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08E052B" wp14:editId="736926B9">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3FF7AD3" wp14:editId="1B17AE9F">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42F52C89" wp14:editId="52BA5A5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4182" w:rsidRPr="00325131" w:rsidRDefault="007C4182" w:rsidP="007C4182">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 xml:space="preserve">REPORT </w:t>
                            </w:r>
                            <w:r w:rsidRPr="00325131">
                              <w:rPr>
                                <w:rFonts w:asciiTheme="majorHAnsi" w:hAnsiTheme="majorHAnsi" w:cs="Arial"/>
                                <w:b/>
                                <w:bCs/>
                                <w:color w:val="0D0D0D" w:themeColor="text1" w:themeTint="F2"/>
                                <w:sz w:val="36"/>
                                <w:szCs w:val="40"/>
                              </w:rPr>
                              <w:t>No.</w:t>
                            </w:r>
                            <w:r w:rsidRPr="00325131">
                              <w:rPr>
                                <w:rFonts w:asciiTheme="majorHAnsi" w:hAnsiTheme="majorHAnsi" w:cs="Arial"/>
                                <w:b/>
                                <w:bCs/>
                                <w:color w:val="0D0D0D" w:themeColor="text1" w:themeTint="F2"/>
                                <w:sz w:val="36"/>
                                <w:szCs w:val="22"/>
                              </w:rPr>
                              <w:t xml:space="preserve"> </w:t>
                            </w:r>
                            <w:r w:rsidR="00020579">
                              <w:rPr>
                                <w:rFonts w:asciiTheme="majorHAnsi" w:hAnsiTheme="majorHAnsi" w:cs="Arial"/>
                                <w:b/>
                                <w:bCs/>
                                <w:color w:val="0D0D0D" w:themeColor="text1" w:themeTint="F2"/>
                                <w:sz w:val="36"/>
                                <w:szCs w:val="22"/>
                              </w:rPr>
                              <w:t>29</w:t>
                            </w:r>
                            <w:r w:rsidRPr="00325131">
                              <w:rPr>
                                <w:rFonts w:asciiTheme="majorHAnsi" w:hAnsiTheme="majorHAnsi" w:cs="Arial"/>
                                <w:b/>
                                <w:bCs/>
                                <w:color w:val="0D0D0D" w:themeColor="text1" w:themeTint="F2"/>
                                <w:sz w:val="36"/>
                                <w:szCs w:val="22"/>
                              </w:rPr>
                              <w:t>/15</w:t>
                            </w:r>
                          </w:p>
                          <w:p w:rsidR="007C4182" w:rsidRPr="00325131" w:rsidRDefault="007C4182" w:rsidP="007C4182">
                            <w:pPr>
                              <w:spacing w:line="276" w:lineRule="auto"/>
                              <w:rPr>
                                <w:rFonts w:asciiTheme="majorHAnsi" w:hAnsiTheme="majorHAnsi" w:cs="Arial"/>
                                <w:b/>
                                <w:color w:val="0D0D0D" w:themeColor="text1" w:themeTint="F2"/>
                                <w:sz w:val="36"/>
                                <w:szCs w:val="22"/>
                              </w:rPr>
                            </w:pPr>
                            <w:r w:rsidRPr="00325131">
                              <w:rPr>
                                <w:rFonts w:asciiTheme="majorHAnsi" w:hAnsiTheme="majorHAnsi" w:cs="Arial"/>
                                <w:b/>
                                <w:color w:val="0D0D0D" w:themeColor="text1" w:themeTint="F2"/>
                                <w:sz w:val="36"/>
                                <w:szCs w:val="22"/>
                              </w:rPr>
                              <w:t>PETI</w:t>
                            </w:r>
                            <w:r>
                              <w:rPr>
                                <w:rFonts w:asciiTheme="majorHAnsi" w:hAnsiTheme="majorHAnsi" w:cs="Arial"/>
                                <w:b/>
                                <w:color w:val="0D0D0D" w:themeColor="text1" w:themeTint="F2"/>
                                <w:sz w:val="36"/>
                                <w:szCs w:val="22"/>
                              </w:rPr>
                              <w:t xml:space="preserve">TION </w:t>
                            </w:r>
                            <w:r w:rsidRPr="00325131">
                              <w:rPr>
                                <w:rFonts w:asciiTheme="majorHAnsi" w:hAnsiTheme="majorHAnsi" w:cs="Arial"/>
                                <w:b/>
                                <w:color w:val="0D0D0D" w:themeColor="text1" w:themeTint="F2"/>
                                <w:sz w:val="36"/>
                                <w:szCs w:val="22"/>
                              </w:rPr>
                              <w:t xml:space="preserve">4072-02 </w:t>
                            </w:r>
                          </w:p>
                          <w:p w:rsidR="007C4182" w:rsidRPr="00325131" w:rsidRDefault="007C4182" w:rsidP="007C4182">
                            <w:pPr>
                              <w:spacing w:line="276" w:lineRule="auto"/>
                              <w:rPr>
                                <w:rFonts w:asciiTheme="majorHAnsi" w:hAnsiTheme="majorHAnsi" w:cs="Arial"/>
                                <w:color w:val="0D0D0D" w:themeColor="text1" w:themeTint="F2"/>
                                <w:szCs w:val="22"/>
                              </w:rPr>
                            </w:pPr>
                            <w:bookmarkStart w:id="1" w:name="_ftnref1"/>
                            <w:r>
                              <w:rPr>
                                <w:rFonts w:asciiTheme="majorHAnsi" w:hAnsiTheme="majorHAnsi" w:cs="Arial"/>
                                <w:color w:val="0D0D0D" w:themeColor="text1" w:themeTint="F2"/>
                                <w:szCs w:val="22"/>
                              </w:rPr>
                              <w:t>REPORT ON ADMISSIBILITY</w:t>
                            </w:r>
                          </w:p>
                          <w:bookmarkEnd w:id="1"/>
                          <w:p w:rsidR="000337A7" w:rsidRDefault="000337A7" w:rsidP="007C4182">
                            <w:pPr>
                              <w:spacing w:line="276" w:lineRule="auto"/>
                              <w:rPr>
                                <w:rFonts w:asciiTheme="majorHAnsi" w:hAnsiTheme="majorHAnsi" w:cs="Arial"/>
                                <w:color w:val="0D0D0D" w:themeColor="text1" w:themeTint="F2"/>
                                <w:szCs w:val="22"/>
                              </w:rPr>
                            </w:pPr>
                          </w:p>
                          <w:p w:rsidR="007C4182" w:rsidRPr="00325131" w:rsidRDefault="007C4182" w:rsidP="007C4182">
                            <w:pPr>
                              <w:spacing w:line="276" w:lineRule="auto"/>
                              <w:rPr>
                                <w:rFonts w:asciiTheme="majorHAnsi" w:hAnsiTheme="majorHAnsi" w:cs="Arial"/>
                                <w:color w:val="0D0D0D" w:themeColor="text1" w:themeTint="F2"/>
                                <w:szCs w:val="22"/>
                              </w:rPr>
                            </w:pPr>
                            <w:r w:rsidRPr="00325131">
                              <w:rPr>
                                <w:rFonts w:asciiTheme="majorHAnsi" w:hAnsiTheme="majorHAnsi" w:cs="Arial"/>
                                <w:color w:val="0D0D0D" w:themeColor="text1" w:themeTint="F2"/>
                                <w:szCs w:val="22"/>
                              </w:rPr>
                              <w:t>SYLVINA WALGER</w:t>
                            </w:r>
                          </w:p>
                          <w:p w:rsidR="005B52B0" w:rsidRPr="004B7EB6" w:rsidRDefault="000337A7" w:rsidP="004B7EB6">
                            <w:pPr>
                              <w:spacing w:line="276" w:lineRule="auto"/>
                              <w:rPr>
                                <w:rFonts w:asciiTheme="majorHAnsi" w:hAnsiTheme="majorHAnsi"/>
                                <w:color w:val="0D0D0D" w:themeColor="text1" w:themeTint="F2"/>
                                <w:lang w:val="es-ES_tradnl"/>
                              </w:rPr>
                            </w:pPr>
                            <w:r>
                              <w:rPr>
                                <w:rFonts w:asciiTheme="majorHAnsi" w:hAnsiTheme="majorHAnsi"/>
                                <w:color w:val="0D0D0D" w:themeColor="text1" w:themeTint="F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rsidR="007C4182" w:rsidRPr="00325131" w:rsidRDefault="007C4182" w:rsidP="007C4182">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 xml:space="preserve">REPORT </w:t>
                      </w:r>
                      <w:r w:rsidRPr="00325131">
                        <w:rPr>
                          <w:rFonts w:asciiTheme="majorHAnsi" w:hAnsiTheme="majorHAnsi" w:cs="Arial"/>
                          <w:b/>
                          <w:bCs/>
                          <w:color w:val="0D0D0D" w:themeColor="text1" w:themeTint="F2"/>
                          <w:sz w:val="36"/>
                          <w:szCs w:val="40"/>
                        </w:rPr>
                        <w:t>No.</w:t>
                      </w:r>
                      <w:r w:rsidRPr="00325131">
                        <w:rPr>
                          <w:rFonts w:asciiTheme="majorHAnsi" w:hAnsiTheme="majorHAnsi" w:cs="Arial"/>
                          <w:b/>
                          <w:bCs/>
                          <w:color w:val="0D0D0D" w:themeColor="text1" w:themeTint="F2"/>
                          <w:sz w:val="36"/>
                          <w:szCs w:val="22"/>
                        </w:rPr>
                        <w:t xml:space="preserve"> </w:t>
                      </w:r>
                      <w:r w:rsidR="00020579">
                        <w:rPr>
                          <w:rFonts w:asciiTheme="majorHAnsi" w:hAnsiTheme="majorHAnsi" w:cs="Arial"/>
                          <w:b/>
                          <w:bCs/>
                          <w:color w:val="0D0D0D" w:themeColor="text1" w:themeTint="F2"/>
                          <w:sz w:val="36"/>
                          <w:szCs w:val="22"/>
                        </w:rPr>
                        <w:t>29</w:t>
                      </w:r>
                      <w:r w:rsidRPr="00325131">
                        <w:rPr>
                          <w:rFonts w:asciiTheme="majorHAnsi" w:hAnsiTheme="majorHAnsi" w:cs="Arial"/>
                          <w:b/>
                          <w:bCs/>
                          <w:color w:val="0D0D0D" w:themeColor="text1" w:themeTint="F2"/>
                          <w:sz w:val="36"/>
                          <w:szCs w:val="22"/>
                        </w:rPr>
                        <w:t>/15</w:t>
                      </w:r>
                    </w:p>
                    <w:p w:rsidR="007C4182" w:rsidRPr="00325131" w:rsidRDefault="007C4182" w:rsidP="007C4182">
                      <w:pPr>
                        <w:spacing w:line="276" w:lineRule="auto"/>
                        <w:rPr>
                          <w:rFonts w:asciiTheme="majorHAnsi" w:hAnsiTheme="majorHAnsi" w:cs="Arial"/>
                          <w:b/>
                          <w:color w:val="0D0D0D" w:themeColor="text1" w:themeTint="F2"/>
                          <w:sz w:val="36"/>
                          <w:szCs w:val="22"/>
                        </w:rPr>
                      </w:pPr>
                      <w:r w:rsidRPr="00325131">
                        <w:rPr>
                          <w:rFonts w:asciiTheme="majorHAnsi" w:hAnsiTheme="majorHAnsi" w:cs="Arial"/>
                          <w:b/>
                          <w:color w:val="0D0D0D" w:themeColor="text1" w:themeTint="F2"/>
                          <w:sz w:val="36"/>
                          <w:szCs w:val="22"/>
                        </w:rPr>
                        <w:t>PETI</w:t>
                      </w:r>
                      <w:r>
                        <w:rPr>
                          <w:rFonts w:asciiTheme="majorHAnsi" w:hAnsiTheme="majorHAnsi" w:cs="Arial"/>
                          <w:b/>
                          <w:color w:val="0D0D0D" w:themeColor="text1" w:themeTint="F2"/>
                          <w:sz w:val="36"/>
                          <w:szCs w:val="22"/>
                        </w:rPr>
                        <w:t xml:space="preserve">TION </w:t>
                      </w:r>
                      <w:r w:rsidRPr="00325131">
                        <w:rPr>
                          <w:rFonts w:asciiTheme="majorHAnsi" w:hAnsiTheme="majorHAnsi" w:cs="Arial"/>
                          <w:b/>
                          <w:color w:val="0D0D0D" w:themeColor="text1" w:themeTint="F2"/>
                          <w:sz w:val="36"/>
                          <w:szCs w:val="22"/>
                        </w:rPr>
                        <w:t xml:space="preserve">4072-02 </w:t>
                      </w:r>
                    </w:p>
                    <w:p w:rsidR="007C4182" w:rsidRPr="00325131" w:rsidRDefault="007C4182" w:rsidP="007C4182">
                      <w:pPr>
                        <w:spacing w:line="276" w:lineRule="auto"/>
                        <w:rPr>
                          <w:rFonts w:asciiTheme="majorHAnsi" w:hAnsiTheme="majorHAnsi" w:cs="Arial"/>
                          <w:color w:val="0D0D0D" w:themeColor="text1" w:themeTint="F2"/>
                          <w:szCs w:val="22"/>
                        </w:rPr>
                      </w:pPr>
                      <w:bookmarkStart w:id="1" w:name="_ftnref1"/>
                      <w:r>
                        <w:rPr>
                          <w:rFonts w:asciiTheme="majorHAnsi" w:hAnsiTheme="majorHAnsi" w:cs="Arial"/>
                          <w:color w:val="0D0D0D" w:themeColor="text1" w:themeTint="F2"/>
                          <w:szCs w:val="22"/>
                        </w:rPr>
                        <w:t>REPORT ON ADMISSIBILITY</w:t>
                      </w:r>
                    </w:p>
                    <w:bookmarkEnd w:id="1"/>
                    <w:p w:rsidR="000337A7" w:rsidRDefault="000337A7" w:rsidP="007C4182">
                      <w:pPr>
                        <w:spacing w:line="276" w:lineRule="auto"/>
                        <w:rPr>
                          <w:rFonts w:asciiTheme="majorHAnsi" w:hAnsiTheme="majorHAnsi" w:cs="Arial"/>
                          <w:color w:val="0D0D0D" w:themeColor="text1" w:themeTint="F2"/>
                          <w:szCs w:val="22"/>
                        </w:rPr>
                      </w:pPr>
                    </w:p>
                    <w:p w:rsidR="007C4182" w:rsidRPr="00325131" w:rsidRDefault="007C4182" w:rsidP="007C4182">
                      <w:pPr>
                        <w:spacing w:line="276" w:lineRule="auto"/>
                        <w:rPr>
                          <w:rFonts w:asciiTheme="majorHAnsi" w:hAnsiTheme="majorHAnsi" w:cs="Arial"/>
                          <w:color w:val="0D0D0D" w:themeColor="text1" w:themeTint="F2"/>
                          <w:szCs w:val="22"/>
                        </w:rPr>
                      </w:pPr>
                      <w:r w:rsidRPr="00325131">
                        <w:rPr>
                          <w:rFonts w:asciiTheme="majorHAnsi" w:hAnsiTheme="majorHAnsi" w:cs="Arial"/>
                          <w:color w:val="0D0D0D" w:themeColor="text1" w:themeTint="F2"/>
                          <w:szCs w:val="22"/>
                        </w:rPr>
                        <w:t>SYLVINA WALGER</w:t>
                      </w:r>
                    </w:p>
                    <w:p w:rsidR="005B52B0" w:rsidRPr="004B7EB6" w:rsidRDefault="000337A7" w:rsidP="004B7EB6">
                      <w:pPr>
                        <w:spacing w:line="276" w:lineRule="auto"/>
                        <w:rPr>
                          <w:rFonts w:asciiTheme="majorHAnsi" w:hAnsiTheme="majorHAnsi"/>
                          <w:color w:val="0D0D0D" w:themeColor="text1" w:themeTint="F2"/>
                          <w:lang w:val="es-ES_tradnl"/>
                        </w:rPr>
                      </w:pPr>
                      <w:r>
                        <w:rPr>
                          <w:rFonts w:asciiTheme="majorHAnsi" w:hAnsiTheme="majorHAnsi"/>
                          <w:color w:val="0D0D0D" w:themeColor="text1" w:themeTint="F2"/>
                          <w:lang w:val="es-ES_tradnl"/>
                        </w:rPr>
                        <w:t>ARGENTINA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0337A7"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OEA/Ser.L/V/II.155</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020579">
                              <w:rPr>
                                <w:rFonts w:asciiTheme="minorHAnsi" w:hAnsiTheme="minorHAnsi"/>
                                <w:color w:val="FFFFFF" w:themeColor="background1"/>
                                <w:sz w:val="22"/>
                                <w:lang w:val="pt-BR"/>
                              </w:rPr>
                              <w:t>8</w:t>
                            </w:r>
                          </w:p>
                          <w:p w:rsidR="00627C9F" w:rsidRPr="004B7EB6" w:rsidRDefault="00020579" w:rsidP="002C1641">
                            <w:pPr>
                              <w:jc w:val="right"/>
                              <w:rPr>
                                <w:rFonts w:asciiTheme="minorHAnsi" w:hAnsiTheme="minorHAnsi"/>
                                <w:color w:val="FFFFFF" w:themeColor="background1"/>
                                <w:sz w:val="22"/>
                              </w:rPr>
                            </w:pPr>
                            <w:r>
                              <w:rPr>
                                <w:rFonts w:asciiTheme="minorHAnsi" w:hAnsiTheme="minorHAnsi"/>
                                <w:color w:val="FFFFFF" w:themeColor="background1"/>
                                <w:sz w:val="22"/>
                              </w:rPr>
                              <w:t>21</w:t>
                            </w:r>
                            <w:r w:rsidR="00627C9F" w:rsidRPr="004B7EB6">
                              <w:rPr>
                                <w:rFonts w:asciiTheme="minorHAnsi" w:hAnsiTheme="minorHAnsi"/>
                                <w:color w:val="FFFFFF" w:themeColor="background1"/>
                                <w:sz w:val="22"/>
                              </w:rPr>
                              <w:t xml:space="preserve"> </w:t>
                            </w:r>
                            <w:r w:rsidR="000337A7">
                              <w:rPr>
                                <w:rFonts w:asciiTheme="minorHAnsi" w:hAnsiTheme="minorHAnsi"/>
                                <w:color w:val="FFFFFF" w:themeColor="background1"/>
                                <w:sz w:val="22"/>
                              </w:rPr>
                              <w:t>July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D2D5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A7&#10;otWDggIAAGoFAAAOAAAAAAAAAAAAAAAAAC4CAABkcnMvZTJvRG9jLnhtbFBLAQItABQABgAIAAAA&#10;IQAXavU34QAAAAoBAAAPAAAAAAAAAAAAAAAAANwEAABkcnMvZG93bnJldi54bWxQSwUGAAAAAAQA&#10;BADzAAAA6gUAAAAA&#10;" filled="f" stroked="f" strokeweight=".5pt">
                <v:textbox>
                  <w:txbxContent>
                    <w:p w:rsidR="00627C9F" w:rsidRPr="004B7EB6" w:rsidRDefault="000337A7"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OEA/Ser.L/V/II.155</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020579">
                        <w:rPr>
                          <w:rFonts w:asciiTheme="minorHAnsi" w:hAnsiTheme="minorHAnsi"/>
                          <w:color w:val="FFFFFF" w:themeColor="background1"/>
                          <w:sz w:val="22"/>
                          <w:lang w:val="pt-BR"/>
                        </w:rPr>
                        <w:t>8</w:t>
                      </w:r>
                    </w:p>
                    <w:p w:rsidR="00627C9F" w:rsidRPr="004B7EB6" w:rsidRDefault="00020579" w:rsidP="002C1641">
                      <w:pPr>
                        <w:jc w:val="right"/>
                        <w:rPr>
                          <w:rFonts w:asciiTheme="minorHAnsi" w:hAnsiTheme="minorHAnsi"/>
                          <w:color w:val="FFFFFF" w:themeColor="background1"/>
                          <w:sz w:val="22"/>
                        </w:rPr>
                      </w:pPr>
                      <w:r>
                        <w:rPr>
                          <w:rFonts w:asciiTheme="minorHAnsi" w:hAnsiTheme="minorHAnsi"/>
                          <w:color w:val="FFFFFF" w:themeColor="background1"/>
                          <w:sz w:val="22"/>
                        </w:rPr>
                        <w:t>21</w:t>
                      </w:r>
                      <w:r w:rsidR="00627C9F" w:rsidRPr="004B7EB6">
                        <w:rPr>
                          <w:rFonts w:asciiTheme="minorHAnsi" w:hAnsiTheme="minorHAnsi"/>
                          <w:color w:val="FFFFFF" w:themeColor="background1"/>
                          <w:sz w:val="22"/>
                        </w:rPr>
                        <w:t xml:space="preserve"> </w:t>
                      </w:r>
                      <w:r w:rsidR="000337A7">
                        <w:rPr>
                          <w:rFonts w:asciiTheme="minorHAnsi" w:hAnsiTheme="minorHAnsi"/>
                          <w:color w:val="FFFFFF" w:themeColor="background1"/>
                          <w:sz w:val="22"/>
                        </w:rPr>
                        <w:t>July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D2D5A">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020579">
                              <w:rPr>
                                <w:rFonts w:asciiTheme="majorHAnsi" w:hAnsiTheme="majorHAnsi"/>
                                <w:color w:val="0D0D0D" w:themeColor="text1" w:themeTint="F2"/>
                                <w:sz w:val="18"/>
                                <w:szCs w:val="20"/>
                              </w:rPr>
                              <w:t>2034</w:t>
                            </w:r>
                            <w:r w:rsidR="00FD2D5A">
                              <w:rPr>
                                <w:rFonts w:asciiTheme="majorHAnsi" w:hAnsiTheme="majorHAnsi"/>
                                <w:color w:val="0D0D0D" w:themeColor="text1" w:themeTint="F2"/>
                                <w:sz w:val="18"/>
                                <w:szCs w:val="20"/>
                              </w:rPr>
                              <w:t xml:space="preserve">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020579">
                              <w:rPr>
                                <w:rFonts w:asciiTheme="majorHAnsi" w:hAnsiTheme="majorHAnsi"/>
                                <w:color w:val="0D0D0D" w:themeColor="text1" w:themeTint="F2"/>
                                <w:sz w:val="18"/>
                                <w:szCs w:val="20"/>
                              </w:rPr>
                              <w:t>July</w:t>
                            </w:r>
                            <w:r w:rsidR="00070F3A" w:rsidRPr="003C32BC">
                              <w:rPr>
                                <w:rFonts w:asciiTheme="majorHAnsi" w:hAnsiTheme="majorHAnsi"/>
                                <w:color w:val="0D0D0D" w:themeColor="text1" w:themeTint="F2"/>
                                <w:sz w:val="18"/>
                                <w:szCs w:val="20"/>
                              </w:rPr>
                              <w:t xml:space="preserve"> </w:t>
                            </w:r>
                            <w:r w:rsidR="00020579">
                              <w:rPr>
                                <w:rFonts w:asciiTheme="majorHAnsi" w:hAnsiTheme="majorHAnsi"/>
                                <w:color w:val="0D0D0D" w:themeColor="text1" w:themeTint="F2"/>
                                <w:sz w:val="18"/>
                                <w:szCs w:val="20"/>
                              </w:rPr>
                              <w:t>21</w:t>
                            </w:r>
                            <w:r w:rsidRPr="003C32BC">
                              <w:rPr>
                                <w:rFonts w:asciiTheme="majorHAnsi" w:hAnsiTheme="majorHAnsi"/>
                                <w:color w:val="0D0D0D" w:themeColor="text1" w:themeTint="F2"/>
                                <w:sz w:val="18"/>
                                <w:szCs w:val="20"/>
                              </w:rPr>
                              <w:t>, 201</w:t>
                            </w:r>
                            <w:r w:rsidR="00020579">
                              <w:rPr>
                                <w:rFonts w:asciiTheme="majorHAnsi" w:hAnsiTheme="majorHAnsi"/>
                                <w:color w:val="0D0D0D" w:themeColor="text1" w:themeTint="F2"/>
                                <w:sz w:val="18"/>
                                <w:szCs w:val="20"/>
                              </w:rPr>
                              <w:t>5</w:t>
                            </w:r>
                            <w:r w:rsidR="004B7EB6" w:rsidRPr="003C32BC">
                              <w:rPr>
                                <w:rFonts w:asciiTheme="majorHAnsi" w:hAnsiTheme="majorHAnsi"/>
                                <w:color w:val="0D0D0D" w:themeColor="text1" w:themeTint="F2"/>
                                <w:sz w:val="18"/>
                                <w:szCs w:val="20"/>
                              </w:rPr>
                              <w:br/>
                            </w:r>
                            <w:r w:rsidR="00020579">
                              <w:rPr>
                                <w:rFonts w:asciiTheme="majorHAnsi" w:hAnsiTheme="majorHAnsi" w:cs="Univers"/>
                                <w:color w:val="0D0D0D" w:themeColor="text1" w:themeTint="F2"/>
                                <w:sz w:val="18"/>
                                <w:szCs w:val="20"/>
                              </w:rPr>
                              <w:t>155</w:t>
                            </w:r>
                            <w:r w:rsidR="009E6EC4" w:rsidRPr="009E6EC4">
                              <w:rPr>
                                <w:rFonts w:asciiTheme="majorHAnsi" w:hAnsiTheme="majorHAnsi" w:cs="Univers"/>
                                <w:color w:val="0D0D0D" w:themeColor="text1" w:themeTint="F2"/>
                                <w:sz w:val="18"/>
                                <w:szCs w:val="20"/>
                                <w:vertAlign w:val="superscript"/>
                              </w:rPr>
                              <w:t>th</w:t>
                            </w:r>
                            <w:r w:rsidR="00092F32" w:rsidRPr="009E6EC4">
                              <w:rPr>
                                <w:rFonts w:asciiTheme="majorHAnsi" w:hAnsiTheme="majorHAnsi" w:cs="Univers"/>
                                <w:color w:val="0D0D0D" w:themeColor="text1" w:themeTint="F2"/>
                                <w:sz w:val="18"/>
                                <w:szCs w:val="20"/>
                                <w:vertAlign w:val="superscript"/>
                              </w:rPr>
                              <w:t xml:space="preserve"> </w:t>
                            </w:r>
                            <w:r w:rsidR="009E6EC4">
                              <w:rPr>
                                <w:rFonts w:asciiTheme="majorHAnsi" w:hAnsiTheme="majorHAnsi" w:cs="Univers"/>
                                <w:color w:val="0D0D0D" w:themeColor="text1" w:themeTint="F2"/>
                                <w:sz w:val="18"/>
                                <w:szCs w:val="20"/>
                              </w:rPr>
                              <w:t>Regular Period of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020579">
                        <w:rPr>
                          <w:rFonts w:asciiTheme="majorHAnsi" w:hAnsiTheme="majorHAnsi"/>
                          <w:color w:val="0D0D0D" w:themeColor="text1" w:themeTint="F2"/>
                          <w:sz w:val="18"/>
                          <w:szCs w:val="20"/>
                        </w:rPr>
                        <w:t>2034</w:t>
                      </w:r>
                      <w:r w:rsidR="00FD2D5A">
                        <w:rPr>
                          <w:rFonts w:asciiTheme="majorHAnsi" w:hAnsiTheme="majorHAnsi"/>
                          <w:color w:val="0D0D0D" w:themeColor="text1" w:themeTint="F2"/>
                          <w:sz w:val="18"/>
                          <w:szCs w:val="20"/>
                        </w:rPr>
                        <w:t xml:space="preserve">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020579">
                        <w:rPr>
                          <w:rFonts w:asciiTheme="majorHAnsi" w:hAnsiTheme="majorHAnsi"/>
                          <w:color w:val="0D0D0D" w:themeColor="text1" w:themeTint="F2"/>
                          <w:sz w:val="18"/>
                          <w:szCs w:val="20"/>
                        </w:rPr>
                        <w:t>July</w:t>
                      </w:r>
                      <w:r w:rsidR="00070F3A" w:rsidRPr="003C32BC">
                        <w:rPr>
                          <w:rFonts w:asciiTheme="majorHAnsi" w:hAnsiTheme="majorHAnsi"/>
                          <w:color w:val="0D0D0D" w:themeColor="text1" w:themeTint="F2"/>
                          <w:sz w:val="18"/>
                          <w:szCs w:val="20"/>
                        </w:rPr>
                        <w:t xml:space="preserve"> </w:t>
                      </w:r>
                      <w:r w:rsidR="00020579">
                        <w:rPr>
                          <w:rFonts w:asciiTheme="majorHAnsi" w:hAnsiTheme="majorHAnsi"/>
                          <w:color w:val="0D0D0D" w:themeColor="text1" w:themeTint="F2"/>
                          <w:sz w:val="18"/>
                          <w:szCs w:val="20"/>
                        </w:rPr>
                        <w:t>21</w:t>
                      </w:r>
                      <w:r w:rsidRPr="003C32BC">
                        <w:rPr>
                          <w:rFonts w:asciiTheme="majorHAnsi" w:hAnsiTheme="majorHAnsi"/>
                          <w:color w:val="0D0D0D" w:themeColor="text1" w:themeTint="F2"/>
                          <w:sz w:val="18"/>
                          <w:szCs w:val="20"/>
                        </w:rPr>
                        <w:t>, 201</w:t>
                      </w:r>
                      <w:r w:rsidR="00020579">
                        <w:rPr>
                          <w:rFonts w:asciiTheme="majorHAnsi" w:hAnsiTheme="majorHAnsi"/>
                          <w:color w:val="0D0D0D" w:themeColor="text1" w:themeTint="F2"/>
                          <w:sz w:val="18"/>
                          <w:szCs w:val="20"/>
                        </w:rPr>
                        <w:t>5</w:t>
                      </w:r>
                      <w:r w:rsidR="004B7EB6" w:rsidRPr="003C32BC">
                        <w:rPr>
                          <w:rFonts w:asciiTheme="majorHAnsi" w:hAnsiTheme="majorHAnsi"/>
                          <w:color w:val="0D0D0D" w:themeColor="text1" w:themeTint="F2"/>
                          <w:sz w:val="18"/>
                          <w:szCs w:val="20"/>
                        </w:rPr>
                        <w:br/>
                      </w:r>
                      <w:r w:rsidR="00020579">
                        <w:rPr>
                          <w:rFonts w:asciiTheme="majorHAnsi" w:hAnsiTheme="majorHAnsi" w:cs="Univers"/>
                          <w:color w:val="0D0D0D" w:themeColor="text1" w:themeTint="F2"/>
                          <w:sz w:val="18"/>
                          <w:szCs w:val="20"/>
                        </w:rPr>
                        <w:t>155</w:t>
                      </w:r>
                      <w:r w:rsidR="009E6EC4" w:rsidRPr="009E6EC4">
                        <w:rPr>
                          <w:rFonts w:asciiTheme="majorHAnsi" w:hAnsiTheme="majorHAnsi" w:cs="Univers"/>
                          <w:color w:val="0D0D0D" w:themeColor="text1" w:themeTint="F2"/>
                          <w:sz w:val="18"/>
                          <w:szCs w:val="20"/>
                          <w:vertAlign w:val="superscript"/>
                        </w:rPr>
                        <w:t>th</w:t>
                      </w:r>
                      <w:r w:rsidR="00092F32" w:rsidRPr="009E6EC4">
                        <w:rPr>
                          <w:rFonts w:asciiTheme="majorHAnsi" w:hAnsiTheme="majorHAnsi" w:cs="Univers"/>
                          <w:color w:val="0D0D0D" w:themeColor="text1" w:themeTint="F2"/>
                          <w:sz w:val="18"/>
                          <w:szCs w:val="20"/>
                          <w:vertAlign w:val="superscript"/>
                        </w:rPr>
                        <w:t xml:space="preserve"> </w:t>
                      </w:r>
                      <w:r w:rsidR="009E6EC4">
                        <w:rPr>
                          <w:rFonts w:asciiTheme="majorHAnsi" w:hAnsiTheme="majorHAnsi" w:cs="Univers"/>
                          <w:color w:val="0D0D0D" w:themeColor="text1" w:themeTint="F2"/>
                          <w:sz w:val="18"/>
                          <w:szCs w:val="20"/>
                        </w:rPr>
                        <w:t>Regular Period of Session.</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20579">
                              <w:rPr>
                                <w:rFonts w:asciiTheme="majorHAnsi" w:hAnsiTheme="majorHAnsi"/>
                                <w:color w:val="595959" w:themeColor="text1" w:themeTint="A6"/>
                                <w:sz w:val="18"/>
                              </w:rPr>
                              <w:t>29/15</w:t>
                            </w:r>
                            <w:r w:rsidRPr="003C32BC">
                              <w:rPr>
                                <w:rFonts w:asciiTheme="majorHAnsi" w:hAnsiTheme="majorHAnsi"/>
                                <w:color w:val="595959" w:themeColor="text1" w:themeTint="A6"/>
                                <w:sz w:val="18"/>
                              </w:rPr>
                              <w:t>,</w:t>
                            </w:r>
                            <w:r w:rsidR="00020579">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Petition</w:t>
                            </w:r>
                            <w:r w:rsidR="00020579">
                              <w:rPr>
                                <w:rFonts w:asciiTheme="majorHAnsi" w:hAnsiTheme="majorHAnsi"/>
                                <w:color w:val="595959" w:themeColor="text1" w:themeTint="A6"/>
                                <w:sz w:val="18"/>
                              </w:rPr>
                              <w:t xml:space="preserve"> 4072-02. </w:t>
                            </w:r>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 xml:space="preserve">sibility. </w:t>
                            </w:r>
                            <w:r w:rsidR="00020579">
                              <w:rPr>
                                <w:rFonts w:asciiTheme="majorHAnsi" w:hAnsiTheme="majorHAnsi"/>
                                <w:color w:val="595959" w:themeColor="text1" w:themeTint="A6"/>
                                <w:sz w:val="18"/>
                              </w:rPr>
                              <w:t>Sylvina Walger</w:t>
                            </w:r>
                            <w:r w:rsidRPr="003C32BC">
                              <w:rPr>
                                <w:rFonts w:asciiTheme="majorHAnsi" w:hAnsiTheme="majorHAnsi"/>
                                <w:color w:val="595959" w:themeColor="text1" w:themeTint="A6"/>
                                <w:sz w:val="18"/>
                              </w:rPr>
                              <w:t xml:space="preserve">. </w:t>
                            </w:r>
                            <w:r w:rsidR="00020579">
                              <w:rPr>
                                <w:rFonts w:asciiTheme="majorHAnsi" w:hAnsiTheme="majorHAnsi"/>
                                <w:color w:val="595959" w:themeColor="text1" w:themeTint="A6"/>
                                <w:sz w:val="18"/>
                              </w:rPr>
                              <w:t>Argentina. July 21, 2015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20579">
                        <w:rPr>
                          <w:rFonts w:asciiTheme="majorHAnsi" w:hAnsiTheme="majorHAnsi"/>
                          <w:color w:val="595959" w:themeColor="text1" w:themeTint="A6"/>
                          <w:sz w:val="18"/>
                        </w:rPr>
                        <w:t>29/15</w:t>
                      </w:r>
                      <w:r w:rsidRPr="003C32BC">
                        <w:rPr>
                          <w:rFonts w:asciiTheme="majorHAnsi" w:hAnsiTheme="majorHAnsi"/>
                          <w:color w:val="595959" w:themeColor="text1" w:themeTint="A6"/>
                          <w:sz w:val="18"/>
                        </w:rPr>
                        <w:t>,</w:t>
                      </w:r>
                      <w:r w:rsidR="00020579">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Petition</w:t>
                      </w:r>
                      <w:r w:rsidR="00020579">
                        <w:rPr>
                          <w:rFonts w:asciiTheme="majorHAnsi" w:hAnsiTheme="majorHAnsi"/>
                          <w:color w:val="595959" w:themeColor="text1" w:themeTint="A6"/>
                          <w:sz w:val="18"/>
                        </w:rPr>
                        <w:t xml:space="preserve"> 4072-02. </w:t>
                      </w:r>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 xml:space="preserve">sibility. </w:t>
                      </w:r>
                      <w:r w:rsidR="00020579">
                        <w:rPr>
                          <w:rFonts w:asciiTheme="majorHAnsi" w:hAnsiTheme="majorHAnsi"/>
                          <w:color w:val="595959" w:themeColor="text1" w:themeTint="A6"/>
                          <w:sz w:val="18"/>
                        </w:rPr>
                        <w:t>Sylvina Walger</w:t>
                      </w:r>
                      <w:r w:rsidRPr="003C32BC">
                        <w:rPr>
                          <w:rFonts w:asciiTheme="majorHAnsi" w:hAnsiTheme="majorHAnsi"/>
                          <w:color w:val="595959" w:themeColor="text1" w:themeTint="A6"/>
                          <w:sz w:val="18"/>
                        </w:rPr>
                        <w:t xml:space="preserve">. </w:t>
                      </w:r>
                      <w:r w:rsidR="00020579">
                        <w:rPr>
                          <w:rFonts w:asciiTheme="majorHAnsi" w:hAnsiTheme="majorHAnsi"/>
                          <w:color w:val="595959" w:themeColor="text1" w:themeTint="A6"/>
                          <w:sz w:val="18"/>
                        </w:rPr>
                        <w:t>Argentina. July 21, 2015</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C4182" w:rsidRPr="000337A7" w:rsidRDefault="007C4182" w:rsidP="007C4182">
      <w:pPr>
        <w:tabs>
          <w:tab w:val="center" w:pos="5400"/>
        </w:tabs>
        <w:suppressAutoHyphens/>
        <w:spacing w:line="276" w:lineRule="auto"/>
        <w:jc w:val="center"/>
        <w:rPr>
          <w:rFonts w:ascii="Cambria" w:hAnsi="Cambria"/>
          <w:b/>
          <w:sz w:val="18"/>
          <w:szCs w:val="18"/>
        </w:rPr>
      </w:pPr>
      <w:r w:rsidRPr="000337A7">
        <w:rPr>
          <w:rFonts w:ascii="Cambria" w:hAnsi="Cambria"/>
          <w:b/>
          <w:sz w:val="18"/>
          <w:szCs w:val="18"/>
        </w:rPr>
        <w:lastRenderedPageBreak/>
        <w:t xml:space="preserve">REPORT No. </w:t>
      </w:r>
      <w:r w:rsidR="00020579">
        <w:rPr>
          <w:rFonts w:ascii="Cambria" w:hAnsi="Cambria"/>
          <w:b/>
          <w:sz w:val="18"/>
          <w:szCs w:val="18"/>
        </w:rPr>
        <w:t>29</w:t>
      </w:r>
      <w:r w:rsidRPr="000337A7">
        <w:rPr>
          <w:rFonts w:ascii="Cambria" w:hAnsi="Cambria"/>
          <w:b/>
          <w:sz w:val="18"/>
          <w:szCs w:val="18"/>
        </w:rPr>
        <w:t>/1</w:t>
      </w:r>
      <w:r w:rsidR="000337A7" w:rsidRPr="000337A7">
        <w:rPr>
          <w:rFonts w:ascii="Cambria" w:hAnsi="Cambria"/>
          <w:b/>
          <w:sz w:val="18"/>
          <w:szCs w:val="18"/>
        </w:rPr>
        <w:t>5</w:t>
      </w:r>
    </w:p>
    <w:p w:rsidR="007C4182" w:rsidRPr="000337A7" w:rsidRDefault="007C4182" w:rsidP="007C4182">
      <w:pPr>
        <w:tabs>
          <w:tab w:val="center" w:pos="5400"/>
        </w:tabs>
        <w:suppressAutoHyphens/>
        <w:spacing w:line="276" w:lineRule="auto"/>
        <w:jc w:val="center"/>
        <w:rPr>
          <w:rFonts w:ascii="Cambria" w:hAnsi="Cambria"/>
          <w:b/>
          <w:sz w:val="18"/>
          <w:szCs w:val="18"/>
        </w:rPr>
      </w:pPr>
      <w:r w:rsidRPr="000337A7">
        <w:rPr>
          <w:rFonts w:ascii="Cambria" w:hAnsi="Cambria"/>
          <w:b/>
          <w:sz w:val="18"/>
          <w:szCs w:val="18"/>
        </w:rPr>
        <w:t xml:space="preserve">PETITION 4072-02 </w:t>
      </w:r>
    </w:p>
    <w:p w:rsidR="007C4182" w:rsidRPr="000337A7" w:rsidRDefault="007C4182" w:rsidP="007C4182">
      <w:pPr>
        <w:tabs>
          <w:tab w:val="center" w:pos="5400"/>
        </w:tabs>
        <w:suppressAutoHyphens/>
        <w:spacing w:line="276" w:lineRule="auto"/>
        <w:jc w:val="center"/>
        <w:rPr>
          <w:rFonts w:ascii="Cambria" w:hAnsi="Cambria"/>
          <w:sz w:val="18"/>
          <w:szCs w:val="18"/>
        </w:rPr>
      </w:pPr>
      <w:r w:rsidRPr="000337A7">
        <w:rPr>
          <w:rFonts w:ascii="Cambria" w:hAnsi="Cambria"/>
          <w:sz w:val="18"/>
          <w:szCs w:val="18"/>
        </w:rPr>
        <w:t xml:space="preserve">REPORT ON ADMISSIBILITY </w:t>
      </w:r>
    </w:p>
    <w:p w:rsidR="007C4182" w:rsidRPr="000337A7" w:rsidRDefault="007C4182" w:rsidP="007C4182">
      <w:pPr>
        <w:tabs>
          <w:tab w:val="center" w:pos="5400"/>
        </w:tabs>
        <w:suppressAutoHyphens/>
        <w:spacing w:line="276" w:lineRule="auto"/>
        <w:jc w:val="center"/>
        <w:rPr>
          <w:rFonts w:ascii="Cambria" w:hAnsi="Cambria"/>
          <w:sz w:val="18"/>
          <w:szCs w:val="18"/>
        </w:rPr>
      </w:pPr>
      <w:r w:rsidRPr="000337A7">
        <w:rPr>
          <w:rFonts w:ascii="Cambria" w:hAnsi="Cambria"/>
          <w:sz w:val="18"/>
          <w:szCs w:val="18"/>
        </w:rPr>
        <w:t>SYLVINA WALGER</w:t>
      </w:r>
    </w:p>
    <w:p w:rsidR="007C4182" w:rsidRPr="000337A7" w:rsidRDefault="007C4182" w:rsidP="007C4182">
      <w:pPr>
        <w:tabs>
          <w:tab w:val="center" w:pos="5400"/>
        </w:tabs>
        <w:suppressAutoHyphens/>
        <w:spacing w:line="276" w:lineRule="auto"/>
        <w:jc w:val="center"/>
        <w:rPr>
          <w:rFonts w:ascii="Cambria" w:hAnsi="Cambria"/>
          <w:sz w:val="18"/>
          <w:szCs w:val="18"/>
        </w:rPr>
      </w:pPr>
      <w:r w:rsidRPr="000337A7">
        <w:rPr>
          <w:rFonts w:ascii="Cambria" w:hAnsi="Cambria"/>
          <w:sz w:val="18"/>
          <w:szCs w:val="18"/>
        </w:rPr>
        <w:t>ARGENTINA</w:t>
      </w:r>
    </w:p>
    <w:p w:rsidR="007C4182" w:rsidRPr="000337A7" w:rsidRDefault="007C4182" w:rsidP="007C4182">
      <w:pPr>
        <w:tabs>
          <w:tab w:val="center" w:pos="5400"/>
        </w:tabs>
        <w:suppressAutoHyphens/>
        <w:spacing w:line="276" w:lineRule="auto"/>
        <w:jc w:val="center"/>
        <w:rPr>
          <w:rFonts w:ascii="Cambria" w:hAnsi="Cambria"/>
          <w:sz w:val="18"/>
          <w:szCs w:val="18"/>
        </w:rPr>
      </w:pPr>
      <w:r w:rsidRPr="000337A7">
        <w:rPr>
          <w:rFonts w:ascii="Cambria" w:hAnsi="Cambria"/>
          <w:sz w:val="18"/>
          <w:szCs w:val="18"/>
        </w:rPr>
        <w:t xml:space="preserve">JULY </w:t>
      </w:r>
      <w:r w:rsidR="00020579">
        <w:rPr>
          <w:rFonts w:ascii="Cambria" w:hAnsi="Cambria"/>
          <w:sz w:val="18"/>
          <w:szCs w:val="18"/>
        </w:rPr>
        <w:t>21</w:t>
      </w:r>
      <w:r w:rsidRPr="000337A7">
        <w:rPr>
          <w:rFonts w:ascii="Cambria" w:hAnsi="Cambria"/>
          <w:sz w:val="18"/>
          <w:szCs w:val="18"/>
        </w:rPr>
        <w:t>, 2015</w:t>
      </w:r>
    </w:p>
    <w:p w:rsidR="007C4182" w:rsidRPr="00772219" w:rsidRDefault="007C4182" w:rsidP="007C4182">
      <w:pPr>
        <w:tabs>
          <w:tab w:val="center" w:pos="4680"/>
          <w:tab w:val="left" w:pos="6511"/>
        </w:tabs>
        <w:jc w:val="center"/>
        <w:rPr>
          <w:rFonts w:ascii="Cambria" w:hAnsi="Cambria" w:cs="Calibri"/>
          <w:sz w:val="20"/>
          <w:szCs w:val="20"/>
        </w:rPr>
      </w:pPr>
    </w:p>
    <w:p w:rsidR="007C4182" w:rsidRPr="00772219" w:rsidRDefault="007C4182" w:rsidP="007C4182">
      <w:pPr>
        <w:rPr>
          <w:rFonts w:ascii="Cambria" w:hAnsi="Cambria"/>
          <w:sz w:val="20"/>
          <w:szCs w:val="20"/>
        </w:rPr>
      </w:pPr>
    </w:p>
    <w:p w:rsidR="007C4182" w:rsidRPr="00772219" w:rsidRDefault="007C4182" w:rsidP="007C4182">
      <w:pPr>
        <w:pStyle w:val="Heading1"/>
        <w:spacing w:before="0"/>
        <w:ind w:left="1440" w:hanging="720"/>
        <w:rPr>
          <w:rFonts w:ascii="Cambria" w:hAnsi="Cambria"/>
          <w:color w:val="auto"/>
          <w:sz w:val="20"/>
          <w:szCs w:val="20"/>
        </w:rPr>
      </w:pPr>
      <w:r w:rsidRPr="00772219">
        <w:rPr>
          <w:rFonts w:ascii="Cambria" w:hAnsi="Cambria"/>
          <w:color w:val="auto"/>
          <w:sz w:val="20"/>
          <w:szCs w:val="20"/>
        </w:rPr>
        <w:t>SUMMARY</w:t>
      </w:r>
    </w:p>
    <w:p w:rsidR="007C4182" w:rsidRPr="00772219" w:rsidRDefault="007C4182" w:rsidP="007C4182">
      <w:pPr>
        <w:rPr>
          <w:rFonts w:ascii="Cambria" w:hAnsi="Cambria"/>
          <w:b/>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772219">
        <w:rPr>
          <w:rFonts w:ascii="Cambria" w:hAnsi="Cambria"/>
          <w:sz w:val="20"/>
          <w:szCs w:val="20"/>
        </w:rPr>
        <w:t xml:space="preserve">On September </w:t>
      </w:r>
      <w:r w:rsidRPr="00772219">
        <w:rPr>
          <w:rFonts w:ascii="Cambria" w:hAnsi="Cambria" w:cs="Arial"/>
          <w:spacing w:val="-2"/>
          <w:sz w:val="20"/>
          <w:szCs w:val="20"/>
        </w:rPr>
        <w:t>17, 2002, Sylvina Walger</w:t>
      </w:r>
      <w:r>
        <w:rPr>
          <w:rFonts w:ascii="Cambria" w:hAnsi="Cambria" w:cs="Arial"/>
          <w:spacing w:val="-2"/>
          <w:sz w:val="20"/>
          <w:szCs w:val="20"/>
        </w:rPr>
        <w:t>, represented by attorney</w:t>
      </w:r>
      <w:r w:rsidRPr="00772219">
        <w:rPr>
          <w:rFonts w:ascii="Cambria" w:hAnsi="Cambria" w:cs="Arial"/>
          <w:spacing w:val="-2"/>
          <w:sz w:val="20"/>
          <w:szCs w:val="20"/>
        </w:rPr>
        <w:t xml:space="preserve"> Santiago Felgueras (</w:t>
      </w:r>
      <w:r>
        <w:rPr>
          <w:rFonts w:ascii="Cambria" w:hAnsi="Cambria" w:cs="Arial"/>
          <w:spacing w:val="-2"/>
          <w:sz w:val="20"/>
          <w:szCs w:val="20"/>
        </w:rPr>
        <w:t>hereinafter</w:t>
      </w:r>
      <w:r w:rsidRPr="00772219">
        <w:rPr>
          <w:rFonts w:ascii="Cambria" w:hAnsi="Cambria" w:cs="Arial"/>
          <w:spacing w:val="-2"/>
          <w:sz w:val="20"/>
          <w:szCs w:val="20"/>
        </w:rPr>
        <w:t xml:space="preserve"> “</w:t>
      </w:r>
      <w:r>
        <w:rPr>
          <w:rFonts w:ascii="Cambria" w:hAnsi="Cambria" w:cs="Arial"/>
          <w:spacing w:val="-2"/>
          <w:sz w:val="20"/>
          <w:szCs w:val="20"/>
        </w:rPr>
        <w:t>the petitioners</w:t>
      </w:r>
      <w:r w:rsidRPr="00772219">
        <w:rPr>
          <w:rFonts w:ascii="Cambria" w:hAnsi="Cambria" w:cs="Arial"/>
          <w:spacing w:val="-2"/>
          <w:sz w:val="20"/>
          <w:szCs w:val="20"/>
        </w:rPr>
        <w:t xml:space="preserve">”), </w:t>
      </w:r>
      <w:r>
        <w:rPr>
          <w:rFonts w:ascii="Cambria" w:hAnsi="Cambria" w:cs="Arial"/>
          <w:spacing w:val="-2"/>
          <w:sz w:val="20"/>
          <w:szCs w:val="20"/>
        </w:rPr>
        <w:t>filed a</w:t>
      </w:r>
      <w:r w:rsidRPr="00772219">
        <w:rPr>
          <w:rFonts w:ascii="Cambria" w:hAnsi="Cambria" w:cs="Arial"/>
          <w:spacing w:val="-2"/>
          <w:sz w:val="20"/>
          <w:szCs w:val="20"/>
        </w:rPr>
        <w:t xml:space="preserve"> petition </w:t>
      </w:r>
      <w:r>
        <w:rPr>
          <w:rFonts w:ascii="Cambria" w:hAnsi="Cambria" w:cs="Arial"/>
          <w:spacing w:val="-2"/>
          <w:sz w:val="20"/>
          <w:szCs w:val="20"/>
        </w:rPr>
        <w:t>before the Inter-American Commission on Human Rights</w:t>
      </w:r>
      <w:r w:rsidRPr="00772219">
        <w:rPr>
          <w:rFonts w:ascii="Cambria" w:hAnsi="Cambria" w:cs="Arial"/>
          <w:spacing w:val="-2"/>
          <w:sz w:val="20"/>
          <w:szCs w:val="20"/>
        </w:rPr>
        <w:t xml:space="preserve"> (</w:t>
      </w:r>
      <w:r>
        <w:rPr>
          <w:rFonts w:ascii="Cambria" w:hAnsi="Cambria" w:cs="Arial"/>
          <w:spacing w:val="-2"/>
          <w:sz w:val="20"/>
          <w:szCs w:val="20"/>
        </w:rPr>
        <w:t>hereinafter</w:t>
      </w:r>
      <w:r w:rsidRPr="00772219">
        <w:rPr>
          <w:rFonts w:ascii="Cambria" w:hAnsi="Cambria" w:cs="Arial"/>
          <w:spacing w:val="-2"/>
          <w:sz w:val="20"/>
          <w:szCs w:val="20"/>
        </w:rPr>
        <w:t xml:space="preserve"> “</w:t>
      </w:r>
      <w:r>
        <w:rPr>
          <w:rFonts w:ascii="Cambria" w:hAnsi="Cambria" w:cs="Arial"/>
          <w:spacing w:val="-2"/>
          <w:sz w:val="20"/>
          <w:szCs w:val="20"/>
        </w:rPr>
        <w:t>the Commission</w:t>
      </w:r>
      <w:r w:rsidRPr="00772219">
        <w:rPr>
          <w:rFonts w:ascii="Cambria" w:hAnsi="Cambria" w:cs="Arial"/>
          <w:spacing w:val="-2"/>
          <w:sz w:val="20"/>
          <w:szCs w:val="20"/>
        </w:rPr>
        <w:t>” o</w:t>
      </w:r>
      <w:r>
        <w:rPr>
          <w:rFonts w:ascii="Cambria" w:hAnsi="Cambria" w:cs="Arial"/>
          <w:spacing w:val="-2"/>
          <w:sz w:val="20"/>
          <w:szCs w:val="20"/>
        </w:rPr>
        <w:t>r</w:t>
      </w:r>
      <w:r w:rsidRPr="00772219">
        <w:rPr>
          <w:rFonts w:ascii="Cambria" w:hAnsi="Cambria" w:cs="Arial"/>
          <w:spacing w:val="-2"/>
          <w:sz w:val="20"/>
          <w:szCs w:val="20"/>
        </w:rPr>
        <w:t xml:space="preserve"> “</w:t>
      </w:r>
      <w:r>
        <w:rPr>
          <w:rFonts w:ascii="Cambria" w:hAnsi="Cambria" w:cs="Arial"/>
          <w:spacing w:val="-2"/>
          <w:sz w:val="20"/>
          <w:szCs w:val="20"/>
        </w:rPr>
        <w:t>the IACHR”) alleging the international responsibility of</w:t>
      </w:r>
      <w:r w:rsidRPr="00772219">
        <w:rPr>
          <w:rFonts w:ascii="Cambria" w:hAnsi="Cambria" w:cs="Arial"/>
          <w:spacing w:val="-2"/>
          <w:sz w:val="20"/>
          <w:szCs w:val="20"/>
        </w:rPr>
        <w:t xml:space="preserve"> </w:t>
      </w:r>
      <w:r>
        <w:rPr>
          <w:rFonts w:ascii="Cambria" w:hAnsi="Cambria" w:cs="Arial"/>
          <w:spacing w:val="-2"/>
          <w:sz w:val="20"/>
          <w:szCs w:val="20"/>
        </w:rPr>
        <w:t>the Republic of Argentina</w:t>
      </w:r>
      <w:r w:rsidRPr="00772219">
        <w:rPr>
          <w:rFonts w:ascii="Cambria" w:hAnsi="Cambria" w:cs="Arial"/>
          <w:spacing w:val="-2"/>
          <w:sz w:val="20"/>
          <w:szCs w:val="20"/>
        </w:rPr>
        <w:t xml:space="preserve"> (</w:t>
      </w:r>
      <w:r>
        <w:rPr>
          <w:rFonts w:ascii="Cambria" w:hAnsi="Cambria" w:cs="Arial"/>
          <w:spacing w:val="-2"/>
          <w:sz w:val="20"/>
          <w:szCs w:val="20"/>
        </w:rPr>
        <w:t>hereinafter</w:t>
      </w:r>
      <w:r w:rsidRPr="00772219">
        <w:rPr>
          <w:rFonts w:ascii="Cambria" w:hAnsi="Cambria" w:cs="Arial"/>
          <w:spacing w:val="-2"/>
          <w:sz w:val="20"/>
          <w:szCs w:val="20"/>
        </w:rPr>
        <w:t xml:space="preserve"> “</w:t>
      </w:r>
      <w:r>
        <w:rPr>
          <w:rFonts w:ascii="Cambria" w:hAnsi="Cambria" w:cs="Arial"/>
          <w:spacing w:val="-2"/>
          <w:sz w:val="20"/>
          <w:szCs w:val="20"/>
        </w:rPr>
        <w:t>the State</w:t>
      </w:r>
      <w:r w:rsidRPr="00772219">
        <w:rPr>
          <w:rFonts w:ascii="Cambria" w:hAnsi="Cambria" w:cs="Arial"/>
          <w:spacing w:val="-2"/>
          <w:sz w:val="20"/>
          <w:szCs w:val="20"/>
        </w:rPr>
        <w:t>” o</w:t>
      </w:r>
      <w:r>
        <w:rPr>
          <w:rFonts w:ascii="Cambria" w:hAnsi="Cambria" w:cs="Arial"/>
          <w:spacing w:val="-2"/>
          <w:sz w:val="20"/>
          <w:szCs w:val="20"/>
        </w:rPr>
        <w:t>r “Argentina”) for</w:t>
      </w:r>
      <w:r w:rsidRPr="00772219">
        <w:rPr>
          <w:rFonts w:ascii="Cambria" w:hAnsi="Cambria" w:cs="Arial"/>
          <w:spacing w:val="-2"/>
          <w:sz w:val="20"/>
          <w:szCs w:val="20"/>
        </w:rPr>
        <w:t xml:space="preserve"> </w:t>
      </w:r>
      <w:r>
        <w:rPr>
          <w:rFonts w:ascii="Cambria" w:hAnsi="Cambria" w:cs="Arial"/>
          <w:spacing w:val="-2"/>
          <w:sz w:val="20"/>
          <w:szCs w:val="20"/>
        </w:rPr>
        <w:t>the alleged violation of</w:t>
      </w:r>
      <w:r w:rsidRPr="00772219">
        <w:rPr>
          <w:rFonts w:ascii="Cambria" w:hAnsi="Cambria" w:cs="Arial"/>
          <w:spacing w:val="-2"/>
          <w:sz w:val="20"/>
          <w:szCs w:val="20"/>
        </w:rPr>
        <w:t xml:space="preserve"> </w:t>
      </w:r>
      <w:r>
        <w:rPr>
          <w:rFonts w:ascii="Cambria" w:hAnsi="Cambria" w:cs="Arial"/>
          <w:spacing w:val="-2"/>
          <w:sz w:val="20"/>
          <w:szCs w:val="20"/>
        </w:rPr>
        <w:t>Articles</w:t>
      </w:r>
      <w:r w:rsidRPr="00772219">
        <w:rPr>
          <w:rFonts w:ascii="Cambria" w:hAnsi="Cambria" w:cs="Arial"/>
          <w:spacing w:val="-2"/>
          <w:sz w:val="20"/>
          <w:szCs w:val="20"/>
        </w:rPr>
        <w:t xml:space="preserve"> 8 (</w:t>
      </w:r>
      <w:r>
        <w:rPr>
          <w:rFonts w:ascii="Cambria" w:hAnsi="Cambria" w:cs="Arial"/>
          <w:spacing w:val="-2"/>
          <w:sz w:val="20"/>
          <w:szCs w:val="20"/>
        </w:rPr>
        <w:t xml:space="preserve"> Right to a Fair Trial</w:t>
      </w:r>
      <w:r w:rsidRPr="00772219">
        <w:rPr>
          <w:rFonts w:ascii="Cambria" w:hAnsi="Cambria" w:cs="Arial"/>
          <w:spacing w:val="-2"/>
          <w:sz w:val="20"/>
          <w:szCs w:val="20"/>
        </w:rPr>
        <w:t>), 13 (</w:t>
      </w:r>
      <w:r>
        <w:rPr>
          <w:rFonts w:ascii="Cambria" w:hAnsi="Cambria" w:cs="Arial"/>
          <w:spacing w:val="-2"/>
          <w:sz w:val="20"/>
          <w:szCs w:val="20"/>
        </w:rPr>
        <w:t xml:space="preserve"> Freedom of Thought and Expression</w:t>
      </w:r>
      <w:r w:rsidRPr="00772219">
        <w:rPr>
          <w:rFonts w:ascii="Cambria" w:hAnsi="Cambria"/>
          <w:sz w:val="20"/>
          <w:szCs w:val="20"/>
        </w:rPr>
        <w:t>), 24 (</w:t>
      </w:r>
      <w:r>
        <w:rPr>
          <w:rFonts w:ascii="Cambria" w:hAnsi="Cambria"/>
          <w:sz w:val="20"/>
          <w:szCs w:val="20"/>
        </w:rPr>
        <w:t>Right to Equal Protection), and</w:t>
      </w:r>
      <w:r w:rsidRPr="00772219">
        <w:rPr>
          <w:rFonts w:ascii="Cambria" w:hAnsi="Cambria"/>
          <w:sz w:val="20"/>
          <w:szCs w:val="20"/>
        </w:rPr>
        <w:t xml:space="preserve"> 25 (</w:t>
      </w:r>
      <w:r>
        <w:rPr>
          <w:rFonts w:ascii="Cambria" w:hAnsi="Cambria"/>
          <w:sz w:val="20"/>
          <w:szCs w:val="20"/>
        </w:rPr>
        <w:t>Right to Judicial Protection</w:t>
      </w:r>
      <w:r w:rsidRPr="00772219">
        <w:rPr>
          <w:rFonts w:ascii="Cambria" w:hAnsi="Cambria"/>
          <w:sz w:val="20"/>
          <w:szCs w:val="20"/>
        </w:rPr>
        <w:t xml:space="preserve">) </w:t>
      </w:r>
      <w:r>
        <w:rPr>
          <w:rFonts w:ascii="Cambria" w:hAnsi="Cambria"/>
          <w:sz w:val="20"/>
          <w:szCs w:val="20"/>
        </w:rPr>
        <w:t>of the American Convention on Human Rights</w:t>
      </w:r>
      <w:r w:rsidRPr="00772219">
        <w:rPr>
          <w:rFonts w:ascii="Cambria" w:hAnsi="Cambria"/>
          <w:sz w:val="20"/>
          <w:szCs w:val="20"/>
        </w:rPr>
        <w:t xml:space="preserve"> (</w:t>
      </w:r>
      <w:r>
        <w:rPr>
          <w:rFonts w:ascii="Cambria" w:hAnsi="Cambria"/>
          <w:sz w:val="20"/>
          <w:szCs w:val="20"/>
        </w:rPr>
        <w:t>hereinafter</w:t>
      </w:r>
      <w:r w:rsidRPr="00772219">
        <w:rPr>
          <w:rFonts w:ascii="Cambria" w:hAnsi="Cambria"/>
          <w:sz w:val="20"/>
          <w:szCs w:val="20"/>
        </w:rPr>
        <w:t xml:space="preserve"> “</w:t>
      </w:r>
      <w:r>
        <w:rPr>
          <w:rFonts w:ascii="Cambria" w:hAnsi="Cambria"/>
          <w:sz w:val="20"/>
          <w:szCs w:val="20"/>
        </w:rPr>
        <w:t>the American Convention</w:t>
      </w:r>
      <w:r w:rsidRPr="00772219">
        <w:rPr>
          <w:rFonts w:ascii="Cambria" w:hAnsi="Cambria"/>
          <w:sz w:val="20"/>
          <w:szCs w:val="20"/>
        </w:rPr>
        <w:t>” o</w:t>
      </w:r>
      <w:r>
        <w:rPr>
          <w:rFonts w:ascii="Cambria" w:hAnsi="Cambria"/>
          <w:sz w:val="20"/>
          <w:szCs w:val="20"/>
        </w:rPr>
        <w:t>r</w:t>
      </w:r>
      <w:r w:rsidRPr="00772219">
        <w:rPr>
          <w:rFonts w:ascii="Cambria" w:hAnsi="Cambria"/>
          <w:sz w:val="20"/>
          <w:szCs w:val="20"/>
        </w:rPr>
        <w:t xml:space="preserve"> “</w:t>
      </w:r>
      <w:r>
        <w:rPr>
          <w:rFonts w:ascii="Cambria" w:hAnsi="Cambria"/>
          <w:sz w:val="20"/>
          <w:szCs w:val="20"/>
        </w:rPr>
        <w:t>Convention</w:t>
      </w:r>
      <w:r w:rsidRPr="00772219">
        <w:rPr>
          <w:rFonts w:ascii="Cambria" w:hAnsi="Cambria"/>
          <w:sz w:val="20"/>
          <w:szCs w:val="20"/>
        </w:rPr>
        <w:t xml:space="preserve">”), </w:t>
      </w:r>
      <w:r>
        <w:rPr>
          <w:rFonts w:ascii="Cambria" w:hAnsi="Cambria"/>
          <w:sz w:val="20"/>
          <w:szCs w:val="20"/>
        </w:rPr>
        <w:t>in connection with</w:t>
      </w:r>
      <w:r w:rsidRPr="00772219">
        <w:rPr>
          <w:rFonts w:ascii="Cambria" w:hAnsi="Cambria"/>
          <w:sz w:val="20"/>
          <w:szCs w:val="20"/>
        </w:rPr>
        <w:t xml:space="preserve"> </w:t>
      </w:r>
      <w:r>
        <w:rPr>
          <w:rFonts w:ascii="Cambria" w:hAnsi="Cambria"/>
          <w:sz w:val="20"/>
          <w:szCs w:val="20"/>
        </w:rPr>
        <w:t>Articles 1.1 and</w:t>
      </w:r>
      <w:r w:rsidRPr="00772219">
        <w:rPr>
          <w:rFonts w:ascii="Cambria" w:hAnsi="Cambria"/>
          <w:sz w:val="20"/>
          <w:szCs w:val="20"/>
        </w:rPr>
        <w:t xml:space="preserve"> 2 </w:t>
      </w:r>
      <w:r>
        <w:rPr>
          <w:rFonts w:ascii="Cambria" w:hAnsi="Cambria"/>
          <w:sz w:val="20"/>
          <w:szCs w:val="20"/>
        </w:rPr>
        <w:t>thereof</w:t>
      </w:r>
      <w:r w:rsidRPr="00772219">
        <w:rPr>
          <w:rFonts w:ascii="Cambria" w:hAnsi="Cambria"/>
          <w:sz w:val="20"/>
          <w:szCs w:val="20"/>
        </w:rPr>
        <w:t xml:space="preserve">. </w:t>
      </w:r>
    </w:p>
    <w:p w:rsidR="007C4182" w:rsidRPr="00772219" w:rsidRDefault="007C4182" w:rsidP="007C4182">
      <w:pPr>
        <w:ind w:left="720"/>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petitioners</w:t>
      </w:r>
      <w:r w:rsidRPr="00772219">
        <w:rPr>
          <w:rFonts w:ascii="Cambria" w:hAnsi="Cambria"/>
          <w:sz w:val="20"/>
          <w:szCs w:val="20"/>
        </w:rPr>
        <w:t xml:space="preserve"> </w:t>
      </w:r>
      <w:r>
        <w:rPr>
          <w:rFonts w:ascii="Cambria" w:hAnsi="Cambria"/>
          <w:sz w:val="20"/>
          <w:szCs w:val="20"/>
        </w:rPr>
        <w:t>maintain that in</w:t>
      </w:r>
      <w:r w:rsidRPr="00772219">
        <w:rPr>
          <w:rFonts w:ascii="Cambria" w:hAnsi="Cambria"/>
          <w:sz w:val="20"/>
          <w:szCs w:val="20"/>
        </w:rPr>
        <w:t xml:space="preserve"> 1995 </w:t>
      </w:r>
      <w:r>
        <w:rPr>
          <w:rFonts w:ascii="Cambria" w:hAnsi="Cambria"/>
          <w:sz w:val="20"/>
          <w:szCs w:val="20"/>
        </w:rPr>
        <w:t>journalist</w:t>
      </w:r>
      <w:r w:rsidRPr="00772219">
        <w:rPr>
          <w:rFonts w:ascii="Cambria" w:hAnsi="Cambria"/>
          <w:sz w:val="20"/>
          <w:szCs w:val="20"/>
        </w:rPr>
        <w:t xml:space="preserve"> Sylvina Walger </w:t>
      </w:r>
      <w:r>
        <w:rPr>
          <w:rFonts w:ascii="Cambria" w:hAnsi="Cambria"/>
          <w:sz w:val="20"/>
          <w:szCs w:val="20"/>
        </w:rPr>
        <w:t>was subjected to a lengthy criminal proceeding for the offense of defamation [</w:t>
      </w:r>
      <w:r w:rsidRPr="00C15E83">
        <w:rPr>
          <w:rFonts w:ascii="Cambria" w:hAnsi="Cambria"/>
          <w:i/>
          <w:sz w:val="20"/>
          <w:szCs w:val="20"/>
        </w:rPr>
        <w:t>injurias</w:t>
      </w:r>
      <w:r>
        <w:rPr>
          <w:rFonts w:ascii="Cambria" w:hAnsi="Cambria"/>
          <w:sz w:val="20"/>
          <w:szCs w:val="20"/>
        </w:rPr>
        <w:t>]</w:t>
      </w:r>
      <w:r w:rsidRPr="00772219">
        <w:rPr>
          <w:rFonts w:ascii="Cambria" w:hAnsi="Cambria"/>
          <w:sz w:val="20"/>
          <w:szCs w:val="20"/>
        </w:rPr>
        <w:t xml:space="preserve"> </w:t>
      </w:r>
      <w:r>
        <w:rPr>
          <w:rFonts w:ascii="Cambria" w:hAnsi="Cambria"/>
          <w:sz w:val="20"/>
          <w:szCs w:val="20"/>
        </w:rPr>
        <w:t xml:space="preserve">which began with the criminal complaint </w:t>
      </w:r>
      <w:r w:rsidRPr="00772219">
        <w:rPr>
          <w:rFonts w:ascii="Cambria" w:hAnsi="Cambria"/>
          <w:sz w:val="20"/>
          <w:szCs w:val="20"/>
        </w:rPr>
        <w:t xml:space="preserve"> </w:t>
      </w:r>
      <w:r>
        <w:rPr>
          <w:rFonts w:ascii="Cambria" w:hAnsi="Cambria"/>
          <w:sz w:val="20"/>
          <w:szCs w:val="20"/>
        </w:rPr>
        <w:t>filed by a former member of the national congress</w:t>
      </w:r>
      <w:r w:rsidRPr="00772219">
        <w:rPr>
          <w:rFonts w:ascii="Cambria" w:hAnsi="Cambria"/>
          <w:sz w:val="20"/>
          <w:szCs w:val="20"/>
        </w:rPr>
        <w:t xml:space="preserve">. </w:t>
      </w:r>
      <w:r>
        <w:rPr>
          <w:rFonts w:ascii="Cambria" w:hAnsi="Cambria"/>
          <w:sz w:val="20"/>
          <w:szCs w:val="20"/>
        </w:rPr>
        <w:t>They argue that this case violated not only her right to a speedy trial but also her right of freedom of expression</w:t>
      </w:r>
      <w:r w:rsidRPr="00772219">
        <w:rPr>
          <w:rFonts w:ascii="Cambria" w:hAnsi="Cambria"/>
          <w:sz w:val="20"/>
          <w:szCs w:val="20"/>
        </w:rPr>
        <w:t xml:space="preserve">, </w:t>
      </w:r>
      <w:r>
        <w:rPr>
          <w:rFonts w:ascii="Cambria" w:hAnsi="Cambria"/>
          <w:sz w:val="20"/>
          <w:szCs w:val="20"/>
        </w:rPr>
        <w:t>by pressuring her and even preventing her from criticizing public officials</w:t>
      </w:r>
      <w:r w:rsidRPr="00772219">
        <w:rPr>
          <w:rFonts w:ascii="Cambria" w:hAnsi="Cambria"/>
          <w:sz w:val="20"/>
          <w:szCs w:val="20"/>
        </w:rPr>
        <w:t xml:space="preserve"> </w:t>
      </w:r>
      <w:r>
        <w:rPr>
          <w:rFonts w:ascii="Cambria" w:hAnsi="Cambria"/>
          <w:sz w:val="20"/>
          <w:szCs w:val="20"/>
        </w:rPr>
        <w:t>or taking part in public debate</w:t>
      </w:r>
      <w:r w:rsidRPr="00772219">
        <w:rPr>
          <w:rFonts w:ascii="Cambria" w:hAnsi="Cambria"/>
          <w:sz w:val="20"/>
          <w:szCs w:val="20"/>
        </w:rPr>
        <w:t xml:space="preserve">. </w:t>
      </w:r>
    </w:p>
    <w:p w:rsidR="007C4182" w:rsidRPr="00772219" w:rsidRDefault="007C4182" w:rsidP="007C4182">
      <w:pPr>
        <w:ind w:left="720"/>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For its part</w:t>
      </w:r>
      <w:r w:rsidRPr="00772219">
        <w:rPr>
          <w:rFonts w:ascii="Cambria" w:hAnsi="Cambria"/>
          <w:sz w:val="20"/>
          <w:szCs w:val="20"/>
        </w:rPr>
        <w:t xml:space="preserve">, </w:t>
      </w:r>
      <w:r>
        <w:rPr>
          <w:rFonts w:ascii="Cambria" w:hAnsi="Cambria"/>
          <w:sz w:val="20"/>
          <w:szCs w:val="20"/>
        </w:rPr>
        <w:t>the State</w:t>
      </w:r>
      <w:r w:rsidRPr="00772219">
        <w:rPr>
          <w:rFonts w:ascii="Cambria" w:hAnsi="Cambria"/>
          <w:sz w:val="20"/>
          <w:szCs w:val="20"/>
        </w:rPr>
        <w:t xml:space="preserve"> </w:t>
      </w:r>
      <w:r>
        <w:rPr>
          <w:rFonts w:ascii="Cambria" w:hAnsi="Cambria"/>
          <w:sz w:val="20"/>
          <w:szCs w:val="20"/>
        </w:rPr>
        <w:t>asked</w:t>
      </w:r>
      <w:r w:rsidRPr="00772219">
        <w:rPr>
          <w:rFonts w:ascii="Cambria" w:hAnsi="Cambria"/>
          <w:sz w:val="20"/>
          <w:szCs w:val="20"/>
        </w:rPr>
        <w:t xml:space="preserve"> </w:t>
      </w:r>
      <w:r>
        <w:rPr>
          <w:rFonts w:ascii="Cambria" w:hAnsi="Cambria"/>
          <w:sz w:val="20"/>
          <w:szCs w:val="20"/>
        </w:rPr>
        <w:t>the IACHR</w:t>
      </w:r>
      <w:r w:rsidRPr="00772219">
        <w:rPr>
          <w:rFonts w:ascii="Cambria" w:hAnsi="Cambria"/>
          <w:sz w:val="20"/>
          <w:szCs w:val="20"/>
        </w:rPr>
        <w:t xml:space="preserve"> </w:t>
      </w:r>
      <w:r>
        <w:rPr>
          <w:rFonts w:ascii="Cambria" w:hAnsi="Cambria"/>
          <w:sz w:val="20"/>
          <w:szCs w:val="20"/>
        </w:rPr>
        <w:t>to declare</w:t>
      </w:r>
      <w:r w:rsidRPr="00772219">
        <w:rPr>
          <w:rFonts w:ascii="Cambria" w:hAnsi="Cambria"/>
          <w:sz w:val="20"/>
          <w:szCs w:val="20"/>
        </w:rPr>
        <w:t xml:space="preserve"> petition</w:t>
      </w:r>
      <w:r>
        <w:rPr>
          <w:rFonts w:ascii="Cambria" w:hAnsi="Cambria"/>
          <w:sz w:val="20"/>
          <w:szCs w:val="20"/>
        </w:rPr>
        <w:t xml:space="preserve"> inadmissible</w:t>
      </w:r>
      <w:r w:rsidRPr="00772219">
        <w:rPr>
          <w:rFonts w:ascii="Cambria" w:hAnsi="Cambria"/>
          <w:sz w:val="20"/>
          <w:szCs w:val="20"/>
        </w:rPr>
        <w:t xml:space="preserve">, </w:t>
      </w:r>
      <w:r>
        <w:rPr>
          <w:rFonts w:ascii="Cambria" w:hAnsi="Cambria"/>
          <w:sz w:val="20"/>
          <w:szCs w:val="20"/>
        </w:rPr>
        <w:t>on the grounds that the facts described therein do not amount to a violation of the rights</w:t>
      </w:r>
      <w:r w:rsidRPr="00772219">
        <w:rPr>
          <w:rFonts w:ascii="Cambria" w:hAnsi="Cambria"/>
          <w:sz w:val="20"/>
          <w:szCs w:val="20"/>
        </w:rPr>
        <w:t xml:space="preserve"> </w:t>
      </w:r>
      <w:r>
        <w:rPr>
          <w:rFonts w:ascii="Cambria" w:hAnsi="Cambria"/>
          <w:sz w:val="20"/>
          <w:szCs w:val="20"/>
        </w:rPr>
        <w:t>guaranteed by</w:t>
      </w:r>
      <w:r w:rsidRPr="00772219">
        <w:rPr>
          <w:rFonts w:ascii="Cambria" w:hAnsi="Cambria"/>
          <w:sz w:val="20"/>
          <w:szCs w:val="20"/>
        </w:rPr>
        <w:t xml:space="preserve"> </w:t>
      </w:r>
      <w:r>
        <w:rPr>
          <w:rFonts w:ascii="Cambria" w:hAnsi="Cambria"/>
          <w:sz w:val="20"/>
          <w:szCs w:val="20"/>
        </w:rPr>
        <w:t>the Convention</w:t>
      </w:r>
      <w:r w:rsidRPr="00772219">
        <w:rPr>
          <w:rFonts w:ascii="Cambria" w:hAnsi="Cambria"/>
          <w:sz w:val="20"/>
          <w:szCs w:val="20"/>
        </w:rPr>
        <w:t>.</w:t>
      </w:r>
    </w:p>
    <w:p w:rsidR="007C4182" w:rsidRPr="00772219" w:rsidRDefault="007C4182" w:rsidP="007C4182">
      <w:pPr>
        <w:ind w:left="720"/>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Upon examining the</w:t>
      </w:r>
      <w:r w:rsidRPr="00772219">
        <w:rPr>
          <w:rFonts w:ascii="Cambria" w:hAnsi="Cambria"/>
          <w:sz w:val="20"/>
          <w:szCs w:val="20"/>
        </w:rPr>
        <w:t xml:space="preserve"> positions of the parties </w:t>
      </w:r>
      <w:r>
        <w:rPr>
          <w:rFonts w:ascii="Cambria" w:hAnsi="Cambria"/>
          <w:sz w:val="20"/>
          <w:szCs w:val="20"/>
        </w:rPr>
        <w:t>and compliance with the requirements set forth in</w:t>
      </w:r>
      <w:r w:rsidRPr="00772219">
        <w:rPr>
          <w:rFonts w:ascii="Cambria" w:hAnsi="Cambria"/>
          <w:sz w:val="20"/>
          <w:szCs w:val="20"/>
        </w:rPr>
        <w:t xml:space="preserve"> </w:t>
      </w:r>
      <w:r>
        <w:rPr>
          <w:rFonts w:ascii="Cambria" w:hAnsi="Cambria"/>
          <w:sz w:val="20"/>
          <w:szCs w:val="20"/>
        </w:rPr>
        <w:t>Articles 46 and 47 of</w:t>
      </w:r>
      <w:r w:rsidRPr="00772219">
        <w:rPr>
          <w:rFonts w:ascii="Cambria" w:hAnsi="Cambria"/>
          <w:sz w:val="20"/>
          <w:szCs w:val="20"/>
        </w:rPr>
        <w:t xml:space="preserve"> </w:t>
      </w:r>
      <w:r>
        <w:rPr>
          <w:rFonts w:ascii="Cambria" w:hAnsi="Cambria"/>
          <w:sz w:val="20"/>
          <w:szCs w:val="20"/>
        </w:rPr>
        <w:t>the American Convention</w:t>
      </w:r>
      <w:r w:rsidRPr="00772219">
        <w:rPr>
          <w:rFonts w:ascii="Cambria" w:hAnsi="Cambria"/>
          <w:sz w:val="20"/>
          <w:szCs w:val="20"/>
        </w:rPr>
        <w:t xml:space="preserve">, </w:t>
      </w:r>
      <w:r>
        <w:rPr>
          <w:rFonts w:ascii="Cambria" w:hAnsi="Cambria"/>
          <w:sz w:val="20"/>
          <w:szCs w:val="20"/>
        </w:rPr>
        <w:t>the Commission</w:t>
      </w:r>
      <w:r w:rsidRPr="00772219">
        <w:rPr>
          <w:rFonts w:ascii="Cambria" w:hAnsi="Cambria"/>
          <w:sz w:val="20"/>
          <w:szCs w:val="20"/>
        </w:rPr>
        <w:t xml:space="preserve"> decide</w:t>
      </w:r>
      <w:r>
        <w:rPr>
          <w:rFonts w:ascii="Cambria" w:hAnsi="Cambria"/>
          <w:sz w:val="20"/>
          <w:szCs w:val="20"/>
        </w:rPr>
        <w:t>d to declare the</w:t>
      </w:r>
      <w:r w:rsidRPr="00772219">
        <w:rPr>
          <w:rFonts w:ascii="Cambria" w:hAnsi="Cambria"/>
          <w:sz w:val="20"/>
          <w:szCs w:val="20"/>
        </w:rPr>
        <w:t xml:space="preserve"> petition </w:t>
      </w:r>
      <w:r>
        <w:rPr>
          <w:rFonts w:ascii="Cambria" w:hAnsi="Cambria"/>
          <w:sz w:val="20"/>
          <w:szCs w:val="20"/>
        </w:rPr>
        <w:t>admissible</w:t>
      </w:r>
      <w:r w:rsidRPr="00772219">
        <w:rPr>
          <w:rFonts w:ascii="Cambria" w:hAnsi="Cambria"/>
          <w:sz w:val="20"/>
          <w:szCs w:val="20"/>
        </w:rPr>
        <w:t xml:space="preserve"> </w:t>
      </w:r>
      <w:r>
        <w:rPr>
          <w:rFonts w:ascii="Cambria" w:hAnsi="Cambria"/>
          <w:sz w:val="20"/>
          <w:szCs w:val="20"/>
        </w:rPr>
        <w:t>for purposes of examining</w:t>
      </w:r>
      <w:r w:rsidRPr="00772219">
        <w:rPr>
          <w:rFonts w:ascii="Cambria" w:hAnsi="Cambria"/>
          <w:sz w:val="20"/>
          <w:szCs w:val="20"/>
        </w:rPr>
        <w:t xml:space="preserve"> </w:t>
      </w:r>
      <w:r>
        <w:rPr>
          <w:rFonts w:ascii="Cambria" w:hAnsi="Cambria"/>
          <w:sz w:val="20"/>
          <w:szCs w:val="20"/>
        </w:rPr>
        <w:t>the alleged violation of</w:t>
      </w:r>
      <w:r w:rsidRPr="00772219">
        <w:rPr>
          <w:rFonts w:ascii="Cambria" w:hAnsi="Cambria"/>
          <w:sz w:val="20"/>
          <w:szCs w:val="20"/>
        </w:rPr>
        <w:t xml:space="preserve"> </w:t>
      </w:r>
      <w:r>
        <w:rPr>
          <w:rFonts w:ascii="Cambria" w:hAnsi="Cambria"/>
          <w:sz w:val="20"/>
          <w:szCs w:val="20"/>
        </w:rPr>
        <w:t>Articles</w:t>
      </w:r>
      <w:r w:rsidRPr="00772219">
        <w:rPr>
          <w:rFonts w:ascii="Cambria" w:hAnsi="Cambria"/>
          <w:sz w:val="20"/>
          <w:szCs w:val="20"/>
        </w:rPr>
        <w:t xml:space="preserve"> 8, 9, 1</w:t>
      </w:r>
      <w:r>
        <w:rPr>
          <w:rFonts w:ascii="Cambria" w:hAnsi="Cambria"/>
          <w:sz w:val="20"/>
          <w:szCs w:val="20"/>
        </w:rPr>
        <w:t>3 and 25 of</w:t>
      </w:r>
      <w:r w:rsidRPr="00772219">
        <w:rPr>
          <w:rFonts w:ascii="Cambria" w:hAnsi="Cambria"/>
          <w:sz w:val="20"/>
          <w:szCs w:val="20"/>
        </w:rPr>
        <w:t xml:space="preserve"> </w:t>
      </w:r>
      <w:r>
        <w:rPr>
          <w:rFonts w:ascii="Cambria" w:hAnsi="Cambria"/>
          <w:sz w:val="20"/>
          <w:szCs w:val="20"/>
        </w:rPr>
        <w:t>the American Convention</w:t>
      </w:r>
      <w:r w:rsidRPr="00772219">
        <w:rPr>
          <w:rFonts w:ascii="Cambria" w:hAnsi="Cambria"/>
          <w:sz w:val="20"/>
          <w:szCs w:val="20"/>
        </w:rPr>
        <w:t xml:space="preserve"> </w:t>
      </w:r>
      <w:r>
        <w:rPr>
          <w:rFonts w:ascii="Cambria" w:hAnsi="Cambria"/>
          <w:sz w:val="20"/>
          <w:szCs w:val="20"/>
        </w:rPr>
        <w:t>in relation to</w:t>
      </w:r>
      <w:r w:rsidRPr="00772219">
        <w:rPr>
          <w:rFonts w:ascii="Cambria" w:hAnsi="Cambria"/>
          <w:sz w:val="20"/>
          <w:szCs w:val="20"/>
        </w:rPr>
        <w:t xml:space="preserve"> </w:t>
      </w:r>
      <w:r>
        <w:rPr>
          <w:rFonts w:ascii="Cambria" w:hAnsi="Cambria"/>
          <w:sz w:val="20"/>
          <w:szCs w:val="20"/>
        </w:rPr>
        <w:t>Articles 1.1 and 2 thereof</w:t>
      </w:r>
      <w:r w:rsidRPr="00772219">
        <w:rPr>
          <w:rFonts w:ascii="Cambria" w:hAnsi="Cambria"/>
          <w:sz w:val="20"/>
          <w:szCs w:val="20"/>
        </w:rPr>
        <w:t xml:space="preserve">. </w:t>
      </w:r>
      <w:r>
        <w:rPr>
          <w:rFonts w:ascii="Cambria" w:hAnsi="Cambria"/>
          <w:sz w:val="20"/>
          <w:szCs w:val="20"/>
        </w:rPr>
        <w:t xml:space="preserve"> Also, the Commission decided to declare the inadmissibility of Article 24 of the American Convention. In addition, the Commission decided</w:t>
      </w:r>
      <w:r w:rsidRPr="00772219">
        <w:rPr>
          <w:rFonts w:ascii="Cambria" w:hAnsi="Cambria"/>
          <w:sz w:val="20"/>
          <w:szCs w:val="20"/>
        </w:rPr>
        <w:t xml:space="preserve"> </w:t>
      </w:r>
      <w:r>
        <w:rPr>
          <w:rFonts w:ascii="Cambria" w:hAnsi="Cambria"/>
          <w:sz w:val="20"/>
          <w:szCs w:val="20"/>
        </w:rPr>
        <w:t>to notify the parties of this decision and to include it in its Annual Report to the OAS General Assembly</w:t>
      </w:r>
      <w:r w:rsidRPr="00772219">
        <w:rPr>
          <w:rFonts w:ascii="Cambria" w:hAnsi="Cambria"/>
          <w:sz w:val="20"/>
          <w:szCs w:val="20"/>
        </w:rPr>
        <w:t>.</w:t>
      </w:r>
    </w:p>
    <w:p w:rsidR="007C4182" w:rsidRPr="00772219" w:rsidRDefault="007C4182" w:rsidP="007C4182">
      <w:pPr>
        <w:ind w:left="1440"/>
        <w:outlineLvl w:val="0"/>
        <w:rPr>
          <w:rFonts w:ascii="Cambria" w:hAnsi="Cambria"/>
          <w:b/>
          <w:bCs/>
          <w:kern w:val="36"/>
          <w:sz w:val="20"/>
          <w:szCs w:val="20"/>
        </w:rPr>
      </w:pPr>
    </w:p>
    <w:p w:rsidR="007C4182" w:rsidRPr="00772219" w:rsidRDefault="007C4182" w:rsidP="007C4182">
      <w:pPr>
        <w:pStyle w:val="Heading1"/>
        <w:spacing w:before="0"/>
        <w:ind w:left="1440" w:hanging="720"/>
        <w:rPr>
          <w:rFonts w:ascii="Cambria" w:hAnsi="Cambria"/>
          <w:color w:val="auto"/>
          <w:sz w:val="20"/>
          <w:szCs w:val="20"/>
        </w:rPr>
      </w:pPr>
      <w:r w:rsidRPr="00772219">
        <w:rPr>
          <w:rFonts w:ascii="Cambria" w:hAnsi="Cambria"/>
          <w:color w:val="auto"/>
          <w:sz w:val="20"/>
          <w:szCs w:val="20"/>
        </w:rPr>
        <w:t>PROCEEDINGS BEFORE THE COMMISSION</w:t>
      </w:r>
    </w:p>
    <w:p w:rsidR="007C4182" w:rsidRPr="00772219" w:rsidRDefault="007C4182" w:rsidP="007C4182">
      <w:pPr>
        <w:ind w:left="720"/>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petition</w:t>
      </w:r>
      <w:r w:rsidRPr="00772219">
        <w:rPr>
          <w:rFonts w:ascii="Cambria" w:hAnsi="Cambria"/>
          <w:sz w:val="20"/>
          <w:szCs w:val="20"/>
        </w:rPr>
        <w:t xml:space="preserve"> </w:t>
      </w:r>
      <w:r>
        <w:rPr>
          <w:rFonts w:ascii="Cambria" w:hAnsi="Cambria"/>
          <w:sz w:val="20"/>
          <w:szCs w:val="20"/>
        </w:rPr>
        <w:t>was received by</w:t>
      </w:r>
      <w:r w:rsidRPr="00772219">
        <w:rPr>
          <w:rFonts w:ascii="Cambria" w:hAnsi="Cambria"/>
          <w:sz w:val="20"/>
          <w:szCs w:val="20"/>
        </w:rPr>
        <w:t xml:space="preserve"> </w:t>
      </w:r>
      <w:r>
        <w:rPr>
          <w:rFonts w:ascii="Cambria" w:hAnsi="Cambria"/>
          <w:sz w:val="20"/>
          <w:szCs w:val="20"/>
        </w:rPr>
        <w:t xml:space="preserve">the IACHR on September 17, </w:t>
      </w:r>
      <w:r w:rsidRPr="00772219">
        <w:rPr>
          <w:rFonts w:ascii="Cambria" w:hAnsi="Cambria"/>
          <w:sz w:val="20"/>
          <w:szCs w:val="20"/>
        </w:rPr>
        <w:t xml:space="preserve">2002. </w:t>
      </w:r>
      <w:r>
        <w:rPr>
          <w:rFonts w:ascii="Cambria" w:hAnsi="Cambria"/>
          <w:sz w:val="20"/>
          <w:szCs w:val="20"/>
        </w:rPr>
        <w:t>The petitioners</w:t>
      </w:r>
      <w:r w:rsidRPr="00772219">
        <w:rPr>
          <w:rFonts w:ascii="Cambria" w:hAnsi="Cambria"/>
          <w:sz w:val="20"/>
          <w:szCs w:val="20"/>
        </w:rPr>
        <w:t xml:space="preserve"> </w:t>
      </w:r>
      <w:r>
        <w:rPr>
          <w:rFonts w:ascii="Cambria" w:hAnsi="Cambria"/>
          <w:sz w:val="20"/>
          <w:szCs w:val="20"/>
        </w:rPr>
        <w:t xml:space="preserve">reiterated their request on the following dates: December </w:t>
      </w:r>
      <w:r w:rsidRPr="00772219">
        <w:rPr>
          <w:rFonts w:ascii="Cambria" w:hAnsi="Cambria"/>
          <w:sz w:val="20"/>
          <w:szCs w:val="20"/>
        </w:rPr>
        <w:t>29</w:t>
      </w:r>
      <w:r>
        <w:rPr>
          <w:rFonts w:ascii="Cambria" w:hAnsi="Cambria"/>
          <w:sz w:val="20"/>
          <w:szCs w:val="20"/>
        </w:rPr>
        <w:t>,</w:t>
      </w:r>
      <w:r w:rsidRPr="00772219">
        <w:rPr>
          <w:rFonts w:ascii="Cambria" w:hAnsi="Cambria"/>
          <w:sz w:val="20"/>
          <w:szCs w:val="20"/>
        </w:rPr>
        <w:t xml:space="preserve"> 2003, </w:t>
      </w:r>
      <w:r>
        <w:rPr>
          <w:rFonts w:ascii="Cambria" w:hAnsi="Cambria"/>
          <w:sz w:val="20"/>
          <w:szCs w:val="20"/>
        </w:rPr>
        <w:t xml:space="preserve">April </w:t>
      </w:r>
      <w:r w:rsidRPr="00772219">
        <w:rPr>
          <w:rFonts w:ascii="Cambria" w:hAnsi="Cambria"/>
          <w:sz w:val="20"/>
          <w:szCs w:val="20"/>
        </w:rPr>
        <w:t>23</w:t>
      </w:r>
      <w:r>
        <w:rPr>
          <w:rFonts w:ascii="Cambria" w:hAnsi="Cambria"/>
          <w:sz w:val="20"/>
          <w:szCs w:val="20"/>
        </w:rPr>
        <w:t>,</w:t>
      </w:r>
      <w:r w:rsidRPr="00772219">
        <w:rPr>
          <w:rFonts w:ascii="Cambria" w:hAnsi="Cambria"/>
          <w:sz w:val="20"/>
          <w:szCs w:val="20"/>
        </w:rPr>
        <w:t xml:space="preserve"> 2004, </w:t>
      </w:r>
      <w:r>
        <w:rPr>
          <w:rFonts w:ascii="Cambria" w:hAnsi="Cambria"/>
          <w:sz w:val="20"/>
          <w:szCs w:val="20"/>
        </w:rPr>
        <w:t xml:space="preserve">July </w:t>
      </w:r>
      <w:r w:rsidRPr="00772219">
        <w:rPr>
          <w:rFonts w:ascii="Cambria" w:hAnsi="Cambria"/>
          <w:sz w:val="20"/>
          <w:szCs w:val="20"/>
        </w:rPr>
        <w:t>8</w:t>
      </w:r>
      <w:r>
        <w:rPr>
          <w:rFonts w:ascii="Cambria" w:hAnsi="Cambria"/>
          <w:sz w:val="20"/>
          <w:szCs w:val="20"/>
        </w:rPr>
        <w:t>,</w:t>
      </w:r>
      <w:r w:rsidRPr="00772219">
        <w:rPr>
          <w:rFonts w:ascii="Cambria" w:hAnsi="Cambria"/>
          <w:sz w:val="20"/>
          <w:szCs w:val="20"/>
        </w:rPr>
        <w:t xml:space="preserve"> 2004, </w:t>
      </w:r>
      <w:r>
        <w:rPr>
          <w:rFonts w:ascii="Cambria" w:hAnsi="Cambria"/>
          <w:sz w:val="20"/>
          <w:szCs w:val="20"/>
        </w:rPr>
        <w:t xml:space="preserve">February </w:t>
      </w:r>
      <w:r w:rsidRPr="00772219">
        <w:rPr>
          <w:rFonts w:ascii="Cambria" w:hAnsi="Cambria"/>
          <w:sz w:val="20"/>
          <w:szCs w:val="20"/>
        </w:rPr>
        <w:t>24</w:t>
      </w:r>
      <w:r>
        <w:rPr>
          <w:rFonts w:ascii="Cambria" w:hAnsi="Cambria"/>
          <w:sz w:val="20"/>
          <w:szCs w:val="20"/>
        </w:rPr>
        <w:t>,</w:t>
      </w:r>
      <w:r w:rsidRPr="00772219">
        <w:rPr>
          <w:rFonts w:ascii="Cambria" w:hAnsi="Cambria"/>
          <w:sz w:val="20"/>
          <w:szCs w:val="20"/>
        </w:rPr>
        <w:t xml:space="preserve"> 2005, </w:t>
      </w:r>
      <w:r>
        <w:rPr>
          <w:rFonts w:ascii="Cambria" w:hAnsi="Cambria"/>
          <w:sz w:val="20"/>
          <w:szCs w:val="20"/>
        </w:rPr>
        <w:t xml:space="preserve">June </w:t>
      </w:r>
      <w:r w:rsidRPr="00772219">
        <w:rPr>
          <w:rFonts w:ascii="Cambria" w:hAnsi="Cambria"/>
          <w:sz w:val="20"/>
          <w:szCs w:val="20"/>
        </w:rPr>
        <w:t>27</w:t>
      </w:r>
      <w:r>
        <w:rPr>
          <w:rFonts w:ascii="Cambria" w:hAnsi="Cambria"/>
          <w:sz w:val="20"/>
          <w:szCs w:val="20"/>
        </w:rPr>
        <w:t>,</w:t>
      </w:r>
      <w:r w:rsidRPr="00772219">
        <w:rPr>
          <w:rFonts w:ascii="Cambria" w:hAnsi="Cambria"/>
          <w:sz w:val="20"/>
          <w:szCs w:val="20"/>
        </w:rPr>
        <w:t xml:space="preserve"> 2005</w:t>
      </w:r>
      <w:r>
        <w:rPr>
          <w:rFonts w:ascii="Cambria" w:hAnsi="Cambria"/>
          <w:sz w:val="20"/>
          <w:szCs w:val="20"/>
        </w:rPr>
        <w:t>, and August</w:t>
      </w:r>
      <w:r w:rsidRPr="00772219">
        <w:rPr>
          <w:rFonts w:ascii="Cambria" w:hAnsi="Cambria"/>
          <w:sz w:val="20"/>
          <w:szCs w:val="20"/>
        </w:rPr>
        <w:t xml:space="preserve"> 31</w:t>
      </w:r>
      <w:r>
        <w:rPr>
          <w:rFonts w:ascii="Cambria" w:hAnsi="Cambria"/>
          <w:sz w:val="20"/>
          <w:szCs w:val="20"/>
        </w:rPr>
        <w:t>,</w:t>
      </w:r>
      <w:r w:rsidRPr="00772219">
        <w:rPr>
          <w:rFonts w:ascii="Cambria" w:hAnsi="Cambria"/>
          <w:sz w:val="20"/>
          <w:szCs w:val="20"/>
        </w:rPr>
        <w:t xml:space="preserve"> </w:t>
      </w:r>
      <w:r>
        <w:rPr>
          <w:rFonts w:ascii="Cambria" w:hAnsi="Cambria"/>
          <w:sz w:val="20"/>
          <w:szCs w:val="20"/>
        </w:rPr>
        <w:t xml:space="preserve">2005. On January </w:t>
      </w:r>
      <w:r w:rsidRPr="00772219">
        <w:rPr>
          <w:rFonts w:ascii="Cambria" w:hAnsi="Cambria"/>
          <w:sz w:val="20"/>
          <w:szCs w:val="20"/>
        </w:rPr>
        <w:t>27</w:t>
      </w:r>
      <w:r>
        <w:rPr>
          <w:rFonts w:ascii="Cambria" w:hAnsi="Cambria"/>
          <w:sz w:val="20"/>
          <w:szCs w:val="20"/>
        </w:rPr>
        <w:t>,</w:t>
      </w:r>
      <w:r w:rsidRPr="00772219">
        <w:rPr>
          <w:rFonts w:ascii="Cambria" w:hAnsi="Cambria"/>
          <w:sz w:val="20"/>
          <w:szCs w:val="20"/>
        </w:rPr>
        <w:t xml:space="preserve"> 2010 </w:t>
      </w:r>
      <w:r>
        <w:rPr>
          <w:rFonts w:ascii="Cambria" w:hAnsi="Cambria"/>
          <w:sz w:val="20"/>
          <w:szCs w:val="20"/>
        </w:rPr>
        <w:t>the IACHR</w:t>
      </w:r>
      <w:r w:rsidRPr="00772219">
        <w:rPr>
          <w:rFonts w:ascii="Cambria" w:hAnsi="Cambria"/>
          <w:sz w:val="20"/>
          <w:szCs w:val="20"/>
        </w:rPr>
        <w:t xml:space="preserve"> </w:t>
      </w:r>
      <w:r>
        <w:rPr>
          <w:rFonts w:ascii="Cambria" w:hAnsi="Cambria"/>
          <w:sz w:val="20"/>
          <w:szCs w:val="20"/>
        </w:rPr>
        <w:t>requested</w:t>
      </w:r>
      <w:r w:rsidRPr="00772219">
        <w:rPr>
          <w:rFonts w:ascii="Cambria" w:hAnsi="Cambria"/>
          <w:sz w:val="20"/>
          <w:szCs w:val="20"/>
        </w:rPr>
        <w:t xml:space="preserve"> </w:t>
      </w:r>
      <w:r>
        <w:rPr>
          <w:rFonts w:ascii="Cambria" w:hAnsi="Cambria"/>
          <w:sz w:val="20"/>
          <w:szCs w:val="20"/>
        </w:rPr>
        <w:t>additional information from the petitioners</w:t>
      </w:r>
      <w:r w:rsidRPr="00772219">
        <w:rPr>
          <w:rFonts w:ascii="Cambria" w:hAnsi="Cambria"/>
          <w:sz w:val="20"/>
          <w:szCs w:val="20"/>
        </w:rPr>
        <w:t xml:space="preserve">, </w:t>
      </w:r>
      <w:r>
        <w:rPr>
          <w:rFonts w:ascii="Cambria" w:hAnsi="Cambria"/>
          <w:sz w:val="20"/>
          <w:szCs w:val="20"/>
        </w:rPr>
        <w:t>which was received on January</w:t>
      </w:r>
      <w:r w:rsidRPr="00772219">
        <w:rPr>
          <w:rFonts w:ascii="Cambria" w:hAnsi="Cambria"/>
          <w:sz w:val="20"/>
          <w:szCs w:val="20"/>
        </w:rPr>
        <w:t xml:space="preserve"> 3</w:t>
      </w:r>
      <w:r>
        <w:rPr>
          <w:rFonts w:ascii="Cambria" w:hAnsi="Cambria"/>
          <w:sz w:val="20"/>
          <w:szCs w:val="20"/>
        </w:rPr>
        <w:t xml:space="preserve"> and March</w:t>
      </w:r>
      <w:r w:rsidRPr="00772219">
        <w:rPr>
          <w:rFonts w:ascii="Cambria" w:hAnsi="Cambria"/>
          <w:sz w:val="20"/>
          <w:szCs w:val="20"/>
        </w:rPr>
        <w:t xml:space="preserve"> 25</w:t>
      </w:r>
      <w:r>
        <w:rPr>
          <w:rFonts w:ascii="Cambria" w:hAnsi="Cambria"/>
          <w:sz w:val="20"/>
          <w:szCs w:val="20"/>
        </w:rPr>
        <w:t>,</w:t>
      </w:r>
      <w:r w:rsidRPr="00772219">
        <w:rPr>
          <w:rFonts w:ascii="Cambria" w:hAnsi="Cambria"/>
          <w:sz w:val="20"/>
          <w:szCs w:val="20"/>
        </w:rPr>
        <w:t xml:space="preserve"> 2011.</w:t>
      </w:r>
    </w:p>
    <w:p w:rsidR="007C4182" w:rsidRPr="00772219" w:rsidRDefault="007C4182" w:rsidP="007C4182">
      <w:pPr>
        <w:rPr>
          <w:rFonts w:ascii="Cambria" w:hAnsi="Cambria"/>
          <w:sz w:val="20"/>
          <w:szCs w:val="20"/>
        </w:rPr>
      </w:pPr>
      <w:r w:rsidRPr="00772219">
        <w:rPr>
          <w:rFonts w:ascii="Cambria" w:hAnsi="Cambria"/>
          <w:sz w:val="20"/>
          <w:szCs w:val="20"/>
        </w:rPr>
        <w:t xml:space="preserve"> </w:t>
      </w: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On November</w:t>
      </w:r>
      <w:r w:rsidRPr="00772219">
        <w:rPr>
          <w:rFonts w:ascii="Cambria" w:hAnsi="Cambria"/>
          <w:sz w:val="20"/>
          <w:szCs w:val="20"/>
        </w:rPr>
        <w:t xml:space="preserve"> 15</w:t>
      </w:r>
      <w:r>
        <w:rPr>
          <w:rFonts w:ascii="Cambria" w:hAnsi="Cambria"/>
          <w:sz w:val="20"/>
          <w:szCs w:val="20"/>
        </w:rPr>
        <w:t>,</w:t>
      </w:r>
      <w:r w:rsidRPr="00772219">
        <w:rPr>
          <w:rFonts w:ascii="Cambria" w:hAnsi="Cambria"/>
          <w:sz w:val="20"/>
          <w:szCs w:val="20"/>
        </w:rPr>
        <w:t xml:space="preserve"> 2011</w:t>
      </w:r>
      <w:r>
        <w:rPr>
          <w:rFonts w:ascii="Cambria" w:hAnsi="Cambria"/>
          <w:sz w:val="20"/>
          <w:szCs w:val="20"/>
        </w:rPr>
        <w:t>,</w:t>
      </w:r>
      <w:r w:rsidRPr="00772219">
        <w:rPr>
          <w:rFonts w:ascii="Cambria" w:hAnsi="Cambria"/>
          <w:sz w:val="20"/>
          <w:szCs w:val="20"/>
        </w:rPr>
        <w:t xml:space="preserve"> </w:t>
      </w:r>
      <w:r>
        <w:rPr>
          <w:rFonts w:ascii="Cambria" w:hAnsi="Cambria"/>
          <w:sz w:val="20"/>
          <w:szCs w:val="20"/>
        </w:rPr>
        <w:t>the IACHR</w:t>
      </w:r>
      <w:r w:rsidRPr="00772219">
        <w:rPr>
          <w:rFonts w:ascii="Cambria" w:hAnsi="Cambria"/>
          <w:sz w:val="20"/>
          <w:szCs w:val="20"/>
        </w:rPr>
        <w:t xml:space="preserve"> </w:t>
      </w:r>
      <w:r>
        <w:rPr>
          <w:rFonts w:ascii="Cambria" w:hAnsi="Cambria"/>
          <w:sz w:val="20"/>
          <w:szCs w:val="20"/>
        </w:rPr>
        <w:t>forwarded the pertinent parts of</w:t>
      </w:r>
      <w:r w:rsidRPr="00772219">
        <w:rPr>
          <w:rFonts w:ascii="Cambria" w:hAnsi="Cambria"/>
          <w:sz w:val="20"/>
          <w:szCs w:val="20"/>
        </w:rPr>
        <w:t xml:space="preserve"> </w:t>
      </w:r>
      <w:r>
        <w:rPr>
          <w:rFonts w:ascii="Cambria" w:hAnsi="Cambria"/>
          <w:sz w:val="20"/>
          <w:szCs w:val="20"/>
        </w:rPr>
        <w:t>the petition</w:t>
      </w:r>
      <w:r w:rsidRPr="00772219">
        <w:rPr>
          <w:rFonts w:ascii="Cambria" w:hAnsi="Cambria"/>
          <w:sz w:val="20"/>
          <w:szCs w:val="20"/>
        </w:rPr>
        <w:t xml:space="preserve"> </w:t>
      </w:r>
      <w:r>
        <w:rPr>
          <w:rFonts w:ascii="Cambria" w:hAnsi="Cambria"/>
          <w:sz w:val="20"/>
          <w:szCs w:val="20"/>
        </w:rPr>
        <w:t>to the State</w:t>
      </w:r>
      <w:r w:rsidRPr="00772219">
        <w:rPr>
          <w:rFonts w:ascii="Cambria" w:hAnsi="Cambria"/>
          <w:sz w:val="20"/>
          <w:szCs w:val="20"/>
        </w:rPr>
        <w:t xml:space="preserve">, </w:t>
      </w:r>
      <w:r>
        <w:rPr>
          <w:rFonts w:ascii="Cambria" w:hAnsi="Cambria"/>
          <w:sz w:val="20"/>
          <w:szCs w:val="20"/>
        </w:rPr>
        <w:t>requested that it submit its observations within two months, and informed</w:t>
      </w:r>
      <w:r w:rsidRPr="00772219">
        <w:rPr>
          <w:rFonts w:ascii="Cambria" w:hAnsi="Cambria"/>
          <w:sz w:val="20"/>
          <w:szCs w:val="20"/>
        </w:rPr>
        <w:t xml:space="preserve"> </w:t>
      </w:r>
      <w:r>
        <w:rPr>
          <w:rFonts w:ascii="Cambria" w:hAnsi="Cambria"/>
          <w:sz w:val="20"/>
          <w:szCs w:val="20"/>
        </w:rPr>
        <w:t>the petitioners that it had done so</w:t>
      </w:r>
      <w:r w:rsidRPr="00772219">
        <w:rPr>
          <w:rFonts w:ascii="Cambria" w:hAnsi="Cambria"/>
          <w:sz w:val="20"/>
          <w:szCs w:val="20"/>
        </w:rPr>
        <w:t xml:space="preserve">.  </w:t>
      </w:r>
    </w:p>
    <w:p w:rsidR="007C4182" w:rsidRPr="00772219" w:rsidRDefault="007C4182" w:rsidP="007C4182">
      <w:pPr>
        <w:ind w:left="720"/>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On January</w:t>
      </w:r>
      <w:r w:rsidRPr="00772219">
        <w:rPr>
          <w:rFonts w:ascii="Cambria" w:hAnsi="Cambria"/>
          <w:sz w:val="20"/>
          <w:szCs w:val="20"/>
        </w:rPr>
        <w:t xml:space="preserve"> 13</w:t>
      </w:r>
      <w:r>
        <w:rPr>
          <w:rFonts w:ascii="Cambria" w:hAnsi="Cambria"/>
          <w:sz w:val="20"/>
          <w:szCs w:val="20"/>
        </w:rPr>
        <w:t>,</w:t>
      </w:r>
      <w:r w:rsidRPr="00772219">
        <w:rPr>
          <w:rFonts w:ascii="Cambria" w:hAnsi="Cambria"/>
          <w:sz w:val="20"/>
          <w:szCs w:val="20"/>
        </w:rPr>
        <w:t xml:space="preserve"> 2012</w:t>
      </w:r>
      <w:r>
        <w:rPr>
          <w:rFonts w:ascii="Cambria" w:hAnsi="Cambria"/>
          <w:sz w:val="20"/>
          <w:szCs w:val="20"/>
        </w:rPr>
        <w:t>,</w:t>
      </w:r>
      <w:r w:rsidRPr="00772219">
        <w:rPr>
          <w:rFonts w:ascii="Cambria" w:hAnsi="Cambria"/>
          <w:sz w:val="20"/>
          <w:szCs w:val="20"/>
        </w:rPr>
        <w:t xml:space="preserve"> </w:t>
      </w:r>
      <w:r>
        <w:rPr>
          <w:rFonts w:ascii="Cambria" w:hAnsi="Cambria"/>
          <w:sz w:val="20"/>
          <w:szCs w:val="20"/>
        </w:rPr>
        <w:t>the State</w:t>
      </w:r>
      <w:r w:rsidRPr="00772219">
        <w:rPr>
          <w:rFonts w:ascii="Cambria" w:hAnsi="Cambria"/>
          <w:sz w:val="20"/>
          <w:szCs w:val="20"/>
        </w:rPr>
        <w:t xml:space="preserve"> </w:t>
      </w:r>
      <w:r>
        <w:rPr>
          <w:rFonts w:ascii="Cambria" w:hAnsi="Cambria"/>
          <w:sz w:val="20"/>
          <w:szCs w:val="20"/>
        </w:rPr>
        <w:t>asked</w:t>
      </w:r>
      <w:r w:rsidRPr="00772219">
        <w:rPr>
          <w:rFonts w:ascii="Cambria" w:hAnsi="Cambria"/>
          <w:sz w:val="20"/>
          <w:szCs w:val="20"/>
        </w:rPr>
        <w:t xml:space="preserve"> </w:t>
      </w:r>
      <w:r>
        <w:rPr>
          <w:rFonts w:ascii="Cambria" w:hAnsi="Cambria"/>
          <w:sz w:val="20"/>
          <w:szCs w:val="20"/>
        </w:rPr>
        <w:t>the IACHR</w:t>
      </w:r>
      <w:r w:rsidRPr="00772219">
        <w:rPr>
          <w:rFonts w:ascii="Cambria" w:hAnsi="Cambria"/>
          <w:sz w:val="20"/>
          <w:szCs w:val="20"/>
        </w:rPr>
        <w:t xml:space="preserve"> </w:t>
      </w:r>
      <w:r>
        <w:rPr>
          <w:rFonts w:ascii="Cambria" w:hAnsi="Cambria"/>
          <w:sz w:val="20"/>
          <w:szCs w:val="20"/>
        </w:rPr>
        <w:t>for a one-month extension of the deadline for the submission of its observations, which was granted on March</w:t>
      </w:r>
      <w:r w:rsidRPr="00772219">
        <w:rPr>
          <w:rFonts w:ascii="Cambria" w:hAnsi="Cambria"/>
          <w:sz w:val="20"/>
          <w:szCs w:val="20"/>
        </w:rPr>
        <w:t xml:space="preserve"> </w:t>
      </w:r>
      <w:r>
        <w:rPr>
          <w:rFonts w:ascii="Cambria" w:hAnsi="Cambria"/>
          <w:sz w:val="20"/>
          <w:szCs w:val="20"/>
        </w:rPr>
        <w:t xml:space="preserve">15, </w:t>
      </w:r>
      <w:r w:rsidRPr="00772219">
        <w:rPr>
          <w:rFonts w:ascii="Cambria" w:hAnsi="Cambria"/>
          <w:sz w:val="20"/>
          <w:szCs w:val="20"/>
        </w:rPr>
        <w:t xml:space="preserve">2012. </w:t>
      </w:r>
      <w:r>
        <w:rPr>
          <w:rFonts w:ascii="Cambria" w:hAnsi="Cambria"/>
          <w:sz w:val="20"/>
          <w:szCs w:val="20"/>
        </w:rPr>
        <w:t>In addition</w:t>
      </w:r>
      <w:r w:rsidRPr="00772219">
        <w:rPr>
          <w:rFonts w:ascii="Cambria" w:hAnsi="Cambria"/>
          <w:sz w:val="20"/>
          <w:szCs w:val="20"/>
        </w:rPr>
        <w:t xml:space="preserve">, </w:t>
      </w:r>
      <w:r>
        <w:rPr>
          <w:rFonts w:ascii="Cambria" w:hAnsi="Cambria"/>
          <w:sz w:val="20"/>
          <w:szCs w:val="20"/>
        </w:rPr>
        <w:t>the Commission</w:t>
      </w:r>
      <w:r w:rsidRPr="00772219">
        <w:rPr>
          <w:rFonts w:ascii="Cambria" w:hAnsi="Cambria"/>
          <w:sz w:val="20"/>
          <w:szCs w:val="20"/>
        </w:rPr>
        <w:t xml:space="preserve"> </w:t>
      </w:r>
      <w:r>
        <w:rPr>
          <w:rFonts w:ascii="Cambria" w:hAnsi="Cambria"/>
          <w:sz w:val="20"/>
          <w:szCs w:val="20"/>
        </w:rPr>
        <w:t>again asked the State to present its observations on July</w:t>
      </w:r>
      <w:r w:rsidRPr="00772219">
        <w:rPr>
          <w:rFonts w:ascii="Cambria" w:hAnsi="Cambria"/>
          <w:sz w:val="20"/>
          <w:szCs w:val="20"/>
        </w:rPr>
        <w:t xml:space="preserve"> 5</w:t>
      </w:r>
      <w:r>
        <w:rPr>
          <w:rFonts w:ascii="Cambria" w:hAnsi="Cambria"/>
          <w:sz w:val="20"/>
          <w:szCs w:val="20"/>
        </w:rPr>
        <w:t>,</w:t>
      </w:r>
      <w:r w:rsidRPr="00772219">
        <w:rPr>
          <w:rFonts w:ascii="Cambria" w:hAnsi="Cambria"/>
          <w:sz w:val="20"/>
          <w:szCs w:val="20"/>
        </w:rPr>
        <w:t xml:space="preserve"> 2012</w:t>
      </w:r>
      <w:r>
        <w:rPr>
          <w:rFonts w:ascii="Cambria" w:hAnsi="Cambria"/>
          <w:sz w:val="20"/>
          <w:szCs w:val="20"/>
        </w:rPr>
        <w:t xml:space="preserve">, and September </w:t>
      </w:r>
      <w:r w:rsidRPr="00772219">
        <w:rPr>
          <w:rFonts w:ascii="Cambria" w:hAnsi="Cambria"/>
          <w:sz w:val="20"/>
          <w:szCs w:val="20"/>
        </w:rPr>
        <w:t>25</w:t>
      </w:r>
      <w:r>
        <w:rPr>
          <w:rFonts w:ascii="Cambria" w:hAnsi="Cambria"/>
          <w:sz w:val="20"/>
          <w:szCs w:val="20"/>
        </w:rPr>
        <w:t xml:space="preserve">, </w:t>
      </w:r>
      <w:r w:rsidRPr="00772219">
        <w:rPr>
          <w:rFonts w:ascii="Cambria" w:hAnsi="Cambria"/>
          <w:sz w:val="20"/>
          <w:szCs w:val="20"/>
        </w:rPr>
        <w:t>2013.</w:t>
      </w:r>
    </w:p>
    <w:p w:rsidR="007C4182" w:rsidRPr="00772219" w:rsidRDefault="007C4182" w:rsidP="007C4182">
      <w:pPr>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 xml:space="preserve">On November </w:t>
      </w:r>
      <w:r w:rsidRPr="00772219">
        <w:rPr>
          <w:rFonts w:ascii="Cambria" w:hAnsi="Cambria"/>
          <w:sz w:val="20"/>
          <w:szCs w:val="20"/>
        </w:rPr>
        <w:t>14</w:t>
      </w:r>
      <w:r>
        <w:rPr>
          <w:rFonts w:ascii="Cambria" w:hAnsi="Cambria"/>
          <w:sz w:val="20"/>
          <w:szCs w:val="20"/>
        </w:rPr>
        <w:t>,</w:t>
      </w:r>
      <w:r w:rsidRPr="00772219">
        <w:rPr>
          <w:rFonts w:ascii="Cambria" w:hAnsi="Cambria"/>
          <w:sz w:val="20"/>
          <w:szCs w:val="20"/>
        </w:rPr>
        <w:t xml:space="preserve"> 2013, </w:t>
      </w:r>
      <w:r>
        <w:rPr>
          <w:rFonts w:ascii="Cambria" w:hAnsi="Cambria"/>
          <w:sz w:val="20"/>
          <w:szCs w:val="20"/>
        </w:rPr>
        <w:t>the State</w:t>
      </w:r>
      <w:r w:rsidRPr="00772219">
        <w:rPr>
          <w:rFonts w:ascii="Cambria" w:hAnsi="Cambria"/>
          <w:sz w:val="20"/>
          <w:szCs w:val="20"/>
        </w:rPr>
        <w:t xml:space="preserve"> </w:t>
      </w:r>
      <w:r>
        <w:rPr>
          <w:rFonts w:ascii="Cambria" w:hAnsi="Cambria"/>
          <w:sz w:val="20"/>
          <w:szCs w:val="20"/>
        </w:rPr>
        <w:t>submitted its observations to</w:t>
      </w:r>
      <w:r w:rsidRPr="00772219">
        <w:rPr>
          <w:rFonts w:ascii="Cambria" w:hAnsi="Cambria"/>
          <w:sz w:val="20"/>
          <w:szCs w:val="20"/>
        </w:rPr>
        <w:t xml:space="preserve"> </w:t>
      </w:r>
      <w:r>
        <w:rPr>
          <w:rFonts w:ascii="Cambria" w:hAnsi="Cambria"/>
          <w:sz w:val="20"/>
          <w:szCs w:val="20"/>
        </w:rPr>
        <w:t>the Commission</w:t>
      </w:r>
      <w:r w:rsidRPr="00772219">
        <w:rPr>
          <w:rFonts w:ascii="Cambria" w:hAnsi="Cambria"/>
          <w:sz w:val="20"/>
          <w:szCs w:val="20"/>
        </w:rPr>
        <w:t xml:space="preserve">, </w:t>
      </w:r>
      <w:r>
        <w:rPr>
          <w:rFonts w:ascii="Cambria" w:hAnsi="Cambria"/>
          <w:sz w:val="20"/>
          <w:szCs w:val="20"/>
        </w:rPr>
        <w:t>which were forwarded to</w:t>
      </w:r>
      <w:r w:rsidRPr="00772219">
        <w:rPr>
          <w:rFonts w:ascii="Cambria" w:hAnsi="Cambria"/>
          <w:sz w:val="20"/>
          <w:szCs w:val="20"/>
        </w:rPr>
        <w:t xml:space="preserve"> </w:t>
      </w:r>
      <w:r>
        <w:rPr>
          <w:rFonts w:ascii="Cambria" w:hAnsi="Cambria"/>
          <w:sz w:val="20"/>
          <w:szCs w:val="20"/>
        </w:rPr>
        <w:t>the petitioners</w:t>
      </w:r>
      <w:r w:rsidRPr="00772219">
        <w:rPr>
          <w:rFonts w:ascii="Cambria" w:hAnsi="Cambria"/>
          <w:sz w:val="20"/>
          <w:szCs w:val="20"/>
        </w:rPr>
        <w:t xml:space="preserve"> </w:t>
      </w:r>
      <w:r>
        <w:rPr>
          <w:rFonts w:ascii="Cambria" w:hAnsi="Cambria"/>
          <w:sz w:val="20"/>
          <w:szCs w:val="20"/>
        </w:rPr>
        <w:t>for their respective observations</w:t>
      </w:r>
      <w:r w:rsidRPr="00772219">
        <w:rPr>
          <w:rFonts w:ascii="Cambria" w:hAnsi="Cambria"/>
          <w:sz w:val="20"/>
          <w:szCs w:val="20"/>
        </w:rPr>
        <w:t xml:space="preserve">. </w:t>
      </w:r>
      <w:r>
        <w:rPr>
          <w:rFonts w:ascii="Cambria" w:hAnsi="Cambria"/>
          <w:sz w:val="20"/>
          <w:szCs w:val="20"/>
        </w:rPr>
        <w:t>The IACHR</w:t>
      </w:r>
      <w:r w:rsidRPr="00772219">
        <w:rPr>
          <w:rFonts w:ascii="Cambria" w:hAnsi="Cambria"/>
          <w:sz w:val="20"/>
          <w:szCs w:val="20"/>
        </w:rPr>
        <w:t xml:space="preserve"> </w:t>
      </w:r>
      <w:r>
        <w:rPr>
          <w:rFonts w:ascii="Cambria" w:hAnsi="Cambria"/>
          <w:sz w:val="20"/>
          <w:szCs w:val="20"/>
        </w:rPr>
        <w:t>received</w:t>
      </w:r>
      <w:r w:rsidRPr="00772219">
        <w:rPr>
          <w:rFonts w:ascii="Cambria" w:hAnsi="Cambria"/>
          <w:sz w:val="20"/>
          <w:szCs w:val="20"/>
        </w:rPr>
        <w:t xml:space="preserve"> </w:t>
      </w:r>
      <w:r>
        <w:rPr>
          <w:rFonts w:ascii="Cambria" w:hAnsi="Cambria"/>
          <w:sz w:val="20"/>
          <w:szCs w:val="20"/>
        </w:rPr>
        <w:t>the petitioners’ observations on December</w:t>
      </w:r>
      <w:r w:rsidRPr="00772219">
        <w:rPr>
          <w:rFonts w:ascii="Cambria" w:hAnsi="Cambria"/>
          <w:sz w:val="20"/>
          <w:szCs w:val="20"/>
        </w:rPr>
        <w:t xml:space="preserve"> 30</w:t>
      </w:r>
      <w:r>
        <w:rPr>
          <w:rFonts w:ascii="Cambria" w:hAnsi="Cambria"/>
          <w:sz w:val="20"/>
          <w:szCs w:val="20"/>
        </w:rPr>
        <w:t>,</w:t>
      </w:r>
      <w:r w:rsidRPr="00772219">
        <w:rPr>
          <w:rFonts w:ascii="Cambria" w:hAnsi="Cambria"/>
          <w:sz w:val="20"/>
          <w:szCs w:val="20"/>
        </w:rPr>
        <w:t xml:space="preserve"> </w:t>
      </w:r>
      <w:r>
        <w:rPr>
          <w:rFonts w:ascii="Cambria" w:hAnsi="Cambria"/>
          <w:sz w:val="20"/>
          <w:szCs w:val="20"/>
        </w:rPr>
        <w:t xml:space="preserve">2013, which were forwarded to the State on February </w:t>
      </w:r>
      <w:r w:rsidRPr="00772219">
        <w:rPr>
          <w:rFonts w:ascii="Cambria" w:hAnsi="Cambria"/>
          <w:sz w:val="20"/>
          <w:szCs w:val="20"/>
        </w:rPr>
        <w:t>20</w:t>
      </w:r>
      <w:r>
        <w:rPr>
          <w:rFonts w:ascii="Cambria" w:hAnsi="Cambria"/>
          <w:sz w:val="20"/>
          <w:szCs w:val="20"/>
        </w:rPr>
        <w:t>,</w:t>
      </w:r>
      <w:r w:rsidRPr="00772219">
        <w:rPr>
          <w:rFonts w:ascii="Cambria" w:hAnsi="Cambria"/>
          <w:sz w:val="20"/>
          <w:szCs w:val="20"/>
        </w:rPr>
        <w:t xml:space="preserve"> </w:t>
      </w:r>
      <w:r>
        <w:rPr>
          <w:rFonts w:ascii="Cambria" w:hAnsi="Cambria"/>
          <w:sz w:val="20"/>
          <w:szCs w:val="20"/>
        </w:rPr>
        <w:t xml:space="preserve">2014. On April </w:t>
      </w:r>
      <w:r w:rsidRPr="00772219">
        <w:rPr>
          <w:rFonts w:ascii="Cambria" w:hAnsi="Cambria"/>
          <w:sz w:val="20"/>
          <w:szCs w:val="20"/>
        </w:rPr>
        <w:t>14</w:t>
      </w:r>
      <w:r>
        <w:rPr>
          <w:rFonts w:ascii="Cambria" w:hAnsi="Cambria"/>
          <w:sz w:val="20"/>
          <w:szCs w:val="20"/>
        </w:rPr>
        <w:t xml:space="preserve"> and June </w:t>
      </w:r>
      <w:r w:rsidRPr="00772219">
        <w:rPr>
          <w:rFonts w:ascii="Cambria" w:hAnsi="Cambria"/>
          <w:sz w:val="20"/>
          <w:szCs w:val="20"/>
        </w:rPr>
        <w:t>26</w:t>
      </w:r>
      <w:r>
        <w:rPr>
          <w:rFonts w:ascii="Cambria" w:hAnsi="Cambria"/>
          <w:sz w:val="20"/>
          <w:szCs w:val="20"/>
        </w:rPr>
        <w:t>,</w:t>
      </w:r>
      <w:r w:rsidRPr="00772219">
        <w:rPr>
          <w:rFonts w:ascii="Cambria" w:hAnsi="Cambria"/>
          <w:sz w:val="20"/>
          <w:szCs w:val="20"/>
        </w:rPr>
        <w:t xml:space="preserve"> 2014</w:t>
      </w:r>
      <w:r>
        <w:rPr>
          <w:rFonts w:ascii="Cambria" w:hAnsi="Cambria"/>
          <w:sz w:val="20"/>
          <w:szCs w:val="20"/>
        </w:rPr>
        <w:t>,</w:t>
      </w:r>
      <w:r w:rsidRPr="00772219">
        <w:rPr>
          <w:rFonts w:ascii="Cambria" w:hAnsi="Cambria"/>
          <w:sz w:val="20"/>
          <w:szCs w:val="20"/>
        </w:rPr>
        <w:t xml:space="preserve"> </w:t>
      </w:r>
      <w:r>
        <w:rPr>
          <w:rFonts w:ascii="Cambria" w:hAnsi="Cambria"/>
          <w:sz w:val="20"/>
          <w:szCs w:val="20"/>
        </w:rPr>
        <w:t>the State</w:t>
      </w:r>
      <w:r w:rsidRPr="00772219">
        <w:rPr>
          <w:rFonts w:ascii="Cambria" w:hAnsi="Cambria"/>
          <w:sz w:val="20"/>
          <w:szCs w:val="20"/>
        </w:rPr>
        <w:t xml:space="preserve"> </w:t>
      </w:r>
      <w:r>
        <w:rPr>
          <w:rFonts w:ascii="Cambria" w:hAnsi="Cambria"/>
          <w:sz w:val="20"/>
          <w:szCs w:val="20"/>
        </w:rPr>
        <w:t>asked</w:t>
      </w:r>
      <w:r w:rsidRPr="00772219">
        <w:rPr>
          <w:rFonts w:ascii="Cambria" w:hAnsi="Cambria"/>
          <w:sz w:val="20"/>
          <w:szCs w:val="20"/>
        </w:rPr>
        <w:t xml:space="preserve"> </w:t>
      </w:r>
      <w:r>
        <w:rPr>
          <w:rFonts w:ascii="Cambria" w:hAnsi="Cambria"/>
          <w:sz w:val="20"/>
          <w:szCs w:val="20"/>
        </w:rPr>
        <w:t>the Commission</w:t>
      </w:r>
      <w:r w:rsidRPr="00772219">
        <w:rPr>
          <w:rFonts w:ascii="Cambria" w:hAnsi="Cambria"/>
          <w:sz w:val="20"/>
          <w:szCs w:val="20"/>
        </w:rPr>
        <w:t xml:space="preserve"> </w:t>
      </w:r>
      <w:r>
        <w:rPr>
          <w:rFonts w:ascii="Cambria" w:hAnsi="Cambria"/>
          <w:sz w:val="20"/>
          <w:szCs w:val="20"/>
        </w:rPr>
        <w:t xml:space="preserve">for a deadline to respond to the additional observations, which was granted. Finally, on July </w:t>
      </w:r>
      <w:r w:rsidRPr="00772219">
        <w:rPr>
          <w:rFonts w:ascii="Cambria" w:hAnsi="Cambria"/>
          <w:sz w:val="20"/>
          <w:szCs w:val="20"/>
        </w:rPr>
        <w:t>7</w:t>
      </w:r>
      <w:r>
        <w:rPr>
          <w:rFonts w:ascii="Cambria" w:hAnsi="Cambria"/>
          <w:sz w:val="20"/>
          <w:szCs w:val="20"/>
        </w:rPr>
        <w:t>,</w:t>
      </w:r>
      <w:r w:rsidRPr="00772219">
        <w:rPr>
          <w:rFonts w:ascii="Cambria" w:hAnsi="Cambria"/>
          <w:sz w:val="20"/>
          <w:szCs w:val="20"/>
        </w:rPr>
        <w:t xml:space="preserve"> 2014</w:t>
      </w:r>
      <w:r>
        <w:rPr>
          <w:rFonts w:ascii="Cambria" w:hAnsi="Cambria"/>
          <w:sz w:val="20"/>
          <w:szCs w:val="20"/>
        </w:rPr>
        <w:t>,</w:t>
      </w:r>
      <w:r w:rsidRPr="00772219">
        <w:rPr>
          <w:rFonts w:ascii="Cambria" w:hAnsi="Cambria"/>
          <w:sz w:val="20"/>
          <w:szCs w:val="20"/>
        </w:rPr>
        <w:t xml:space="preserve"> </w:t>
      </w:r>
      <w:r>
        <w:rPr>
          <w:rFonts w:ascii="Cambria" w:hAnsi="Cambria"/>
          <w:sz w:val="20"/>
          <w:szCs w:val="20"/>
        </w:rPr>
        <w:t>the State</w:t>
      </w:r>
      <w:r w:rsidRPr="00772219">
        <w:rPr>
          <w:rFonts w:ascii="Cambria" w:hAnsi="Cambria"/>
          <w:sz w:val="20"/>
          <w:szCs w:val="20"/>
        </w:rPr>
        <w:t xml:space="preserve"> </w:t>
      </w:r>
      <w:r>
        <w:rPr>
          <w:rFonts w:ascii="Cambria" w:hAnsi="Cambria"/>
          <w:sz w:val="20"/>
          <w:szCs w:val="20"/>
        </w:rPr>
        <w:t>submitted its observations. On September</w:t>
      </w:r>
      <w:r w:rsidRPr="00772219">
        <w:rPr>
          <w:rFonts w:ascii="Cambria" w:hAnsi="Cambria"/>
          <w:sz w:val="20"/>
          <w:szCs w:val="20"/>
        </w:rPr>
        <w:t xml:space="preserve"> 22</w:t>
      </w:r>
      <w:r>
        <w:rPr>
          <w:rFonts w:ascii="Cambria" w:hAnsi="Cambria"/>
          <w:sz w:val="20"/>
          <w:szCs w:val="20"/>
        </w:rPr>
        <w:t xml:space="preserve">, </w:t>
      </w:r>
      <w:r w:rsidRPr="00772219">
        <w:rPr>
          <w:rFonts w:ascii="Cambria" w:hAnsi="Cambria"/>
          <w:sz w:val="20"/>
          <w:szCs w:val="20"/>
        </w:rPr>
        <w:t>2014</w:t>
      </w:r>
      <w:r>
        <w:rPr>
          <w:rFonts w:ascii="Cambria" w:hAnsi="Cambria"/>
          <w:sz w:val="20"/>
          <w:szCs w:val="20"/>
        </w:rPr>
        <w:t>, the brief submitted by the State</w:t>
      </w:r>
      <w:r w:rsidRPr="00772219">
        <w:rPr>
          <w:rFonts w:ascii="Cambria" w:hAnsi="Cambria"/>
          <w:sz w:val="20"/>
          <w:szCs w:val="20"/>
        </w:rPr>
        <w:t xml:space="preserve"> </w:t>
      </w:r>
      <w:r>
        <w:rPr>
          <w:rFonts w:ascii="Cambria" w:hAnsi="Cambria"/>
          <w:sz w:val="20"/>
          <w:szCs w:val="20"/>
        </w:rPr>
        <w:t>was forwarded to</w:t>
      </w:r>
      <w:r w:rsidRPr="00772219">
        <w:rPr>
          <w:rFonts w:ascii="Cambria" w:hAnsi="Cambria"/>
          <w:sz w:val="20"/>
          <w:szCs w:val="20"/>
        </w:rPr>
        <w:t xml:space="preserve"> </w:t>
      </w:r>
      <w:r>
        <w:rPr>
          <w:rFonts w:ascii="Cambria" w:hAnsi="Cambria"/>
          <w:sz w:val="20"/>
          <w:szCs w:val="20"/>
        </w:rPr>
        <w:t>the petitioners</w:t>
      </w:r>
      <w:r w:rsidRPr="00772219">
        <w:rPr>
          <w:rFonts w:ascii="Cambria" w:hAnsi="Cambria"/>
          <w:sz w:val="20"/>
          <w:szCs w:val="20"/>
        </w:rPr>
        <w:t xml:space="preserve">. </w:t>
      </w:r>
    </w:p>
    <w:p w:rsidR="007C4182" w:rsidRPr="00772219" w:rsidRDefault="007C4182" w:rsidP="007C4182">
      <w:pPr>
        <w:ind w:left="720"/>
        <w:rPr>
          <w:rFonts w:ascii="Cambria" w:hAnsi="Cambria"/>
          <w:sz w:val="20"/>
          <w:szCs w:val="20"/>
        </w:rPr>
      </w:pPr>
    </w:p>
    <w:p w:rsidR="007C4182" w:rsidRPr="00772219" w:rsidRDefault="007C4182" w:rsidP="007C4182">
      <w:pPr>
        <w:pStyle w:val="Heading1"/>
        <w:spacing w:before="0"/>
        <w:ind w:left="1440" w:hanging="720"/>
        <w:rPr>
          <w:rFonts w:ascii="Cambria" w:hAnsi="Cambria"/>
          <w:color w:val="auto"/>
          <w:sz w:val="20"/>
          <w:szCs w:val="20"/>
        </w:rPr>
      </w:pPr>
      <w:r w:rsidRPr="00772219">
        <w:rPr>
          <w:rFonts w:ascii="Cambria" w:hAnsi="Cambria"/>
          <w:color w:val="auto"/>
          <w:sz w:val="20"/>
          <w:szCs w:val="20"/>
        </w:rPr>
        <w:lastRenderedPageBreak/>
        <w:t>POSITIONS OF THE PARTIES</w:t>
      </w:r>
    </w:p>
    <w:p w:rsidR="007C4182" w:rsidRPr="00772219" w:rsidRDefault="007C4182" w:rsidP="007C4182">
      <w:pPr>
        <w:keepNext/>
        <w:ind w:left="1440" w:hanging="720"/>
        <w:outlineLvl w:val="1"/>
        <w:rPr>
          <w:rFonts w:ascii="Cambria" w:hAnsi="Cambria" w:cs="Arial"/>
          <w:b/>
          <w:bCs/>
          <w:sz w:val="20"/>
          <w:szCs w:val="20"/>
        </w:rPr>
      </w:pPr>
    </w:p>
    <w:p w:rsidR="007C4182" w:rsidRPr="00D97A21" w:rsidRDefault="007C4182" w:rsidP="007C4182">
      <w:pPr>
        <w:pStyle w:val="Heading2"/>
        <w:spacing w:before="0"/>
        <w:ind w:left="1440" w:hanging="720"/>
        <w:rPr>
          <w:rFonts w:ascii="Cambria" w:hAnsi="Cambria"/>
          <w:color w:val="auto"/>
          <w:sz w:val="20"/>
          <w:szCs w:val="20"/>
        </w:rPr>
      </w:pPr>
      <w:bookmarkStart w:id="2" w:name="_Toc422402973"/>
      <w:r w:rsidRPr="00D97A21">
        <w:rPr>
          <w:rFonts w:ascii="Cambria" w:hAnsi="Cambria"/>
          <w:color w:val="auto"/>
          <w:sz w:val="20"/>
          <w:szCs w:val="20"/>
        </w:rPr>
        <w:t>A.</w:t>
      </w:r>
      <w:r w:rsidRPr="00D97A21">
        <w:rPr>
          <w:rFonts w:ascii="Cambria" w:hAnsi="Cambria"/>
          <w:color w:val="auto"/>
          <w:sz w:val="20"/>
          <w:szCs w:val="20"/>
        </w:rPr>
        <w:tab/>
        <w:t>Position of the petitioners</w:t>
      </w:r>
      <w:bookmarkEnd w:id="2"/>
    </w:p>
    <w:p w:rsidR="007C4182" w:rsidRPr="00772219" w:rsidRDefault="007C4182" w:rsidP="007C4182">
      <w:pPr>
        <w:ind w:left="720"/>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petitioners</w:t>
      </w:r>
      <w:r w:rsidRPr="00772219">
        <w:rPr>
          <w:rFonts w:ascii="Cambria" w:hAnsi="Cambria"/>
          <w:sz w:val="20"/>
          <w:szCs w:val="20"/>
        </w:rPr>
        <w:t xml:space="preserve"> </w:t>
      </w:r>
      <w:r>
        <w:rPr>
          <w:rFonts w:ascii="Cambria" w:hAnsi="Cambria"/>
          <w:sz w:val="20"/>
          <w:szCs w:val="20"/>
        </w:rPr>
        <w:t>reported that in January 1995</w:t>
      </w:r>
      <w:r w:rsidRPr="00772219">
        <w:rPr>
          <w:rFonts w:ascii="Cambria" w:hAnsi="Cambria"/>
          <w:sz w:val="20"/>
          <w:szCs w:val="20"/>
        </w:rPr>
        <w:t xml:space="preserve"> </w:t>
      </w:r>
      <w:r>
        <w:rPr>
          <w:rFonts w:ascii="Cambria" w:hAnsi="Cambria"/>
          <w:sz w:val="20"/>
          <w:szCs w:val="20"/>
        </w:rPr>
        <w:t>journalist Sylvina Walger</w:t>
      </w:r>
      <w:r w:rsidRPr="00772219">
        <w:rPr>
          <w:rFonts w:ascii="Cambria" w:hAnsi="Cambria"/>
          <w:sz w:val="20"/>
          <w:szCs w:val="20"/>
        </w:rPr>
        <w:t xml:space="preserve"> </w:t>
      </w:r>
      <w:r>
        <w:rPr>
          <w:rFonts w:ascii="Cambria" w:hAnsi="Cambria"/>
          <w:sz w:val="20"/>
          <w:szCs w:val="20"/>
        </w:rPr>
        <w:t xml:space="preserve">published the book entitled </w:t>
      </w:r>
      <w:r w:rsidRPr="00E15904">
        <w:rPr>
          <w:rFonts w:ascii="Cambria" w:hAnsi="Cambria"/>
          <w:i/>
          <w:sz w:val="20"/>
          <w:szCs w:val="20"/>
        </w:rPr>
        <w:t>Pizza con Champán: Crónica de la fiesta menemista</w:t>
      </w:r>
      <w:r>
        <w:rPr>
          <w:rFonts w:ascii="Cambria" w:hAnsi="Cambria"/>
          <w:sz w:val="20"/>
          <w:szCs w:val="20"/>
        </w:rPr>
        <w:t>,</w:t>
      </w:r>
      <w:r w:rsidRPr="00772219">
        <w:rPr>
          <w:rFonts w:ascii="Cambria" w:hAnsi="Cambria"/>
          <w:sz w:val="20"/>
          <w:szCs w:val="20"/>
        </w:rPr>
        <w:t xml:space="preserve"> </w:t>
      </w:r>
      <w:r>
        <w:rPr>
          <w:rFonts w:ascii="Cambria" w:hAnsi="Cambria"/>
          <w:sz w:val="20"/>
          <w:szCs w:val="20"/>
        </w:rPr>
        <w:t>which reportedly presented</w:t>
      </w:r>
      <w:r w:rsidRPr="00772219">
        <w:rPr>
          <w:rFonts w:ascii="Cambria" w:hAnsi="Cambria"/>
          <w:sz w:val="20"/>
          <w:szCs w:val="20"/>
        </w:rPr>
        <w:t xml:space="preserve"> “</w:t>
      </w:r>
      <w:r>
        <w:rPr>
          <w:rFonts w:ascii="Cambria" w:hAnsi="Cambria"/>
          <w:sz w:val="20"/>
          <w:szCs w:val="20"/>
        </w:rPr>
        <w:t>a critical overview</w:t>
      </w:r>
      <w:r w:rsidRPr="00772219">
        <w:rPr>
          <w:rFonts w:ascii="Cambria" w:hAnsi="Cambria"/>
          <w:sz w:val="20"/>
          <w:szCs w:val="20"/>
        </w:rPr>
        <w:t xml:space="preserve">” </w:t>
      </w:r>
      <w:r>
        <w:rPr>
          <w:rFonts w:ascii="Cambria" w:hAnsi="Cambria"/>
          <w:sz w:val="20"/>
          <w:szCs w:val="20"/>
        </w:rPr>
        <w:t xml:space="preserve">of the initial years of the </w:t>
      </w:r>
      <w:r w:rsidRPr="00772219">
        <w:rPr>
          <w:rFonts w:ascii="Cambria" w:hAnsi="Cambria"/>
          <w:sz w:val="20"/>
          <w:szCs w:val="20"/>
        </w:rPr>
        <w:t>Carlos Saúl Menem</w:t>
      </w:r>
      <w:r>
        <w:rPr>
          <w:rFonts w:ascii="Cambria" w:hAnsi="Cambria"/>
          <w:sz w:val="20"/>
          <w:szCs w:val="20"/>
        </w:rPr>
        <w:t xml:space="preserve"> administration</w:t>
      </w:r>
      <w:r w:rsidRPr="00772219">
        <w:rPr>
          <w:rFonts w:ascii="Cambria" w:hAnsi="Cambria"/>
          <w:sz w:val="20"/>
          <w:szCs w:val="20"/>
        </w:rPr>
        <w:t xml:space="preserve">. </w:t>
      </w:r>
      <w:r>
        <w:rPr>
          <w:rFonts w:ascii="Cambria" w:hAnsi="Cambria"/>
          <w:sz w:val="20"/>
          <w:szCs w:val="20"/>
        </w:rPr>
        <w:t>According to their explanation</w:t>
      </w:r>
      <w:r w:rsidRPr="00772219">
        <w:rPr>
          <w:rFonts w:ascii="Cambria" w:hAnsi="Cambria"/>
          <w:sz w:val="20"/>
          <w:szCs w:val="20"/>
        </w:rPr>
        <w:t xml:space="preserve">, </w:t>
      </w:r>
      <w:r>
        <w:rPr>
          <w:rFonts w:ascii="Cambria" w:hAnsi="Cambria"/>
          <w:sz w:val="20"/>
          <w:szCs w:val="20"/>
        </w:rPr>
        <w:t>the</w:t>
      </w:r>
      <w:r w:rsidRPr="00772219">
        <w:rPr>
          <w:rFonts w:ascii="Cambria" w:hAnsi="Cambria"/>
          <w:sz w:val="20"/>
          <w:szCs w:val="20"/>
        </w:rPr>
        <w:t xml:space="preserve"> </w:t>
      </w:r>
      <w:r>
        <w:rPr>
          <w:rFonts w:ascii="Cambria" w:hAnsi="Cambria"/>
          <w:sz w:val="20"/>
          <w:szCs w:val="20"/>
        </w:rPr>
        <w:t>journalist</w:t>
      </w:r>
      <w:r w:rsidRPr="00772219">
        <w:rPr>
          <w:rFonts w:ascii="Cambria" w:hAnsi="Cambria"/>
          <w:sz w:val="20"/>
          <w:szCs w:val="20"/>
        </w:rPr>
        <w:t xml:space="preserve"> </w:t>
      </w:r>
      <w:r>
        <w:rPr>
          <w:rFonts w:ascii="Cambria" w:hAnsi="Cambria"/>
          <w:sz w:val="20"/>
          <w:szCs w:val="20"/>
        </w:rPr>
        <w:t>explained her objectives in the introduction to her book as</w:t>
      </w:r>
      <w:r w:rsidRPr="00772219">
        <w:rPr>
          <w:rFonts w:ascii="Cambria" w:hAnsi="Cambria"/>
          <w:sz w:val="20"/>
          <w:szCs w:val="20"/>
        </w:rPr>
        <w:t>: “</w:t>
      </w:r>
      <w:r>
        <w:rPr>
          <w:rFonts w:ascii="Cambria" w:hAnsi="Cambria"/>
          <w:sz w:val="20"/>
          <w:szCs w:val="20"/>
        </w:rPr>
        <w:t>to outline a profile of the jovial, unpunished, amoral customs of Argentina at the end of the last century</w:t>
      </w:r>
      <w:r w:rsidRPr="00772219">
        <w:rPr>
          <w:rFonts w:ascii="Cambria" w:hAnsi="Cambria"/>
          <w:sz w:val="20"/>
          <w:szCs w:val="20"/>
        </w:rPr>
        <w:t xml:space="preserve">. </w:t>
      </w:r>
      <w:r>
        <w:rPr>
          <w:rFonts w:ascii="Cambria" w:hAnsi="Cambria"/>
          <w:sz w:val="20"/>
          <w:szCs w:val="20"/>
        </w:rPr>
        <w:t>The result of rereading and ordering five years’ worth of newspapers and magazines, and without any narrative or sociological pretensions, the book instead is very much a journalistic bricolag</w:t>
      </w:r>
      <w:r w:rsidRPr="00772219">
        <w:rPr>
          <w:rFonts w:ascii="Cambria" w:hAnsi="Cambria"/>
          <w:sz w:val="20"/>
          <w:szCs w:val="20"/>
        </w:rPr>
        <w:t xml:space="preserve">e </w:t>
      </w:r>
      <w:r>
        <w:rPr>
          <w:rFonts w:ascii="Cambria" w:hAnsi="Cambria"/>
          <w:sz w:val="20"/>
          <w:szCs w:val="20"/>
        </w:rPr>
        <w:t>[…].”</w:t>
      </w:r>
      <w:r w:rsidRPr="00772219">
        <w:rPr>
          <w:rFonts w:ascii="Cambria" w:hAnsi="Cambria"/>
          <w:sz w:val="20"/>
          <w:szCs w:val="20"/>
        </w:rPr>
        <w:t xml:space="preserve"> </w:t>
      </w:r>
      <w:r>
        <w:rPr>
          <w:rFonts w:ascii="Cambria" w:hAnsi="Cambria"/>
          <w:sz w:val="20"/>
          <w:szCs w:val="20"/>
        </w:rPr>
        <w:t>According to the petitioners</w:t>
      </w:r>
      <w:r w:rsidRPr="00772219">
        <w:rPr>
          <w:rFonts w:ascii="Cambria" w:hAnsi="Cambria"/>
          <w:sz w:val="20"/>
          <w:szCs w:val="20"/>
        </w:rPr>
        <w:t xml:space="preserve">, </w:t>
      </w:r>
      <w:r>
        <w:rPr>
          <w:rFonts w:ascii="Cambria" w:hAnsi="Cambria"/>
          <w:sz w:val="20"/>
          <w:szCs w:val="20"/>
        </w:rPr>
        <w:t xml:space="preserve">the book contained an “enormous quantity of information on diverse issues and government officials.” </w:t>
      </w:r>
    </w:p>
    <w:p w:rsidR="007C4182" w:rsidRPr="00772219" w:rsidRDefault="007C4182" w:rsidP="007C4182">
      <w:pPr>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According to the</w:t>
      </w:r>
      <w:r w:rsidRPr="00772219">
        <w:rPr>
          <w:rFonts w:ascii="Cambria" w:hAnsi="Cambria"/>
          <w:sz w:val="20"/>
          <w:szCs w:val="20"/>
        </w:rPr>
        <w:t xml:space="preserve"> petition</w:t>
      </w:r>
      <w:r>
        <w:rPr>
          <w:rFonts w:ascii="Cambria" w:hAnsi="Cambria"/>
          <w:sz w:val="20"/>
          <w:szCs w:val="20"/>
        </w:rPr>
        <w:t>, on March</w:t>
      </w:r>
      <w:r w:rsidRPr="00772219">
        <w:rPr>
          <w:rFonts w:ascii="Cambria" w:hAnsi="Cambria"/>
          <w:sz w:val="20"/>
          <w:szCs w:val="20"/>
        </w:rPr>
        <w:t xml:space="preserve"> 31</w:t>
      </w:r>
      <w:r>
        <w:rPr>
          <w:rFonts w:ascii="Cambria" w:hAnsi="Cambria"/>
          <w:sz w:val="20"/>
          <w:szCs w:val="20"/>
        </w:rPr>
        <w:t>,</w:t>
      </w:r>
      <w:r w:rsidRPr="00772219">
        <w:rPr>
          <w:rFonts w:ascii="Cambria" w:hAnsi="Cambria"/>
          <w:sz w:val="20"/>
          <w:szCs w:val="20"/>
        </w:rPr>
        <w:t xml:space="preserve"> 1995, </w:t>
      </w:r>
      <w:r>
        <w:rPr>
          <w:rFonts w:ascii="Cambria" w:hAnsi="Cambria"/>
          <w:sz w:val="20"/>
          <w:szCs w:val="20"/>
        </w:rPr>
        <w:t>Congressman</w:t>
      </w:r>
      <w:r w:rsidRPr="00772219">
        <w:rPr>
          <w:rFonts w:ascii="Cambria" w:hAnsi="Cambria"/>
          <w:sz w:val="20"/>
          <w:szCs w:val="20"/>
        </w:rPr>
        <w:t xml:space="preserve"> Alberto Albamonte </w:t>
      </w:r>
      <w:r>
        <w:rPr>
          <w:rFonts w:ascii="Cambria" w:hAnsi="Cambria"/>
          <w:sz w:val="20"/>
          <w:szCs w:val="20"/>
        </w:rPr>
        <w:t>filed a</w:t>
      </w:r>
      <w:r w:rsidRPr="00772219">
        <w:rPr>
          <w:rFonts w:ascii="Cambria" w:hAnsi="Cambria"/>
          <w:sz w:val="20"/>
          <w:szCs w:val="20"/>
        </w:rPr>
        <w:t xml:space="preserve"> criminal </w:t>
      </w:r>
      <w:r>
        <w:rPr>
          <w:rFonts w:ascii="Cambria" w:hAnsi="Cambria"/>
          <w:sz w:val="20"/>
          <w:szCs w:val="20"/>
        </w:rPr>
        <w:t>complaint against journalist</w:t>
      </w:r>
      <w:r w:rsidRPr="00772219">
        <w:rPr>
          <w:rFonts w:ascii="Cambria" w:hAnsi="Cambria"/>
          <w:sz w:val="20"/>
          <w:szCs w:val="20"/>
        </w:rPr>
        <w:t xml:space="preserve"> Walger </w:t>
      </w:r>
      <w:r>
        <w:rPr>
          <w:rFonts w:ascii="Cambria" w:hAnsi="Cambria"/>
          <w:sz w:val="20"/>
          <w:szCs w:val="20"/>
        </w:rPr>
        <w:t>for</w:t>
      </w:r>
      <w:r w:rsidRPr="00772219">
        <w:rPr>
          <w:rFonts w:ascii="Cambria" w:hAnsi="Cambria"/>
          <w:sz w:val="20"/>
          <w:szCs w:val="20"/>
        </w:rPr>
        <w:t xml:space="preserve"> </w:t>
      </w:r>
      <w:r>
        <w:rPr>
          <w:rFonts w:ascii="Cambria" w:hAnsi="Cambria"/>
          <w:sz w:val="20"/>
          <w:szCs w:val="20"/>
        </w:rPr>
        <w:t>criminal defamation</w:t>
      </w:r>
      <w:r w:rsidRPr="00772219">
        <w:rPr>
          <w:rFonts w:ascii="Cambria" w:hAnsi="Cambria"/>
          <w:sz w:val="20"/>
          <w:szCs w:val="20"/>
        </w:rPr>
        <w:t xml:space="preserve"> (Art. 110 </w:t>
      </w:r>
      <w:r>
        <w:rPr>
          <w:rFonts w:ascii="Cambria" w:hAnsi="Cambria"/>
          <w:sz w:val="20"/>
          <w:szCs w:val="20"/>
        </w:rPr>
        <w:t>of the Criminal Code</w:t>
      </w:r>
      <w:r w:rsidRPr="00772219">
        <w:rPr>
          <w:rFonts w:ascii="Cambria" w:hAnsi="Cambria"/>
          <w:sz w:val="20"/>
          <w:szCs w:val="20"/>
        </w:rPr>
        <w:t xml:space="preserve">), </w:t>
      </w:r>
      <w:r>
        <w:rPr>
          <w:rFonts w:ascii="Cambria" w:hAnsi="Cambria"/>
          <w:sz w:val="20"/>
          <w:szCs w:val="20"/>
        </w:rPr>
        <w:t>based on a reference to him in the</w:t>
      </w:r>
      <w:r w:rsidRPr="00772219">
        <w:rPr>
          <w:rFonts w:ascii="Cambria" w:hAnsi="Cambria"/>
          <w:sz w:val="20"/>
          <w:szCs w:val="20"/>
        </w:rPr>
        <w:t xml:space="preserve"> </w:t>
      </w:r>
      <w:r>
        <w:rPr>
          <w:rFonts w:ascii="Cambria" w:hAnsi="Cambria"/>
          <w:sz w:val="20"/>
          <w:szCs w:val="20"/>
        </w:rPr>
        <w:t>journalist’s book</w:t>
      </w:r>
      <w:r w:rsidRPr="00772219">
        <w:rPr>
          <w:rFonts w:ascii="Cambria" w:hAnsi="Cambria"/>
          <w:sz w:val="20"/>
          <w:szCs w:val="20"/>
        </w:rPr>
        <w:t xml:space="preserve">, </w:t>
      </w:r>
      <w:r>
        <w:rPr>
          <w:rFonts w:ascii="Cambria" w:hAnsi="Cambria"/>
          <w:sz w:val="20"/>
          <w:szCs w:val="20"/>
        </w:rPr>
        <w:t>in which he was called</w:t>
      </w:r>
      <w:r w:rsidRPr="00772219">
        <w:rPr>
          <w:rFonts w:ascii="Cambria" w:hAnsi="Cambria"/>
          <w:sz w:val="20"/>
          <w:szCs w:val="20"/>
        </w:rPr>
        <w:t xml:space="preserve"> “</w:t>
      </w:r>
      <w:r>
        <w:rPr>
          <w:rFonts w:ascii="Cambria" w:hAnsi="Cambria"/>
          <w:sz w:val="20"/>
          <w:szCs w:val="20"/>
        </w:rPr>
        <w:t>congressman</w:t>
      </w:r>
      <w:r w:rsidRPr="00772219">
        <w:rPr>
          <w:rFonts w:ascii="Cambria" w:hAnsi="Cambria"/>
          <w:sz w:val="20"/>
          <w:szCs w:val="20"/>
        </w:rPr>
        <w:t xml:space="preserve"> clown</w:t>
      </w:r>
      <w:r>
        <w:rPr>
          <w:rFonts w:ascii="Cambria" w:hAnsi="Cambria"/>
          <w:sz w:val="20"/>
          <w:szCs w:val="20"/>
        </w:rPr>
        <w:t>.</w:t>
      </w:r>
      <w:r w:rsidRPr="00772219">
        <w:rPr>
          <w:rFonts w:ascii="Cambria" w:hAnsi="Cambria"/>
          <w:sz w:val="20"/>
          <w:szCs w:val="20"/>
        </w:rPr>
        <w:t>”</w:t>
      </w:r>
      <w:r w:rsidRPr="00772219">
        <w:rPr>
          <w:rStyle w:val="FootnoteReference"/>
          <w:rFonts w:ascii="Cambria" w:hAnsi="Cambria"/>
          <w:sz w:val="20"/>
          <w:szCs w:val="20"/>
        </w:rPr>
        <w:footnoteReference w:id="2"/>
      </w:r>
      <w:r w:rsidRPr="00772219">
        <w:rPr>
          <w:rFonts w:ascii="Cambria" w:hAnsi="Cambria"/>
          <w:sz w:val="20"/>
          <w:szCs w:val="20"/>
        </w:rPr>
        <w:t xml:space="preserve"> </w:t>
      </w:r>
      <w:r>
        <w:rPr>
          <w:rFonts w:ascii="Cambria" w:hAnsi="Cambria"/>
          <w:sz w:val="20"/>
          <w:szCs w:val="20"/>
        </w:rPr>
        <w:t>In his complaint, the congressman asserted that</w:t>
      </w:r>
      <w:r w:rsidRPr="00772219">
        <w:rPr>
          <w:rFonts w:ascii="Cambria" w:hAnsi="Cambria"/>
          <w:sz w:val="20"/>
          <w:szCs w:val="20"/>
        </w:rPr>
        <w:t xml:space="preserve"> “</w:t>
      </w:r>
      <w:r>
        <w:rPr>
          <w:rFonts w:ascii="Cambria" w:hAnsi="Cambria"/>
          <w:sz w:val="20"/>
          <w:szCs w:val="20"/>
        </w:rPr>
        <w:t xml:space="preserve">Using that nickname to refer to a person whose job is not to entertain others, much less </w:t>
      </w:r>
      <w:r w:rsidRPr="00772219">
        <w:rPr>
          <w:rFonts w:ascii="Cambria" w:hAnsi="Cambria"/>
          <w:sz w:val="20"/>
          <w:szCs w:val="20"/>
        </w:rPr>
        <w:t xml:space="preserve"> </w:t>
      </w:r>
      <w:r>
        <w:rPr>
          <w:rFonts w:ascii="Cambria" w:hAnsi="Cambria"/>
          <w:sz w:val="20"/>
          <w:szCs w:val="20"/>
        </w:rPr>
        <w:t xml:space="preserve">when that person is a member of the National Congress, </w:t>
      </w:r>
      <w:r w:rsidRPr="00772219">
        <w:rPr>
          <w:rFonts w:ascii="Cambria" w:hAnsi="Cambria"/>
          <w:sz w:val="20"/>
          <w:szCs w:val="20"/>
        </w:rPr>
        <w:t xml:space="preserve">[…] </w:t>
      </w:r>
      <w:r>
        <w:rPr>
          <w:rFonts w:ascii="Cambria" w:hAnsi="Cambria"/>
          <w:sz w:val="20"/>
          <w:szCs w:val="20"/>
        </w:rPr>
        <w:t>is clearly slander</w:t>
      </w:r>
      <w:r w:rsidRPr="00772219">
        <w:rPr>
          <w:rFonts w:ascii="Cambria" w:hAnsi="Cambria"/>
          <w:sz w:val="20"/>
          <w:szCs w:val="20"/>
        </w:rPr>
        <w:t xml:space="preserve">, </w:t>
      </w:r>
      <w:r>
        <w:rPr>
          <w:rFonts w:ascii="Cambria" w:hAnsi="Cambria"/>
          <w:sz w:val="20"/>
          <w:szCs w:val="20"/>
        </w:rPr>
        <w:t>insulting by nature, and defamatory because of the way in which it was disseminated. Indeed, calling someone a clown is essentially the same as calling him an outlandish, laughable buffoon.”  The petitioners</w:t>
      </w:r>
      <w:r w:rsidRPr="00772219">
        <w:rPr>
          <w:rFonts w:ascii="Cambria" w:hAnsi="Cambria"/>
          <w:sz w:val="20"/>
          <w:szCs w:val="20"/>
        </w:rPr>
        <w:t xml:space="preserve"> </w:t>
      </w:r>
      <w:r>
        <w:rPr>
          <w:rFonts w:ascii="Cambria" w:hAnsi="Cambria"/>
          <w:sz w:val="20"/>
          <w:szCs w:val="20"/>
        </w:rPr>
        <w:t>stated that in</w:t>
      </w:r>
      <w:r w:rsidRPr="00772219">
        <w:rPr>
          <w:rFonts w:ascii="Cambria" w:hAnsi="Cambria"/>
          <w:sz w:val="20"/>
          <w:szCs w:val="20"/>
        </w:rPr>
        <w:t xml:space="preserve"> Argentina </w:t>
      </w:r>
      <w:r>
        <w:rPr>
          <w:rFonts w:ascii="Cambria" w:hAnsi="Cambria"/>
          <w:sz w:val="20"/>
          <w:szCs w:val="20"/>
        </w:rPr>
        <w:t>criminal defamation</w:t>
      </w:r>
      <w:r w:rsidRPr="00772219">
        <w:rPr>
          <w:rFonts w:ascii="Cambria" w:hAnsi="Cambria"/>
          <w:sz w:val="20"/>
          <w:szCs w:val="20"/>
        </w:rPr>
        <w:t xml:space="preserve"> </w:t>
      </w:r>
      <w:r>
        <w:rPr>
          <w:rFonts w:ascii="Cambria" w:hAnsi="Cambria"/>
          <w:sz w:val="20"/>
          <w:szCs w:val="20"/>
        </w:rPr>
        <w:t>is a crime that can only be prosecuted at the victim’s request, and at the time it was punishable by two years in prison.</w:t>
      </w:r>
    </w:p>
    <w:p w:rsidR="007C4182" w:rsidRPr="00772219" w:rsidRDefault="007C4182" w:rsidP="007C4182">
      <w:pPr>
        <w:ind w:left="720"/>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petitioners stated that the case was heard by Magistrate’s Court No. 4</w:t>
      </w:r>
      <w:r w:rsidRPr="00772219">
        <w:rPr>
          <w:rFonts w:ascii="Cambria" w:hAnsi="Cambria"/>
          <w:sz w:val="20"/>
          <w:szCs w:val="20"/>
        </w:rPr>
        <w:t xml:space="preserve">, </w:t>
      </w:r>
      <w:r>
        <w:rPr>
          <w:rFonts w:ascii="Cambria" w:hAnsi="Cambria"/>
          <w:sz w:val="20"/>
          <w:szCs w:val="20"/>
        </w:rPr>
        <w:t>Office of the Clerk</w:t>
      </w:r>
      <w:r w:rsidRPr="00772219">
        <w:rPr>
          <w:rFonts w:ascii="Cambria" w:hAnsi="Cambria"/>
          <w:sz w:val="20"/>
          <w:szCs w:val="20"/>
        </w:rPr>
        <w:t xml:space="preserve"> No. 66 </w:t>
      </w:r>
      <w:r>
        <w:rPr>
          <w:rFonts w:ascii="Cambria" w:hAnsi="Cambria"/>
          <w:sz w:val="20"/>
          <w:szCs w:val="20"/>
        </w:rPr>
        <w:t>of the Federal Capital, under the procedures governing offenses that can only be prosecuted at the victim’s request</w:t>
      </w:r>
      <w:r w:rsidRPr="00772219">
        <w:rPr>
          <w:rFonts w:ascii="Cambria" w:hAnsi="Cambria"/>
          <w:sz w:val="20"/>
          <w:szCs w:val="20"/>
        </w:rPr>
        <w:t xml:space="preserve">. </w:t>
      </w:r>
      <w:r>
        <w:rPr>
          <w:rFonts w:ascii="Cambria" w:hAnsi="Cambria"/>
          <w:sz w:val="20"/>
          <w:szCs w:val="20"/>
        </w:rPr>
        <w:t>They explained that</w:t>
      </w:r>
      <w:r w:rsidRPr="00772219">
        <w:rPr>
          <w:rFonts w:ascii="Cambria" w:hAnsi="Cambria"/>
          <w:sz w:val="20"/>
          <w:szCs w:val="20"/>
        </w:rPr>
        <w:t xml:space="preserve">, </w:t>
      </w:r>
      <w:r>
        <w:rPr>
          <w:rFonts w:ascii="Cambria" w:hAnsi="Cambria"/>
          <w:sz w:val="20"/>
          <w:szCs w:val="20"/>
        </w:rPr>
        <w:t>under Argentine law, given the nature of these offenses, the criminal case has no investigation phase and is initiated by the victim’s criminal complaint</w:t>
      </w:r>
      <w:r w:rsidRPr="00772219">
        <w:rPr>
          <w:rFonts w:ascii="Cambria" w:hAnsi="Cambria"/>
          <w:sz w:val="20"/>
          <w:szCs w:val="20"/>
        </w:rPr>
        <w:t xml:space="preserve">. </w:t>
      </w:r>
      <w:r>
        <w:rPr>
          <w:rFonts w:ascii="Cambria" w:hAnsi="Cambria"/>
          <w:sz w:val="20"/>
          <w:szCs w:val="20"/>
        </w:rPr>
        <w:t>Once the complaint has been filed,</w:t>
      </w:r>
      <w:r w:rsidRPr="00772219">
        <w:rPr>
          <w:rFonts w:ascii="Cambria" w:hAnsi="Cambria"/>
          <w:sz w:val="20"/>
          <w:szCs w:val="20"/>
        </w:rPr>
        <w:t xml:space="preserve"> </w:t>
      </w:r>
      <w:r>
        <w:rPr>
          <w:rFonts w:ascii="Cambria" w:hAnsi="Cambria"/>
          <w:sz w:val="20"/>
          <w:szCs w:val="20"/>
        </w:rPr>
        <w:t xml:space="preserve">the court does not examine the merit of the accusation, but rather limits itself to setting a conciliation hearing. </w:t>
      </w:r>
      <w:r w:rsidRPr="00772219">
        <w:rPr>
          <w:rFonts w:ascii="Cambria" w:hAnsi="Cambria"/>
          <w:sz w:val="20"/>
          <w:szCs w:val="20"/>
        </w:rPr>
        <w:t xml:space="preserve"> </w:t>
      </w:r>
      <w:r>
        <w:rPr>
          <w:rFonts w:ascii="Cambria" w:hAnsi="Cambria"/>
          <w:sz w:val="20"/>
          <w:szCs w:val="20"/>
        </w:rPr>
        <w:t>In the event that the parties are unable to reach an agreement, the judge will order the parties to appear for a public, oral trial. They stated that the advancement of the trial</w:t>
      </w:r>
      <w:r w:rsidRPr="00772219">
        <w:rPr>
          <w:rFonts w:ascii="Cambria" w:hAnsi="Cambria"/>
          <w:sz w:val="20"/>
          <w:szCs w:val="20"/>
        </w:rPr>
        <w:t xml:space="preserve"> “</w:t>
      </w:r>
      <w:r>
        <w:rPr>
          <w:rFonts w:ascii="Cambria" w:hAnsi="Cambria"/>
          <w:sz w:val="20"/>
          <w:szCs w:val="20"/>
        </w:rPr>
        <w:t xml:space="preserve">is exclusively in the hands of the victim,” which means that the judge cannot act on his or her own initiative in the case and that the prosecutor cannot move the case forward. </w:t>
      </w:r>
      <w:r w:rsidRPr="00772219">
        <w:rPr>
          <w:rFonts w:ascii="Cambria" w:hAnsi="Cambria"/>
          <w:sz w:val="20"/>
          <w:szCs w:val="20"/>
        </w:rPr>
        <w:t xml:space="preserve"> </w:t>
      </w:r>
      <w:r>
        <w:rPr>
          <w:rFonts w:ascii="Cambria" w:hAnsi="Cambria"/>
          <w:sz w:val="20"/>
          <w:szCs w:val="20"/>
        </w:rPr>
        <w:t>At the time the criminal complaint was brought against the journalist</w:t>
      </w:r>
      <w:r w:rsidRPr="00772219">
        <w:rPr>
          <w:rFonts w:ascii="Cambria" w:hAnsi="Cambria"/>
          <w:sz w:val="20"/>
          <w:szCs w:val="20"/>
        </w:rPr>
        <w:t xml:space="preserve">, </w:t>
      </w:r>
      <w:r>
        <w:rPr>
          <w:rFonts w:ascii="Cambria" w:hAnsi="Cambria"/>
          <w:sz w:val="20"/>
          <w:szCs w:val="20"/>
        </w:rPr>
        <w:t>Articles 422 and</w:t>
      </w:r>
      <w:r w:rsidRPr="00772219">
        <w:rPr>
          <w:rFonts w:ascii="Cambria" w:hAnsi="Cambria"/>
          <w:sz w:val="20"/>
          <w:szCs w:val="20"/>
        </w:rPr>
        <w:t xml:space="preserve"> 423 </w:t>
      </w:r>
      <w:r>
        <w:rPr>
          <w:rFonts w:ascii="Cambria" w:hAnsi="Cambria"/>
          <w:sz w:val="20"/>
          <w:szCs w:val="20"/>
        </w:rPr>
        <w:t>of the Code of Criminal Procedure</w:t>
      </w:r>
      <w:r w:rsidRPr="00772219">
        <w:rPr>
          <w:rFonts w:ascii="Cambria" w:hAnsi="Cambria"/>
          <w:sz w:val="20"/>
          <w:szCs w:val="20"/>
        </w:rPr>
        <w:t xml:space="preserve"> </w:t>
      </w:r>
      <w:r>
        <w:rPr>
          <w:rFonts w:ascii="Cambria" w:hAnsi="Cambria"/>
          <w:sz w:val="20"/>
          <w:szCs w:val="20"/>
        </w:rPr>
        <w:t>established that the complainant’s unwarranted failure to appear at the conciliation hearings or for oral argument would be tantamount to withdrawing the criminal action</w:t>
      </w:r>
      <w:r w:rsidRPr="00772219">
        <w:rPr>
          <w:rFonts w:ascii="Cambria" w:hAnsi="Cambria"/>
          <w:sz w:val="20"/>
          <w:szCs w:val="20"/>
        </w:rPr>
        <w:t xml:space="preserve"> </w:t>
      </w:r>
      <w:r>
        <w:rPr>
          <w:rFonts w:ascii="Cambria" w:hAnsi="Cambria"/>
          <w:sz w:val="20"/>
          <w:szCs w:val="20"/>
        </w:rPr>
        <w:t>and would result in the defendant’s acquittal.</w:t>
      </w:r>
      <w:r w:rsidRPr="00772219">
        <w:rPr>
          <w:rStyle w:val="FootnoteReference"/>
          <w:rFonts w:ascii="Cambria" w:hAnsi="Cambria"/>
          <w:sz w:val="20"/>
          <w:szCs w:val="20"/>
        </w:rPr>
        <w:footnoteReference w:id="3"/>
      </w:r>
      <w:r w:rsidRPr="00772219">
        <w:rPr>
          <w:rFonts w:ascii="Cambria" w:hAnsi="Cambria"/>
          <w:sz w:val="20"/>
          <w:szCs w:val="20"/>
        </w:rPr>
        <w:t xml:space="preserve"> </w:t>
      </w:r>
    </w:p>
    <w:p w:rsidR="007C4182" w:rsidRPr="00772219" w:rsidRDefault="007C4182" w:rsidP="007C4182">
      <w:pPr>
        <w:ind w:left="720"/>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petitioners</w:t>
      </w:r>
      <w:r w:rsidRPr="00772219">
        <w:rPr>
          <w:rFonts w:ascii="Cambria" w:hAnsi="Cambria"/>
          <w:sz w:val="20"/>
          <w:szCs w:val="20"/>
        </w:rPr>
        <w:t xml:space="preserve"> </w:t>
      </w:r>
      <w:r>
        <w:rPr>
          <w:rFonts w:ascii="Cambria" w:hAnsi="Cambria"/>
          <w:sz w:val="20"/>
          <w:szCs w:val="20"/>
        </w:rPr>
        <w:t xml:space="preserve">asserted that the Court set a conciliation hearing for April </w:t>
      </w:r>
      <w:r w:rsidRPr="00772219">
        <w:rPr>
          <w:rFonts w:ascii="Cambria" w:hAnsi="Cambria"/>
          <w:sz w:val="20"/>
          <w:szCs w:val="20"/>
        </w:rPr>
        <w:t>9</w:t>
      </w:r>
      <w:r>
        <w:rPr>
          <w:rFonts w:ascii="Cambria" w:hAnsi="Cambria"/>
          <w:sz w:val="20"/>
          <w:szCs w:val="20"/>
        </w:rPr>
        <w:t xml:space="preserve">, </w:t>
      </w:r>
      <w:r w:rsidRPr="00772219">
        <w:rPr>
          <w:rFonts w:ascii="Cambria" w:hAnsi="Cambria"/>
          <w:sz w:val="20"/>
          <w:szCs w:val="20"/>
        </w:rPr>
        <w:t xml:space="preserve">1996. </w:t>
      </w:r>
      <w:r>
        <w:rPr>
          <w:rFonts w:ascii="Cambria" w:hAnsi="Cambria"/>
          <w:sz w:val="20"/>
          <w:szCs w:val="20"/>
        </w:rPr>
        <w:t>They indicated that the complainant did not appear at that hearing, in spite of having been properly served notice. On April</w:t>
      </w:r>
      <w:r w:rsidRPr="00772219">
        <w:rPr>
          <w:rFonts w:ascii="Cambria" w:hAnsi="Cambria"/>
          <w:sz w:val="20"/>
          <w:szCs w:val="20"/>
        </w:rPr>
        <w:t xml:space="preserve"> 17</w:t>
      </w:r>
      <w:r>
        <w:rPr>
          <w:rFonts w:ascii="Cambria" w:hAnsi="Cambria"/>
          <w:sz w:val="20"/>
          <w:szCs w:val="20"/>
        </w:rPr>
        <w:t>,</w:t>
      </w:r>
      <w:r w:rsidRPr="00772219">
        <w:rPr>
          <w:rFonts w:ascii="Cambria" w:hAnsi="Cambria"/>
          <w:sz w:val="20"/>
          <w:szCs w:val="20"/>
        </w:rPr>
        <w:t xml:space="preserve"> 1996 </w:t>
      </w:r>
      <w:r>
        <w:rPr>
          <w:rFonts w:ascii="Cambria" w:hAnsi="Cambria"/>
          <w:sz w:val="20"/>
          <w:szCs w:val="20"/>
        </w:rPr>
        <w:t>the alleged victim</w:t>
      </w:r>
      <w:r w:rsidRPr="00772219">
        <w:rPr>
          <w:rFonts w:ascii="Cambria" w:hAnsi="Cambria"/>
          <w:sz w:val="20"/>
          <w:szCs w:val="20"/>
        </w:rPr>
        <w:t xml:space="preserve"> </w:t>
      </w:r>
      <w:r>
        <w:rPr>
          <w:rFonts w:ascii="Cambria" w:hAnsi="Cambria"/>
          <w:sz w:val="20"/>
          <w:szCs w:val="20"/>
        </w:rPr>
        <w:t xml:space="preserve">requested that the case be considered abandoned in view of the complainant’s unexcused failure to appear at the hearing, pursuant to Article </w:t>
      </w:r>
      <w:r w:rsidRPr="00772219">
        <w:rPr>
          <w:rFonts w:ascii="Cambria" w:hAnsi="Cambria"/>
          <w:sz w:val="20"/>
          <w:szCs w:val="20"/>
        </w:rPr>
        <w:t xml:space="preserve">422 </w:t>
      </w:r>
      <w:r>
        <w:rPr>
          <w:rFonts w:ascii="Cambria" w:hAnsi="Cambria"/>
          <w:sz w:val="20"/>
          <w:szCs w:val="20"/>
        </w:rPr>
        <w:t>of the Code of Criminal Procedure</w:t>
      </w:r>
      <w:r w:rsidRPr="00772219">
        <w:rPr>
          <w:rFonts w:ascii="Cambria" w:hAnsi="Cambria"/>
          <w:sz w:val="20"/>
          <w:szCs w:val="20"/>
        </w:rPr>
        <w:t xml:space="preserve">. </w:t>
      </w:r>
      <w:r>
        <w:rPr>
          <w:rFonts w:ascii="Cambria" w:hAnsi="Cambria"/>
          <w:sz w:val="20"/>
          <w:szCs w:val="20"/>
        </w:rPr>
        <w:t>They reported that the trial court judge denied their request, but that the Appeals Chamber</w:t>
      </w:r>
      <w:r w:rsidRPr="00772219">
        <w:rPr>
          <w:rFonts w:ascii="Cambria" w:hAnsi="Cambria"/>
          <w:sz w:val="20"/>
          <w:szCs w:val="20"/>
        </w:rPr>
        <w:t xml:space="preserve"> </w:t>
      </w:r>
      <w:r>
        <w:rPr>
          <w:rFonts w:ascii="Cambria" w:hAnsi="Cambria"/>
          <w:sz w:val="20"/>
          <w:szCs w:val="20"/>
        </w:rPr>
        <w:t xml:space="preserve">overturned the lower court’s decision. Accordingly, the case was terminated and dismissed on February 7, </w:t>
      </w:r>
      <w:r w:rsidRPr="00772219">
        <w:rPr>
          <w:rFonts w:ascii="Cambria" w:hAnsi="Cambria"/>
          <w:sz w:val="20"/>
          <w:szCs w:val="20"/>
        </w:rPr>
        <w:t xml:space="preserve">1997. </w:t>
      </w:r>
      <w:r>
        <w:rPr>
          <w:rFonts w:ascii="Cambria" w:hAnsi="Cambria"/>
          <w:sz w:val="20"/>
          <w:szCs w:val="20"/>
        </w:rPr>
        <w:t>The complainant</w:t>
      </w:r>
      <w:r w:rsidRPr="00772219">
        <w:rPr>
          <w:rFonts w:ascii="Cambria" w:hAnsi="Cambria"/>
          <w:sz w:val="20"/>
          <w:szCs w:val="20"/>
        </w:rPr>
        <w:t xml:space="preserve"> </w:t>
      </w:r>
      <w:r>
        <w:rPr>
          <w:rFonts w:ascii="Cambria" w:hAnsi="Cambria"/>
          <w:sz w:val="20"/>
          <w:szCs w:val="20"/>
        </w:rPr>
        <w:t>appealed that decision</w:t>
      </w:r>
      <w:r w:rsidRPr="00772219">
        <w:rPr>
          <w:rFonts w:ascii="Cambria" w:hAnsi="Cambria"/>
          <w:sz w:val="20"/>
          <w:szCs w:val="20"/>
        </w:rPr>
        <w:t>,</w:t>
      </w:r>
      <w:r>
        <w:rPr>
          <w:rFonts w:ascii="Cambria" w:hAnsi="Cambria"/>
          <w:sz w:val="20"/>
          <w:szCs w:val="20"/>
        </w:rPr>
        <w:t xml:space="preserve"> which was upheld by the Appeals Chamber on June</w:t>
      </w:r>
      <w:r w:rsidRPr="00772219">
        <w:rPr>
          <w:rFonts w:ascii="Cambria" w:hAnsi="Cambria"/>
          <w:sz w:val="20"/>
          <w:szCs w:val="20"/>
        </w:rPr>
        <w:t xml:space="preserve"> 10</w:t>
      </w:r>
      <w:r>
        <w:rPr>
          <w:rFonts w:ascii="Cambria" w:hAnsi="Cambria"/>
          <w:sz w:val="20"/>
          <w:szCs w:val="20"/>
        </w:rPr>
        <w:t>,</w:t>
      </w:r>
      <w:r w:rsidRPr="00772219">
        <w:rPr>
          <w:rFonts w:ascii="Cambria" w:hAnsi="Cambria"/>
          <w:sz w:val="20"/>
          <w:szCs w:val="20"/>
        </w:rPr>
        <w:t xml:space="preserve"> 1997. </w:t>
      </w:r>
      <w:r>
        <w:rPr>
          <w:rFonts w:ascii="Cambria" w:hAnsi="Cambria"/>
          <w:sz w:val="20"/>
          <w:szCs w:val="20"/>
        </w:rPr>
        <w:t>The congressman subsequently filed a petition for cassation</w:t>
      </w:r>
      <w:r w:rsidRPr="00772219">
        <w:rPr>
          <w:rFonts w:ascii="Cambria" w:hAnsi="Cambria"/>
          <w:sz w:val="20"/>
          <w:szCs w:val="20"/>
        </w:rPr>
        <w:t xml:space="preserve"> </w:t>
      </w:r>
      <w:r>
        <w:rPr>
          <w:rFonts w:ascii="Cambria" w:hAnsi="Cambria"/>
          <w:sz w:val="20"/>
          <w:szCs w:val="20"/>
        </w:rPr>
        <w:t xml:space="preserve">and an action alleging the unconstitutionality of </w:t>
      </w:r>
      <w:r>
        <w:rPr>
          <w:rFonts w:ascii="Cambria" w:hAnsi="Cambria"/>
          <w:sz w:val="20"/>
          <w:szCs w:val="20"/>
        </w:rPr>
        <w:lastRenderedPageBreak/>
        <w:t xml:space="preserve">Article </w:t>
      </w:r>
      <w:r w:rsidRPr="00772219">
        <w:rPr>
          <w:rFonts w:ascii="Cambria" w:hAnsi="Cambria"/>
          <w:sz w:val="20"/>
          <w:szCs w:val="20"/>
        </w:rPr>
        <w:t xml:space="preserve">422 </w:t>
      </w:r>
      <w:r>
        <w:rPr>
          <w:rFonts w:ascii="Cambria" w:hAnsi="Cambria"/>
          <w:sz w:val="20"/>
          <w:szCs w:val="20"/>
        </w:rPr>
        <w:t xml:space="preserve">of the Code of Criminal Procedure before the Chamber of Criminal Cassation. On December </w:t>
      </w:r>
      <w:r w:rsidRPr="00772219">
        <w:rPr>
          <w:rFonts w:ascii="Cambria" w:hAnsi="Cambria"/>
          <w:sz w:val="20"/>
          <w:szCs w:val="20"/>
        </w:rPr>
        <w:t>16</w:t>
      </w:r>
      <w:r>
        <w:rPr>
          <w:rFonts w:ascii="Cambria" w:hAnsi="Cambria"/>
          <w:sz w:val="20"/>
          <w:szCs w:val="20"/>
        </w:rPr>
        <w:t>, 1997, the Court ruled Article 422</w:t>
      </w:r>
      <w:r w:rsidRPr="00772219">
        <w:rPr>
          <w:rStyle w:val="FootnoteReference"/>
          <w:rFonts w:ascii="Cambria" w:hAnsi="Cambria"/>
          <w:sz w:val="20"/>
          <w:szCs w:val="20"/>
        </w:rPr>
        <w:footnoteReference w:id="4"/>
      </w:r>
      <w:r w:rsidRPr="00772219">
        <w:rPr>
          <w:rFonts w:ascii="Cambria" w:hAnsi="Cambria"/>
          <w:sz w:val="20"/>
          <w:szCs w:val="20"/>
        </w:rPr>
        <w:t xml:space="preserve"> </w:t>
      </w:r>
      <w:r>
        <w:rPr>
          <w:rFonts w:ascii="Cambria" w:hAnsi="Cambria"/>
          <w:sz w:val="20"/>
          <w:szCs w:val="20"/>
        </w:rPr>
        <w:t xml:space="preserve">unconstitutional and overturned the judgment of dismissal. </w:t>
      </w:r>
    </w:p>
    <w:p w:rsidR="007C4182" w:rsidRPr="00772219" w:rsidRDefault="007C4182" w:rsidP="007C4182">
      <w:pPr>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petitioners</w:t>
      </w:r>
      <w:r w:rsidRPr="00772219">
        <w:rPr>
          <w:rFonts w:ascii="Cambria" w:hAnsi="Cambria"/>
          <w:sz w:val="20"/>
          <w:szCs w:val="20"/>
        </w:rPr>
        <w:t xml:space="preserve"> </w:t>
      </w:r>
      <w:r>
        <w:rPr>
          <w:rFonts w:ascii="Cambria" w:hAnsi="Cambria"/>
          <w:sz w:val="20"/>
          <w:szCs w:val="20"/>
        </w:rPr>
        <w:t>stated that</w:t>
      </w:r>
      <w:r w:rsidRPr="00772219">
        <w:rPr>
          <w:rFonts w:ascii="Cambria" w:hAnsi="Cambria"/>
          <w:sz w:val="20"/>
          <w:szCs w:val="20"/>
        </w:rPr>
        <w:t xml:space="preserve">, </w:t>
      </w:r>
      <w:r>
        <w:rPr>
          <w:rFonts w:ascii="Cambria" w:hAnsi="Cambria"/>
          <w:sz w:val="20"/>
          <w:szCs w:val="20"/>
        </w:rPr>
        <w:t>as a consequence of this decision</w:t>
      </w:r>
      <w:r w:rsidRPr="00772219">
        <w:rPr>
          <w:rFonts w:ascii="Cambria" w:hAnsi="Cambria"/>
          <w:sz w:val="20"/>
          <w:szCs w:val="20"/>
        </w:rPr>
        <w:t xml:space="preserve">, </w:t>
      </w:r>
      <w:r>
        <w:rPr>
          <w:rFonts w:ascii="Cambria" w:hAnsi="Cambria"/>
          <w:sz w:val="20"/>
          <w:szCs w:val="20"/>
        </w:rPr>
        <w:t>a new</w:t>
      </w:r>
      <w:r w:rsidRPr="004A5EEB">
        <w:rPr>
          <w:rFonts w:ascii="Cambria" w:hAnsi="Cambria"/>
          <w:sz w:val="20"/>
          <w:szCs w:val="20"/>
        </w:rPr>
        <w:t xml:space="preserve"> </w:t>
      </w:r>
      <w:r>
        <w:rPr>
          <w:rFonts w:ascii="Cambria" w:hAnsi="Cambria"/>
          <w:sz w:val="20"/>
          <w:szCs w:val="20"/>
        </w:rPr>
        <w:t>conciliation hearing was held in May</w:t>
      </w:r>
      <w:r w:rsidRPr="00772219">
        <w:rPr>
          <w:rFonts w:ascii="Cambria" w:hAnsi="Cambria"/>
          <w:sz w:val="20"/>
          <w:szCs w:val="20"/>
        </w:rPr>
        <w:t xml:space="preserve"> 1998</w:t>
      </w:r>
      <w:r>
        <w:rPr>
          <w:rFonts w:ascii="Cambria" w:hAnsi="Cambria"/>
          <w:sz w:val="20"/>
          <w:szCs w:val="20"/>
        </w:rPr>
        <w:t xml:space="preserve"> and attended by both parties.</w:t>
      </w:r>
      <w:r w:rsidRPr="00772219">
        <w:rPr>
          <w:rFonts w:ascii="Cambria" w:hAnsi="Cambria"/>
          <w:sz w:val="20"/>
          <w:szCs w:val="20"/>
        </w:rPr>
        <w:t xml:space="preserve"> </w:t>
      </w:r>
      <w:r>
        <w:rPr>
          <w:rFonts w:ascii="Cambria" w:hAnsi="Cambria"/>
          <w:sz w:val="20"/>
          <w:szCs w:val="20"/>
        </w:rPr>
        <w:t>In view of their inability to reach an agreement</w:t>
      </w:r>
      <w:r w:rsidRPr="00772219">
        <w:rPr>
          <w:rFonts w:ascii="Cambria" w:hAnsi="Cambria"/>
          <w:sz w:val="20"/>
          <w:szCs w:val="20"/>
        </w:rPr>
        <w:t xml:space="preserve">, </w:t>
      </w:r>
      <w:r>
        <w:rPr>
          <w:rFonts w:ascii="Cambria" w:hAnsi="Cambria"/>
          <w:sz w:val="20"/>
          <w:szCs w:val="20"/>
        </w:rPr>
        <w:t>the case continued and the alleged victim’s criminal history and fingerprint records were added to the case file. According to the petitioners, the case was inactive until October 2000, when</w:t>
      </w:r>
      <w:r w:rsidRPr="00772219">
        <w:rPr>
          <w:rFonts w:ascii="Cambria" w:hAnsi="Cambria"/>
          <w:sz w:val="20"/>
          <w:szCs w:val="20"/>
        </w:rPr>
        <w:t xml:space="preserve"> </w:t>
      </w:r>
      <w:r>
        <w:rPr>
          <w:rFonts w:ascii="Cambria" w:hAnsi="Cambria"/>
          <w:sz w:val="20"/>
          <w:szCs w:val="20"/>
        </w:rPr>
        <w:t>the alleged victim</w:t>
      </w:r>
      <w:r w:rsidRPr="00772219">
        <w:rPr>
          <w:rFonts w:ascii="Cambria" w:hAnsi="Cambria"/>
          <w:sz w:val="20"/>
          <w:szCs w:val="20"/>
        </w:rPr>
        <w:t xml:space="preserve"> </w:t>
      </w:r>
      <w:r>
        <w:rPr>
          <w:rFonts w:ascii="Cambria" w:hAnsi="Cambria"/>
          <w:sz w:val="20"/>
          <w:szCs w:val="20"/>
        </w:rPr>
        <w:t>again requested that the complaint be declared abandoned</w:t>
      </w:r>
      <w:r w:rsidRPr="00772219">
        <w:rPr>
          <w:rFonts w:ascii="Cambria" w:hAnsi="Cambria"/>
          <w:sz w:val="20"/>
          <w:szCs w:val="20"/>
        </w:rPr>
        <w:t xml:space="preserve">. </w:t>
      </w:r>
      <w:r>
        <w:rPr>
          <w:rFonts w:ascii="Cambria" w:hAnsi="Cambria"/>
          <w:sz w:val="20"/>
          <w:szCs w:val="20"/>
        </w:rPr>
        <w:t>The complainant</w:t>
      </w:r>
      <w:r w:rsidRPr="00772219">
        <w:rPr>
          <w:rFonts w:ascii="Cambria" w:hAnsi="Cambria"/>
          <w:sz w:val="20"/>
          <w:szCs w:val="20"/>
        </w:rPr>
        <w:t xml:space="preserve"> </w:t>
      </w:r>
      <w:r>
        <w:rPr>
          <w:rFonts w:ascii="Cambria" w:hAnsi="Cambria"/>
          <w:sz w:val="20"/>
          <w:szCs w:val="20"/>
        </w:rPr>
        <w:t>filed appeals against</w:t>
      </w:r>
      <w:r w:rsidRPr="00772219">
        <w:rPr>
          <w:rFonts w:ascii="Cambria" w:hAnsi="Cambria"/>
          <w:sz w:val="20"/>
          <w:szCs w:val="20"/>
        </w:rPr>
        <w:t xml:space="preserve"> </w:t>
      </w:r>
      <w:r>
        <w:rPr>
          <w:rFonts w:ascii="Cambria" w:hAnsi="Cambria"/>
          <w:sz w:val="20"/>
          <w:szCs w:val="20"/>
        </w:rPr>
        <w:t>this request, and on February</w:t>
      </w:r>
      <w:r w:rsidRPr="00772219">
        <w:rPr>
          <w:rFonts w:ascii="Cambria" w:hAnsi="Cambria"/>
          <w:sz w:val="20"/>
          <w:szCs w:val="20"/>
        </w:rPr>
        <w:t xml:space="preserve"> 21</w:t>
      </w:r>
      <w:r>
        <w:rPr>
          <w:rFonts w:ascii="Cambria" w:hAnsi="Cambria"/>
          <w:sz w:val="20"/>
          <w:szCs w:val="20"/>
        </w:rPr>
        <w:t>,</w:t>
      </w:r>
      <w:r w:rsidRPr="00772219">
        <w:rPr>
          <w:rFonts w:ascii="Cambria" w:hAnsi="Cambria"/>
          <w:sz w:val="20"/>
          <w:szCs w:val="20"/>
        </w:rPr>
        <w:t xml:space="preserve"> 2001</w:t>
      </w:r>
      <w:r>
        <w:rPr>
          <w:rFonts w:ascii="Cambria" w:hAnsi="Cambria"/>
          <w:sz w:val="20"/>
          <w:szCs w:val="20"/>
        </w:rPr>
        <w:t>,</w:t>
      </w:r>
      <w:r w:rsidRPr="00772219">
        <w:rPr>
          <w:rFonts w:ascii="Cambria" w:hAnsi="Cambria"/>
          <w:sz w:val="20"/>
          <w:szCs w:val="20"/>
        </w:rPr>
        <w:t xml:space="preserve"> </w:t>
      </w:r>
      <w:r>
        <w:rPr>
          <w:rFonts w:ascii="Cambria" w:hAnsi="Cambria"/>
          <w:sz w:val="20"/>
          <w:szCs w:val="20"/>
        </w:rPr>
        <w:t>the judge ruled that the statute of limitations had expired</w:t>
      </w:r>
      <w:r w:rsidRPr="00772219">
        <w:rPr>
          <w:rFonts w:ascii="Cambria" w:hAnsi="Cambria"/>
          <w:sz w:val="20"/>
          <w:szCs w:val="20"/>
        </w:rPr>
        <w:t xml:space="preserve">. </w:t>
      </w:r>
      <w:r>
        <w:rPr>
          <w:rFonts w:ascii="Cambria" w:hAnsi="Cambria"/>
          <w:sz w:val="20"/>
          <w:szCs w:val="20"/>
        </w:rPr>
        <w:t>The complainant</w:t>
      </w:r>
      <w:r w:rsidRPr="00772219">
        <w:rPr>
          <w:rFonts w:ascii="Cambria" w:hAnsi="Cambria"/>
          <w:sz w:val="20"/>
          <w:szCs w:val="20"/>
        </w:rPr>
        <w:t xml:space="preserve"> </w:t>
      </w:r>
      <w:r>
        <w:rPr>
          <w:rFonts w:ascii="Cambria" w:hAnsi="Cambria"/>
          <w:sz w:val="20"/>
          <w:szCs w:val="20"/>
        </w:rPr>
        <w:t>appealed this decision to</w:t>
      </w:r>
      <w:r w:rsidRPr="00772219">
        <w:rPr>
          <w:rFonts w:ascii="Cambria" w:hAnsi="Cambria"/>
          <w:sz w:val="20"/>
          <w:szCs w:val="20"/>
        </w:rPr>
        <w:t xml:space="preserve"> </w:t>
      </w:r>
      <w:r>
        <w:rPr>
          <w:rFonts w:ascii="Cambria" w:hAnsi="Cambria"/>
          <w:sz w:val="20"/>
          <w:szCs w:val="20"/>
        </w:rPr>
        <w:t>the Appeals Chamber</w:t>
      </w:r>
      <w:r w:rsidRPr="00772219">
        <w:rPr>
          <w:rFonts w:ascii="Cambria" w:hAnsi="Cambria"/>
          <w:sz w:val="20"/>
          <w:szCs w:val="20"/>
        </w:rPr>
        <w:t xml:space="preserve"> </w:t>
      </w:r>
      <w:r>
        <w:rPr>
          <w:rFonts w:ascii="Cambria" w:hAnsi="Cambria"/>
          <w:sz w:val="20"/>
          <w:szCs w:val="20"/>
        </w:rPr>
        <w:t>and then to the</w:t>
      </w:r>
      <w:r w:rsidRPr="00772219">
        <w:rPr>
          <w:rFonts w:ascii="Cambria" w:hAnsi="Cambria"/>
          <w:sz w:val="20"/>
          <w:szCs w:val="20"/>
        </w:rPr>
        <w:t xml:space="preserve"> </w:t>
      </w:r>
      <w:r>
        <w:rPr>
          <w:rFonts w:ascii="Cambria" w:hAnsi="Cambria"/>
          <w:sz w:val="20"/>
          <w:szCs w:val="20"/>
        </w:rPr>
        <w:t>Chamber of Criminal Cassation</w:t>
      </w:r>
      <w:r w:rsidRPr="00772219">
        <w:rPr>
          <w:rFonts w:ascii="Cambria" w:hAnsi="Cambria"/>
          <w:sz w:val="20"/>
          <w:szCs w:val="20"/>
        </w:rPr>
        <w:t xml:space="preserve">, </w:t>
      </w:r>
      <w:r>
        <w:rPr>
          <w:rFonts w:ascii="Cambria" w:hAnsi="Cambria"/>
          <w:sz w:val="20"/>
          <w:szCs w:val="20"/>
        </w:rPr>
        <w:t>which both affirmed the lower court’s decision</w:t>
      </w:r>
      <w:r w:rsidRPr="00772219">
        <w:rPr>
          <w:rFonts w:ascii="Cambria" w:hAnsi="Cambria"/>
          <w:sz w:val="20"/>
          <w:szCs w:val="20"/>
        </w:rPr>
        <w:t xml:space="preserve">. </w:t>
      </w:r>
      <w:r>
        <w:rPr>
          <w:rFonts w:ascii="Cambria" w:hAnsi="Cambria"/>
          <w:sz w:val="20"/>
          <w:szCs w:val="20"/>
        </w:rPr>
        <w:t>The petitioners stated that</w:t>
      </w:r>
      <w:r w:rsidRPr="00772219">
        <w:rPr>
          <w:rFonts w:ascii="Cambria" w:hAnsi="Cambria"/>
          <w:sz w:val="20"/>
          <w:szCs w:val="20"/>
        </w:rPr>
        <w:t xml:space="preserve"> “</w:t>
      </w:r>
      <w:r>
        <w:rPr>
          <w:rFonts w:ascii="Cambria" w:hAnsi="Cambria"/>
          <w:sz w:val="20"/>
          <w:szCs w:val="20"/>
        </w:rPr>
        <w:t>After a seven-year prosecution, the case against</w:t>
      </w:r>
      <w:r w:rsidRPr="00772219">
        <w:rPr>
          <w:rFonts w:ascii="Cambria" w:hAnsi="Cambria"/>
          <w:sz w:val="20"/>
          <w:szCs w:val="20"/>
        </w:rPr>
        <w:t xml:space="preserve"> [</w:t>
      </w:r>
      <w:r>
        <w:rPr>
          <w:rFonts w:ascii="Cambria" w:hAnsi="Cambria"/>
          <w:sz w:val="20"/>
          <w:szCs w:val="20"/>
        </w:rPr>
        <w:t>journalist Sylvina Walger</w:t>
      </w:r>
      <w:r w:rsidRPr="00772219">
        <w:rPr>
          <w:rFonts w:ascii="Cambria" w:hAnsi="Cambria"/>
          <w:sz w:val="20"/>
          <w:szCs w:val="20"/>
        </w:rPr>
        <w:t xml:space="preserve">] </w:t>
      </w:r>
      <w:r>
        <w:rPr>
          <w:rFonts w:ascii="Cambria" w:hAnsi="Cambria"/>
          <w:sz w:val="20"/>
          <w:szCs w:val="20"/>
        </w:rPr>
        <w:t>was dismissed</w:t>
      </w:r>
      <w:r w:rsidRPr="00772219">
        <w:rPr>
          <w:rFonts w:ascii="Cambria" w:hAnsi="Cambria"/>
          <w:sz w:val="20"/>
          <w:szCs w:val="20"/>
        </w:rPr>
        <w:t xml:space="preserve"> </w:t>
      </w:r>
      <w:r>
        <w:rPr>
          <w:rFonts w:ascii="Cambria" w:hAnsi="Cambria"/>
          <w:sz w:val="20"/>
          <w:szCs w:val="20"/>
        </w:rPr>
        <w:t xml:space="preserve">on March </w:t>
      </w:r>
      <w:r w:rsidRPr="00772219">
        <w:rPr>
          <w:rFonts w:ascii="Cambria" w:hAnsi="Cambria"/>
          <w:sz w:val="20"/>
          <w:szCs w:val="20"/>
        </w:rPr>
        <w:t>20</w:t>
      </w:r>
      <w:r>
        <w:rPr>
          <w:rFonts w:ascii="Cambria" w:hAnsi="Cambria"/>
          <w:sz w:val="20"/>
          <w:szCs w:val="20"/>
        </w:rPr>
        <w:t>,</w:t>
      </w:r>
      <w:r w:rsidRPr="00772219">
        <w:rPr>
          <w:rFonts w:ascii="Cambria" w:hAnsi="Cambria"/>
          <w:sz w:val="20"/>
          <w:szCs w:val="20"/>
        </w:rPr>
        <w:t xml:space="preserve"> </w:t>
      </w:r>
      <w:r>
        <w:rPr>
          <w:rFonts w:ascii="Cambria" w:hAnsi="Cambria"/>
          <w:sz w:val="20"/>
          <w:szCs w:val="20"/>
        </w:rPr>
        <w:t>2002. She never even managed to present a defense or offer evidence in this case</w:t>
      </w:r>
      <w:r w:rsidRPr="00772219">
        <w:rPr>
          <w:rFonts w:ascii="Cambria" w:hAnsi="Cambria"/>
          <w:sz w:val="20"/>
          <w:szCs w:val="20"/>
        </w:rPr>
        <w:t xml:space="preserve">, </w:t>
      </w:r>
      <w:r>
        <w:rPr>
          <w:rFonts w:ascii="Cambria" w:hAnsi="Cambria"/>
          <w:sz w:val="20"/>
          <w:szCs w:val="20"/>
        </w:rPr>
        <w:t>the sole grounds for which was her having called Congressman</w:t>
      </w:r>
      <w:r w:rsidRPr="00772219">
        <w:rPr>
          <w:rFonts w:ascii="Cambria" w:hAnsi="Cambria"/>
          <w:sz w:val="20"/>
          <w:szCs w:val="20"/>
        </w:rPr>
        <w:t xml:space="preserve"> A</w:t>
      </w:r>
      <w:r>
        <w:rPr>
          <w:rFonts w:ascii="Cambria" w:hAnsi="Cambria"/>
          <w:sz w:val="20"/>
          <w:szCs w:val="20"/>
        </w:rPr>
        <w:t xml:space="preserve">lbamonte a ‘clown.’” </w:t>
      </w:r>
      <w:r w:rsidRPr="00772219">
        <w:rPr>
          <w:rFonts w:ascii="Cambria" w:hAnsi="Cambria"/>
          <w:sz w:val="20"/>
          <w:szCs w:val="20"/>
        </w:rPr>
        <w:t xml:space="preserve"> </w:t>
      </w:r>
    </w:p>
    <w:p w:rsidR="007C4182" w:rsidRPr="00772219" w:rsidRDefault="007C4182" w:rsidP="007C4182">
      <w:pPr>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In view of the above</w:t>
      </w:r>
      <w:r w:rsidRPr="00772219">
        <w:rPr>
          <w:rFonts w:ascii="Cambria" w:hAnsi="Cambria"/>
          <w:sz w:val="20"/>
          <w:szCs w:val="20"/>
        </w:rPr>
        <w:t xml:space="preserve">, </w:t>
      </w:r>
      <w:r>
        <w:rPr>
          <w:rFonts w:ascii="Cambria" w:hAnsi="Cambria"/>
          <w:sz w:val="20"/>
          <w:szCs w:val="20"/>
        </w:rPr>
        <w:t>the petitioners</w:t>
      </w:r>
      <w:r w:rsidRPr="00772219">
        <w:rPr>
          <w:rFonts w:ascii="Cambria" w:hAnsi="Cambria"/>
          <w:sz w:val="20"/>
          <w:szCs w:val="20"/>
        </w:rPr>
        <w:t xml:space="preserve"> </w:t>
      </w:r>
      <w:r>
        <w:rPr>
          <w:rFonts w:ascii="Cambria" w:hAnsi="Cambria"/>
          <w:sz w:val="20"/>
          <w:szCs w:val="20"/>
        </w:rPr>
        <w:t xml:space="preserve">argued that this criminal case violated the rights of </w:t>
      </w:r>
      <w:r w:rsidRPr="00772219">
        <w:rPr>
          <w:rFonts w:ascii="Cambria" w:hAnsi="Cambria"/>
          <w:sz w:val="20"/>
          <w:szCs w:val="20"/>
        </w:rPr>
        <w:t xml:space="preserve"> </w:t>
      </w:r>
      <w:r>
        <w:rPr>
          <w:rFonts w:ascii="Cambria" w:hAnsi="Cambria"/>
          <w:sz w:val="20"/>
          <w:szCs w:val="20"/>
        </w:rPr>
        <w:t>journalist</w:t>
      </w:r>
      <w:r w:rsidRPr="00772219">
        <w:rPr>
          <w:rFonts w:ascii="Cambria" w:hAnsi="Cambria"/>
          <w:sz w:val="20"/>
          <w:szCs w:val="20"/>
        </w:rPr>
        <w:t xml:space="preserve"> Walger </w:t>
      </w:r>
      <w:r>
        <w:rPr>
          <w:rFonts w:ascii="Cambria" w:hAnsi="Cambria"/>
          <w:sz w:val="20"/>
          <w:szCs w:val="20"/>
        </w:rPr>
        <w:t>to a speedy trial</w:t>
      </w:r>
      <w:r w:rsidRPr="00772219">
        <w:rPr>
          <w:rFonts w:ascii="Cambria" w:hAnsi="Cambria"/>
          <w:sz w:val="20"/>
          <w:szCs w:val="20"/>
        </w:rPr>
        <w:t xml:space="preserve">, </w:t>
      </w:r>
      <w:r>
        <w:rPr>
          <w:rFonts w:ascii="Cambria" w:hAnsi="Cambria"/>
          <w:sz w:val="20"/>
          <w:szCs w:val="20"/>
        </w:rPr>
        <w:t>freedom of thought and expression, and equal protection</w:t>
      </w:r>
      <w:r w:rsidRPr="00772219">
        <w:rPr>
          <w:rFonts w:ascii="Cambria" w:hAnsi="Cambria"/>
          <w:sz w:val="20"/>
          <w:szCs w:val="20"/>
        </w:rPr>
        <w:t xml:space="preserve">. </w:t>
      </w:r>
    </w:p>
    <w:p w:rsidR="007C4182" w:rsidRPr="00772219" w:rsidRDefault="007C4182" w:rsidP="007C4182">
      <w:pPr>
        <w:ind w:left="720"/>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With respect to</w:t>
      </w:r>
      <w:r w:rsidRPr="00772219">
        <w:rPr>
          <w:rFonts w:ascii="Cambria" w:hAnsi="Cambria"/>
          <w:sz w:val="20"/>
          <w:szCs w:val="20"/>
        </w:rPr>
        <w:t xml:space="preserve"> </w:t>
      </w:r>
      <w:r>
        <w:rPr>
          <w:rFonts w:ascii="Cambria" w:hAnsi="Cambria"/>
          <w:sz w:val="20"/>
          <w:szCs w:val="20"/>
        </w:rPr>
        <w:t>the alleged victim’s right to a speedy trial,</w:t>
      </w:r>
      <w:r w:rsidRPr="00772219">
        <w:rPr>
          <w:rFonts w:ascii="Cambria" w:hAnsi="Cambria"/>
          <w:sz w:val="20"/>
          <w:szCs w:val="20"/>
        </w:rPr>
        <w:t xml:space="preserve"> </w:t>
      </w:r>
      <w:r>
        <w:rPr>
          <w:rFonts w:ascii="Cambria" w:hAnsi="Cambria"/>
          <w:sz w:val="20"/>
          <w:szCs w:val="20"/>
        </w:rPr>
        <w:t>the petitioners</w:t>
      </w:r>
      <w:r w:rsidRPr="00772219">
        <w:rPr>
          <w:rFonts w:ascii="Cambria" w:hAnsi="Cambria"/>
          <w:sz w:val="20"/>
          <w:szCs w:val="20"/>
        </w:rPr>
        <w:t xml:space="preserve"> </w:t>
      </w:r>
      <w:r>
        <w:rPr>
          <w:rFonts w:ascii="Cambria" w:hAnsi="Cambria"/>
          <w:sz w:val="20"/>
          <w:szCs w:val="20"/>
        </w:rPr>
        <w:t>first noted that the criminal case brought against her was not a complex case; on the contrary, it was a simple case with minimal evidentiary requirements. In their opinion</w:t>
      </w:r>
      <w:r w:rsidRPr="00772219">
        <w:rPr>
          <w:rFonts w:ascii="Cambria" w:hAnsi="Cambria"/>
          <w:sz w:val="20"/>
          <w:szCs w:val="20"/>
        </w:rPr>
        <w:t xml:space="preserve">, </w:t>
      </w:r>
      <w:r>
        <w:rPr>
          <w:rFonts w:ascii="Cambria" w:hAnsi="Cambria"/>
          <w:sz w:val="20"/>
          <w:szCs w:val="20"/>
        </w:rPr>
        <w:t>the alleged defamation of the public official was contained in the book that the journalist</w:t>
      </w:r>
      <w:r w:rsidRPr="00772219">
        <w:rPr>
          <w:rFonts w:ascii="Cambria" w:hAnsi="Cambria"/>
          <w:sz w:val="20"/>
          <w:szCs w:val="20"/>
        </w:rPr>
        <w:t xml:space="preserve"> </w:t>
      </w:r>
      <w:r>
        <w:rPr>
          <w:rFonts w:ascii="Cambria" w:hAnsi="Cambria"/>
          <w:sz w:val="20"/>
          <w:szCs w:val="20"/>
        </w:rPr>
        <w:t>acknowledged having written</w:t>
      </w:r>
      <w:r w:rsidRPr="00772219">
        <w:rPr>
          <w:rFonts w:ascii="Cambria" w:hAnsi="Cambria"/>
          <w:sz w:val="20"/>
          <w:szCs w:val="20"/>
        </w:rPr>
        <w:t xml:space="preserve">, </w:t>
      </w:r>
      <w:r>
        <w:rPr>
          <w:rFonts w:ascii="Cambria" w:hAnsi="Cambria"/>
          <w:sz w:val="20"/>
          <w:szCs w:val="20"/>
        </w:rPr>
        <w:t>and former Congressman</w:t>
      </w:r>
      <w:r w:rsidRPr="00772219">
        <w:rPr>
          <w:rFonts w:ascii="Cambria" w:hAnsi="Cambria"/>
          <w:sz w:val="20"/>
          <w:szCs w:val="20"/>
        </w:rPr>
        <w:t xml:space="preserve"> Albamonte</w:t>
      </w:r>
      <w:r>
        <w:rPr>
          <w:rFonts w:ascii="Cambria" w:hAnsi="Cambria"/>
          <w:sz w:val="20"/>
          <w:szCs w:val="20"/>
        </w:rPr>
        <w:t>’s status as a public official</w:t>
      </w:r>
      <w:r w:rsidRPr="00772219">
        <w:rPr>
          <w:rFonts w:ascii="Cambria" w:hAnsi="Cambria"/>
          <w:sz w:val="20"/>
          <w:szCs w:val="20"/>
        </w:rPr>
        <w:t xml:space="preserve"> </w:t>
      </w:r>
      <w:r>
        <w:rPr>
          <w:rFonts w:ascii="Cambria" w:hAnsi="Cambria"/>
          <w:sz w:val="20"/>
          <w:szCs w:val="20"/>
        </w:rPr>
        <w:t>was a matter of public knowledge; therefore</w:t>
      </w:r>
      <w:r w:rsidRPr="00772219">
        <w:rPr>
          <w:rFonts w:ascii="Cambria" w:hAnsi="Cambria"/>
          <w:sz w:val="20"/>
          <w:szCs w:val="20"/>
        </w:rPr>
        <w:t xml:space="preserve">, </w:t>
      </w:r>
      <w:r>
        <w:rPr>
          <w:rFonts w:ascii="Cambria" w:hAnsi="Cambria"/>
          <w:sz w:val="20"/>
          <w:szCs w:val="20"/>
        </w:rPr>
        <w:t>the issue to be resolved was more legal than factual</w:t>
      </w:r>
      <w:r w:rsidRPr="00772219">
        <w:rPr>
          <w:rFonts w:ascii="Cambria" w:hAnsi="Cambria"/>
          <w:sz w:val="20"/>
          <w:szCs w:val="20"/>
        </w:rPr>
        <w:t xml:space="preserve">. </w:t>
      </w:r>
      <w:r>
        <w:rPr>
          <w:rFonts w:ascii="Cambria" w:hAnsi="Cambria"/>
          <w:sz w:val="20"/>
          <w:szCs w:val="20"/>
        </w:rPr>
        <w:t>Second</w:t>
      </w:r>
      <w:r w:rsidRPr="00772219">
        <w:rPr>
          <w:rFonts w:ascii="Cambria" w:hAnsi="Cambria"/>
          <w:sz w:val="20"/>
          <w:szCs w:val="20"/>
        </w:rPr>
        <w:t xml:space="preserve">, </w:t>
      </w:r>
      <w:r>
        <w:rPr>
          <w:rFonts w:ascii="Cambria" w:hAnsi="Cambria"/>
          <w:sz w:val="20"/>
          <w:szCs w:val="20"/>
        </w:rPr>
        <w:t>they indicated that the action of</w:t>
      </w:r>
      <w:r w:rsidRPr="00772219">
        <w:rPr>
          <w:rFonts w:ascii="Cambria" w:hAnsi="Cambria"/>
          <w:sz w:val="20"/>
          <w:szCs w:val="20"/>
        </w:rPr>
        <w:t xml:space="preserve"> </w:t>
      </w:r>
      <w:r>
        <w:rPr>
          <w:rFonts w:ascii="Cambria" w:hAnsi="Cambria"/>
          <w:sz w:val="20"/>
          <w:szCs w:val="20"/>
        </w:rPr>
        <w:t>the alleged victim</w:t>
      </w:r>
      <w:r w:rsidRPr="00772219">
        <w:rPr>
          <w:rFonts w:ascii="Cambria" w:hAnsi="Cambria"/>
          <w:sz w:val="20"/>
          <w:szCs w:val="20"/>
        </w:rPr>
        <w:t xml:space="preserve"> </w:t>
      </w:r>
      <w:r>
        <w:rPr>
          <w:rFonts w:ascii="Cambria" w:hAnsi="Cambria"/>
          <w:sz w:val="20"/>
          <w:szCs w:val="20"/>
        </w:rPr>
        <w:t xml:space="preserve">did not cause delays in the proceedings, as it was limited to requesting that the case against her be dismissed. </w:t>
      </w:r>
      <w:r w:rsidRPr="00772219">
        <w:rPr>
          <w:rFonts w:ascii="Cambria" w:hAnsi="Cambria"/>
          <w:sz w:val="20"/>
          <w:szCs w:val="20"/>
        </w:rPr>
        <w:t xml:space="preserve"> </w:t>
      </w:r>
      <w:r>
        <w:rPr>
          <w:rFonts w:ascii="Cambria" w:hAnsi="Cambria"/>
          <w:sz w:val="20"/>
          <w:szCs w:val="20"/>
        </w:rPr>
        <w:t>In the petitioners’ opinion</w:t>
      </w:r>
      <w:r w:rsidRPr="00772219">
        <w:rPr>
          <w:rFonts w:ascii="Cambria" w:hAnsi="Cambria"/>
          <w:sz w:val="20"/>
          <w:szCs w:val="20"/>
        </w:rPr>
        <w:t xml:space="preserve">, </w:t>
      </w:r>
      <w:r>
        <w:rPr>
          <w:rFonts w:ascii="Cambria" w:hAnsi="Cambria"/>
          <w:sz w:val="20"/>
          <w:szCs w:val="20"/>
        </w:rPr>
        <w:t>the delay was mainly due to the total inactivity if the complainant. They reiterated that, because criminal defamation can be prosecuted only at the request of the victim</w:t>
      </w:r>
      <w:r w:rsidRPr="00772219">
        <w:rPr>
          <w:rFonts w:ascii="Cambria" w:hAnsi="Cambria"/>
          <w:sz w:val="20"/>
          <w:szCs w:val="20"/>
        </w:rPr>
        <w:t xml:space="preserve">, </w:t>
      </w:r>
      <w:r>
        <w:rPr>
          <w:rFonts w:ascii="Cambria" w:hAnsi="Cambria"/>
          <w:sz w:val="20"/>
          <w:szCs w:val="20"/>
        </w:rPr>
        <w:t>the judge was prevented from moving the case forward, and the legal framework as shaped by the declaration of unconstitutionality of Articles 422 and</w:t>
      </w:r>
      <w:r w:rsidRPr="00772219">
        <w:rPr>
          <w:rFonts w:ascii="Cambria" w:hAnsi="Cambria"/>
          <w:sz w:val="20"/>
          <w:szCs w:val="20"/>
        </w:rPr>
        <w:t xml:space="preserve"> 423 </w:t>
      </w:r>
      <w:r>
        <w:rPr>
          <w:rFonts w:ascii="Cambria" w:hAnsi="Cambria"/>
          <w:sz w:val="20"/>
          <w:szCs w:val="20"/>
        </w:rPr>
        <w:t>of the Code of Criminal Procedure</w:t>
      </w:r>
      <w:r w:rsidRPr="00772219">
        <w:rPr>
          <w:rFonts w:ascii="Cambria" w:hAnsi="Cambria"/>
          <w:sz w:val="20"/>
          <w:szCs w:val="20"/>
        </w:rPr>
        <w:t xml:space="preserve"> </w:t>
      </w:r>
      <w:r>
        <w:rPr>
          <w:rFonts w:ascii="Cambria" w:hAnsi="Cambria"/>
          <w:sz w:val="20"/>
          <w:szCs w:val="20"/>
        </w:rPr>
        <w:t>does not require the complainant to move the case forward within a specific period of time</w:t>
      </w:r>
      <w:r w:rsidRPr="00772219">
        <w:rPr>
          <w:rFonts w:ascii="Cambria" w:hAnsi="Cambria"/>
          <w:sz w:val="20"/>
          <w:szCs w:val="20"/>
        </w:rPr>
        <w:t xml:space="preserve">. </w:t>
      </w:r>
      <w:r>
        <w:rPr>
          <w:rFonts w:ascii="Cambria" w:hAnsi="Cambria"/>
          <w:sz w:val="20"/>
          <w:szCs w:val="20"/>
        </w:rPr>
        <w:t>The petitioners</w:t>
      </w:r>
      <w:r w:rsidRPr="00772219">
        <w:rPr>
          <w:rFonts w:ascii="Cambria" w:hAnsi="Cambria"/>
          <w:sz w:val="20"/>
          <w:szCs w:val="20"/>
        </w:rPr>
        <w:t xml:space="preserve"> </w:t>
      </w:r>
      <w:r>
        <w:rPr>
          <w:rFonts w:ascii="Cambria" w:hAnsi="Cambria"/>
          <w:sz w:val="20"/>
          <w:szCs w:val="20"/>
        </w:rPr>
        <w:t>maintained that this legal framework</w:t>
      </w:r>
      <w:r w:rsidRPr="00772219">
        <w:rPr>
          <w:rFonts w:ascii="Cambria" w:hAnsi="Cambria"/>
          <w:sz w:val="20"/>
          <w:szCs w:val="20"/>
        </w:rPr>
        <w:t xml:space="preserve"> </w:t>
      </w:r>
      <w:r>
        <w:rPr>
          <w:rFonts w:ascii="Cambria" w:hAnsi="Cambria"/>
          <w:sz w:val="20"/>
          <w:szCs w:val="20"/>
        </w:rPr>
        <w:t>gave rise to inaction on the part of the judge, allowing</w:t>
      </w:r>
      <w:r w:rsidRPr="00772219">
        <w:rPr>
          <w:rFonts w:ascii="Cambria" w:hAnsi="Cambria"/>
          <w:sz w:val="20"/>
          <w:szCs w:val="20"/>
        </w:rPr>
        <w:t xml:space="preserve"> “</w:t>
      </w:r>
      <w:r>
        <w:rPr>
          <w:rFonts w:ascii="Cambria" w:hAnsi="Cambria"/>
          <w:sz w:val="20"/>
          <w:szCs w:val="20"/>
        </w:rPr>
        <w:t>for many public officials to take advantage of this legal situation in order to hold a sword of Damocles over the heads of the most critical journalist</w:t>
      </w:r>
      <w:r w:rsidRPr="00772219">
        <w:rPr>
          <w:rFonts w:ascii="Cambria" w:hAnsi="Cambria"/>
          <w:sz w:val="20"/>
          <w:szCs w:val="20"/>
        </w:rPr>
        <w:t>s</w:t>
      </w:r>
      <w:r>
        <w:rPr>
          <w:rFonts w:ascii="Cambria" w:hAnsi="Cambria"/>
          <w:sz w:val="20"/>
          <w:szCs w:val="20"/>
        </w:rPr>
        <w:t>, in the form of a criminal accusation that will be activated or lie dormant at the complainant’s will.”</w:t>
      </w:r>
    </w:p>
    <w:p w:rsidR="007C4182" w:rsidRPr="00772219" w:rsidRDefault="007C4182" w:rsidP="007C4182">
      <w:pPr>
        <w:ind w:left="720"/>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Next, the petitioners</w:t>
      </w:r>
      <w:r w:rsidRPr="00772219">
        <w:rPr>
          <w:rFonts w:ascii="Cambria" w:hAnsi="Cambria"/>
          <w:sz w:val="20"/>
          <w:szCs w:val="20"/>
        </w:rPr>
        <w:t xml:space="preserve"> </w:t>
      </w:r>
      <w:r>
        <w:rPr>
          <w:rFonts w:ascii="Cambria" w:hAnsi="Cambria"/>
          <w:sz w:val="20"/>
          <w:szCs w:val="20"/>
        </w:rPr>
        <w:t>stated that the right to</w:t>
      </w:r>
      <w:r w:rsidRPr="00772219">
        <w:rPr>
          <w:rFonts w:ascii="Cambria" w:hAnsi="Cambria"/>
          <w:sz w:val="20"/>
          <w:szCs w:val="20"/>
        </w:rPr>
        <w:t xml:space="preserve"> </w:t>
      </w:r>
      <w:r>
        <w:rPr>
          <w:rFonts w:ascii="Cambria" w:hAnsi="Cambria"/>
          <w:sz w:val="20"/>
          <w:szCs w:val="20"/>
        </w:rPr>
        <w:t>freedom of thought and expression is infringed</w:t>
      </w:r>
      <w:r w:rsidRPr="00772219">
        <w:rPr>
          <w:rFonts w:ascii="Cambria" w:hAnsi="Cambria"/>
          <w:sz w:val="20"/>
          <w:szCs w:val="20"/>
        </w:rPr>
        <w:t xml:space="preserve"> </w:t>
      </w:r>
      <w:r>
        <w:rPr>
          <w:rFonts w:ascii="Cambria" w:hAnsi="Cambria"/>
          <w:sz w:val="20"/>
          <w:szCs w:val="20"/>
        </w:rPr>
        <w:t>in two different ways.</w:t>
      </w:r>
      <w:r w:rsidRPr="00772219">
        <w:rPr>
          <w:rFonts w:ascii="Cambria" w:hAnsi="Cambria"/>
          <w:sz w:val="20"/>
          <w:szCs w:val="20"/>
        </w:rPr>
        <w:t xml:space="preserve"> </w:t>
      </w:r>
      <w:r>
        <w:rPr>
          <w:rFonts w:ascii="Cambria" w:hAnsi="Cambria"/>
          <w:sz w:val="20"/>
          <w:szCs w:val="20"/>
        </w:rPr>
        <w:t>First, they argued that</w:t>
      </w:r>
      <w:r w:rsidRPr="00772219">
        <w:rPr>
          <w:rFonts w:ascii="Cambria" w:hAnsi="Cambria"/>
          <w:sz w:val="20"/>
          <w:szCs w:val="20"/>
        </w:rPr>
        <w:t xml:space="preserve"> “</w:t>
      </w:r>
      <w:r>
        <w:rPr>
          <w:rFonts w:ascii="Cambria" w:hAnsi="Cambria"/>
          <w:sz w:val="20"/>
          <w:szCs w:val="20"/>
        </w:rPr>
        <w:t>the fact that the legal system allows—and in fact favors—a public official or public figure keeping a criminal case open against his or her critics, entirely at his or her will, for manifestly unreasonable lengths of time, creates a clear pressure on journalists</w:t>
      </w:r>
      <w:r w:rsidRPr="00772219">
        <w:rPr>
          <w:rFonts w:ascii="Cambria" w:hAnsi="Cambria"/>
          <w:sz w:val="20"/>
          <w:szCs w:val="20"/>
        </w:rPr>
        <w:t xml:space="preserve">, </w:t>
      </w:r>
      <w:r>
        <w:rPr>
          <w:rFonts w:ascii="Cambria" w:hAnsi="Cambria"/>
          <w:sz w:val="20"/>
          <w:szCs w:val="20"/>
        </w:rPr>
        <w:t>which is a violation of Article 13.1 and 13.3 of</w:t>
      </w:r>
      <w:r w:rsidRPr="00772219">
        <w:rPr>
          <w:rFonts w:ascii="Cambria" w:hAnsi="Cambria"/>
          <w:sz w:val="20"/>
          <w:szCs w:val="20"/>
        </w:rPr>
        <w:t xml:space="preserve"> </w:t>
      </w:r>
      <w:r>
        <w:rPr>
          <w:rFonts w:ascii="Cambria" w:hAnsi="Cambria"/>
          <w:sz w:val="20"/>
          <w:szCs w:val="20"/>
        </w:rPr>
        <w:t>the Convention.”</w:t>
      </w:r>
      <w:r w:rsidRPr="00772219">
        <w:rPr>
          <w:rFonts w:ascii="Cambria" w:hAnsi="Cambria"/>
          <w:sz w:val="20"/>
          <w:szCs w:val="20"/>
        </w:rPr>
        <w:t xml:space="preserve"> </w:t>
      </w:r>
      <w:r>
        <w:rPr>
          <w:rFonts w:ascii="Cambria" w:hAnsi="Cambria"/>
          <w:sz w:val="20"/>
          <w:szCs w:val="20"/>
        </w:rPr>
        <w:t>They maintained that under this pressure</w:t>
      </w:r>
      <w:r w:rsidRPr="00772219">
        <w:rPr>
          <w:rFonts w:ascii="Cambria" w:hAnsi="Cambria"/>
          <w:sz w:val="20"/>
          <w:szCs w:val="20"/>
        </w:rPr>
        <w:t xml:space="preserve"> </w:t>
      </w:r>
      <w:r>
        <w:rPr>
          <w:rFonts w:ascii="Cambria" w:hAnsi="Cambria"/>
          <w:sz w:val="20"/>
          <w:szCs w:val="20"/>
        </w:rPr>
        <w:t>the journalist</w:t>
      </w:r>
      <w:r w:rsidRPr="00772219">
        <w:rPr>
          <w:rFonts w:ascii="Cambria" w:hAnsi="Cambria"/>
          <w:sz w:val="20"/>
          <w:szCs w:val="20"/>
        </w:rPr>
        <w:t xml:space="preserve"> </w:t>
      </w:r>
      <w:r>
        <w:rPr>
          <w:rFonts w:ascii="Cambria" w:hAnsi="Cambria"/>
          <w:sz w:val="20"/>
          <w:szCs w:val="20"/>
        </w:rPr>
        <w:t>in this case had to constantly decide whether or not to pursue activities that might displease the complainant, given that he could</w:t>
      </w:r>
      <w:r w:rsidRPr="006E7BE0">
        <w:rPr>
          <w:rFonts w:ascii="Cambria" w:hAnsi="Cambria"/>
          <w:sz w:val="20"/>
          <w:szCs w:val="20"/>
        </w:rPr>
        <w:t xml:space="preserve"> </w:t>
      </w:r>
      <w:r>
        <w:rPr>
          <w:rFonts w:ascii="Cambria" w:hAnsi="Cambria"/>
          <w:sz w:val="20"/>
          <w:szCs w:val="20"/>
        </w:rPr>
        <w:t xml:space="preserve">at any time react to legitimate criticism by moving forward with the complaint. They argued that although </w:t>
      </w:r>
      <w:r w:rsidRPr="00772219">
        <w:rPr>
          <w:rFonts w:ascii="Cambria" w:hAnsi="Cambria"/>
          <w:sz w:val="20"/>
          <w:szCs w:val="20"/>
        </w:rPr>
        <w:t>“</w:t>
      </w:r>
      <w:r>
        <w:rPr>
          <w:rFonts w:ascii="Cambria" w:hAnsi="Cambria"/>
          <w:sz w:val="20"/>
          <w:szCs w:val="20"/>
        </w:rPr>
        <w:t xml:space="preserve">State agencies can do little to prevent the filing of frivolous complaints[,] they also have the inescapable duty to prevent the case from going on for a manifestly unreasonable period of time, such that it becomes a sword of </w:t>
      </w:r>
      <w:r w:rsidRPr="00772219">
        <w:rPr>
          <w:rFonts w:ascii="Cambria" w:hAnsi="Cambria"/>
          <w:sz w:val="20"/>
          <w:szCs w:val="20"/>
        </w:rPr>
        <w:t xml:space="preserve">Damocles </w:t>
      </w:r>
      <w:r>
        <w:rPr>
          <w:rFonts w:ascii="Cambria" w:hAnsi="Cambria"/>
          <w:sz w:val="20"/>
          <w:szCs w:val="20"/>
        </w:rPr>
        <w:t>hanging over the</w:t>
      </w:r>
      <w:r w:rsidRPr="00772219">
        <w:rPr>
          <w:rFonts w:ascii="Cambria" w:hAnsi="Cambria"/>
          <w:sz w:val="20"/>
          <w:szCs w:val="20"/>
        </w:rPr>
        <w:t xml:space="preserve"> </w:t>
      </w:r>
      <w:r>
        <w:rPr>
          <w:rFonts w:ascii="Cambria" w:hAnsi="Cambria"/>
          <w:sz w:val="20"/>
          <w:szCs w:val="20"/>
        </w:rPr>
        <w:t>journalist’s head.</w:t>
      </w:r>
      <w:r w:rsidRPr="00772219">
        <w:rPr>
          <w:rFonts w:ascii="Cambria" w:hAnsi="Cambria"/>
          <w:sz w:val="20"/>
          <w:szCs w:val="20"/>
        </w:rPr>
        <w:t xml:space="preserve">” </w:t>
      </w:r>
      <w:r>
        <w:rPr>
          <w:rFonts w:ascii="Cambria" w:hAnsi="Cambria"/>
          <w:sz w:val="20"/>
          <w:szCs w:val="20"/>
        </w:rPr>
        <w:t>In their opinion, this</w:t>
      </w:r>
      <w:r w:rsidRPr="00772219">
        <w:rPr>
          <w:rFonts w:ascii="Cambria" w:hAnsi="Cambria"/>
          <w:sz w:val="20"/>
          <w:szCs w:val="20"/>
        </w:rPr>
        <w:t xml:space="preserve"> “</w:t>
      </w:r>
      <w:r>
        <w:rPr>
          <w:rFonts w:ascii="Cambria" w:hAnsi="Cambria"/>
          <w:sz w:val="20"/>
          <w:szCs w:val="20"/>
        </w:rPr>
        <w:t>is a perverse system in which undisputed statements can be removed from public speech through the threat of reactivating dormant cases.”</w:t>
      </w:r>
      <w:r w:rsidRPr="00772219">
        <w:rPr>
          <w:rFonts w:ascii="Cambria" w:hAnsi="Cambria"/>
          <w:sz w:val="20"/>
          <w:szCs w:val="20"/>
        </w:rPr>
        <w:t xml:space="preserve"> </w:t>
      </w:r>
      <w:r>
        <w:rPr>
          <w:rFonts w:ascii="Cambria" w:hAnsi="Cambria"/>
          <w:sz w:val="20"/>
          <w:szCs w:val="20"/>
        </w:rPr>
        <w:t xml:space="preserve"> </w:t>
      </w:r>
    </w:p>
    <w:p w:rsidR="007C4182" w:rsidRPr="00772219" w:rsidRDefault="007C4182" w:rsidP="007C4182">
      <w:pPr>
        <w:ind w:left="720"/>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petitioners further maintained that,</w:t>
      </w:r>
      <w:r w:rsidRPr="00772219">
        <w:rPr>
          <w:rFonts w:ascii="Cambria" w:hAnsi="Cambria"/>
          <w:sz w:val="20"/>
          <w:szCs w:val="20"/>
        </w:rPr>
        <w:t xml:space="preserve"> “</w:t>
      </w:r>
      <w:r>
        <w:rPr>
          <w:rFonts w:ascii="Cambria" w:hAnsi="Cambria"/>
          <w:sz w:val="20"/>
          <w:szCs w:val="20"/>
        </w:rPr>
        <w:t xml:space="preserve">The mere fact that a criminal case has such an unjustifiable duration as the one </w:t>
      </w:r>
      <w:r w:rsidRPr="00772219">
        <w:rPr>
          <w:rFonts w:ascii="Cambria" w:hAnsi="Cambria"/>
          <w:sz w:val="20"/>
          <w:szCs w:val="20"/>
        </w:rPr>
        <w:t xml:space="preserve">[…] </w:t>
      </w:r>
      <w:r>
        <w:rPr>
          <w:rFonts w:ascii="Cambria" w:hAnsi="Cambria"/>
          <w:sz w:val="20"/>
          <w:szCs w:val="20"/>
        </w:rPr>
        <w:t>filed by Congressman</w:t>
      </w:r>
      <w:r w:rsidRPr="00772219">
        <w:rPr>
          <w:rFonts w:ascii="Cambria" w:hAnsi="Cambria"/>
          <w:sz w:val="20"/>
          <w:szCs w:val="20"/>
        </w:rPr>
        <w:t xml:space="preserve"> Albamonte </w:t>
      </w:r>
      <w:r>
        <w:rPr>
          <w:rFonts w:ascii="Cambria" w:hAnsi="Cambria"/>
          <w:sz w:val="20"/>
          <w:szCs w:val="20"/>
        </w:rPr>
        <w:t xml:space="preserve">entails, </w:t>
      </w:r>
      <w:r w:rsidRPr="0015577B">
        <w:rPr>
          <w:rFonts w:ascii="Cambria" w:hAnsi="Cambria"/>
          <w:i/>
          <w:sz w:val="20"/>
          <w:szCs w:val="20"/>
        </w:rPr>
        <w:t>per se,</w:t>
      </w:r>
      <w:r w:rsidRPr="00772219">
        <w:rPr>
          <w:rFonts w:ascii="Cambria" w:hAnsi="Cambria"/>
          <w:sz w:val="20"/>
          <w:szCs w:val="20"/>
        </w:rPr>
        <w:t xml:space="preserve"> </w:t>
      </w:r>
      <w:r>
        <w:rPr>
          <w:rFonts w:ascii="Cambria" w:hAnsi="Cambria"/>
          <w:sz w:val="20"/>
          <w:szCs w:val="20"/>
        </w:rPr>
        <w:t>a restriction to freedom of expression.”</w:t>
      </w:r>
      <w:r w:rsidRPr="00772219">
        <w:rPr>
          <w:rFonts w:ascii="Cambria" w:hAnsi="Cambria"/>
          <w:sz w:val="20"/>
          <w:szCs w:val="20"/>
        </w:rPr>
        <w:t xml:space="preserve"> </w:t>
      </w:r>
      <w:r>
        <w:rPr>
          <w:rFonts w:ascii="Cambria" w:hAnsi="Cambria"/>
          <w:sz w:val="20"/>
          <w:szCs w:val="20"/>
        </w:rPr>
        <w:t>They asserted that</w:t>
      </w:r>
      <w:r w:rsidRPr="00772219">
        <w:rPr>
          <w:rFonts w:ascii="Cambria" w:hAnsi="Cambria"/>
          <w:sz w:val="20"/>
          <w:szCs w:val="20"/>
        </w:rPr>
        <w:t xml:space="preserve"> </w:t>
      </w:r>
      <w:r>
        <w:rPr>
          <w:rFonts w:ascii="Cambria" w:hAnsi="Cambria"/>
          <w:sz w:val="20"/>
          <w:szCs w:val="20"/>
        </w:rPr>
        <w:t>the IACHR</w:t>
      </w:r>
      <w:r w:rsidRPr="00772219">
        <w:rPr>
          <w:rFonts w:ascii="Cambria" w:hAnsi="Cambria"/>
          <w:sz w:val="20"/>
          <w:szCs w:val="20"/>
        </w:rPr>
        <w:t xml:space="preserve"> </w:t>
      </w:r>
      <w:r>
        <w:rPr>
          <w:rFonts w:ascii="Cambria" w:hAnsi="Cambria"/>
          <w:sz w:val="20"/>
          <w:szCs w:val="20"/>
        </w:rPr>
        <w:t xml:space="preserve">has expressed concern over the chilling effect that results from </w:t>
      </w:r>
      <w:r>
        <w:rPr>
          <w:rFonts w:ascii="Cambria" w:hAnsi="Cambria"/>
          <w:sz w:val="20"/>
          <w:szCs w:val="20"/>
        </w:rPr>
        <w:lastRenderedPageBreak/>
        <w:t>the criminal prosecution of</w:t>
      </w:r>
      <w:r w:rsidRPr="00772219">
        <w:rPr>
          <w:rFonts w:ascii="Cambria" w:hAnsi="Cambria"/>
          <w:sz w:val="20"/>
          <w:szCs w:val="20"/>
        </w:rPr>
        <w:t xml:space="preserve"> </w:t>
      </w:r>
      <w:r>
        <w:rPr>
          <w:rFonts w:ascii="Cambria" w:hAnsi="Cambria"/>
          <w:sz w:val="20"/>
          <w:szCs w:val="20"/>
        </w:rPr>
        <w:t>journalist</w:t>
      </w:r>
      <w:r w:rsidRPr="00772219">
        <w:rPr>
          <w:rFonts w:ascii="Cambria" w:hAnsi="Cambria"/>
          <w:sz w:val="20"/>
          <w:szCs w:val="20"/>
        </w:rPr>
        <w:t xml:space="preserve">s </w:t>
      </w:r>
      <w:r>
        <w:rPr>
          <w:rFonts w:ascii="Cambria" w:hAnsi="Cambria"/>
          <w:sz w:val="20"/>
          <w:szCs w:val="20"/>
        </w:rPr>
        <w:t>and the threat of penalties such as a prison sentence</w:t>
      </w:r>
      <w:r w:rsidRPr="00772219">
        <w:rPr>
          <w:rFonts w:ascii="Cambria" w:hAnsi="Cambria"/>
          <w:sz w:val="20"/>
          <w:szCs w:val="20"/>
        </w:rPr>
        <w:t xml:space="preserve">, </w:t>
      </w:r>
      <w:r>
        <w:rPr>
          <w:rFonts w:ascii="Cambria" w:hAnsi="Cambria"/>
          <w:sz w:val="20"/>
          <w:szCs w:val="20"/>
        </w:rPr>
        <w:t>in addition to long and tortuous criminal proceedings</w:t>
      </w:r>
      <w:r w:rsidRPr="00772219">
        <w:rPr>
          <w:rFonts w:ascii="Cambria" w:hAnsi="Cambria"/>
          <w:sz w:val="20"/>
          <w:szCs w:val="20"/>
        </w:rPr>
        <w:t xml:space="preserve">. </w:t>
      </w:r>
      <w:r>
        <w:rPr>
          <w:rFonts w:ascii="Cambria" w:hAnsi="Cambria"/>
          <w:sz w:val="20"/>
          <w:szCs w:val="20"/>
        </w:rPr>
        <w:t>In their opinion,</w:t>
      </w:r>
      <w:r w:rsidRPr="00772219">
        <w:rPr>
          <w:rFonts w:ascii="Cambria" w:hAnsi="Cambria"/>
          <w:sz w:val="20"/>
          <w:szCs w:val="20"/>
        </w:rPr>
        <w:t xml:space="preserve"> </w:t>
      </w:r>
      <w:r>
        <w:rPr>
          <w:rFonts w:ascii="Cambria" w:hAnsi="Cambria"/>
          <w:sz w:val="20"/>
          <w:szCs w:val="20"/>
        </w:rPr>
        <w:t>such a situation gives rise to self-censorship</w:t>
      </w:r>
      <w:r w:rsidRPr="00772219">
        <w:rPr>
          <w:rFonts w:ascii="Cambria" w:hAnsi="Cambria"/>
          <w:sz w:val="20"/>
          <w:szCs w:val="20"/>
        </w:rPr>
        <w:t xml:space="preserve"> </w:t>
      </w:r>
      <w:r>
        <w:rPr>
          <w:rFonts w:ascii="Cambria" w:hAnsi="Cambria"/>
          <w:sz w:val="20"/>
          <w:szCs w:val="20"/>
        </w:rPr>
        <w:t xml:space="preserve">and also encourages the filing of criminal complaints by those public officials who wish to use the legal system to silence and harass their critics.  </w:t>
      </w:r>
      <w:r w:rsidRPr="00772219">
        <w:rPr>
          <w:rFonts w:ascii="Cambria" w:hAnsi="Cambria"/>
          <w:sz w:val="20"/>
          <w:szCs w:val="20"/>
        </w:rPr>
        <w:t xml:space="preserve"> </w:t>
      </w:r>
    </w:p>
    <w:p w:rsidR="007C4182" w:rsidRPr="00772219" w:rsidRDefault="007C4182" w:rsidP="007C4182">
      <w:pPr>
        <w:ind w:left="720"/>
        <w:rPr>
          <w:rFonts w:ascii="Cambria" w:hAnsi="Cambria"/>
          <w:sz w:val="20"/>
          <w:szCs w:val="20"/>
        </w:rPr>
      </w:pPr>
    </w:p>
    <w:p w:rsidR="007C4182"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petitioners added that the differences between the filing and processing of public and private criminal actions established in the Argentine legal framework in force at the time of the events gave rise in practice to violations of the alleged victim’s rights incompatible with the right to equal protection</w:t>
      </w:r>
      <w:r w:rsidRPr="00772219">
        <w:rPr>
          <w:rFonts w:ascii="Cambria" w:hAnsi="Cambria"/>
          <w:sz w:val="20"/>
          <w:szCs w:val="20"/>
        </w:rPr>
        <w:t xml:space="preserve">. </w:t>
      </w:r>
      <w:r>
        <w:rPr>
          <w:rFonts w:ascii="Cambria" w:hAnsi="Cambria"/>
          <w:sz w:val="20"/>
          <w:szCs w:val="20"/>
        </w:rPr>
        <w:t>They explained that,</w:t>
      </w:r>
      <w:r w:rsidRPr="00772219">
        <w:rPr>
          <w:rFonts w:ascii="Cambria" w:hAnsi="Cambria"/>
          <w:sz w:val="20"/>
          <w:szCs w:val="20"/>
        </w:rPr>
        <w:t xml:space="preserve"> “</w:t>
      </w:r>
      <w:r>
        <w:rPr>
          <w:rFonts w:ascii="Cambria" w:hAnsi="Cambria"/>
          <w:sz w:val="20"/>
          <w:szCs w:val="20"/>
        </w:rPr>
        <w:t>We do not maintain that</w:t>
      </w:r>
      <w:r w:rsidRPr="00772219">
        <w:rPr>
          <w:rFonts w:ascii="Cambria" w:hAnsi="Cambria"/>
          <w:sz w:val="20"/>
          <w:szCs w:val="20"/>
        </w:rPr>
        <w:t xml:space="preserve"> </w:t>
      </w:r>
      <w:r>
        <w:rPr>
          <w:rFonts w:ascii="Cambria" w:hAnsi="Cambria"/>
          <w:sz w:val="20"/>
          <w:szCs w:val="20"/>
        </w:rPr>
        <w:t>the proceedings for each one of these types of offenses cannot be regulated differently.” Rather, they maintain that private criminal action proceedings ¨lack a judicial</w:t>
      </w:r>
      <w:r w:rsidRPr="00772219">
        <w:rPr>
          <w:rFonts w:ascii="Cambria" w:hAnsi="Cambria"/>
          <w:sz w:val="20"/>
          <w:szCs w:val="20"/>
        </w:rPr>
        <w:t xml:space="preserve"> analysis </w:t>
      </w:r>
      <w:r>
        <w:rPr>
          <w:rFonts w:ascii="Cambria" w:hAnsi="Cambria"/>
          <w:sz w:val="20"/>
          <w:szCs w:val="20"/>
        </w:rPr>
        <w:t>of the merit of the accusation—something that is guaranteed in all other cases. An evaluation of the merits of the accusation by a court</w:t>
      </w:r>
      <w:r w:rsidRPr="00772219">
        <w:rPr>
          <w:rFonts w:ascii="Cambria" w:hAnsi="Cambria"/>
          <w:sz w:val="20"/>
          <w:szCs w:val="20"/>
        </w:rPr>
        <w:t xml:space="preserve"> </w:t>
      </w:r>
      <w:r>
        <w:rPr>
          <w:rFonts w:ascii="Cambria" w:hAnsi="Cambria"/>
          <w:sz w:val="20"/>
          <w:szCs w:val="20"/>
        </w:rPr>
        <w:t>is an essential step in a criminal case,</w:t>
      </w:r>
      <w:r w:rsidRPr="00772219">
        <w:rPr>
          <w:rFonts w:ascii="Cambria" w:hAnsi="Cambria"/>
          <w:sz w:val="20"/>
          <w:szCs w:val="20"/>
        </w:rPr>
        <w:t xml:space="preserve"> </w:t>
      </w:r>
      <w:r>
        <w:rPr>
          <w:rFonts w:ascii="Cambria" w:hAnsi="Cambria"/>
          <w:sz w:val="20"/>
          <w:szCs w:val="20"/>
        </w:rPr>
        <w:t xml:space="preserve">which is not done in Argentina with respect to crimes that can only be prosecuted at the request of the victim.” </w:t>
      </w:r>
    </w:p>
    <w:p w:rsidR="009267B4" w:rsidRPr="00772219" w:rsidRDefault="009267B4" w:rsidP="009267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C4182" w:rsidRPr="00D97A21" w:rsidRDefault="007C4182" w:rsidP="007C4182">
      <w:pPr>
        <w:pStyle w:val="Heading2"/>
        <w:spacing w:before="0"/>
        <w:ind w:left="1440" w:hanging="720"/>
        <w:rPr>
          <w:rFonts w:ascii="Cambria" w:hAnsi="Cambria"/>
          <w:color w:val="auto"/>
          <w:sz w:val="20"/>
          <w:szCs w:val="20"/>
        </w:rPr>
      </w:pPr>
      <w:bookmarkStart w:id="3" w:name="_Toc422402974"/>
      <w:r w:rsidRPr="00D97A21">
        <w:rPr>
          <w:rFonts w:ascii="Cambria" w:hAnsi="Cambria"/>
          <w:color w:val="auto"/>
          <w:sz w:val="20"/>
          <w:szCs w:val="20"/>
        </w:rPr>
        <w:t>B.</w:t>
      </w:r>
      <w:r w:rsidRPr="00D97A21">
        <w:rPr>
          <w:rFonts w:ascii="Cambria" w:hAnsi="Cambria"/>
          <w:color w:val="auto"/>
          <w:sz w:val="20"/>
          <w:szCs w:val="20"/>
        </w:rPr>
        <w:tab/>
        <w:t>Position of the State</w:t>
      </w:r>
      <w:bookmarkEnd w:id="3"/>
      <w:r w:rsidRPr="00D97A21">
        <w:rPr>
          <w:rFonts w:ascii="Cambria" w:hAnsi="Cambria"/>
          <w:color w:val="auto"/>
          <w:sz w:val="20"/>
          <w:szCs w:val="20"/>
        </w:rPr>
        <w:t xml:space="preserve"> </w:t>
      </w:r>
    </w:p>
    <w:p w:rsidR="007C4182" w:rsidRPr="00772219" w:rsidRDefault="007C4182" w:rsidP="007C4182">
      <w:pPr>
        <w:keepNext/>
        <w:keepLines/>
        <w:widowControl w:val="0"/>
        <w:ind w:left="720"/>
        <w:rPr>
          <w:rFonts w:ascii="Cambria" w:hAnsi="Cambria"/>
          <w:sz w:val="20"/>
          <w:szCs w:val="20"/>
        </w:rPr>
      </w:pPr>
    </w:p>
    <w:p w:rsidR="007C4182" w:rsidRPr="00772219" w:rsidRDefault="007C4182" w:rsidP="007C4182">
      <w:pPr>
        <w:keepNext/>
        <w:keepLines/>
        <w:widowControl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State</w:t>
      </w:r>
      <w:r w:rsidRPr="00772219">
        <w:rPr>
          <w:rFonts w:ascii="Cambria" w:hAnsi="Cambria"/>
          <w:sz w:val="20"/>
          <w:szCs w:val="20"/>
        </w:rPr>
        <w:t xml:space="preserve"> </w:t>
      </w:r>
      <w:r>
        <w:rPr>
          <w:rFonts w:ascii="Cambria" w:hAnsi="Cambria"/>
          <w:sz w:val="20"/>
          <w:szCs w:val="20"/>
        </w:rPr>
        <w:t>asserted that the</w:t>
      </w:r>
      <w:r w:rsidRPr="00772219">
        <w:rPr>
          <w:rFonts w:ascii="Cambria" w:hAnsi="Cambria"/>
          <w:sz w:val="20"/>
          <w:szCs w:val="20"/>
        </w:rPr>
        <w:t xml:space="preserve"> petition </w:t>
      </w:r>
      <w:r>
        <w:rPr>
          <w:rFonts w:ascii="Cambria" w:hAnsi="Cambria"/>
          <w:sz w:val="20"/>
          <w:szCs w:val="20"/>
        </w:rPr>
        <w:t>should be</w:t>
      </w:r>
      <w:r w:rsidRPr="00772219">
        <w:rPr>
          <w:rFonts w:ascii="Cambria" w:hAnsi="Cambria"/>
          <w:sz w:val="20"/>
          <w:szCs w:val="20"/>
        </w:rPr>
        <w:t xml:space="preserve"> </w:t>
      </w:r>
      <w:r>
        <w:rPr>
          <w:rFonts w:ascii="Cambria" w:hAnsi="Cambria"/>
          <w:sz w:val="20"/>
          <w:szCs w:val="20"/>
        </w:rPr>
        <w:t>declared</w:t>
      </w:r>
      <w:r w:rsidRPr="00772219">
        <w:rPr>
          <w:rFonts w:ascii="Cambria" w:hAnsi="Cambria"/>
          <w:sz w:val="20"/>
          <w:szCs w:val="20"/>
        </w:rPr>
        <w:t xml:space="preserve"> </w:t>
      </w:r>
      <w:r>
        <w:rPr>
          <w:rFonts w:ascii="Cambria" w:hAnsi="Cambria"/>
          <w:sz w:val="20"/>
          <w:szCs w:val="20"/>
        </w:rPr>
        <w:t>inadmissible</w:t>
      </w:r>
      <w:r w:rsidRPr="00772219">
        <w:rPr>
          <w:rFonts w:ascii="Cambria" w:hAnsi="Cambria"/>
          <w:sz w:val="20"/>
          <w:szCs w:val="20"/>
        </w:rPr>
        <w:t xml:space="preserve"> </w:t>
      </w:r>
      <w:r>
        <w:rPr>
          <w:rFonts w:ascii="Cambria" w:hAnsi="Cambria"/>
          <w:sz w:val="20"/>
          <w:szCs w:val="20"/>
        </w:rPr>
        <w:t>pursuant to</w:t>
      </w:r>
      <w:r w:rsidRPr="00772219">
        <w:rPr>
          <w:rFonts w:ascii="Cambria" w:hAnsi="Cambria"/>
          <w:sz w:val="20"/>
          <w:szCs w:val="20"/>
        </w:rPr>
        <w:t xml:space="preserve"> </w:t>
      </w:r>
      <w:r>
        <w:rPr>
          <w:rFonts w:ascii="Cambria" w:hAnsi="Cambria"/>
          <w:sz w:val="20"/>
          <w:szCs w:val="20"/>
        </w:rPr>
        <w:t>Article47.b) of</w:t>
      </w:r>
      <w:r w:rsidRPr="00772219">
        <w:rPr>
          <w:rFonts w:ascii="Cambria" w:hAnsi="Cambria"/>
          <w:sz w:val="20"/>
          <w:szCs w:val="20"/>
        </w:rPr>
        <w:t xml:space="preserve"> </w:t>
      </w:r>
      <w:r>
        <w:rPr>
          <w:rFonts w:ascii="Cambria" w:hAnsi="Cambria"/>
          <w:sz w:val="20"/>
          <w:szCs w:val="20"/>
        </w:rPr>
        <w:t>the American Convention on Human Rights</w:t>
      </w:r>
      <w:r w:rsidRPr="00772219">
        <w:rPr>
          <w:rFonts w:ascii="Cambria" w:hAnsi="Cambria"/>
          <w:sz w:val="20"/>
          <w:szCs w:val="20"/>
        </w:rPr>
        <w:t xml:space="preserve">, </w:t>
      </w:r>
      <w:r>
        <w:rPr>
          <w:rFonts w:ascii="Cambria" w:hAnsi="Cambria"/>
          <w:sz w:val="20"/>
          <w:szCs w:val="20"/>
        </w:rPr>
        <w:t xml:space="preserve">as it does not contain facts that constitute a violation of the </w:t>
      </w:r>
      <w:r w:rsidRPr="00772219">
        <w:rPr>
          <w:rFonts w:ascii="Cambria" w:hAnsi="Cambria"/>
          <w:sz w:val="20"/>
          <w:szCs w:val="20"/>
        </w:rPr>
        <w:t xml:space="preserve"> </w:t>
      </w:r>
      <w:r>
        <w:rPr>
          <w:rFonts w:ascii="Cambria" w:hAnsi="Cambria"/>
          <w:sz w:val="20"/>
          <w:szCs w:val="20"/>
        </w:rPr>
        <w:t>human rights</w:t>
      </w:r>
      <w:r w:rsidRPr="00772219">
        <w:rPr>
          <w:rFonts w:ascii="Cambria" w:hAnsi="Cambria"/>
          <w:sz w:val="20"/>
          <w:szCs w:val="20"/>
        </w:rPr>
        <w:t xml:space="preserve"> </w:t>
      </w:r>
      <w:r>
        <w:rPr>
          <w:rFonts w:ascii="Cambria" w:hAnsi="Cambria"/>
          <w:sz w:val="20"/>
          <w:szCs w:val="20"/>
        </w:rPr>
        <w:t>enshrined in</w:t>
      </w:r>
      <w:r w:rsidRPr="00772219">
        <w:rPr>
          <w:rFonts w:ascii="Cambria" w:hAnsi="Cambria"/>
          <w:sz w:val="20"/>
          <w:szCs w:val="20"/>
        </w:rPr>
        <w:t xml:space="preserve"> </w:t>
      </w:r>
      <w:r>
        <w:rPr>
          <w:rFonts w:ascii="Cambria" w:hAnsi="Cambria"/>
          <w:sz w:val="20"/>
          <w:szCs w:val="20"/>
        </w:rPr>
        <w:t>the American Convention</w:t>
      </w:r>
      <w:r w:rsidRPr="00772219">
        <w:rPr>
          <w:rFonts w:ascii="Cambria" w:hAnsi="Cambria"/>
          <w:sz w:val="20"/>
          <w:szCs w:val="20"/>
        </w:rPr>
        <w:t xml:space="preserve">. </w:t>
      </w:r>
    </w:p>
    <w:p w:rsidR="007C4182" w:rsidRPr="00772219" w:rsidRDefault="007C4182" w:rsidP="007C4182">
      <w:pPr>
        <w:keepNext/>
        <w:keepLines/>
        <w:widowControl w:val="0"/>
        <w:ind w:left="720"/>
        <w:rPr>
          <w:rFonts w:ascii="Cambria" w:hAnsi="Cambria"/>
          <w:sz w:val="20"/>
          <w:szCs w:val="20"/>
        </w:rPr>
      </w:pPr>
    </w:p>
    <w:p w:rsidR="007C4182" w:rsidRPr="00772219" w:rsidRDefault="007C4182" w:rsidP="007C4182">
      <w:pPr>
        <w:keepNext/>
        <w:keepLines/>
        <w:widowControl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With regard to the right to a speedy trial</w:t>
      </w:r>
      <w:r w:rsidRPr="00772219">
        <w:rPr>
          <w:rFonts w:ascii="Cambria" w:hAnsi="Cambria"/>
          <w:sz w:val="20"/>
          <w:szCs w:val="20"/>
        </w:rPr>
        <w:t xml:space="preserve">, </w:t>
      </w:r>
      <w:r>
        <w:rPr>
          <w:rFonts w:ascii="Cambria" w:hAnsi="Cambria"/>
          <w:sz w:val="20"/>
          <w:szCs w:val="20"/>
        </w:rPr>
        <w:t>the State</w:t>
      </w:r>
      <w:r w:rsidRPr="00772219">
        <w:rPr>
          <w:rFonts w:ascii="Cambria" w:hAnsi="Cambria"/>
          <w:sz w:val="20"/>
          <w:szCs w:val="20"/>
        </w:rPr>
        <w:t xml:space="preserve"> </w:t>
      </w:r>
      <w:r>
        <w:rPr>
          <w:rFonts w:ascii="Cambria" w:hAnsi="Cambria"/>
          <w:sz w:val="20"/>
          <w:szCs w:val="20"/>
        </w:rPr>
        <w:t>acknowledged that the criminal defamation</w:t>
      </w:r>
      <w:r w:rsidRPr="00772219">
        <w:rPr>
          <w:rFonts w:ascii="Cambria" w:hAnsi="Cambria"/>
          <w:sz w:val="20"/>
          <w:szCs w:val="20"/>
        </w:rPr>
        <w:t xml:space="preserve"> </w:t>
      </w:r>
      <w:r>
        <w:rPr>
          <w:rFonts w:ascii="Cambria" w:hAnsi="Cambria"/>
          <w:sz w:val="20"/>
          <w:szCs w:val="20"/>
        </w:rPr>
        <w:t>proceeding brought</w:t>
      </w:r>
      <w:r w:rsidRPr="00772219">
        <w:rPr>
          <w:rFonts w:ascii="Cambria" w:hAnsi="Cambria"/>
          <w:sz w:val="20"/>
          <w:szCs w:val="20"/>
        </w:rPr>
        <w:t xml:space="preserve"> </w:t>
      </w:r>
      <w:r>
        <w:rPr>
          <w:rFonts w:ascii="Cambria" w:hAnsi="Cambria"/>
          <w:sz w:val="20"/>
          <w:szCs w:val="20"/>
        </w:rPr>
        <w:t>against</w:t>
      </w:r>
      <w:r w:rsidRPr="00772219">
        <w:rPr>
          <w:rFonts w:ascii="Cambria" w:hAnsi="Cambria"/>
          <w:sz w:val="20"/>
          <w:szCs w:val="20"/>
        </w:rPr>
        <w:t xml:space="preserve"> </w:t>
      </w:r>
      <w:r>
        <w:rPr>
          <w:rFonts w:ascii="Cambria" w:hAnsi="Cambria"/>
          <w:sz w:val="20"/>
          <w:szCs w:val="20"/>
        </w:rPr>
        <w:t>journalist Sylvina Walger</w:t>
      </w:r>
      <w:r w:rsidRPr="00772219">
        <w:rPr>
          <w:rFonts w:ascii="Cambria" w:hAnsi="Cambria"/>
          <w:sz w:val="20"/>
          <w:szCs w:val="20"/>
        </w:rPr>
        <w:t xml:space="preserve"> </w:t>
      </w:r>
      <w:r>
        <w:rPr>
          <w:rFonts w:ascii="Cambria" w:hAnsi="Cambria"/>
          <w:sz w:val="20"/>
          <w:szCs w:val="20"/>
        </w:rPr>
        <w:t>ended after</w:t>
      </w:r>
      <w:r w:rsidRPr="00772219">
        <w:rPr>
          <w:rFonts w:ascii="Cambria" w:hAnsi="Cambria"/>
          <w:sz w:val="20"/>
          <w:szCs w:val="20"/>
        </w:rPr>
        <w:t xml:space="preserve"> 7 </w:t>
      </w:r>
      <w:r>
        <w:rPr>
          <w:rFonts w:ascii="Cambria" w:hAnsi="Cambria"/>
          <w:sz w:val="20"/>
          <w:szCs w:val="20"/>
        </w:rPr>
        <w:t>years when the</w:t>
      </w:r>
      <w:r w:rsidRPr="00772219">
        <w:rPr>
          <w:rFonts w:ascii="Cambria" w:hAnsi="Cambria"/>
          <w:sz w:val="20"/>
          <w:szCs w:val="20"/>
        </w:rPr>
        <w:t xml:space="preserve"> </w:t>
      </w:r>
      <w:r>
        <w:rPr>
          <w:rFonts w:ascii="Cambria" w:hAnsi="Cambria"/>
          <w:sz w:val="20"/>
          <w:szCs w:val="20"/>
        </w:rPr>
        <w:t>National Chamber of Criminal Cassation</w:t>
      </w:r>
      <w:r w:rsidRPr="00772219">
        <w:rPr>
          <w:rFonts w:ascii="Cambria" w:hAnsi="Cambria"/>
          <w:sz w:val="20"/>
          <w:szCs w:val="20"/>
        </w:rPr>
        <w:t xml:space="preserve"> </w:t>
      </w:r>
      <w:r>
        <w:rPr>
          <w:rFonts w:ascii="Cambria" w:hAnsi="Cambria"/>
          <w:sz w:val="20"/>
          <w:szCs w:val="20"/>
        </w:rPr>
        <w:t>ruled that the criminal statute of limitations had expired.</w:t>
      </w:r>
      <w:r w:rsidRPr="00772219">
        <w:rPr>
          <w:rFonts w:ascii="Cambria" w:hAnsi="Cambria"/>
          <w:sz w:val="20"/>
          <w:szCs w:val="20"/>
        </w:rPr>
        <w:t xml:space="preserve"> </w:t>
      </w:r>
      <w:r>
        <w:rPr>
          <w:rFonts w:ascii="Cambria" w:hAnsi="Cambria"/>
          <w:sz w:val="20"/>
          <w:szCs w:val="20"/>
        </w:rPr>
        <w:t xml:space="preserve">It asserted that, “An </w:t>
      </w:r>
      <w:r w:rsidRPr="00772219">
        <w:rPr>
          <w:rFonts w:ascii="Cambria" w:hAnsi="Cambria"/>
          <w:sz w:val="20"/>
          <w:szCs w:val="20"/>
        </w:rPr>
        <w:t xml:space="preserve">analysis </w:t>
      </w:r>
      <w:r>
        <w:rPr>
          <w:rFonts w:ascii="Cambria" w:hAnsi="Cambria"/>
          <w:sz w:val="20"/>
          <w:szCs w:val="20"/>
        </w:rPr>
        <w:t>of the criminal case against the petitioner indicates that the actions of the judge did not constitute</w:t>
      </w:r>
      <w:r w:rsidRPr="00772219">
        <w:rPr>
          <w:rFonts w:ascii="Cambria" w:hAnsi="Cambria"/>
          <w:sz w:val="20"/>
          <w:szCs w:val="20"/>
        </w:rPr>
        <w:t xml:space="preserve"> </w:t>
      </w:r>
      <w:r>
        <w:rPr>
          <w:rFonts w:ascii="Cambria" w:hAnsi="Cambria"/>
          <w:sz w:val="20"/>
          <w:szCs w:val="20"/>
        </w:rPr>
        <w:t>an unreasonable delay.”</w:t>
      </w:r>
      <w:r w:rsidRPr="00772219">
        <w:rPr>
          <w:rFonts w:ascii="Cambria" w:hAnsi="Cambria"/>
          <w:sz w:val="20"/>
          <w:szCs w:val="20"/>
        </w:rPr>
        <w:t xml:space="preserve"> </w:t>
      </w:r>
      <w:r>
        <w:rPr>
          <w:rFonts w:ascii="Cambria" w:hAnsi="Cambria"/>
          <w:sz w:val="20"/>
          <w:szCs w:val="20"/>
        </w:rPr>
        <w:t>The State maintained that the duration of the case</w:t>
      </w:r>
      <w:r w:rsidRPr="00772219">
        <w:rPr>
          <w:rFonts w:ascii="Cambria" w:hAnsi="Cambria"/>
          <w:sz w:val="20"/>
          <w:szCs w:val="20"/>
        </w:rPr>
        <w:t xml:space="preserve"> “</w:t>
      </w:r>
      <w:r>
        <w:rPr>
          <w:rFonts w:ascii="Cambria" w:hAnsi="Cambria"/>
          <w:sz w:val="20"/>
          <w:szCs w:val="20"/>
        </w:rPr>
        <w:t xml:space="preserve">is closely related to the procedural actions of both parties. The motions filed </w:t>
      </w:r>
      <w:r w:rsidRPr="00772219">
        <w:rPr>
          <w:rFonts w:ascii="Cambria" w:hAnsi="Cambria"/>
          <w:sz w:val="20"/>
          <w:szCs w:val="20"/>
        </w:rPr>
        <w:t>(</w:t>
      </w:r>
      <w:r>
        <w:rPr>
          <w:rFonts w:ascii="Cambria" w:hAnsi="Cambria"/>
          <w:sz w:val="20"/>
          <w:szCs w:val="20"/>
        </w:rPr>
        <w:t xml:space="preserve">for </w:t>
      </w:r>
      <w:r w:rsidRPr="00772219">
        <w:rPr>
          <w:rFonts w:ascii="Cambria" w:hAnsi="Cambria"/>
          <w:sz w:val="20"/>
          <w:szCs w:val="20"/>
        </w:rPr>
        <w:t>re</w:t>
      </w:r>
      <w:r>
        <w:rPr>
          <w:rFonts w:ascii="Cambria" w:hAnsi="Cambria"/>
          <w:sz w:val="20"/>
          <w:szCs w:val="20"/>
        </w:rPr>
        <w:t>consideration</w:t>
      </w:r>
      <w:r w:rsidRPr="00772219">
        <w:rPr>
          <w:rFonts w:ascii="Cambria" w:hAnsi="Cambria"/>
          <w:sz w:val="20"/>
          <w:szCs w:val="20"/>
        </w:rPr>
        <w:t>, ap</w:t>
      </w:r>
      <w:r>
        <w:rPr>
          <w:rFonts w:ascii="Cambria" w:hAnsi="Cambria"/>
          <w:sz w:val="20"/>
          <w:szCs w:val="20"/>
        </w:rPr>
        <w:t xml:space="preserve">peal, unconstitutionality, cassation, and </w:t>
      </w:r>
      <w:r w:rsidRPr="00155A97">
        <w:rPr>
          <w:rFonts w:ascii="Cambria" w:hAnsi="Cambria"/>
          <w:sz w:val="20"/>
          <w:szCs w:val="20"/>
        </w:rPr>
        <w:t>review of a denied appeal</w:t>
      </w:r>
      <w:r w:rsidRPr="00772219">
        <w:rPr>
          <w:rFonts w:ascii="Cambria" w:hAnsi="Cambria"/>
          <w:sz w:val="20"/>
          <w:szCs w:val="20"/>
        </w:rPr>
        <w:t xml:space="preserve">) </w:t>
      </w:r>
      <w:r>
        <w:rPr>
          <w:rFonts w:ascii="Cambria" w:hAnsi="Cambria"/>
          <w:sz w:val="20"/>
          <w:szCs w:val="20"/>
        </w:rPr>
        <w:t>are provided for in the</w:t>
      </w:r>
      <w:r w:rsidRPr="00772219">
        <w:rPr>
          <w:rFonts w:ascii="Cambria" w:hAnsi="Cambria"/>
          <w:sz w:val="20"/>
          <w:szCs w:val="20"/>
        </w:rPr>
        <w:t xml:space="preserve"> [</w:t>
      </w:r>
      <w:r>
        <w:rPr>
          <w:rFonts w:ascii="Cambria" w:hAnsi="Cambria"/>
          <w:sz w:val="20"/>
          <w:szCs w:val="20"/>
        </w:rPr>
        <w:t>National Code of Criminal Procedure</w:t>
      </w:r>
      <w:r w:rsidRPr="00772219">
        <w:rPr>
          <w:rFonts w:ascii="Cambria" w:hAnsi="Cambria"/>
          <w:sz w:val="20"/>
          <w:szCs w:val="20"/>
        </w:rPr>
        <w:t xml:space="preserve">] </w:t>
      </w:r>
      <w:r>
        <w:rPr>
          <w:rFonts w:ascii="Cambria" w:hAnsi="Cambria"/>
          <w:sz w:val="20"/>
          <w:szCs w:val="20"/>
        </w:rPr>
        <w:t>and the rulings of the intervening courts have not been unreasonably delayed.</w:t>
      </w:r>
      <w:r w:rsidRPr="00772219">
        <w:rPr>
          <w:rFonts w:ascii="Cambria" w:hAnsi="Cambria"/>
          <w:sz w:val="20"/>
          <w:szCs w:val="20"/>
        </w:rPr>
        <w:t xml:space="preserve"> </w:t>
      </w:r>
      <w:r>
        <w:rPr>
          <w:rFonts w:ascii="Cambria" w:hAnsi="Cambria"/>
          <w:sz w:val="20"/>
          <w:szCs w:val="20"/>
        </w:rPr>
        <w:t>The decision to file motions—both on the part of  the complainant</w:t>
      </w:r>
      <w:r w:rsidRPr="00772219">
        <w:rPr>
          <w:rFonts w:ascii="Cambria" w:hAnsi="Cambria"/>
          <w:sz w:val="20"/>
          <w:szCs w:val="20"/>
        </w:rPr>
        <w:t xml:space="preserve"> </w:t>
      </w:r>
      <w:r>
        <w:rPr>
          <w:rFonts w:ascii="Cambria" w:hAnsi="Cambria"/>
          <w:sz w:val="20"/>
          <w:szCs w:val="20"/>
        </w:rPr>
        <w:t>and the petitioner—cannot be restricted by the State</w:t>
      </w:r>
      <w:r w:rsidRPr="00772219">
        <w:rPr>
          <w:rFonts w:ascii="Cambria" w:hAnsi="Cambria"/>
          <w:sz w:val="20"/>
          <w:szCs w:val="20"/>
        </w:rPr>
        <w:t xml:space="preserve"> </w:t>
      </w:r>
      <w:r>
        <w:rPr>
          <w:rFonts w:ascii="Cambria" w:hAnsi="Cambria"/>
          <w:sz w:val="20"/>
          <w:szCs w:val="20"/>
        </w:rPr>
        <w:t>if they are provided for in the procedural law, as they are, and the resulting duration of the case</w:t>
      </w:r>
      <w:r w:rsidRPr="00772219">
        <w:rPr>
          <w:rFonts w:ascii="Cambria" w:hAnsi="Cambria"/>
          <w:sz w:val="20"/>
          <w:szCs w:val="20"/>
        </w:rPr>
        <w:t xml:space="preserve"> </w:t>
      </w:r>
      <w:r>
        <w:rPr>
          <w:rFonts w:ascii="Cambria" w:hAnsi="Cambria"/>
          <w:sz w:val="20"/>
          <w:szCs w:val="20"/>
        </w:rPr>
        <w:t>cannot be attributed to the State as an alleged violation of the right to a speedy trial</w:t>
      </w:r>
      <w:r w:rsidRPr="00772219">
        <w:rPr>
          <w:rFonts w:ascii="Cambria" w:hAnsi="Cambria"/>
          <w:sz w:val="20"/>
          <w:szCs w:val="20"/>
        </w:rPr>
        <w:t xml:space="preserve">, </w:t>
      </w:r>
      <w:r>
        <w:rPr>
          <w:rFonts w:ascii="Cambria" w:hAnsi="Cambria"/>
          <w:sz w:val="20"/>
          <w:szCs w:val="20"/>
        </w:rPr>
        <w:t>especially when those motions have been adjudicated within a reasonable period of time,</w:t>
      </w:r>
      <w:r w:rsidRPr="00772219">
        <w:rPr>
          <w:rFonts w:ascii="Cambria" w:hAnsi="Cambria"/>
          <w:sz w:val="20"/>
          <w:szCs w:val="20"/>
        </w:rPr>
        <w:t xml:space="preserve"> </w:t>
      </w:r>
      <w:r>
        <w:rPr>
          <w:rFonts w:ascii="Cambria" w:hAnsi="Cambria"/>
          <w:sz w:val="20"/>
          <w:szCs w:val="20"/>
        </w:rPr>
        <w:t>according to the nature of each one.”</w:t>
      </w:r>
    </w:p>
    <w:p w:rsidR="007C4182" w:rsidRPr="00772219" w:rsidRDefault="007C4182" w:rsidP="007C4182">
      <w:pPr>
        <w:keepNext/>
        <w:keepLines/>
        <w:widowControl w:val="0"/>
        <w:ind w:left="720"/>
        <w:rPr>
          <w:rFonts w:ascii="Cambria" w:hAnsi="Cambria"/>
          <w:sz w:val="20"/>
          <w:szCs w:val="20"/>
        </w:rPr>
      </w:pPr>
    </w:p>
    <w:p w:rsidR="007C4182" w:rsidRDefault="007C4182" w:rsidP="007C4182">
      <w:pPr>
        <w:keepNext/>
        <w:keepLines/>
        <w:widowControl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State explained that the hearing provided for under Argentine law in these cases could not be held due to the various filings and motions of the parties—authorized by existing law—and individually adjudicated by the judge handling the case, the Appeals Chamber,</w:t>
      </w:r>
      <w:r w:rsidRPr="00772219">
        <w:rPr>
          <w:rFonts w:ascii="Cambria" w:hAnsi="Cambria"/>
          <w:sz w:val="20"/>
          <w:szCs w:val="20"/>
        </w:rPr>
        <w:t xml:space="preserve"> </w:t>
      </w:r>
      <w:r>
        <w:rPr>
          <w:rFonts w:ascii="Cambria" w:hAnsi="Cambria"/>
          <w:sz w:val="20"/>
          <w:szCs w:val="20"/>
        </w:rPr>
        <w:t>and the Chamber of Cassation</w:t>
      </w:r>
      <w:r w:rsidRPr="00772219">
        <w:rPr>
          <w:rFonts w:ascii="Cambria" w:hAnsi="Cambria"/>
          <w:sz w:val="20"/>
          <w:szCs w:val="20"/>
        </w:rPr>
        <w:t xml:space="preserve">, </w:t>
      </w:r>
      <w:r>
        <w:rPr>
          <w:rFonts w:ascii="Cambria" w:hAnsi="Cambria"/>
          <w:sz w:val="20"/>
          <w:szCs w:val="20"/>
        </w:rPr>
        <w:t>within a reasonable period of time</w:t>
      </w:r>
      <w:r w:rsidRPr="00772219">
        <w:rPr>
          <w:rFonts w:ascii="Cambria" w:hAnsi="Cambria"/>
          <w:sz w:val="20"/>
          <w:szCs w:val="20"/>
        </w:rPr>
        <w:t xml:space="preserve">. </w:t>
      </w:r>
      <w:r>
        <w:rPr>
          <w:rFonts w:ascii="Cambria" w:hAnsi="Cambria"/>
          <w:sz w:val="20"/>
          <w:szCs w:val="20"/>
        </w:rPr>
        <w:t>The State</w:t>
      </w:r>
      <w:r w:rsidRPr="00772219">
        <w:rPr>
          <w:rFonts w:ascii="Cambria" w:hAnsi="Cambria"/>
          <w:sz w:val="20"/>
          <w:szCs w:val="20"/>
        </w:rPr>
        <w:t xml:space="preserve"> </w:t>
      </w:r>
      <w:r>
        <w:rPr>
          <w:rFonts w:ascii="Cambria" w:hAnsi="Cambria"/>
          <w:sz w:val="20"/>
          <w:szCs w:val="20"/>
        </w:rPr>
        <w:t>thus asserted that</w:t>
      </w:r>
      <w:r w:rsidRPr="00772219">
        <w:rPr>
          <w:rFonts w:ascii="Cambria" w:hAnsi="Cambria"/>
          <w:sz w:val="20"/>
          <w:szCs w:val="20"/>
        </w:rPr>
        <w:t xml:space="preserve"> </w:t>
      </w:r>
      <w:r>
        <w:rPr>
          <w:rFonts w:ascii="Cambria" w:hAnsi="Cambria"/>
          <w:sz w:val="20"/>
          <w:szCs w:val="20"/>
        </w:rPr>
        <w:t>the length of time between</w:t>
      </w:r>
      <w:r w:rsidRPr="00772219">
        <w:rPr>
          <w:rFonts w:ascii="Cambria" w:hAnsi="Cambria"/>
          <w:sz w:val="20"/>
          <w:szCs w:val="20"/>
        </w:rPr>
        <w:t xml:space="preserve"> </w:t>
      </w:r>
      <w:r>
        <w:rPr>
          <w:rFonts w:ascii="Cambria" w:hAnsi="Cambria"/>
          <w:sz w:val="20"/>
          <w:szCs w:val="20"/>
        </w:rPr>
        <w:t xml:space="preserve">the filing of the criminal complaint—April </w:t>
      </w:r>
      <w:r w:rsidRPr="00772219">
        <w:rPr>
          <w:rFonts w:ascii="Cambria" w:hAnsi="Cambria"/>
          <w:sz w:val="20"/>
          <w:szCs w:val="20"/>
        </w:rPr>
        <w:t>3</w:t>
      </w:r>
      <w:r>
        <w:rPr>
          <w:rFonts w:ascii="Cambria" w:hAnsi="Cambria"/>
          <w:sz w:val="20"/>
          <w:szCs w:val="20"/>
        </w:rPr>
        <w:t>,</w:t>
      </w:r>
      <w:r w:rsidRPr="00772219">
        <w:rPr>
          <w:rFonts w:ascii="Cambria" w:hAnsi="Cambria"/>
          <w:sz w:val="20"/>
          <w:szCs w:val="20"/>
        </w:rPr>
        <w:t xml:space="preserve"> </w:t>
      </w:r>
      <w:r>
        <w:rPr>
          <w:rFonts w:ascii="Cambria" w:hAnsi="Cambria"/>
          <w:sz w:val="20"/>
          <w:szCs w:val="20"/>
        </w:rPr>
        <w:t xml:space="preserve">1995—and the conciliation hearing—May </w:t>
      </w:r>
      <w:r w:rsidRPr="00772219">
        <w:rPr>
          <w:rFonts w:ascii="Cambria" w:hAnsi="Cambria"/>
          <w:sz w:val="20"/>
          <w:szCs w:val="20"/>
        </w:rPr>
        <w:t>19</w:t>
      </w:r>
      <w:r>
        <w:rPr>
          <w:rFonts w:ascii="Cambria" w:hAnsi="Cambria"/>
          <w:sz w:val="20"/>
          <w:szCs w:val="20"/>
        </w:rPr>
        <w:t>,</w:t>
      </w:r>
      <w:r w:rsidRPr="00772219">
        <w:rPr>
          <w:rFonts w:ascii="Cambria" w:hAnsi="Cambria"/>
          <w:sz w:val="20"/>
          <w:szCs w:val="20"/>
        </w:rPr>
        <w:t xml:space="preserve"> </w:t>
      </w:r>
      <w:r>
        <w:rPr>
          <w:rFonts w:ascii="Cambria" w:hAnsi="Cambria"/>
          <w:sz w:val="20"/>
          <w:szCs w:val="20"/>
        </w:rPr>
        <w:t xml:space="preserve">1998—cannot be attributed to the State. </w:t>
      </w:r>
    </w:p>
    <w:p w:rsidR="00727341" w:rsidRPr="00772219" w:rsidRDefault="00727341" w:rsidP="0072734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27341" w:rsidRDefault="007C4182" w:rsidP="000337A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State maintained that there was no judicial inaction subsequent to that hearing to justify the allegation of a violation of the right to a speedy trial.</w:t>
      </w:r>
      <w:r w:rsidRPr="00772219">
        <w:rPr>
          <w:rFonts w:ascii="Cambria" w:hAnsi="Cambria"/>
          <w:sz w:val="20"/>
          <w:szCs w:val="20"/>
        </w:rPr>
        <w:t xml:space="preserve"> </w:t>
      </w:r>
      <w:r>
        <w:rPr>
          <w:rFonts w:ascii="Cambria" w:hAnsi="Cambria"/>
          <w:sz w:val="20"/>
          <w:szCs w:val="20"/>
        </w:rPr>
        <w:t>Regarding this point, it reported the following facts</w:t>
      </w:r>
      <w:r w:rsidRPr="00772219">
        <w:rPr>
          <w:rFonts w:ascii="Cambria" w:hAnsi="Cambria"/>
          <w:sz w:val="20"/>
          <w:szCs w:val="20"/>
        </w:rPr>
        <w:t xml:space="preserve">: </w:t>
      </w:r>
      <w:r>
        <w:rPr>
          <w:rFonts w:ascii="Cambria" w:hAnsi="Cambria"/>
          <w:sz w:val="20"/>
          <w:szCs w:val="20"/>
        </w:rPr>
        <w:t>On July</w:t>
      </w:r>
      <w:r w:rsidRPr="00772219">
        <w:rPr>
          <w:rFonts w:ascii="Cambria" w:hAnsi="Cambria"/>
          <w:sz w:val="20"/>
          <w:szCs w:val="20"/>
        </w:rPr>
        <w:t xml:space="preserve"> 10</w:t>
      </w:r>
      <w:r>
        <w:rPr>
          <w:rFonts w:ascii="Cambria" w:hAnsi="Cambria"/>
          <w:sz w:val="20"/>
          <w:szCs w:val="20"/>
        </w:rPr>
        <w:t>,</w:t>
      </w:r>
      <w:r w:rsidRPr="00772219">
        <w:rPr>
          <w:rFonts w:ascii="Cambria" w:hAnsi="Cambria"/>
          <w:sz w:val="20"/>
          <w:szCs w:val="20"/>
        </w:rPr>
        <w:t xml:space="preserve"> 1998, </w:t>
      </w:r>
      <w:r>
        <w:rPr>
          <w:rFonts w:ascii="Cambria" w:hAnsi="Cambria"/>
          <w:sz w:val="20"/>
          <w:szCs w:val="20"/>
        </w:rPr>
        <w:t>at the complainant’s request</w:t>
      </w:r>
      <w:r w:rsidRPr="00772219">
        <w:rPr>
          <w:rFonts w:ascii="Cambria" w:hAnsi="Cambria"/>
          <w:sz w:val="20"/>
          <w:szCs w:val="20"/>
        </w:rPr>
        <w:t xml:space="preserve">, </w:t>
      </w:r>
      <w:r>
        <w:rPr>
          <w:rFonts w:ascii="Cambria" w:hAnsi="Cambria"/>
          <w:sz w:val="20"/>
          <w:szCs w:val="20"/>
        </w:rPr>
        <w:t>journalist</w:t>
      </w:r>
      <w:r w:rsidRPr="00772219">
        <w:rPr>
          <w:rFonts w:ascii="Cambria" w:hAnsi="Cambria"/>
          <w:sz w:val="20"/>
          <w:szCs w:val="20"/>
        </w:rPr>
        <w:t xml:space="preserve"> Walger </w:t>
      </w:r>
      <w:r>
        <w:rPr>
          <w:rFonts w:ascii="Cambria" w:hAnsi="Cambria"/>
          <w:sz w:val="20"/>
          <w:szCs w:val="20"/>
        </w:rPr>
        <w:t xml:space="preserve">was summonsed to appear to offer evidence. On August </w:t>
      </w:r>
      <w:r w:rsidRPr="00772219">
        <w:rPr>
          <w:rFonts w:ascii="Cambria" w:hAnsi="Cambria"/>
          <w:sz w:val="20"/>
          <w:szCs w:val="20"/>
        </w:rPr>
        <w:t>7</w:t>
      </w:r>
      <w:r>
        <w:rPr>
          <w:rFonts w:ascii="Cambria" w:hAnsi="Cambria"/>
          <w:sz w:val="20"/>
          <w:szCs w:val="20"/>
        </w:rPr>
        <w:t>, she</w:t>
      </w:r>
      <w:r w:rsidRPr="00772219">
        <w:rPr>
          <w:rFonts w:ascii="Cambria" w:hAnsi="Cambria"/>
          <w:sz w:val="20"/>
          <w:szCs w:val="20"/>
        </w:rPr>
        <w:t xml:space="preserve"> </w:t>
      </w:r>
      <w:r>
        <w:rPr>
          <w:rFonts w:ascii="Cambria" w:hAnsi="Cambria"/>
          <w:sz w:val="20"/>
          <w:szCs w:val="20"/>
        </w:rPr>
        <w:t>appointed her defense attorney</w:t>
      </w:r>
      <w:r w:rsidRPr="00772219">
        <w:rPr>
          <w:rFonts w:ascii="Cambria" w:hAnsi="Cambria"/>
          <w:sz w:val="20"/>
          <w:szCs w:val="20"/>
        </w:rPr>
        <w:t xml:space="preserve">, </w:t>
      </w:r>
      <w:r>
        <w:rPr>
          <w:rFonts w:ascii="Cambria" w:hAnsi="Cambria"/>
          <w:sz w:val="20"/>
          <w:szCs w:val="20"/>
        </w:rPr>
        <w:t xml:space="preserve">who accepted the position more than a month later, on September </w:t>
      </w:r>
      <w:r w:rsidRPr="00772219">
        <w:rPr>
          <w:rFonts w:ascii="Cambria" w:hAnsi="Cambria"/>
          <w:sz w:val="20"/>
          <w:szCs w:val="20"/>
        </w:rPr>
        <w:t xml:space="preserve">21, </w:t>
      </w:r>
      <w:r>
        <w:rPr>
          <w:rFonts w:ascii="Cambria" w:hAnsi="Cambria"/>
          <w:sz w:val="20"/>
          <w:szCs w:val="20"/>
        </w:rPr>
        <w:t>and on October</w:t>
      </w:r>
      <w:r w:rsidRPr="00772219">
        <w:rPr>
          <w:rFonts w:ascii="Cambria" w:hAnsi="Cambria"/>
          <w:sz w:val="20"/>
          <w:szCs w:val="20"/>
        </w:rPr>
        <w:t xml:space="preserve"> 2</w:t>
      </w:r>
      <w:r>
        <w:rPr>
          <w:rFonts w:ascii="Cambria" w:hAnsi="Cambria"/>
          <w:sz w:val="20"/>
          <w:szCs w:val="20"/>
        </w:rPr>
        <w:t>,</w:t>
      </w:r>
      <w:r w:rsidRPr="00772219">
        <w:rPr>
          <w:rFonts w:ascii="Cambria" w:hAnsi="Cambria"/>
          <w:sz w:val="20"/>
          <w:szCs w:val="20"/>
        </w:rPr>
        <w:t xml:space="preserve"> </w:t>
      </w:r>
      <w:r>
        <w:rPr>
          <w:rFonts w:ascii="Cambria" w:hAnsi="Cambria"/>
          <w:sz w:val="20"/>
          <w:szCs w:val="20"/>
        </w:rPr>
        <w:t>her criminal history and fingerprint records were added to the case file</w:t>
      </w:r>
      <w:r w:rsidRPr="00772219">
        <w:rPr>
          <w:rFonts w:ascii="Cambria" w:hAnsi="Cambria"/>
          <w:sz w:val="20"/>
          <w:szCs w:val="20"/>
        </w:rPr>
        <w:t xml:space="preserve">. </w:t>
      </w:r>
      <w:r>
        <w:rPr>
          <w:rFonts w:ascii="Cambria" w:hAnsi="Cambria"/>
          <w:sz w:val="20"/>
          <w:szCs w:val="20"/>
        </w:rPr>
        <w:t>Five months later</w:t>
      </w:r>
      <w:r w:rsidRPr="00772219">
        <w:rPr>
          <w:rFonts w:ascii="Cambria" w:hAnsi="Cambria"/>
          <w:sz w:val="20"/>
          <w:szCs w:val="20"/>
        </w:rPr>
        <w:t xml:space="preserve">, </w:t>
      </w:r>
      <w:r>
        <w:rPr>
          <w:rFonts w:ascii="Cambria" w:hAnsi="Cambria"/>
          <w:sz w:val="20"/>
          <w:szCs w:val="20"/>
        </w:rPr>
        <w:t xml:space="preserve">on March 16, </w:t>
      </w:r>
      <w:r w:rsidRPr="00772219">
        <w:rPr>
          <w:rFonts w:ascii="Cambria" w:hAnsi="Cambria"/>
          <w:sz w:val="20"/>
          <w:szCs w:val="20"/>
        </w:rPr>
        <w:t>1999</w:t>
      </w:r>
      <w:r>
        <w:rPr>
          <w:rFonts w:ascii="Cambria" w:hAnsi="Cambria"/>
          <w:sz w:val="20"/>
          <w:szCs w:val="20"/>
        </w:rPr>
        <w:t>,</w:t>
      </w:r>
      <w:r w:rsidRPr="00772219">
        <w:rPr>
          <w:rFonts w:ascii="Cambria" w:hAnsi="Cambria"/>
          <w:sz w:val="20"/>
          <w:szCs w:val="20"/>
        </w:rPr>
        <w:t xml:space="preserve"> </w:t>
      </w:r>
      <w:r>
        <w:rPr>
          <w:rFonts w:ascii="Cambria" w:hAnsi="Cambria"/>
          <w:sz w:val="20"/>
          <w:szCs w:val="20"/>
        </w:rPr>
        <w:t>the complainant</w:t>
      </w:r>
      <w:r w:rsidRPr="00772219">
        <w:rPr>
          <w:rFonts w:ascii="Cambria" w:hAnsi="Cambria"/>
          <w:sz w:val="20"/>
          <w:szCs w:val="20"/>
        </w:rPr>
        <w:t xml:space="preserve"> </w:t>
      </w:r>
      <w:r>
        <w:rPr>
          <w:rFonts w:ascii="Cambria" w:hAnsi="Cambria"/>
          <w:sz w:val="20"/>
          <w:szCs w:val="20"/>
        </w:rPr>
        <w:t xml:space="preserve">filed a brief once again requesting that the defendant be summonsed to appear to offer evidence. The judge did not conduct this proceeding because, according to an order dated August </w:t>
      </w:r>
      <w:r w:rsidRPr="00772219">
        <w:rPr>
          <w:rFonts w:ascii="Cambria" w:hAnsi="Cambria"/>
          <w:sz w:val="20"/>
          <w:szCs w:val="20"/>
        </w:rPr>
        <w:t>20</w:t>
      </w:r>
      <w:r>
        <w:rPr>
          <w:rFonts w:ascii="Cambria" w:hAnsi="Cambria"/>
          <w:sz w:val="20"/>
          <w:szCs w:val="20"/>
        </w:rPr>
        <w:t>,</w:t>
      </w:r>
      <w:r w:rsidRPr="00772219">
        <w:rPr>
          <w:rFonts w:ascii="Cambria" w:hAnsi="Cambria"/>
          <w:sz w:val="20"/>
          <w:szCs w:val="20"/>
        </w:rPr>
        <w:t xml:space="preserve"> 1999</w:t>
      </w:r>
      <w:r>
        <w:rPr>
          <w:rFonts w:ascii="Cambria" w:hAnsi="Cambria"/>
          <w:sz w:val="20"/>
          <w:szCs w:val="20"/>
        </w:rPr>
        <w:t xml:space="preserve">, she was not represented by counsel. One year and seven months later, on October 13, </w:t>
      </w:r>
      <w:r w:rsidRPr="00772219">
        <w:rPr>
          <w:rFonts w:ascii="Cambria" w:hAnsi="Cambria"/>
          <w:sz w:val="20"/>
          <w:szCs w:val="20"/>
        </w:rPr>
        <w:t>2000</w:t>
      </w:r>
      <w:r>
        <w:rPr>
          <w:rFonts w:ascii="Cambria" w:hAnsi="Cambria"/>
          <w:sz w:val="20"/>
          <w:szCs w:val="20"/>
        </w:rPr>
        <w:t>,</w:t>
      </w:r>
      <w:r w:rsidRPr="00772219">
        <w:rPr>
          <w:rFonts w:ascii="Cambria" w:hAnsi="Cambria"/>
          <w:sz w:val="20"/>
          <w:szCs w:val="20"/>
        </w:rPr>
        <w:t xml:space="preserve"> </w:t>
      </w:r>
      <w:r>
        <w:rPr>
          <w:rFonts w:ascii="Cambria" w:hAnsi="Cambria"/>
          <w:sz w:val="20"/>
          <w:szCs w:val="20"/>
        </w:rPr>
        <w:t>the alleged victim</w:t>
      </w:r>
      <w:r w:rsidRPr="00772219">
        <w:rPr>
          <w:rFonts w:ascii="Cambria" w:hAnsi="Cambria"/>
          <w:sz w:val="20"/>
          <w:szCs w:val="20"/>
        </w:rPr>
        <w:t xml:space="preserve"> </w:t>
      </w:r>
      <w:r>
        <w:rPr>
          <w:rFonts w:ascii="Cambria" w:hAnsi="Cambria"/>
          <w:sz w:val="20"/>
          <w:szCs w:val="20"/>
        </w:rPr>
        <w:t>requested that the complaint be declared abandoned due to the complainant’s inactivity</w:t>
      </w:r>
      <w:r w:rsidRPr="00772219">
        <w:rPr>
          <w:rFonts w:ascii="Cambria" w:hAnsi="Cambria"/>
          <w:sz w:val="20"/>
          <w:szCs w:val="20"/>
        </w:rPr>
        <w:t xml:space="preserve">. </w:t>
      </w:r>
      <w:r>
        <w:rPr>
          <w:rFonts w:ascii="Cambria" w:hAnsi="Cambria"/>
          <w:sz w:val="20"/>
          <w:szCs w:val="20"/>
        </w:rPr>
        <w:t>The complainant was notified of this in an order dated November</w:t>
      </w:r>
      <w:r w:rsidRPr="00772219">
        <w:rPr>
          <w:rFonts w:ascii="Cambria" w:hAnsi="Cambria"/>
          <w:sz w:val="20"/>
          <w:szCs w:val="20"/>
        </w:rPr>
        <w:t xml:space="preserve"> 3</w:t>
      </w:r>
      <w:r>
        <w:rPr>
          <w:rFonts w:ascii="Cambria" w:hAnsi="Cambria"/>
          <w:sz w:val="20"/>
          <w:szCs w:val="20"/>
        </w:rPr>
        <w:t>,</w:t>
      </w:r>
      <w:r w:rsidRPr="00772219">
        <w:rPr>
          <w:rFonts w:ascii="Cambria" w:hAnsi="Cambria"/>
          <w:sz w:val="20"/>
          <w:szCs w:val="20"/>
        </w:rPr>
        <w:t xml:space="preserve"> 2000, </w:t>
      </w:r>
      <w:r>
        <w:rPr>
          <w:rFonts w:ascii="Cambria" w:hAnsi="Cambria"/>
          <w:sz w:val="20"/>
          <w:szCs w:val="20"/>
        </w:rPr>
        <w:t>and he appeared in court to contest the motion</w:t>
      </w:r>
      <w:r w:rsidRPr="00772219">
        <w:rPr>
          <w:rFonts w:ascii="Cambria" w:hAnsi="Cambria"/>
          <w:sz w:val="20"/>
          <w:szCs w:val="20"/>
        </w:rPr>
        <w:t xml:space="preserve">. </w:t>
      </w:r>
      <w:r>
        <w:rPr>
          <w:rFonts w:ascii="Cambria" w:hAnsi="Cambria"/>
          <w:sz w:val="20"/>
          <w:szCs w:val="20"/>
        </w:rPr>
        <w:t>That motion was denied on November</w:t>
      </w:r>
      <w:r w:rsidRPr="00772219">
        <w:rPr>
          <w:rFonts w:ascii="Cambria" w:hAnsi="Cambria"/>
          <w:sz w:val="20"/>
          <w:szCs w:val="20"/>
        </w:rPr>
        <w:t xml:space="preserve"> 21, </w:t>
      </w:r>
      <w:r>
        <w:rPr>
          <w:rFonts w:ascii="Cambria" w:hAnsi="Cambria"/>
          <w:sz w:val="20"/>
          <w:szCs w:val="20"/>
        </w:rPr>
        <w:t>and notice was served on the complainant two days later</w:t>
      </w:r>
      <w:r w:rsidRPr="00772219">
        <w:rPr>
          <w:rFonts w:ascii="Cambria" w:hAnsi="Cambria"/>
          <w:sz w:val="20"/>
          <w:szCs w:val="20"/>
        </w:rPr>
        <w:t xml:space="preserve">. </w:t>
      </w:r>
      <w:r>
        <w:rPr>
          <w:rFonts w:ascii="Cambria" w:hAnsi="Cambria"/>
          <w:sz w:val="20"/>
          <w:szCs w:val="20"/>
        </w:rPr>
        <w:t>As a result</w:t>
      </w:r>
      <w:r w:rsidRPr="00772219">
        <w:rPr>
          <w:rFonts w:ascii="Cambria" w:hAnsi="Cambria"/>
          <w:sz w:val="20"/>
          <w:szCs w:val="20"/>
        </w:rPr>
        <w:t xml:space="preserve">, </w:t>
      </w:r>
      <w:r>
        <w:rPr>
          <w:rFonts w:ascii="Cambria" w:hAnsi="Cambria"/>
          <w:sz w:val="20"/>
          <w:szCs w:val="20"/>
        </w:rPr>
        <w:t>the complainant</w:t>
      </w:r>
      <w:r w:rsidRPr="00772219">
        <w:rPr>
          <w:rFonts w:ascii="Cambria" w:hAnsi="Cambria"/>
          <w:sz w:val="20"/>
          <w:szCs w:val="20"/>
        </w:rPr>
        <w:t xml:space="preserve"> </w:t>
      </w:r>
      <w:r>
        <w:rPr>
          <w:rFonts w:ascii="Cambria" w:hAnsi="Cambria"/>
          <w:sz w:val="20"/>
          <w:szCs w:val="20"/>
        </w:rPr>
        <w:t>filed a petition for review of a denied appeal, and the case file was forwarded to the National Appeals Chamber for a ruling on December</w:t>
      </w:r>
      <w:r w:rsidRPr="00772219">
        <w:rPr>
          <w:rFonts w:ascii="Cambria" w:hAnsi="Cambria"/>
          <w:sz w:val="20"/>
          <w:szCs w:val="20"/>
        </w:rPr>
        <w:t xml:space="preserve"> 7</w:t>
      </w:r>
      <w:r>
        <w:rPr>
          <w:rFonts w:ascii="Cambria" w:hAnsi="Cambria"/>
          <w:sz w:val="20"/>
          <w:szCs w:val="20"/>
        </w:rPr>
        <w:t>,</w:t>
      </w:r>
      <w:r w:rsidRPr="00772219">
        <w:rPr>
          <w:rFonts w:ascii="Cambria" w:hAnsi="Cambria"/>
          <w:sz w:val="20"/>
          <w:szCs w:val="20"/>
        </w:rPr>
        <w:t xml:space="preserve"> 2000. </w:t>
      </w:r>
      <w:r>
        <w:rPr>
          <w:rFonts w:ascii="Cambria" w:hAnsi="Cambria"/>
          <w:sz w:val="20"/>
          <w:szCs w:val="20"/>
        </w:rPr>
        <w:t>The Chamber</w:t>
      </w:r>
      <w:r w:rsidRPr="00772219">
        <w:rPr>
          <w:rFonts w:ascii="Cambria" w:hAnsi="Cambria"/>
          <w:sz w:val="20"/>
          <w:szCs w:val="20"/>
        </w:rPr>
        <w:t xml:space="preserve"> </w:t>
      </w:r>
      <w:r>
        <w:rPr>
          <w:rFonts w:ascii="Cambria" w:hAnsi="Cambria"/>
          <w:sz w:val="20"/>
          <w:szCs w:val="20"/>
        </w:rPr>
        <w:t xml:space="preserve">issued its decision in less than a month, on December </w:t>
      </w:r>
      <w:r w:rsidRPr="00772219">
        <w:rPr>
          <w:rFonts w:ascii="Cambria" w:hAnsi="Cambria"/>
          <w:sz w:val="20"/>
          <w:szCs w:val="20"/>
        </w:rPr>
        <w:t>29</w:t>
      </w:r>
      <w:r>
        <w:rPr>
          <w:rFonts w:ascii="Cambria" w:hAnsi="Cambria"/>
          <w:sz w:val="20"/>
          <w:szCs w:val="20"/>
        </w:rPr>
        <w:t>,</w:t>
      </w:r>
      <w:r w:rsidRPr="00772219">
        <w:rPr>
          <w:rFonts w:ascii="Cambria" w:hAnsi="Cambria"/>
          <w:sz w:val="20"/>
          <w:szCs w:val="20"/>
        </w:rPr>
        <w:t xml:space="preserve"> 2000, suspend</w:t>
      </w:r>
      <w:r>
        <w:rPr>
          <w:rFonts w:ascii="Cambria" w:hAnsi="Cambria"/>
          <w:sz w:val="20"/>
          <w:szCs w:val="20"/>
        </w:rPr>
        <w:t xml:space="preserve">ing the ruling on the motion because there was another motion pending with respect to the statute of limitations which, as a matter of public </w:t>
      </w:r>
      <w:r>
        <w:rPr>
          <w:rFonts w:ascii="Cambria" w:hAnsi="Cambria"/>
          <w:sz w:val="20"/>
          <w:szCs w:val="20"/>
        </w:rPr>
        <w:lastRenderedPageBreak/>
        <w:t>policy, had to be adjudicated first. The State</w:t>
      </w:r>
      <w:r w:rsidRPr="00772219">
        <w:rPr>
          <w:rFonts w:ascii="Cambria" w:hAnsi="Cambria"/>
          <w:sz w:val="20"/>
          <w:szCs w:val="20"/>
        </w:rPr>
        <w:t xml:space="preserve"> </w:t>
      </w:r>
      <w:r>
        <w:rPr>
          <w:rFonts w:ascii="Cambria" w:hAnsi="Cambria"/>
          <w:sz w:val="20"/>
          <w:szCs w:val="20"/>
        </w:rPr>
        <w:t>indicated that, after the January court holiday</w:t>
      </w:r>
      <w:r w:rsidRPr="00772219">
        <w:rPr>
          <w:rFonts w:ascii="Cambria" w:hAnsi="Cambria"/>
          <w:sz w:val="20"/>
          <w:szCs w:val="20"/>
        </w:rPr>
        <w:t xml:space="preserve">, </w:t>
      </w:r>
      <w:r>
        <w:rPr>
          <w:rFonts w:ascii="Cambria" w:hAnsi="Cambria"/>
          <w:sz w:val="20"/>
          <w:szCs w:val="20"/>
        </w:rPr>
        <w:t xml:space="preserve">the judge took cognizance of the case on February </w:t>
      </w:r>
      <w:r w:rsidRPr="00772219">
        <w:rPr>
          <w:rFonts w:ascii="Cambria" w:hAnsi="Cambria"/>
          <w:sz w:val="20"/>
          <w:szCs w:val="20"/>
        </w:rPr>
        <w:t>15</w:t>
      </w:r>
      <w:r>
        <w:rPr>
          <w:rFonts w:ascii="Cambria" w:hAnsi="Cambria"/>
          <w:sz w:val="20"/>
          <w:szCs w:val="20"/>
        </w:rPr>
        <w:t>,</w:t>
      </w:r>
      <w:r w:rsidRPr="00772219">
        <w:rPr>
          <w:rFonts w:ascii="Cambria" w:hAnsi="Cambria"/>
          <w:sz w:val="20"/>
          <w:szCs w:val="20"/>
        </w:rPr>
        <w:t xml:space="preserve"> 2001, </w:t>
      </w:r>
      <w:r>
        <w:rPr>
          <w:rFonts w:ascii="Cambria" w:hAnsi="Cambria"/>
          <w:sz w:val="20"/>
          <w:szCs w:val="20"/>
        </w:rPr>
        <w:t>and one week later, on February</w:t>
      </w:r>
      <w:r w:rsidRPr="00772219">
        <w:rPr>
          <w:rFonts w:ascii="Cambria" w:hAnsi="Cambria"/>
          <w:sz w:val="20"/>
          <w:szCs w:val="20"/>
        </w:rPr>
        <w:t xml:space="preserve"> 21</w:t>
      </w:r>
      <w:r>
        <w:rPr>
          <w:rFonts w:ascii="Cambria" w:hAnsi="Cambria"/>
          <w:sz w:val="20"/>
          <w:szCs w:val="20"/>
        </w:rPr>
        <w:t>, ruled that the statute of limitations had expired. The complainant</w:t>
      </w:r>
      <w:r w:rsidRPr="00772219">
        <w:rPr>
          <w:rFonts w:ascii="Cambria" w:hAnsi="Cambria"/>
          <w:sz w:val="20"/>
          <w:szCs w:val="20"/>
        </w:rPr>
        <w:t xml:space="preserve"> </w:t>
      </w:r>
      <w:r>
        <w:rPr>
          <w:rFonts w:ascii="Cambria" w:hAnsi="Cambria"/>
          <w:sz w:val="20"/>
          <w:szCs w:val="20"/>
        </w:rPr>
        <w:t>appealed this decision. Five months later, on June</w:t>
      </w:r>
      <w:r w:rsidRPr="00772219">
        <w:rPr>
          <w:rFonts w:ascii="Cambria" w:hAnsi="Cambria"/>
          <w:sz w:val="20"/>
          <w:szCs w:val="20"/>
        </w:rPr>
        <w:t xml:space="preserve"> 26</w:t>
      </w:r>
      <w:r>
        <w:rPr>
          <w:rFonts w:ascii="Cambria" w:hAnsi="Cambria"/>
          <w:sz w:val="20"/>
          <w:szCs w:val="20"/>
        </w:rPr>
        <w:t>,</w:t>
      </w:r>
      <w:r w:rsidRPr="00772219">
        <w:rPr>
          <w:rFonts w:ascii="Cambria" w:hAnsi="Cambria"/>
          <w:sz w:val="20"/>
          <w:szCs w:val="20"/>
        </w:rPr>
        <w:t xml:space="preserve"> 2001, </w:t>
      </w:r>
      <w:r>
        <w:rPr>
          <w:rFonts w:ascii="Cambria" w:hAnsi="Cambria"/>
          <w:sz w:val="20"/>
          <w:szCs w:val="20"/>
        </w:rPr>
        <w:t>the Appeals Chamber</w:t>
      </w:r>
      <w:r w:rsidRPr="00772219">
        <w:rPr>
          <w:rFonts w:ascii="Cambria" w:hAnsi="Cambria"/>
          <w:sz w:val="20"/>
          <w:szCs w:val="20"/>
        </w:rPr>
        <w:t xml:space="preserve"> </w:t>
      </w:r>
      <w:r>
        <w:rPr>
          <w:rFonts w:ascii="Cambria" w:hAnsi="Cambria"/>
          <w:sz w:val="20"/>
          <w:szCs w:val="20"/>
        </w:rPr>
        <w:t>upheld the trial court’s decision in</w:t>
      </w:r>
      <w:r w:rsidRPr="00772219">
        <w:rPr>
          <w:rFonts w:ascii="Cambria" w:hAnsi="Cambria"/>
          <w:sz w:val="20"/>
          <w:szCs w:val="20"/>
        </w:rPr>
        <w:t xml:space="preserve"> </w:t>
      </w:r>
      <w:r>
        <w:rPr>
          <w:rFonts w:ascii="Cambria" w:hAnsi="Cambria"/>
          <w:sz w:val="20"/>
          <w:szCs w:val="20"/>
        </w:rPr>
        <w:t>the petitioner’s favor</w:t>
      </w:r>
      <w:r w:rsidRPr="00772219">
        <w:rPr>
          <w:rFonts w:ascii="Cambria" w:hAnsi="Cambria"/>
          <w:sz w:val="20"/>
          <w:szCs w:val="20"/>
        </w:rPr>
        <w:t xml:space="preserve">. </w:t>
      </w:r>
      <w:r>
        <w:rPr>
          <w:rFonts w:ascii="Cambria" w:hAnsi="Cambria"/>
          <w:sz w:val="20"/>
          <w:szCs w:val="20"/>
        </w:rPr>
        <w:t>The complainant</w:t>
      </w:r>
      <w:r w:rsidRPr="00772219">
        <w:rPr>
          <w:rFonts w:ascii="Cambria" w:hAnsi="Cambria"/>
          <w:sz w:val="20"/>
          <w:szCs w:val="20"/>
        </w:rPr>
        <w:t xml:space="preserve"> </w:t>
      </w:r>
      <w:r>
        <w:rPr>
          <w:rFonts w:ascii="Cambria" w:hAnsi="Cambria"/>
          <w:sz w:val="20"/>
          <w:szCs w:val="20"/>
        </w:rPr>
        <w:t>filed a</w:t>
      </w:r>
      <w:r w:rsidRPr="00772219">
        <w:rPr>
          <w:rFonts w:ascii="Cambria" w:hAnsi="Cambria"/>
          <w:sz w:val="20"/>
          <w:szCs w:val="20"/>
        </w:rPr>
        <w:t xml:space="preserve"> </w:t>
      </w:r>
      <w:r>
        <w:rPr>
          <w:rFonts w:ascii="Cambria" w:hAnsi="Cambria"/>
          <w:sz w:val="20"/>
          <w:szCs w:val="20"/>
        </w:rPr>
        <w:t>petition for cassation</w:t>
      </w:r>
      <w:r w:rsidRPr="00772219">
        <w:rPr>
          <w:rFonts w:ascii="Cambria" w:hAnsi="Cambria"/>
          <w:sz w:val="20"/>
          <w:szCs w:val="20"/>
        </w:rPr>
        <w:t xml:space="preserve"> </w:t>
      </w:r>
      <w:r>
        <w:rPr>
          <w:rFonts w:ascii="Cambria" w:hAnsi="Cambria"/>
          <w:sz w:val="20"/>
          <w:szCs w:val="20"/>
        </w:rPr>
        <w:t>in September</w:t>
      </w:r>
      <w:r w:rsidRPr="00772219">
        <w:rPr>
          <w:rFonts w:ascii="Cambria" w:hAnsi="Cambria"/>
          <w:sz w:val="20"/>
          <w:szCs w:val="20"/>
        </w:rPr>
        <w:t xml:space="preserve">, </w:t>
      </w:r>
      <w:r>
        <w:rPr>
          <w:rFonts w:ascii="Cambria" w:hAnsi="Cambria"/>
          <w:sz w:val="20"/>
          <w:szCs w:val="20"/>
        </w:rPr>
        <w:t>which was granted, and the case file was forwarded to</w:t>
      </w:r>
      <w:r w:rsidRPr="00772219">
        <w:rPr>
          <w:rFonts w:ascii="Cambria" w:hAnsi="Cambria"/>
          <w:sz w:val="20"/>
          <w:szCs w:val="20"/>
        </w:rPr>
        <w:t xml:space="preserve"> </w:t>
      </w:r>
      <w:r>
        <w:rPr>
          <w:rFonts w:ascii="Cambria" w:hAnsi="Cambria"/>
          <w:sz w:val="20"/>
          <w:szCs w:val="20"/>
        </w:rPr>
        <w:t>the Chamber of Cassation</w:t>
      </w:r>
      <w:r w:rsidRPr="00772219">
        <w:rPr>
          <w:rFonts w:ascii="Cambria" w:hAnsi="Cambria"/>
          <w:sz w:val="20"/>
          <w:szCs w:val="20"/>
        </w:rPr>
        <w:t xml:space="preserve"> </w:t>
      </w:r>
      <w:r>
        <w:rPr>
          <w:rFonts w:ascii="Cambria" w:hAnsi="Cambria"/>
          <w:sz w:val="20"/>
          <w:szCs w:val="20"/>
        </w:rPr>
        <w:t>in October</w:t>
      </w:r>
      <w:r w:rsidRPr="00772219">
        <w:rPr>
          <w:rFonts w:ascii="Cambria" w:hAnsi="Cambria"/>
          <w:sz w:val="20"/>
          <w:szCs w:val="20"/>
        </w:rPr>
        <w:t xml:space="preserve">, </w:t>
      </w:r>
      <w:r>
        <w:rPr>
          <w:rFonts w:ascii="Cambria" w:hAnsi="Cambria"/>
          <w:sz w:val="20"/>
          <w:szCs w:val="20"/>
        </w:rPr>
        <w:t xml:space="preserve">where a decision was issued on March </w:t>
      </w:r>
      <w:r w:rsidRPr="00772219">
        <w:rPr>
          <w:rFonts w:ascii="Cambria" w:hAnsi="Cambria"/>
          <w:sz w:val="20"/>
          <w:szCs w:val="20"/>
        </w:rPr>
        <w:t>20</w:t>
      </w:r>
      <w:r>
        <w:rPr>
          <w:rFonts w:ascii="Cambria" w:hAnsi="Cambria"/>
          <w:sz w:val="20"/>
          <w:szCs w:val="20"/>
        </w:rPr>
        <w:t>,</w:t>
      </w:r>
      <w:r w:rsidRPr="00772219">
        <w:rPr>
          <w:rFonts w:ascii="Cambria" w:hAnsi="Cambria"/>
          <w:sz w:val="20"/>
          <w:szCs w:val="20"/>
        </w:rPr>
        <w:t xml:space="preserve"> 2002.</w:t>
      </w:r>
      <w:r>
        <w:rPr>
          <w:rFonts w:ascii="Cambria" w:hAnsi="Cambria"/>
          <w:sz w:val="20"/>
          <w:szCs w:val="20"/>
        </w:rPr>
        <w:t xml:space="preserve"> </w:t>
      </w:r>
    </w:p>
    <w:p w:rsidR="00727341" w:rsidRDefault="00727341" w:rsidP="0072734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27341" w:rsidRPr="00727341" w:rsidRDefault="00727341" w:rsidP="00727341">
      <w:pPr>
        <w:keepNext/>
        <w:keepLines/>
        <w:widowControl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727341">
        <w:rPr>
          <w:rFonts w:ascii="Cambria" w:hAnsi="Cambria"/>
          <w:sz w:val="20"/>
          <w:szCs w:val="20"/>
        </w:rPr>
        <w:t>Concerning the right to freedom of thought and expression, the State alleged that the petitio</w:t>
      </w:r>
      <w:r>
        <w:rPr>
          <w:rFonts w:ascii="Cambria" w:hAnsi="Cambria"/>
          <w:sz w:val="20"/>
          <w:szCs w:val="20"/>
        </w:rPr>
        <w:t xml:space="preserve">n had failed to demonstrate there has been a restriction </w:t>
      </w:r>
      <w:r w:rsidRPr="00727341">
        <w:rPr>
          <w:rFonts w:ascii="Cambria" w:hAnsi="Cambria"/>
          <w:sz w:val="20"/>
          <w:szCs w:val="20"/>
        </w:rPr>
        <w:t>to the journalistic activity of the alleged victim as a result of criminal proceedings initiated against h</w:t>
      </w:r>
      <w:r>
        <w:rPr>
          <w:rFonts w:ascii="Cambria" w:hAnsi="Cambria"/>
          <w:sz w:val="20"/>
          <w:szCs w:val="20"/>
        </w:rPr>
        <w:t>er</w:t>
      </w:r>
      <w:r w:rsidRPr="00727341">
        <w:rPr>
          <w:rFonts w:ascii="Cambria" w:hAnsi="Cambria"/>
          <w:sz w:val="20"/>
          <w:szCs w:val="20"/>
        </w:rPr>
        <w:t>, calling h</w:t>
      </w:r>
      <w:r>
        <w:rPr>
          <w:rFonts w:ascii="Cambria" w:hAnsi="Cambria"/>
          <w:sz w:val="20"/>
          <w:szCs w:val="20"/>
        </w:rPr>
        <w:t>er</w:t>
      </w:r>
      <w:r w:rsidRPr="00727341">
        <w:rPr>
          <w:rFonts w:ascii="Cambria" w:hAnsi="Cambria"/>
          <w:sz w:val="20"/>
          <w:szCs w:val="20"/>
        </w:rPr>
        <w:t xml:space="preserve"> allegations vague and general. </w:t>
      </w:r>
      <w:r>
        <w:rPr>
          <w:rFonts w:ascii="Cambria" w:hAnsi="Cambria"/>
          <w:sz w:val="20"/>
          <w:szCs w:val="20"/>
        </w:rPr>
        <w:t>The State indicated that</w:t>
      </w:r>
      <w:r w:rsidRPr="00727341">
        <w:rPr>
          <w:rFonts w:ascii="Cambria" w:hAnsi="Cambria"/>
          <w:sz w:val="20"/>
          <w:szCs w:val="20"/>
        </w:rPr>
        <w:t xml:space="preserve"> the situation raised by the petitioners "does not imply a violation in itself", since according to the case law of the </w:t>
      </w:r>
      <w:r>
        <w:rPr>
          <w:rFonts w:ascii="Cambria" w:hAnsi="Cambria"/>
          <w:sz w:val="20"/>
          <w:szCs w:val="20"/>
        </w:rPr>
        <w:t xml:space="preserve">Inter-American </w:t>
      </w:r>
      <w:r w:rsidRPr="00727341">
        <w:rPr>
          <w:rFonts w:ascii="Cambria" w:hAnsi="Cambria"/>
          <w:sz w:val="20"/>
          <w:szCs w:val="20"/>
        </w:rPr>
        <w:t xml:space="preserve">Court, the use of criminal law is not contrary </w:t>
      </w:r>
      <w:r w:rsidRPr="003657E4">
        <w:rPr>
          <w:rFonts w:ascii="Cambria" w:hAnsi="Cambria"/>
          <w:i/>
          <w:sz w:val="20"/>
          <w:szCs w:val="20"/>
        </w:rPr>
        <w:t>per se</w:t>
      </w:r>
      <w:r w:rsidRPr="00727341">
        <w:rPr>
          <w:rFonts w:ascii="Cambria" w:hAnsi="Cambria"/>
          <w:sz w:val="20"/>
          <w:szCs w:val="20"/>
        </w:rPr>
        <w:t xml:space="preserve"> </w:t>
      </w:r>
      <w:r w:rsidR="003657E4">
        <w:rPr>
          <w:rFonts w:ascii="Cambria" w:hAnsi="Cambria"/>
          <w:sz w:val="20"/>
          <w:szCs w:val="20"/>
        </w:rPr>
        <w:t xml:space="preserve">to </w:t>
      </w:r>
      <w:r w:rsidRPr="00727341">
        <w:rPr>
          <w:rFonts w:ascii="Cambria" w:hAnsi="Cambria"/>
          <w:sz w:val="20"/>
          <w:szCs w:val="20"/>
        </w:rPr>
        <w:t xml:space="preserve">the right to freedom of expression, but this possibility should </w:t>
      </w:r>
      <w:r w:rsidR="003657E4">
        <w:rPr>
          <w:rFonts w:ascii="Cambria" w:hAnsi="Cambria"/>
          <w:sz w:val="20"/>
          <w:szCs w:val="20"/>
        </w:rPr>
        <w:t xml:space="preserve">be </w:t>
      </w:r>
      <w:r w:rsidRPr="00727341">
        <w:rPr>
          <w:rFonts w:ascii="Cambria" w:hAnsi="Cambria"/>
          <w:sz w:val="20"/>
          <w:szCs w:val="20"/>
        </w:rPr>
        <w:t xml:space="preserve">analyzed </w:t>
      </w:r>
      <w:r w:rsidR="003657E4" w:rsidRPr="00727341">
        <w:rPr>
          <w:rFonts w:ascii="Cambria" w:hAnsi="Cambria"/>
          <w:sz w:val="20"/>
          <w:szCs w:val="20"/>
        </w:rPr>
        <w:t>in each case</w:t>
      </w:r>
      <w:r w:rsidR="003657E4">
        <w:rPr>
          <w:rFonts w:ascii="Cambria" w:hAnsi="Cambria"/>
          <w:sz w:val="20"/>
          <w:szCs w:val="20"/>
        </w:rPr>
        <w:t xml:space="preserve"> with </w:t>
      </w:r>
      <w:r w:rsidRPr="00727341">
        <w:rPr>
          <w:rFonts w:ascii="Cambria" w:hAnsi="Cambria"/>
          <w:sz w:val="20"/>
          <w:szCs w:val="20"/>
        </w:rPr>
        <w:t>"extra caution"</w:t>
      </w:r>
      <w:r w:rsidR="003657E4">
        <w:rPr>
          <w:rFonts w:ascii="Cambria" w:hAnsi="Cambria"/>
          <w:sz w:val="20"/>
          <w:szCs w:val="20"/>
        </w:rPr>
        <w:t>. As explained by the S</w:t>
      </w:r>
      <w:r w:rsidRPr="00727341">
        <w:rPr>
          <w:rFonts w:ascii="Cambria" w:hAnsi="Cambria"/>
          <w:sz w:val="20"/>
          <w:szCs w:val="20"/>
        </w:rPr>
        <w:t xml:space="preserve">tate, freedom of expression is not an absolute right and may be subject to conditions and limitations, particularly when </w:t>
      </w:r>
      <w:r w:rsidR="003657E4">
        <w:rPr>
          <w:rFonts w:ascii="Cambria" w:hAnsi="Cambria"/>
          <w:sz w:val="20"/>
          <w:szCs w:val="20"/>
        </w:rPr>
        <w:t>it</w:t>
      </w:r>
      <w:r w:rsidRPr="00727341">
        <w:rPr>
          <w:rFonts w:ascii="Cambria" w:hAnsi="Cambria"/>
          <w:sz w:val="20"/>
          <w:szCs w:val="20"/>
        </w:rPr>
        <w:t xml:space="preserve"> interfere</w:t>
      </w:r>
      <w:r w:rsidR="003657E4">
        <w:rPr>
          <w:rFonts w:ascii="Cambria" w:hAnsi="Cambria"/>
          <w:sz w:val="20"/>
          <w:szCs w:val="20"/>
        </w:rPr>
        <w:t>s</w:t>
      </w:r>
      <w:r w:rsidRPr="00727341">
        <w:rPr>
          <w:rFonts w:ascii="Cambria" w:hAnsi="Cambria"/>
          <w:sz w:val="20"/>
          <w:szCs w:val="20"/>
        </w:rPr>
        <w:t xml:space="preserve"> with the other rights recognized in the Convention, such as the right to privacy. </w:t>
      </w:r>
      <w:r w:rsidR="003657E4">
        <w:rPr>
          <w:rFonts w:ascii="Cambria" w:hAnsi="Cambria"/>
          <w:sz w:val="20"/>
          <w:szCs w:val="20"/>
        </w:rPr>
        <w:t xml:space="preserve">The State </w:t>
      </w:r>
      <w:r w:rsidRPr="00727341">
        <w:rPr>
          <w:rFonts w:ascii="Cambria" w:hAnsi="Cambria"/>
          <w:sz w:val="20"/>
          <w:szCs w:val="20"/>
        </w:rPr>
        <w:t>said</w:t>
      </w:r>
      <w:r w:rsidR="003657E4">
        <w:rPr>
          <w:rFonts w:ascii="Cambria" w:hAnsi="Cambria"/>
          <w:sz w:val="20"/>
          <w:szCs w:val="20"/>
        </w:rPr>
        <w:t xml:space="preserve"> that</w:t>
      </w:r>
      <w:r w:rsidRPr="00727341">
        <w:rPr>
          <w:rFonts w:ascii="Cambria" w:hAnsi="Cambria"/>
          <w:sz w:val="20"/>
          <w:szCs w:val="20"/>
        </w:rPr>
        <w:t xml:space="preserve"> in the ruling </w:t>
      </w:r>
      <w:r w:rsidRPr="003657E4">
        <w:rPr>
          <w:rFonts w:ascii="Cambria" w:hAnsi="Cambria"/>
          <w:i/>
          <w:sz w:val="20"/>
          <w:szCs w:val="20"/>
        </w:rPr>
        <w:t>Kimel v. Argentina</w:t>
      </w:r>
      <w:r w:rsidRPr="00727341">
        <w:rPr>
          <w:rFonts w:ascii="Cambria" w:hAnsi="Cambria"/>
          <w:sz w:val="20"/>
          <w:szCs w:val="20"/>
        </w:rPr>
        <w:t xml:space="preserve">, the </w:t>
      </w:r>
      <w:r w:rsidR="003657E4">
        <w:rPr>
          <w:rFonts w:ascii="Cambria" w:hAnsi="Cambria"/>
          <w:sz w:val="20"/>
          <w:szCs w:val="20"/>
        </w:rPr>
        <w:t xml:space="preserve">Inter-American </w:t>
      </w:r>
      <w:r w:rsidRPr="00727341">
        <w:rPr>
          <w:rFonts w:ascii="Cambria" w:hAnsi="Cambria"/>
          <w:sz w:val="20"/>
          <w:szCs w:val="20"/>
        </w:rPr>
        <w:t xml:space="preserve">Court set </w:t>
      </w:r>
      <w:r w:rsidR="003657E4">
        <w:rPr>
          <w:rFonts w:ascii="Cambria" w:hAnsi="Cambria"/>
          <w:sz w:val="20"/>
          <w:szCs w:val="20"/>
        </w:rPr>
        <w:t xml:space="preserve">out </w:t>
      </w:r>
      <w:r w:rsidRPr="00727341">
        <w:rPr>
          <w:rFonts w:ascii="Cambria" w:hAnsi="Cambria"/>
          <w:sz w:val="20"/>
          <w:szCs w:val="20"/>
        </w:rPr>
        <w:t xml:space="preserve">rules to weigh these two rights. </w:t>
      </w:r>
      <w:r w:rsidR="003657E4">
        <w:rPr>
          <w:rFonts w:ascii="Cambria" w:hAnsi="Cambria"/>
          <w:sz w:val="20"/>
          <w:szCs w:val="20"/>
        </w:rPr>
        <w:t xml:space="preserve">It also </w:t>
      </w:r>
      <w:r w:rsidRPr="00727341">
        <w:rPr>
          <w:rFonts w:ascii="Cambria" w:hAnsi="Cambria"/>
          <w:sz w:val="20"/>
          <w:szCs w:val="20"/>
        </w:rPr>
        <w:t xml:space="preserve">explained that on the same line in the </w:t>
      </w:r>
      <w:r w:rsidR="003657E4" w:rsidRPr="00727341">
        <w:rPr>
          <w:rFonts w:ascii="Cambria" w:hAnsi="Cambria"/>
          <w:sz w:val="20"/>
          <w:szCs w:val="20"/>
        </w:rPr>
        <w:t xml:space="preserve">judgment </w:t>
      </w:r>
      <w:r w:rsidRPr="003657E4">
        <w:rPr>
          <w:rFonts w:ascii="Cambria" w:hAnsi="Cambria"/>
          <w:i/>
          <w:sz w:val="20"/>
          <w:szCs w:val="20"/>
        </w:rPr>
        <w:t xml:space="preserve">Fontevecchia and D'Amico </w:t>
      </w:r>
      <w:r w:rsidR="003657E4" w:rsidRPr="003657E4">
        <w:rPr>
          <w:rFonts w:ascii="Cambria" w:hAnsi="Cambria"/>
          <w:i/>
          <w:sz w:val="20"/>
          <w:szCs w:val="20"/>
        </w:rPr>
        <w:t>v. Argentina</w:t>
      </w:r>
      <w:r w:rsidR="003657E4">
        <w:rPr>
          <w:rFonts w:ascii="Cambria" w:hAnsi="Cambria"/>
          <w:sz w:val="20"/>
          <w:szCs w:val="20"/>
        </w:rPr>
        <w:t>, the Inter-</w:t>
      </w:r>
      <w:r w:rsidRPr="00727341">
        <w:rPr>
          <w:rFonts w:ascii="Cambria" w:hAnsi="Cambria"/>
          <w:sz w:val="20"/>
          <w:szCs w:val="20"/>
        </w:rPr>
        <w:t>American Court reiterate</w:t>
      </w:r>
      <w:r w:rsidR="003657E4">
        <w:rPr>
          <w:rFonts w:ascii="Cambria" w:hAnsi="Cambria"/>
          <w:sz w:val="20"/>
          <w:szCs w:val="20"/>
        </w:rPr>
        <w:t xml:space="preserve">d that "to </w:t>
      </w:r>
      <w:r w:rsidR="003657E4" w:rsidRPr="00727341">
        <w:rPr>
          <w:rFonts w:ascii="Cambria" w:hAnsi="Cambria"/>
          <w:sz w:val="20"/>
          <w:szCs w:val="20"/>
        </w:rPr>
        <w:t xml:space="preserve">the extent they meet the requirements of necessity and proportionality, </w:t>
      </w:r>
      <w:r w:rsidR="003657E4">
        <w:rPr>
          <w:rFonts w:ascii="Cambria" w:hAnsi="Cambria"/>
          <w:sz w:val="20"/>
          <w:szCs w:val="20"/>
        </w:rPr>
        <w:t>both the civil courts and</w:t>
      </w:r>
      <w:r w:rsidRPr="00727341">
        <w:rPr>
          <w:rFonts w:ascii="Cambria" w:hAnsi="Cambria"/>
          <w:sz w:val="20"/>
          <w:szCs w:val="20"/>
        </w:rPr>
        <w:t xml:space="preserve"> criminal proceedings are legitimate under certain circumstances </w:t>
      </w:r>
      <w:r w:rsidR="003657E4" w:rsidRPr="00727341">
        <w:rPr>
          <w:rFonts w:ascii="Cambria" w:hAnsi="Cambria"/>
          <w:sz w:val="20"/>
          <w:szCs w:val="20"/>
        </w:rPr>
        <w:t>as means to establish subsequent liabilities to the expression of information or opinions that affect honor and reputation</w:t>
      </w:r>
      <w:r w:rsidRPr="00727341">
        <w:rPr>
          <w:rFonts w:ascii="Cambria" w:hAnsi="Cambria"/>
          <w:sz w:val="20"/>
          <w:szCs w:val="20"/>
        </w:rPr>
        <w:t>".</w:t>
      </w:r>
    </w:p>
    <w:p w:rsidR="00727341" w:rsidRDefault="00727341" w:rsidP="00727341">
      <w:pPr>
        <w:pStyle w:val="ListParagraph"/>
        <w:rPr>
          <w:sz w:val="20"/>
          <w:szCs w:val="20"/>
        </w:rPr>
      </w:pPr>
    </w:p>
    <w:p w:rsidR="007C4182" w:rsidRPr="00772219" w:rsidRDefault="007C4182" w:rsidP="007C4182">
      <w:pPr>
        <w:keepNext/>
        <w:keepLines/>
        <w:widowControl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State</w:t>
      </w:r>
      <w:r w:rsidRPr="00772219">
        <w:rPr>
          <w:rFonts w:ascii="Cambria" w:hAnsi="Cambria"/>
          <w:sz w:val="20"/>
          <w:szCs w:val="20"/>
        </w:rPr>
        <w:t xml:space="preserve"> </w:t>
      </w:r>
      <w:r>
        <w:rPr>
          <w:rFonts w:ascii="Cambria" w:hAnsi="Cambria"/>
          <w:sz w:val="20"/>
          <w:szCs w:val="20"/>
        </w:rPr>
        <w:t>reported that it enacted legislative reforms in</w:t>
      </w:r>
      <w:r w:rsidRPr="00772219">
        <w:rPr>
          <w:rFonts w:ascii="Cambria" w:hAnsi="Cambria"/>
          <w:sz w:val="20"/>
          <w:szCs w:val="20"/>
        </w:rPr>
        <w:t xml:space="preserve"> 2011 </w:t>
      </w:r>
      <w:r>
        <w:rPr>
          <w:rFonts w:ascii="Cambria" w:hAnsi="Cambria"/>
          <w:sz w:val="20"/>
          <w:szCs w:val="20"/>
        </w:rPr>
        <w:t>to bring its criminal law into line with the relevant standards contained in the American Convention. It stated that with the enactment of Law</w:t>
      </w:r>
      <w:r w:rsidRPr="00772219">
        <w:rPr>
          <w:rFonts w:ascii="Cambria" w:hAnsi="Cambria"/>
          <w:sz w:val="20"/>
          <w:szCs w:val="20"/>
        </w:rPr>
        <w:t xml:space="preserve"> 26.551</w:t>
      </w:r>
      <w:r>
        <w:rPr>
          <w:rFonts w:ascii="Cambria" w:hAnsi="Cambria"/>
          <w:sz w:val="20"/>
          <w:szCs w:val="20"/>
        </w:rPr>
        <w:t>,</w:t>
      </w:r>
      <w:r w:rsidRPr="00772219">
        <w:rPr>
          <w:rFonts w:ascii="Cambria" w:hAnsi="Cambria"/>
          <w:sz w:val="20"/>
          <w:szCs w:val="20"/>
        </w:rPr>
        <w:t xml:space="preserve"> </w:t>
      </w:r>
      <w:r>
        <w:rPr>
          <w:rFonts w:ascii="Cambria" w:hAnsi="Cambria"/>
          <w:sz w:val="20"/>
          <w:szCs w:val="20"/>
        </w:rPr>
        <w:t>the statutory definitions of the criminal defamation offenses [</w:t>
      </w:r>
      <w:r w:rsidRPr="00184F57">
        <w:rPr>
          <w:rFonts w:ascii="Cambria" w:hAnsi="Cambria"/>
          <w:i/>
          <w:sz w:val="20"/>
          <w:szCs w:val="20"/>
        </w:rPr>
        <w:t>calumnias e injurias</w:t>
      </w:r>
      <w:r>
        <w:rPr>
          <w:rFonts w:ascii="Cambria" w:hAnsi="Cambria"/>
          <w:sz w:val="20"/>
          <w:szCs w:val="20"/>
        </w:rPr>
        <w:t>]</w:t>
      </w:r>
      <w:r w:rsidRPr="00772219">
        <w:rPr>
          <w:rFonts w:ascii="Cambria" w:hAnsi="Cambria"/>
          <w:sz w:val="20"/>
          <w:szCs w:val="20"/>
        </w:rPr>
        <w:t xml:space="preserve"> </w:t>
      </w:r>
      <w:r>
        <w:rPr>
          <w:rFonts w:ascii="Cambria" w:hAnsi="Cambria"/>
          <w:sz w:val="20"/>
          <w:szCs w:val="20"/>
        </w:rPr>
        <w:t xml:space="preserve">were </w:t>
      </w:r>
      <w:r w:rsidRPr="00184F57">
        <w:rPr>
          <w:rFonts w:ascii="Cambria" w:hAnsi="Cambria"/>
          <w:sz w:val="20"/>
          <w:szCs w:val="20"/>
        </w:rPr>
        <w:t xml:space="preserve">amended to exclude “statements regarding matters of public interest” </w:t>
      </w:r>
      <w:r>
        <w:rPr>
          <w:rFonts w:ascii="Cambria" w:hAnsi="Cambria"/>
          <w:sz w:val="20"/>
          <w:szCs w:val="20"/>
        </w:rPr>
        <w:t>and</w:t>
      </w:r>
      <w:r w:rsidRPr="00184F57">
        <w:rPr>
          <w:rFonts w:ascii="Cambria" w:hAnsi="Cambria"/>
          <w:sz w:val="20"/>
          <w:szCs w:val="20"/>
        </w:rPr>
        <w:t xml:space="preserve"> “statements that are not a</w:t>
      </w:r>
      <w:r>
        <w:rPr>
          <w:rFonts w:ascii="Cambria" w:hAnsi="Cambria"/>
          <w:sz w:val="20"/>
          <w:szCs w:val="20"/>
        </w:rPr>
        <w:t>ffirmative,</w:t>
      </w:r>
      <w:r w:rsidRPr="00184F57">
        <w:rPr>
          <w:rFonts w:ascii="Cambria" w:hAnsi="Cambria"/>
          <w:sz w:val="20"/>
          <w:szCs w:val="20"/>
        </w:rPr>
        <w:t>”</w:t>
      </w:r>
      <w:r w:rsidRPr="00772219">
        <w:rPr>
          <w:rFonts w:ascii="Cambria" w:hAnsi="Cambria"/>
          <w:sz w:val="20"/>
          <w:szCs w:val="20"/>
        </w:rPr>
        <w:t xml:space="preserve"> </w:t>
      </w:r>
      <w:r>
        <w:rPr>
          <w:rFonts w:ascii="Cambria" w:hAnsi="Cambria"/>
          <w:sz w:val="20"/>
          <w:szCs w:val="20"/>
        </w:rPr>
        <w:t>and imposes</w:t>
      </w:r>
      <w:r w:rsidRPr="00291670">
        <w:rPr>
          <w:rFonts w:ascii="Cambria" w:hAnsi="Cambria"/>
          <w:sz w:val="20"/>
          <w:szCs w:val="20"/>
        </w:rPr>
        <w:t xml:space="preserve"> </w:t>
      </w:r>
      <w:r>
        <w:rPr>
          <w:rFonts w:ascii="Cambria" w:hAnsi="Cambria"/>
          <w:sz w:val="20"/>
          <w:szCs w:val="20"/>
        </w:rPr>
        <w:t>monetary fines for</w:t>
      </w:r>
      <w:r w:rsidRPr="00772219">
        <w:rPr>
          <w:rFonts w:ascii="Cambria" w:hAnsi="Cambria"/>
          <w:sz w:val="20"/>
          <w:szCs w:val="20"/>
        </w:rPr>
        <w:t xml:space="preserve"> </w:t>
      </w:r>
      <w:r>
        <w:rPr>
          <w:rFonts w:ascii="Cambria" w:hAnsi="Cambria"/>
          <w:sz w:val="20"/>
          <w:szCs w:val="20"/>
        </w:rPr>
        <w:t>the commission</w:t>
      </w:r>
      <w:r w:rsidRPr="00772219">
        <w:rPr>
          <w:rFonts w:ascii="Cambria" w:hAnsi="Cambria"/>
          <w:sz w:val="20"/>
          <w:szCs w:val="20"/>
        </w:rPr>
        <w:t xml:space="preserve"> </w:t>
      </w:r>
      <w:r>
        <w:rPr>
          <w:rFonts w:ascii="Cambria" w:hAnsi="Cambria"/>
          <w:sz w:val="20"/>
          <w:szCs w:val="20"/>
        </w:rPr>
        <w:t>of such offenses.</w:t>
      </w:r>
    </w:p>
    <w:p w:rsidR="007C4182" w:rsidRPr="00772219" w:rsidRDefault="007C4182" w:rsidP="007C4182">
      <w:pPr>
        <w:ind w:left="720"/>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State</w:t>
      </w:r>
      <w:r w:rsidRPr="00772219">
        <w:rPr>
          <w:rFonts w:ascii="Cambria" w:hAnsi="Cambria"/>
          <w:sz w:val="20"/>
          <w:szCs w:val="20"/>
        </w:rPr>
        <w:t xml:space="preserve"> </w:t>
      </w:r>
      <w:r>
        <w:rPr>
          <w:rFonts w:ascii="Cambria" w:hAnsi="Cambria"/>
          <w:sz w:val="20"/>
          <w:szCs w:val="20"/>
        </w:rPr>
        <w:t>maintains that the distinction between public action crimes and crimes that can be prosecuted only at the request of the victim</w:t>
      </w:r>
      <w:r w:rsidRPr="00772219">
        <w:rPr>
          <w:rFonts w:ascii="Cambria" w:hAnsi="Cambria"/>
          <w:sz w:val="20"/>
          <w:szCs w:val="20"/>
        </w:rPr>
        <w:t xml:space="preserve"> </w:t>
      </w:r>
      <w:r>
        <w:rPr>
          <w:rFonts w:ascii="Cambria" w:hAnsi="Cambria"/>
          <w:sz w:val="20"/>
          <w:szCs w:val="20"/>
        </w:rPr>
        <w:t>cannot be considered discriminatory or arbitrary</w:t>
      </w:r>
      <w:r w:rsidRPr="00772219">
        <w:rPr>
          <w:rFonts w:ascii="Cambria" w:hAnsi="Cambria"/>
          <w:sz w:val="20"/>
          <w:szCs w:val="20"/>
        </w:rPr>
        <w:t xml:space="preserve">, </w:t>
      </w:r>
      <w:r>
        <w:rPr>
          <w:rFonts w:ascii="Cambria" w:hAnsi="Cambria"/>
          <w:sz w:val="20"/>
          <w:szCs w:val="20"/>
        </w:rPr>
        <w:t>since the difference is based on the legally protected interest and the State’s interest in prosecuting the infringement of certain legally protected interests it deems fundamental, while leaving the prosecution of other such offenses—for example</w:t>
      </w:r>
      <w:r w:rsidRPr="00772219">
        <w:rPr>
          <w:rFonts w:ascii="Cambria" w:hAnsi="Cambria"/>
          <w:sz w:val="20"/>
          <w:szCs w:val="20"/>
        </w:rPr>
        <w:t xml:space="preserve">, </w:t>
      </w:r>
      <w:r>
        <w:rPr>
          <w:rFonts w:ascii="Cambria" w:hAnsi="Cambria"/>
          <w:sz w:val="20"/>
          <w:szCs w:val="20"/>
        </w:rPr>
        <w:t>those affecting the honor of individuals—in the hands of private individuals. The State</w:t>
      </w:r>
      <w:r w:rsidRPr="00772219">
        <w:rPr>
          <w:rFonts w:ascii="Cambria" w:hAnsi="Cambria"/>
          <w:sz w:val="20"/>
          <w:szCs w:val="20"/>
        </w:rPr>
        <w:t xml:space="preserve"> </w:t>
      </w:r>
      <w:r>
        <w:rPr>
          <w:rFonts w:ascii="Cambria" w:hAnsi="Cambria"/>
          <w:sz w:val="20"/>
          <w:szCs w:val="20"/>
        </w:rPr>
        <w:t>indicated that although prosecution and the</w:t>
      </w:r>
      <w:r w:rsidRPr="00772219">
        <w:rPr>
          <w:rFonts w:ascii="Cambria" w:hAnsi="Cambria"/>
          <w:sz w:val="20"/>
          <w:szCs w:val="20"/>
        </w:rPr>
        <w:t xml:space="preserve"> </w:t>
      </w:r>
      <w:r>
        <w:rPr>
          <w:rFonts w:ascii="Cambria" w:hAnsi="Cambria"/>
          <w:sz w:val="20"/>
          <w:szCs w:val="20"/>
        </w:rPr>
        <w:t>duty to advance the proceedings in cases of</w:t>
      </w:r>
      <w:r w:rsidRPr="00772219">
        <w:rPr>
          <w:rFonts w:ascii="Cambria" w:hAnsi="Cambria"/>
          <w:sz w:val="20"/>
          <w:szCs w:val="20"/>
        </w:rPr>
        <w:t xml:space="preserve"> </w:t>
      </w:r>
      <w:r>
        <w:rPr>
          <w:rFonts w:ascii="Cambria" w:hAnsi="Cambria"/>
          <w:sz w:val="20"/>
          <w:szCs w:val="20"/>
        </w:rPr>
        <w:t>criminal defamation correspond solely to the victim</w:t>
      </w:r>
      <w:r w:rsidRPr="00772219">
        <w:rPr>
          <w:rFonts w:ascii="Cambria" w:hAnsi="Cambria"/>
          <w:sz w:val="20"/>
          <w:szCs w:val="20"/>
        </w:rPr>
        <w:t xml:space="preserve">, </w:t>
      </w:r>
      <w:r>
        <w:rPr>
          <w:rFonts w:ascii="Cambria" w:hAnsi="Cambria"/>
          <w:sz w:val="20"/>
          <w:szCs w:val="20"/>
        </w:rPr>
        <w:t>the law provides for the tacit withdrawal</w:t>
      </w:r>
      <w:r w:rsidRPr="00772219">
        <w:rPr>
          <w:rFonts w:ascii="Cambria" w:hAnsi="Cambria"/>
          <w:sz w:val="20"/>
          <w:szCs w:val="20"/>
        </w:rPr>
        <w:t xml:space="preserve"> </w:t>
      </w:r>
      <w:r>
        <w:rPr>
          <w:rFonts w:ascii="Cambria" w:hAnsi="Cambria"/>
          <w:sz w:val="20"/>
          <w:szCs w:val="20"/>
        </w:rPr>
        <w:t xml:space="preserve">of the complaint and the expiration of the statute of limitations to keep the proceedings from being extended disproportionately. </w:t>
      </w:r>
      <w:r w:rsidRPr="00772219">
        <w:rPr>
          <w:rFonts w:ascii="Cambria" w:hAnsi="Cambria"/>
          <w:sz w:val="20"/>
          <w:szCs w:val="20"/>
        </w:rPr>
        <w:t xml:space="preserve"> </w:t>
      </w:r>
    </w:p>
    <w:p w:rsidR="007C4182" w:rsidRPr="00772219" w:rsidRDefault="007C4182" w:rsidP="007C4182">
      <w:pPr>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With regard to the tolling of the statute of limitations for</w:t>
      </w:r>
      <w:r w:rsidRPr="00772219">
        <w:rPr>
          <w:rFonts w:ascii="Cambria" w:hAnsi="Cambria"/>
          <w:sz w:val="20"/>
          <w:szCs w:val="20"/>
        </w:rPr>
        <w:t xml:space="preserve"> </w:t>
      </w:r>
      <w:r>
        <w:rPr>
          <w:rFonts w:ascii="Cambria" w:hAnsi="Cambria"/>
          <w:sz w:val="20"/>
          <w:szCs w:val="20"/>
        </w:rPr>
        <w:t>criminal defamation</w:t>
      </w:r>
      <w:r w:rsidRPr="00772219">
        <w:rPr>
          <w:rFonts w:ascii="Cambria" w:hAnsi="Cambria"/>
          <w:sz w:val="20"/>
          <w:szCs w:val="20"/>
        </w:rPr>
        <w:t xml:space="preserve">, </w:t>
      </w:r>
      <w:r>
        <w:rPr>
          <w:rFonts w:ascii="Cambria" w:hAnsi="Cambria"/>
          <w:sz w:val="20"/>
          <w:szCs w:val="20"/>
        </w:rPr>
        <w:t>the State</w:t>
      </w:r>
      <w:r w:rsidRPr="00772219">
        <w:rPr>
          <w:rFonts w:ascii="Cambria" w:hAnsi="Cambria"/>
          <w:sz w:val="20"/>
          <w:szCs w:val="20"/>
        </w:rPr>
        <w:t xml:space="preserve"> </w:t>
      </w:r>
      <w:r>
        <w:rPr>
          <w:rFonts w:ascii="Cambria" w:hAnsi="Cambria"/>
          <w:sz w:val="20"/>
          <w:szCs w:val="20"/>
        </w:rPr>
        <w:t>added that in 2004, Law</w:t>
      </w:r>
      <w:r w:rsidRPr="00772219">
        <w:rPr>
          <w:rFonts w:ascii="Cambria" w:hAnsi="Cambria"/>
          <w:sz w:val="20"/>
          <w:szCs w:val="20"/>
        </w:rPr>
        <w:t xml:space="preserve"> 25990 </w:t>
      </w:r>
      <w:r>
        <w:rPr>
          <w:rFonts w:ascii="Cambria" w:hAnsi="Cambria"/>
          <w:sz w:val="20"/>
          <w:szCs w:val="20"/>
        </w:rPr>
        <w:t>amended</w:t>
      </w:r>
      <w:r w:rsidRPr="00772219">
        <w:rPr>
          <w:rFonts w:ascii="Cambria" w:hAnsi="Cambria"/>
          <w:sz w:val="20"/>
          <w:szCs w:val="20"/>
        </w:rPr>
        <w:t xml:space="preserve"> </w:t>
      </w:r>
      <w:r>
        <w:rPr>
          <w:rFonts w:ascii="Cambria" w:hAnsi="Cambria"/>
          <w:sz w:val="20"/>
          <w:szCs w:val="20"/>
        </w:rPr>
        <w:t>the criminal code</w:t>
      </w:r>
      <w:r w:rsidRPr="00772219">
        <w:rPr>
          <w:rFonts w:ascii="Cambria" w:hAnsi="Cambria"/>
          <w:sz w:val="20"/>
          <w:szCs w:val="20"/>
        </w:rPr>
        <w:t xml:space="preserve"> </w:t>
      </w:r>
      <w:r>
        <w:rPr>
          <w:rFonts w:ascii="Cambria" w:hAnsi="Cambria"/>
          <w:sz w:val="20"/>
          <w:szCs w:val="20"/>
        </w:rPr>
        <w:t>to limit the</w:t>
      </w:r>
      <w:r w:rsidRPr="00772219">
        <w:rPr>
          <w:rFonts w:ascii="Cambria" w:hAnsi="Cambria"/>
          <w:sz w:val="20"/>
          <w:szCs w:val="20"/>
        </w:rPr>
        <w:t xml:space="preserve"> </w:t>
      </w:r>
      <w:r>
        <w:rPr>
          <w:rFonts w:ascii="Cambria" w:hAnsi="Cambria"/>
          <w:sz w:val="20"/>
          <w:szCs w:val="20"/>
        </w:rPr>
        <w:t>procedural grounds for doing so to</w:t>
      </w:r>
      <w:r w:rsidRPr="00772219">
        <w:rPr>
          <w:rFonts w:ascii="Cambria" w:hAnsi="Cambria"/>
          <w:sz w:val="20"/>
          <w:szCs w:val="20"/>
        </w:rPr>
        <w:t xml:space="preserve">: </w:t>
      </w:r>
      <w:r>
        <w:rPr>
          <w:rFonts w:ascii="Cambria" w:hAnsi="Cambria"/>
          <w:sz w:val="20"/>
          <w:szCs w:val="20"/>
        </w:rPr>
        <w:t>(</w:t>
      </w:r>
      <w:r w:rsidRPr="00772219">
        <w:rPr>
          <w:rFonts w:ascii="Cambria" w:hAnsi="Cambria"/>
          <w:sz w:val="20"/>
          <w:szCs w:val="20"/>
        </w:rPr>
        <w:t xml:space="preserve">a) </w:t>
      </w:r>
      <w:r>
        <w:rPr>
          <w:rFonts w:ascii="Cambria" w:hAnsi="Cambria"/>
          <w:sz w:val="20"/>
          <w:szCs w:val="20"/>
        </w:rPr>
        <w:t>the commission</w:t>
      </w:r>
      <w:r w:rsidRPr="00772219">
        <w:rPr>
          <w:rFonts w:ascii="Cambria" w:hAnsi="Cambria"/>
          <w:sz w:val="20"/>
          <w:szCs w:val="20"/>
        </w:rPr>
        <w:t xml:space="preserve"> </w:t>
      </w:r>
      <w:r>
        <w:rPr>
          <w:rFonts w:ascii="Cambria" w:hAnsi="Cambria"/>
          <w:sz w:val="20"/>
          <w:szCs w:val="20"/>
        </w:rPr>
        <w:t>of another crime</w:t>
      </w:r>
      <w:r w:rsidRPr="00772219">
        <w:rPr>
          <w:rFonts w:ascii="Cambria" w:hAnsi="Cambria"/>
          <w:sz w:val="20"/>
          <w:szCs w:val="20"/>
        </w:rPr>
        <w:t xml:space="preserve">; </w:t>
      </w:r>
      <w:r>
        <w:rPr>
          <w:rFonts w:ascii="Cambria" w:hAnsi="Cambria"/>
          <w:sz w:val="20"/>
          <w:szCs w:val="20"/>
        </w:rPr>
        <w:t>(</w:t>
      </w:r>
      <w:r w:rsidRPr="00772219">
        <w:rPr>
          <w:rFonts w:ascii="Cambria" w:hAnsi="Cambria"/>
          <w:sz w:val="20"/>
          <w:szCs w:val="20"/>
        </w:rPr>
        <w:t xml:space="preserve">b) </w:t>
      </w:r>
      <w:r>
        <w:rPr>
          <w:rFonts w:ascii="Cambria" w:hAnsi="Cambria"/>
          <w:sz w:val="20"/>
          <w:szCs w:val="20"/>
        </w:rPr>
        <w:t>the first summons for the accused to provide a</w:t>
      </w:r>
      <w:r w:rsidRPr="00772219">
        <w:rPr>
          <w:rFonts w:ascii="Cambria" w:hAnsi="Cambria"/>
          <w:sz w:val="20"/>
          <w:szCs w:val="20"/>
        </w:rPr>
        <w:t xml:space="preserve"> </w:t>
      </w:r>
      <w:r w:rsidRPr="008B0686">
        <w:rPr>
          <w:rFonts w:ascii="Cambria" w:hAnsi="Cambria"/>
          <w:sz w:val="20"/>
          <w:szCs w:val="20"/>
        </w:rPr>
        <w:t>formal statement at the initial appearance</w:t>
      </w:r>
      <w:r w:rsidRPr="00772219">
        <w:rPr>
          <w:rFonts w:ascii="Cambria" w:hAnsi="Cambria"/>
          <w:sz w:val="20"/>
          <w:szCs w:val="20"/>
        </w:rPr>
        <w:t xml:space="preserve">; </w:t>
      </w:r>
      <w:r>
        <w:rPr>
          <w:rFonts w:ascii="Cambria" w:hAnsi="Cambria"/>
          <w:sz w:val="20"/>
          <w:szCs w:val="20"/>
        </w:rPr>
        <w:t>(</w:t>
      </w:r>
      <w:r w:rsidRPr="00772219">
        <w:rPr>
          <w:rFonts w:ascii="Cambria" w:hAnsi="Cambria"/>
          <w:sz w:val="20"/>
          <w:szCs w:val="20"/>
        </w:rPr>
        <w:t xml:space="preserve">c) </w:t>
      </w:r>
      <w:r>
        <w:rPr>
          <w:rFonts w:ascii="Cambria" w:hAnsi="Cambria"/>
          <w:sz w:val="20"/>
          <w:szCs w:val="20"/>
        </w:rPr>
        <w:t>the issuance of a charging document or the referral of a case to trial</w:t>
      </w:r>
      <w:r w:rsidRPr="00772219">
        <w:rPr>
          <w:rFonts w:ascii="Cambria" w:hAnsi="Cambria"/>
          <w:sz w:val="20"/>
          <w:szCs w:val="20"/>
        </w:rPr>
        <w:t xml:space="preserve">; </w:t>
      </w:r>
      <w:r>
        <w:rPr>
          <w:rFonts w:ascii="Cambria" w:hAnsi="Cambria"/>
          <w:sz w:val="20"/>
          <w:szCs w:val="20"/>
        </w:rPr>
        <w:t>(</w:t>
      </w:r>
      <w:r w:rsidRPr="00772219">
        <w:rPr>
          <w:rFonts w:ascii="Cambria" w:hAnsi="Cambria"/>
          <w:sz w:val="20"/>
          <w:szCs w:val="20"/>
        </w:rPr>
        <w:t xml:space="preserve">d) </w:t>
      </w:r>
      <w:r>
        <w:rPr>
          <w:rFonts w:ascii="Cambria" w:hAnsi="Cambria"/>
          <w:sz w:val="20"/>
          <w:szCs w:val="20"/>
        </w:rPr>
        <w:t>an order to stand trial or equivalent procedural step; and (</w:t>
      </w:r>
      <w:r w:rsidRPr="00772219">
        <w:rPr>
          <w:rFonts w:ascii="Cambria" w:hAnsi="Cambria"/>
          <w:sz w:val="20"/>
          <w:szCs w:val="20"/>
        </w:rPr>
        <w:t xml:space="preserve">e) </w:t>
      </w:r>
      <w:r>
        <w:rPr>
          <w:rFonts w:ascii="Cambria" w:hAnsi="Cambria"/>
          <w:sz w:val="20"/>
          <w:szCs w:val="20"/>
        </w:rPr>
        <w:t>a conviction</w:t>
      </w:r>
      <w:r w:rsidRPr="00772219">
        <w:rPr>
          <w:rFonts w:ascii="Cambria" w:hAnsi="Cambria"/>
          <w:sz w:val="20"/>
          <w:szCs w:val="20"/>
        </w:rPr>
        <w:t xml:space="preserve">, </w:t>
      </w:r>
      <w:r>
        <w:rPr>
          <w:rFonts w:ascii="Cambria" w:hAnsi="Cambria"/>
          <w:sz w:val="20"/>
          <w:szCs w:val="20"/>
        </w:rPr>
        <w:t xml:space="preserve">even if it is not a final judgment. </w:t>
      </w:r>
    </w:p>
    <w:p w:rsidR="007C4182" w:rsidRPr="00772219" w:rsidRDefault="007C4182" w:rsidP="007C4182">
      <w:pPr>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772219">
        <w:rPr>
          <w:rFonts w:ascii="Cambria" w:hAnsi="Cambria"/>
          <w:sz w:val="20"/>
          <w:szCs w:val="20"/>
        </w:rPr>
        <w:t>Final</w:t>
      </w:r>
      <w:r>
        <w:rPr>
          <w:rFonts w:ascii="Cambria" w:hAnsi="Cambria"/>
          <w:sz w:val="20"/>
          <w:szCs w:val="20"/>
        </w:rPr>
        <w:t>ly</w:t>
      </w:r>
      <w:r w:rsidRPr="00772219">
        <w:rPr>
          <w:rFonts w:ascii="Cambria" w:hAnsi="Cambria"/>
          <w:sz w:val="20"/>
          <w:szCs w:val="20"/>
        </w:rPr>
        <w:t xml:space="preserve">, </w:t>
      </w:r>
      <w:r>
        <w:rPr>
          <w:rFonts w:ascii="Cambria" w:hAnsi="Cambria"/>
          <w:sz w:val="20"/>
          <w:szCs w:val="20"/>
        </w:rPr>
        <w:t>the State</w:t>
      </w:r>
      <w:r w:rsidRPr="00772219">
        <w:rPr>
          <w:rFonts w:ascii="Cambria" w:hAnsi="Cambria"/>
          <w:sz w:val="20"/>
          <w:szCs w:val="20"/>
        </w:rPr>
        <w:t xml:space="preserve"> </w:t>
      </w:r>
      <w:r>
        <w:rPr>
          <w:rFonts w:ascii="Cambria" w:hAnsi="Cambria"/>
          <w:sz w:val="20"/>
          <w:szCs w:val="20"/>
        </w:rPr>
        <w:t>expressed concern in its brief to</w:t>
      </w:r>
      <w:r w:rsidRPr="00772219">
        <w:rPr>
          <w:rFonts w:ascii="Cambria" w:hAnsi="Cambria"/>
          <w:sz w:val="20"/>
          <w:szCs w:val="20"/>
        </w:rPr>
        <w:t xml:space="preserve"> </w:t>
      </w:r>
      <w:r>
        <w:rPr>
          <w:rFonts w:ascii="Cambria" w:hAnsi="Cambria"/>
          <w:sz w:val="20"/>
          <w:szCs w:val="20"/>
        </w:rPr>
        <w:t>the Commission</w:t>
      </w:r>
      <w:r w:rsidRPr="00772219">
        <w:rPr>
          <w:rFonts w:ascii="Cambria" w:hAnsi="Cambria"/>
          <w:sz w:val="20"/>
          <w:szCs w:val="20"/>
        </w:rPr>
        <w:t xml:space="preserve"> </w:t>
      </w:r>
      <w:r>
        <w:rPr>
          <w:rFonts w:ascii="Cambria" w:hAnsi="Cambria"/>
          <w:sz w:val="20"/>
          <w:szCs w:val="20"/>
        </w:rPr>
        <w:t xml:space="preserve">with respect to the delay in processing this </w:t>
      </w:r>
      <w:r w:rsidRPr="00772219">
        <w:rPr>
          <w:rFonts w:ascii="Cambria" w:hAnsi="Cambria"/>
          <w:sz w:val="20"/>
          <w:szCs w:val="20"/>
        </w:rPr>
        <w:t>petition.</w:t>
      </w:r>
    </w:p>
    <w:p w:rsidR="007C4182" w:rsidRPr="00772219" w:rsidRDefault="007C4182" w:rsidP="007C4182">
      <w:pPr>
        <w:rPr>
          <w:rFonts w:ascii="Cambria" w:hAnsi="Cambria"/>
          <w:sz w:val="20"/>
          <w:szCs w:val="20"/>
        </w:rPr>
      </w:pPr>
    </w:p>
    <w:p w:rsidR="007C4182" w:rsidRPr="00772219" w:rsidRDefault="007C4182" w:rsidP="007C4182">
      <w:pPr>
        <w:pStyle w:val="Heading1"/>
        <w:spacing w:before="0"/>
        <w:ind w:left="1440" w:hanging="720"/>
        <w:rPr>
          <w:rFonts w:ascii="Cambria" w:hAnsi="Cambria"/>
          <w:color w:val="auto"/>
          <w:sz w:val="20"/>
          <w:szCs w:val="20"/>
        </w:rPr>
      </w:pPr>
      <w:r w:rsidRPr="00772219">
        <w:rPr>
          <w:rFonts w:ascii="Cambria" w:hAnsi="Cambria"/>
          <w:color w:val="auto"/>
          <w:sz w:val="20"/>
          <w:szCs w:val="20"/>
        </w:rPr>
        <w:t>ANALYSIS</w:t>
      </w:r>
    </w:p>
    <w:p w:rsidR="007C4182" w:rsidRPr="00D97A21" w:rsidRDefault="007C4182" w:rsidP="007C4182">
      <w:pPr>
        <w:keepNext/>
        <w:keepLines/>
        <w:widowControl w:val="0"/>
        <w:ind w:left="1440" w:hanging="720"/>
        <w:outlineLvl w:val="1"/>
        <w:rPr>
          <w:rFonts w:ascii="Cambria" w:hAnsi="Cambria" w:cs="Arial"/>
          <w:b/>
          <w:bCs/>
          <w:sz w:val="20"/>
          <w:szCs w:val="20"/>
        </w:rPr>
      </w:pPr>
    </w:p>
    <w:p w:rsidR="007C4182" w:rsidRPr="00D97A21" w:rsidRDefault="007C4182" w:rsidP="007C4182">
      <w:pPr>
        <w:pStyle w:val="Heading2"/>
        <w:spacing w:before="0"/>
        <w:ind w:left="1440" w:hanging="720"/>
        <w:rPr>
          <w:rFonts w:ascii="Cambria" w:hAnsi="Cambria"/>
          <w:color w:val="auto"/>
          <w:sz w:val="20"/>
          <w:szCs w:val="20"/>
        </w:rPr>
      </w:pPr>
      <w:bookmarkStart w:id="4" w:name="_Toc422402976"/>
      <w:r w:rsidRPr="00D97A21">
        <w:rPr>
          <w:rFonts w:ascii="Cambria" w:hAnsi="Cambria"/>
          <w:color w:val="auto"/>
          <w:sz w:val="20"/>
          <w:szCs w:val="20"/>
        </w:rPr>
        <w:t>A.</w:t>
      </w:r>
      <w:r w:rsidRPr="00D97A21">
        <w:rPr>
          <w:rFonts w:ascii="Cambria" w:hAnsi="Cambria"/>
          <w:color w:val="auto"/>
          <w:sz w:val="20"/>
          <w:szCs w:val="20"/>
        </w:rPr>
        <w:tab/>
        <w:t xml:space="preserve">Competence of the Commission </w:t>
      </w:r>
      <w:r w:rsidRPr="00D97A21">
        <w:rPr>
          <w:rFonts w:ascii="Cambria" w:hAnsi="Cambria"/>
          <w:i/>
          <w:color w:val="auto"/>
          <w:sz w:val="20"/>
          <w:szCs w:val="20"/>
        </w:rPr>
        <w:t xml:space="preserve">ratione materiae, ratione personae, ratione temporis, </w:t>
      </w:r>
      <w:r w:rsidRPr="00D97A21">
        <w:rPr>
          <w:rFonts w:ascii="Cambria" w:hAnsi="Cambria"/>
          <w:color w:val="auto"/>
          <w:sz w:val="20"/>
          <w:szCs w:val="20"/>
        </w:rPr>
        <w:t>and</w:t>
      </w:r>
      <w:r w:rsidRPr="00D97A21">
        <w:rPr>
          <w:rFonts w:ascii="Cambria" w:hAnsi="Cambria"/>
          <w:i/>
          <w:color w:val="auto"/>
          <w:sz w:val="20"/>
          <w:szCs w:val="20"/>
        </w:rPr>
        <w:t xml:space="preserve"> ratione loci</w:t>
      </w:r>
      <w:bookmarkEnd w:id="4"/>
    </w:p>
    <w:p w:rsidR="007C4182" w:rsidRPr="00772219" w:rsidRDefault="007C4182" w:rsidP="007C4182">
      <w:pPr>
        <w:keepNext/>
        <w:keepLines/>
        <w:widowControl w:val="0"/>
        <w:ind w:left="1440" w:hanging="720"/>
        <w:outlineLvl w:val="1"/>
        <w:rPr>
          <w:rFonts w:ascii="Cambria" w:hAnsi="Cambria" w:cs="Arial"/>
          <w:b/>
          <w:bCs/>
          <w:sz w:val="20"/>
          <w:szCs w:val="20"/>
        </w:rPr>
      </w:pPr>
    </w:p>
    <w:p w:rsidR="007C4182"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petitioners</w:t>
      </w:r>
      <w:r w:rsidRPr="00772219">
        <w:rPr>
          <w:rFonts w:ascii="Cambria" w:hAnsi="Cambria"/>
          <w:sz w:val="20"/>
          <w:szCs w:val="20"/>
        </w:rPr>
        <w:t xml:space="preserve"> </w:t>
      </w:r>
      <w:r>
        <w:rPr>
          <w:rFonts w:ascii="Cambria" w:hAnsi="Cambria"/>
          <w:sz w:val="20"/>
          <w:szCs w:val="20"/>
        </w:rPr>
        <w:t>are entitled</w:t>
      </w:r>
      <w:r w:rsidRPr="00772219">
        <w:rPr>
          <w:rFonts w:ascii="Cambria" w:hAnsi="Cambria"/>
          <w:sz w:val="20"/>
          <w:szCs w:val="20"/>
        </w:rPr>
        <w:t xml:space="preserve">, </w:t>
      </w:r>
      <w:r>
        <w:rPr>
          <w:rFonts w:ascii="Cambria" w:hAnsi="Cambria"/>
          <w:sz w:val="20"/>
          <w:szCs w:val="20"/>
        </w:rPr>
        <w:t>in principle</w:t>
      </w:r>
      <w:r w:rsidRPr="00772219">
        <w:rPr>
          <w:rFonts w:ascii="Cambria" w:hAnsi="Cambria"/>
          <w:sz w:val="20"/>
          <w:szCs w:val="20"/>
        </w:rPr>
        <w:t xml:space="preserve">, </w:t>
      </w:r>
      <w:r w:rsidRPr="00C35D7E">
        <w:rPr>
          <w:rFonts w:ascii="Cambria" w:hAnsi="Cambria"/>
          <w:sz w:val="20"/>
          <w:szCs w:val="20"/>
        </w:rPr>
        <w:t>to file petitions before the Inter-American Commission</w:t>
      </w:r>
      <w:r w:rsidRPr="00772219">
        <w:rPr>
          <w:rFonts w:ascii="Cambria" w:hAnsi="Cambria"/>
          <w:sz w:val="20"/>
          <w:szCs w:val="20"/>
        </w:rPr>
        <w:t xml:space="preserve"> </w:t>
      </w:r>
      <w:r>
        <w:rPr>
          <w:rFonts w:ascii="Cambria" w:hAnsi="Cambria"/>
          <w:sz w:val="20"/>
          <w:szCs w:val="20"/>
        </w:rPr>
        <w:t>unde</w:t>
      </w:r>
      <w:r w:rsidRPr="00772219">
        <w:rPr>
          <w:rFonts w:ascii="Cambria" w:hAnsi="Cambria"/>
          <w:sz w:val="20"/>
          <w:szCs w:val="20"/>
        </w:rPr>
        <w:t xml:space="preserve">r </w:t>
      </w:r>
      <w:r>
        <w:rPr>
          <w:rFonts w:ascii="Cambria" w:hAnsi="Cambria"/>
          <w:sz w:val="20"/>
          <w:szCs w:val="20"/>
        </w:rPr>
        <w:t>Article 44 of</w:t>
      </w:r>
      <w:r w:rsidRPr="00772219">
        <w:rPr>
          <w:rFonts w:ascii="Cambria" w:hAnsi="Cambria"/>
          <w:sz w:val="20"/>
          <w:szCs w:val="20"/>
        </w:rPr>
        <w:t xml:space="preserve"> </w:t>
      </w:r>
      <w:r>
        <w:rPr>
          <w:rFonts w:ascii="Cambria" w:hAnsi="Cambria"/>
          <w:sz w:val="20"/>
          <w:szCs w:val="20"/>
        </w:rPr>
        <w:t>the American Convention</w:t>
      </w:r>
      <w:r w:rsidRPr="00772219">
        <w:rPr>
          <w:rFonts w:ascii="Cambria" w:hAnsi="Cambria"/>
          <w:sz w:val="20"/>
          <w:szCs w:val="20"/>
        </w:rPr>
        <w:t xml:space="preserve">.  </w:t>
      </w:r>
      <w:r>
        <w:rPr>
          <w:rFonts w:ascii="Cambria" w:hAnsi="Cambria"/>
          <w:sz w:val="20"/>
          <w:szCs w:val="20"/>
        </w:rPr>
        <w:t>The petition</w:t>
      </w:r>
      <w:r w:rsidRPr="00772219">
        <w:rPr>
          <w:rFonts w:ascii="Cambria" w:hAnsi="Cambria"/>
          <w:sz w:val="20"/>
          <w:szCs w:val="20"/>
        </w:rPr>
        <w:t xml:space="preserve"> </w:t>
      </w:r>
      <w:r>
        <w:rPr>
          <w:rFonts w:ascii="Cambria" w:hAnsi="Cambria"/>
          <w:sz w:val="20"/>
          <w:szCs w:val="20"/>
        </w:rPr>
        <w:t xml:space="preserve">names an individual person as the alleged victim, with respect to whom the State </w:t>
      </w:r>
      <w:r w:rsidRPr="004044FD">
        <w:rPr>
          <w:rFonts w:ascii="Cambria" w:hAnsi="Cambria"/>
          <w:sz w:val="20"/>
          <w:szCs w:val="20"/>
        </w:rPr>
        <w:t>agreed to guarantee the rights enshrined in the American Convention</w:t>
      </w:r>
      <w:r w:rsidRPr="00772219">
        <w:rPr>
          <w:rFonts w:ascii="Cambria" w:hAnsi="Cambria"/>
          <w:sz w:val="20"/>
          <w:szCs w:val="20"/>
        </w:rPr>
        <w:t xml:space="preserve">.  </w:t>
      </w:r>
      <w:r w:rsidRPr="00C35D7E">
        <w:rPr>
          <w:rFonts w:ascii="Cambria" w:hAnsi="Cambria"/>
          <w:sz w:val="20"/>
          <w:szCs w:val="20"/>
        </w:rPr>
        <w:t xml:space="preserve">With respect to the State, </w:t>
      </w:r>
      <w:r>
        <w:rPr>
          <w:rFonts w:ascii="Cambria" w:hAnsi="Cambria"/>
          <w:sz w:val="20"/>
          <w:szCs w:val="20"/>
        </w:rPr>
        <w:t>the Commission</w:t>
      </w:r>
      <w:r w:rsidRPr="00772219">
        <w:rPr>
          <w:rFonts w:ascii="Cambria" w:hAnsi="Cambria"/>
          <w:sz w:val="20"/>
          <w:szCs w:val="20"/>
        </w:rPr>
        <w:t xml:space="preserve"> </w:t>
      </w:r>
      <w:r>
        <w:rPr>
          <w:rFonts w:ascii="Cambria" w:hAnsi="Cambria"/>
          <w:sz w:val="20"/>
          <w:szCs w:val="20"/>
        </w:rPr>
        <w:t>notes that</w:t>
      </w:r>
      <w:r w:rsidRPr="00772219">
        <w:rPr>
          <w:rFonts w:ascii="Cambria" w:hAnsi="Cambria"/>
          <w:sz w:val="20"/>
          <w:szCs w:val="20"/>
        </w:rPr>
        <w:t xml:space="preserve"> Argentina </w:t>
      </w:r>
      <w:r>
        <w:rPr>
          <w:rFonts w:ascii="Cambria" w:hAnsi="Cambria"/>
          <w:sz w:val="20"/>
          <w:szCs w:val="20"/>
        </w:rPr>
        <w:t>has been</w:t>
      </w:r>
      <w:r w:rsidRPr="00C35D7E">
        <w:rPr>
          <w:rFonts w:ascii="Cambria" w:hAnsi="Cambria"/>
          <w:sz w:val="20"/>
          <w:szCs w:val="20"/>
        </w:rPr>
        <w:t xml:space="preserve"> a </w:t>
      </w:r>
      <w:r>
        <w:rPr>
          <w:rFonts w:ascii="Cambria" w:hAnsi="Cambria"/>
          <w:sz w:val="20"/>
          <w:szCs w:val="20"/>
        </w:rPr>
        <w:t>State P</w:t>
      </w:r>
      <w:r w:rsidRPr="00C35D7E">
        <w:rPr>
          <w:rFonts w:ascii="Cambria" w:hAnsi="Cambria"/>
          <w:sz w:val="20"/>
          <w:szCs w:val="20"/>
        </w:rPr>
        <w:t xml:space="preserve">arty to the </w:t>
      </w:r>
      <w:r w:rsidRPr="00C35D7E">
        <w:rPr>
          <w:rFonts w:ascii="Cambria" w:hAnsi="Cambria"/>
          <w:sz w:val="20"/>
          <w:szCs w:val="20"/>
        </w:rPr>
        <w:lastRenderedPageBreak/>
        <w:t>American Convention</w:t>
      </w:r>
      <w:r>
        <w:rPr>
          <w:rFonts w:ascii="Cambria" w:hAnsi="Cambria"/>
          <w:sz w:val="20"/>
          <w:szCs w:val="20"/>
        </w:rPr>
        <w:t xml:space="preserve"> since September</w:t>
      </w:r>
      <w:r w:rsidRPr="00772219">
        <w:rPr>
          <w:rFonts w:ascii="Cambria" w:hAnsi="Cambria"/>
          <w:sz w:val="20"/>
          <w:szCs w:val="20"/>
        </w:rPr>
        <w:t xml:space="preserve"> 5</w:t>
      </w:r>
      <w:r>
        <w:rPr>
          <w:rFonts w:ascii="Cambria" w:hAnsi="Cambria"/>
          <w:sz w:val="20"/>
          <w:szCs w:val="20"/>
        </w:rPr>
        <w:t>,</w:t>
      </w:r>
      <w:r w:rsidRPr="00772219">
        <w:rPr>
          <w:rFonts w:ascii="Cambria" w:hAnsi="Cambria"/>
          <w:sz w:val="20"/>
          <w:szCs w:val="20"/>
        </w:rPr>
        <w:t xml:space="preserve"> 1984, </w:t>
      </w:r>
      <w:r>
        <w:rPr>
          <w:rFonts w:ascii="Cambria" w:hAnsi="Cambria"/>
          <w:sz w:val="20"/>
          <w:szCs w:val="20"/>
        </w:rPr>
        <w:t>on which date it deposited its ratification instrument.</w:t>
      </w:r>
      <w:r w:rsidRPr="00772219">
        <w:rPr>
          <w:rFonts w:ascii="Cambria" w:hAnsi="Cambria"/>
          <w:sz w:val="20"/>
          <w:szCs w:val="20"/>
        </w:rPr>
        <w:t xml:space="preserve"> </w:t>
      </w:r>
      <w:r>
        <w:rPr>
          <w:rFonts w:ascii="Cambria" w:hAnsi="Cambria"/>
          <w:sz w:val="20"/>
          <w:szCs w:val="20"/>
        </w:rPr>
        <w:t>Therefore</w:t>
      </w:r>
      <w:r w:rsidRPr="00772219">
        <w:rPr>
          <w:rFonts w:ascii="Cambria" w:hAnsi="Cambria"/>
          <w:sz w:val="20"/>
          <w:szCs w:val="20"/>
        </w:rPr>
        <w:t xml:space="preserve">, </w:t>
      </w:r>
      <w:r>
        <w:rPr>
          <w:rFonts w:ascii="Cambria" w:hAnsi="Cambria"/>
          <w:sz w:val="20"/>
          <w:szCs w:val="20"/>
        </w:rPr>
        <w:t>the Commission</w:t>
      </w:r>
      <w:r w:rsidRPr="00772219">
        <w:rPr>
          <w:rFonts w:ascii="Cambria" w:hAnsi="Cambria"/>
          <w:sz w:val="20"/>
          <w:szCs w:val="20"/>
        </w:rPr>
        <w:t xml:space="preserve"> </w:t>
      </w:r>
      <w:r w:rsidRPr="00C35D7E">
        <w:rPr>
          <w:rFonts w:ascii="Cambria" w:hAnsi="Cambria"/>
          <w:sz w:val="20"/>
          <w:szCs w:val="20"/>
        </w:rPr>
        <w:t xml:space="preserve">has jurisdiction </w:t>
      </w:r>
      <w:r w:rsidRPr="00772219">
        <w:rPr>
          <w:rFonts w:ascii="Cambria" w:hAnsi="Cambria"/>
          <w:i/>
          <w:sz w:val="20"/>
          <w:szCs w:val="20"/>
        </w:rPr>
        <w:t>ratione personae</w:t>
      </w:r>
      <w:r w:rsidRPr="00772219">
        <w:rPr>
          <w:rFonts w:ascii="Cambria" w:hAnsi="Cambria"/>
          <w:sz w:val="20"/>
          <w:szCs w:val="20"/>
        </w:rPr>
        <w:t xml:space="preserve"> </w:t>
      </w:r>
      <w:r w:rsidRPr="00C35D7E">
        <w:rPr>
          <w:rFonts w:ascii="Cambria" w:hAnsi="Cambria"/>
          <w:sz w:val="20"/>
          <w:szCs w:val="20"/>
        </w:rPr>
        <w:t>to examine the petition</w:t>
      </w:r>
      <w:r w:rsidRPr="00772219">
        <w:rPr>
          <w:rFonts w:ascii="Cambria" w:hAnsi="Cambria"/>
          <w:sz w:val="20"/>
          <w:szCs w:val="20"/>
        </w:rPr>
        <w:t xml:space="preserve">.  </w:t>
      </w:r>
      <w:r>
        <w:rPr>
          <w:rFonts w:ascii="Cambria" w:hAnsi="Cambria"/>
          <w:sz w:val="20"/>
          <w:szCs w:val="20"/>
        </w:rPr>
        <w:t>The Commission</w:t>
      </w:r>
      <w:r w:rsidRPr="00772219">
        <w:rPr>
          <w:rFonts w:ascii="Cambria" w:hAnsi="Cambria"/>
          <w:sz w:val="20"/>
          <w:szCs w:val="20"/>
        </w:rPr>
        <w:t xml:space="preserve"> </w:t>
      </w:r>
      <w:r>
        <w:rPr>
          <w:rFonts w:ascii="Cambria" w:hAnsi="Cambria"/>
          <w:sz w:val="20"/>
          <w:szCs w:val="20"/>
        </w:rPr>
        <w:t xml:space="preserve">also </w:t>
      </w:r>
      <w:r w:rsidRPr="00C35D7E">
        <w:rPr>
          <w:rFonts w:ascii="Cambria" w:hAnsi="Cambria"/>
          <w:sz w:val="20"/>
          <w:szCs w:val="20"/>
        </w:rPr>
        <w:t xml:space="preserve">has jurisdiction </w:t>
      </w:r>
      <w:r w:rsidRPr="00772219">
        <w:rPr>
          <w:rFonts w:ascii="Cambria" w:hAnsi="Cambria"/>
          <w:i/>
          <w:sz w:val="20"/>
          <w:szCs w:val="20"/>
        </w:rPr>
        <w:t>ratione loci</w:t>
      </w:r>
      <w:r w:rsidRPr="00772219">
        <w:rPr>
          <w:rFonts w:ascii="Cambria" w:hAnsi="Cambria"/>
          <w:sz w:val="20"/>
          <w:szCs w:val="20"/>
        </w:rPr>
        <w:t xml:space="preserve"> </w:t>
      </w:r>
      <w:r w:rsidRPr="00C35D7E">
        <w:rPr>
          <w:rFonts w:ascii="Cambria" w:hAnsi="Cambria"/>
          <w:sz w:val="20"/>
          <w:szCs w:val="20"/>
        </w:rPr>
        <w:t>to examine the petition</w:t>
      </w:r>
      <w:r w:rsidRPr="00772219">
        <w:rPr>
          <w:rFonts w:ascii="Cambria" w:hAnsi="Cambria"/>
          <w:sz w:val="20"/>
          <w:szCs w:val="20"/>
        </w:rPr>
        <w:t xml:space="preserve">, </w:t>
      </w:r>
      <w:r>
        <w:rPr>
          <w:rFonts w:ascii="Cambria" w:hAnsi="Cambria"/>
          <w:sz w:val="20"/>
          <w:szCs w:val="20"/>
        </w:rPr>
        <w:t>insofar as its alleges violations of rights protected in the American Convention</w:t>
      </w:r>
      <w:r w:rsidRPr="00772219">
        <w:rPr>
          <w:rFonts w:ascii="Cambria" w:hAnsi="Cambria"/>
          <w:sz w:val="20"/>
          <w:szCs w:val="20"/>
        </w:rPr>
        <w:t xml:space="preserve"> </w:t>
      </w:r>
      <w:r>
        <w:rPr>
          <w:rFonts w:ascii="Cambria" w:hAnsi="Cambria"/>
          <w:sz w:val="20"/>
          <w:szCs w:val="20"/>
        </w:rPr>
        <w:t>that reportedly took place within</w:t>
      </w:r>
      <w:r w:rsidRPr="00772219">
        <w:rPr>
          <w:rFonts w:ascii="Cambria" w:hAnsi="Cambria"/>
          <w:sz w:val="20"/>
          <w:szCs w:val="20"/>
        </w:rPr>
        <w:t xml:space="preserve"> </w:t>
      </w:r>
      <w:r>
        <w:rPr>
          <w:rFonts w:ascii="Cambria" w:hAnsi="Cambria"/>
          <w:sz w:val="20"/>
          <w:szCs w:val="20"/>
        </w:rPr>
        <w:t xml:space="preserve">the territory of </w:t>
      </w:r>
      <w:r w:rsidRPr="00772219">
        <w:rPr>
          <w:rFonts w:ascii="Cambria" w:hAnsi="Cambria"/>
          <w:sz w:val="20"/>
          <w:szCs w:val="20"/>
        </w:rPr>
        <w:t xml:space="preserve">Argentina, </w:t>
      </w:r>
      <w:r w:rsidRPr="00C35D7E">
        <w:rPr>
          <w:rFonts w:ascii="Cambria" w:hAnsi="Cambria"/>
          <w:sz w:val="20"/>
          <w:szCs w:val="20"/>
        </w:rPr>
        <w:t xml:space="preserve">a </w:t>
      </w:r>
      <w:r>
        <w:rPr>
          <w:rFonts w:ascii="Cambria" w:hAnsi="Cambria"/>
          <w:sz w:val="20"/>
          <w:szCs w:val="20"/>
        </w:rPr>
        <w:t>State P</w:t>
      </w:r>
      <w:r w:rsidRPr="00C35D7E">
        <w:rPr>
          <w:rFonts w:ascii="Cambria" w:hAnsi="Cambria"/>
          <w:sz w:val="20"/>
          <w:szCs w:val="20"/>
        </w:rPr>
        <w:t>arty to</w:t>
      </w:r>
      <w:r>
        <w:rPr>
          <w:rFonts w:ascii="Cambria" w:hAnsi="Cambria"/>
          <w:sz w:val="20"/>
          <w:szCs w:val="20"/>
        </w:rPr>
        <w:t xml:space="preserve"> the treaty.</w:t>
      </w:r>
    </w:p>
    <w:p w:rsidR="007C4182" w:rsidRPr="00772219" w:rsidRDefault="007C4182" w:rsidP="007C418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Commission</w:t>
      </w:r>
      <w:r w:rsidRPr="00772219">
        <w:rPr>
          <w:rFonts w:ascii="Cambria" w:hAnsi="Cambria"/>
          <w:sz w:val="20"/>
          <w:szCs w:val="20"/>
        </w:rPr>
        <w:t xml:space="preserve"> </w:t>
      </w:r>
      <w:r w:rsidRPr="00C35D7E">
        <w:rPr>
          <w:rFonts w:ascii="Cambria" w:hAnsi="Cambria"/>
          <w:sz w:val="20"/>
          <w:szCs w:val="20"/>
        </w:rPr>
        <w:t xml:space="preserve">has jurisdiction </w:t>
      </w:r>
      <w:r w:rsidRPr="00772219">
        <w:rPr>
          <w:rFonts w:ascii="Cambria" w:hAnsi="Cambria"/>
          <w:i/>
          <w:sz w:val="20"/>
          <w:szCs w:val="20"/>
        </w:rPr>
        <w:t>ratione temporis</w:t>
      </w:r>
      <w:r w:rsidRPr="00772219">
        <w:rPr>
          <w:rFonts w:ascii="Cambria" w:hAnsi="Cambria"/>
          <w:sz w:val="20"/>
          <w:szCs w:val="20"/>
        </w:rPr>
        <w:t xml:space="preserve"> </w:t>
      </w:r>
      <w:r>
        <w:rPr>
          <w:rFonts w:ascii="Cambria" w:hAnsi="Cambria"/>
          <w:sz w:val="20"/>
          <w:szCs w:val="20"/>
        </w:rPr>
        <w:t>because the obligation to respect and guarantee the rights protected in the American Convention</w:t>
      </w:r>
      <w:r w:rsidRPr="00772219">
        <w:rPr>
          <w:rFonts w:ascii="Cambria" w:hAnsi="Cambria"/>
          <w:sz w:val="20"/>
          <w:szCs w:val="20"/>
        </w:rPr>
        <w:t xml:space="preserve"> </w:t>
      </w:r>
      <w:r>
        <w:rPr>
          <w:rFonts w:ascii="Cambria" w:hAnsi="Cambria"/>
          <w:sz w:val="20"/>
          <w:szCs w:val="20"/>
        </w:rPr>
        <w:t>were already in force for</w:t>
      </w:r>
      <w:r w:rsidRPr="00772219">
        <w:rPr>
          <w:rFonts w:ascii="Cambria" w:hAnsi="Cambria"/>
          <w:sz w:val="20"/>
          <w:szCs w:val="20"/>
        </w:rPr>
        <w:t xml:space="preserve"> </w:t>
      </w:r>
      <w:r>
        <w:rPr>
          <w:rFonts w:ascii="Cambria" w:hAnsi="Cambria"/>
          <w:sz w:val="20"/>
          <w:szCs w:val="20"/>
        </w:rPr>
        <w:t>the State</w:t>
      </w:r>
      <w:r w:rsidRPr="00772219">
        <w:rPr>
          <w:rFonts w:ascii="Cambria" w:hAnsi="Cambria"/>
          <w:sz w:val="20"/>
          <w:szCs w:val="20"/>
        </w:rPr>
        <w:t xml:space="preserve"> </w:t>
      </w:r>
      <w:r>
        <w:rPr>
          <w:rFonts w:ascii="Cambria" w:hAnsi="Cambria"/>
          <w:sz w:val="20"/>
          <w:szCs w:val="20"/>
        </w:rPr>
        <w:t>on the date on which the acts alleged in</w:t>
      </w:r>
      <w:r w:rsidRPr="00772219">
        <w:rPr>
          <w:rFonts w:ascii="Cambria" w:hAnsi="Cambria"/>
          <w:sz w:val="20"/>
          <w:szCs w:val="20"/>
        </w:rPr>
        <w:t xml:space="preserve"> </w:t>
      </w:r>
      <w:r>
        <w:rPr>
          <w:rFonts w:ascii="Cambria" w:hAnsi="Cambria"/>
          <w:sz w:val="20"/>
          <w:szCs w:val="20"/>
        </w:rPr>
        <w:t xml:space="preserve">the petition reportedly took place. </w:t>
      </w:r>
      <w:r w:rsidRPr="00772219">
        <w:rPr>
          <w:rFonts w:ascii="Cambria" w:hAnsi="Cambria"/>
          <w:sz w:val="20"/>
          <w:szCs w:val="20"/>
        </w:rPr>
        <w:t>Final</w:t>
      </w:r>
      <w:r>
        <w:rPr>
          <w:rFonts w:ascii="Cambria" w:hAnsi="Cambria"/>
          <w:sz w:val="20"/>
          <w:szCs w:val="20"/>
        </w:rPr>
        <w:t>ly</w:t>
      </w:r>
      <w:r w:rsidRPr="00772219">
        <w:rPr>
          <w:rFonts w:ascii="Cambria" w:hAnsi="Cambria"/>
          <w:sz w:val="20"/>
          <w:szCs w:val="20"/>
        </w:rPr>
        <w:t xml:space="preserve">, </w:t>
      </w:r>
      <w:r>
        <w:rPr>
          <w:rFonts w:ascii="Cambria" w:hAnsi="Cambria"/>
          <w:sz w:val="20"/>
          <w:szCs w:val="20"/>
        </w:rPr>
        <w:t>the Commission</w:t>
      </w:r>
      <w:r w:rsidRPr="00772219">
        <w:rPr>
          <w:rFonts w:ascii="Cambria" w:hAnsi="Cambria"/>
          <w:sz w:val="20"/>
          <w:szCs w:val="20"/>
        </w:rPr>
        <w:t xml:space="preserve"> </w:t>
      </w:r>
      <w:r w:rsidRPr="00C35D7E">
        <w:rPr>
          <w:rFonts w:ascii="Cambria" w:hAnsi="Cambria"/>
          <w:sz w:val="20"/>
          <w:szCs w:val="20"/>
        </w:rPr>
        <w:t xml:space="preserve">has jurisdiction </w:t>
      </w:r>
      <w:r w:rsidRPr="00772219">
        <w:rPr>
          <w:rFonts w:ascii="Cambria" w:hAnsi="Cambria"/>
          <w:i/>
          <w:sz w:val="20"/>
          <w:szCs w:val="20"/>
        </w:rPr>
        <w:t>ratione materiae</w:t>
      </w:r>
      <w:r w:rsidRPr="00772219">
        <w:rPr>
          <w:rFonts w:ascii="Cambria" w:hAnsi="Cambria"/>
          <w:sz w:val="20"/>
          <w:szCs w:val="20"/>
        </w:rPr>
        <w:t xml:space="preserve">, </w:t>
      </w:r>
      <w:r>
        <w:rPr>
          <w:rFonts w:ascii="Cambria" w:hAnsi="Cambria"/>
          <w:sz w:val="20"/>
          <w:szCs w:val="20"/>
        </w:rPr>
        <w:t>because</w:t>
      </w:r>
      <w:r w:rsidRPr="00772219">
        <w:rPr>
          <w:rFonts w:ascii="Cambria" w:hAnsi="Cambria"/>
          <w:sz w:val="20"/>
          <w:szCs w:val="20"/>
        </w:rPr>
        <w:t xml:space="preserve"> </w:t>
      </w:r>
      <w:r>
        <w:rPr>
          <w:rFonts w:ascii="Cambria" w:hAnsi="Cambria"/>
          <w:sz w:val="20"/>
          <w:szCs w:val="20"/>
        </w:rPr>
        <w:t>the petition</w:t>
      </w:r>
      <w:r w:rsidRPr="00772219">
        <w:rPr>
          <w:rFonts w:ascii="Cambria" w:hAnsi="Cambria"/>
          <w:sz w:val="20"/>
          <w:szCs w:val="20"/>
        </w:rPr>
        <w:t xml:space="preserve"> </w:t>
      </w:r>
      <w:r>
        <w:rPr>
          <w:rFonts w:ascii="Cambria" w:hAnsi="Cambria"/>
          <w:sz w:val="20"/>
          <w:szCs w:val="20"/>
        </w:rPr>
        <w:t>alleges the potential violation of</w:t>
      </w:r>
      <w:r w:rsidRPr="00772219">
        <w:rPr>
          <w:rFonts w:ascii="Cambria" w:hAnsi="Cambria"/>
          <w:sz w:val="20"/>
          <w:szCs w:val="20"/>
        </w:rPr>
        <w:t xml:space="preserve"> </w:t>
      </w:r>
      <w:r>
        <w:rPr>
          <w:rFonts w:ascii="Cambria" w:hAnsi="Cambria"/>
          <w:sz w:val="20"/>
          <w:szCs w:val="20"/>
        </w:rPr>
        <w:t>human rights</w:t>
      </w:r>
      <w:r w:rsidRPr="00772219">
        <w:rPr>
          <w:rFonts w:ascii="Cambria" w:hAnsi="Cambria"/>
          <w:sz w:val="20"/>
          <w:szCs w:val="20"/>
        </w:rPr>
        <w:t xml:space="preserve"> </w:t>
      </w:r>
      <w:r>
        <w:rPr>
          <w:rFonts w:ascii="Cambria" w:hAnsi="Cambria"/>
          <w:sz w:val="20"/>
          <w:szCs w:val="20"/>
        </w:rPr>
        <w:t>protected by</w:t>
      </w:r>
      <w:r w:rsidRPr="00772219">
        <w:rPr>
          <w:rFonts w:ascii="Cambria" w:hAnsi="Cambria"/>
          <w:sz w:val="20"/>
          <w:szCs w:val="20"/>
        </w:rPr>
        <w:t xml:space="preserve"> </w:t>
      </w:r>
      <w:r>
        <w:rPr>
          <w:rFonts w:ascii="Cambria" w:hAnsi="Cambria"/>
          <w:sz w:val="20"/>
          <w:szCs w:val="20"/>
        </w:rPr>
        <w:t>the American Convention</w:t>
      </w:r>
      <w:r w:rsidRPr="00772219">
        <w:rPr>
          <w:rFonts w:ascii="Cambria" w:hAnsi="Cambria"/>
          <w:sz w:val="20"/>
          <w:szCs w:val="20"/>
        </w:rPr>
        <w:t>.</w:t>
      </w:r>
    </w:p>
    <w:p w:rsidR="007C4182" w:rsidRPr="00D97A21" w:rsidRDefault="007C4182" w:rsidP="007C4182">
      <w:pPr>
        <w:keepNext/>
        <w:outlineLvl w:val="1"/>
        <w:rPr>
          <w:rFonts w:ascii="Cambria" w:hAnsi="Cambria" w:cs="Arial"/>
          <w:b/>
          <w:bCs/>
          <w:sz w:val="20"/>
          <w:szCs w:val="20"/>
        </w:rPr>
      </w:pPr>
    </w:p>
    <w:p w:rsidR="007C4182" w:rsidRPr="00D97A21" w:rsidRDefault="007C4182" w:rsidP="007C4182">
      <w:pPr>
        <w:pStyle w:val="Heading2"/>
        <w:spacing w:before="0"/>
        <w:ind w:left="1440" w:hanging="720"/>
        <w:rPr>
          <w:rFonts w:ascii="Cambria" w:hAnsi="Cambria"/>
          <w:color w:val="auto"/>
          <w:sz w:val="20"/>
          <w:szCs w:val="20"/>
        </w:rPr>
      </w:pPr>
      <w:bookmarkStart w:id="5" w:name="_Toc422402977"/>
      <w:r w:rsidRPr="00D97A21">
        <w:rPr>
          <w:rFonts w:ascii="Cambria" w:hAnsi="Cambria"/>
          <w:color w:val="auto"/>
          <w:sz w:val="20"/>
          <w:szCs w:val="20"/>
        </w:rPr>
        <w:t>B.</w:t>
      </w:r>
      <w:r w:rsidRPr="00D97A21">
        <w:rPr>
          <w:rFonts w:ascii="Cambria" w:hAnsi="Cambria"/>
          <w:color w:val="auto"/>
          <w:sz w:val="20"/>
          <w:szCs w:val="20"/>
        </w:rPr>
        <w:tab/>
        <w:t>Admissibility requirements</w:t>
      </w:r>
      <w:bookmarkEnd w:id="5"/>
    </w:p>
    <w:p w:rsidR="007C4182" w:rsidRPr="00772219" w:rsidRDefault="007C4182" w:rsidP="007C4182">
      <w:pPr>
        <w:keepNext/>
        <w:outlineLvl w:val="1"/>
        <w:rPr>
          <w:rFonts w:ascii="Cambria" w:hAnsi="Cambria" w:cs="Arial"/>
          <w:b/>
          <w:bCs/>
          <w:sz w:val="20"/>
          <w:szCs w:val="20"/>
        </w:rPr>
      </w:pPr>
    </w:p>
    <w:p w:rsidR="007C4182" w:rsidRPr="00772219" w:rsidRDefault="007C4182" w:rsidP="007C4182">
      <w:pPr>
        <w:numPr>
          <w:ilvl w:val="1"/>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hAnsi="Cambria"/>
          <w:b/>
          <w:bCs/>
          <w:kern w:val="36"/>
          <w:sz w:val="20"/>
          <w:szCs w:val="20"/>
        </w:rPr>
      </w:pPr>
      <w:r>
        <w:rPr>
          <w:rFonts w:ascii="Cambria" w:hAnsi="Cambria"/>
          <w:b/>
          <w:bCs/>
          <w:kern w:val="36"/>
          <w:sz w:val="20"/>
          <w:szCs w:val="20"/>
        </w:rPr>
        <w:t>Exhaustion of domestic remedies</w:t>
      </w:r>
    </w:p>
    <w:p w:rsidR="007C4182" w:rsidRPr="00772219" w:rsidRDefault="007C4182" w:rsidP="007C4182">
      <w:pPr>
        <w:ind w:left="720"/>
        <w:rPr>
          <w:rFonts w:ascii="Cambria" w:hAnsi="Cambria"/>
          <w:color w:val="000000"/>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sz w:val="20"/>
          <w:szCs w:val="20"/>
        </w:rPr>
      </w:pPr>
      <w:r w:rsidRPr="00464A60">
        <w:rPr>
          <w:rFonts w:ascii="Cambria" w:hAnsi="Cambria"/>
          <w:color w:val="000000"/>
          <w:sz w:val="20"/>
          <w:szCs w:val="20"/>
        </w:rPr>
        <w:t>Article 46.1.a</w:t>
      </w:r>
      <w:r>
        <w:rPr>
          <w:rFonts w:ascii="Cambria" w:hAnsi="Cambria"/>
          <w:color w:val="000000"/>
          <w:sz w:val="20"/>
          <w:szCs w:val="20"/>
        </w:rPr>
        <w:t>)</w:t>
      </w:r>
      <w:r w:rsidRPr="00464A60">
        <w:rPr>
          <w:rFonts w:ascii="Cambria" w:hAnsi="Cambria"/>
          <w:color w:val="000000"/>
          <w:sz w:val="20"/>
          <w:szCs w:val="20"/>
        </w:rPr>
        <w:t xml:space="preserve"> of the American Convention provides that for a petition submitted to the Inter-American Commission to be admissible under Article 44 of the Convention, the petitioner must first have pursued a</w:t>
      </w:r>
      <w:r>
        <w:rPr>
          <w:rFonts w:ascii="Cambria" w:hAnsi="Cambria"/>
          <w:color w:val="000000"/>
          <w:sz w:val="20"/>
          <w:szCs w:val="20"/>
        </w:rPr>
        <w:t>nd exhausted domestic remedies,</w:t>
      </w:r>
      <w:r w:rsidRPr="00772219">
        <w:rPr>
          <w:rFonts w:ascii="Cambria" w:hAnsi="Cambria"/>
          <w:color w:val="000000"/>
          <w:sz w:val="20"/>
          <w:szCs w:val="20"/>
        </w:rPr>
        <w:t xml:space="preserve"> </w:t>
      </w:r>
      <w:r w:rsidRPr="00464A60">
        <w:rPr>
          <w:rFonts w:ascii="Cambria" w:hAnsi="Cambria"/>
          <w:color w:val="000000"/>
          <w:sz w:val="20"/>
          <w:szCs w:val="20"/>
        </w:rPr>
        <w:t>in keeping with generally recognized principles of international law. This requirement is intended to allow national authorities to consider an alleged violation of a protected right and, when applicable, to give them the opportunity to correct it before it is heard and decided by an international body. The Commission has reiterated that in situations where the evolution of the facts initially presented at the domestic level signifies a change in compliance with the admissibility requirements, the petition must be examined based on the current situation at the time the admissibility decision is rendered.</w:t>
      </w:r>
    </w:p>
    <w:p w:rsidR="007C4182" w:rsidRPr="00772219" w:rsidRDefault="007C4182" w:rsidP="007C4182">
      <w:pPr>
        <w:ind w:left="720"/>
        <w:rPr>
          <w:rFonts w:ascii="Cambria" w:hAnsi="Cambria"/>
          <w:color w:val="000000"/>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sz w:val="20"/>
          <w:szCs w:val="20"/>
        </w:rPr>
      </w:pPr>
      <w:r>
        <w:rPr>
          <w:rFonts w:ascii="Cambria" w:hAnsi="Cambria"/>
          <w:color w:val="000000"/>
          <w:sz w:val="20"/>
          <w:szCs w:val="20"/>
        </w:rPr>
        <w:t>In this case</w:t>
      </w:r>
      <w:r w:rsidRPr="00772219">
        <w:rPr>
          <w:rFonts w:ascii="Cambria" w:hAnsi="Cambria"/>
          <w:color w:val="000000"/>
          <w:sz w:val="20"/>
          <w:szCs w:val="20"/>
        </w:rPr>
        <w:t xml:space="preserve">, </w:t>
      </w:r>
      <w:r>
        <w:rPr>
          <w:rFonts w:ascii="Cambria" w:hAnsi="Cambria"/>
          <w:color w:val="000000"/>
          <w:sz w:val="20"/>
          <w:szCs w:val="20"/>
        </w:rPr>
        <w:t>the petitioners</w:t>
      </w:r>
      <w:r w:rsidRPr="00772219">
        <w:rPr>
          <w:rFonts w:ascii="Cambria" w:hAnsi="Cambria"/>
          <w:color w:val="000000"/>
          <w:sz w:val="20"/>
          <w:szCs w:val="20"/>
        </w:rPr>
        <w:t xml:space="preserve"> </w:t>
      </w:r>
      <w:r>
        <w:rPr>
          <w:rFonts w:ascii="Cambria" w:hAnsi="Cambria"/>
          <w:color w:val="000000"/>
          <w:sz w:val="20"/>
          <w:szCs w:val="20"/>
        </w:rPr>
        <w:t>proved that the March</w:t>
      </w:r>
      <w:r w:rsidRPr="00772219">
        <w:rPr>
          <w:rFonts w:ascii="Cambria" w:hAnsi="Cambria"/>
          <w:color w:val="000000"/>
          <w:sz w:val="20"/>
          <w:szCs w:val="20"/>
        </w:rPr>
        <w:t xml:space="preserve"> 20</w:t>
      </w:r>
      <w:r>
        <w:rPr>
          <w:rFonts w:ascii="Cambria" w:hAnsi="Cambria"/>
          <w:color w:val="000000"/>
          <w:sz w:val="20"/>
          <w:szCs w:val="20"/>
        </w:rPr>
        <w:t>,</w:t>
      </w:r>
      <w:r w:rsidRPr="00772219">
        <w:rPr>
          <w:rFonts w:ascii="Cambria" w:hAnsi="Cambria"/>
          <w:color w:val="000000"/>
          <w:sz w:val="20"/>
          <w:szCs w:val="20"/>
        </w:rPr>
        <w:t xml:space="preserve"> 2002</w:t>
      </w:r>
      <w:r>
        <w:rPr>
          <w:rFonts w:ascii="Cambria" w:hAnsi="Cambria"/>
          <w:color w:val="000000"/>
          <w:sz w:val="20"/>
          <w:szCs w:val="20"/>
        </w:rPr>
        <w:t xml:space="preserve"> judgment of the National Chamber of Criminal Cassation,</w:t>
      </w:r>
      <w:r w:rsidRPr="00772219">
        <w:rPr>
          <w:rFonts w:ascii="Cambria" w:hAnsi="Cambria"/>
          <w:color w:val="000000"/>
          <w:sz w:val="20"/>
          <w:szCs w:val="20"/>
        </w:rPr>
        <w:t xml:space="preserve"> </w:t>
      </w:r>
      <w:r>
        <w:rPr>
          <w:rFonts w:ascii="Cambria" w:hAnsi="Cambria"/>
          <w:color w:val="000000"/>
          <w:sz w:val="20"/>
          <w:szCs w:val="20"/>
        </w:rPr>
        <w:t>affirming that the prosecution against the journalist was time-barred by statute of limitations,</w:t>
      </w:r>
      <w:r w:rsidRPr="00772219">
        <w:rPr>
          <w:rFonts w:ascii="Cambria" w:hAnsi="Cambria"/>
          <w:color w:val="000000"/>
          <w:sz w:val="20"/>
          <w:szCs w:val="20"/>
        </w:rPr>
        <w:t xml:space="preserve"> </w:t>
      </w:r>
      <w:r>
        <w:rPr>
          <w:rFonts w:ascii="Cambria" w:hAnsi="Cambria"/>
          <w:color w:val="000000"/>
          <w:sz w:val="20"/>
          <w:szCs w:val="20"/>
        </w:rPr>
        <w:t xml:space="preserve">had become </w:t>
      </w:r>
      <w:r w:rsidRPr="008463D0">
        <w:rPr>
          <w:rFonts w:ascii="Cambria" w:hAnsi="Cambria"/>
          <w:i/>
          <w:color w:val="000000"/>
          <w:sz w:val="20"/>
          <w:szCs w:val="20"/>
        </w:rPr>
        <w:t>res judicata</w:t>
      </w:r>
      <w:r w:rsidRPr="00772219">
        <w:rPr>
          <w:rFonts w:ascii="Cambria" w:hAnsi="Cambria"/>
          <w:color w:val="000000"/>
          <w:sz w:val="20"/>
          <w:szCs w:val="20"/>
        </w:rPr>
        <w:t xml:space="preserve">. </w:t>
      </w:r>
      <w:r>
        <w:rPr>
          <w:rFonts w:ascii="Cambria" w:hAnsi="Cambria"/>
          <w:color w:val="000000"/>
          <w:sz w:val="20"/>
          <w:szCs w:val="20"/>
        </w:rPr>
        <w:t>They maintain that this decision exhausted domestic remedies.</w:t>
      </w:r>
      <w:r w:rsidRPr="00772219">
        <w:rPr>
          <w:rFonts w:ascii="Cambria" w:hAnsi="Cambria"/>
          <w:color w:val="000000"/>
          <w:sz w:val="20"/>
          <w:szCs w:val="20"/>
        </w:rPr>
        <w:t xml:space="preserve"> </w:t>
      </w:r>
      <w:r>
        <w:rPr>
          <w:rFonts w:ascii="Cambria" w:hAnsi="Cambria"/>
          <w:color w:val="000000"/>
          <w:sz w:val="20"/>
          <w:szCs w:val="20"/>
        </w:rPr>
        <w:t>The petitioners</w:t>
      </w:r>
      <w:r w:rsidRPr="00772219">
        <w:rPr>
          <w:rFonts w:ascii="Cambria" w:hAnsi="Cambria"/>
          <w:color w:val="000000"/>
          <w:sz w:val="20"/>
          <w:szCs w:val="20"/>
        </w:rPr>
        <w:t xml:space="preserve"> </w:t>
      </w:r>
      <w:r>
        <w:rPr>
          <w:rFonts w:ascii="Cambria" w:hAnsi="Cambria"/>
          <w:color w:val="000000"/>
          <w:sz w:val="20"/>
          <w:szCs w:val="20"/>
        </w:rPr>
        <w:t>additionally reported that all available petitions for remedies were filed during the criminal case against the alleged victim</w:t>
      </w:r>
      <w:r w:rsidRPr="00772219">
        <w:rPr>
          <w:rFonts w:ascii="Cambria" w:hAnsi="Cambria"/>
          <w:color w:val="000000"/>
          <w:sz w:val="20"/>
          <w:szCs w:val="20"/>
        </w:rPr>
        <w:t xml:space="preserve"> </w:t>
      </w:r>
      <w:r>
        <w:rPr>
          <w:rFonts w:ascii="Cambria" w:hAnsi="Cambria"/>
          <w:color w:val="000000"/>
          <w:sz w:val="20"/>
          <w:szCs w:val="20"/>
        </w:rPr>
        <w:t>until the time at which the decision on the expiration of the statute of limitations became final.</w:t>
      </w:r>
      <w:r w:rsidRPr="00772219">
        <w:rPr>
          <w:rFonts w:ascii="Cambria" w:hAnsi="Cambria"/>
          <w:color w:val="000000"/>
          <w:sz w:val="20"/>
          <w:szCs w:val="20"/>
        </w:rPr>
        <w:t xml:space="preserve"> </w:t>
      </w:r>
      <w:r>
        <w:rPr>
          <w:rFonts w:ascii="Cambria" w:hAnsi="Cambria"/>
          <w:color w:val="000000"/>
          <w:sz w:val="20"/>
          <w:szCs w:val="20"/>
        </w:rPr>
        <w:t>The State</w:t>
      </w:r>
      <w:r w:rsidRPr="00772219">
        <w:rPr>
          <w:rFonts w:ascii="Cambria" w:hAnsi="Cambria"/>
          <w:color w:val="000000"/>
          <w:sz w:val="20"/>
          <w:szCs w:val="20"/>
        </w:rPr>
        <w:t xml:space="preserve">, </w:t>
      </w:r>
      <w:r>
        <w:rPr>
          <w:rFonts w:ascii="Cambria" w:hAnsi="Cambria"/>
          <w:color w:val="000000"/>
          <w:sz w:val="20"/>
          <w:szCs w:val="20"/>
        </w:rPr>
        <w:t>for its part, did not allege the failure to</w:t>
      </w:r>
      <w:r w:rsidRPr="00772219">
        <w:rPr>
          <w:rFonts w:ascii="Cambria" w:hAnsi="Cambria"/>
          <w:color w:val="000000"/>
          <w:sz w:val="20"/>
          <w:szCs w:val="20"/>
        </w:rPr>
        <w:t xml:space="preserve"> </w:t>
      </w:r>
      <w:r>
        <w:rPr>
          <w:rFonts w:ascii="Cambria" w:hAnsi="Cambria"/>
          <w:color w:val="000000"/>
          <w:sz w:val="20"/>
          <w:szCs w:val="20"/>
        </w:rPr>
        <w:t>exhaust domestic remedies</w:t>
      </w:r>
      <w:r w:rsidRPr="00772219">
        <w:rPr>
          <w:rFonts w:ascii="Cambria" w:hAnsi="Cambria"/>
          <w:color w:val="000000"/>
          <w:sz w:val="20"/>
          <w:szCs w:val="20"/>
        </w:rPr>
        <w:t xml:space="preserve">. </w:t>
      </w:r>
    </w:p>
    <w:p w:rsidR="007C4182" w:rsidRPr="00772219" w:rsidRDefault="007C4182" w:rsidP="007C4182">
      <w:pPr>
        <w:ind w:left="720"/>
        <w:rPr>
          <w:rFonts w:ascii="Cambria" w:hAnsi="Cambria"/>
          <w:color w:val="000000"/>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sz w:val="20"/>
          <w:szCs w:val="20"/>
        </w:rPr>
      </w:pPr>
      <w:r>
        <w:rPr>
          <w:rFonts w:ascii="Cambria" w:hAnsi="Cambria"/>
          <w:color w:val="000000"/>
          <w:sz w:val="20"/>
          <w:szCs w:val="20"/>
        </w:rPr>
        <w:t>Accordingly</w:t>
      </w:r>
      <w:r w:rsidRPr="00772219">
        <w:rPr>
          <w:rFonts w:ascii="Cambria" w:hAnsi="Cambria"/>
          <w:color w:val="000000"/>
          <w:sz w:val="20"/>
          <w:szCs w:val="20"/>
        </w:rPr>
        <w:t xml:space="preserve">, </w:t>
      </w:r>
      <w:r>
        <w:rPr>
          <w:rFonts w:ascii="Cambria" w:hAnsi="Cambria"/>
          <w:color w:val="000000"/>
          <w:sz w:val="20"/>
          <w:szCs w:val="20"/>
        </w:rPr>
        <w:t>the Commission</w:t>
      </w:r>
      <w:r w:rsidRPr="00772219">
        <w:rPr>
          <w:rFonts w:ascii="Cambria" w:hAnsi="Cambria"/>
          <w:color w:val="000000"/>
          <w:sz w:val="20"/>
          <w:szCs w:val="20"/>
        </w:rPr>
        <w:t xml:space="preserve"> </w:t>
      </w:r>
      <w:r>
        <w:rPr>
          <w:rFonts w:ascii="Cambria" w:hAnsi="Cambria"/>
          <w:color w:val="000000"/>
          <w:sz w:val="20"/>
          <w:szCs w:val="20"/>
        </w:rPr>
        <w:t>finds that the suitable remedies related to the alleged violations were properly exhausted.</w:t>
      </w:r>
      <w:r w:rsidRPr="00772219">
        <w:rPr>
          <w:rFonts w:ascii="Cambria" w:hAnsi="Cambria"/>
          <w:color w:val="000000"/>
          <w:sz w:val="20"/>
          <w:szCs w:val="20"/>
        </w:rPr>
        <w:t xml:space="preserve"> </w:t>
      </w:r>
    </w:p>
    <w:p w:rsidR="007C4182" w:rsidRPr="00772219" w:rsidRDefault="007C4182" w:rsidP="007C4182">
      <w:pPr>
        <w:outlineLvl w:val="0"/>
        <w:rPr>
          <w:rFonts w:ascii="Cambria" w:hAnsi="Cambria"/>
          <w:b/>
          <w:bCs/>
          <w:kern w:val="36"/>
          <w:sz w:val="20"/>
          <w:szCs w:val="20"/>
        </w:rPr>
      </w:pPr>
    </w:p>
    <w:p w:rsidR="007C4182" w:rsidRPr="00772219" w:rsidRDefault="007C4182" w:rsidP="007C4182">
      <w:pPr>
        <w:numPr>
          <w:ilvl w:val="1"/>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hAnsi="Cambria"/>
          <w:b/>
          <w:bCs/>
          <w:kern w:val="36"/>
          <w:sz w:val="20"/>
          <w:szCs w:val="20"/>
        </w:rPr>
      </w:pPr>
      <w:bookmarkStart w:id="6" w:name="_Toc422402979"/>
      <w:r>
        <w:rPr>
          <w:rFonts w:ascii="Cambria" w:hAnsi="Cambria"/>
          <w:b/>
          <w:bCs/>
          <w:kern w:val="36"/>
          <w:sz w:val="20"/>
          <w:szCs w:val="20"/>
        </w:rPr>
        <w:t>Timeliness of</w:t>
      </w:r>
      <w:r w:rsidRPr="00772219">
        <w:rPr>
          <w:rFonts w:ascii="Cambria" w:hAnsi="Cambria"/>
          <w:b/>
          <w:bCs/>
          <w:kern w:val="36"/>
          <w:sz w:val="20"/>
          <w:szCs w:val="20"/>
        </w:rPr>
        <w:t xml:space="preserve"> </w:t>
      </w:r>
      <w:r>
        <w:rPr>
          <w:rFonts w:ascii="Cambria" w:hAnsi="Cambria"/>
          <w:b/>
          <w:bCs/>
          <w:kern w:val="36"/>
          <w:sz w:val="20"/>
          <w:szCs w:val="20"/>
        </w:rPr>
        <w:t>the petition</w:t>
      </w:r>
      <w:bookmarkEnd w:id="6"/>
    </w:p>
    <w:p w:rsidR="007C4182" w:rsidRPr="00772219" w:rsidRDefault="007C4182" w:rsidP="007C4182">
      <w:pPr>
        <w:ind w:left="720"/>
        <w:outlineLvl w:val="0"/>
        <w:rPr>
          <w:rFonts w:ascii="Cambria" w:hAnsi="Cambria"/>
          <w:b/>
          <w:bCs/>
          <w:kern w:val="36"/>
          <w:sz w:val="20"/>
          <w:szCs w:val="20"/>
        </w:rPr>
      </w:pPr>
    </w:p>
    <w:p w:rsidR="007C4182" w:rsidRPr="00DE26FA"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772219">
        <w:rPr>
          <w:rFonts w:ascii="Cambria" w:hAnsi="Cambria"/>
          <w:sz w:val="20"/>
          <w:szCs w:val="20"/>
        </w:rPr>
        <w:t xml:space="preserve"> </w:t>
      </w:r>
      <w:r>
        <w:rPr>
          <w:rFonts w:ascii="Cambria" w:hAnsi="Cambria"/>
          <w:sz w:val="20"/>
          <w:szCs w:val="20"/>
        </w:rPr>
        <w:t xml:space="preserve">Article 46.1.b) </w:t>
      </w:r>
      <w:r w:rsidRPr="00DE26FA">
        <w:rPr>
          <w:rFonts w:ascii="Cambria" w:hAnsi="Cambria"/>
          <w:sz w:val="20"/>
          <w:szCs w:val="20"/>
        </w:rPr>
        <w:t xml:space="preserve">of the Convention establishes that, in order for the petition to be declared admissible, it must be filed within 6 months of the date on which the interested party was served notice of the final decision that exhausted the domestic remedies.  </w:t>
      </w:r>
    </w:p>
    <w:p w:rsidR="007C4182" w:rsidRPr="00772219" w:rsidRDefault="007C4182" w:rsidP="007C4182">
      <w:pPr>
        <w:ind w:left="720"/>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In the instant case</w:t>
      </w:r>
      <w:r w:rsidRPr="00772219">
        <w:rPr>
          <w:rFonts w:ascii="Cambria" w:hAnsi="Cambria"/>
          <w:sz w:val="20"/>
          <w:szCs w:val="20"/>
        </w:rPr>
        <w:t xml:space="preserve">, </w:t>
      </w:r>
      <w:r>
        <w:rPr>
          <w:rFonts w:ascii="Cambria" w:hAnsi="Cambria"/>
          <w:sz w:val="20"/>
          <w:szCs w:val="20"/>
        </w:rPr>
        <w:t>notice of the judgment of the National Chamber of Criminal Cassation</w:t>
      </w:r>
      <w:r w:rsidRPr="00772219">
        <w:rPr>
          <w:rFonts w:ascii="Cambria" w:hAnsi="Cambria"/>
          <w:sz w:val="20"/>
          <w:szCs w:val="20"/>
        </w:rPr>
        <w:t xml:space="preserve"> que dejó en firme la prescripción de la acción penal </w:t>
      </w:r>
      <w:r>
        <w:rPr>
          <w:rFonts w:ascii="Cambria" w:hAnsi="Cambria"/>
          <w:sz w:val="20"/>
          <w:szCs w:val="20"/>
        </w:rPr>
        <w:t>against</w:t>
      </w:r>
      <w:r w:rsidRPr="00772219">
        <w:rPr>
          <w:rFonts w:ascii="Cambria" w:hAnsi="Cambria"/>
          <w:sz w:val="20"/>
          <w:szCs w:val="20"/>
        </w:rPr>
        <w:t xml:space="preserve"> </w:t>
      </w:r>
      <w:r>
        <w:rPr>
          <w:rFonts w:ascii="Cambria" w:hAnsi="Cambria"/>
          <w:sz w:val="20"/>
          <w:szCs w:val="20"/>
        </w:rPr>
        <w:t>the alleged victim was served on March</w:t>
      </w:r>
      <w:r w:rsidRPr="00772219">
        <w:rPr>
          <w:rFonts w:ascii="Cambria" w:hAnsi="Cambria"/>
          <w:sz w:val="20"/>
          <w:szCs w:val="20"/>
        </w:rPr>
        <w:t xml:space="preserve"> 20</w:t>
      </w:r>
      <w:r>
        <w:rPr>
          <w:rFonts w:ascii="Cambria" w:hAnsi="Cambria"/>
          <w:sz w:val="20"/>
          <w:szCs w:val="20"/>
        </w:rPr>
        <w:t>,</w:t>
      </w:r>
      <w:r w:rsidRPr="00772219">
        <w:rPr>
          <w:rFonts w:ascii="Cambria" w:hAnsi="Cambria"/>
          <w:sz w:val="20"/>
          <w:szCs w:val="20"/>
        </w:rPr>
        <w:t xml:space="preserve"> 2002</w:t>
      </w:r>
      <w:r>
        <w:rPr>
          <w:rFonts w:ascii="Cambria" w:hAnsi="Cambria"/>
          <w:sz w:val="20"/>
          <w:szCs w:val="20"/>
        </w:rPr>
        <w:t xml:space="preserve">, and this </w:t>
      </w:r>
      <w:r w:rsidRPr="00772219">
        <w:rPr>
          <w:rFonts w:ascii="Cambria" w:hAnsi="Cambria"/>
          <w:sz w:val="20"/>
          <w:szCs w:val="20"/>
        </w:rPr>
        <w:t xml:space="preserve">petition </w:t>
      </w:r>
      <w:r>
        <w:rPr>
          <w:rFonts w:ascii="Cambria" w:hAnsi="Cambria"/>
          <w:sz w:val="20"/>
          <w:szCs w:val="20"/>
        </w:rPr>
        <w:t>was received by</w:t>
      </w:r>
      <w:r w:rsidRPr="00772219">
        <w:rPr>
          <w:rFonts w:ascii="Cambria" w:hAnsi="Cambria"/>
          <w:sz w:val="20"/>
          <w:szCs w:val="20"/>
        </w:rPr>
        <w:t xml:space="preserve"> </w:t>
      </w:r>
      <w:r>
        <w:rPr>
          <w:rFonts w:ascii="Cambria" w:hAnsi="Cambria"/>
          <w:sz w:val="20"/>
          <w:szCs w:val="20"/>
        </w:rPr>
        <w:t>the Commission on September</w:t>
      </w:r>
      <w:r w:rsidRPr="00772219">
        <w:rPr>
          <w:rFonts w:ascii="Cambria" w:hAnsi="Cambria"/>
          <w:sz w:val="20"/>
          <w:szCs w:val="20"/>
        </w:rPr>
        <w:t xml:space="preserve"> 17</w:t>
      </w:r>
      <w:r>
        <w:rPr>
          <w:rFonts w:ascii="Cambria" w:hAnsi="Cambria"/>
          <w:sz w:val="20"/>
          <w:szCs w:val="20"/>
        </w:rPr>
        <w:t>,</w:t>
      </w:r>
      <w:r w:rsidRPr="00772219">
        <w:rPr>
          <w:rFonts w:ascii="Cambria" w:hAnsi="Cambria"/>
          <w:sz w:val="20"/>
          <w:szCs w:val="20"/>
        </w:rPr>
        <w:t xml:space="preserve"> 2002. </w:t>
      </w:r>
      <w:r>
        <w:rPr>
          <w:rFonts w:ascii="Cambria" w:hAnsi="Cambria"/>
          <w:sz w:val="20"/>
          <w:szCs w:val="20"/>
        </w:rPr>
        <w:t>Therefore</w:t>
      </w:r>
      <w:r w:rsidRPr="00772219">
        <w:rPr>
          <w:rFonts w:ascii="Cambria" w:hAnsi="Cambria"/>
          <w:sz w:val="20"/>
          <w:szCs w:val="20"/>
        </w:rPr>
        <w:t xml:space="preserve">, </w:t>
      </w:r>
      <w:r>
        <w:rPr>
          <w:rFonts w:ascii="Cambria" w:hAnsi="Cambria"/>
          <w:sz w:val="20"/>
          <w:szCs w:val="20"/>
        </w:rPr>
        <w:t>the IACHR</w:t>
      </w:r>
      <w:r w:rsidRPr="00772219">
        <w:rPr>
          <w:rFonts w:ascii="Cambria" w:hAnsi="Cambria"/>
          <w:sz w:val="20"/>
          <w:szCs w:val="20"/>
        </w:rPr>
        <w:t xml:space="preserve"> </w:t>
      </w:r>
      <w:r>
        <w:rPr>
          <w:rFonts w:ascii="Cambria" w:hAnsi="Cambria"/>
          <w:sz w:val="20"/>
          <w:szCs w:val="20"/>
        </w:rPr>
        <w:t>finds that</w:t>
      </w:r>
      <w:r w:rsidRPr="00772219">
        <w:rPr>
          <w:rFonts w:ascii="Cambria" w:hAnsi="Cambria"/>
          <w:sz w:val="20"/>
          <w:szCs w:val="20"/>
        </w:rPr>
        <w:t xml:space="preserve"> </w:t>
      </w:r>
      <w:r>
        <w:rPr>
          <w:rFonts w:ascii="Cambria" w:hAnsi="Cambria"/>
          <w:sz w:val="20"/>
          <w:szCs w:val="20"/>
        </w:rPr>
        <w:t>the petition</w:t>
      </w:r>
      <w:r w:rsidRPr="00772219">
        <w:rPr>
          <w:rFonts w:ascii="Cambria" w:hAnsi="Cambria"/>
          <w:sz w:val="20"/>
          <w:szCs w:val="20"/>
        </w:rPr>
        <w:t xml:space="preserve"> </w:t>
      </w:r>
      <w:r>
        <w:rPr>
          <w:rFonts w:ascii="Cambria" w:hAnsi="Cambria"/>
          <w:sz w:val="20"/>
          <w:szCs w:val="20"/>
        </w:rPr>
        <w:t>was timely filed and that the requirement established in</w:t>
      </w:r>
      <w:r w:rsidRPr="00772219">
        <w:rPr>
          <w:rFonts w:ascii="Cambria" w:hAnsi="Cambria"/>
          <w:sz w:val="20"/>
          <w:szCs w:val="20"/>
        </w:rPr>
        <w:t xml:space="preserve"> </w:t>
      </w:r>
      <w:r>
        <w:rPr>
          <w:rFonts w:ascii="Cambria" w:hAnsi="Cambria"/>
          <w:sz w:val="20"/>
          <w:szCs w:val="20"/>
        </w:rPr>
        <w:t>Article 46(1)(b) of</w:t>
      </w:r>
      <w:r w:rsidRPr="00772219">
        <w:rPr>
          <w:rFonts w:ascii="Cambria" w:hAnsi="Cambria"/>
          <w:sz w:val="20"/>
          <w:szCs w:val="20"/>
        </w:rPr>
        <w:t xml:space="preserve"> </w:t>
      </w:r>
      <w:r>
        <w:rPr>
          <w:rFonts w:ascii="Cambria" w:hAnsi="Cambria"/>
          <w:sz w:val="20"/>
          <w:szCs w:val="20"/>
        </w:rPr>
        <w:t>the American Convention has been met</w:t>
      </w:r>
      <w:r w:rsidRPr="00772219">
        <w:rPr>
          <w:rFonts w:ascii="Cambria" w:hAnsi="Cambria"/>
          <w:sz w:val="20"/>
          <w:szCs w:val="20"/>
        </w:rPr>
        <w:t>.</w:t>
      </w:r>
    </w:p>
    <w:p w:rsidR="007C4182" w:rsidRPr="00772219" w:rsidRDefault="007C4182" w:rsidP="007C4182">
      <w:pPr>
        <w:tabs>
          <w:tab w:val="num" w:pos="2160"/>
        </w:tabs>
        <w:ind w:left="2160"/>
        <w:outlineLvl w:val="0"/>
        <w:rPr>
          <w:rFonts w:ascii="Cambria" w:hAnsi="Cambria"/>
          <w:b/>
          <w:bCs/>
          <w:kern w:val="36"/>
          <w:sz w:val="20"/>
          <w:szCs w:val="20"/>
        </w:rPr>
      </w:pPr>
    </w:p>
    <w:p w:rsidR="007C4182" w:rsidRPr="00772219" w:rsidRDefault="007C4182" w:rsidP="007C4182">
      <w:pPr>
        <w:numPr>
          <w:ilvl w:val="1"/>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hAnsi="Cambria"/>
          <w:b/>
          <w:bCs/>
          <w:kern w:val="36"/>
          <w:sz w:val="20"/>
          <w:szCs w:val="20"/>
        </w:rPr>
      </w:pPr>
      <w:r>
        <w:rPr>
          <w:rFonts w:ascii="Cambria" w:hAnsi="Cambria"/>
          <w:b/>
          <w:bCs/>
          <w:kern w:val="36"/>
          <w:sz w:val="20"/>
          <w:szCs w:val="20"/>
        </w:rPr>
        <w:t>Duplication of international proceedings</w:t>
      </w:r>
    </w:p>
    <w:p w:rsidR="007C4182" w:rsidRPr="00772219" w:rsidRDefault="007C4182" w:rsidP="007C4182">
      <w:pPr>
        <w:ind w:left="720"/>
        <w:rPr>
          <w:rFonts w:ascii="Cambria" w:hAnsi="Cambria" w:cs="Arial"/>
          <w:sz w:val="20"/>
          <w:szCs w:val="20"/>
        </w:rPr>
      </w:pPr>
    </w:p>
    <w:p w:rsidR="007C4182" w:rsidRPr="004044FD"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rPr>
      </w:pPr>
      <w:r w:rsidRPr="00772219">
        <w:rPr>
          <w:rFonts w:ascii="Cambria" w:hAnsi="Cambria"/>
          <w:sz w:val="20"/>
          <w:szCs w:val="20"/>
        </w:rPr>
        <w:t xml:space="preserve"> </w:t>
      </w:r>
      <w:r w:rsidRPr="004044FD">
        <w:rPr>
          <w:rFonts w:ascii="Cambria" w:hAnsi="Cambria" w:cs="Arial"/>
          <w:sz w:val="20"/>
          <w:szCs w:val="20"/>
        </w:rPr>
        <w:t>There is nothing in the case record to indicate that the subject of the petition is pending adjudication in another international proceeding, or that it duplicates a petition already examined by this or another international body. Therefore, the requirements established in Articles 46.1.c and 47.d of the American Convention have been met.</w:t>
      </w:r>
    </w:p>
    <w:p w:rsidR="007C4182" w:rsidRPr="00772219" w:rsidRDefault="007C4182" w:rsidP="007C4182">
      <w:pPr>
        <w:tabs>
          <w:tab w:val="num" w:pos="2160"/>
        </w:tabs>
        <w:ind w:left="2160"/>
        <w:outlineLvl w:val="0"/>
        <w:rPr>
          <w:rFonts w:ascii="Cambria" w:hAnsi="Cambria"/>
          <w:b/>
          <w:kern w:val="36"/>
          <w:sz w:val="20"/>
          <w:szCs w:val="20"/>
        </w:rPr>
      </w:pPr>
    </w:p>
    <w:p w:rsidR="000337A7" w:rsidRDefault="000337A7">
      <w:pPr>
        <w:rPr>
          <w:rFonts w:ascii="Cambria" w:hAnsi="Cambria"/>
          <w:b/>
          <w:kern w:val="36"/>
          <w:sz w:val="20"/>
          <w:szCs w:val="20"/>
        </w:rPr>
      </w:pPr>
      <w:r>
        <w:rPr>
          <w:rFonts w:ascii="Cambria" w:hAnsi="Cambria"/>
          <w:b/>
          <w:kern w:val="36"/>
          <w:sz w:val="20"/>
          <w:szCs w:val="20"/>
        </w:rPr>
        <w:br w:type="page"/>
      </w:r>
    </w:p>
    <w:p w:rsidR="007C4182" w:rsidRPr="00772219" w:rsidRDefault="007C4182" w:rsidP="007C4182">
      <w:pPr>
        <w:numPr>
          <w:ilvl w:val="1"/>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hAnsi="Cambria"/>
          <w:b/>
          <w:kern w:val="36"/>
          <w:sz w:val="20"/>
          <w:szCs w:val="20"/>
        </w:rPr>
      </w:pPr>
      <w:r>
        <w:rPr>
          <w:rFonts w:ascii="Cambria" w:hAnsi="Cambria"/>
          <w:b/>
          <w:kern w:val="36"/>
          <w:sz w:val="20"/>
          <w:szCs w:val="20"/>
        </w:rPr>
        <w:lastRenderedPageBreak/>
        <w:t>Colorable claim</w:t>
      </w:r>
    </w:p>
    <w:p w:rsidR="007C4182" w:rsidRPr="00772219" w:rsidRDefault="007C4182" w:rsidP="007C4182">
      <w:pPr>
        <w:ind w:left="720"/>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1E3F73">
        <w:rPr>
          <w:rFonts w:ascii="Cambria" w:hAnsi="Cambria"/>
          <w:sz w:val="20"/>
          <w:szCs w:val="20"/>
        </w:rPr>
        <w:t xml:space="preserve">The Inter-American Commission must determine whether the act described in the petition amount to violations of the rights enshrined in the American Convention, according to the requirements of the Article 47.b, or whether the petition, according to Article 47.c, should be dismissed as “manifestly groundless” or “obviously out of order.” At this stage of the proceedings, the IACHR must conduct a </w:t>
      </w:r>
      <w:r w:rsidRPr="001E3F73">
        <w:rPr>
          <w:rFonts w:ascii="Cambria" w:hAnsi="Cambria"/>
          <w:i/>
          <w:sz w:val="20"/>
          <w:szCs w:val="20"/>
        </w:rPr>
        <w:t xml:space="preserve">prima facie </w:t>
      </w:r>
      <w:r w:rsidRPr="001E3F73">
        <w:rPr>
          <w:rFonts w:ascii="Cambria" w:hAnsi="Cambria"/>
          <w:sz w:val="20"/>
          <w:szCs w:val="20"/>
        </w:rPr>
        <w:t>evaluation, not for purposes of establishing the alleged violations of the American Convention, but rather to examine whether the petition alleges acts that could potentially constitute violations of the rights guaranteed in the American Convention. This analysis does not entail prejudgment or an advance opinion on the merits of the case</w:t>
      </w:r>
      <w:r w:rsidRPr="00772219">
        <w:rPr>
          <w:rFonts w:ascii="Cambria" w:hAnsi="Cambria"/>
          <w:sz w:val="20"/>
          <w:szCs w:val="20"/>
        </w:rPr>
        <w:t>.</w:t>
      </w:r>
    </w:p>
    <w:p w:rsidR="007C4182" w:rsidRPr="00772219" w:rsidRDefault="007C4182" w:rsidP="007C4182">
      <w:pPr>
        <w:ind w:firstLine="2160"/>
        <w:rPr>
          <w:rFonts w:ascii="Cambria" w:hAnsi="Cambria"/>
          <w:sz w:val="20"/>
          <w:szCs w:val="20"/>
        </w:rPr>
      </w:pPr>
    </w:p>
    <w:p w:rsidR="004F4A98" w:rsidRDefault="007C4182" w:rsidP="004F4A9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A574EC">
        <w:rPr>
          <w:rFonts w:ascii="Cambria" w:hAnsi="Cambria"/>
          <w:sz w:val="20"/>
          <w:szCs w:val="20"/>
        </w:rPr>
        <w:t>Neither the American Convention nor the IACHR’s Rules of Procedure require the petitioner to identify the specific rights alleged to have been violated by the State in the matter submitted to the Commission, although the petitioners may do so if they wish. It is incumbent upon the Commission, based on the case law of the system, to determine in its admissibility reports what provision of the relevant inter-American instruments is applicable and to find a violation of the facts alleged are proven through sufficient evidence</w:t>
      </w:r>
      <w:r w:rsidRPr="00772219">
        <w:rPr>
          <w:rFonts w:ascii="Cambria" w:hAnsi="Cambria"/>
          <w:sz w:val="20"/>
          <w:szCs w:val="20"/>
        </w:rPr>
        <w:t>.</w:t>
      </w:r>
    </w:p>
    <w:p w:rsidR="004F4A98" w:rsidRDefault="004F4A98" w:rsidP="004F4A98">
      <w:pPr>
        <w:pStyle w:val="ListParagraph"/>
        <w:rPr>
          <w:sz w:val="20"/>
          <w:szCs w:val="20"/>
        </w:rPr>
      </w:pPr>
    </w:p>
    <w:p w:rsidR="004F4A98" w:rsidRPr="004F4A98" w:rsidRDefault="007C4182" w:rsidP="004F4A9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4F4A98">
        <w:rPr>
          <w:rFonts w:ascii="Cambria" w:hAnsi="Cambria"/>
          <w:sz w:val="20"/>
          <w:szCs w:val="20"/>
        </w:rPr>
        <w:t xml:space="preserve">The State argued that the facts of the instant case do not amount to potential human rights violations. </w:t>
      </w:r>
      <w:r w:rsidR="004F4A98" w:rsidRPr="004F4A98">
        <w:rPr>
          <w:rFonts w:ascii="Cambria" w:hAnsi="Cambria"/>
          <w:sz w:val="20"/>
          <w:szCs w:val="20"/>
        </w:rPr>
        <w:t>The petitioner</w:t>
      </w:r>
      <w:r w:rsidR="004F4A98">
        <w:rPr>
          <w:rFonts w:ascii="Cambria" w:hAnsi="Cambria"/>
          <w:sz w:val="20"/>
          <w:szCs w:val="20"/>
        </w:rPr>
        <w:t>, for his part</w:t>
      </w:r>
      <w:r w:rsidR="004F4A98" w:rsidRPr="004F4A98">
        <w:rPr>
          <w:rFonts w:ascii="Cambria" w:hAnsi="Cambria"/>
          <w:sz w:val="20"/>
          <w:szCs w:val="20"/>
        </w:rPr>
        <w:t xml:space="preserve">, </w:t>
      </w:r>
      <w:r w:rsidR="004F4A98">
        <w:rPr>
          <w:rFonts w:ascii="Cambria" w:hAnsi="Cambria"/>
          <w:sz w:val="20"/>
          <w:szCs w:val="20"/>
        </w:rPr>
        <w:t>stated</w:t>
      </w:r>
      <w:r w:rsidR="004F4A98" w:rsidRPr="004F4A98">
        <w:rPr>
          <w:rFonts w:ascii="Cambria" w:hAnsi="Cambria"/>
          <w:sz w:val="20"/>
          <w:szCs w:val="20"/>
        </w:rPr>
        <w:t xml:space="preserve"> that in this case the alleged victim was submitted during 1995-2002 to </w:t>
      </w:r>
      <w:r w:rsidR="004F4A98">
        <w:rPr>
          <w:rFonts w:ascii="Cambria" w:hAnsi="Cambria"/>
          <w:sz w:val="20"/>
          <w:szCs w:val="20"/>
        </w:rPr>
        <w:t xml:space="preserve">a </w:t>
      </w:r>
      <w:r w:rsidR="004F4A98" w:rsidRPr="004F4A98">
        <w:rPr>
          <w:rFonts w:ascii="Cambria" w:hAnsi="Cambria"/>
          <w:sz w:val="20"/>
          <w:szCs w:val="20"/>
        </w:rPr>
        <w:t xml:space="preserve">criminal prosecution for the alleged offense of defamation (Art . 110 of </w:t>
      </w:r>
      <w:r w:rsidR="00A86AC0">
        <w:rPr>
          <w:rFonts w:ascii="Cambria" w:hAnsi="Cambria"/>
          <w:sz w:val="20"/>
          <w:szCs w:val="20"/>
        </w:rPr>
        <w:t>the Criminal Code )</w:t>
      </w:r>
      <w:r w:rsidR="004F4A98" w:rsidRPr="004F4A98">
        <w:rPr>
          <w:rFonts w:ascii="Cambria" w:hAnsi="Cambria"/>
          <w:sz w:val="20"/>
          <w:szCs w:val="20"/>
        </w:rPr>
        <w:t>, wh</w:t>
      </w:r>
      <w:r w:rsidR="00A86AC0">
        <w:rPr>
          <w:rFonts w:ascii="Cambria" w:hAnsi="Cambria"/>
          <w:sz w:val="20"/>
          <w:szCs w:val="20"/>
        </w:rPr>
        <w:t>ich</w:t>
      </w:r>
      <w:r w:rsidR="004F4A98" w:rsidRPr="004F4A98">
        <w:rPr>
          <w:rFonts w:ascii="Cambria" w:hAnsi="Cambria"/>
          <w:sz w:val="20"/>
          <w:szCs w:val="20"/>
        </w:rPr>
        <w:t xml:space="preserve"> was </w:t>
      </w:r>
      <w:r w:rsidR="00A86AC0">
        <w:rPr>
          <w:rFonts w:ascii="Cambria" w:hAnsi="Cambria"/>
          <w:sz w:val="20"/>
          <w:szCs w:val="20"/>
        </w:rPr>
        <w:t>determined</w:t>
      </w:r>
      <w:r w:rsidR="004F4A98" w:rsidRPr="004F4A98">
        <w:rPr>
          <w:rFonts w:ascii="Cambria" w:hAnsi="Cambria"/>
          <w:sz w:val="20"/>
          <w:szCs w:val="20"/>
        </w:rPr>
        <w:t xml:space="preserve"> </w:t>
      </w:r>
      <w:r w:rsidR="00A86AC0">
        <w:rPr>
          <w:rFonts w:ascii="Cambria" w:hAnsi="Cambria"/>
          <w:sz w:val="20"/>
          <w:szCs w:val="20"/>
        </w:rPr>
        <w:t>by the Inter-American Court as in</w:t>
      </w:r>
      <w:r w:rsidR="004F4A98" w:rsidRPr="004F4A98">
        <w:rPr>
          <w:rFonts w:ascii="Cambria" w:hAnsi="Cambria"/>
          <w:sz w:val="20"/>
          <w:szCs w:val="20"/>
        </w:rPr>
        <w:t xml:space="preserve"> violation of Articles 9 and</w:t>
      </w:r>
      <w:r w:rsidR="00A86AC0">
        <w:rPr>
          <w:rFonts w:ascii="Cambria" w:hAnsi="Cambria"/>
          <w:sz w:val="20"/>
          <w:szCs w:val="20"/>
        </w:rPr>
        <w:t xml:space="preserve"> 13 of the American Convention in the case of</w:t>
      </w:r>
      <w:r w:rsidR="004F4A98" w:rsidRPr="004F4A98">
        <w:rPr>
          <w:rFonts w:ascii="Cambria" w:hAnsi="Cambria"/>
          <w:sz w:val="20"/>
          <w:szCs w:val="20"/>
        </w:rPr>
        <w:t xml:space="preserve"> </w:t>
      </w:r>
      <w:r w:rsidR="004F4A98" w:rsidRPr="00A86AC0">
        <w:rPr>
          <w:rFonts w:ascii="Cambria" w:hAnsi="Cambria"/>
          <w:i/>
          <w:sz w:val="20"/>
          <w:szCs w:val="20"/>
        </w:rPr>
        <w:t>Kimel v. Argentina</w:t>
      </w:r>
      <w:r w:rsidR="00A86AC0">
        <w:rPr>
          <w:rStyle w:val="FootnoteReference"/>
          <w:rFonts w:ascii="Cambria" w:hAnsi="Cambria"/>
          <w:i/>
          <w:sz w:val="20"/>
          <w:szCs w:val="20"/>
        </w:rPr>
        <w:footnoteReference w:id="5"/>
      </w:r>
      <w:r w:rsidR="004F4A98" w:rsidRPr="004F4A98">
        <w:rPr>
          <w:rFonts w:ascii="Cambria" w:hAnsi="Cambria"/>
          <w:sz w:val="20"/>
          <w:szCs w:val="20"/>
        </w:rPr>
        <w:t>.</w:t>
      </w:r>
    </w:p>
    <w:p w:rsidR="004F4A98" w:rsidRDefault="004F4A98" w:rsidP="004F4A98">
      <w:pPr>
        <w:pStyle w:val="ListParagraph"/>
        <w:rPr>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In the opinion of</w:t>
      </w:r>
      <w:r w:rsidRPr="00772219">
        <w:rPr>
          <w:rFonts w:ascii="Cambria" w:hAnsi="Cambria"/>
          <w:sz w:val="20"/>
          <w:szCs w:val="20"/>
        </w:rPr>
        <w:t xml:space="preserve"> </w:t>
      </w:r>
      <w:r>
        <w:rPr>
          <w:rFonts w:ascii="Cambria" w:hAnsi="Cambria"/>
          <w:sz w:val="20"/>
          <w:szCs w:val="20"/>
        </w:rPr>
        <w:t>the IACHR</w:t>
      </w:r>
      <w:r w:rsidRPr="00772219">
        <w:rPr>
          <w:rFonts w:ascii="Cambria" w:hAnsi="Cambria"/>
          <w:sz w:val="20"/>
          <w:szCs w:val="20"/>
        </w:rPr>
        <w:t xml:space="preserve">, </w:t>
      </w:r>
      <w:r>
        <w:rPr>
          <w:rFonts w:ascii="Cambria" w:hAnsi="Cambria"/>
          <w:sz w:val="20"/>
          <w:szCs w:val="20"/>
        </w:rPr>
        <w:t>the State’s arguments</w:t>
      </w:r>
      <w:r w:rsidRPr="00772219">
        <w:rPr>
          <w:rFonts w:ascii="Cambria" w:hAnsi="Cambria"/>
          <w:sz w:val="20"/>
          <w:szCs w:val="20"/>
        </w:rPr>
        <w:t xml:space="preserve"> </w:t>
      </w:r>
      <w:r>
        <w:rPr>
          <w:rFonts w:ascii="Cambria" w:hAnsi="Cambria"/>
          <w:sz w:val="20"/>
          <w:szCs w:val="20"/>
        </w:rPr>
        <w:t>do not constitute an admissibility issue that demonstrates, in accordance with the inter-American case law and doctrine,</w:t>
      </w:r>
      <w:r w:rsidRPr="00772219">
        <w:rPr>
          <w:rStyle w:val="FootnoteReference"/>
          <w:rFonts w:ascii="Cambria" w:hAnsi="Cambria"/>
          <w:sz w:val="20"/>
          <w:szCs w:val="20"/>
        </w:rPr>
        <w:footnoteReference w:id="6"/>
      </w:r>
      <w:r w:rsidRPr="00772219">
        <w:rPr>
          <w:rFonts w:ascii="Cambria" w:hAnsi="Cambria"/>
          <w:sz w:val="20"/>
          <w:szCs w:val="20"/>
        </w:rPr>
        <w:t xml:space="preserve"> </w:t>
      </w:r>
      <w:r>
        <w:rPr>
          <w:rFonts w:ascii="Cambria" w:hAnsi="Cambria"/>
          <w:sz w:val="20"/>
          <w:szCs w:val="20"/>
        </w:rPr>
        <w:t>that</w:t>
      </w:r>
      <w:r w:rsidRPr="00772219">
        <w:rPr>
          <w:rFonts w:ascii="Cambria" w:hAnsi="Cambria"/>
          <w:sz w:val="20"/>
          <w:szCs w:val="20"/>
        </w:rPr>
        <w:t xml:space="preserve"> </w:t>
      </w:r>
      <w:r>
        <w:rPr>
          <w:rFonts w:ascii="Cambria" w:hAnsi="Cambria"/>
          <w:sz w:val="20"/>
          <w:szCs w:val="20"/>
        </w:rPr>
        <w:t>the petition</w:t>
      </w:r>
      <w:r w:rsidRPr="00772219">
        <w:rPr>
          <w:rFonts w:ascii="Cambria" w:hAnsi="Cambria"/>
          <w:sz w:val="20"/>
          <w:szCs w:val="20"/>
        </w:rPr>
        <w:t xml:space="preserve"> </w:t>
      </w:r>
      <w:r>
        <w:rPr>
          <w:rFonts w:ascii="Cambria" w:hAnsi="Cambria"/>
          <w:sz w:val="20"/>
          <w:szCs w:val="20"/>
        </w:rPr>
        <w:t>is</w:t>
      </w:r>
      <w:r w:rsidRPr="00772219">
        <w:rPr>
          <w:rFonts w:ascii="Cambria" w:hAnsi="Cambria"/>
          <w:sz w:val="20"/>
          <w:szCs w:val="20"/>
        </w:rPr>
        <w:t xml:space="preserve"> </w:t>
      </w:r>
      <w:r>
        <w:rPr>
          <w:rFonts w:ascii="Cambria" w:hAnsi="Cambria"/>
          <w:sz w:val="20"/>
          <w:szCs w:val="20"/>
        </w:rPr>
        <w:t>manifestly groundless</w:t>
      </w:r>
      <w:r w:rsidRPr="00772219">
        <w:rPr>
          <w:rFonts w:ascii="Cambria" w:hAnsi="Cambria"/>
          <w:sz w:val="20"/>
          <w:szCs w:val="20"/>
        </w:rPr>
        <w:t xml:space="preserve"> o</w:t>
      </w:r>
      <w:r>
        <w:rPr>
          <w:rFonts w:ascii="Cambria" w:hAnsi="Cambria"/>
          <w:sz w:val="20"/>
          <w:szCs w:val="20"/>
        </w:rPr>
        <w:t>r</w:t>
      </w:r>
      <w:r w:rsidRPr="00772219">
        <w:rPr>
          <w:rFonts w:ascii="Cambria" w:hAnsi="Cambria"/>
          <w:sz w:val="20"/>
          <w:szCs w:val="20"/>
        </w:rPr>
        <w:t xml:space="preserve"> </w:t>
      </w:r>
      <w:r>
        <w:rPr>
          <w:rFonts w:ascii="Cambria" w:hAnsi="Cambria"/>
          <w:sz w:val="20"/>
          <w:szCs w:val="20"/>
        </w:rPr>
        <w:t>obviously out of order</w:t>
      </w:r>
      <w:r w:rsidRPr="00772219">
        <w:rPr>
          <w:rFonts w:ascii="Cambria" w:hAnsi="Cambria"/>
          <w:sz w:val="20"/>
          <w:szCs w:val="20"/>
        </w:rPr>
        <w:t xml:space="preserve">. </w:t>
      </w:r>
      <w:r>
        <w:rPr>
          <w:rFonts w:ascii="Cambria" w:hAnsi="Cambria"/>
          <w:sz w:val="20"/>
          <w:szCs w:val="20"/>
        </w:rPr>
        <w:t xml:space="preserve">Those arguments must be made at the merits stage of the case. </w:t>
      </w:r>
      <w:r w:rsidRPr="00772219">
        <w:rPr>
          <w:rFonts w:ascii="Cambria" w:hAnsi="Cambria"/>
          <w:sz w:val="20"/>
          <w:szCs w:val="20"/>
        </w:rPr>
        <w:t xml:space="preserve"> </w:t>
      </w:r>
    </w:p>
    <w:p w:rsidR="007C4182" w:rsidRPr="00772219" w:rsidRDefault="007C4182" w:rsidP="007C4182">
      <w:pPr>
        <w:pStyle w:val="ListParagraph"/>
        <w:rPr>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In view of the points of fact and of law presented by the parties, and the nature of the matter submitted for its consideration, the IACHR</w:t>
      </w:r>
      <w:r w:rsidRPr="00772219">
        <w:rPr>
          <w:rFonts w:ascii="Cambria" w:hAnsi="Cambria"/>
          <w:sz w:val="20"/>
          <w:szCs w:val="20"/>
        </w:rPr>
        <w:t xml:space="preserve"> </w:t>
      </w:r>
      <w:r>
        <w:rPr>
          <w:rFonts w:ascii="Cambria" w:hAnsi="Cambria"/>
          <w:sz w:val="20"/>
          <w:szCs w:val="20"/>
        </w:rPr>
        <w:t>finds that the allegations of</w:t>
      </w:r>
      <w:r w:rsidRPr="00772219">
        <w:rPr>
          <w:rFonts w:ascii="Cambria" w:hAnsi="Cambria"/>
          <w:sz w:val="20"/>
          <w:szCs w:val="20"/>
        </w:rPr>
        <w:t xml:space="preserve"> </w:t>
      </w:r>
      <w:r>
        <w:rPr>
          <w:rFonts w:ascii="Cambria" w:hAnsi="Cambria"/>
          <w:sz w:val="20"/>
          <w:szCs w:val="20"/>
        </w:rPr>
        <w:t>the petitioners</w:t>
      </w:r>
      <w:r w:rsidRPr="00772219">
        <w:rPr>
          <w:rFonts w:ascii="Cambria" w:hAnsi="Cambria"/>
          <w:sz w:val="20"/>
          <w:szCs w:val="20"/>
        </w:rPr>
        <w:t xml:space="preserve"> </w:t>
      </w:r>
      <w:r>
        <w:rPr>
          <w:rFonts w:ascii="Cambria" w:hAnsi="Cambria"/>
          <w:sz w:val="20"/>
          <w:szCs w:val="20"/>
        </w:rPr>
        <w:t>may describe</w:t>
      </w:r>
      <w:r w:rsidRPr="00772219">
        <w:rPr>
          <w:rFonts w:ascii="Cambria" w:hAnsi="Cambria"/>
          <w:sz w:val="20"/>
          <w:szCs w:val="20"/>
        </w:rPr>
        <w:t xml:space="preserve"> </w:t>
      </w:r>
      <w:r>
        <w:rPr>
          <w:rFonts w:ascii="Cambria" w:hAnsi="Cambria"/>
          <w:sz w:val="20"/>
          <w:szCs w:val="20"/>
        </w:rPr>
        <w:t>possible violations of</w:t>
      </w:r>
      <w:r w:rsidRPr="00772219">
        <w:rPr>
          <w:rFonts w:ascii="Cambria" w:hAnsi="Cambria"/>
          <w:sz w:val="20"/>
          <w:szCs w:val="20"/>
        </w:rPr>
        <w:t xml:space="preserve"> </w:t>
      </w:r>
      <w:r>
        <w:rPr>
          <w:rFonts w:ascii="Cambria" w:hAnsi="Cambria" w:cs="Arial"/>
          <w:spacing w:val="-2"/>
          <w:sz w:val="20"/>
          <w:szCs w:val="20"/>
        </w:rPr>
        <w:t>Articles</w:t>
      </w:r>
      <w:r w:rsidRPr="00772219">
        <w:rPr>
          <w:rFonts w:ascii="Cambria" w:hAnsi="Cambria" w:cs="Arial"/>
          <w:spacing w:val="-2"/>
          <w:sz w:val="20"/>
          <w:szCs w:val="20"/>
        </w:rPr>
        <w:t xml:space="preserve"> 8 (</w:t>
      </w:r>
      <w:r>
        <w:rPr>
          <w:rFonts w:ascii="Cambria" w:hAnsi="Cambria" w:cs="Arial"/>
          <w:spacing w:val="-2"/>
          <w:sz w:val="20"/>
          <w:szCs w:val="20"/>
        </w:rPr>
        <w:t xml:space="preserve"> Right to a Fair Trial) and </w:t>
      </w:r>
      <w:r w:rsidRPr="00772219">
        <w:rPr>
          <w:rFonts w:ascii="Cambria" w:hAnsi="Cambria" w:cs="Arial"/>
          <w:spacing w:val="-2"/>
          <w:sz w:val="20"/>
          <w:szCs w:val="20"/>
        </w:rPr>
        <w:t>13 (</w:t>
      </w:r>
      <w:r>
        <w:rPr>
          <w:rFonts w:ascii="Cambria" w:hAnsi="Cambria" w:cs="Arial"/>
          <w:spacing w:val="-2"/>
          <w:sz w:val="20"/>
          <w:szCs w:val="20"/>
        </w:rPr>
        <w:t>Freedom of Thought and Expression</w:t>
      </w:r>
      <w:r>
        <w:rPr>
          <w:rFonts w:ascii="Cambria" w:hAnsi="Cambria"/>
          <w:sz w:val="20"/>
          <w:szCs w:val="20"/>
        </w:rPr>
        <w:t>) of</w:t>
      </w:r>
      <w:r w:rsidRPr="00772219">
        <w:rPr>
          <w:rFonts w:ascii="Cambria" w:hAnsi="Cambria"/>
          <w:sz w:val="20"/>
          <w:szCs w:val="20"/>
        </w:rPr>
        <w:t xml:space="preserve"> </w:t>
      </w:r>
      <w:r>
        <w:rPr>
          <w:rFonts w:ascii="Cambria" w:hAnsi="Cambria"/>
          <w:sz w:val="20"/>
          <w:szCs w:val="20"/>
        </w:rPr>
        <w:t>the American Convention in connection with Articles 1.1 and</w:t>
      </w:r>
      <w:r w:rsidRPr="00772219">
        <w:rPr>
          <w:rFonts w:ascii="Cambria" w:hAnsi="Cambria"/>
          <w:sz w:val="20"/>
          <w:szCs w:val="20"/>
        </w:rPr>
        <w:t xml:space="preserve"> 2 </w:t>
      </w:r>
      <w:r>
        <w:rPr>
          <w:rFonts w:ascii="Cambria" w:hAnsi="Cambria"/>
          <w:sz w:val="20"/>
          <w:szCs w:val="20"/>
        </w:rPr>
        <w:t>thereto, in view of the effects of the prolonged criminal case prosecuted against the petitioner for</w:t>
      </w:r>
      <w:r w:rsidRPr="00772219">
        <w:rPr>
          <w:rFonts w:ascii="Cambria" w:hAnsi="Cambria"/>
          <w:sz w:val="20"/>
          <w:szCs w:val="20"/>
        </w:rPr>
        <w:t xml:space="preserve"> </w:t>
      </w:r>
      <w:r>
        <w:rPr>
          <w:rFonts w:ascii="Cambria" w:hAnsi="Cambria"/>
          <w:sz w:val="20"/>
          <w:szCs w:val="20"/>
        </w:rPr>
        <w:t>criminal defamation</w:t>
      </w:r>
      <w:r w:rsidRPr="00772219">
        <w:rPr>
          <w:rFonts w:ascii="Cambria" w:hAnsi="Cambria"/>
          <w:sz w:val="20"/>
          <w:szCs w:val="20"/>
        </w:rPr>
        <w:t>. Final</w:t>
      </w:r>
      <w:r>
        <w:rPr>
          <w:rFonts w:ascii="Cambria" w:hAnsi="Cambria"/>
          <w:sz w:val="20"/>
          <w:szCs w:val="20"/>
        </w:rPr>
        <w:t>ly</w:t>
      </w:r>
      <w:r w:rsidRPr="00772219">
        <w:rPr>
          <w:rFonts w:ascii="Cambria" w:hAnsi="Cambria"/>
          <w:sz w:val="20"/>
          <w:szCs w:val="20"/>
        </w:rPr>
        <w:t xml:space="preserve">, </w:t>
      </w:r>
      <w:r>
        <w:rPr>
          <w:rFonts w:ascii="Cambria" w:hAnsi="Cambria"/>
          <w:sz w:val="20"/>
          <w:szCs w:val="20"/>
        </w:rPr>
        <w:t>the Commission</w:t>
      </w:r>
      <w:r w:rsidRPr="00772219">
        <w:rPr>
          <w:rFonts w:ascii="Cambria" w:hAnsi="Cambria"/>
          <w:sz w:val="20"/>
          <w:szCs w:val="20"/>
        </w:rPr>
        <w:t xml:space="preserve"> </w:t>
      </w:r>
      <w:r>
        <w:rPr>
          <w:rFonts w:ascii="Cambria" w:hAnsi="Cambria"/>
          <w:sz w:val="20"/>
          <w:szCs w:val="20"/>
        </w:rPr>
        <w:t>observes that</w:t>
      </w:r>
      <w:r w:rsidRPr="00772219">
        <w:rPr>
          <w:rFonts w:ascii="Cambria" w:hAnsi="Cambria"/>
          <w:sz w:val="20"/>
          <w:szCs w:val="20"/>
        </w:rPr>
        <w:t xml:space="preserve">, </w:t>
      </w:r>
      <w:r>
        <w:rPr>
          <w:rFonts w:ascii="Cambria" w:hAnsi="Cambria"/>
          <w:sz w:val="20"/>
          <w:szCs w:val="20"/>
        </w:rPr>
        <w:t>to the extent it is pertinent</w:t>
      </w:r>
      <w:r w:rsidRPr="00772219">
        <w:rPr>
          <w:rFonts w:ascii="Cambria" w:hAnsi="Cambria"/>
          <w:sz w:val="20"/>
          <w:szCs w:val="20"/>
        </w:rPr>
        <w:t xml:space="preserve">, </w:t>
      </w:r>
      <w:r>
        <w:rPr>
          <w:rFonts w:ascii="Cambria" w:hAnsi="Cambria"/>
          <w:sz w:val="20"/>
          <w:szCs w:val="20"/>
        </w:rPr>
        <w:t>it could examine potential violations of</w:t>
      </w:r>
      <w:r w:rsidRPr="00772219">
        <w:rPr>
          <w:rFonts w:ascii="Cambria" w:hAnsi="Cambria"/>
          <w:sz w:val="20"/>
          <w:szCs w:val="20"/>
        </w:rPr>
        <w:t xml:space="preserve"> </w:t>
      </w:r>
      <w:r>
        <w:rPr>
          <w:rFonts w:ascii="Cambria" w:hAnsi="Cambria"/>
          <w:sz w:val="20"/>
          <w:szCs w:val="20"/>
        </w:rPr>
        <w:t>Articles</w:t>
      </w:r>
      <w:r w:rsidRPr="00772219">
        <w:rPr>
          <w:rFonts w:ascii="Cambria" w:hAnsi="Cambria"/>
          <w:sz w:val="20"/>
          <w:szCs w:val="20"/>
        </w:rPr>
        <w:t xml:space="preserve"> 9 (</w:t>
      </w:r>
      <w:r w:rsidRPr="00E65C3E">
        <w:rPr>
          <w:rFonts w:ascii="Cambria" w:hAnsi="Cambria"/>
          <w:sz w:val="20"/>
          <w:szCs w:val="20"/>
        </w:rPr>
        <w:t>Freedom from Ex Post Facto Laws</w:t>
      </w:r>
      <w:r>
        <w:rPr>
          <w:rFonts w:ascii="Cambria" w:hAnsi="Cambria"/>
          <w:sz w:val="20"/>
          <w:szCs w:val="20"/>
        </w:rPr>
        <w:t>) and</w:t>
      </w:r>
      <w:r w:rsidRPr="00772219">
        <w:rPr>
          <w:rFonts w:ascii="Cambria" w:hAnsi="Cambria"/>
          <w:sz w:val="20"/>
          <w:szCs w:val="20"/>
        </w:rPr>
        <w:t xml:space="preserve"> 25 (</w:t>
      </w:r>
      <w:r>
        <w:rPr>
          <w:rFonts w:ascii="Cambria" w:hAnsi="Cambria"/>
          <w:sz w:val="20"/>
          <w:szCs w:val="20"/>
        </w:rPr>
        <w:t>Right to Judicial Protection) of</w:t>
      </w:r>
      <w:r w:rsidRPr="00772219">
        <w:rPr>
          <w:rFonts w:ascii="Cambria" w:hAnsi="Cambria"/>
          <w:sz w:val="20"/>
          <w:szCs w:val="20"/>
        </w:rPr>
        <w:t xml:space="preserve"> </w:t>
      </w:r>
      <w:r>
        <w:rPr>
          <w:rFonts w:ascii="Cambria" w:hAnsi="Cambria"/>
          <w:sz w:val="20"/>
          <w:szCs w:val="20"/>
        </w:rPr>
        <w:t>the American Convention</w:t>
      </w:r>
      <w:r w:rsidRPr="00772219">
        <w:rPr>
          <w:rFonts w:ascii="Cambria" w:hAnsi="Cambria"/>
          <w:sz w:val="20"/>
          <w:szCs w:val="20"/>
        </w:rPr>
        <w:t xml:space="preserve"> </w:t>
      </w:r>
      <w:r>
        <w:rPr>
          <w:rFonts w:ascii="Cambria" w:hAnsi="Cambria"/>
          <w:sz w:val="20"/>
          <w:szCs w:val="20"/>
        </w:rPr>
        <w:t>during the merits phase.</w:t>
      </w:r>
      <w:r w:rsidRPr="00772219">
        <w:rPr>
          <w:rFonts w:ascii="Cambria" w:hAnsi="Cambria"/>
          <w:sz w:val="20"/>
          <w:szCs w:val="20"/>
        </w:rPr>
        <w:t xml:space="preserve"> </w:t>
      </w:r>
    </w:p>
    <w:p w:rsidR="007C4182" w:rsidRPr="00772219" w:rsidRDefault="007C4182" w:rsidP="007C4182">
      <w:pPr>
        <w:ind w:left="720"/>
        <w:rPr>
          <w:rFonts w:ascii="Cambria" w:hAnsi="Cambria"/>
          <w:sz w:val="20"/>
          <w:szCs w:val="20"/>
        </w:rPr>
      </w:pPr>
    </w:p>
    <w:p w:rsidR="007C4182"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In conclusion</w:t>
      </w:r>
      <w:r w:rsidRPr="00772219">
        <w:rPr>
          <w:rFonts w:ascii="Cambria" w:hAnsi="Cambria"/>
          <w:sz w:val="20"/>
          <w:szCs w:val="20"/>
        </w:rPr>
        <w:t xml:space="preserve">, </w:t>
      </w:r>
      <w:r>
        <w:rPr>
          <w:rFonts w:ascii="Cambria" w:hAnsi="Cambria"/>
          <w:sz w:val="20"/>
          <w:szCs w:val="20"/>
        </w:rPr>
        <w:t>the IACHR</w:t>
      </w:r>
      <w:r w:rsidRPr="00772219">
        <w:rPr>
          <w:rFonts w:ascii="Cambria" w:hAnsi="Cambria"/>
          <w:sz w:val="20"/>
          <w:szCs w:val="20"/>
        </w:rPr>
        <w:t xml:space="preserve"> decide</w:t>
      </w:r>
      <w:r>
        <w:rPr>
          <w:rFonts w:ascii="Cambria" w:hAnsi="Cambria"/>
          <w:sz w:val="20"/>
          <w:szCs w:val="20"/>
        </w:rPr>
        <w:t>s that the petition</w:t>
      </w:r>
      <w:r w:rsidRPr="00772219">
        <w:rPr>
          <w:rFonts w:ascii="Cambria" w:hAnsi="Cambria"/>
          <w:sz w:val="20"/>
          <w:szCs w:val="20"/>
        </w:rPr>
        <w:t xml:space="preserve"> </w:t>
      </w:r>
      <w:r>
        <w:rPr>
          <w:rFonts w:ascii="Cambria" w:hAnsi="Cambria"/>
          <w:sz w:val="20"/>
          <w:szCs w:val="20"/>
        </w:rPr>
        <w:t>is neither</w:t>
      </w:r>
      <w:r w:rsidRPr="00772219">
        <w:rPr>
          <w:rFonts w:ascii="Cambria" w:hAnsi="Cambria"/>
          <w:sz w:val="20"/>
          <w:szCs w:val="20"/>
        </w:rPr>
        <w:t xml:space="preserve"> “</w:t>
      </w:r>
      <w:r>
        <w:rPr>
          <w:rFonts w:ascii="Cambria" w:hAnsi="Cambria"/>
          <w:sz w:val="20"/>
          <w:szCs w:val="20"/>
        </w:rPr>
        <w:t xml:space="preserve">manifestly groundless” nor </w:t>
      </w:r>
      <w:r w:rsidRPr="00772219">
        <w:rPr>
          <w:rFonts w:ascii="Cambria" w:hAnsi="Cambria"/>
          <w:sz w:val="20"/>
          <w:szCs w:val="20"/>
        </w:rPr>
        <w:t>“</w:t>
      </w:r>
      <w:r w:rsidRPr="00D66E3A">
        <w:rPr>
          <w:rFonts w:ascii="Cambria" w:hAnsi="Cambria"/>
          <w:sz w:val="20"/>
          <w:szCs w:val="20"/>
        </w:rPr>
        <w:t>obviously out of order</w:t>
      </w:r>
      <w:r>
        <w:rPr>
          <w:rFonts w:ascii="Cambria" w:hAnsi="Cambria"/>
          <w:sz w:val="20"/>
          <w:szCs w:val="20"/>
        </w:rPr>
        <w:t>,</w:t>
      </w:r>
      <w:r w:rsidRPr="00772219">
        <w:rPr>
          <w:rFonts w:ascii="Cambria" w:hAnsi="Cambria"/>
          <w:sz w:val="20"/>
          <w:szCs w:val="20"/>
        </w:rPr>
        <w:t xml:space="preserve">” </w:t>
      </w:r>
      <w:r>
        <w:rPr>
          <w:rFonts w:ascii="Cambria" w:hAnsi="Cambria"/>
          <w:sz w:val="20"/>
          <w:szCs w:val="20"/>
        </w:rPr>
        <w:t>and therefore finds that</w:t>
      </w:r>
      <w:r w:rsidRPr="00772219">
        <w:rPr>
          <w:rFonts w:ascii="Cambria" w:hAnsi="Cambria"/>
          <w:sz w:val="20"/>
          <w:szCs w:val="20"/>
        </w:rPr>
        <w:t xml:space="preserve"> </w:t>
      </w:r>
      <w:r>
        <w:rPr>
          <w:rFonts w:ascii="Cambria" w:hAnsi="Cambria"/>
          <w:sz w:val="20"/>
          <w:szCs w:val="20"/>
        </w:rPr>
        <w:t>the petitioners</w:t>
      </w:r>
      <w:r w:rsidRPr="00772219">
        <w:rPr>
          <w:rFonts w:ascii="Cambria" w:hAnsi="Cambria"/>
          <w:sz w:val="20"/>
          <w:szCs w:val="20"/>
        </w:rPr>
        <w:t xml:space="preserve"> </w:t>
      </w:r>
      <w:r>
        <w:rPr>
          <w:rFonts w:ascii="Cambria" w:hAnsi="Cambria"/>
          <w:sz w:val="20"/>
          <w:szCs w:val="20"/>
        </w:rPr>
        <w:t>have met</w:t>
      </w:r>
      <w:r w:rsidRPr="00772219">
        <w:rPr>
          <w:rFonts w:ascii="Cambria" w:hAnsi="Cambria"/>
          <w:sz w:val="20"/>
          <w:szCs w:val="20"/>
        </w:rPr>
        <w:t xml:space="preserve"> </w:t>
      </w:r>
      <w:r w:rsidRPr="00772219">
        <w:rPr>
          <w:rFonts w:ascii="Cambria" w:hAnsi="Cambria"/>
          <w:i/>
          <w:iCs/>
          <w:sz w:val="20"/>
          <w:szCs w:val="20"/>
        </w:rPr>
        <w:t xml:space="preserve">prima facie </w:t>
      </w:r>
      <w:r>
        <w:rPr>
          <w:rFonts w:ascii="Cambria" w:hAnsi="Cambria"/>
          <w:sz w:val="20"/>
          <w:szCs w:val="20"/>
        </w:rPr>
        <w:t>the requirements of</w:t>
      </w:r>
      <w:r w:rsidRPr="00772219">
        <w:rPr>
          <w:rFonts w:ascii="Cambria" w:hAnsi="Cambria"/>
          <w:sz w:val="20"/>
          <w:szCs w:val="20"/>
        </w:rPr>
        <w:t xml:space="preserve"> </w:t>
      </w:r>
      <w:r>
        <w:rPr>
          <w:rFonts w:ascii="Cambria" w:hAnsi="Cambria"/>
          <w:sz w:val="20"/>
          <w:szCs w:val="20"/>
        </w:rPr>
        <w:t>Article 47.b. of</w:t>
      </w:r>
      <w:r w:rsidRPr="00772219">
        <w:rPr>
          <w:rFonts w:ascii="Cambria" w:hAnsi="Cambria"/>
          <w:sz w:val="20"/>
          <w:szCs w:val="20"/>
        </w:rPr>
        <w:t xml:space="preserve"> </w:t>
      </w:r>
      <w:r>
        <w:rPr>
          <w:rFonts w:ascii="Cambria" w:hAnsi="Cambria"/>
          <w:sz w:val="20"/>
          <w:szCs w:val="20"/>
        </w:rPr>
        <w:t>the American Convention</w:t>
      </w:r>
      <w:r w:rsidRPr="00772219">
        <w:rPr>
          <w:rFonts w:ascii="Cambria" w:hAnsi="Cambria"/>
          <w:sz w:val="20"/>
          <w:szCs w:val="20"/>
        </w:rPr>
        <w:t xml:space="preserve"> </w:t>
      </w:r>
      <w:r>
        <w:rPr>
          <w:rFonts w:ascii="Cambria" w:hAnsi="Cambria"/>
          <w:sz w:val="20"/>
          <w:szCs w:val="20"/>
        </w:rPr>
        <w:t>in relation to potential violations of</w:t>
      </w:r>
      <w:r w:rsidRPr="00772219">
        <w:rPr>
          <w:rFonts w:ascii="Cambria" w:hAnsi="Cambria"/>
          <w:sz w:val="20"/>
          <w:szCs w:val="20"/>
        </w:rPr>
        <w:t xml:space="preserve"> </w:t>
      </w:r>
      <w:r>
        <w:rPr>
          <w:rFonts w:ascii="Cambria" w:hAnsi="Cambria"/>
          <w:sz w:val="20"/>
          <w:szCs w:val="20"/>
        </w:rPr>
        <w:t xml:space="preserve">Articles 8, 9, 13 and </w:t>
      </w:r>
      <w:r w:rsidRPr="00772219">
        <w:rPr>
          <w:rFonts w:ascii="Cambria" w:hAnsi="Cambria"/>
          <w:sz w:val="20"/>
          <w:szCs w:val="20"/>
        </w:rPr>
        <w:t xml:space="preserve">25 </w:t>
      </w:r>
      <w:r>
        <w:rPr>
          <w:rFonts w:ascii="Cambria" w:hAnsi="Cambria"/>
          <w:sz w:val="20"/>
          <w:szCs w:val="20"/>
        </w:rPr>
        <w:t>of the American Convention</w:t>
      </w:r>
      <w:r w:rsidRPr="00772219">
        <w:rPr>
          <w:rFonts w:ascii="Cambria" w:hAnsi="Cambria"/>
          <w:sz w:val="20"/>
          <w:szCs w:val="20"/>
        </w:rPr>
        <w:t xml:space="preserve">, </w:t>
      </w:r>
      <w:r>
        <w:rPr>
          <w:rFonts w:ascii="Cambria" w:hAnsi="Cambria"/>
          <w:sz w:val="20"/>
          <w:szCs w:val="20"/>
        </w:rPr>
        <w:t>in relation to the general obligations enshrined in</w:t>
      </w:r>
      <w:r w:rsidRPr="00772219">
        <w:rPr>
          <w:rFonts w:ascii="Cambria" w:hAnsi="Cambria"/>
          <w:sz w:val="20"/>
          <w:szCs w:val="20"/>
        </w:rPr>
        <w:t xml:space="preserve"> </w:t>
      </w:r>
      <w:r>
        <w:rPr>
          <w:rFonts w:ascii="Cambria" w:hAnsi="Cambria"/>
          <w:sz w:val="20"/>
          <w:szCs w:val="20"/>
        </w:rPr>
        <w:t>Articles 1.1 and</w:t>
      </w:r>
      <w:r w:rsidRPr="00772219">
        <w:rPr>
          <w:rFonts w:ascii="Cambria" w:hAnsi="Cambria"/>
          <w:sz w:val="20"/>
          <w:szCs w:val="20"/>
        </w:rPr>
        <w:t xml:space="preserve"> 2 </w:t>
      </w:r>
      <w:r>
        <w:rPr>
          <w:rFonts w:ascii="Cambria" w:hAnsi="Cambria"/>
          <w:sz w:val="20"/>
          <w:szCs w:val="20"/>
        </w:rPr>
        <w:t>thereto</w:t>
      </w:r>
      <w:r w:rsidRPr="00772219">
        <w:rPr>
          <w:rFonts w:ascii="Cambria" w:hAnsi="Cambria"/>
          <w:sz w:val="20"/>
          <w:szCs w:val="20"/>
        </w:rPr>
        <w:t xml:space="preserve">, </w:t>
      </w:r>
      <w:r>
        <w:rPr>
          <w:rFonts w:ascii="Cambria" w:hAnsi="Cambria"/>
          <w:sz w:val="20"/>
          <w:szCs w:val="20"/>
        </w:rPr>
        <w:t xml:space="preserve">as detailed above. </w:t>
      </w:r>
    </w:p>
    <w:p w:rsidR="007C4182" w:rsidRDefault="007C4182" w:rsidP="007C4182">
      <w:pPr>
        <w:pStyle w:val="ListParagraph"/>
        <w:rPr>
          <w:sz w:val="20"/>
          <w:szCs w:val="20"/>
        </w:rPr>
      </w:pPr>
    </w:p>
    <w:p w:rsidR="007C4182" w:rsidRPr="0044292E"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44292E">
        <w:rPr>
          <w:rFonts w:ascii="Cambria" w:hAnsi="Cambria"/>
          <w:sz w:val="20"/>
          <w:szCs w:val="20"/>
          <w:bdr w:val="none" w:sz="0" w:space="0" w:color="auto"/>
        </w:rPr>
        <w:t xml:space="preserve">Also, the IACHR </w:t>
      </w:r>
      <w:r w:rsidR="00D97A21">
        <w:rPr>
          <w:rFonts w:ascii="Cambria" w:hAnsi="Cambria"/>
          <w:sz w:val="20"/>
          <w:szCs w:val="20"/>
          <w:bdr w:val="none" w:sz="0" w:space="0" w:color="auto"/>
        </w:rPr>
        <w:t>declares</w:t>
      </w:r>
      <w:r w:rsidRPr="0044292E">
        <w:rPr>
          <w:rFonts w:ascii="Cambria" w:hAnsi="Cambria"/>
          <w:sz w:val="20"/>
          <w:szCs w:val="20"/>
          <w:bdr w:val="none" w:sz="0" w:space="0" w:color="auto"/>
        </w:rPr>
        <w:t xml:space="preserve"> inadmissible the claims regarding the alleged violation of Article 24 </w:t>
      </w:r>
      <w:r w:rsidRPr="00772219">
        <w:rPr>
          <w:rFonts w:ascii="Cambria" w:hAnsi="Cambria"/>
          <w:sz w:val="20"/>
          <w:szCs w:val="20"/>
        </w:rPr>
        <w:t>(</w:t>
      </w:r>
      <w:r>
        <w:rPr>
          <w:rFonts w:ascii="Cambria" w:hAnsi="Cambria"/>
          <w:sz w:val="20"/>
          <w:szCs w:val="20"/>
        </w:rPr>
        <w:t xml:space="preserve">Right to Equal Protection) </w:t>
      </w:r>
      <w:r w:rsidRPr="0044292E">
        <w:rPr>
          <w:rFonts w:ascii="Cambria" w:hAnsi="Cambria"/>
          <w:sz w:val="20"/>
          <w:szCs w:val="20"/>
          <w:bdr w:val="none" w:sz="0" w:space="0" w:color="auto"/>
        </w:rPr>
        <w:t xml:space="preserve">of the American Convention, </w:t>
      </w:r>
      <w:r>
        <w:rPr>
          <w:rFonts w:ascii="Cambria" w:hAnsi="Cambria"/>
          <w:sz w:val="20"/>
          <w:szCs w:val="20"/>
          <w:bdr w:val="none" w:sz="0" w:space="0" w:color="auto"/>
        </w:rPr>
        <w:t xml:space="preserve">due to the lack of </w:t>
      </w:r>
      <w:r w:rsidRPr="0044292E">
        <w:rPr>
          <w:rFonts w:ascii="Cambria" w:hAnsi="Cambria"/>
          <w:i/>
          <w:sz w:val="20"/>
          <w:szCs w:val="20"/>
          <w:bdr w:val="none" w:sz="0" w:space="0" w:color="auto"/>
        </w:rPr>
        <w:t>prima facie</w:t>
      </w:r>
      <w:r>
        <w:rPr>
          <w:rFonts w:ascii="Cambria" w:hAnsi="Cambria"/>
          <w:sz w:val="20"/>
          <w:szCs w:val="20"/>
          <w:bdr w:val="none" w:sz="0" w:space="0" w:color="auto"/>
        </w:rPr>
        <w:t xml:space="preserve"> </w:t>
      </w:r>
      <w:r w:rsidRPr="0044292E">
        <w:rPr>
          <w:rFonts w:ascii="Cambria" w:hAnsi="Cambria"/>
          <w:sz w:val="20"/>
          <w:szCs w:val="20"/>
          <w:bdr w:val="none" w:sz="0" w:space="0" w:color="auto"/>
        </w:rPr>
        <w:t xml:space="preserve">elements </w:t>
      </w:r>
      <w:r>
        <w:rPr>
          <w:rFonts w:ascii="Cambria" w:hAnsi="Cambria"/>
          <w:sz w:val="20"/>
          <w:szCs w:val="20"/>
          <w:bdr w:val="none" w:sz="0" w:space="0" w:color="auto"/>
        </w:rPr>
        <w:t>regarding its possible violation</w:t>
      </w:r>
      <w:r w:rsidRPr="0044292E">
        <w:rPr>
          <w:rFonts w:ascii="Cambria" w:hAnsi="Cambria"/>
          <w:sz w:val="20"/>
          <w:szCs w:val="20"/>
          <w:bdr w:val="none" w:sz="0" w:space="0" w:color="auto"/>
        </w:rPr>
        <w:t>.</w:t>
      </w:r>
    </w:p>
    <w:p w:rsidR="007C4182" w:rsidRPr="0044292E" w:rsidRDefault="007C4182" w:rsidP="007C4182">
      <w:pPr>
        <w:ind w:left="720"/>
        <w:outlineLvl w:val="0"/>
        <w:rPr>
          <w:rFonts w:ascii="Cambria" w:hAnsi="Cambria"/>
          <w:b/>
          <w:kern w:val="36"/>
          <w:sz w:val="20"/>
          <w:szCs w:val="20"/>
        </w:rPr>
      </w:pPr>
    </w:p>
    <w:p w:rsidR="007C4182" w:rsidRPr="00772219" w:rsidRDefault="007C4182" w:rsidP="007C4182">
      <w:pPr>
        <w:pStyle w:val="Heading1"/>
        <w:spacing w:before="0"/>
        <w:ind w:left="1440" w:hanging="720"/>
        <w:rPr>
          <w:rFonts w:ascii="Cambria" w:hAnsi="Cambria"/>
          <w:snapToGrid w:val="0"/>
          <w:color w:val="auto"/>
          <w:sz w:val="20"/>
          <w:szCs w:val="20"/>
        </w:rPr>
      </w:pPr>
      <w:r w:rsidRPr="00772219">
        <w:rPr>
          <w:rFonts w:ascii="Cambria" w:hAnsi="Cambria"/>
          <w:snapToGrid w:val="0"/>
          <w:color w:val="auto"/>
          <w:sz w:val="20"/>
          <w:szCs w:val="20"/>
        </w:rPr>
        <w:lastRenderedPageBreak/>
        <w:t>CONCLUSIONS</w:t>
      </w:r>
    </w:p>
    <w:p w:rsidR="007C4182" w:rsidRPr="00772219" w:rsidRDefault="007C4182" w:rsidP="007C4182">
      <w:pPr>
        <w:ind w:left="720"/>
        <w:outlineLvl w:val="0"/>
        <w:rPr>
          <w:rFonts w:ascii="Cambria" w:hAnsi="Cambria"/>
          <w:b/>
          <w:bCs/>
          <w:kern w:val="36"/>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2D5C9D">
        <w:rPr>
          <w:rFonts w:ascii="Cambria" w:hAnsi="Cambria"/>
          <w:sz w:val="20"/>
          <w:szCs w:val="20"/>
        </w:rPr>
        <w:t xml:space="preserve">The Inter-American Commission concludes that it has jurisdiction to examine the </w:t>
      </w:r>
      <w:r>
        <w:rPr>
          <w:rFonts w:ascii="Cambria" w:hAnsi="Cambria"/>
          <w:sz w:val="20"/>
          <w:szCs w:val="20"/>
        </w:rPr>
        <w:t>claims asserted by the petitioners regarding</w:t>
      </w:r>
      <w:r w:rsidRPr="002D5C9D">
        <w:rPr>
          <w:rFonts w:ascii="Cambria" w:hAnsi="Cambria"/>
          <w:sz w:val="20"/>
          <w:szCs w:val="20"/>
        </w:rPr>
        <w:t xml:space="preserve"> </w:t>
      </w:r>
      <w:r>
        <w:rPr>
          <w:rFonts w:ascii="Cambria" w:hAnsi="Cambria"/>
          <w:sz w:val="20"/>
          <w:szCs w:val="20"/>
        </w:rPr>
        <w:t>the alleged violation of</w:t>
      </w:r>
      <w:r w:rsidRPr="00772219">
        <w:rPr>
          <w:rFonts w:ascii="Cambria" w:hAnsi="Cambria"/>
          <w:sz w:val="20"/>
          <w:szCs w:val="20"/>
        </w:rPr>
        <w:t xml:space="preserve"> </w:t>
      </w:r>
      <w:r>
        <w:rPr>
          <w:rFonts w:ascii="Cambria" w:hAnsi="Cambria"/>
          <w:sz w:val="20"/>
          <w:szCs w:val="20"/>
        </w:rPr>
        <w:t>Articles</w:t>
      </w:r>
      <w:r w:rsidRPr="00772219">
        <w:rPr>
          <w:rFonts w:ascii="Cambria" w:hAnsi="Cambria"/>
          <w:sz w:val="20"/>
          <w:szCs w:val="20"/>
        </w:rPr>
        <w:t xml:space="preserve"> 8</w:t>
      </w:r>
      <w:r>
        <w:rPr>
          <w:rFonts w:ascii="Cambria" w:hAnsi="Cambria"/>
          <w:sz w:val="20"/>
          <w:szCs w:val="20"/>
        </w:rPr>
        <w:t>, 9, 13, 24, and</w:t>
      </w:r>
      <w:r w:rsidRPr="00772219">
        <w:rPr>
          <w:rFonts w:ascii="Cambria" w:hAnsi="Cambria"/>
          <w:sz w:val="20"/>
          <w:szCs w:val="20"/>
        </w:rPr>
        <w:t xml:space="preserve"> 25, </w:t>
      </w:r>
      <w:r>
        <w:rPr>
          <w:rFonts w:ascii="Cambria" w:hAnsi="Cambria"/>
          <w:sz w:val="20"/>
          <w:szCs w:val="20"/>
        </w:rPr>
        <w:t>in relation to</w:t>
      </w:r>
      <w:r w:rsidRPr="00772219">
        <w:rPr>
          <w:rFonts w:ascii="Cambria" w:hAnsi="Cambria"/>
          <w:sz w:val="20"/>
          <w:szCs w:val="20"/>
        </w:rPr>
        <w:t xml:space="preserve"> </w:t>
      </w:r>
      <w:r>
        <w:rPr>
          <w:rFonts w:ascii="Cambria" w:hAnsi="Cambria"/>
          <w:sz w:val="20"/>
          <w:szCs w:val="20"/>
        </w:rPr>
        <w:t>Articles 1.1 and</w:t>
      </w:r>
      <w:r w:rsidRPr="00772219">
        <w:rPr>
          <w:rFonts w:ascii="Cambria" w:hAnsi="Cambria"/>
          <w:sz w:val="20"/>
          <w:szCs w:val="20"/>
        </w:rPr>
        <w:t xml:space="preserve"> 2 </w:t>
      </w:r>
      <w:r>
        <w:rPr>
          <w:rFonts w:ascii="Cambria" w:hAnsi="Cambria"/>
          <w:sz w:val="20"/>
          <w:szCs w:val="20"/>
        </w:rPr>
        <w:t xml:space="preserve">of the American Convention, and that those claims are admissible according to the requirements of </w:t>
      </w:r>
      <w:r w:rsidRPr="00772219">
        <w:rPr>
          <w:rFonts w:ascii="Cambria" w:hAnsi="Cambria"/>
          <w:sz w:val="20"/>
          <w:szCs w:val="20"/>
        </w:rPr>
        <w:t xml:space="preserve"> </w:t>
      </w:r>
      <w:r>
        <w:rPr>
          <w:rFonts w:ascii="Cambria" w:hAnsi="Cambria"/>
          <w:sz w:val="20"/>
          <w:szCs w:val="20"/>
        </w:rPr>
        <w:t>Articles 46 and 47 of the American Convention</w:t>
      </w:r>
      <w:r w:rsidRPr="00772219">
        <w:rPr>
          <w:rFonts w:ascii="Cambria" w:hAnsi="Cambria"/>
          <w:sz w:val="20"/>
          <w:szCs w:val="20"/>
        </w:rPr>
        <w:t xml:space="preserve">.  </w:t>
      </w:r>
    </w:p>
    <w:p w:rsidR="007C4182" w:rsidRPr="00772219" w:rsidRDefault="007C4182" w:rsidP="007C4182">
      <w:pPr>
        <w:ind w:left="720"/>
        <w:rPr>
          <w:rFonts w:ascii="Cambria" w:hAnsi="Cambria"/>
          <w:sz w:val="20"/>
          <w:szCs w:val="20"/>
        </w:rPr>
      </w:pPr>
    </w:p>
    <w:p w:rsidR="007C4182" w:rsidRPr="00772219" w:rsidRDefault="007C4182" w:rsidP="007C41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017281">
        <w:rPr>
          <w:rFonts w:asciiTheme="majorHAnsi" w:hAnsiTheme="majorHAnsi"/>
          <w:sz w:val="20"/>
          <w:szCs w:val="20"/>
        </w:rPr>
        <w:t xml:space="preserve">Based on the foregoing </w:t>
      </w:r>
      <w:r>
        <w:rPr>
          <w:rFonts w:asciiTheme="majorHAnsi" w:hAnsiTheme="majorHAnsi"/>
          <w:sz w:val="20"/>
          <w:szCs w:val="20"/>
        </w:rPr>
        <w:t>points</w:t>
      </w:r>
      <w:r w:rsidRPr="00017281">
        <w:rPr>
          <w:rFonts w:asciiTheme="majorHAnsi" w:hAnsiTheme="majorHAnsi"/>
          <w:sz w:val="20"/>
          <w:szCs w:val="20"/>
        </w:rPr>
        <w:t xml:space="preserve"> of fact and of law,</w:t>
      </w:r>
      <w:r w:rsidRPr="00772219">
        <w:rPr>
          <w:rFonts w:ascii="Cambria" w:hAnsi="Cambria"/>
          <w:sz w:val="20"/>
          <w:szCs w:val="20"/>
        </w:rPr>
        <w:t xml:space="preserve"> </w:t>
      </w:r>
    </w:p>
    <w:p w:rsidR="007C4182" w:rsidRPr="00772219" w:rsidRDefault="007C4182" w:rsidP="007C4182">
      <w:pPr>
        <w:ind w:left="720"/>
        <w:rPr>
          <w:rFonts w:ascii="Cambria" w:hAnsi="Cambria"/>
          <w:b/>
          <w:sz w:val="20"/>
          <w:szCs w:val="20"/>
        </w:rPr>
      </w:pPr>
    </w:p>
    <w:p w:rsidR="009E6EC4" w:rsidRDefault="007C4182" w:rsidP="009E6EC4">
      <w:pPr>
        <w:ind w:left="720"/>
        <w:jc w:val="center"/>
        <w:rPr>
          <w:rFonts w:ascii="Cambria" w:hAnsi="Cambria"/>
          <w:b/>
          <w:sz w:val="20"/>
          <w:szCs w:val="20"/>
        </w:rPr>
      </w:pPr>
      <w:r>
        <w:rPr>
          <w:rFonts w:ascii="Cambria" w:hAnsi="Cambria"/>
          <w:b/>
          <w:sz w:val="20"/>
          <w:szCs w:val="20"/>
        </w:rPr>
        <w:t>THE INTER-AMERICAN COMMISSION ON HUMAN RIGHTS</w:t>
      </w:r>
      <w:r w:rsidRPr="00772219">
        <w:rPr>
          <w:rFonts w:ascii="Cambria" w:hAnsi="Cambria"/>
          <w:b/>
          <w:sz w:val="20"/>
          <w:szCs w:val="20"/>
        </w:rPr>
        <w:t>,</w:t>
      </w:r>
    </w:p>
    <w:p w:rsidR="007C4182" w:rsidRPr="00772219" w:rsidRDefault="007C4182" w:rsidP="009E6EC4">
      <w:pPr>
        <w:rPr>
          <w:rFonts w:ascii="Cambria" w:hAnsi="Cambria"/>
          <w:b/>
          <w:sz w:val="20"/>
          <w:szCs w:val="20"/>
        </w:rPr>
      </w:pPr>
      <w:r w:rsidRPr="00772219">
        <w:rPr>
          <w:rFonts w:ascii="Cambria" w:hAnsi="Cambria"/>
          <w:b/>
          <w:sz w:val="20"/>
          <w:szCs w:val="20"/>
        </w:rPr>
        <w:t xml:space="preserve">DECIDE: </w:t>
      </w:r>
    </w:p>
    <w:p w:rsidR="007C4182" w:rsidRPr="00772219" w:rsidRDefault="007C4182" w:rsidP="007C4182">
      <w:pPr>
        <w:rPr>
          <w:rFonts w:ascii="Cambria" w:hAnsi="Cambria"/>
          <w:sz w:val="20"/>
          <w:szCs w:val="20"/>
        </w:rPr>
      </w:pPr>
    </w:p>
    <w:p w:rsidR="007C4182" w:rsidRDefault="007C4182" w:rsidP="007C418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C75385">
        <w:rPr>
          <w:rFonts w:ascii="Cambria" w:hAnsi="Cambria"/>
          <w:sz w:val="20"/>
          <w:szCs w:val="20"/>
        </w:rPr>
        <w:t xml:space="preserve">To declare this petition admissible with respect to </w:t>
      </w:r>
      <w:r w:rsidR="00F74095">
        <w:rPr>
          <w:rFonts w:ascii="Cambria" w:hAnsi="Cambria"/>
          <w:sz w:val="20"/>
          <w:szCs w:val="20"/>
        </w:rPr>
        <w:t xml:space="preserve">Articles </w:t>
      </w:r>
      <w:r>
        <w:rPr>
          <w:rFonts w:ascii="Cambria" w:hAnsi="Cambria"/>
          <w:sz w:val="20"/>
          <w:szCs w:val="20"/>
        </w:rPr>
        <w:t>8, 9, 13 and</w:t>
      </w:r>
      <w:r w:rsidRPr="00772219">
        <w:rPr>
          <w:rFonts w:ascii="Cambria" w:hAnsi="Cambria"/>
          <w:sz w:val="20"/>
          <w:szCs w:val="20"/>
        </w:rPr>
        <w:t xml:space="preserve"> 25, </w:t>
      </w:r>
      <w:r>
        <w:rPr>
          <w:rFonts w:ascii="Cambria" w:hAnsi="Cambria"/>
          <w:sz w:val="20"/>
          <w:szCs w:val="20"/>
        </w:rPr>
        <w:t>in connection with</w:t>
      </w:r>
      <w:r w:rsidRPr="00772219">
        <w:rPr>
          <w:rFonts w:ascii="Cambria" w:hAnsi="Cambria"/>
          <w:sz w:val="20"/>
          <w:szCs w:val="20"/>
        </w:rPr>
        <w:t xml:space="preserve"> </w:t>
      </w:r>
      <w:r>
        <w:rPr>
          <w:rFonts w:ascii="Cambria" w:hAnsi="Cambria"/>
          <w:sz w:val="20"/>
          <w:szCs w:val="20"/>
        </w:rPr>
        <w:t>Articles 1.1 and 2 of</w:t>
      </w:r>
      <w:r w:rsidRPr="00772219">
        <w:rPr>
          <w:rFonts w:ascii="Cambria" w:hAnsi="Cambria"/>
          <w:sz w:val="20"/>
          <w:szCs w:val="20"/>
        </w:rPr>
        <w:t xml:space="preserve"> </w:t>
      </w:r>
      <w:r>
        <w:rPr>
          <w:rFonts w:ascii="Cambria" w:hAnsi="Cambria"/>
          <w:sz w:val="20"/>
          <w:szCs w:val="20"/>
        </w:rPr>
        <w:t>the American Convention</w:t>
      </w:r>
      <w:r w:rsidRPr="00772219">
        <w:rPr>
          <w:rFonts w:ascii="Cambria" w:hAnsi="Cambria"/>
          <w:sz w:val="20"/>
          <w:szCs w:val="20"/>
        </w:rPr>
        <w:t>.</w:t>
      </w:r>
    </w:p>
    <w:p w:rsidR="007C4182" w:rsidRDefault="007C4182" w:rsidP="007C418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C4182" w:rsidRPr="0044292E" w:rsidRDefault="007C4182" w:rsidP="007C418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44292E">
        <w:rPr>
          <w:rFonts w:ascii="Cambria" w:hAnsi="Cambria"/>
          <w:sz w:val="20"/>
          <w:szCs w:val="20"/>
        </w:rPr>
        <w:t xml:space="preserve">To declare inadmissible </w:t>
      </w:r>
      <w:r w:rsidR="00D97A21" w:rsidRPr="0044292E">
        <w:rPr>
          <w:rFonts w:ascii="Cambria" w:hAnsi="Cambria"/>
          <w:sz w:val="20"/>
          <w:szCs w:val="20"/>
        </w:rPr>
        <w:t xml:space="preserve">this petition </w:t>
      </w:r>
      <w:r w:rsidRPr="0044292E">
        <w:rPr>
          <w:rFonts w:ascii="Cambria" w:hAnsi="Cambria"/>
          <w:sz w:val="20"/>
          <w:szCs w:val="20"/>
        </w:rPr>
        <w:t>with respect to Article  24 of the American Convention.</w:t>
      </w:r>
    </w:p>
    <w:p w:rsidR="007C4182" w:rsidRDefault="007C4182" w:rsidP="007C4182">
      <w:pPr>
        <w:pStyle w:val="ListParagraph"/>
        <w:rPr>
          <w:sz w:val="20"/>
          <w:szCs w:val="20"/>
        </w:rPr>
      </w:pPr>
    </w:p>
    <w:p w:rsidR="007C4182" w:rsidRDefault="007C4182" w:rsidP="007C418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C75385">
        <w:rPr>
          <w:rFonts w:ascii="Cambria" w:hAnsi="Cambria"/>
          <w:sz w:val="20"/>
          <w:szCs w:val="20"/>
        </w:rPr>
        <w:t>To notify the State and the petitioners of this decision.</w:t>
      </w:r>
    </w:p>
    <w:p w:rsidR="007C4182" w:rsidRDefault="007C4182" w:rsidP="007C418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C4182" w:rsidRDefault="007C4182" w:rsidP="007C418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C75385">
        <w:rPr>
          <w:rFonts w:ascii="Cambria" w:hAnsi="Cambria"/>
          <w:sz w:val="20"/>
          <w:szCs w:val="20"/>
        </w:rPr>
        <w:t>To proceed to the merits of the case.</w:t>
      </w:r>
    </w:p>
    <w:p w:rsidR="007C4182" w:rsidRDefault="007C4182" w:rsidP="007C418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C4182" w:rsidRPr="00C75385" w:rsidRDefault="007C4182" w:rsidP="007C418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C75385">
        <w:rPr>
          <w:rFonts w:ascii="Cambria" w:hAnsi="Cambria"/>
          <w:sz w:val="20"/>
          <w:szCs w:val="20"/>
        </w:rPr>
        <w:t>To publish this decision and include it in the Annual Report to be presented to the OAS General Assembly.</w:t>
      </w:r>
    </w:p>
    <w:p w:rsidR="007C4182" w:rsidRDefault="007C4182" w:rsidP="007C4182">
      <w:pPr>
        <w:rPr>
          <w:rFonts w:ascii="Cambria" w:hAnsi="Cambria" w:cs="Tahoma"/>
          <w:color w:val="333333"/>
          <w:sz w:val="20"/>
          <w:szCs w:val="20"/>
        </w:rPr>
      </w:pPr>
    </w:p>
    <w:p w:rsidR="00B3772B" w:rsidRPr="003035DA" w:rsidRDefault="00B3772B" w:rsidP="00D621EE">
      <w:pPr>
        <w:ind w:firstLine="720"/>
        <w:jc w:val="both"/>
        <w:rPr>
          <w:rFonts w:ascii="Cambria" w:hAnsi="Cambria"/>
          <w:spacing w:val="-2"/>
          <w:sz w:val="20"/>
          <w:szCs w:val="20"/>
        </w:rPr>
      </w:pPr>
      <w:r w:rsidRPr="00874A5A">
        <w:rPr>
          <w:rFonts w:ascii="Cambria" w:hAnsi="Cambria"/>
          <w:spacing w:val="-2"/>
          <w:sz w:val="20"/>
          <w:szCs w:val="20"/>
        </w:rPr>
        <w:t>Done and signed in the cit</w:t>
      </w:r>
      <w:r>
        <w:rPr>
          <w:rFonts w:ascii="Cambria" w:hAnsi="Cambria"/>
          <w:spacing w:val="-2"/>
          <w:sz w:val="20"/>
          <w:szCs w:val="20"/>
        </w:rPr>
        <w:t>y of Washington, D.C., on the 21</w:t>
      </w:r>
      <w:r>
        <w:rPr>
          <w:rFonts w:ascii="Cambria" w:hAnsi="Cambria"/>
          <w:spacing w:val="-2"/>
          <w:sz w:val="20"/>
          <w:szCs w:val="20"/>
          <w:vertAlign w:val="superscript"/>
        </w:rPr>
        <w:t>st</w:t>
      </w:r>
      <w:r w:rsidRPr="00874A5A">
        <w:rPr>
          <w:rFonts w:ascii="Cambria" w:hAnsi="Cambria"/>
          <w:spacing w:val="-2"/>
          <w:sz w:val="20"/>
          <w:szCs w:val="20"/>
        </w:rPr>
        <w:t xml:space="preserve"> day of the month of </w:t>
      </w:r>
      <w:r>
        <w:rPr>
          <w:rFonts w:ascii="Cambria" w:hAnsi="Cambria"/>
          <w:spacing w:val="-2"/>
          <w:sz w:val="20"/>
          <w:szCs w:val="20"/>
        </w:rPr>
        <w:t>July</w:t>
      </w:r>
      <w:r w:rsidR="00D621EE">
        <w:rPr>
          <w:rFonts w:ascii="Cambria" w:hAnsi="Cambria"/>
          <w:spacing w:val="-2"/>
          <w:sz w:val="20"/>
          <w:szCs w:val="20"/>
        </w:rPr>
        <w:t xml:space="preserve">, 2015. (Signed): </w:t>
      </w:r>
      <w:r w:rsidRPr="00874A5A">
        <w:rPr>
          <w:rFonts w:ascii="Cambria" w:hAnsi="Cambria" w:cs="Arial"/>
          <w:noProof/>
          <w:spacing w:val="-2"/>
          <w:sz w:val="20"/>
          <w:szCs w:val="20"/>
        </w:rPr>
        <w:t>Rose-Marie Belle Antoine,</w:t>
      </w:r>
      <w:r w:rsidRPr="00874A5A">
        <w:rPr>
          <w:rFonts w:ascii="Cambria" w:hAnsi="Cambria"/>
          <w:sz w:val="20"/>
          <w:szCs w:val="20"/>
        </w:rPr>
        <w:t xml:space="preserve"> President; </w:t>
      </w:r>
      <w:r w:rsidRPr="00874A5A">
        <w:rPr>
          <w:rFonts w:ascii="Cambria" w:hAnsi="Cambria" w:cs="Arial"/>
          <w:noProof/>
          <w:spacing w:val="-2"/>
          <w:sz w:val="20"/>
          <w:szCs w:val="20"/>
        </w:rPr>
        <w:t>James L. Cavallaro</w:t>
      </w:r>
      <w:r w:rsidRPr="00874A5A">
        <w:rPr>
          <w:rFonts w:ascii="Cambria" w:hAnsi="Cambria"/>
          <w:sz w:val="20"/>
          <w:szCs w:val="20"/>
        </w:rPr>
        <w:t xml:space="preserve">, </w:t>
      </w:r>
      <w:r w:rsidRPr="00874A5A">
        <w:rPr>
          <w:rFonts w:ascii="Cambria" w:hAnsi="Cambria"/>
          <w:spacing w:val="-2"/>
          <w:sz w:val="20"/>
          <w:szCs w:val="20"/>
        </w:rPr>
        <w:t>First Vice President;</w:t>
      </w:r>
      <w:r w:rsidRPr="00874A5A">
        <w:rPr>
          <w:rFonts w:ascii="Cambria" w:hAnsi="Cambria" w:cs="Arial"/>
          <w:noProof/>
          <w:spacing w:val="-2"/>
          <w:sz w:val="20"/>
          <w:szCs w:val="20"/>
        </w:rPr>
        <w:t xml:space="preserve"> José de Jesús Orozco Henríquez</w:t>
      </w:r>
      <w:r w:rsidRPr="00874A5A">
        <w:rPr>
          <w:rFonts w:ascii="Cambria" w:hAnsi="Cambria"/>
          <w:spacing w:val="-2"/>
          <w:sz w:val="20"/>
          <w:szCs w:val="20"/>
        </w:rPr>
        <w:t xml:space="preserve">, </w:t>
      </w:r>
      <w:r w:rsidRPr="00874A5A">
        <w:rPr>
          <w:rFonts w:ascii="Cambria" w:hAnsi="Cambria" w:cs="Arial"/>
          <w:noProof/>
          <w:spacing w:val="-2"/>
          <w:sz w:val="20"/>
          <w:szCs w:val="20"/>
        </w:rPr>
        <w:t xml:space="preserve">Second Vice President; Felipe González, Rosa María Ortiz, </w:t>
      </w:r>
      <w:r w:rsidRPr="00874A5A">
        <w:rPr>
          <w:rFonts w:ascii="Cambria" w:hAnsi="Cambria"/>
          <w:sz w:val="20"/>
          <w:szCs w:val="20"/>
        </w:rPr>
        <w:t>Tracy Robinson and</w:t>
      </w:r>
      <w:r w:rsidRPr="00874A5A">
        <w:rPr>
          <w:rFonts w:ascii="Cambria" w:hAnsi="Cambria" w:cs="Arial"/>
          <w:noProof/>
          <w:spacing w:val="-2"/>
          <w:sz w:val="20"/>
          <w:szCs w:val="20"/>
        </w:rPr>
        <w:t xml:space="preserve"> Paulo Vannuchi, </w:t>
      </w:r>
      <w:r w:rsidRPr="00874A5A">
        <w:rPr>
          <w:rFonts w:ascii="Cambria" w:hAnsi="Cambria"/>
          <w:spacing w:val="-2"/>
          <w:sz w:val="20"/>
          <w:szCs w:val="20"/>
        </w:rPr>
        <w:t>Commissioners</w:t>
      </w:r>
      <w:r>
        <w:rPr>
          <w:rFonts w:ascii="Cambria" w:hAnsi="Cambria" w:cs="Tahoma"/>
          <w:color w:val="333333"/>
          <w:sz w:val="20"/>
          <w:szCs w:val="20"/>
        </w:rPr>
        <w:t>.</w:t>
      </w:r>
    </w:p>
    <w:p w:rsidR="00FD2D5A" w:rsidRPr="00772219" w:rsidRDefault="00FD2D5A" w:rsidP="00D621EE">
      <w:pPr>
        <w:jc w:val="both"/>
        <w:rPr>
          <w:rFonts w:ascii="Cambria" w:hAnsi="Cambria" w:cs="Tahoma"/>
          <w:color w:val="333333"/>
          <w:sz w:val="20"/>
          <w:szCs w:val="20"/>
        </w:rPr>
      </w:pPr>
    </w:p>
    <w:sectPr w:rsidR="00FD2D5A" w:rsidRPr="00772219"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178" w:rsidRDefault="00714178" w:rsidP="00036A8A">
      <w:r>
        <w:separator/>
      </w:r>
    </w:p>
  </w:endnote>
  <w:endnote w:type="continuationSeparator" w:id="0">
    <w:p w:rsidR="00714178" w:rsidRDefault="0071417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07" w:rsidRDefault="00E12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12E07">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178" w:rsidRPr="00036A8A" w:rsidRDefault="0071417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14178" w:rsidRPr="00036A8A" w:rsidRDefault="00714178" w:rsidP="00036A8A">
      <w:pPr>
        <w:rPr>
          <w:rFonts w:asciiTheme="majorHAnsi" w:hAnsiTheme="majorHAnsi"/>
          <w:sz w:val="16"/>
          <w:szCs w:val="16"/>
        </w:rPr>
      </w:pPr>
      <w:r w:rsidRPr="00036A8A">
        <w:rPr>
          <w:rFonts w:asciiTheme="majorHAnsi" w:hAnsiTheme="majorHAnsi"/>
          <w:sz w:val="16"/>
          <w:szCs w:val="16"/>
        </w:rPr>
        <w:separator/>
      </w:r>
    </w:p>
    <w:p w:rsidR="00714178" w:rsidRPr="00036A8A" w:rsidRDefault="0071417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714178" w:rsidRPr="0093441A" w:rsidRDefault="0071417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7C4182" w:rsidRPr="000337A7" w:rsidRDefault="007C4182" w:rsidP="000337A7">
      <w:pPr>
        <w:spacing w:after="120"/>
        <w:ind w:firstLine="720"/>
        <w:jc w:val="both"/>
        <w:rPr>
          <w:rFonts w:asciiTheme="majorHAnsi" w:hAnsiTheme="majorHAnsi"/>
          <w:sz w:val="16"/>
          <w:szCs w:val="16"/>
        </w:rPr>
      </w:pPr>
      <w:r w:rsidRPr="000337A7">
        <w:rPr>
          <w:rStyle w:val="FootnoteReference"/>
          <w:rFonts w:asciiTheme="majorHAnsi" w:hAnsiTheme="majorHAnsi"/>
          <w:sz w:val="16"/>
          <w:szCs w:val="16"/>
        </w:rPr>
        <w:footnoteRef/>
      </w:r>
      <w:r w:rsidRPr="000337A7">
        <w:rPr>
          <w:rFonts w:asciiTheme="majorHAnsi" w:hAnsiTheme="majorHAnsi"/>
          <w:sz w:val="16"/>
          <w:szCs w:val="16"/>
        </w:rPr>
        <w:t xml:space="preserve"> The petitioners indicated that the congressman objected to the following passage: “In April 1994, courtesy of the President, Olivos was turned into an improvised Vital Records Office for the marriage of the “clown” Congressman Alberto Albamonte to his long-time partner, Silvia Pfeiffer. Menem was a witness to the wedding and fêted the newlyweds with pizza, wine, and champagne” [</w:t>
      </w:r>
      <w:r w:rsidRPr="000337A7">
        <w:rPr>
          <w:rFonts w:asciiTheme="majorHAnsi" w:hAnsiTheme="majorHAnsi"/>
          <w:i/>
          <w:sz w:val="16"/>
          <w:szCs w:val="16"/>
        </w:rPr>
        <w:t>Pizza con Champán</w:t>
      </w:r>
      <w:r w:rsidRPr="000337A7">
        <w:rPr>
          <w:rFonts w:asciiTheme="majorHAnsi" w:hAnsiTheme="majorHAnsi"/>
          <w:sz w:val="16"/>
          <w:szCs w:val="16"/>
        </w:rPr>
        <w:t xml:space="preserve">, p. 322]. </w:t>
      </w:r>
    </w:p>
  </w:footnote>
  <w:footnote w:id="3">
    <w:p w:rsidR="007C4182" w:rsidRPr="000337A7" w:rsidRDefault="007C4182" w:rsidP="000337A7">
      <w:pPr>
        <w:spacing w:after="120"/>
        <w:ind w:firstLine="720"/>
        <w:jc w:val="both"/>
        <w:rPr>
          <w:rFonts w:asciiTheme="majorHAnsi" w:hAnsiTheme="majorHAnsi"/>
          <w:sz w:val="16"/>
          <w:szCs w:val="16"/>
        </w:rPr>
      </w:pPr>
      <w:r w:rsidRPr="000337A7">
        <w:rPr>
          <w:rStyle w:val="FootnoteReference"/>
          <w:rFonts w:asciiTheme="majorHAnsi" w:hAnsiTheme="majorHAnsi"/>
          <w:sz w:val="16"/>
          <w:szCs w:val="16"/>
        </w:rPr>
        <w:footnoteRef/>
      </w:r>
      <w:r w:rsidRPr="000337A7">
        <w:rPr>
          <w:rFonts w:asciiTheme="majorHAnsi" w:hAnsiTheme="majorHAnsi"/>
          <w:sz w:val="16"/>
          <w:szCs w:val="16"/>
        </w:rPr>
        <w:t xml:space="preserve"> The petitioners cite Article 422 of the current Code of Criminal Procedure, which provided that “The private criminal action will be considered withdrawn when […] (2) The complainant or his representative fails to appear at the conciliation hearing or the oral argument without just cause, which must be proven in advance, to the extent possible, or within five days thereafter.” Article 423 established that, “When the Court declares the criminal action terminated by the withdrawal of the complainant, it will dismiss the case and order the complainant to pay court costs, unless the parties have agreed otherwise.”  </w:t>
      </w:r>
    </w:p>
  </w:footnote>
  <w:footnote w:id="4">
    <w:p w:rsidR="007C4182" w:rsidRPr="000337A7" w:rsidRDefault="007C4182" w:rsidP="000337A7">
      <w:pPr>
        <w:spacing w:after="120"/>
        <w:ind w:firstLine="720"/>
        <w:jc w:val="both"/>
        <w:rPr>
          <w:rFonts w:asciiTheme="majorHAnsi" w:hAnsiTheme="majorHAnsi"/>
          <w:sz w:val="16"/>
          <w:szCs w:val="16"/>
        </w:rPr>
      </w:pPr>
      <w:r w:rsidRPr="000337A7">
        <w:rPr>
          <w:rStyle w:val="FootnoteReference"/>
          <w:rFonts w:asciiTheme="majorHAnsi" w:hAnsiTheme="majorHAnsi"/>
          <w:sz w:val="16"/>
          <w:szCs w:val="16"/>
        </w:rPr>
        <w:footnoteRef/>
      </w:r>
      <w:r w:rsidRPr="000337A7">
        <w:rPr>
          <w:rFonts w:asciiTheme="majorHAnsi" w:hAnsiTheme="majorHAnsi"/>
          <w:sz w:val="16"/>
          <w:szCs w:val="16"/>
        </w:rPr>
        <w:t xml:space="preserve"> According to the petitioners, the Chamber found that “In the exercise of its local jurisdiction, the National Legislature established a criminal cause of action different from what is established in the Criminal Code, thus encroaching upon the framework of the National Congress as the legislator of the Criminal Code. Therefore, arts. 422. 2 and 423 of the [National Code of Criminal Procedure] are unconstitutional.” </w:t>
      </w:r>
    </w:p>
  </w:footnote>
  <w:footnote w:id="5">
    <w:p w:rsidR="00A86AC0" w:rsidRPr="000337A7" w:rsidRDefault="00A86AC0" w:rsidP="000337A7">
      <w:pPr>
        <w:pStyle w:val="FootnoteText"/>
        <w:spacing w:after="120"/>
        <w:ind w:firstLine="720"/>
        <w:rPr>
          <w:rFonts w:asciiTheme="majorHAnsi" w:hAnsiTheme="majorHAnsi"/>
          <w:sz w:val="16"/>
          <w:szCs w:val="16"/>
        </w:rPr>
      </w:pPr>
      <w:r w:rsidRPr="000337A7">
        <w:rPr>
          <w:rStyle w:val="FootnoteReference"/>
          <w:rFonts w:asciiTheme="majorHAnsi" w:hAnsiTheme="majorHAnsi"/>
          <w:sz w:val="16"/>
          <w:szCs w:val="16"/>
        </w:rPr>
        <w:footnoteRef/>
      </w:r>
      <w:r w:rsidRPr="000337A7">
        <w:rPr>
          <w:rFonts w:asciiTheme="majorHAnsi" w:hAnsiTheme="majorHAnsi"/>
          <w:sz w:val="16"/>
          <w:szCs w:val="16"/>
        </w:rPr>
        <w:t xml:space="preserve"> I/A Court H.R., </w:t>
      </w:r>
      <w:r w:rsidRPr="000337A7">
        <w:rPr>
          <w:rFonts w:asciiTheme="majorHAnsi" w:hAnsiTheme="majorHAnsi"/>
          <w:i/>
          <w:sz w:val="16"/>
          <w:szCs w:val="16"/>
        </w:rPr>
        <w:t xml:space="preserve">Case of Kimel v. Argentina. </w:t>
      </w:r>
      <w:r w:rsidRPr="000337A7">
        <w:rPr>
          <w:rFonts w:asciiTheme="majorHAnsi" w:hAnsiTheme="majorHAnsi"/>
          <w:sz w:val="16"/>
          <w:szCs w:val="16"/>
        </w:rPr>
        <w:t>Merits, Reparations and Costs. Judgment of May 2, 2008 Series C No. 177.</w:t>
      </w:r>
    </w:p>
  </w:footnote>
  <w:footnote w:id="6">
    <w:p w:rsidR="007C4182" w:rsidRPr="000337A7" w:rsidRDefault="007C4182" w:rsidP="000337A7">
      <w:pPr>
        <w:pStyle w:val="FootnoteText"/>
        <w:spacing w:after="120"/>
        <w:ind w:firstLine="720"/>
        <w:jc w:val="both"/>
        <w:rPr>
          <w:rFonts w:asciiTheme="majorHAnsi" w:hAnsiTheme="majorHAnsi"/>
          <w:sz w:val="16"/>
          <w:szCs w:val="16"/>
        </w:rPr>
      </w:pPr>
      <w:r w:rsidRPr="000337A7">
        <w:rPr>
          <w:rStyle w:val="FootnoteReference"/>
          <w:rFonts w:asciiTheme="majorHAnsi" w:hAnsiTheme="majorHAnsi"/>
          <w:sz w:val="16"/>
          <w:szCs w:val="16"/>
        </w:rPr>
        <w:footnoteRef/>
      </w:r>
      <w:r w:rsidRPr="000337A7">
        <w:rPr>
          <w:rFonts w:asciiTheme="majorHAnsi" w:hAnsiTheme="majorHAnsi"/>
          <w:sz w:val="16"/>
          <w:szCs w:val="16"/>
        </w:rPr>
        <w:t xml:space="preserve"> I/A Court H.R., </w:t>
      </w:r>
      <w:r w:rsidRPr="000337A7">
        <w:rPr>
          <w:rFonts w:asciiTheme="majorHAnsi" w:hAnsiTheme="majorHAnsi"/>
          <w:i/>
          <w:sz w:val="16"/>
          <w:szCs w:val="16"/>
        </w:rPr>
        <w:t xml:space="preserve">Case of Kimel v. Argentina. </w:t>
      </w:r>
      <w:r w:rsidRPr="000337A7">
        <w:rPr>
          <w:rFonts w:asciiTheme="majorHAnsi" w:hAnsiTheme="majorHAnsi"/>
          <w:sz w:val="16"/>
          <w:szCs w:val="16"/>
        </w:rPr>
        <w:t xml:space="preserve">Merits, Reparations and Costs. Judgment of May 2, 2008 Series C No. 177; IACHR. </w:t>
      </w:r>
      <w:r w:rsidRPr="000337A7">
        <w:rPr>
          <w:rFonts w:asciiTheme="majorHAnsi" w:hAnsiTheme="majorHAnsi"/>
          <w:sz w:val="16"/>
          <w:szCs w:val="16"/>
          <w:lang w:val="es-ES"/>
        </w:rPr>
        <w:t xml:space="preserve">Report No. 88/10. Case No. 12.661. Néstor José and Luis Uzcátegui, et al. Venezuela. </w:t>
      </w:r>
      <w:r w:rsidRPr="000337A7">
        <w:rPr>
          <w:rFonts w:asciiTheme="majorHAnsi" w:hAnsiTheme="majorHAnsi"/>
          <w:sz w:val="16"/>
          <w:szCs w:val="16"/>
        </w:rPr>
        <w:t xml:space="preserve">July 14, 2010; I/A Court H.R., </w:t>
      </w:r>
      <w:r w:rsidRPr="000337A7">
        <w:rPr>
          <w:rFonts w:asciiTheme="majorHAnsi" w:hAnsiTheme="majorHAnsi"/>
          <w:i/>
          <w:sz w:val="16"/>
          <w:szCs w:val="16"/>
        </w:rPr>
        <w:t>Case of Uzcátegui et al. v. Venezuela.</w:t>
      </w:r>
      <w:r w:rsidRPr="000337A7">
        <w:rPr>
          <w:rFonts w:asciiTheme="majorHAnsi" w:hAnsiTheme="majorHAnsi"/>
          <w:sz w:val="16"/>
          <w:szCs w:val="16"/>
        </w:rPr>
        <w:t xml:space="preserve"> Merits and reparations. Judgment of September 3, 2012. Series C No. 249; </w:t>
      </w:r>
      <w:r w:rsidRPr="000337A7">
        <w:rPr>
          <w:rFonts w:asciiTheme="majorHAnsi" w:hAnsiTheme="majorHAnsi" w:cs="Univers"/>
          <w:sz w:val="16"/>
          <w:szCs w:val="16"/>
        </w:rPr>
        <w:t xml:space="preserve">IACHR. </w:t>
      </w:r>
      <w:hyperlink r:id="rId1" w:history="1">
        <w:r w:rsidRPr="000337A7">
          <w:rPr>
            <w:rStyle w:val="Hyperlink"/>
            <w:rFonts w:asciiTheme="majorHAnsi" w:hAnsiTheme="majorHAnsi" w:cs="Univers"/>
            <w:iCs/>
            <w:sz w:val="16"/>
            <w:szCs w:val="16"/>
          </w:rPr>
          <w:t>1994 Annual Report</w:t>
        </w:r>
      </w:hyperlink>
      <w:r w:rsidRPr="000337A7">
        <w:rPr>
          <w:rFonts w:asciiTheme="majorHAnsi" w:hAnsiTheme="majorHAnsi" w:cs="Univers"/>
          <w:sz w:val="16"/>
          <w:szCs w:val="16"/>
        </w:rPr>
        <w:t xml:space="preserve">. Chapter V: </w:t>
      </w:r>
      <w:r w:rsidRPr="000337A7">
        <w:rPr>
          <w:rFonts w:asciiTheme="majorHAnsi" w:hAnsiTheme="majorHAnsi" w:cs="Univers"/>
          <w:iCs/>
          <w:sz w:val="16"/>
          <w:szCs w:val="16"/>
        </w:rPr>
        <w:t>Report on the Compatibility of “Desacato” Laws with the American Convention on Human Rights</w:t>
      </w:r>
      <w:r w:rsidRPr="000337A7">
        <w:rPr>
          <w:rFonts w:asciiTheme="majorHAnsi" w:hAnsiTheme="majorHAnsi" w:cs="Univers"/>
          <w:sz w:val="16"/>
          <w:szCs w:val="16"/>
        </w:rPr>
        <w:t xml:space="preserve">. Title II. OEA/Ser. L/V/II.88. doc. 9 rev. February 17, 1995; </w:t>
      </w:r>
      <w:r w:rsidRPr="000337A7">
        <w:rPr>
          <w:rFonts w:asciiTheme="majorHAnsi" w:hAnsiTheme="majorHAnsi"/>
          <w:sz w:val="16"/>
          <w:szCs w:val="16"/>
        </w:rPr>
        <w:t xml:space="preserve">IACHR. </w:t>
      </w:r>
      <w:hyperlink r:id="rId2" w:history="1">
        <w:r w:rsidRPr="000337A7">
          <w:rPr>
            <w:rStyle w:val="Hyperlink"/>
            <w:rFonts w:asciiTheme="majorHAnsi" w:hAnsiTheme="majorHAnsi"/>
            <w:sz w:val="16"/>
            <w:szCs w:val="16"/>
          </w:rPr>
          <w:t>2009 Annual Report. Report of the Special Rapporteur for Freedom of Expression</w:t>
        </w:r>
      </w:hyperlink>
      <w:r w:rsidRPr="000337A7">
        <w:rPr>
          <w:rFonts w:asciiTheme="majorHAnsi" w:hAnsiTheme="majorHAnsi"/>
          <w:sz w:val="16"/>
          <w:szCs w:val="16"/>
        </w:rPr>
        <w:t>. Chapter III (Inter-American Legal Framework of the Right to Freedom of Expression). OEA/Ser.L/V/II. Doc. 51. December 30, 2009, para.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714178"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07" w:rsidRDefault="00E12E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F0C0B87"/>
    <w:multiLevelType w:val="hybridMultilevel"/>
    <w:tmpl w:val="99F0071E"/>
    <w:lvl w:ilvl="0" w:tplc="A67ECF98">
      <w:start w:val="1"/>
      <w:numFmt w:val="decimal"/>
      <w:lvlText w:val="%1."/>
      <w:lvlJc w:val="left"/>
      <w:pPr>
        <w:tabs>
          <w:tab w:val="num" w:pos="1440"/>
        </w:tabs>
        <w:ind w:left="1440" w:hanging="1080"/>
      </w:pPr>
      <w:rPr>
        <w:rFonts w:cs="Times New Roman" w:hint="default"/>
      </w:rPr>
    </w:lvl>
    <w:lvl w:ilvl="1" w:tplc="61C06548">
      <w:start w:val="1"/>
      <w:numFmt w:val="upperRoman"/>
      <w:lvlText w:val="%2."/>
      <w:lvlJc w:val="left"/>
      <w:pPr>
        <w:tabs>
          <w:tab w:val="num" w:pos="1800"/>
        </w:tabs>
        <w:ind w:left="1800" w:hanging="720"/>
      </w:pPr>
      <w:rPr>
        <w:rFonts w:cs="Times New Roman" w:hint="default"/>
      </w:rPr>
    </w:lvl>
    <w:lvl w:ilvl="2" w:tplc="A760AF4E">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8A30C27"/>
    <w:multiLevelType w:val="hybridMultilevel"/>
    <w:tmpl w:val="896EA53C"/>
    <w:lvl w:ilvl="0" w:tplc="61C06548">
      <w:start w:val="1"/>
      <w:numFmt w:val="upperRoman"/>
      <w:lvlText w:val="%1."/>
      <w:lvlJc w:val="left"/>
      <w:pPr>
        <w:tabs>
          <w:tab w:val="num" w:pos="1440"/>
        </w:tabs>
        <w:ind w:left="1440" w:hanging="720"/>
      </w:pPr>
      <w:rPr>
        <w:rFonts w:cs="Times New Roman" w:hint="default"/>
      </w:rPr>
    </w:lvl>
    <w:lvl w:ilvl="1" w:tplc="435A5654">
      <w:start w:val="1"/>
      <w:numFmt w:val="decimal"/>
      <w:lvlText w:val="%2."/>
      <w:lvlJc w:val="left"/>
      <w:pPr>
        <w:tabs>
          <w:tab w:val="num" w:pos="2160"/>
        </w:tabs>
        <w:ind w:left="2160" w:hanging="720"/>
      </w:pPr>
      <w:rPr>
        <w:rFonts w:cs="Times New Roman" w:hint="default"/>
      </w:rPr>
    </w:lvl>
    <w:lvl w:ilvl="2" w:tplc="61C06548">
      <w:start w:val="1"/>
      <w:numFmt w:val="upperRoman"/>
      <w:lvlText w:val="%3."/>
      <w:lvlJc w:val="left"/>
      <w:pPr>
        <w:tabs>
          <w:tab w:val="num" w:pos="3060"/>
        </w:tabs>
        <w:ind w:left="3060" w:hanging="72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C9979FE"/>
    <w:multiLevelType w:val="hybridMultilevel"/>
    <w:tmpl w:val="9146AADE"/>
    <w:lvl w:ilvl="0" w:tplc="F8F0D7BC">
      <w:start w:val="1"/>
      <w:numFmt w:val="decimal"/>
      <w:lvlText w:val="%1."/>
      <w:lvlJc w:val="left"/>
      <w:pPr>
        <w:tabs>
          <w:tab w:val="num" w:pos="720"/>
        </w:tabs>
        <w:ind w:left="0" w:firstLine="720"/>
      </w:pPr>
      <w:rPr>
        <w:rFonts w:hint="default"/>
      </w:rPr>
    </w:lvl>
    <w:lvl w:ilvl="1" w:tplc="AA80750E">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1"/>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2"/>
  </w:num>
  <w:num w:numId="96">
    <w:abstractNumId w:val="55"/>
  </w:num>
  <w:num w:numId="97">
    <w:abstractNumId w:val="52"/>
  </w:num>
  <w:num w:numId="98">
    <w:abstractNumId w:val="45"/>
  </w:num>
  <w:num w:numId="99">
    <w:abstractNumId w:val="37"/>
  </w:num>
  <w:num w:numId="100">
    <w:abstractNumId w:val="3"/>
  </w:num>
  <w:num w:numId="101">
    <w:abstractNumId w:val="26"/>
  </w:num>
  <w:num w:numId="102">
    <w:abstractNumId w:val="48"/>
  </w:num>
  <w:num w:numId="103">
    <w:abstractNumId w:val="5"/>
  </w:num>
  <w:num w:numId="104">
    <w:abstractNumId w:val="13"/>
  </w:num>
  <w:num w:numId="105">
    <w:abstractNumId w:val="46"/>
  </w:num>
  <w:num w:numId="106">
    <w:abstractNumId w:val="50"/>
  </w:num>
  <w:num w:numId="107">
    <w:abstractNumId w:val="5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20579"/>
    <w:rsid w:val="000337A7"/>
    <w:rsid w:val="00036A8A"/>
    <w:rsid w:val="00040C3A"/>
    <w:rsid w:val="000639C0"/>
    <w:rsid w:val="00070F3A"/>
    <w:rsid w:val="000716C5"/>
    <w:rsid w:val="00075E23"/>
    <w:rsid w:val="00092F32"/>
    <w:rsid w:val="0009344A"/>
    <w:rsid w:val="000A575F"/>
    <w:rsid w:val="000D10DB"/>
    <w:rsid w:val="00121105"/>
    <w:rsid w:val="0013104F"/>
    <w:rsid w:val="00137EBA"/>
    <w:rsid w:val="00145EDC"/>
    <w:rsid w:val="00167A34"/>
    <w:rsid w:val="0018037F"/>
    <w:rsid w:val="001A5F27"/>
    <w:rsid w:val="001A7870"/>
    <w:rsid w:val="001C1B41"/>
    <w:rsid w:val="002011AF"/>
    <w:rsid w:val="00210E0E"/>
    <w:rsid w:val="00247403"/>
    <w:rsid w:val="00247542"/>
    <w:rsid w:val="00257893"/>
    <w:rsid w:val="00257BB8"/>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657E4"/>
    <w:rsid w:val="00386CF0"/>
    <w:rsid w:val="003C32BC"/>
    <w:rsid w:val="003F1BBF"/>
    <w:rsid w:val="004165C2"/>
    <w:rsid w:val="00450A4A"/>
    <w:rsid w:val="004666FB"/>
    <w:rsid w:val="00467B7E"/>
    <w:rsid w:val="0049419D"/>
    <w:rsid w:val="004B2762"/>
    <w:rsid w:val="004B7EB6"/>
    <w:rsid w:val="004C4B62"/>
    <w:rsid w:val="004D6025"/>
    <w:rsid w:val="004D72BC"/>
    <w:rsid w:val="004F4A98"/>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08DA"/>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14178"/>
    <w:rsid w:val="00722FA3"/>
    <w:rsid w:val="00727341"/>
    <w:rsid w:val="00745899"/>
    <w:rsid w:val="007520F0"/>
    <w:rsid w:val="007607C4"/>
    <w:rsid w:val="0076643F"/>
    <w:rsid w:val="007A2F70"/>
    <w:rsid w:val="007C3334"/>
    <w:rsid w:val="007C4182"/>
    <w:rsid w:val="007C52BB"/>
    <w:rsid w:val="007D2B98"/>
    <w:rsid w:val="007F5C16"/>
    <w:rsid w:val="00803F1C"/>
    <w:rsid w:val="0080600E"/>
    <w:rsid w:val="00817612"/>
    <w:rsid w:val="00837C45"/>
    <w:rsid w:val="00853419"/>
    <w:rsid w:val="00897E12"/>
    <w:rsid w:val="008D43BA"/>
    <w:rsid w:val="008E3759"/>
    <w:rsid w:val="008F3CCC"/>
    <w:rsid w:val="009041DC"/>
    <w:rsid w:val="009104B4"/>
    <w:rsid w:val="00925FCD"/>
    <w:rsid w:val="009267B4"/>
    <w:rsid w:val="0093441A"/>
    <w:rsid w:val="00954BF7"/>
    <w:rsid w:val="0096706E"/>
    <w:rsid w:val="009773F1"/>
    <w:rsid w:val="00981FBA"/>
    <w:rsid w:val="00993518"/>
    <w:rsid w:val="009B381B"/>
    <w:rsid w:val="009D7611"/>
    <w:rsid w:val="009E53DE"/>
    <w:rsid w:val="009E6EC4"/>
    <w:rsid w:val="00A43458"/>
    <w:rsid w:val="00A528D1"/>
    <w:rsid w:val="00A66BE5"/>
    <w:rsid w:val="00A86AC0"/>
    <w:rsid w:val="00AD37C1"/>
    <w:rsid w:val="00AE66EC"/>
    <w:rsid w:val="00AE6F91"/>
    <w:rsid w:val="00AF5571"/>
    <w:rsid w:val="00B167E9"/>
    <w:rsid w:val="00B314DB"/>
    <w:rsid w:val="00B31EBE"/>
    <w:rsid w:val="00B3718B"/>
    <w:rsid w:val="00B3772B"/>
    <w:rsid w:val="00B4632A"/>
    <w:rsid w:val="00BA276C"/>
    <w:rsid w:val="00BB306F"/>
    <w:rsid w:val="00BD232B"/>
    <w:rsid w:val="00BD4B89"/>
    <w:rsid w:val="00C21762"/>
    <w:rsid w:val="00C24543"/>
    <w:rsid w:val="00C256A2"/>
    <w:rsid w:val="00C3492D"/>
    <w:rsid w:val="00C44E9C"/>
    <w:rsid w:val="00C55560"/>
    <w:rsid w:val="00C62354"/>
    <w:rsid w:val="00C66B72"/>
    <w:rsid w:val="00C9567A"/>
    <w:rsid w:val="00CB2660"/>
    <w:rsid w:val="00CC5E90"/>
    <w:rsid w:val="00CD046C"/>
    <w:rsid w:val="00CE5199"/>
    <w:rsid w:val="00CE66D5"/>
    <w:rsid w:val="00D34786"/>
    <w:rsid w:val="00D40A1E"/>
    <w:rsid w:val="00D621EE"/>
    <w:rsid w:val="00D712D3"/>
    <w:rsid w:val="00D71422"/>
    <w:rsid w:val="00D7145E"/>
    <w:rsid w:val="00D7558D"/>
    <w:rsid w:val="00D81D92"/>
    <w:rsid w:val="00D93446"/>
    <w:rsid w:val="00D97A21"/>
    <w:rsid w:val="00DA7B5F"/>
    <w:rsid w:val="00DB3467"/>
    <w:rsid w:val="00E050EF"/>
    <w:rsid w:val="00E12E07"/>
    <w:rsid w:val="00E43157"/>
    <w:rsid w:val="00E533FF"/>
    <w:rsid w:val="00E672B0"/>
    <w:rsid w:val="00E709B3"/>
    <w:rsid w:val="00E8789F"/>
    <w:rsid w:val="00E97B71"/>
    <w:rsid w:val="00EB454D"/>
    <w:rsid w:val="00EE3522"/>
    <w:rsid w:val="00EF619B"/>
    <w:rsid w:val="00F00B55"/>
    <w:rsid w:val="00F1380F"/>
    <w:rsid w:val="00F14C10"/>
    <w:rsid w:val="00F14F0E"/>
    <w:rsid w:val="00F24C29"/>
    <w:rsid w:val="00F253CC"/>
    <w:rsid w:val="00F56BA5"/>
    <w:rsid w:val="00F644E6"/>
    <w:rsid w:val="00F74095"/>
    <w:rsid w:val="00F9653B"/>
    <w:rsid w:val="00FB4EBA"/>
    <w:rsid w:val="00FB62CF"/>
    <w:rsid w:val="00FC3EB4"/>
    <w:rsid w:val="00FC63BB"/>
    <w:rsid w:val="00FC6C58"/>
    <w:rsid w:val="00FD2D5A"/>
    <w:rsid w:val="00FE6B45"/>
    <w:rsid w:val="00FF5851"/>
    <w:rsid w:val="00FF7506"/>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C41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C4182"/>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7C4182"/>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7C4182"/>
    <w:rPr>
      <w:rFonts w:ascii="Arial" w:eastAsia="Times New Roman" w:hAnsi="Arial" w:cs="Arial"/>
      <w:b/>
      <w:bCs/>
      <w:sz w:val="26"/>
      <w:szCs w:val="26"/>
      <w:bdr w:val="none" w:sz="0" w:space="0" w:color="auto"/>
      <w:lang w:val="en-US" w:eastAsia="en-US"/>
    </w:rPr>
  </w:style>
  <w:style w:type="paragraph" w:styleId="BodyTextIndent2">
    <w:name w:val="Body Text Indent 2"/>
    <w:basedOn w:val="Normal"/>
    <w:link w:val="BodyTextIndent2Char"/>
    <w:uiPriority w:val="99"/>
    <w:semiHidden/>
    <w:unhideWhenUsed/>
    <w:rsid w:val="007C4182"/>
    <w:pPr>
      <w:spacing w:after="120" w:line="480" w:lineRule="auto"/>
      <w:ind w:left="360"/>
    </w:pPr>
  </w:style>
  <w:style w:type="character" w:customStyle="1" w:styleId="BodyTextIndent2Char">
    <w:name w:val="Body Text Indent 2 Char"/>
    <w:basedOn w:val="DefaultParagraphFont"/>
    <w:link w:val="BodyTextIndent2"/>
    <w:uiPriority w:val="99"/>
    <w:semiHidden/>
    <w:rsid w:val="007C4182"/>
    <w:rPr>
      <w:sz w:val="24"/>
      <w:szCs w:val="24"/>
      <w:lang w:val="en-US" w:eastAsia="en-US"/>
    </w:rPr>
  </w:style>
  <w:style w:type="paragraph" w:customStyle="1" w:styleId="Default">
    <w:name w:val="Default"/>
    <w:link w:val="DefaultChar"/>
    <w:rsid w:val="007C41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7C41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7C4182"/>
    <w:rPr>
      <w:rFonts w:eastAsia="Times New Roman"/>
      <w:sz w:val="24"/>
      <w:szCs w:val="24"/>
      <w:bdr w:val="none" w:sz="0" w:space="0" w:color="auto"/>
      <w:lang w:val="en-US" w:eastAsia="en-US"/>
    </w:rPr>
  </w:style>
  <w:style w:type="character" w:customStyle="1" w:styleId="DefaultChar">
    <w:name w:val="Default Char"/>
    <w:link w:val="Default"/>
    <w:rsid w:val="007C4182"/>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C41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C4182"/>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7C4182"/>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7C4182"/>
    <w:rPr>
      <w:rFonts w:ascii="Arial" w:eastAsia="Times New Roman" w:hAnsi="Arial" w:cs="Arial"/>
      <w:b/>
      <w:bCs/>
      <w:sz w:val="26"/>
      <w:szCs w:val="26"/>
      <w:bdr w:val="none" w:sz="0" w:space="0" w:color="auto"/>
      <w:lang w:val="en-US" w:eastAsia="en-US"/>
    </w:rPr>
  </w:style>
  <w:style w:type="paragraph" w:styleId="BodyTextIndent2">
    <w:name w:val="Body Text Indent 2"/>
    <w:basedOn w:val="Normal"/>
    <w:link w:val="BodyTextIndent2Char"/>
    <w:uiPriority w:val="99"/>
    <w:semiHidden/>
    <w:unhideWhenUsed/>
    <w:rsid w:val="007C4182"/>
    <w:pPr>
      <w:spacing w:after="120" w:line="480" w:lineRule="auto"/>
      <w:ind w:left="360"/>
    </w:pPr>
  </w:style>
  <w:style w:type="character" w:customStyle="1" w:styleId="BodyTextIndent2Char">
    <w:name w:val="Body Text Indent 2 Char"/>
    <w:basedOn w:val="DefaultParagraphFont"/>
    <w:link w:val="BodyTextIndent2"/>
    <w:uiPriority w:val="99"/>
    <w:semiHidden/>
    <w:rsid w:val="007C4182"/>
    <w:rPr>
      <w:sz w:val="24"/>
      <w:szCs w:val="24"/>
      <w:lang w:val="en-US" w:eastAsia="en-US"/>
    </w:rPr>
  </w:style>
  <w:style w:type="paragraph" w:customStyle="1" w:styleId="Default">
    <w:name w:val="Default"/>
    <w:link w:val="DefaultChar"/>
    <w:rsid w:val="007C41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7C41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7C4182"/>
    <w:rPr>
      <w:rFonts w:eastAsia="Times New Roman"/>
      <w:sz w:val="24"/>
      <w:szCs w:val="24"/>
      <w:bdr w:val="none" w:sz="0" w:space="0" w:color="auto"/>
      <w:lang w:val="en-US" w:eastAsia="en-US"/>
    </w:rPr>
  </w:style>
  <w:style w:type="character" w:customStyle="1" w:styleId="DefaultChar">
    <w:name w:val="Default Char"/>
    <w:link w:val="Default"/>
    <w:rsid w:val="007C4182"/>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idh.oas.org/pdf%20files/Annual%20Report%202009.pdf" TargetMode="External"/><Relationship Id="rId1" Type="http://schemas.openxmlformats.org/officeDocument/2006/relationships/hyperlink" Target="https://www.cidh.oas.org/annualrep/94eng/TOC.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5DA8A-9C51-497D-9742-670B5DA1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4836</Words>
  <Characters>24763</Characters>
  <Application>Microsoft Office Word</Application>
  <DocSecurity>0</DocSecurity>
  <Lines>442</Lines>
  <Paragraphs>88</Paragraphs>
  <ScaleCrop>false</ScaleCrop>
  <Company/>
  <LinksUpToDate>false</LinksUpToDate>
  <CharactersWithSpaces>29511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29/15</dc:title>
  <dc:creator/>
  <cp:lastModifiedBy/>
  <cp:revision>1</cp:revision>
  <dcterms:created xsi:type="dcterms:W3CDTF">2015-11-11T14:03:00Z</dcterms:created>
  <dcterms:modified xsi:type="dcterms:W3CDTF">2015-11-11T14:04:00Z</dcterms:modified>
</cp:coreProperties>
</file>