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D3" w:rsidRPr="001F1AD3" w:rsidRDefault="002B2F5D" w:rsidP="005B55D8">
      <w:pPr>
        <w:pBdr>
          <w:top w:val="nil"/>
          <w:left w:val="nil"/>
          <w:bottom w:val="nil"/>
          <w:right w:val="nil"/>
          <w:between w:val="nil"/>
          <w:bar w:val="nil"/>
        </w:pBdr>
        <w:rPr>
          <w:rFonts w:ascii="Cambria" w:eastAsia="Arial Unicode MS" w:hAnsi="Cambria" w:cs="Univers"/>
          <w:b/>
          <w:bCs/>
          <w:szCs w:val="22"/>
          <w:bdr w:val="nil"/>
        </w:rPr>
      </w:pPr>
      <w:r>
        <w:rPr>
          <w:noProof/>
        </w:rPr>
        <w:pict>
          <v:rect id="Rectangle 1" o:spid="_x0000_s1034" style="position:absolute;left:0;text-align:left;margin-left:-39.45pt;margin-top:-26.9pt;width:111pt;height:706.9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IeXQIAALIEAAAOAAAAZHJzL2Uyb0RvYy54bWysVEtv2zAMvg/YfxB0X52kadMGcYogXYcB&#10;RVssHXpmZMk2oNcoJU7360fJTtt1Ow27yKRI8fHxoxdXB6PZXmJonS35+GTEmbTCVa2tS/798ebT&#10;BWchgq1AOytL/iwDv1p+/LDo/FxOXON0JZFREBvmnS95E6OfF0UQjTQQTpyXlozKoYFIKtZFhdBR&#10;dKOLyWh0XnQOK49OyBDo9ro38mWOr5QU8V6pICPTJafaYj4xn9t0FssFzGsE37RiKAP+oQoDraWk&#10;L6GuIQLbYftHKNMKdMGpeCKcKZxSrZC5B+pmPHrXzaYBL3MvBE7wLzCF/xdW3O0fkLUVzY4zC4ZG&#10;9I1AA1trycYJns6HOXlt/AMOWiAx9XpQaNKXumCHDOnzC6TyEJmgy/F0dDkbEfKCbBeXs9n5aQa9&#10;eH3uMcQv0hmWhJIjpc9Qwv42REpJrkeXlC043VY3rdZZwXq71sj2QPM9n60+n65TzfTkNzdtWVfy&#10;ydk0VwLEM6UhUlHGU+fB1pyBronAImLObV3KQJH63NcQmj5HDjuk0DbZZWbZUGoCq4cnSVtXPRO6&#10;6HraBS9uWurxFkJ8ACSeES60O/GeDqUdlegGibPG4c+/3Sd/Gj9ZOeuIt1T+jx2g5Ex/tUSMy/F0&#10;moielenZbEIKvrVs31rszqwdQUfDp+qymPyjPooKnXmiFVulrGQCKyh3D9SgrGO/T7SkQq5W2Y3I&#10;7SHe2o0XKfgRx8fDE6AfBh2JI3fuyHGYv5t375teWrfaRafaTIZXXGnMSaHFyAMfljht3ls9e73+&#10;apa/AAAA//8DAFBLAwQUAAYACAAAACEAmTgzcOEAAAAKAQAADwAAAGRycy9kb3ducmV2LnhtbEyP&#10;S0/DMBCE70j8B2uRuCBqF9Q2CnEqHkWiSBwoPZSbGy9JRLyOYufRf89yguPOfJqdydaTa8SAXag9&#10;aZjPFAikwtuaSg37j+frBESIhqxpPKGGEwZY5+dnmUmtH+kdh10sBYdQSI2GKsY2lTIUFToTZr5F&#10;Yu/Ld85EPrtS2s6MHO4aeaPUUjpTE3+oTIuPFRbfu95pSMbXh+1wekviy+Zq/7SZDp/9wWt9eTHd&#10;34GIOMU/GH7rc3XIudPR92SDaDSskgWTnLXiBezfKsXCkcGFmi9B5pn8PyH/AQAA//8DAFBLAQIt&#10;ABQABgAIAAAAIQC2gziS/gAAAOEBAAATAAAAAAAAAAAAAAAAAAAAAABbQ29udGVudF9UeXBlc10u&#10;eG1sUEsBAi0AFAAGAAgAAAAhADj9If/WAAAAlAEAAAsAAAAAAAAAAAAAAAAALwEAAF9yZWxzLy5y&#10;ZWxzUEsBAi0AFAAGAAgAAAAhAHIaQh5dAgAAsgQAAA4AAAAAAAAAAAAAAAAALgIAAGRycy9lMm9E&#10;b2MueG1sUEsBAi0AFAAGAAgAAAAhAJk4M3DhAAAACgEAAA8AAAAAAAAAAAAAAAAAtwQAAGRycy9k&#10;b3ducmV2LnhtbFBLBQYAAAAABAAEAPMAAADFBQAAAAA=&#10;" fillcolor="#67ae3c" stroked="f" strokeweight="2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5" type="#_x0000_t75" style="position:absolute;left:0;text-align:left;margin-left:110.9pt;margin-top:-26.9pt;width:198.45pt;height:38.2pt;z-index:-2;visibility:visible" wrapcoords="-82 0 -82 21176 21600 21176 21600 0 -82 0">
            <v:imagedata r:id="rId9" o:title="cidh-en"/>
            <w10:wrap type="through"/>
          </v:shape>
        </w:pict>
      </w:r>
    </w:p>
    <w:p w:rsidR="001F1AD3" w:rsidRPr="001F1AD3" w:rsidRDefault="001F1AD3" w:rsidP="005B55D8">
      <w:pPr>
        <w:pBdr>
          <w:top w:val="nil"/>
          <w:left w:val="nil"/>
          <w:bottom w:val="nil"/>
          <w:right w:val="nil"/>
          <w:between w:val="nil"/>
          <w:bar w:val="nil"/>
        </w:pBdr>
        <w:tabs>
          <w:tab w:val="center" w:pos="5400"/>
        </w:tabs>
        <w:suppressAutoHyphens/>
        <w:rPr>
          <w:rFonts w:ascii="Cambria" w:eastAsia="Arial Unicode MS" w:hAnsi="Cambria"/>
          <w:szCs w:val="22"/>
          <w:bdr w:val="nil"/>
          <w:lang w:val="es-ES"/>
        </w:rPr>
      </w:pPr>
    </w:p>
    <w:p w:rsidR="001F1AD3" w:rsidRPr="001F1AD3" w:rsidRDefault="001F1AD3" w:rsidP="005B55D8">
      <w:pPr>
        <w:pBdr>
          <w:top w:val="nil"/>
          <w:left w:val="nil"/>
          <w:bottom w:val="nil"/>
          <w:right w:val="nil"/>
          <w:between w:val="nil"/>
          <w:bar w:val="nil"/>
        </w:pBdr>
        <w:tabs>
          <w:tab w:val="center" w:pos="5400"/>
        </w:tabs>
        <w:suppressAutoHyphens/>
        <w:rPr>
          <w:rFonts w:ascii="Cambria" w:eastAsia="Arial Unicode MS" w:hAnsi="Cambria"/>
          <w:szCs w:val="22"/>
          <w:bdr w:val="nil"/>
          <w:lang w:val="es-ES"/>
        </w:rPr>
      </w:pPr>
    </w:p>
    <w:p w:rsidR="001F1AD3" w:rsidRPr="001F1AD3" w:rsidRDefault="001F1AD3" w:rsidP="005B55D8">
      <w:pPr>
        <w:pBdr>
          <w:top w:val="nil"/>
          <w:left w:val="nil"/>
          <w:bottom w:val="nil"/>
          <w:right w:val="nil"/>
          <w:between w:val="nil"/>
          <w:bar w:val="nil"/>
        </w:pBdr>
        <w:tabs>
          <w:tab w:val="center" w:pos="5400"/>
        </w:tabs>
        <w:suppressAutoHyphens/>
        <w:jc w:val="left"/>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left"/>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left"/>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2B2F5D"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r>
        <w:rPr>
          <w:noProof/>
        </w:rPr>
        <w:pict>
          <v:shapetype id="_x0000_t202" coordsize="21600,21600" o:spt="202" path="m,l,21600r21600,l21600,xe">
            <v:stroke joinstyle="miter"/>
            <v:path gradientshapeok="t" o:connecttype="rect"/>
          </v:shapetype>
          <v:shape id="_x0000_s1038" type="#_x0000_t202" style="position:absolute;left:0;text-align:left;margin-left:-33.5pt;margin-top:8.45pt;width:105.05pt;height:108.4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bNwIAAGcEAAAOAAAAZHJzL2Uyb0RvYy54bWysVE1v2zAMvQ/YfxB0XxzH+WiNOEXWIsOA&#10;oC2QDD0rshQbkEVNUmJnv36UnKRBt9Owi0yK1JP4Hun5Q9cochTW1aALmg6GlAjNoaz1vqA/tqsv&#10;d5Q4z3TJFGhR0JNw9GHx+dO8NbkYQQWqFJYgiHZ5awpaeW/yJHG8Eg1zAzBCY1CCbZhH1+6T0rIW&#10;0RuVjIbDadKCLY0FLpzD3ac+SBcRX0rB/YuUTniiCopv83G1cd2FNVnMWb63zFQ1Pz+D/cMrGlZr&#10;vPQK9cQ8Iwdb/wHV1NyCA+kHHJoEpKy5iDVgNenwQzWbihkRa0FynLnS5P4fLH8+vlpSlwVFoTRr&#10;UKKt6Dz5Ch25C+y0xuWYtDGY5jvcRpUv+w43Q9GdtE34YjkE48jz6cptAOPhUJaN02xCCcdYms1m&#10;WToJOMn7cWOd/yagIcEoqEXxIqfsuHa+T72khNs0rGqlooBKk7ag02wyjAeuEQRXOuSK2ApnmFBS&#10;//Rg+W7XRQKml7J2UJ6wWgt9tzjDVzW+aM2cf2UW2wMLxJb3L7hIBXgznC1KKrC//rYf8lE1jFLS&#10;YrsV1P08MCsoUd816nmfjsehP6MznsxG6NjbyO42og/NI2BHpzhchkcz5Ht1MaWF5g0nYxluxRDT&#10;HO8uqL+Yj74fApwsLpbLmIQdaZhf643hATrwFvjedm/MmrMoHvV8hktjsvyDNn1ur87y4EHWUbjA&#10;c88qCh4c7OYo/Xnywrjc+jHr/f+w+A0AAP//AwBQSwMEFAAGAAgAAAAhAMD1ZJriAAAACgEAAA8A&#10;AABkcnMvZG93bnJldi54bWxMj8FOwzAQRO9I/IO1SNyoUwuXNI1TVZEqJASHll64beJtEhHbIXbb&#10;wNdjTuW4mqeZt/l6Mj070+g7ZxXMZwkwsrXTnW0UHN63DykwH9Bq7J0lBd/kYV3c3uSYaXexOzrv&#10;Q8NiifUZKmhDGDLOfd2SQT9zA9mYHd1oMMRzbLge8RLLTc9Fkiy4wc7GhRYHKluqP/cno+Cl3L7h&#10;rhIm/enL59fjZvg6fEil7u+mzQpYoClcYfjTj+pQRKfKnaz2rFeQShlJBVLIObAIiKVcAKsUPD2K&#10;BHiR8/8vFL8AAAD//wMAUEsBAi0AFAAGAAgAAAAhALaDOJL+AAAA4QEAABMAAAAAAAAAAAAAAAAA&#10;AAAAAFtDb250ZW50X1R5cGVzXS54bWxQSwECLQAUAAYACAAAACEAOP0h/9YAAACUAQAACwAAAAAA&#10;AAAAAAAAAAAvAQAAX3JlbHMvLnJlbHNQSwECLQAUAAYACAAAACEAaGP+GzcCAABnBAAADgAAAAAA&#10;AAAAAAAAAAAuAgAAZHJzL2Uyb0RvYy54bWxQSwECLQAUAAYACAAAACEAwPVkmuIAAAAKAQAADwAA&#10;AAAAAAAAAAAAAACRBAAAZHJzL2Rvd25yZXYueG1sUEsFBgAAAAAEAAQA8wAAAKAFAAAAAA==&#10;" filled="f" stroked="f" strokeweight=".5pt">
            <v:textbox>
              <w:txbxContent>
                <w:p w:rsidR="002B2F5D" w:rsidRPr="002B2F5D" w:rsidRDefault="002B2F5D" w:rsidP="002F1A10">
                  <w:pPr>
                    <w:jc w:val="right"/>
                    <w:rPr>
                      <w:rFonts w:ascii="Calibri" w:hAnsi="Calibri"/>
                      <w:color w:val="FFFFFF"/>
                      <w:lang w:val="pt-BR"/>
                    </w:rPr>
                  </w:pPr>
                  <w:r w:rsidRPr="002B2F5D">
                    <w:rPr>
                      <w:rFonts w:ascii="Calibri" w:hAnsi="Calibri"/>
                      <w:color w:val="FFFFFF"/>
                      <w:lang w:val="pt-BR"/>
                    </w:rPr>
                    <w:t>OEA/Ser.L/V/II.</w:t>
                  </w:r>
                </w:p>
                <w:p w:rsidR="002B2F5D" w:rsidRPr="002B2F5D" w:rsidRDefault="002B2F5D" w:rsidP="002F1A10">
                  <w:pPr>
                    <w:jc w:val="right"/>
                    <w:rPr>
                      <w:rFonts w:ascii="Calibri" w:hAnsi="Calibri"/>
                      <w:color w:val="FFFFFF"/>
                      <w:lang w:val="pt-BR"/>
                    </w:rPr>
                  </w:pPr>
                  <w:r w:rsidRPr="002B2F5D">
                    <w:rPr>
                      <w:rFonts w:ascii="Calibri" w:hAnsi="Calibri"/>
                      <w:color w:val="FFFFFF"/>
                      <w:lang w:val="pt-BR"/>
                    </w:rPr>
                    <w:t>Doc. 9</w:t>
                  </w:r>
                </w:p>
                <w:p w:rsidR="002B2F5D" w:rsidRPr="002F1A10" w:rsidRDefault="002B2F5D" w:rsidP="002F1A10">
                  <w:pPr>
                    <w:jc w:val="right"/>
                    <w:rPr>
                      <w:rFonts w:ascii="Calibri" w:hAnsi="Calibri"/>
                      <w:color w:val="FFFFFF"/>
                      <w:lang w:val="en-US"/>
                    </w:rPr>
                  </w:pPr>
                  <w:r>
                    <w:rPr>
                      <w:rFonts w:ascii="Calibri" w:hAnsi="Calibri"/>
                      <w:color w:val="FFFFFF"/>
                      <w:lang w:val="en-US"/>
                    </w:rPr>
                    <w:t>January 29</w:t>
                  </w:r>
                  <w:r w:rsidRPr="002F1A10">
                    <w:rPr>
                      <w:rFonts w:ascii="Calibri" w:hAnsi="Calibri"/>
                      <w:color w:val="FFFFFF"/>
                      <w:lang w:val="en-US"/>
                    </w:rPr>
                    <w:t xml:space="preserve"> 2015</w:t>
                  </w:r>
                </w:p>
                <w:p w:rsidR="002B2F5D" w:rsidRPr="002F1A10" w:rsidRDefault="002B2F5D" w:rsidP="002F1A10">
                  <w:pPr>
                    <w:jc w:val="right"/>
                    <w:rPr>
                      <w:rFonts w:ascii="Calibri" w:hAnsi="Calibri"/>
                      <w:color w:val="FFFFFF"/>
                      <w:lang w:val="en-US"/>
                    </w:rPr>
                  </w:pPr>
                  <w:r w:rsidRPr="002F1A10">
                    <w:rPr>
                      <w:rFonts w:ascii="Calibri" w:hAnsi="Calibri"/>
                      <w:color w:val="FFFFFF"/>
                      <w:lang w:val="en-US"/>
                    </w:rPr>
                    <w:t>Original: Spanish</w:t>
                  </w:r>
                </w:p>
              </w:txbxContent>
            </v:textbox>
          </v:shape>
        </w:pict>
      </w:r>
      <w:r>
        <w:rPr>
          <w:noProof/>
        </w:rPr>
        <w:pict>
          <v:shape id="Text Box 5" o:spid="_x0000_s1031" type="#_x0000_t202" style="position:absolute;left:0;text-align:left;margin-left:106.5pt;margin-top:8.45pt;width:349.7pt;height:171.7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rsidR="002B2F5D" w:rsidRPr="00BF04E5" w:rsidRDefault="002B2F5D" w:rsidP="001F1AD3">
                  <w:pPr>
                    <w:spacing w:line="276" w:lineRule="auto"/>
                    <w:rPr>
                      <w:rFonts w:ascii="Cambria" w:hAnsi="Cambria" w:cs="Arial"/>
                      <w:b/>
                      <w:bCs/>
                      <w:color w:val="0D0D0D"/>
                      <w:sz w:val="36"/>
                      <w:szCs w:val="22"/>
                      <w:lang w:val="fr-CA"/>
                    </w:rPr>
                  </w:pPr>
                  <w:r w:rsidRPr="00BF04E5">
                    <w:rPr>
                      <w:rFonts w:ascii="Cambria" w:hAnsi="Cambria" w:cs="Arial"/>
                      <w:b/>
                      <w:bCs/>
                      <w:color w:val="0D0D0D"/>
                      <w:sz w:val="36"/>
                      <w:szCs w:val="22"/>
                      <w:lang w:val="fr-CA"/>
                    </w:rPr>
                    <w:t xml:space="preserve">REPORT </w:t>
                  </w:r>
                  <w:r w:rsidRPr="00BF04E5">
                    <w:rPr>
                      <w:rFonts w:ascii="Cambria" w:hAnsi="Cambria" w:cs="Arial"/>
                      <w:b/>
                      <w:bCs/>
                      <w:color w:val="0D0D0D"/>
                      <w:sz w:val="36"/>
                      <w:szCs w:val="40"/>
                      <w:lang w:val="fr-CA"/>
                    </w:rPr>
                    <w:t>No.</w:t>
                  </w:r>
                  <w:r w:rsidRPr="00BF04E5">
                    <w:rPr>
                      <w:rFonts w:ascii="Cambria" w:hAnsi="Cambria" w:cs="Arial"/>
                      <w:b/>
                      <w:bCs/>
                      <w:color w:val="0D0D0D"/>
                      <w:sz w:val="36"/>
                      <w:szCs w:val="22"/>
                      <w:lang w:val="fr-CA"/>
                    </w:rPr>
                    <w:t xml:space="preserve"> </w:t>
                  </w:r>
                  <w:r>
                    <w:rPr>
                      <w:rFonts w:ascii="Cambria" w:hAnsi="Cambria" w:cs="Arial"/>
                      <w:b/>
                      <w:bCs/>
                      <w:color w:val="0D0D0D"/>
                      <w:sz w:val="36"/>
                      <w:szCs w:val="22"/>
                      <w:lang w:val="fr-CA"/>
                    </w:rPr>
                    <w:t>8</w:t>
                  </w:r>
                  <w:r w:rsidRPr="00BF04E5">
                    <w:rPr>
                      <w:rFonts w:ascii="Cambria" w:hAnsi="Cambria" w:cs="Arial"/>
                      <w:b/>
                      <w:bCs/>
                      <w:color w:val="0D0D0D"/>
                      <w:sz w:val="36"/>
                      <w:szCs w:val="22"/>
                      <w:lang w:val="fr-CA"/>
                    </w:rPr>
                    <w:t>/15</w:t>
                  </w:r>
                </w:p>
                <w:p w:rsidR="002B2F5D" w:rsidRPr="002F1A10" w:rsidRDefault="002B2F5D" w:rsidP="001F1AD3">
                  <w:pPr>
                    <w:spacing w:line="276" w:lineRule="auto"/>
                    <w:rPr>
                      <w:rFonts w:ascii="Cambria" w:hAnsi="Cambria" w:cs="Arial"/>
                      <w:b/>
                      <w:color w:val="0D0D0D"/>
                      <w:sz w:val="36"/>
                      <w:szCs w:val="22"/>
                      <w:lang w:val="fr-CA"/>
                    </w:rPr>
                  </w:pPr>
                  <w:r w:rsidRPr="00BF04E5">
                    <w:rPr>
                      <w:rFonts w:ascii="Cambria" w:hAnsi="Cambria" w:cs="Arial"/>
                      <w:b/>
                      <w:color w:val="0D0D0D"/>
                      <w:sz w:val="36"/>
                      <w:szCs w:val="22"/>
                      <w:lang w:val="fr-CA"/>
                    </w:rPr>
                    <w:t>PETITION 1413-04 Et. Al.</w:t>
                  </w:r>
                </w:p>
                <w:p w:rsidR="002B2F5D" w:rsidRPr="002B2F5D" w:rsidRDefault="002B2F5D" w:rsidP="001F1AD3">
                  <w:pPr>
                    <w:spacing w:line="276" w:lineRule="auto"/>
                    <w:rPr>
                      <w:rFonts w:ascii="Cambria" w:hAnsi="Cambria" w:cs="Arial"/>
                      <w:color w:val="0D0D0D"/>
                      <w:sz w:val="24"/>
                      <w:lang w:val="fr-CA"/>
                    </w:rPr>
                  </w:pPr>
                  <w:r w:rsidRPr="002B2F5D">
                    <w:rPr>
                      <w:rFonts w:ascii="Cambria" w:hAnsi="Cambria" w:cs="Arial"/>
                      <w:color w:val="0D0D0D"/>
                      <w:sz w:val="24"/>
                      <w:lang w:val="fr-CA"/>
                    </w:rPr>
                    <w:t xml:space="preserve">REPORT ON ADMISSIBILITY </w:t>
                  </w:r>
                </w:p>
                <w:p w:rsidR="002B2F5D" w:rsidRPr="002F1A10" w:rsidRDefault="002B2F5D" w:rsidP="001F1AD3">
                  <w:pPr>
                    <w:spacing w:line="276" w:lineRule="auto"/>
                    <w:rPr>
                      <w:rFonts w:ascii="Cambria" w:hAnsi="Cambria" w:cs="Arial"/>
                      <w:color w:val="0D0D0D"/>
                      <w:szCs w:val="22"/>
                      <w:lang w:val="fr-CA"/>
                    </w:rPr>
                  </w:pPr>
                  <w:bookmarkStart w:id="0" w:name="_ftnref1"/>
                </w:p>
                <w:p w:rsidR="002B2F5D" w:rsidRPr="002B2F5D" w:rsidRDefault="002B2F5D" w:rsidP="001F1AD3">
                  <w:pPr>
                    <w:spacing w:line="276" w:lineRule="auto"/>
                    <w:rPr>
                      <w:rFonts w:ascii="Cambria" w:hAnsi="Cambria" w:cs="Arial"/>
                      <w:color w:val="0D0D0D"/>
                      <w:sz w:val="24"/>
                      <w:lang w:val="en-US"/>
                    </w:rPr>
                  </w:pPr>
                  <w:r w:rsidRPr="002B2F5D">
                    <w:rPr>
                      <w:rFonts w:ascii="Cambria" w:hAnsi="Cambria" w:cs="Arial"/>
                      <w:color w:val="0D0D0D"/>
                      <w:sz w:val="24"/>
                      <w:lang w:val="en-US"/>
                    </w:rPr>
                    <w:t>GLORIA BEATRIZ JORGE LOPEZ ET. AL.</w:t>
                  </w:r>
                </w:p>
                <w:bookmarkEnd w:id="0"/>
                <w:p w:rsidR="002B2F5D" w:rsidRPr="002B2F5D" w:rsidRDefault="002B2F5D" w:rsidP="001F1AD3">
                  <w:pPr>
                    <w:spacing w:line="276" w:lineRule="auto"/>
                    <w:rPr>
                      <w:rFonts w:ascii="Cambria" w:hAnsi="Cambria" w:cs="Arial"/>
                      <w:color w:val="0D0D0D"/>
                      <w:sz w:val="24"/>
                      <w:lang w:val="en-US"/>
                    </w:rPr>
                  </w:pPr>
                  <w:r w:rsidRPr="002B2F5D">
                    <w:rPr>
                      <w:rFonts w:ascii="Cambria" w:hAnsi="Cambria" w:cs="Arial"/>
                      <w:color w:val="0D0D0D"/>
                      <w:sz w:val="24"/>
                      <w:lang w:val="en-US"/>
                    </w:rPr>
                    <w:t>PERU</w:t>
                  </w:r>
                </w:p>
                <w:p w:rsidR="002B2F5D" w:rsidRPr="00BA362D" w:rsidRDefault="002B2F5D" w:rsidP="001F1AD3">
                  <w:pPr>
                    <w:rPr>
                      <w:color w:val="0D0D0D"/>
                      <w:lang w:val="en-US"/>
                    </w:rPr>
                  </w:pPr>
                </w:p>
              </w:txbxContent>
            </v:textbox>
          </v:shape>
        </w:pict>
      </w:r>
      <w:r>
        <w:rPr>
          <w:noProof/>
        </w:rPr>
        <w:pict>
          <v:shape id="Text Box 8" o:spid="_x0000_s1030" type="#_x0000_t202" style="position:absolute;left:0;text-align:left;margin-left:-27pt;margin-top:12.95pt;width:109.5pt;height:108.4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rsidR="002B2F5D" w:rsidRPr="00BF04E5" w:rsidRDefault="002B2F5D" w:rsidP="001F1AD3">
                  <w:pPr>
                    <w:spacing w:line="276" w:lineRule="auto"/>
                    <w:jc w:val="right"/>
                    <w:rPr>
                      <w:rFonts w:ascii="Calibri" w:hAnsi="Calibri"/>
                      <w:color w:val="FFFFFF"/>
                      <w:lang w:val="pt-BR"/>
                    </w:rPr>
                  </w:pPr>
                  <w:r w:rsidRPr="00BF04E5">
                    <w:rPr>
                      <w:rFonts w:ascii="Calibri" w:hAnsi="Calibri"/>
                      <w:color w:val="FFFFFF"/>
                      <w:lang w:val="pt-BR"/>
                    </w:rPr>
                    <w:t>OEA/Ser.L/V/II.154</w:t>
                  </w:r>
                </w:p>
                <w:p w:rsidR="002B2F5D" w:rsidRPr="00BF04E5" w:rsidRDefault="002B2F5D" w:rsidP="001F1AD3">
                  <w:pPr>
                    <w:spacing w:line="276" w:lineRule="auto"/>
                    <w:jc w:val="right"/>
                    <w:rPr>
                      <w:rFonts w:ascii="Calibri" w:hAnsi="Calibri"/>
                      <w:color w:val="FFFFFF"/>
                      <w:lang w:val="pt-BR"/>
                    </w:rPr>
                  </w:pPr>
                  <w:r w:rsidRPr="00BF04E5">
                    <w:rPr>
                      <w:rFonts w:ascii="Calibri" w:hAnsi="Calibri"/>
                      <w:color w:val="FFFFFF"/>
                      <w:lang w:val="pt-BR"/>
                    </w:rPr>
                    <w:t>Doc. XX</w:t>
                  </w:r>
                </w:p>
                <w:p w:rsidR="002B2F5D" w:rsidRPr="00BA362D" w:rsidRDefault="002B2F5D" w:rsidP="001F1AD3">
                  <w:pPr>
                    <w:spacing w:line="276" w:lineRule="auto"/>
                    <w:jc w:val="right"/>
                    <w:rPr>
                      <w:rFonts w:ascii="Calibri" w:hAnsi="Calibri"/>
                      <w:color w:val="FFFFFF"/>
                      <w:lang w:val="en-US"/>
                    </w:rPr>
                  </w:pPr>
                  <w:r w:rsidRPr="00BA362D">
                    <w:rPr>
                      <w:rFonts w:ascii="Calibri" w:hAnsi="Calibri"/>
                      <w:color w:val="FFFFFF"/>
                      <w:lang w:val="en-US"/>
                    </w:rPr>
                    <w:t xml:space="preserve">XX </w:t>
                  </w:r>
                  <w:proofErr w:type="spellStart"/>
                  <w:r>
                    <w:rPr>
                      <w:rFonts w:ascii="Calibri" w:hAnsi="Calibri"/>
                      <w:color w:val="FFFFFF"/>
                      <w:lang w:val="en-US"/>
                    </w:rPr>
                    <w:t>XX</w:t>
                  </w:r>
                  <w:proofErr w:type="spellEnd"/>
                  <w:r>
                    <w:rPr>
                      <w:rFonts w:ascii="Calibri" w:hAnsi="Calibri"/>
                      <w:color w:val="FFFFFF"/>
                      <w:lang w:val="en-US"/>
                    </w:rPr>
                    <w:t xml:space="preserve"> </w:t>
                  </w:r>
                  <w:r w:rsidRPr="00BA362D">
                    <w:rPr>
                      <w:rFonts w:ascii="Calibri" w:hAnsi="Calibri"/>
                      <w:color w:val="FFFFFF"/>
                      <w:lang w:val="en-US"/>
                    </w:rPr>
                    <w:t>2015</w:t>
                  </w:r>
                </w:p>
                <w:p w:rsidR="002B2F5D" w:rsidRPr="00BA362D" w:rsidRDefault="002B2F5D" w:rsidP="001F1AD3">
                  <w:pPr>
                    <w:spacing w:line="276" w:lineRule="auto"/>
                    <w:jc w:val="right"/>
                    <w:rPr>
                      <w:rFonts w:ascii="Calibri" w:hAnsi="Calibri"/>
                      <w:color w:val="FFFFFF"/>
                      <w:lang w:val="en-US"/>
                    </w:rPr>
                  </w:pPr>
                  <w:r w:rsidRPr="00BA362D">
                    <w:rPr>
                      <w:rFonts w:ascii="Calibri" w:hAnsi="Calibri"/>
                      <w:color w:val="FFFFFF"/>
                      <w:lang w:val="en-US"/>
                    </w:rPr>
                    <w:t xml:space="preserve">Original: </w:t>
                  </w:r>
                  <w:r>
                    <w:rPr>
                      <w:rFonts w:ascii="Calibri" w:hAnsi="Calibri"/>
                      <w:color w:val="FFFFFF"/>
                      <w:lang w:val="en-US"/>
                    </w:rPr>
                    <w:t>Spanish</w:t>
                  </w:r>
                </w:p>
              </w:txbxContent>
            </v:textbox>
          </v:shape>
        </w:pict>
      </w: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cs="Arial"/>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2B2F5D"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r>
        <w:rPr>
          <w:noProof/>
        </w:rPr>
        <w:pict>
          <v:shape id="Text Box 7" o:spid="_x0000_s1029" type="#_x0000_t202" style="position:absolute;left:0;text-align:left;margin-left:105.65pt;margin-top:1.8pt;width:388.5pt;height:52.3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rsidR="002B2F5D" w:rsidRPr="00BA362D" w:rsidRDefault="002B2F5D" w:rsidP="00F31E19">
                  <w:pPr>
                    <w:tabs>
                      <w:tab w:val="center" w:pos="5400"/>
                    </w:tabs>
                    <w:suppressAutoHyphens/>
                    <w:spacing w:before="60"/>
                    <w:jc w:val="left"/>
                    <w:rPr>
                      <w:rFonts w:ascii="Cambria" w:hAnsi="Cambria" w:cs="Univers"/>
                      <w:color w:val="0D0D0D"/>
                      <w:sz w:val="18"/>
                      <w:szCs w:val="20"/>
                      <w:lang w:val="en-US"/>
                    </w:rPr>
                  </w:pPr>
                  <w:r>
                    <w:rPr>
                      <w:rFonts w:ascii="Cambria" w:hAnsi="Cambria"/>
                      <w:color w:val="0D0D0D"/>
                      <w:sz w:val="18"/>
                      <w:szCs w:val="20"/>
                      <w:lang w:val="en-US"/>
                    </w:rPr>
                    <w:t>Approved by the Commission on January 29,</w:t>
                  </w:r>
                  <w:r w:rsidRPr="00BA362D">
                    <w:rPr>
                      <w:rFonts w:ascii="Cambria" w:hAnsi="Cambria"/>
                      <w:color w:val="0D0D0D"/>
                      <w:sz w:val="18"/>
                      <w:szCs w:val="20"/>
                      <w:lang w:val="en-US"/>
                    </w:rPr>
                    <w:t xml:space="preserve"> 2015</w:t>
                  </w:r>
                  <w:r w:rsidRPr="00BA362D">
                    <w:rPr>
                      <w:rFonts w:ascii="Cambria" w:hAnsi="Cambria"/>
                      <w:color w:val="0D0D0D"/>
                      <w:sz w:val="18"/>
                      <w:szCs w:val="20"/>
                      <w:lang w:val="en-US"/>
                    </w:rPr>
                    <w:br/>
                  </w:r>
                </w:p>
                <w:p w:rsidR="002B2F5D" w:rsidRPr="00BA362D" w:rsidRDefault="002B2F5D" w:rsidP="001F1AD3">
                  <w:pPr>
                    <w:tabs>
                      <w:tab w:val="center" w:pos="5400"/>
                    </w:tabs>
                    <w:suppressAutoHyphens/>
                    <w:spacing w:before="60"/>
                    <w:rPr>
                      <w:rFonts w:ascii="Calibri" w:hAnsi="Calibri" w:cs="Univers"/>
                      <w:color w:val="0D0D0D"/>
                      <w:sz w:val="20"/>
                      <w:szCs w:val="20"/>
                      <w:lang w:val="en-US"/>
                    </w:rPr>
                  </w:pPr>
                </w:p>
                <w:p w:rsidR="002B2F5D" w:rsidRPr="00BA362D" w:rsidRDefault="002B2F5D" w:rsidP="001F1AD3">
                  <w:pPr>
                    <w:tabs>
                      <w:tab w:val="center" w:pos="5400"/>
                    </w:tabs>
                    <w:suppressAutoHyphens/>
                    <w:spacing w:before="60"/>
                    <w:rPr>
                      <w:rFonts w:ascii="Calibri" w:hAnsi="Calibri"/>
                      <w:color w:val="FFFFFF"/>
                      <w:spacing w:val="-2"/>
                      <w:sz w:val="16"/>
                      <w:lang w:val="en-US"/>
                    </w:rPr>
                  </w:pPr>
                </w:p>
              </w:txbxContent>
            </v:textbox>
          </v:shape>
        </w:pict>
      </w: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2B2F5D"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r>
        <w:rPr>
          <w:noProof/>
        </w:rPr>
        <w:pict>
          <v:shape id="Text Box 10" o:spid="_x0000_s1028" type="#_x0000_t202" style="position:absolute;left:0;text-align:left;margin-left:105pt;margin-top:.45pt;width:389.25pt;height:51.7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rsidR="002B2F5D" w:rsidRPr="00BA362D" w:rsidRDefault="002B2F5D" w:rsidP="00F31E19">
                  <w:pPr>
                    <w:spacing w:line="276" w:lineRule="auto"/>
                    <w:jc w:val="left"/>
                    <w:rPr>
                      <w:rFonts w:ascii="Cambria" w:hAnsi="Cambria"/>
                      <w:color w:val="595959"/>
                      <w:sz w:val="18"/>
                      <w:szCs w:val="18"/>
                      <w:lang w:val="en-US"/>
                    </w:rPr>
                  </w:pPr>
                  <w:r w:rsidRPr="002B2F5D">
                    <w:rPr>
                      <w:rFonts w:ascii="Cambria" w:hAnsi="Cambria"/>
                      <w:b/>
                      <w:color w:val="595959"/>
                      <w:sz w:val="18"/>
                      <w:szCs w:val="18"/>
                      <w:lang w:val="pt-BR"/>
                    </w:rPr>
                    <w:t>Cite as:</w:t>
                  </w:r>
                  <w:r w:rsidRPr="002B2F5D">
                    <w:rPr>
                      <w:rFonts w:ascii="Cambria" w:hAnsi="Cambria"/>
                      <w:color w:val="595959"/>
                      <w:sz w:val="18"/>
                      <w:szCs w:val="18"/>
                      <w:lang w:val="pt-BR"/>
                    </w:rPr>
                    <w:t xml:space="preserve"> IACHR, Report No. 8/15.  </w:t>
                  </w:r>
                  <w:r w:rsidRPr="00BF04E5">
                    <w:rPr>
                      <w:rFonts w:ascii="Cambria" w:hAnsi="Cambria"/>
                      <w:color w:val="595959"/>
                      <w:sz w:val="18"/>
                      <w:szCs w:val="18"/>
                      <w:lang w:val="pt-BR"/>
                    </w:rPr>
                    <w:t xml:space="preserve">Admissibility. Gloria Beatriz Jorge López. </w:t>
                  </w:r>
                  <w:r>
                    <w:rPr>
                      <w:rFonts w:ascii="Cambria" w:hAnsi="Cambria"/>
                      <w:color w:val="595959"/>
                      <w:sz w:val="18"/>
                      <w:szCs w:val="18"/>
                      <w:lang w:val="en-US"/>
                    </w:rPr>
                    <w:t>Peru. January 29, 2015.</w:t>
                  </w:r>
                </w:p>
              </w:txbxContent>
            </v:textbox>
          </v:shape>
        </w:pict>
      </w:r>
    </w:p>
    <w:p w:rsidR="001F1AD3" w:rsidRPr="001F1AD3" w:rsidRDefault="001F1AD3"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22"/>
          <w:bdr w:val="nil"/>
        </w:rPr>
      </w:pPr>
    </w:p>
    <w:p w:rsidR="001F1AD3" w:rsidRPr="001F1AD3" w:rsidRDefault="002B2F5D" w:rsidP="005B55D8">
      <w:pPr>
        <w:pBdr>
          <w:top w:val="nil"/>
          <w:left w:val="nil"/>
          <w:bottom w:val="nil"/>
          <w:right w:val="nil"/>
          <w:between w:val="nil"/>
          <w:bar w:val="nil"/>
        </w:pBdr>
        <w:tabs>
          <w:tab w:val="center" w:pos="5400"/>
        </w:tabs>
        <w:suppressAutoHyphens/>
        <w:jc w:val="center"/>
        <w:rPr>
          <w:rFonts w:ascii="Cambria" w:eastAsia="Arial Unicode MS" w:hAnsi="Cambria"/>
          <w:b/>
          <w:sz w:val="20"/>
          <w:bdr w:val="nil"/>
        </w:rPr>
      </w:pPr>
      <w:r>
        <w:rPr>
          <w:noProof/>
        </w:rPr>
        <w:pict>
          <v:shape id="Text Box 4" o:spid="_x0000_s1026" type="#_x0000_t202" style="position:absolute;left:0;text-align:left;margin-left:-21.45pt;margin-top:72.05pt;width:93pt;height:26.2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rsidR="002B2F5D" w:rsidRPr="001F1AD3" w:rsidRDefault="002B2F5D" w:rsidP="001F1AD3">
                  <w:pPr>
                    <w:jc w:val="center"/>
                    <w:rPr>
                      <w:rFonts w:ascii="Calibri" w:hAnsi="Calibri"/>
                      <w:b/>
                      <w:color w:val="FFFFFF"/>
                    </w:rPr>
                  </w:pPr>
                  <w:r w:rsidRPr="001F1AD3">
                    <w:rPr>
                      <w:rFonts w:ascii="Calibri" w:hAnsi="Calibri"/>
                      <w:b/>
                      <w:color w:val="FFFFFF"/>
                      <w:lang w:val="pt-BR"/>
                    </w:rPr>
                    <w:t>www.cidh.org</w:t>
                  </w:r>
                </w:p>
              </w:txbxContent>
            </v:textbox>
          </v:shape>
        </w:pict>
      </w:r>
    </w:p>
    <w:p w:rsidR="002D6876" w:rsidRDefault="002D6876" w:rsidP="005B55D8">
      <w:pPr>
        <w:jc w:val="center"/>
        <w:rPr>
          <w:rFonts w:ascii="Calibri" w:hAnsi="Calibri"/>
          <w:b/>
          <w:sz w:val="20"/>
          <w:szCs w:val="20"/>
        </w:rPr>
      </w:pPr>
    </w:p>
    <w:p w:rsidR="001F1AD3" w:rsidRDefault="001F1AD3" w:rsidP="005B55D8">
      <w:pPr>
        <w:jc w:val="center"/>
        <w:rPr>
          <w:rFonts w:ascii="Calibri" w:hAnsi="Calibri"/>
          <w:b/>
          <w:sz w:val="20"/>
          <w:szCs w:val="20"/>
        </w:rPr>
      </w:pPr>
    </w:p>
    <w:p w:rsidR="001F1AD3" w:rsidRDefault="002B2F5D" w:rsidP="005B55D8">
      <w:pPr>
        <w:jc w:val="center"/>
        <w:rPr>
          <w:rFonts w:ascii="Calibri" w:hAnsi="Calibri"/>
          <w:b/>
          <w:sz w:val="20"/>
          <w:szCs w:val="20"/>
        </w:rPr>
      </w:pPr>
      <w:r>
        <w:rPr>
          <w:noProof/>
        </w:rPr>
        <w:pict>
          <v:shape id="Picture 4" o:spid="_x0000_s1036" type="#_x0000_t75" style="position:absolute;left:0;text-align:left;margin-left:106.5pt;margin-top:11.5pt;width:88.3pt;height:30.05pt;z-index:-1;visibility:visible" wrapcoords="-183 0 -183 21060 21600 21060 21600 0 -183 0">
            <v:imagedata r:id="rId10" o:title="oea-en"/>
            <w10:wrap type="through"/>
          </v:shape>
        </w:pict>
      </w:r>
    </w:p>
    <w:p w:rsidR="00636ADC" w:rsidRPr="004B672D" w:rsidRDefault="00636ADC" w:rsidP="005B55D8">
      <w:pPr>
        <w:jc w:val="center"/>
        <w:rPr>
          <w:rFonts w:ascii="Calibri" w:hAnsi="Calibri"/>
          <w:b/>
          <w:sz w:val="20"/>
          <w:szCs w:val="20"/>
        </w:rPr>
      </w:pPr>
    </w:p>
    <w:p w:rsidR="00FE4A85" w:rsidRPr="00BA362D" w:rsidRDefault="0043665F" w:rsidP="005B55D8">
      <w:pPr>
        <w:pBdr>
          <w:top w:val="nil"/>
          <w:left w:val="nil"/>
          <w:bottom w:val="nil"/>
          <w:right w:val="nil"/>
          <w:between w:val="nil"/>
          <w:bar w:val="nil"/>
        </w:pBdr>
        <w:tabs>
          <w:tab w:val="center" w:pos="5400"/>
        </w:tabs>
        <w:suppressAutoHyphens/>
        <w:jc w:val="center"/>
        <w:rPr>
          <w:rFonts w:ascii="Cambria" w:eastAsia="Arial Unicode MS" w:hAnsi="Cambria"/>
          <w:b/>
          <w:sz w:val="18"/>
          <w:szCs w:val="18"/>
          <w:bdr w:val="nil"/>
          <w:lang w:val="en-US"/>
        </w:rPr>
      </w:pPr>
      <w:r>
        <w:rPr>
          <w:rFonts w:ascii="Cambria" w:eastAsia="Arial Unicode MS" w:hAnsi="Cambria"/>
          <w:b/>
          <w:sz w:val="18"/>
          <w:szCs w:val="18"/>
          <w:bdr w:val="nil"/>
          <w:lang w:val="en-US"/>
        </w:rPr>
        <w:lastRenderedPageBreak/>
        <w:t>REPORT</w:t>
      </w:r>
      <w:r w:rsidR="00FE4A85" w:rsidRPr="00BA362D">
        <w:rPr>
          <w:rFonts w:ascii="Cambria" w:eastAsia="Arial Unicode MS" w:hAnsi="Cambria"/>
          <w:b/>
          <w:sz w:val="18"/>
          <w:szCs w:val="18"/>
          <w:bdr w:val="nil"/>
          <w:lang w:val="en-US"/>
        </w:rPr>
        <w:t xml:space="preserve"> No. </w:t>
      </w:r>
      <w:r w:rsidR="00455E3D">
        <w:rPr>
          <w:rFonts w:ascii="Cambria" w:eastAsia="Arial Unicode MS" w:hAnsi="Cambria"/>
          <w:b/>
          <w:sz w:val="18"/>
          <w:szCs w:val="18"/>
          <w:bdr w:val="nil"/>
          <w:lang w:val="en-US"/>
        </w:rPr>
        <w:t>8</w:t>
      </w:r>
      <w:r w:rsidR="00FE4A85" w:rsidRPr="00BA362D">
        <w:rPr>
          <w:rFonts w:ascii="Cambria" w:eastAsia="Arial Unicode MS" w:hAnsi="Cambria"/>
          <w:b/>
          <w:sz w:val="18"/>
          <w:szCs w:val="18"/>
          <w:bdr w:val="nil"/>
          <w:lang w:val="en-US"/>
        </w:rPr>
        <w:t>/15</w:t>
      </w:r>
    </w:p>
    <w:p w:rsidR="00FE4A85" w:rsidRPr="00BA362D" w:rsidRDefault="0043665F" w:rsidP="005B55D8">
      <w:pPr>
        <w:pBdr>
          <w:top w:val="nil"/>
          <w:left w:val="nil"/>
          <w:bottom w:val="nil"/>
          <w:right w:val="nil"/>
          <w:between w:val="nil"/>
          <w:bar w:val="nil"/>
        </w:pBdr>
        <w:tabs>
          <w:tab w:val="center" w:pos="5400"/>
        </w:tabs>
        <w:suppressAutoHyphens/>
        <w:jc w:val="center"/>
        <w:rPr>
          <w:rFonts w:ascii="Cambria" w:eastAsia="Arial Unicode MS" w:hAnsi="Cambria"/>
          <w:b/>
          <w:sz w:val="18"/>
          <w:szCs w:val="18"/>
          <w:bdr w:val="nil"/>
          <w:lang w:val="en-US"/>
        </w:rPr>
      </w:pPr>
      <w:r>
        <w:rPr>
          <w:rFonts w:ascii="Cambria" w:eastAsia="Arial Unicode MS" w:hAnsi="Cambria"/>
          <w:b/>
          <w:sz w:val="18"/>
          <w:szCs w:val="18"/>
          <w:bdr w:val="nil"/>
          <w:lang w:val="en-US"/>
        </w:rPr>
        <w:t>PETITION</w:t>
      </w:r>
      <w:r w:rsidR="00FE4A85" w:rsidRPr="00BA362D">
        <w:rPr>
          <w:rFonts w:ascii="Cambria" w:eastAsia="Arial Unicode MS" w:hAnsi="Cambria"/>
          <w:b/>
          <w:sz w:val="18"/>
          <w:szCs w:val="18"/>
          <w:bdr w:val="nil"/>
          <w:lang w:val="en-US"/>
        </w:rPr>
        <w:t xml:space="preserve"> 1413-04</w:t>
      </w:r>
    </w:p>
    <w:p w:rsidR="00FE4A85" w:rsidRPr="00BA362D" w:rsidRDefault="0043665F"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18"/>
          <w:bdr w:val="nil"/>
          <w:lang w:val="en-US"/>
        </w:rPr>
      </w:pPr>
      <w:r>
        <w:rPr>
          <w:rFonts w:ascii="Cambria" w:eastAsia="Arial Unicode MS" w:hAnsi="Cambria"/>
          <w:sz w:val="18"/>
          <w:szCs w:val="18"/>
          <w:bdr w:val="nil"/>
          <w:lang w:val="en-US"/>
        </w:rPr>
        <w:t>ADMISSIBILITY REPORT</w:t>
      </w:r>
      <w:r w:rsidR="00FE4A85" w:rsidRPr="00BA362D">
        <w:rPr>
          <w:rFonts w:ascii="Cambria" w:eastAsia="Arial Unicode MS" w:hAnsi="Cambria"/>
          <w:sz w:val="18"/>
          <w:szCs w:val="18"/>
          <w:bdr w:val="nil"/>
          <w:lang w:val="en-US"/>
        </w:rPr>
        <w:t xml:space="preserve"> </w:t>
      </w:r>
    </w:p>
    <w:p w:rsidR="00FE4A85" w:rsidRPr="002B2F5D" w:rsidRDefault="00FE4A85"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18"/>
          <w:bdr w:val="nil"/>
          <w:lang w:val="en-US"/>
        </w:rPr>
      </w:pPr>
      <w:r w:rsidRPr="002B2F5D">
        <w:rPr>
          <w:rFonts w:ascii="Cambria" w:eastAsia="Arial Unicode MS" w:hAnsi="Cambria"/>
          <w:sz w:val="18"/>
          <w:szCs w:val="18"/>
          <w:bdr w:val="nil"/>
          <w:lang w:val="en-US"/>
        </w:rPr>
        <w:t xml:space="preserve">GLORIA BEATRIZ JORGE LOPEZ </w:t>
      </w:r>
      <w:r w:rsidR="0043665F" w:rsidRPr="002B2F5D">
        <w:rPr>
          <w:rFonts w:ascii="Cambria" w:eastAsia="Arial Unicode MS" w:hAnsi="Cambria"/>
          <w:sz w:val="18"/>
          <w:szCs w:val="18"/>
          <w:bdr w:val="nil"/>
          <w:lang w:val="en-US"/>
        </w:rPr>
        <w:t>ET. AL.</w:t>
      </w:r>
    </w:p>
    <w:p w:rsidR="00FE4A85" w:rsidRPr="00BA362D" w:rsidRDefault="00FE4A85"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18"/>
          <w:bdr w:val="nil"/>
          <w:lang w:val="en-US"/>
        </w:rPr>
      </w:pPr>
      <w:r w:rsidRPr="00BA362D">
        <w:rPr>
          <w:rFonts w:ascii="Cambria" w:eastAsia="Arial Unicode MS" w:hAnsi="Cambria"/>
          <w:sz w:val="18"/>
          <w:szCs w:val="18"/>
          <w:bdr w:val="nil"/>
          <w:lang w:val="en-US"/>
        </w:rPr>
        <w:t>PERU</w:t>
      </w:r>
    </w:p>
    <w:p w:rsidR="00FE4A85" w:rsidRPr="00BA362D" w:rsidRDefault="006E5E26" w:rsidP="005B55D8">
      <w:pPr>
        <w:pBdr>
          <w:top w:val="nil"/>
          <w:left w:val="nil"/>
          <w:bottom w:val="nil"/>
          <w:right w:val="nil"/>
          <w:between w:val="nil"/>
          <w:bar w:val="nil"/>
        </w:pBdr>
        <w:tabs>
          <w:tab w:val="center" w:pos="5400"/>
        </w:tabs>
        <w:suppressAutoHyphens/>
        <w:jc w:val="center"/>
        <w:rPr>
          <w:rFonts w:ascii="Cambria" w:eastAsia="Arial Unicode MS" w:hAnsi="Cambria"/>
          <w:sz w:val="18"/>
          <w:szCs w:val="18"/>
          <w:bdr w:val="nil"/>
          <w:lang w:val="en-US"/>
        </w:rPr>
      </w:pPr>
      <w:r>
        <w:rPr>
          <w:rFonts w:ascii="Cambria" w:eastAsia="Arial Unicode MS" w:hAnsi="Cambria"/>
          <w:sz w:val="18"/>
          <w:szCs w:val="18"/>
          <w:bdr w:val="nil"/>
          <w:lang w:val="en-US"/>
        </w:rPr>
        <w:t>JANUARY 29, 2015</w:t>
      </w:r>
    </w:p>
    <w:p w:rsidR="00FE4A85" w:rsidRPr="00BA362D" w:rsidRDefault="00FE4A85" w:rsidP="005B55D8">
      <w:pPr>
        <w:pStyle w:val="Header"/>
        <w:rPr>
          <w:rFonts w:ascii="Cambria" w:hAnsi="Cambria"/>
          <w:sz w:val="20"/>
          <w:szCs w:val="20"/>
          <w:lang w:val="en-US"/>
        </w:rPr>
      </w:pPr>
    </w:p>
    <w:p w:rsidR="00AD019D" w:rsidRPr="00BA362D" w:rsidRDefault="00AD019D" w:rsidP="005B55D8">
      <w:pPr>
        <w:rPr>
          <w:rFonts w:ascii="Cambria" w:hAnsi="Cambria"/>
          <w:sz w:val="20"/>
          <w:szCs w:val="20"/>
          <w:lang w:val="en-US"/>
        </w:rPr>
      </w:pPr>
    </w:p>
    <w:p w:rsidR="00AD019D" w:rsidRPr="00BC2128" w:rsidRDefault="00AD019D" w:rsidP="00BC2128">
      <w:pPr>
        <w:pStyle w:val="Heading1"/>
      </w:pPr>
      <w:r w:rsidRPr="00BC2128">
        <w:t>I.</w:t>
      </w:r>
      <w:r w:rsidRPr="00BC2128">
        <w:tab/>
      </w:r>
      <w:r w:rsidR="0043665F" w:rsidRPr="00BC2128">
        <w:t>SUMMARY</w:t>
      </w:r>
    </w:p>
    <w:p w:rsidR="00AD019D" w:rsidRPr="00BA362D" w:rsidRDefault="00AD019D" w:rsidP="005B55D8">
      <w:pPr>
        <w:rPr>
          <w:rFonts w:ascii="Cambria" w:hAnsi="Cambria"/>
          <w:sz w:val="20"/>
          <w:szCs w:val="20"/>
          <w:lang w:val="en-US"/>
        </w:rPr>
      </w:pPr>
    </w:p>
    <w:p w:rsidR="00AD019D" w:rsidRPr="00BA362D" w:rsidRDefault="0043665F" w:rsidP="005B55D8">
      <w:pPr>
        <w:numPr>
          <w:ilvl w:val="0"/>
          <w:numId w:val="1"/>
        </w:numPr>
        <w:rPr>
          <w:rFonts w:ascii="Cambria" w:hAnsi="Cambria"/>
          <w:sz w:val="20"/>
          <w:szCs w:val="20"/>
          <w:lang w:val="en-US"/>
        </w:rPr>
      </w:pPr>
      <w:r>
        <w:rPr>
          <w:rFonts w:ascii="Cambria" w:hAnsi="Cambria"/>
          <w:sz w:val="20"/>
          <w:szCs w:val="20"/>
          <w:lang w:val="en-US"/>
        </w:rPr>
        <w:t>This report</w:t>
      </w:r>
      <w:r w:rsidR="00AD019D" w:rsidRPr="00BA362D">
        <w:rPr>
          <w:rFonts w:ascii="Cambria" w:hAnsi="Cambria"/>
          <w:sz w:val="20"/>
          <w:szCs w:val="20"/>
          <w:lang w:val="en-US"/>
        </w:rPr>
        <w:t xml:space="preserve"> </w:t>
      </w:r>
      <w:r w:rsidR="005A56D4">
        <w:rPr>
          <w:rFonts w:ascii="Cambria" w:hAnsi="Cambria"/>
          <w:sz w:val="20"/>
          <w:szCs w:val="20"/>
          <w:lang w:val="en-US"/>
        </w:rPr>
        <w:t>concerns</w:t>
      </w:r>
      <w:r w:rsidR="00AD019D" w:rsidRPr="00BA362D">
        <w:rPr>
          <w:rFonts w:ascii="Cambria" w:hAnsi="Cambria"/>
          <w:sz w:val="20"/>
          <w:szCs w:val="20"/>
          <w:lang w:val="en-US"/>
        </w:rPr>
        <w:t xml:space="preserve"> </w:t>
      </w:r>
      <w:r w:rsidR="00B674B2">
        <w:rPr>
          <w:rFonts w:ascii="Cambria" w:hAnsi="Cambria"/>
          <w:sz w:val="20"/>
          <w:szCs w:val="20"/>
          <w:lang w:val="en-US"/>
        </w:rPr>
        <w:t>59</w:t>
      </w:r>
      <w:r w:rsidR="00FA7BEF" w:rsidRPr="00BA362D">
        <w:rPr>
          <w:rFonts w:ascii="Cambria" w:hAnsi="Cambria"/>
          <w:sz w:val="20"/>
          <w:szCs w:val="20"/>
          <w:lang w:val="en-US"/>
        </w:rPr>
        <w:t xml:space="preserve"> </w:t>
      </w:r>
      <w:r w:rsidR="00E348BA">
        <w:rPr>
          <w:rFonts w:ascii="Cambria" w:hAnsi="Cambria"/>
          <w:sz w:val="20"/>
          <w:szCs w:val="20"/>
          <w:lang w:val="en-US"/>
        </w:rPr>
        <w:t xml:space="preserve">petitions </w:t>
      </w:r>
      <w:r w:rsidR="00C91BE6">
        <w:rPr>
          <w:rFonts w:ascii="Cambria" w:hAnsi="Cambria"/>
          <w:sz w:val="20"/>
          <w:szCs w:val="20"/>
          <w:lang w:val="en-US"/>
        </w:rPr>
        <w:t>lodged</w:t>
      </w:r>
      <w:r w:rsidR="00E348BA">
        <w:rPr>
          <w:rFonts w:ascii="Cambria" w:hAnsi="Cambria"/>
          <w:sz w:val="20"/>
          <w:szCs w:val="20"/>
          <w:lang w:val="en-US"/>
        </w:rPr>
        <w:t xml:space="preserve"> on behalf of</w:t>
      </w:r>
      <w:r w:rsidR="00817781" w:rsidRPr="00BA362D">
        <w:rPr>
          <w:rFonts w:ascii="Cambria" w:hAnsi="Cambria"/>
          <w:sz w:val="20"/>
          <w:szCs w:val="20"/>
          <w:lang w:val="en-US"/>
        </w:rPr>
        <w:t xml:space="preserve"> </w:t>
      </w:r>
      <w:r w:rsidR="00C71D04" w:rsidRPr="00BA362D">
        <w:rPr>
          <w:rFonts w:ascii="Cambria" w:hAnsi="Cambria"/>
          <w:sz w:val="20"/>
          <w:szCs w:val="20"/>
          <w:lang w:val="en-US"/>
        </w:rPr>
        <w:t>6</w:t>
      </w:r>
      <w:r w:rsidR="00B674B2">
        <w:rPr>
          <w:rFonts w:ascii="Cambria" w:hAnsi="Cambria"/>
          <w:sz w:val="20"/>
          <w:szCs w:val="20"/>
          <w:lang w:val="en-US"/>
        </w:rPr>
        <w:t>3</w:t>
      </w:r>
      <w:r w:rsidR="00817781" w:rsidRPr="00BA362D">
        <w:rPr>
          <w:rFonts w:ascii="Cambria" w:hAnsi="Cambria"/>
          <w:sz w:val="20"/>
          <w:szCs w:val="20"/>
          <w:lang w:val="en-US"/>
        </w:rPr>
        <w:t xml:space="preserve"> </w:t>
      </w:r>
      <w:r w:rsidR="00E348BA">
        <w:rPr>
          <w:rFonts w:ascii="Cambria" w:hAnsi="Cambria"/>
          <w:sz w:val="20"/>
          <w:szCs w:val="20"/>
          <w:lang w:val="en-US"/>
        </w:rPr>
        <w:t xml:space="preserve">individuals </w:t>
      </w:r>
      <w:r w:rsidR="00305172">
        <w:rPr>
          <w:rFonts w:ascii="Cambria" w:hAnsi="Cambria"/>
          <w:sz w:val="20"/>
          <w:szCs w:val="20"/>
          <w:lang w:val="en-US"/>
        </w:rPr>
        <w:t xml:space="preserve">who were </w:t>
      </w:r>
      <w:r w:rsidR="00E348BA">
        <w:rPr>
          <w:rFonts w:ascii="Cambria" w:hAnsi="Cambria"/>
          <w:sz w:val="20"/>
          <w:szCs w:val="20"/>
          <w:lang w:val="en-US"/>
        </w:rPr>
        <w:t xml:space="preserve">prosecuted in Peru </w:t>
      </w:r>
      <w:r w:rsidR="00CA4FEA">
        <w:rPr>
          <w:rFonts w:ascii="Cambria" w:hAnsi="Cambria"/>
          <w:sz w:val="20"/>
          <w:szCs w:val="20"/>
          <w:lang w:val="en-US"/>
        </w:rPr>
        <w:t xml:space="preserve">for the crimes of </w:t>
      </w:r>
      <w:r w:rsidR="001C3601">
        <w:rPr>
          <w:rFonts w:ascii="Cambria" w:hAnsi="Cambria"/>
          <w:sz w:val="20"/>
          <w:szCs w:val="20"/>
          <w:lang w:val="en-US"/>
        </w:rPr>
        <w:t xml:space="preserve">high </w:t>
      </w:r>
      <w:r w:rsidR="00CA4FEA">
        <w:rPr>
          <w:rFonts w:ascii="Cambria" w:hAnsi="Cambria"/>
          <w:sz w:val="20"/>
          <w:szCs w:val="20"/>
          <w:lang w:val="en-US"/>
        </w:rPr>
        <w:t xml:space="preserve">treason, terrorism, and collaborating with </w:t>
      </w:r>
      <w:r w:rsidR="009D71AC">
        <w:rPr>
          <w:rFonts w:ascii="Cambria" w:hAnsi="Cambria"/>
          <w:sz w:val="20"/>
          <w:szCs w:val="20"/>
          <w:lang w:val="en-US"/>
        </w:rPr>
        <w:t>terrorists</w:t>
      </w:r>
      <w:r w:rsidR="00CA4FEA">
        <w:rPr>
          <w:rFonts w:ascii="Cambria" w:hAnsi="Cambria"/>
          <w:sz w:val="20"/>
          <w:szCs w:val="20"/>
          <w:lang w:val="en-US"/>
        </w:rPr>
        <w:t xml:space="preserve"> [hereinafter, “the alleged victims”]</w:t>
      </w:r>
      <w:r w:rsidR="0015637E">
        <w:rPr>
          <w:rFonts w:ascii="Cambria" w:hAnsi="Cambria"/>
          <w:sz w:val="20"/>
          <w:szCs w:val="20"/>
          <w:lang w:val="en-US"/>
        </w:rPr>
        <w:t xml:space="preserve">, </w:t>
      </w:r>
      <w:r w:rsidR="00CA4FEA">
        <w:rPr>
          <w:rFonts w:ascii="Cambria" w:hAnsi="Cambria"/>
          <w:sz w:val="20"/>
          <w:szCs w:val="20"/>
          <w:lang w:val="en-US"/>
        </w:rPr>
        <w:t xml:space="preserve">provided for </w:t>
      </w:r>
      <w:r w:rsidR="00B03AA2">
        <w:rPr>
          <w:rFonts w:ascii="Cambria" w:hAnsi="Cambria"/>
          <w:sz w:val="20"/>
          <w:szCs w:val="20"/>
          <w:lang w:val="en-US"/>
        </w:rPr>
        <w:t>in</w:t>
      </w:r>
      <w:r w:rsidR="00CA4FEA">
        <w:rPr>
          <w:rFonts w:ascii="Cambria" w:hAnsi="Cambria"/>
          <w:sz w:val="20"/>
          <w:szCs w:val="20"/>
          <w:lang w:val="en-US"/>
        </w:rPr>
        <w:t xml:space="preserve"> Peru’s anti-terrorism laws</w:t>
      </w:r>
      <w:r w:rsidR="00BE78E6">
        <w:rPr>
          <w:rFonts w:ascii="Cambria" w:hAnsi="Cambria"/>
          <w:sz w:val="20"/>
          <w:szCs w:val="20"/>
          <w:lang w:val="en-US"/>
        </w:rPr>
        <w:t xml:space="preserve">. </w:t>
      </w:r>
      <w:r w:rsidR="00A73C8D">
        <w:rPr>
          <w:rFonts w:ascii="Cambria" w:hAnsi="Cambria"/>
          <w:sz w:val="20"/>
          <w:szCs w:val="20"/>
          <w:lang w:val="en-US"/>
        </w:rPr>
        <w:t>These</w:t>
      </w:r>
      <w:r w:rsidR="00BE78E6">
        <w:rPr>
          <w:rFonts w:ascii="Cambria" w:hAnsi="Cambria"/>
          <w:sz w:val="20"/>
          <w:szCs w:val="20"/>
          <w:lang w:val="en-US"/>
        </w:rPr>
        <w:t xml:space="preserve"> petitions</w:t>
      </w:r>
      <w:r w:rsidR="00CA4FEA">
        <w:rPr>
          <w:rFonts w:ascii="Cambria" w:hAnsi="Cambria"/>
          <w:sz w:val="20"/>
          <w:szCs w:val="20"/>
          <w:lang w:val="en-US"/>
        </w:rPr>
        <w:t xml:space="preserve"> allege the violation, </w:t>
      </w:r>
      <w:r w:rsidR="00AF7A94">
        <w:rPr>
          <w:rFonts w:ascii="Cambria" w:hAnsi="Cambria"/>
          <w:sz w:val="20"/>
          <w:szCs w:val="20"/>
          <w:lang w:val="en-US"/>
        </w:rPr>
        <w:t xml:space="preserve">on the part of </w:t>
      </w:r>
      <w:r w:rsidR="00CA4FEA">
        <w:rPr>
          <w:rFonts w:ascii="Cambria" w:hAnsi="Cambria"/>
          <w:sz w:val="20"/>
          <w:szCs w:val="20"/>
          <w:lang w:val="en-US"/>
        </w:rPr>
        <w:t>the Republic of</w:t>
      </w:r>
      <w:r w:rsidR="00817781" w:rsidRPr="00BA362D">
        <w:rPr>
          <w:rFonts w:ascii="Cambria" w:hAnsi="Cambria"/>
          <w:sz w:val="20"/>
          <w:szCs w:val="20"/>
          <w:lang w:val="en-US"/>
        </w:rPr>
        <w:t xml:space="preserve"> </w:t>
      </w:r>
      <w:r w:rsidR="00E348BA">
        <w:rPr>
          <w:rFonts w:ascii="Cambria" w:hAnsi="Cambria"/>
          <w:sz w:val="20"/>
          <w:szCs w:val="20"/>
          <w:lang w:val="en-US"/>
        </w:rPr>
        <w:t>Peru</w:t>
      </w:r>
      <w:r w:rsidR="00AD019D" w:rsidRPr="00BA362D">
        <w:rPr>
          <w:rFonts w:ascii="Cambria" w:hAnsi="Cambria"/>
          <w:sz w:val="20"/>
          <w:szCs w:val="20"/>
          <w:lang w:val="en-US"/>
        </w:rPr>
        <w:t xml:space="preserve"> (</w:t>
      </w:r>
      <w:r w:rsidR="00CA4FEA">
        <w:rPr>
          <w:rFonts w:ascii="Cambria" w:hAnsi="Cambria"/>
          <w:sz w:val="20"/>
          <w:szCs w:val="20"/>
          <w:lang w:val="en-US"/>
        </w:rPr>
        <w:t>hereinafter also,</w:t>
      </w:r>
      <w:r w:rsidR="00AD019D" w:rsidRPr="00BA362D">
        <w:rPr>
          <w:rFonts w:ascii="Cambria" w:hAnsi="Cambria"/>
          <w:sz w:val="20"/>
          <w:szCs w:val="20"/>
          <w:lang w:val="en-US"/>
        </w:rPr>
        <w:t xml:space="preserve"> </w:t>
      </w:r>
      <w:r w:rsidR="004D4B03" w:rsidRPr="00BA362D">
        <w:rPr>
          <w:rFonts w:ascii="Cambria" w:hAnsi="Cambria" w:cs="Arial"/>
          <w:sz w:val="20"/>
          <w:szCs w:val="20"/>
          <w:lang w:val="en-US"/>
        </w:rPr>
        <w:t>“</w:t>
      </w:r>
      <w:r w:rsidR="00E348BA">
        <w:rPr>
          <w:rFonts w:ascii="Cambria" w:hAnsi="Cambria" w:cs="Arial"/>
          <w:sz w:val="20"/>
          <w:szCs w:val="20"/>
          <w:lang w:val="en-US"/>
        </w:rPr>
        <w:t>Peru</w:t>
      </w:r>
      <w:r w:rsidR="00CA4FEA">
        <w:rPr>
          <w:rFonts w:ascii="Cambria" w:hAnsi="Cambria" w:cs="Arial"/>
          <w:sz w:val="20"/>
          <w:szCs w:val="20"/>
          <w:lang w:val="en-US"/>
        </w:rPr>
        <w:t>,</w:t>
      </w:r>
      <w:r w:rsidR="004D4B03" w:rsidRPr="00BA362D">
        <w:rPr>
          <w:rFonts w:ascii="Cambria" w:hAnsi="Cambria" w:cs="Arial"/>
          <w:sz w:val="20"/>
          <w:szCs w:val="20"/>
          <w:lang w:val="en-US"/>
        </w:rPr>
        <w:t>”</w:t>
      </w:r>
      <w:r w:rsidR="00CA4FEA">
        <w:rPr>
          <w:rFonts w:ascii="Cambria" w:hAnsi="Cambria"/>
          <w:sz w:val="20"/>
          <w:szCs w:val="20"/>
          <w:lang w:val="en-US"/>
        </w:rPr>
        <w:t xml:space="preserve"> </w:t>
      </w:r>
      <w:r w:rsidR="004D4B03" w:rsidRPr="00BA362D">
        <w:rPr>
          <w:rFonts w:ascii="Cambria" w:hAnsi="Cambria" w:cs="Arial"/>
          <w:sz w:val="20"/>
          <w:szCs w:val="20"/>
          <w:lang w:val="en-US"/>
        </w:rPr>
        <w:t>“</w:t>
      </w:r>
      <w:r w:rsidR="00CA4FEA">
        <w:rPr>
          <w:rFonts w:ascii="Cambria" w:hAnsi="Cambria"/>
          <w:sz w:val="20"/>
          <w:szCs w:val="20"/>
          <w:lang w:val="en-US"/>
        </w:rPr>
        <w:t>the State,</w:t>
      </w:r>
      <w:r w:rsidR="004D4B03" w:rsidRPr="00BA362D">
        <w:rPr>
          <w:rFonts w:ascii="Cambria" w:hAnsi="Cambria" w:cs="Arial"/>
          <w:sz w:val="20"/>
          <w:szCs w:val="20"/>
          <w:lang w:val="en-US"/>
        </w:rPr>
        <w:t>”</w:t>
      </w:r>
      <w:r w:rsidR="00AD019D" w:rsidRPr="00BA362D">
        <w:rPr>
          <w:rFonts w:ascii="Cambria" w:hAnsi="Cambria"/>
          <w:sz w:val="20"/>
          <w:szCs w:val="20"/>
          <w:lang w:val="en-US"/>
        </w:rPr>
        <w:t xml:space="preserve"> o</w:t>
      </w:r>
      <w:r w:rsidR="00CA4FEA">
        <w:rPr>
          <w:rFonts w:ascii="Cambria" w:hAnsi="Cambria"/>
          <w:sz w:val="20"/>
          <w:szCs w:val="20"/>
          <w:lang w:val="en-US"/>
        </w:rPr>
        <w:t>r</w:t>
      </w:r>
      <w:r w:rsidR="00AD019D" w:rsidRPr="00BA362D">
        <w:rPr>
          <w:rFonts w:ascii="Cambria" w:hAnsi="Cambria"/>
          <w:sz w:val="20"/>
          <w:szCs w:val="20"/>
          <w:lang w:val="en-US"/>
        </w:rPr>
        <w:t xml:space="preserve"> </w:t>
      </w:r>
      <w:r w:rsidR="004D4B03" w:rsidRPr="00BA362D">
        <w:rPr>
          <w:rFonts w:ascii="Cambria" w:hAnsi="Cambria" w:cs="Arial"/>
          <w:sz w:val="20"/>
          <w:szCs w:val="20"/>
          <w:lang w:val="en-US"/>
        </w:rPr>
        <w:t>“</w:t>
      </w:r>
      <w:r w:rsidR="00CA4FEA">
        <w:rPr>
          <w:rFonts w:ascii="Cambria" w:hAnsi="Cambria"/>
          <w:sz w:val="20"/>
          <w:szCs w:val="20"/>
          <w:lang w:val="en-US"/>
        </w:rPr>
        <w:t>the Peruvian state</w:t>
      </w:r>
      <w:r w:rsidR="004D4B03" w:rsidRPr="00BA362D">
        <w:rPr>
          <w:rFonts w:ascii="Cambria" w:hAnsi="Cambria" w:cs="Arial"/>
          <w:sz w:val="20"/>
          <w:szCs w:val="20"/>
          <w:lang w:val="en-US"/>
        </w:rPr>
        <w:t>”</w:t>
      </w:r>
      <w:r w:rsidR="00AD019D" w:rsidRPr="00BA362D">
        <w:rPr>
          <w:rFonts w:ascii="Cambria" w:hAnsi="Cambria"/>
          <w:sz w:val="20"/>
          <w:szCs w:val="20"/>
          <w:lang w:val="en-US"/>
        </w:rPr>
        <w:t>)</w:t>
      </w:r>
      <w:r w:rsidR="00762B22">
        <w:rPr>
          <w:rFonts w:ascii="Cambria" w:hAnsi="Cambria"/>
          <w:sz w:val="20"/>
          <w:szCs w:val="20"/>
          <w:lang w:val="en-US"/>
        </w:rPr>
        <w:t>,</w:t>
      </w:r>
      <w:r w:rsidR="00AD019D" w:rsidRPr="00BA362D">
        <w:rPr>
          <w:rFonts w:ascii="Cambria" w:hAnsi="Cambria"/>
          <w:sz w:val="20"/>
          <w:szCs w:val="20"/>
          <w:lang w:val="en-US"/>
        </w:rPr>
        <w:t xml:space="preserve"> </w:t>
      </w:r>
      <w:r w:rsidR="00CA4FEA">
        <w:rPr>
          <w:rFonts w:ascii="Cambria" w:hAnsi="Cambria"/>
          <w:sz w:val="20"/>
          <w:szCs w:val="20"/>
          <w:lang w:val="en-US"/>
        </w:rPr>
        <w:t>of rights enshrined in the American Convention on Human Rights</w:t>
      </w:r>
      <w:r w:rsidR="00AD019D" w:rsidRPr="00BA362D">
        <w:rPr>
          <w:rFonts w:ascii="Cambria" w:hAnsi="Cambria"/>
          <w:sz w:val="20"/>
          <w:szCs w:val="20"/>
          <w:lang w:val="en-US"/>
        </w:rPr>
        <w:t xml:space="preserve"> (</w:t>
      </w:r>
      <w:r w:rsidR="00CA4FEA">
        <w:rPr>
          <w:rFonts w:ascii="Cambria" w:hAnsi="Cambria"/>
          <w:sz w:val="20"/>
          <w:szCs w:val="20"/>
          <w:lang w:val="en-US"/>
        </w:rPr>
        <w:t>hereinafter also,</w:t>
      </w:r>
      <w:r w:rsidR="00AD019D" w:rsidRPr="00BA362D">
        <w:rPr>
          <w:rFonts w:ascii="Cambria" w:hAnsi="Cambria"/>
          <w:sz w:val="20"/>
          <w:szCs w:val="20"/>
          <w:lang w:val="en-US"/>
        </w:rPr>
        <w:t xml:space="preserve"> “</w:t>
      </w:r>
      <w:r w:rsidR="00CA4FEA">
        <w:rPr>
          <w:rFonts w:ascii="Cambria" w:hAnsi="Cambria"/>
          <w:sz w:val="20"/>
          <w:szCs w:val="20"/>
          <w:lang w:val="en-US"/>
        </w:rPr>
        <w:t>the American Convention</w:t>
      </w:r>
      <w:r w:rsidR="00AD019D" w:rsidRPr="00BA362D">
        <w:rPr>
          <w:rFonts w:ascii="Cambria" w:hAnsi="Cambria"/>
          <w:sz w:val="20"/>
          <w:szCs w:val="20"/>
          <w:lang w:val="en-US"/>
        </w:rPr>
        <w:t>” o</w:t>
      </w:r>
      <w:r w:rsidR="00CA4FEA">
        <w:rPr>
          <w:rFonts w:ascii="Cambria" w:hAnsi="Cambria"/>
          <w:sz w:val="20"/>
          <w:szCs w:val="20"/>
          <w:lang w:val="en-US"/>
        </w:rPr>
        <w:t>r</w:t>
      </w:r>
      <w:r w:rsidR="00AD019D" w:rsidRPr="00BA362D">
        <w:rPr>
          <w:rFonts w:ascii="Cambria" w:hAnsi="Cambria"/>
          <w:sz w:val="20"/>
          <w:szCs w:val="20"/>
          <w:lang w:val="en-US"/>
        </w:rPr>
        <w:t xml:space="preserve"> “</w:t>
      </w:r>
      <w:r w:rsidR="00CA4FEA">
        <w:rPr>
          <w:rFonts w:ascii="Cambria" w:hAnsi="Cambria"/>
          <w:sz w:val="20"/>
          <w:szCs w:val="20"/>
          <w:lang w:val="en-US"/>
        </w:rPr>
        <w:t>the Convention</w:t>
      </w:r>
      <w:r w:rsidR="00AD019D" w:rsidRPr="00BA362D">
        <w:rPr>
          <w:rFonts w:ascii="Cambria" w:hAnsi="Cambria"/>
          <w:sz w:val="20"/>
          <w:szCs w:val="20"/>
          <w:lang w:val="en-US"/>
        </w:rPr>
        <w:t>”).</w:t>
      </w:r>
      <w:r w:rsidR="008B1A37">
        <w:rPr>
          <w:rFonts w:ascii="Cambria" w:hAnsi="Cambria" w:cs="Arial"/>
          <w:iCs/>
          <w:sz w:val="20"/>
          <w:szCs w:val="20"/>
          <w:lang w:val="en-US"/>
        </w:rPr>
        <w:t xml:space="preserve"> </w:t>
      </w:r>
      <w:r w:rsidR="00BE78E6">
        <w:rPr>
          <w:rFonts w:ascii="Cambria" w:hAnsi="Cambria"/>
          <w:sz w:val="20"/>
          <w:szCs w:val="20"/>
          <w:lang w:val="en-US"/>
        </w:rPr>
        <w:t>The petitions indicate that the alleged victims</w:t>
      </w:r>
      <w:r w:rsidR="00AD019D" w:rsidRPr="00BA362D">
        <w:rPr>
          <w:rFonts w:ascii="Cambria" w:hAnsi="Cambria"/>
          <w:sz w:val="20"/>
          <w:szCs w:val="20"/>
          <w:lang w:val="en-US"/>
        </w:rPr>
        <w:t xml:space="preserve"> </w:t>
      </w:r>
      <w:r w:rsidR="00BE78E6">
        <w:rPr>
          <w:rFonts w:ascii="Cambria" w:hAnsi="Cambria"/>
          <w:sz w:val="20"/>
          <w:szCs w:val="20"/>
          <w:lang w:val="en-US"/>
        </w:rPr>
        <w:t xml:space="preserve">were arrested, prosecuted, and convicted </w:t>
      </w:r>
      <w:r w:rsidR="00B22235">
        <w:rPr>
          <w:rFonts w:ascii="Cambria" w:hAnsi="Cambria"/>
          <w:sz w:val="20"/>
          <w:szCs w:val="20"/>
          <w:lang w:val="en-US"/>
        </w:rPr>
        <w:t>for</w:t>
      </w:r>
      <w:r w:rsidR="00BE78E6">
        <w:rPr>
          <w:rFonts w:ascii="Cambria" w:hAnsi="Cambria"/>
          <w:sz w:val="20"/>
          <w:szCs w:val="20"/>
          <w:lang w:val="en-US"/>
        </w:rPr>
        <w:t xml:space="preserve"> the crimes of </w:t>
      </w:r>
      <w:r w:rsidR="00550063">
        <w:rPr>
          <w:rFonts w:ascii="Cambria" w:hAnsi="Cambria"/>
          <w:sz w:val="20"/>
          <w:szCs w:val="20"/>
          <w:lang w:val="en-US"/>
        </w:rPr>
        <w:t xml:space="preserve">high </w:t>
      </w:r>
      <w:r w:rsidR="00BE78E6">
        <w:rPr>
          <w:rFonts w:ascii="Cambria" w:hAnsi="Cambria"/>
          <w:sz w:val="20"/>
          <w:szCs w:val="20"/>
          <w:lang w:val="en-US"/>
        </w:rPr>
        <w:t xml:space="preserve">treason, terrorism, and collaborating with </w:t>
      </w:r>
      <w:r w:rsidR="005E1FD1">
        <w:rPr>
          <w:rFonts w:ascii="Cambria" w:hAnsi="Cambria"/>
          <w:sz w:val="20"/>
          <w:szCs w:val="20"/>
          <w:lang w:val="en-US"/>
        </w:rPr>
        <w:t>terrorists</w:t>
      </w:r>
      <w:r w:rsidR="00BE78E6">
        <w:rPr>
          <w:rFonts w:ascii="Cambria" w:hAnsi="Cambria"/>
          <w:sz w:val="20"/>
          <w:szCs w:val="20"/>
          <w:lang w:val="en-US"/>
        </w:rPr>
        <w:t xml:space="preserve"> between</w:t>
      </w:r>
      <w:r w:rsidR="00AD019D" w:rsidRPr="00BA362D">
        <w:rPr>
          <w:rFonts w:ascii="Cambria" w:hAnsi="Cambria"/>
          <w:sz w:val="20"/>
          <w:szCs w:val="20"/>
          <w:lang w:val="en-US"/>
        </w:rPr>
        <w:t xml:space="preserve"> </w:t>
      </w:r>
      <w:r w:rsidR="0096737D" w:rsidRPr="00BA362D">
        <w:rPr>
          <w:rFonts w:ascii="Cambria" w:hAnsi="Cambria"/>
          <w:sz w:val="20"/>
          <w:szCs w:val="20"/>
          <w:lang w:val="en-US"/>
        </w:rPr>
        <w:t>199</w:t>
      </w:r>
      <w:r w:rsidR="00285264" w:rsidRPr="00BA362D">
        <w:rPr>
          <w:rFonts w:ascii="Cambria" w:hAnsi="Cambria"/>
          <w:sz w:val="20"/>
          <w:szCs w:val="20"/>
          <w:lang w:val="en-US"/>
        </w:rPr>
        <w:t>2</w:t>
      </w:r>
      <w:r w:rsidR="00BE78E6">
        <w:rPr>
          <w:rFonts w:ascii="Cambria" w:hAnsi="Cambria"/>
          <w:sz w:val="20"/>
          <w:szCs w:val="20"/>
          <w:lang w:val="en-US"/>
        </w:rPr>
        <w:t xml:space="preserve"> and</w:t>
      </w:r>
      <w:r w:rsidR="0096737D" w:rsidRPr="00BA362D">
        <w:rPr>
          <w:rFonts w:ascii="Cambria" w:hAnsi="Cambria"/>
          <w:sz w:val="20"/>
          <w:szCs w:val="20"/>
          <w:lang w:val="en-US"/>
        </w:rPr>
        <w:t xml:space="preserve"> </w:t>
      </w:r>
      <w:r w:rsidR="00B22235">
        <w:rPr>
          <w:rFonts w:ascii="Cambria" w:hAnsi="Cambria"/>
          <w:sz w:val="20"/>
          <w:szCs w:val="20"/>
          <w:lang w:val="en-US"/>
        </w:rPr>
        <w:t>2002</w:t>
      </w:r>
      <w:r w:rsidR="00CC411E">
        <w:rPr>
          <w:rFonts w:ascii="Cambria" w:hAnsi="Cambria"/>
          <w:sz w:val="20"/>
          <w:szCs w:val="20"/>
          <w:lang w:val="en-US"/>
        </w:rPr>
        <w:t>, in application</w:t>
      </w:r>
      <w:r w:rsidR="00EF2A8F">
        <w:rPr>
          <w:rFonts w:ascii="Cambria" w:hAnsi="Cambria"/>
          <w:sz w:val="20"/>
          <w:szCs w:val="20"/>
          <w:lang w:val="en-US"/>
        </w:rPr>
        <w:t xml:space="preserve"> of </w:t>
      </w:r>
      <w:r w:rsidR="00BE78E6">
        <w:rPr>
          <w:rFonts w:ascii="Cambria" w:hAnsi="Cambria"/>
          <w:sz w:val="20"/>
          <w:szCs w:val="20"/>
          <w:lang w:val="en-US"/>
        </w:rPr>
        <w:t xml:space="preserve">decree laws adopted </w:t>
      </w:r>
      <w:r w:rsidR="00A57289">
        <w:rPr>
          <w:rFonts w:ascii="Cambria" w:hAnsi="Cambria"/>
          <w:sz w:val="20"/>
          <w:szCs w:val="20"/>
          <w:lang w:val="en-US"/>
        </w:rPr>
        <w:t>beginning</w:t>
      </w:r>
      <w:r w:rsidR="00BE78E6">
        <w:rPr>
          <w:rFonts w:ascii="Cambria" w:hAnsi="Cambria"/>
          <w:sz w:val="20"/>
          <w:szCs w:val="20"/>
          <w:lang w:val="en-US"/>
        </w:rPr>
        <w:t xml:space="preserve"> in May </w:t>
      </w:r>
      <w:r w:rsidR="00AD019D" w:rsidRPr="00BA362D">
        <w:rPr>
          <w:rFonts w:ascii="Cambria" w:hAnsi="Cambria"/>
          <w:sz w:val="20"/>
          <w:szCs w:val="20"/>
          <w:lang w:val="en-US"/>
        </w:rPr>
        <w:t>1992</w:t>
      </w:r>
      <w:r w:rsidR="008352D2">
        <w:rPr>
          <w:rFonts w:ascii="Cambria" w:hAnsi="Cambria"/>
          <w:sz w:val="20"/>
          <w:szCs w:val="20"/>
          <w:lang w:val="en-US"/>
        </w:rPr>
        <w:t>;</w:t>
      </w:r>
      <w:r w:rsidR="00A86464">
        <w:rPr>
          <w:rFonts w:ascii="Cambria" w:hAnsi="Cambria"/>
          <w:sz w:val="20"/>
          <w:szCs w:val="20"/>
          <w:lang w:val="en-US"/>
        </w:rPr>
        <w:t xml:space="preserve"> they </w:t>
      </w:r>
      <w:r w:rsidR="00EB3B7C">
        <w:rPr>
          <w:rFonts w:ascii="Cambria" w:hAnsi="Cambria"/>
          <w:sz w:val="20"/>
          <w:szCs w:val="20"/>
          <w:lang w:val="en-US"/>
        </w:rPr>
        <w:t xml:space="preserve">further </w:t>
      </w:r>
      <w:r w:rsidR="00B72C0A">
        <w:rPr>
          <w:rFonts w:ascii="Cambria" w:hAnsi="Cambria"/>
          <w:sz w:val="20"/>
          <w:szCs w:val="20"/>
          <w:lang w:val="en-US"/>
        </w:rPr>
        <w:t>assert</w:t>
      </w:r>
      <w:r w:rsidR="00A86464">
        <w:rPr>
          <w:rFonts w:ascii="Cambria" w:hAnsi="Cambria"/>
          <w:sz w:val="20"/>
          <w:szCs w:val="20"/>
          <w:lang w:val="en-US"/>
        </w:rPr>
        <w:t xml:space="preserve"> </w:t>
      </w:r>
      <w:r w:rsidR="00B72C0A">
        <w:rPr>
          <w:rFonts w:ascii="Cambria" w:hAnsi="Cambria"/>
          <w:sz w:val="20"/>
          <w:szCs w:val="20"/>
          <w:lang w:val="en-US"/>
        </w:rPr>
        <w:t>that those decree laws</w:t>
      </w:r>
      <w:r w:rsidR="00E467AF">
        <w:rPr>
          <w:rFonts w:ascii="Cambria" w:hAnsi="Cambria"/>
          <w:sz w:val="20"/>
          <w:szCs w:val="20"/>
          <w:lang w:val="en-US"/>
        </w:rPr>
        <w:t xml:space="preserve">, as well as the criminal </w:t>
      </w:r>
      <w:r w:rsidR="00B72C0A">
        <w:rPr>
          <w:rFonts w:ascii="Cambria" w:hAnsi="Cambria"/>
          <w:sz w:val="20"/>
          <w:szCs w:val="20"/>
          <w:lang w:val="en-US"/>
        </w:rPr>
        <w:t>proceedings</w:t>
      </w:r>
      <w:r w:rsidR="00E467AF">
        <w:rPr>
          <w:rFonts w:ascii="Cambria" w:hAnsi="Cambria"/>
          <w:sz w:val="20"/>
          <w:szCs w:val="20"/>
          <w:lang w:val="en-US"/>
        </w:rPr>
        <w:t xml:space="preserve"> stemming therefrom, </w:t>
      </w:r>
      <w:r w:rsidR="00B72C0A">
        <w:rPr>
          <w:rFonts w:ascii="Cambria" w:hAnsi="Cambria"/>
          <w:sz w:val="20"/>
          <w:szCs w:val="20"/>
          <w:lang w:val="en-US"/>
        </w:rPr>
        <w:t>run contrary to a</w:t>
      </w:r>
      <w:r w:rsidR="00E467AF">
        <w:rPr>
          <w:rFonts w:ascii="Cambria" w:hAnsi="Cambria"/>
          <w:sz w:val="20"/>
          <w:szCs w:val="20"/>
          <w:lang w:val="en-US"/>
        </w:rPr>
        <w:t xml:space="preserve"> series of provisions of </w:t>
      </w:r>
      <w:r w:rsidR="00CA4FEA">
        <w:rPr>
          <w:rFonts w:ascii="Cambria" w:hAnsi="Cambria"/>
          <w:sz w:val="20"/>
          <w:szCs w:val="20"/>
          <w:lang w:val="en-US"/>
        </w:rPr>
        <w:t>the American Convention</w:t>
      </w:r>
      <w:r w:rsidR="00AD019D" w:rsidRPr="00BA362D">
        <w:rPr>
          <w:rFonts w:ascii="Cambria" w:hAnsi="Cambria"/>
          <w:sz w:val="20"/>
          <w:szCs w:val="20"/>
          <w:lang w:val="en-US"/>
        </w:rPr>
        <w:t xml:space="preserve">. </w:t>
      </w:r>
      <w:r w:rsidR="008352D2">
        <w:rPr>
          <w:rFonts w:ascii="Cambria" w:hAnsi="Cambria"/>
          <w:sz w:val="20"/>
          <w:szCs w:val="20"/>
          <w:lang w:val="en-US"/>
        </w:rPr>
        <w:t>The petitions also contend</w:t>
      </w:r>
      <w:r w:rsidR="004301F3">
        <w:rPr>
          <w:rFonts w:ascii="Cambria" w:hAnsi="Cambria"/>
          <w:sz w:val="20"/>
          <w:szCs w:val="20"/>
          <w:lang w:val="en-US"/>
        </w:rPr>
        <w:t xml:space="preserve"> that the alleged vi</w:t>
      </w:r>
      <w:r w:rsidR="00A86464">
        <w:rPr>
          <w:rFonts w:ascii="Cambria" w:hAnsi="Cambria"/>
          <w:sz w:val="20"/>
          <w:szCs w:val="20"/>
          <w:lang w:val="en-US"/>
        </w:rPr>
        <w:t>ctims were torture</w:t>
      </w:r>
      <w:r w:rsidR="00207B19">
        <w:rPr>
          <w:rFonts w:ascii="Cambria" w:hAnsi="Cambria"/>
          <w:sz w:val="20"/>
          <w:szCs w:val="20"/>
          <w:lang w:val="en-US"/>
        </w:rPr>
        <w:t>d</w:t>
      </w:r>
      <w:r w:rsidR="00E5628E">
        <w:rPr>
          <w:rFonts w:ascii="Cambria" w:hAnsi="Cambria"/>
          <w:sz w:val="20"/>
          <w:szCs w:val="20"/>
          <w:lang w:val="en-US"/>
        </w:rPr>
        <w:t>, isolated</w:t>
      </w:r>
      <w:r w:rsidR="00A86464">
        <w:rPr>
          <w:rFonts w:ascii="Cambria" w:hAnsi="Cambria"/>
          <w:sz w:val="20"/>
          <w:szCs w:val="20"/>
          <w:lang w:val="en-US"/>
        </w:rPr>
        <w:t xml:space="preserve"> for extended periods of time</w:t>
      </w:r>
      <w:r w:rsidR="00E5628E">
        <w:rPr>
          <w:rFonts w:ascii="Cambria" w:hAnsi="Cambria"/>
          <w:sz w:val="20"/>
          <w:szCs w:val="20"/>
          <w:lang w:val="en-US"/>
        </w:rPr>
        <w:t xml:space="preserve"> upon arrest, </w:t>
      </w:r>
      <w:r w:rsidR="004301F3">
        <w:rPr>
          <w:rFonts w:ascii="Cambria" w:hAnsi="Cambria"/>
          <w:sz w:val="20"/>
          <w:szCs w:val="20"/>
          <w:lang w:val="en-US"/>
        </w:rPr>
        <w:t>and subjected to inhumane conditions during detention.</w:t>
      </w:r>
      <w:r w:rsidR="00AD019D" w:rsidRPr="00BA362D">
        <w:rPr>
          <w:rFonts w:ascii="Cambria" w:hAnsi="Cambria"/>
          <w:sz w:val="20"/>
          <w:szCs w:val="20"/>
          <w:lang w:val="en-US"/>
        </w:rPr>
        <w:t xml:space="preserve"> </w:t>
      </w:r>
      <w:r w:rsidR="004301F3">
        <w:rPr>
          <w:rFonts w:ascii="Cambria" w:hAnsi="Cambria"/>
          <w:sz w:val="20"/>
          <w:szCs w:val="20"/>
          <w:lang w:val="en-US"/>
        </w:rPr>
        <w:t xml:space="preserve">The petitioners </w:t>
      </w:r>
      <w:r w:rsidR="001D533C">
        <w:rPr>
          <w:rFonts w:ascii="Cambria" w:hAnsi="Cambria"/>
          <w:sz w:val="20"/>
          <w:szCs w:val="20"/>
          <w:lang w:val="en-US"/>
        </w:rPr>
        <w:t>indicate</w:t>
      </w:r>
      <w:r w:rsidR="004301F3">
        <w:rPr>
          <w:rFonts w:ascii="Cambria" w:hAnsi="Cambria"/>
          <w:sz w:val="20"/>
          <w:szCs w:val="20"/>
          <w:lang w:val="en-US"/>
        </w:rPr>
        <w:t xml:space="preserve"> that after being </w:t>
      </w:r>
      <w:r w:rsidR="001D533C">
        <w:rPr>
          <w:rFonts w:ascii="Cambria" w:hAnsi="Cambria"/>
          <w:sz w:val="20"/>
          <w:szCs w:val="20"/>
          <w:lang w:val="en-US"/>
        </w:rPr>
        <w:t>convicted</w:t>
      </w:r>
      <w:r w:rsidR="004301F3">
        <w:rPr>
          <w:rFonts w:ascii="Cambria" w:hAnsi="Cambria"/>
          <w:sz w:val="20"/>
          <w:szCs w:val="20"/>
          <w:lang w:val="en-US"/>
        </w:rPr>
        <w:t xml:space="preserve"> in the military justice system, the alleged victims </w:t>
      </w:r>
      <w:r w:rsidR="001D533C">
        <w:rPr>
          <w:rFonts w:ascii="Cambria" w:hAnsi="Cambria"/>
          <w:sz w:val="20"/>
          <w:szCs w:val="20"/>
          <w:lang w:val="en-US"/>
        </w:rPr>
        <w:t>had to undergo new trials in the</w:t>
      </w:r>
      <w:r w:rsidR="004301F3">
        <w:rPr>
          <w:rFonts w:ascii="Cambria" w:hAnsi="Cambria"/>
          <w:sz w:val="20"/>
          <w:szCs w:val="20"/>
          <w:lang w:val="en-US"/>
        </w:rPr>
        <w:t xml:space="preserve"> regular </w:t>
      </w:r>
      <w:r w:rsidR="001D533C">
        <w:rPr>
          <w:rFonts w:ascii="Cambria" w:hAnsi="Cambria"/>
          <w:sz w:val="20"/>
          <w:szCs w:val="20"/>
          <w:lang w:val="en-US"/>
        </w:rPr>
        <w:t>courts</w:t>
      </w:r>
      <w:r w:rsidR="004301F3">
        <w:rPr>
          <w:rFonts w:ascii="Cambria" w:hAnsi="Cambria"/>
          <w:sz w:val="20"/>
          <w:szCs w:val="20"/>
          <w:lang w:val="en-US"/>
        </w:rPr>
        <w:t>.</w:t>
      </w:r>
      <w:r w:rsidR="00AD019D" w:rsidRPr="00BA362D">
        <w:rPr>
          <w:rFonts w:ascii="Cambria" w:hAnsi="Cambria"/>
          <w:sz w:val="20"/>
          <w:szCs w:val="20"/>
          <w:lang w:val="en-US"/>
        </w:rPr>
        <w:t xml:space="preserve"> </w:t>
      </w:r>
      <w:r w:rsidR="004301F3">
        <w:rPr>
          <w:rFonts w:ascii="Cambria" w:hAnsi="Cambria"/>
          <w:sz w:val="20"/>
          <w:szCs w:val="20"/>
          <w:lang w:val="en-US"/>
        </w:rPr>
        <w:t xml:space="preserve">They </w:t>
      </w:r>
      <w:r w:rsidR="00A86464">
        <w:rPr>
          <w:rFonts w:ascii="Cambria" w:hAnsi="Cambria"/>
          <w:sz w:val="20"/>
          <w:szCs w:val="20"/>
          <w:lang w:val="en-US"/>
        </w:rPr>
        <w:t>state</w:t>
      </w:r>
      <w:r w:rsidR="004301F3">
        <w:rPr>
          <w:rFonts w:ascii="Cambria" w:hAnsi="Cambria"/>
          <w:sz w:val="20"/>
          <w:szCs w:val="20"/>
          <w:lang w:val="en-US"/>
        </w:rPr>
        <w:t xml:space="preserve"> that </w:t>
      </w:r>
      <w:r w:rsidR="00A86464">
        <w:rPr>
          <w:rFonts w:ascii="Cambria" w:hAnsi="Cambria"/>
          <w:sz w:val="20"/>
          <w:szCs w:val="20"/>
          <w:lang w:val="en-US"/>
        </w:rPr>
        <w:t>the latter</w:t>
      </w:r>
      <w:r w:rsidR="004301F3">
        <w:rPr>
          <w:rFonts w:ascii="Cambria" w:hAnsi="Cambria"/>
          <w:sz w:val="20"/>
          <w:szCs w:val="20"/>
          <w:lang w:val="en-US"/>
        </w:rPr>
        <w:t xml:space="preserve"> trials were </w:t>
      </w:r>
      <w:r w:rsidR="001D533C">
        <w:rPr>
          <w:rFonts w:ascii="Cambria" w:hAnsi="Cambria"/>
          <w:sz w:val="20"/>
          <w:szCs w:val="20"/>
          <w:lang w:val="en-US"/>
        </w:rPr>
        <w:t xml:space="preserve">conducted in accordance with </w:t>
      </w:r>
      <w:r w:rsidR="00E80E9A">
        <w:rPr>
          <w:rFonts w:ascii="Cambria" w:hAnsi="Cambria"/>
          <w:sz w:val="20"/>
          <w:szCs w:val="20"/>
          <w:lang w:val="en-US"/>
        </w:rPr>
        <w:t>a</w:t>
      </w:r>
      <w:r w:rsidR="001D533C">
        <w:rPr>
          <w:rFonts w:ascii="Cambria" w:hAnsi="Cambria"/>
          <w:sz w:val="20"/>
          <w:szCs w:val="20"/>
          <w:lang w:val="en-US"/>
        </w:rPr>
        <w:t xml:space="preserve"> legislative</w:t>
      </w:r>
      <w:r w:rsidR="004301F3">
        <w:rPr>
          <w:rFonts w:ascii="Cambria" w:hAnsi="Cambria"/>
          <w:sz w:val="20"/>
          <w:szCs w:val="20"/>
          <w:lang w:val="en-US"/>
        </w:rPr>
        <w:t xml:space="preserve"> framework </w:t>
      </w:r>
      <w:r w:rsidR="001D533C">
        <w:rPr>
          <w:rFonts w:ascii="Cambria" w:hAnsi="Cambria"/>
          <w:sz w:val="20"/>
          <w:szCs w:val="20"/>
          <w:lang w:val="en-US"/>
        </w:rPr>
        <w:t>on</w:t>
      </w:r>
      <w:r w:rsidR="004301F3">
        <w:rPr>
          <w:rFonts w:ascii="Cambria" w:hAnsi="Cambria"/>
          <w:sz w:val="20"/>
          <w:szCs w:val="20"/>
          <w:lang w:val="en-US"/>
        </w:rPr>
        <w:t xml:space="preserve"> terrorism adopted in January</w:t>
      </w:r>
      <w:r w:rsidR="00A86464">
        <w:rPr>
          <w:rFonts w:ascii="Cambria" w:hAnsi="Cambria"/>
          <w:sz w:val="20"/>
          <w:szCs w:val="20"/>
          <w:lang w:val="en-US"/>
        </w:rPr>
        <w:t> </w:t>
      </w:r>
      <w:r w:rsidR="00E80E9A">
        <w:rPr>
          <w:rFonts w:ascii="Cambria" w:hAnsi="Cambria"/>
          <w:sz w:val="20"/>
          <w:szCs w:val="20"/>
          <w:lang w:val="en-US"/>
        </w:rPr>
        <w:t>2003</w:t>
      </w:r>
      <w:r w:rsidR="001D533C">
        <w:rPr>
          <w:rFonts w:ascii="Cambria" w:hAnsi="Cambria"/>
          <w:sz w:val="20"/>
          <w:szCs w:val="20"/>
          <w:lang w:val="en-US"/>
        </w:rPr>
        <w:t>, which</w:t>
      </w:r>
      <w:r w:rsidR="00E80E9A">
        <w:rPr>
          <w:rFonts w:ascii="Cambria" w:hAnsi="Cambria"/>
          <w:sz w:val="20"/>
          <w:szCs w:val="20"/>
          <w:lang w:val="en-US"/>
        </w:rPr>
        <w:t xml:space="preserve"> </w:t>
      </w:r>
      <w:r w:rsidR="004301F3">
        <w:rPr>
          <w:rFonts w:ascii="Cambria" w:hAnsi="Cambria"/>
          <w:sz w:val="20"/>
          <w:szCs w:val="20"/>
          <w:lang w:val="en-US"/>
        </w:rPr>
        <w:t>they contend</w:t>
      </w:r>
      <w:r w:rsidR="001D533C">
        <w:rPr>
          <w:rFonts w:ascii="Cambria" w:hAnsi="Cambria"/>
          <w:sz w:val="20"/>
          <w:szCs w:val="20"/>
          <w:lang w:val="en-US"/>
        </w:rPr>
        <w:t xml:space="preserve"> was</w:t>
      </w:r>
      <w:r w:rsidR="00E80E9A">
        <w:rPr>
          <w:rFonts w:ascii="Cambria" w:hAnsi="Cambria"/>
          <w:sz w:val="20"/>
          <w:szCs w:val="20"/>
          <w:lang w:val="en-US"/>
        </w:rPr>
        <w:t xml:space="preserve"> also</w:t>
      </w:r>
      <w:r w:rsidR="004301F3">
        <w:rPr>
          <w:rFonts w:ascii="Cambria" w:hAnsi="Cambria"/>
          <w:sz w:val="20"/>
          <w:szCs w:val="20"/>
          <w:lang w:val="en-US"/>
        </w:rPr>
        <w:t xml:space="preserve"> incompatible with</w:t>
      </w:r>
      <w:r w:rsidR="00AD019D" w:rsidRPr="00BA362D">
        <w:rPr>
          <w:rFonts w:ascii="Cambria" w:hAnsi="Cambria"/>
          <w:sz w:val="20"/>
          <w:szCs w:val="20"/>
          <w:lang w:val="en-US"/>
        </w:rPr>
        <w:t xml:space="preserve"> </w:t>
      </w:r>
      <w:r w:rsidR="00CA4FEA">
        <w:rPr>
          <w:rFonts w:ascii="Cambria" w:hAnsi="Cambria"/>
          <w:sz w:val="20"/>
          <w:szCs w:val="20"/>
          <w:lang w:val="en-US"/>
        </w:rPr>
        <w:t>the American Convention</w:t>
      </w:r>
      <w:r w:rsidR="00AD019D" w:rsidRPr="00BA362D">
        <w:rPr>
          <w:rFonts w:ascii="Cambria" w:hAnsi="Cambria"/>
          <w:sz w:val="20"/>
          <w:szCs w:val="20"/>
          <w:lang w:val="en-US"/>
        </w:rPr>
        <w:t xml:space="preserve">. </w:t>
      </w:r>
    </w:p>
    <w:p w:rsidR="00AD019D" w:rsidRPr="00BA362D" w:rsidRDefault="00AD019D" w:rsidP="005B55D8">
      <w:pPr>
        <w:rPr>
          <w:rFonts w:ascii="Cambria" w:hAnsi="Cambria"/>
          <w:sz w:val="20"/>
          <w:szCs w:val="20"/>
          <w:lang w:val="en-US"/>
        </w:rPr>
      </w:pPr>
      <w:r w:rsidRPr="00BA362D">
        <w:rPr>
          <w:rFonts w:ascii="Cambria" w:hAnsi="Cambria"/>
          <w:sz w:val="20"/>
          <w:szCs w:val="20"/>
          <w:lang w:val="en-US"/>
        </w:rPr>
        <w:t xml:space="preserve"> </w:t>
      </w:r>
    </w:p>
    <w:p w:rsidR="00C329BF" w:rsidRPr="00BA362D" w:rsidRDefault="00380FF9" w:rsidP="005B55D8">
      <w:pPr>
        <w:numPr>
          <w:ilvl w:val="0"/>
          <w:numId w:val="1"/>
        </w:numPr>
        <w:rPr>
          <w:rFonts w:ascii="Cambria" w:hAnsi="Cambria"/>
          <w:sz w:val="20"/>
          <w:szCs w:val="20"/>
          <w:lang w:val="en-US"/>
        </w:rPr>
      </w:pPr>
      <w:r>
        <w:rPr>
          <w:rFonts w:ascii="Cambria" w:hAnsi="Cambria"/>
          <w:sz w:val="20"/>
          <w:szCs w:val="20"/>
          <w:lang w:val="en-US"/>
        </w:rPr>
        <w:t>The State maintains</w:t>
      </w:r>
      <w:r w:rsidR="00903BB2">
        <w:rPr>
          <w:rFonts w:ascii="Cambria" w:hAnsi="Cambria"/>
          <w:sz w:val="20"/>
          <w:szCs w:val="20"/>
          <w:lang w:val="en-US"/>
        </w:rPr>
        <w:t xml:space="preserve"> that the cases against the alleged victims were prosecuted in accordance with the provisions </w:t>
      </w:r>
      <w:r w:rsidR="00014818">
        <w:rPr>
          <w:rFonts w:ascii="Cambria" w:hAnsi="Cambria"/>
          <w:sz w:val="20"/>
          <w:szCs w:val="20"/>
          <w:lang w:val="en-US"/>
        </w:rPr>
        <w:t>of</w:t>
      </w:r>
      <w:r w:rsidR="00903BB2">
        <w:rPr>
          <w:rFonts w:ascii="Cambria" w:hAnsi="Cambria"/>
          <w:sz w:val="20"/>
          <w:szCs w:val="20"/>
          <w:lang w:val="en-US"/>
        </w:rPr>
        <w:t xml:space="preserve"> domestic law and that they were convicted by impartial and competent courts, </w:t>
      </w:r>
      <w:r w:rsidR="00014818">
        <w:rPr>
          <w:rFonts w:ascii="Cambria" w:hAnsi="Cambria"/>
          <w:sz w:val="20"/>
          <w:szCs w:val="20"/>
          <w:lang w:val="en-US"/>
        </w:rPr>
        <w:t>in</w:t>
      </w:r>
      <w:r w:rsidR="00903BB2">
        <w:rPr>
          <w:rFonts w:ascii="Cambria" w:hAnsi="Cambria"/>
          <w:sz w:val="20"/>
          <w:szCs w:val="20"/>
          <w:lang w:val="en-US"/>
        </w:rPr>
        <w:t xml:space="preserve"> strict adherence to the guarantees of due process.</w:t>
      </w:r>
      <w:r w:rsidR="00C329BF" w:rsidRPr="00BA362D">
        <w:rPr>
          <w:rFonts w:ascii="Cambria" w:hAnsi="Cambria"/>
          <w:sz w:val="20"/>
          <w:szCs w:val="20"/>
          <w:lang w:val="en-US"/>
        </w:rPr>
        <w:t xml:space="preserve"> </w:t>
      </w:r>
      <w:r w:rsidR="00415ECD">
        <w:rPr>
          <w:rFonts w:ascii="Cambria" w:hAnsi="Cambria"/>
          <w:sz w:val="20"/>
          <w:szCs w:val="20"/>
          <w:lang w:val="en-US"/>
        </w:rPr>
        <w:t>The State</w:t>
      </w:r>
      <w:r w:rsidR="00903BB2">
        <w:rPr>
          <w:rFonts w:ascii="Cambria" w:hAnsi="Cambria"/>
          <w:sz w:val="20"/>
          <w:szCs w:val="20"/>
          <w:lang w:val="en-US"/>
        </w:rPr>
        <w:t xml:space="preserve"> </w:t>
      </w:r>
      <w:r w:rsidR="00513E49">
        <w:rPr>
          <w:rFonts w:ascii="Cambria" w:hAnsi="Cambria"/>
          <w:sz w:val="20"/>
          <w:szCs w:val="20"/>
          <w:lang w:val="en-US"/>
        </w:rPr>
        <w:t xml:space="preserve">further </w:t>
      </w:r>
      <w:r w:rsidR="00903BB2">
        <w:rPr>
          <w:rFonts w:ascii="Cambria" w:hAnsi="Cambria"/>
          <w:sz w:val="20"/>
          <w:szCs w:val="20"/>
          <w:lang w:val="en-US"/>
        </w:rPr>
        <w:t xml:space="preserve">indicates that a new legislative framework </w:t>
      </w:r>
      <w:r w:rsidR="00AC1D38">
        <w:rPr>
          <w:rFonts w:ascii="Cambria" w:hAnsi="Cambria"/>
          <w:sz w:val="20"/>
          <w:szCs w:val="20"/>
          <w:lang w:val="en-US"/>
        </w:rPr>
        <w:t>on</w:t>
      </w:r>
      <w:r w:rsidR="00903BB2">
        <w:rPr>
          <w:rFonts w:ascii="Cambria" w:hAnsi="Cambria"/>
          <w:sz w:val="20"/>
          <w:szCs w:val="20"/>
          <w:lang w:val="en-US"/>
        </w:rPr>
        <w:t xml:space="preserve"> terrorism that </w:t>
      </w:r>
      <w:r w:rsidR="00024C5A">
        <w:rPr>
          <w:rFonts w:ascii="Cambria" w:hAnsi="Cambria"/>
          <w:sz w:val="20"/>
          <w:szCs w:val="20"/>
          <w:lang w:val="en-US"/>
        </w:rPr>
        <w:t>conforms to</w:t>
      </w:r>
      <w:r w:rsidR="00903BB2">
        <w:rPr>
          <w:rFonts w:ascii="Cambria" w:hAnsi="Cambria"/>
          <w:sz w:val="20"/>
          <w:szCs w:val="20"/>
          <w:lang w:val="en-US"/>
        </w:rPr>
        <w:t xml:space="preserve"> the American Convention and the Political Constitution of Peru was adopted in early 2003</w:t>
      </w:r>
      <w:r w:rsidR="00C329BF" w:rsidRPr="00BA362D">
        <w:rPr>
          <w:rFonts w:ascii="Cambria" w:hAnsi="Cambria"/>
          <w:sz w:val="20"/>
          <w:szCs w:val="20"/>
          <w:lang w:val="en-US"/>
        </w:rPr>
        <w:t>.</w:t>
      </w:r>
      <w:r w:rsidR="00130A3D" w:rsidRPr="00BA362D">
        <w:rPr>
          <w:rFonts w:ascii="Cambria" w:hAnsi="Cambria"/>
          <w:sz w:val="20"/>
          <w:szCs w:val="20"/>
          <w:lang w:val="en-US"/>
        </w:rPr>
        <w:t xml:space="preserve"> </w:t>
      </w:r>
      <w:r w:rsidR="00024C5A">
        <w:rPr>
          <w:rFonts w:ascii="Cambria" w:hAnsi="Cambria"/>
          <w:sz w:val="20"/>
          <w:szCs w:val="20"/>
          <w:lang w:val="en-US"/>
        </w:rPr>
        <w:t xml:space="preserve">The State </w:t>
      </w:r>
      <w:r w:rsidR="00864E70">
        <w:rPr>
          <w:rFonts w:ascii="Cambria" w:hAnsi="Cambria"/>
          <w:sz w:val="20"/>
          <w:szCs w:val="20"/>
          <w:lang w:val="en-US"/>
        </w:rPr>
        <w:t>holds</w:t>
      </w:r>
      <w:r w:rsidR="00024C5A">
        <w:rPr>
          <w:rFonts w:ascii="Cambria" w:hAnsi="Cambria"/>
          <w:sz w:val="20"/>
          <w:szCs w:val="20"/>
          <w:lang w:val="en-US"/>
        </w:rPr>
        <w:t xml:space="preserve"> that </w:t>
      </w:r>
      <w:r w:rsidR="00CA4FEA">
        <w:rPr>
          <w:rFonts w:ascii="Cambria" w:hAnsi="Cambria"/>
          <w:sz w:val="20"/>
          <w:szCs w:val="20"/>
          <w:lang w:val="en-US"/>
        </w:rPr>
        <w:t>the Commission</w:t>
      </w:r>
      <w:r w:rsidR="00130A3D" w:rsidRPr="00BA362D">
        <w:rPr>
          <w:rFonts w:ascii="Cambria" w:hAnsi="Cambria"/>
          <w:sz w:val="20"/>
          <w:szCs w:val="20"/>
          <w:lang w:val="en-US"/>
        </w:rPr>
        <w:t xml:space="preserve"> </w:t>
      </w:r>
      <w:r w:rsidR="00024C5A">
        <w:rPr>
          <w:rFonts w:ascii="Cambria" w:hAnsi="Cambria"/>
          <w:sz w:val="20"/>
          <w:szCs w:val="20"/>
          <w:lang w:val="en-US"/>
        </w:rPr>
        <w:t xml:space="preserve">should not admit the petitions since the </w:t>
      </w:r>
      <w:r w:rsidR="00C04585">
        <w:rPr>
          <w:rFonts w:ascii="Cambria" w:hAnsi="Cambria"/>
          <w:sz w:val="20"/>
          <w:szCs w:val="20"/>
          <w:lang w:val="en-US"/>
        </w:rPr>
        <w:t>allegations</w:t>
      </w:r>
      <w:r w:rsidR="00024C5A">
        <w:rPr>
          <w:rFonts w:ascii="Cambria" w:hAnsi="Cambria"/>
          <w:sz w:val="20"/>
          <w:szCs w:val="20"/>
          <w:lang w:val="en-US"/>
        </w:rPr>
        <w:t xml:space="preserve"> do not </w:t>
      </w:r>
      <w:r w:rsidR="00C04585">
        <w:rPr>
          <w:rFonts w:ascii="Cambria" w:hAnsi="Cambria"/>
          <w:sz w:val="20"/>
          <w:szCs w:val="20"/>
          <w:lang w:val="en-US"/>
        </w:rPr>
        <w:t>establish</w:t>
      </w:r>
      <w:r w:rsidR="00024C5A">
        <w:rPr>
          <w:rFonts w:ascii="Cambria" w:hAnsi="Cambria"/>
          <w:sz w:val="20"/>
          <w:szCs w:val="20"/>
          <w:lang w:val="en-US"/>
        </w:rPr>
        <w:t xml:space="preserve"> violations of the Convention’s provisions and </w:t>
      </w:r>
      <w:r w:rsidR="009926D4">
        <w:rPr>
          <w:rFonts w:ascii="Cambria" w:hAnsi="Cambria"/>
          <w:sz w:val="20"/>
          <w:szCs w:val="20"/>
          <w:lang w:val="en-US"/>
        </w:rPr>
        <w:t>ask</w:t>
      </w:r>
      <w:r w:rsidR="00C04585">
        <w:rPr>
          <w:rFonts w:ascii="Cambria" w:hAnsi="Cambria"/>
          <w:sz w:val="20"/>
          <w:szCs w:val="20"/>
          <w:lang w:val="en-US"/>
        </w:rPr>
        <w:t>s</w:t>
      </w:r>
      <w:r w:rsidR="00024C5A">
        <w:rPr>
          <w:rFonts w:ascii="Cambria" w:hAnsi="Cambria"/>
          <w:sz w:val="20"/>
          <w:szCs w:val="20"/>
          <w:lang w:val="en-US"/>
        </w:rPr>
        <w:t xml:space="preserve"> the IACHR to declare </w:t>
      </w:r>
      <w:r w:rsidR="0031730D">
        <w:rPr>
          <w:rFonts w:ascii="Cambria" w:hAnsi="Cambria"/>
          <w:sz w:val="20"/>
          <w:szCs w:val="20"/>
          <w:lang w:val="en-US"/>
        </w:rPr>
        <w:t xml:space="preserve">the </w:t>
      </w:r>
      <w:r w:rsidR="00685773">
        <w:rPr>
          <w:rFonts w:ascii="Cambria" w:hAnsi="Cambria"/>
          <w:sz w:val="20"/>
          <w:szCs w:val="20"/>
          <w:lang w:val="en-US"/>
        </w:rPr>
        <w:t>complaints</w:t>
      </w:r>
      <w:r w:rsidR="00024C5A">
        <w:rPr>
          <w:rFonts w:ascii="Cambria" w:hAnsi="Cambria"/>
          <w:sz w:val="20"/>
          <w:szCs w:val="20"/>
          <w:lang w:val="en-US"/>
        </w:rPr>
        <w:t xml:space="preserve"> inadmissible </w:t>
      </w:r>
      <w:r w:rsidR="00C04585">
        <w:rPr>
          <w:rFonts w:ascii="Cambria" w:hAnsi="Cambria"/>
          <w:sz w:val="20"/>
          <w:szCs w:val="20"/>
          <w:lang w:val="en-US"/>
        </w:rPr>
        <w:t>pursuant to</w:t>
      </w:r>
      <w:r w:rsidR="00024C5A">
        <w:rPr>
          <w:rFonts w:ascii="Cambria" w:hAnsi="Cambria"/>
          <w:sz w:val="20"/>
          <w:szCs w:val="20"/>
          <w:lang w:val="en-US"/>
        </w:rPr>
        <w:t xml:space="preserve"> Article</w:t>
      </w:r>
      <w:r w:rsidR="00130A3D" w:rsidRPr="00BA362D">
        <w:rPr>
          <w:rFonts w:ascii="Cambria" w:hAnsi="Cambria"/>
          <w:sz w:val="20"/>
          <w:szCs w:val="20"/>
          <w:lang w:val="en-US"/>
        </w:rPr>
        <w:t xml:space="preserve"> </w:t>
      </w:r>
      <w:r w:rsidR="00024C5A">
        <w:rPr>
          <w:rFonts w:ascii="Cambria" w:hAnsi="Cambria"/>
          <w:sz w:val="20"/>
          <w:szCs w:val="20"/>
          <w:lang w:val="en-US"/>
        </w:rPr>
        <w:t>47(</w:t>
      </w:r>
      <w:r w:rsidR="00C329BF" w:rsidRPr="00BA362D">
        <w:rPr>
          <w:rFonts w:ascii="Cambria" w:hAnsi="Cambria"/>
          <w:sz w:val="20"/>
          <w:szCs w:val="20"/>
          <w:lang w:val="en-US"/>
        </w:rPr>
        <w:t xml:space="preserve">b) </w:t>
      </w:r>
      <w:r w:rsidR="0031730D">
        <w:rPr>
          <w:rFonts w:ascii="Cambria" w:hAnsi="Cambria"/>
          <w:sz w:val="20"/>
          <w:szCs w:val="20"/>
          <w:lang w:val="en-US"/>
        </w:rPr>
        <w:t>of the Convention</w:t>
      </w:r>
      <w:r w:rsidR="00C329BF" w:rsidRPr="00BA362D">
        <w:rPr>
          <w:rFonts w:ascii="Cambria" w:hAnsi="Cambria"/>
          <w:sz w:val="20"/>
          <w:szCs w:val="20"/>
          <w:lang w:val="en-US"/>
        </w:rPr>
        <w:t xml:space="preserve">.  </w:t>
      </w:r>
    </w:p>
    <w:p w:rsidR="00AD019D" w:rsidRPr="00BA362D" w:rsidRDefault="00AD019D" w:rsidP="005B55D8">
      <w:pPr>
        <w:rPr>
          <w:rFonts w:ascii="Cambria" w:hAnsi="Cambria" w:cs="Arial"/>
          <w:iCs/>
          <w:sz w:val="20"/>
          <w:szCs w:val="20"/>
          <w:lang w:val="en-US"/>
        </w:rPr>
      </w:pPr>
    </w:p>
    <w:p w:rsidR="00AD019D" w:rsidRPr="00BA362D" w:rsidRDefault="001E4C6B" w:rsidP="005B55D8">
      <w:pPr>
        <w:numPr>
          <w:ilvl w:val="0"/>
          <w:numId w:val="1"/>
        </w:numPr>
        <w:rPr>
          <w:rFonts w:ascii="Cambria" w:hAnsi="Cambria"/>
          <w:sz w:val="20"/>
          <w:szCs w:val="20"/>
          <w:lang w:val="en-US"/>
        </w:rPr>
      </w:pPr>
      <w:r>
        <w:rPr>
          <w:rFonts w:ascii="Cambria" w:hAnsi="Cambria"/>
          <w:sz w:val="20"/>
          <w:szCs w:val="20"/>
          <w:lang w:val="en-US"/>
        </w:rPr>
        <w:t xml:space="preserve">After </w:t>
      </w:r>
      <w:r w:rsidR="00620B2A">
        <w:rPr>
          <w:rFonts w:ascii="Cambria" w:hAnsi="Cambria"/>
          <w:sz w:val="20"/>
          <w:szCs w:val="20"/>
          <w:lang w:val="en-US"/>
        </w:rPr>
        <w:t>examining</w:t>
      </w:r>
      <w:r w:rsidR="00844CC0">
        <w:rPr>
          <w:rFonts w:ascii="Cambria" w:hAnsi="Cambria"/>
          <w:sz w:val="20"/>
          <w:szCs w:val="20"/>
          <w:lang w:val="en-US"/>
        </w:rPr>
        <w:t xml:space="preserve"> the </w:t>
      </w:r>
      <w:r w:rsidR="00620B2A">
        <w:rPr>
          <w:rFonts w:ascii="Cambria" w:hAnsi="Cambria"/>
          <w:sz w:val="20"/>
          <w:szCs w:val="20"/>
          <w:lang w:val="en-US"/>
        </w:rPr>
        <w:t xml:space="preserve">parties’ </w:t>
      </w:r>
      <w:r w:rsidR="000F5E0C">
        <w:rPr>
          <w:rFonts w:ascii="Cambria" w:hAnsi="Cambria"/>
          <w:sz w:val="20"/>
          <w:szCs w:val="20"/>
          <w:lang w:val="en-US"/>
        </w:rPr>
        <w:t>position</w:t>
      </w:r>
      <w:r w:rsidR="00844CC0">
        <w:rPr>
          <w:rFonts w:ascii="Cambria" w:hAnsi="Cambria"/>
          <w:sz w:val="20"/>
          <w:szCs w:val="20"/>
          <w:lang w:val="en-US"/>
        </w:rPr>
        <w:t>s</w:t>
      </w:r>
      <w:r w:rsidR="000F5E0C">
        <w:rPr>
          <w:rFonts w:ascii="Cambria" w:hAnsi="Cambria"/>
          <w:sz w:val="20"/>
          <w:szCs w:val="20"/>
          <w:lang w:val="en-US"/>
        </w:rPr>
        <w:t xml:space="preserve"> </w:t>
      </w:r>
      <w:r w:rsidR="00431FD9">
        <w:rPr>
          <w:rFonts w:ascii="Cambria" w:hAnsi="Cambria"/>
          <w:sz w:val="20"/>
          <w:szCs w:val="20"/>
          <w:lang w:val="en-US"/>
        </w:rPr>
        <w:t>in light of</w:t>
      </w:r>
      <w:r w:rsidR="00844CC0">
        <w:rPr>
          <w:rFonts w:ascii="Cambria" w:hAnsi="Cambria"/>
          <w:sz w:val="20"/>
          <w:szCs w:val="20"/>
          <w:lang w:val="en-US"/>
        </w:rPr>
        <w:t xml:space="preserve"> the</w:t>
      </w:r>
      <w:r w:rsidR="000F5E0C">
        <w:rPr>
          <w:rFonts w:ascii="Cambria" w:hAnsi="Cambria"/>
          <w:sz w:val="20"/>
          <w:szCs w:val="20"/>
          <w:lang w:val="en-US"/>
        </w:rPr>
        <w:t xml:space="preserve"> admissibility requirements set forth in Articles 46 and</w:t>
      </w:r>
      <w:r w:rsidR="00AD019D" w:rsidRPr="00BA362D">
        <w:rPr>
          <w:rFonts w:ascii="Cambria" w:hAnsi="Cambria"/>
          <w:sz w:val="20"/>
          <w:szCs w:val="20"/>
          <w:lang w:val="en-US"/>
        </w:rPr>
        <w:t xml:space="preserve"> 47 </w:t>
      </w:r>
      <w:r w:rsidR="000F5E0C">
        <w:rPr>
          <w:rFonts w:ascii="Cambria" w:hAnsi="Cambria"/>
          <w:sz w:val="20"/>
          <w:szCs w:val="20"/>
          <w:lang w:val="en-US"/>
        </w:rPr>
        <w:t>of</w:t>
      </w:r>
      <w:r w:rsidR="00AD019D" w:rsidRPr="00BA362D">
        <w:rPr>
          <w:rFonts w:ascii="Cambria" w:hAnsi="Cambria"/>
          <w:sz w:val="20"/>
          <w:szCs w:val="20"/>
          <w:lang w:val="en-US"/>
        </w:rPr>
        <w:t xml:space="preserve"> </w:t>
      </w:r>
      <w:r w:rsidR="00CA4FEA">
        <w:rPr>
          <w:rFonts w:ascii="Cambria" w:hAnsi="Cambria"/>
          <w:sz w:val="20"/>
          <w:szCs w:val="20"/>
          <w:lang w:val="en-US"/>
        </w:rPr>
        <w:t>the Convention</w:t>
      </w:r>
      <w:r w:rsidR="00AD019D" w:rsidRPr="00BA362D">
        <w:rPr>
          <w:rFonts w:ascii="Cambria" w:hAnsi="Cambria"/>
          <w:sz w:val="20"/>
          <w:szCs w:val="20"/>
          <w:lang w:val="en-US"/>
        </w:rPr>
        <w:t xml:space="preserve">, </w:t>
      </w:r>
      <w:r w:rsidR="00CA4FEA">
        <w:rPr>
          <w:rFonts w:ascii="Cambria" w:hAnsi="Cambria"/>
          <w:sz w:val="20"/>
          <w:szCs w:val="20"/>
          <w:lang w:val="en-US"/>
        </w:rPr>
        <w:t>the Commission</w:t>
      </w:r>
      <w:r w:rsidR="00AD019D" w:rsidRPr="00BA362D">
        <w:rPr>
          <w:rFonts w:ascii="Cambria" w:hAnsi="Cambria"/>
          <w:sz w:val="20"/>
          <w:szCs w:val="20"/>
          <w:lang w:val="en-US"/>
        </w:rPr>
        <w:t xml:space="preserve"> </w:t>
      </w:r>
      <w:r w:rsidR="000F5E0C">
        <w:rPr>
          <w:rFonts w:ascii="Cambria" w:hAnsi="Cambria"/>
          <w:sz w:val="20"/>
          <w:szCs w:val="20"/>
          <w:lang w:val="en-US"/>
        </w:rPr>
        <w:t>concluded that it is competent to consider the</w:t>
      </w:r>
      <w:r w:rsidR="00AD019D" w:rsidRPr="00BA362D">
        <w:rPr>
          <w:rFonts w:ascii="Cambria" w:hAnsi="Cambria"/>
          <w:sz w:val="20"/>
          <w:szCs w:val="20"/>
          <w:lang w:val="en-US"/>
        </w:rPr>
        <w:t xml:space="preserve"> </w:t>
      </w:r>
      <w:r w:rsidR="00B674B2">
        <w:rPr>
          <w:rFonts w:ascii="Cambria" w:hAnsi="Cambria"/>
          <w:sz w:val="20"/>
          <w:szCs w:val="20"/>
          <w:lang w:val="en-US"/>
        </w:rPr>
        <w:t xml:space="preserve">59 </w:t>
      </w:r>
      <w:r w:rsidR="000F5E0C">
        <w:rPr>
          <w:rFonts w:ascii="Cambria" w:hAnsi="Cambria"/>
          <w:sz w:val="20"/>
          <w:szCs w:val="20"/>
          <w:lang w:val="en-US"/>
        </w:rPr>
        <w:t xml:space="preserve">petitions and that </w:t>
      </w:r>
      <w:r w:rsidR="00A224E2">
        <w:rPr>
          <w:rFonts w:ascii="Cambria" w:hAnsi="Cambria"/>
          <w:sz w:val="20"/>
          <w:szCs w:val="20"/>
          <w:lang w:val="en-US"/>
        </w:rPr>
        <w:t>they</w:t>
      </w:r>
      <w:r w:rsidR="000F5E0C">
        <w:rPr>
          <w:rFonts w:ascii="Cambria" w:hAnsi="Cambria"/>
          <w:sz w:val="20"/>
          <w:szCs w:val="20"/>
          <w:lang w:val="en-US"/>
        </w:rPr>
        <w:t xml:space="preserve"> are admissible for purposes of </w:t>
      </w:r>
      <w:r w:rsidR="006F06C1">
        <w:rPr>
          <w:rFonts w:ascii="Cambria" w:hAnsi="Cambria"/>
          <w:sz w:val="20"/>
          <w:szCs w:val="20"/>
          <w:lang w:val="en-US"/>
        </w:rPr>
        <w:t>examining</w:t>
      </w:r>
      <w:r w:rsidR="000F5E0C">
        <w:rPr>
          <w:rFonts w:ascii="Cambria" w:hAnsi="Cambria"/>
          <w:sz w:val="20"/>
          <w:szCs w:val="20"/>
          <w:lang w:val="en-US"/>
        </w:rPr>
        <w:t>, during the merits stage, the alleged violation of the rights enshrined in Articles</w:t>
      </w:r>
      <w:r w:rsidR="00AD019D" w:rsidRPr="00BA362D">
        <w:rPr>
          <w:rFonts w:ascii="Cambria" w:hAnsi="Cambria"/>
          <w:sz w:val="20"/>
          <w:szCs w:val="20"/>
          <w:lang w:val="en-US"/>
        </w:rPr>
        <w:t xml:space="preserve"> 5, 7, 8</w:t>
      </w:r>
      <w:r w:rsidR="00563DD4" w:rsidRPr="00BA362D">
        <w:rPr>
          <w:rFonts w:ascii="Cambria" w:hAnsi="Cambria"/>
          <w:sz w:val="20"/>
          <w:szCs w:val="20"/>
          <w:lang w:val="en-US"/>
        </w:rPr>
        <w:t>, 9, 11</w:t>
      </w:r>
      <w:r w:rsidR="000F5E0C">
        <w:rPr>
          <w:rFonts w:ascii="Cambria" w:hAnsi="Cambria"/>
          <w:sz w:val="20"/>
          <w:szCs w:val="20"/>
          <w:lang w:val="en-US"/>
        </w:rPr>
        <w:t>, and</w:t>
      </w:r>
      <w:r w:rsidR="00AD019D" w:rsidRPr="00BA362D">
        <w:rPr>
          <w:rFonts w:ascii="Cambria" w:hAnsi="Cambria"/>
          <w:sz w:val="20"/>
          <w:szCs w:val="20"/>
          <w:lang w:val="en-US"/>
        </w:rPr>
        <w:t xml:space="preserve"> 25 </w:t>
      </w:r>
      <w:r w:rsidR="000F5E0C">
        <w:rPr>
          <w:rFonts w:ascii="Cambria" w:hAnsi="Cambria"/>
          <w:sz w:val="20"/>
          <w:szCs w:val="20"/>
          <w:lang w:val="en-US"/>
        </w:rPr>
        <w:t>of</w:t>
      </w:r>
      <w:r w:rsidR="00AD019D" w:rsidRPr="00BA362D">
        <w:rPr>
          <w:rFonts w:ascii="Cambria" w:hAnsi="Cambria"/>
          <w:sz w:val="20"/>
          <w:szCs w:val="20"/>
          <w:lang w:val="en-US"/>
        </w:rPr>
        <w:t xml:space="preserve"> </w:t>
      </w:r>
      <w:r w:rsidR="00CA4FEA">
        <w:rPr>
          <w:rFonts w:ascii="Cambria" w:hAnsi="Cambria"/>
          <w:sz w:val="20"/>
          <w:szCs w:val="20"/>
          <w:lang w:val="en-US"/>
        </w:rPr>
        <w:t>the American Convention</w:t>
      </w:r>
      <w:r w:rsidR="00AD019D" w:rsidRPr="00BA362D">
        <w:rPr>
          <w:rFonts w:ascii="Cambria" w:hAnsi="Cambria"/>
          <w:sz w:val="20"/>
          <w:szCs w:val="20"/>
          <w:lang w:val="en-US"/>
        </w:rPr>
        <w:t xml:space="preserve">, </w:t>
      </w:r>
      <w:r w:rsidR="00F24F7E">
        <w:rPr>
          <w:rFonts w:ascii="Cambria" w:hAnsi="Cambria"/>
          <w:sz w:val="20"/>
          <w:szCs w:val="20"/>
          <w:lang w:val="en-US"/>
        </w:rPr>
        <w:t>as they relate to</w:t>
      </w:r>
      <w:r w:rsidR="000F5E0C">
        <w:rPr>
          <w:rFonts w:ascii="Cambria" w:hAnsi="Cambria"/>
          <w:sz w:val="20"/>
          <w:szCs w:val="20"/>
          <w:lang w:val="en-US"/>
        </w:rPr>
        <w:t xml:space="preserve"> Articles 1(</w:t>
      </w:r>
      <w:r w:rsidR="00AD019D" w:rsidRPr="00BA362D">
        <w:rPr>
          <w:rFonts w:ascii="Cambria" w:hAnsi="Cambria"/>
          <w:sz w:val="20"/>
          <w:szCs w:val="20"/>
          <w:lang w:val="en-US"/>
        </w:rPr>
        <w:t>1</w:t>
      </w:r>
      <w:r w:rsidR="000F5E0C">
        <w:rPr>
          <w:rFonts w:ascii="Cambria" w:hAnsi="Cambria"/>
          <w:sz w:val="20"/>
          <w:szCs w:val="20"/>
          <w:lang w:val="en-US"/>
        </w:rPr>
        <w:t>) and</w:t>
      </w:r>
      <w:r w:rsidR="00AD019D" w:rsidRPr="00BA362D">
        <w:rPr>
          <w:rFonts w:ascii="Cambria" w:hAnsi="Cambria"/>
          <w:sz w:val="20"/>
          <w:szCs w:val="20"/>
          <w:lang w:val="en-US"/>
        </w:rPr>
        <w:t xml:space="preserve"> 2 </w:t>
      </w:r>
      <w:r w:rsidR="006F06C1">
        <w:rPr>
          <w:rFonts w:ascii="Cambria" w:hAnsi="Cambria"/>
          <w:sz w:val="20"/>
          <w:szCs w:val="20"/>
          <w:lang w:val="en-US"/>
        </w:rPr>
        <w:t xml:space="preserve">thereof, </w:t>
      </w:r>
      <w:r w:rsidR="00F24F7E">
        <w:rPr>
          <w:rFonts w:ascii="Cambria" w:hAnsi="Cambria"/>
          <w:sz w:val="20"/>
          <w:szCs w:val="20"/>
          <w:lang w:val="en-US"/>
        </w:rPr>
        <w:t>as well as</w:t>
      </w:r>
      <w:r w:rsidR="000F5E0C">
        <w:rPr>
          <w:rFonts w:ascii="Cambria" w:hAnsi="Cambria"/>
          <w:sz w:val="20"/>
          <w:szCs w:val="20"/>
          <w:lang w:val="en-US"/>
        </w:rPr>
        <w:t xml:space="preserve"> Article</w:t>
      </w:r>
      <w:r w:rsidR="006F06C1">
        <w:rPr>
          <w:rFonts w:ascii="Cambria" w:hAnsi="Cambria"/>
          <w:sz w:val="20"/>
          <w:szCs w:val="20"/>
          <w:lang w:val="en-US"/>
        </w:rPr>
        <w:t>s</w:t>
      </w:r>
      <w:r w:rsidR="00AD019D" w:rsidRPr="00BA362D">
        <w:rPr>
          <w:rFonts w:ascii="Cambria" w:hAnsi="Cambria"/>
          <w:sz w:val="20"/>
          <w:szCs w:val="20"/>
          <w:lang w:val="en-US"/>
        </w:rPr>
        <w:t xml:space="preserve"> 1, 6</w:t>
      </w:r>
      <w:r w:rsidR="000F5E0C">
        <w:rPr>
          <w:rFonts w:ascii="Cambria" w:hAnsi="Cambria"/>
          <w:sz w:val="20"/>
          <w:szCs w:val="20"/>
          <w:lang w:val="en-US"/>
        </w:rPr>
        <w:t>, and</w:t>
      </w:r>
      <w:r w:rsidR="00AD019D" w:rsidRPr="00BA362D">
        <w:rPr>
          <w:rFonts w:ascii="Cambria" w:hAnsi="Cambria"/>
          <w:sz w:val="20"/>
          <w:szCs w:val="20"/>
          <w:lang w:val="en-US"/>
        </w:rPr>
        <w:t xml:space="preserve"> 8 </w:t>
      </w:r>
      <w:r w:rsidR="000F5E0C">
        <w:rPr>
          <w:rFonts w:ascii="Cambria" w:hAnsi="Cambria"/>
          <w:sz w:val="20"/>
          <w:szCs w:val="20"/>
          <w:lang w:val="en-US"/>
        </w:rPr>
        <w:t>of the</w:t>
      </w:r>
      <w:r w:rsidR="00CA4FEA">
        <w:rPr>
          <w:rFonts w:ascii="Cambria" w:hAnsi="Cambria"/>
          <w:sz w:val="20"/>
          <w:szCs w:val="20"/>
          <w:lang w:val="en-US"/>
        </w:rPr>
        <w:t xml:space="preserve"> </w:t>
      </w:r>
      <w:r w:rsidR="000F5E0C">
        <w:rPr>
          <w:rFonts w:ascii="Cambria" w:hAnsi="Cambria"/>
          <w:sz w:val="20"/>
          <w:szCs w:val="20"/>
          <w:lang w:val="en-US"/>
        </w:rPr>
        <w:t xml:space="preserve">Inter-American </w:t>
      </w:r>
      <w:r w:rsidR="00CA4FEA">
        <w:rPr>
          <w:rFonts w:ascii="Cambria" w:hAnsi="Cambria"/>
          <w:sz w:val="20"/>
          <w:szCs w:val="20"/>
          <w:lang w:val="en-US"/>
        </w:rPr>
        <w:t>Convention</w:t>
      </w:r>
      <w:r w:rsidR="000F5E0C">
        <w:rPr>
          <w:rFonts w:ascii="Cambria" w:hAnsi="Cambria"/>
          <w:sz w:val="20"/>
          <w:szCs w:val="20"/>
          <w:lang w:val="en-US"/>
        </w:rPr>
        <w:t xml:space="preserve"> to Prevent and Punish Torture</w:t>
      </w:r>
      <w:r w:rsidR="00AD019D" w:rsidRPr="00BA362D">
        <w:rPr>
          <w:rFonts w:ascii="Cambria" w:hAnsi="Cambria"/>
          <w:sz w:val="20"/>
          <w:szCs w:val="20"/>
          <w:lang w:val="en-US"/>
        </w:rPr>
        <w:t xml:space="preserve">. </w:t>
      </w:r>
      <w:r w:rsidR="000F5E0C">
        <w:rPr>
          <w:rFonts w:ascii="Cambria" w:hAnsi="Cambria"/>
          <w:sz w:val="20"/>
          <w:szCs w:val="20"/>
          <w:lang w:val="en-US"/>
        </w:rPr>
        <w:t xml:space="preserve">The IACHR likewise decided to </w:t>
      </w:r>
      <w:r w:rsidR="00E63124">
        <w:rPr>
          <w:rFonts w:ascii="Cambria" w:hAnsi="Cambria"/>
          <w:sz w:val="20"/>
          <w:szCs w:val="20"/>
          <w:lang w:val="en-US"/>
        </w:rPr>
        <w:t>join</w:t>
      </w:r>
      <w:r w:rsidR="000F5E0C">
        <w:rPr>
          <w:rFonts w:ascii="Cambria" w:hAnsi="Cambria"/>
          <w:sz w:val="20"/>
          <w:szCs w:val="20"/>
          <w:lang w:val="en-US"/>
        </w:rPr>
        <w:t xml:space="preserve"> the</w:t>
      </w:r>
      <w:r w:rsidR="00AD019D" w:rsidRPr="00BA362D">
        <w:rPr>
          <w:rFonts w:ascii="Cambria" w:hAnsi="Cambria"/>
          <w:sz w:val="20"/>
          <w:szCs w:val="20"/>
          <w:lang w:val="en-US"/>
        </w:rPr>
        <w:t xml:space="preserve"> </w:t>
      </w:r>
      <w:r w:rsidR="00B674B2">
        <w:rPr>
          <w:rFonts w:ascii="Cambria" w:hAnsi="Cambria"/>
          <w:sz w:val="20"/>
          <w:szCs w:val="20"/>
          <w:lang w:val="en-US"/>
        </w:rPr>
        <w:t>59</w:t>
      </w:r>
      <w:r w:rsidR="00AD019D" w:rsidRPr="00BA362D">
        <w:rPr>
          <w:rFonts w:ascii="Cambria" w:hAnsi="Cambria"/>
          <w:sz w:val="20"/>
          <w:szCs w:val="20"/>
          <w:lang w:val="en-US"/>
        </w:rPr>
        <w:t xml:space="preserve"> </w:t>
      </w:r>
      <w:r w:rsidR="000F5E0C">
        <w:rPr>
          <w:rFonts w:ascii="Cambria" w:hAnsi="Cambria"/>
          <w:sz w:val="20"/>
          <w:szCs w:val="20"/>
          <w:lang w:val="en-US"/>
        </w:rPr>
        <w:t xml:space="preserve">petitions and process them </w:t>
      </w:r>
      <w:r w:rsidR="00E14F4F">
        <w:rPr>
          <w:rFonts w:ascii="Cambria" w:hAnsi="Cambria"/>
          <w:sz w:val="20"/>
          <w:szCs w:val="20"/>
          <w:lang w:val="en-US"/>
        </w:rPr>
        <w:t>together</w:t>
      </w:r>
      <w:r w:rsidR="000F5E0C">
        <w:rPr>
          <w:rFonts w:ascii="Cambria" w:hAnsi="Cambria"/>
          <w:sz w:val="20"/>
          <w:szCs w:val="20"/>
          <w:lang w:val="en-US"/>
        </w:rPr>
        <w:t xml:space="preserve"> </w:t>
      </w:r>
      <w:r w:rsidR="00671C7F">
        <w:rPr>
          <w:rFonts w:ascii="Cambria" w:hAnsi="Cambria"/>
          <w:sz w:val="20"/>
          <w:szCs w:val="20"/>
          <w:lang w:val="en-US"/>
        </w:rPr>
        <w:t>in</w:t>
      </w:r>
      <w:r w:rsidR="000F5E0C">
        <w:rPr>
          <w:rFonts w:ascii="Cambria" w:hAnsi="Cambria"/>
          <w:sz w:val="20"/>
          <w:szCs w:val="20"/>
          <w:lang w:val="en-US"/>
        </w:rPr>
        <w:t xml:space="preserve"> the merits </w:t>
      </w:r>
      <w:r w:rsidR="00671C7F">
        <w:rPr>
          <w:rFonts w:ascii="Cambria" w:hAnsi="Cambria"/>
          <w:sz w:val="20"/>
          <w:szCs w:val="20"/>
          <w:lang w:val="en-US"/>
        </w:rPr>
        <w:t>phase</w:t>
      </w:r>
      <w:r w:rsidR="000F5E0C">
        <w:rPr>
          <w:rFonts w:ascii="Cambria" w:hAnsi="Cambria"/>
          <w:sz w:val="20"/>
          <w:szCs w:val="20"/>
          <w:lang w:val="en-US"/>
        </w:rPr>
        <w:t xml:space="preserve"> under case number</w:t>
      </w:r>
      <w:r w:rsidR="00AD019D" w:rsidRPr="00BA362D">
        <w:rPr>
          <w:rFonts w:ascii="Cambria" w:hAnsi="Cambria"/>
          <w:sz w:val="20"/>
          <w:szCs w:val="20"/>
          <w:lang w:val="en-US"/>
        </w:rPr>
        <w:t xml:space="preserve"> </w:t>
      </w:r>
      <w:r w:rsidR="006D73B1">
        <w:rPr>
          <w:rFonts w:ascii="Cambria" w:hAnsi="Cambria"/>
          <w:sz w:val="20"/>
          <w:szCs w:val="20"/>
          <w:lang w:val="en-US"/>
        </w:rPr>
        <w:t>12.988</w:t>
      </w:r>
      <w:r w:rsidR="00AD019D" w:rsidRPr="00BA362D">
        <w:rPr>
          <w:rFonts w:ascii="Cambria" w:hAnsi="Cambria"/>
          <w:sz w:val="20"/>
          <w:szCs w:val="20"/>
          <w:lang w:val="en-US"/>
        </w:rPr>
        <w:t xml:space="preserve">. </w:t>
      </w:r>
      <w:r w:rsidR="00CA4FEA">
        <w:rPr>
          <w:rFonts w:ascii="Cambria" w:hAnsi="Cambria"/>
          <w:sz w:val="20"/>
          <w:szCs w:val="20"/>
          <w:lang w:val="en-US"/>
        </w:rPr>
        <w:t>The Commission</w:t>
      </w:r>
      <w:r w:rsidR="00E14F4F">
        <w:rPr>
          <w:rFonts w:ascii="Cambria" w:hAnsi="Cambria"/>
          <w:sz w:val="20"/>
          <w:szCs w:val="20"/>
          <w:lang w:val="en-US"/>
        </w:rPr>
        <w:t xml:space="preserve"> further decided</w:t>
      </w:r>
      <w:r w:rsidR="00AD019D" w:rsidRPr="00BA362D">
        <w:rPr>
          <w:rFonts w:ascii="Cambria" w:hAnsi="Cambria"/>
          <w:sz w:val="20"/>
          <w:szCs w:val="20"/>
          <w:lang w:val="en-US"/>
        </w:rPr>
        <w:t xml:space="preserve"> </w:t>
      </w:r>
      <w:r w:rsidR="000F5E0C">
        <w:rPr>
          <w:rFonts w:ascii="Cambria" w:hAnsi="Cambria"/>
          <w:sz w:val="20"/>
          <w:szCs w:val="20"/>
          <w:lang w:val="en-US"/>
        </w:rPr>
        <w:t xml:space="preserve">to </w:t>
      </w:r>
      <w:r w:rsidR="001008B2">
        <w:rPr>
          <w:rFonts w:ascii="Cambria" w:hAnsi="Cambria"/>
          <w:sz w:val="20"/>
          <w:szCs w:val="20"/>
          <w:lang w:val="en-US"/>
        </w:rPr>
        <w:t>give notice of this Admissibility Report</w:t>
      </w:r>
      <w:r w:rsidR="000F5E0C">
        <w:rPr>
          <w:rFonts w:ascii="Cambria" w:hAnsi="Cambria"/>
          <w:sz w:val="20"/>
          <w:szCs w:val="20"/>
          <w:lang w:val="en-US"/>
        </w:rPr>
        <w:t xml:space="preserve"> </w:t>
      </w:r>
      <w:r w:rsidR="001008B2">
        <w:rPr>
          <w:rFonts w:ascii="Cambria" w:hAnsi="Cambria"/>
          <w:sz w:val="20"/>
          <w:szCs w:val="20"/>
          <w:lang w:val="en-US"/>
        </w:rPr>
        <w:t xml:space="preserve">to </w:t>
      </w:r>
      <w:r w:rsidR="000F5E0C">
        <w:rPr>
          <w:rFonts w:ascii="Cambria" w:hAnsi="Cambria"/>
          <w:sz w:val="20"/>
          <w:szCs w:val="20"/>
          <w:lang w:val="en-US"/>
        </w:rPr>
        <w:t xml:space="preserve">the parties, </w:t>
      </w:r>
      <w:r w:rsidR="00EC78E4">
        <w:rPr>
          <w:rFonts w:ascii="Cambria" w:hAnsi="Cambria"/>
          <w:sz w:val="20"/>
          <w:szCs w:val="20"/>
          <w:lang w:val="en-US"/>
        </w:rPr>
        <w:t>make it public</w:t>
      </w:r>
      <w:r w:rsidR="000F5E0C">
        <w:rPr>
          <w:rFonts w:ascii="Cambria" w:hAnsi="Cambria"/>
          <w:sz w:val="20"/>
          <w:szCs w:val="20"/>
          <w:lang w:val="en-US"/>
        </w:rPr>
        <w:t>, and include it in its Annual Report</w:t>
      </w:r>
      <w:r w:rsidR="00AD019D" w:rsidRPr="00BA362D">
        <w:rPr>
          <w:rFonts w:ascii="Cambria" w:hAnsi="Cambria"/>
          <w:sz w:val="20"/>
          <w:szCs w:val="20"/>
          <w:lang w:val="en-US"/>
        </w:rPr>
        <w:t>.</w:t>
      </w:r>
    </w:p>
    <w:p w:rsidR="00285264" w:rsidRPr="00BA362D" w:rsidRDefault="00285264" w:rsidP="005B55D8">
      <w:pPr>
        <w:rPr>
          <w:rFonts w:ascii="Cambria" w:hAnsi="Cambria"/>
          <w:sz w:val="20"/>
          <w:szCs w:val="20"/>
          <w:lang w:val="en-US"/>
        </w:rPr>
      </w:pPr>
    </w:p>
    <w:p w:rsidR="00C74330" w:rsidRPr="00BA362D" w:rsidRDefault="00C74330" w:rsidP="00BC2128">
      <w:pPr>
        <w:pStyle w:val="Heading1"/>
      </w:pPr>
      <w:r w:rsidRPr="00BA362D">
        <w:t xml:space="preserve">II. </w:t>
      </w:r>
      <w:r w:rsidRPr="00BA362D">
        <w:tab/>
      </w:r>
      <w:r w:rsidR="00EC627A">
        <w:t>PROCESSING BY</w:t>
      </w:r>
      <w:r w:rsidRPr="00BA362D">
        <w:t xml:space="preserve"> </w:t>
      </w:r>
      <w:r w:rsidR="00CA4FEA">
        <w:t>THE COMMISSION</w:t>
      </w:r>
    </w:p>
    <w:p w:rsidR="00C74330" w:rsidRPr="00BA362D" w:rsidRDefault="00C74330" w:rsidP="005B55D8">
      <w:pPr>
        <w:rPr>
          <w:rFonts w:ascii="Cambria" w:hAnsi="Cambria"/>
          <w:sz w:val="20"/>
          <w:szCs w:val="20"/>
          <w:lang w:val="en-US"/>
        </w:rPr>
      </w:pPr>
    </w:p>
    <w:p w:rsidR="001431B4" w:rsidRPr="00BA362D" w:rsidRDefault="00CA4FEA" w:rsidP="005B55D8">
      <w:pPr>
        <w:numPr>
          <w:ilvl w:val="0"/>
          <w:numId w:val="1"/>
        </w:numPr>
        <w:rPr>
          <w:rFonts w:ascii="Cambria" w:hAnsi="Cambria"/>
          <w:sz w:val="20"/>
          <w:szCs w:val="20"/>
          <w:lang w:val="en-US"/>
        </w:rPr>
      </w:pPr>
      <w:r>
        <w:rPr>
          <w:rFonts w:ascii="Cambria" w:hAnsi="Cambria"/>
          <w:sz w:val="20"/>
          <w:szCs w:val="20"/>
          <w:lang w:val="en-US"/>
        </w:rPr>
        <w:t>The Commission</w:t>
      </w:r>
      <w:r w:rsidR="00C74330" w:rsidRPr="00BA362D">
        <w:rPr>
          <w:rFonts w:ascii="Cambria" w:hAnsi="Cambria"/>
          <w:sz w:val="20"/>
          <w:szCs w:val="20"/>
          <w:lang w:val="en-US"/>
        </w:rPr>
        <w:t xml:space="preserve"> </w:t>
      </w:r>
      <w:r w:rsidR="00EC627A">
        <w:rPr>
          <w:rFonts w:ascii="Cambria" w:hAnsi="Cambria"/>
          <w:sz w:val="20"/>
          <w:szCs w:val="20"/>
          <w:lang w:val="en-US"/>
        </w:rPr>
        <w:t xml:space="preserve">received the </w:t>
      </w:r>
      <w:r w:rsidR="00DE40C9">
        <w:rPr>
          <w:rFonts w:ascii="Cambria" w:hAnsi="Cambria"/>
          <w:sz w:val="20"/>
          <w:szCs w:val="20"/>
          <w:lang w:val="en-US"/>
        </w:rPr>
        <w:t>first</w:t>
      </w:r>
      <w:r w:rsidR="00EC627A">
        <w:rPr>
          <w:rFonts w:ascii="Cambria" w:hAnsi="Cambria"/>
          <w:sz w:val="20"/>
          <w:szCs w:val="20"/>
          <w:lang w:val="en-US"/>
        </w:rPr>
        <w:t xml:space="preserve"> petitions between November</w:t>
      </w:r>
      <w:r w:rsidR="00C74330" w:rsidRPr="00BA362D">
        <w:rPr>
          <w:rFonts w:ascii="Cambria" w:hAnsi="Cambria"/>
          <w:sz w:val="20"/>
          <w:szCs w:val="20"/>
          <w:lang w:val="en-US"/>
        </w:rPr>
        <w:t xml:space="preserve"> 1998 </w:t>
      </w:r>
      <w:r w:rsidR="00EC627A">
        <w:rPr>
          <w:rFonts w:ascii="Cambria" w:hAnsi="Cambria"/>
          <w:sz w:val="20"/>
          <w:szCs w:val="20"/>
          <w:lang w:val="en-US"/>
        </w:rPr>
        <w:t>and June</w:t>
      </w:r>
      <w:r w:rsidR="00C74330" w:rsidRPr="00BA362D">
        <w:rPr>
          <w:rFonts w:ascii="Cambria" w:hAnsi="Cambria"/>
          <w:sz w:val="20"/>
          <w:szCs w:val="20"/>
          <w:lang w:val="en-US"/>
        </w:rPr>
        <w:t xml:space="preserve"> 2009. </w:t>
      </w:r>
      <w:r w:rsidR="00EC627A">
        <w:rPr>
          <w:rFonts w:ascii="Cambria" w:hAnsi="Cambria"/>
          <w:sz w:val="20"/>
          <w:szCs w:val="20"/>
          <w:lang w:val="en-US"/>
        </w:rPr>
        <w:t>Each one of the petitions was duly forwarded to the State</w:t>
      </w:r>
      <w:r w:rsidR="00A34C54">
        <w:rPr>
          <w:rFonts w:ascii="Cambria" w:hAnsi="Cambria"/>
          <w:sz w:val="20"/>
          <w:szCs w:val="20"/>
          <w:lang w:val="en-US"/>
        </w:rPr>
        <w:t>,</w:t>
      </w:r>
      <w:r w:rsidR="00EC627A">
        <w:rPr>
          <w:rFonts w:ascii="Cambria" w:hAnsi="Cambria"/>
          <w:sz w:val="20"/>
          <w:szCs w:val="20"/>
          <w:lang w:val="en-US"/>
        </w:rPr>
        <w:t xml:space="preserve"> as were, </w:t>
      </w:r>
      <w:r w:rsidR="00015ADC">
        <w:rPr>
          <w:rFonts w:ascii="Cambria" w:hAnsi="Cambria"/>
          <w:sz w:val="20"/>
          <w:szCs w:val="20"/>
          <w:lang w:val="en-US"/>
        </w:rPr>
        <w:t>in turn</w:t>
      </w:r>
      <w:r w:rsidR="00FE19E4">
        <w:rPr>
          <w:rFonts w:ascii="Cambria" w:hAnsi="Cambria"/>
          <w:sz w:val="20"/>
          <w:szCs w:val="20"/>
          <w:lang w:val="en-US"/>
        </w:rPr>
        <w:t>, the communications sent</w:t>
      </w:r>
      <w:r w:rsidR="00EC627A">
        <w:rPr>
          <w:rFonts w:ascii="Cambria" w:hAnsi="Cambria"/>
          <w:sz w:val="20"/>
          <w:szCs w:val="20"/>
          <w:lang w:val="en-US"/>
        </w:rPr>
        <w:t xml:space="preserve"> by both part</w:t>
      </w:r>
      <w:r w:rsidR="00330995">
        <w:rPr>
          <w:rFonts w:ascii="Cambria" w:hAnsi="Cambria"/>
          <w:sz w:val="20"/>
          <w:szCs w:val="20"/>
          <w:lang w:val="en-US"/>
        </w:rPr>
        <w:t>ies, with the requisite periods</w:t>
      </w:r>
      <w:r w:rsidR="00EC627A">
        <w:rPr>
          <w:rFonts w:ascii="Cambria" w:hAnsi="Cambria"/>
          <w:sz w:val="20"/>
          <w:szCs w:val="20"/>
          <w:lang w:val="en-US"/>
        </w:rPr>
        <w:t xml:space="preserve"> for the submission of additional observations</w:t>
      </w:r>
      <w:r w:rsidR="009F00A9">
        <w:rPr>
          <w:rFonts w:ascii="Cambria" w:hAnsi="Cambria"/>
          <w:sz w:val="20"/>
          <w:szCs w:val="20"/>
          <w:lang w:val="en-US"/>
        </w:rPr>
        <w:t xml:space="preserve"> having been granted</w:t>
      </w:r>
      <w:r w:rsidR="00EC627A">
        <w:rPr>
          <w:rFonts w:ascii="Cambria" w:hAnsi="Cambria"/>
          <w:sz w:val="20"/>
          <w:szCs w:val="20"/>
          <w:lang w:val="en-US"/>
        </w:rPr>
        <w:t xml:space="preserve">. </w:t>
      </w:r>
      <w:r w:rsidR="003273E3">
        <w:rPr>
          <w:rFonts w:ascii="Cambria" w:hAnsi="Cambria"/>
          <w:sz w:val="20"/>
          <w:szCs w:val="20"/>
          <w:lang w:val="en-US"/>
        </w:rPr>
        <w:t>D</w:t>
      </w:r>
      <w:r w:rsidR="00EC627A">
        <w:rPr>
          <w:rFonts w:ascii="Cambria" w:hAnsi="Cambria"/>
          <w:sz w:val="20"/>
          <w:szCs w:val="20"/>
          <w:lang w:val="en-US"/>
        </w:rPr>
        <w:t xml:space="preserve">etails about the main </w:t>
      </w:r>
      <w:r w:rsidR="006351C5">
        <w:rPr>
          <w:rFonts w:ascii="Cambria" w:hAnsi="Cambria"/>
          <w:sz w:val="20"/>
          <w:szCs w:val="20"/>
          <w:lang w:val="en-US"/>
        </w:rPr>
        <w:t>aspects of the processing of the petitions</w:t>
      </w:r>
      <w:r w:rsidR="00EC627A">
        <w:rPr>
          <w:rFonts w:ascii="Cambria" w:hAnsi="Cambria"/>
          <w:sz w:val="20"/>
          <w:szCs w:val="20"/>
          <w:lang w:val="en-US"/>
        </w:rPr>
        <w:t xml:space="preserve"> can be found in the section on specific allegations, which summarizes the positions of the parties</w:t>
      </w:r>
      <w:r w:rsidR="00412683" w:rsidRPr="00BA362D">
        <w:rPr>
          <w:rFonts w:ascii="Cambria" w:hAnsi="Cambria"/>
          <w:sz w:val="20"/>
          <w:szCs w:val="20"/>
          <w:lang w:val="en-US"/>
        </w:rPr>
        <w:t>.</w:t>
      </w:r>
    </w:p>
    <w:p w:rsidR="00412683" w:rsidRPr="00BA362D" w:rsidRDefault="00412683" w:rsidP="005B55D8">
      <w:pPr>
        <w:rPr>
          <w:rFonts w:ascii="Cambria" w:hAnsi="Cambria"/>
          <w:b/>
          <w:sz w:val="20"/>
          <w:szCs w:val="20"/>
          <w:lang w:val="en-US"/>
        </w:rPr>
      </w:pPr>
    </w:p>
    <w:p w:rsidR="00AD019D" w:rsidRPr="00BA362D" w:rsidRDefault="005B55D8" w:rsidP="00BC2128">
      <w:pPr>
        <w:pStyle w:val="Heading1"/>
      </w:pPr>
      <w:r w:rsidRPr="00BA362D">
        <w:br w:type="page"/>
      </w:r>
      <w:r w:rsidR="00AD019D" w:rsidRPr="00BA362D">
        <w:lastRenderedPageBreak/>
        <w:t>III.</w:t>
      </w:r>
      <w:r w:rsidR="00AD019D" w:rsidRPr="00BA362D">
        <w:tab/>
      </w:r>
      <w:r w:rsidR="002F0D12">
        <w:t xml:space="preserve">PRELIMINARY </w:t>
      </w:r>
      <w:r w:rsidR="007E4718">
        <w:t>CONTEXTUAL CONSIDERATIONS</w:t>
      </w:r>
    </w:p>
    <w:p w:rsidR="00AD019D" w:rsidRPr="00BA362D" w:rsidRDefault="00AD019D" w:rsidP="005B55D8">
      <w:pPr>
        <w:rPr>
          <w:rFonts w:ascii="Cambria" w:hAnsi="Cambria" w:cs="Arial"/>
          <w:iCs/>
          <w:sz w:val="20"/>
          <w:szCs w:val="20"/>
          <w:lang w:val="en-US"/>
        </w:rPr>
      </w:pPr>
    </w:p>
    <w:p w:rsidR="00AD019D" w:rsidRPr="00BA362D" w:rsidRDefault="00AD019D" w:rsidP="005B55D8">
      <w:pPr>
        <w:rPr>
          <w:rFonts w:ascii="Cambria" w:hAnsi="Cambria"/>
          <w:b/>
          <w:sz w:val="20"/>
          <w:szCs w:val="20"/>
          <w:lang w:val="en-US"/>
        </w:rPr>
      </w:pPr>
      <w:r w:rsidRPr="00BA362D">
        <w:rPr>
          <w:rFonts w:ascii="Cambria" w:hAnsi="Cambria"/>
          <w:sz w:val="20"/>
          <w:szCs w:val="20"/>
          <w:lang w:val="en-US"/>
        </w:rPr>
        <w:tab/>
      </w:r>
      <w:r w:rsidR="006B63EF">
        <w:rPr>
          <w:rFonts w:ascii="Cambria" w:hAnsi="Cambria"/>
          <w:b/>
          <w:sz w:val="20"/>
          <w:szCs w:val="20"/>
          <w:lang w:val="en-US"/>
        </w:rPr>
        <w:t>Context and legislative framework</w:t>
      </w:r>
    </w:p>
    <w:p w:rsidR="00AD019D" w:rsidRPr="00BA362D" w:rsidRDefault="00AD019D" w:rsidP="005B55D8">
      <w:pPr>
        <w:rPr>
          <w:rFonts w:ascii="Cambria" w:hAnsi="Cambria"/>
          <w:b/>
          <w:i/>
          <w:sz w:val="20"/>
          <w:szCs w:val="20"/>
          <w:lang w:val="en-US"/>
        </w:rPr>
      </w:pPr>
    </w:p>
    <w:p w:rsidR="00AD019D" w:rsidRPr="00BA362D" w:rsidRDefault="00DC028D" w:rsidP="005B55D8">
      <w:pPr>
        <w:numPr>
          <w:ilvl w:val="0"/>
          <w:numId w:val="1"/>
        </w:numPr>
        <w:rPr>
          <w:rFonts w:ascii="Cambria" w:hAnsi="Cambria"/>
          <w:sz w:val="20"/>
          <w:szCs w:val="20"/>
          <w:lang w:val="en-US"/>
        </w:rPr>
      </w:pPr>
      <w:r>
        <w:rPr>
          <w:rFonts w:ascii="Cambria" w:hAnsi="Cambria"/>
          <w:sz w:val="20"/>
          <w:szCs w:val="20"/>
          <w:lang w:val="en-US"/>
        </w:rPr>
        <w:t xml:space="preserve">In the </w:t>
      </w:r>
      <w:r w:rsidR="004049DA">
        <w:rPr>
          <w:rFonts w:ascii="Cambria" w:hAnsi="Cambria"/>
          <w:sz w:val="20"/>
          <w:szCs w:val="20"/>
          <w:lang w:val="en-US"/>
        </w:rPr>
        <w:t>petitions</w:t>
      </w:r>
      <w:r>
        <w:rPr>
          <w:rFonts w:ascii="Cambria" w:hAnsi="Cambria"/>
          <w:sz w:val="20"/>
          <w:szCs w:val="20"/>
          <w:lang w:val="en-US"/>
        </w:rPr>
        <w:t xml:space="preserve"> being considered in this report, the State and the petitione</w:t>
      </w:r>
      <w:r w:rsidR="008B1DB2">
        <w:rPr>
          <w:rFonts w:ascii="Cambria" w:hAnsi="Cambria"/>
          <w:sz w:val="20"/>
          <w:szCs w:val="20"/>
          <w:lang w:val="en-US"/>
        </w:rPr>
        <w:t xml:space="preserve">rs described </w:t>
      </w:r>
      <w:r w:rsidR="0029316D">
        <w:rPr>
          <w:rFonts w:ascii="Cambria" w:hAnsi="Cambria"/>
          <w:sz w:val="20"/>
          <w:szCs w:val="20"/>
          <w:lang w:val="en-US"/>
        </w:rPr>
        <w:t>an initial series</w:t>
      </w:r>
      <w:r w:rsidR="000100C6">
        <w:rPr>
          <w:rFonts w:ascii="Cambria" w:hAnsi="Cambria"/>
          <w:sz w:val="20"/>
          <w:szCs w:val="20"/>
          <w:lang w:val="en-US"/>
        </w:rPr>
        <w:t xml:space="preserve"> </w:t>
      </w:r>
      <w:r w:rsidR="0074641F">
        <w:rPr>
          <w:rFonts w:ascii="Cambria" w:hAnsi="Cambria"/>
          <w:sz w:val="20"/>
          <w:szCs w:val="20"/>
          <w:lang w:val="en-US"/>
        </w:rPr>
        <w:t xml:space="preserve">of </w:t>
      </w:r>
      <w:r w:rsidR="000100C6">
        <w:rPr>
          <w:rFonts w:ascii="Cambria" w:hAnsi="Cambria"/>
          <w:sz w:val="20"/>
          <w:szCs w:val="20"/>
          <w:lang w:val="en-US"/>
        </w:rPr>
        <w:t xml:space="preserve">criminal </w:t>
      </w:r>
      <w:r w:rsidR="0029316D">
        <w:rPr>
          <w:rFonts w:ascii="Cambria" w:hAnsi="Cambria"/>
          <w:sz w:val="20"/>
          <w:szCs w:val="20"/>
          <w:lang w:val="en-US"/>
        </w:rPr>
        <w:t>proceedings</w:t>
      </w:r>
      <w:r w:rsidR="000100C6">
        <w:rPr>
          <w:rFonts w:ascii="Cambria" w:hAnsi="Cambria"/>
          <w:sz w:val="20"/>
          <w:szCs w:val="20"/>
          <w:lang w:val="en-US"/>
        </w:rPr>
        <w:t xml:space="preserve"> that </w:t>
      </w:r>
      <w:r w:rsidR="0074641F">
        <w:rPr>
          <w:rFonts w:ascii="Cambria" w:hAnsi="Cambria"/>
          <w:sz w:val="20"/>
          <w:szCs w:val="20"/>
          <w:lang w:val="en-US"/>
        </w:rPr>
        <w:t>took place</w:t>
      </w:r>
      <w:r w:rsidR="000100C6">
        <w:rPr>
          <w:rFonts w:ascii="Cambria" w:hAnsi="Cambria"/>
          <w:sz w:val="20"/>
          <w:szCs w:val="20"/>
          <w:lang w:val="en-US"/>
        </w:rPr>
        <w:t xml:space="preserve"> </w:t>
      </w:r>
      <w:r w:rsidR="008B1DB2">
        <w:rPr>
          <w:rFonts w:ascii="Cambria" w:hAnsi="Cambria"/>
          <w:sz w:val="20"/>
          <w:szCs w:val="20"/>
          <w:lang w:val="en-US"/>
        </w:rPr>
        <w:t>during</w:t>
      </w:r>
      <w:r w:rsidR="000100C6">
        <w:rPr>
          <w:rFonts w:ascii="Cambria" w:hAnsi="Cambria"/>
          <w:sz w:val="20"/>
          <w:szCs w:val="20"/>
          <w:lang w:val="en-US"/>
        </w:rPr>
        <w:t xml:space="preserve"> </w:t>
      </w:r>
      <w:r w:rsidR="008B1DB2">
        <w:rPr>
          <w:rFonts w:ascii="Cambria" w:hAnsi="Cambria"/>
          <w:sz w:val="20"/>
          <w:szCs w:val="20"/>
          <w:lang w:val="en-US"/>
        </w:rPr>
        <w:t xml:space="preserve">the </w:t>
      </w:r>
      <w:r w:rsidR="000100C6">
        <w:rPr>
          <w:rFonts w:ascii="Cambria" w:hAnsi="Cambria"/>
          <w:sz w:val="20"/>
          <w:szCs w:val="20"/>
          <w:lang w:val="en-US"/>
        </w:rPr>
        <w:t>1990s</w:t>
      </w:r>
      <w:r w:rsidR="001407FF">
        <w:rPr>
          <w:rFonts w:ascii="Cambria" w:hAnsi="Cambria"/>
          <w:sz w:val="20"/>
          <w:szCs w:val="20"/>
          <w:lang w:val="en-US"/>
        </w:rPr>
        <w:t>,</w:t>
      </w:r>
      <w:r w:rsidR="000100C6">
        <w:rPr>
          <w:rFonts w:ascii="Cambria" w:hAnsi="Cambria"/>
          <w:sz w:val="20"/>
          <w:szCs w:val="20"/>
          <w:lang w:val="en-US"/>
        </w:rPr>
        <w:t xml:space="preserve"> as well as a second </w:t>
      </w:r>
      <w:r w:rsidR="0074641F">
        <w:rPr>
          <w:rFonts w:ascii="Cambria" w:hAnsi="Cambria"/>
          <w:sz w:val="20"/>
          <w:szCs w:val="20"/>
          <w:lang w:val="en-US"/>
        </w:rPr>
        <w:t>series that began in</w:t>
      </w:r>
      <w:r w:rsidR="000100C6">
        <w:rPr>
          <w:rFonts w:ascii="Cambria" w:hAnsi="Cambria"/>
          <w:sz w:val="20"/>
          <w:szCs w:val="20"/>
          <w:lang w:val="en-US"/>
        </w:rPr>
        <w:t xml:space="preserve"> </w:t>
      </w:r>
      <w:r w:rsidR="00AD019D" w:rsidRPr="00BA362D">
        <w:rPr>
          <w:rFonts w:ascii="Cambria" w:hAnsi="Cambria"/>
          <w:sz w:val="20"/>
          <w:szCs w:val="20"/>
          <w:lang w:val="en-US"/>
        </w:rPr>
        <w:t xml:space="preserve">2003. </w:t>
      </w:r>
      <w:r w:rsidR="000100C6">
        <w:rPr>
          <w:rFonts w:ascii="Cambria" w:hAnsi="Cambria"/>
          <w:sz w:val="20"/>
          <w:szCs w:val="20"/>
          <w:lang w:val="en-US"/>
        </w:rPr>
        <w:t xml:space="preserve">The </w:t>
      </w:r>
      <w:r w:rsidR="00AA529E">
        <w:rPr>
          <w:rFonts w:ascii="Cambria" w:hAnsi="Cambria"/>
          <w:sz w:val="20"/>
          <w:szCs w:val="20"/>
          <w:lang w:val="en-US"/>
        </w:rPr>
        <w:t>former</w:t>
      </w:r>
      <w:r w:rsidR="000100C6">
        <w:rPr>
          <w:rFonts w:ascii="Cambria" w:hAnsi="Cambria"/>
          <w:sz w:val="20"/>
          <w:szCs w:val="20"/>
          <w:lang w:val="en-US"/>
        </w:rPr>
        <w:t xml:space="preserve"> were based on terrorism-related decree laws enacted during former President Alberto Fujimori’s administration</w:t>
      </w:r>
      <w:r w:rsidR="00AD019D" w:rsidRPr="00BA362D">
        <w:rPr>
          <w:rFonts w:ascii="Cambria" w:hAnsi="Cambria"/>
          <w:sz w:val="20"/>
          <w:szCs w:val="20"/>
          <w:lang w:val="en-US"/>
        </w:rPr>
        <w:t xml:space="preserve">. </w:t>
      </w:r>
      <w:r w:rsidR="000100C6">
        <w:rPr>
          <w:rFonts w:ascii="Cambria" w:hAnsi="Cambria"/>
          <w:sz w:val="20"/>
          <w:szCs w:val="20"/>
          <w:lang w:val="en-US"/>
        </w:rPr>
        <w:t>In January</w:t>
      </w:r>
      <w:r w:rsidR="00AD019D" w:rsidRPr="00BA362D">
        <w:rPr>
          <w:rFonts w:ascii="Cambria" w:hAnsi="Cambria"/>
          <w:sz w:val="20"/>
          <w:szCs w:val="20"/>
          <w:lang w:val="en-US"/>
        </w:rPr>
        <w:t xml:space="preserve"> 2003</w:t>
      </w:r>
      <w:r w:rsidR="000100C6">
        <w:rPr>
          <w:rFonts w:ascii="Cambria" w:hAnsi="Cambria"/>
          <w:sz w:val="20"/>
          <w:szCs w:val="20"/>
          <w:lang w:val="en-US"/>
        </w:rPr>
        <w:t xml:space="preserve">, the Peruvian state adopted a new legislative framework that </w:t>
      </w:r>
      <w:r w:rsidR="00CE44AD">
        <w:rPr>
          <w:rFonts w:ascii="Cambria" w:hAnsi="Cambria"/>
          <w:sz w:val="20"/>
          <w:szCs w:val="20"/>
          <w:lang w:val="en-US"/>
        </w:rPr>
        <w:t>voided</w:t>
      </w:r>
      <w:r w:rsidR="000100C6">
        <w:rPr>
          <w:rFonts w:ascii="Cambria" w:hAnsi="Cambria"/>
          <w:sz w:val="20"/>
          <w:szCs w:val="20"/>
          <w:lang w:val="en-US"/>
        </w:rPr>
        <w:t xml:space="preserve"> a </w:t>
      </w:r>
      <w:r w:rsidR="00C94EFE">
        <w:rPr>
          <w:rFonts w:ascii="Cambria" w:hAnsi="Cambria"/>
          <w:sz w:val="20"/>
          <w:szCs w:val="20"/>
          <w:lang w:val="en-US"/>
        </w:rPr>
        <w:t>series</w:t>
      </w:r>
      <w:r w:rsidR="00AA529E">
        <w:rPr>
          <w:rFonts w:ascii="Cambria" w:hAnsi="Cambria"/>
          <w:sz w:val="20"/>
          <w:szCs w:val="20"/>
          <w:lang w:val="en-US"/>
        </w:rPr>
        <w:t xml:space="preserve"> of trials</w:t>
      </w:r>
      <w:r w:rsidR="000100C6">
        <w:rPr>
          <w:rFonts w:ascii="Cambria" w:hAnsi="Cambria"/>
          <w:sz w:val="20"/>
          <w:szCs w:val="20"/>
          <w:lang w:val="en-US"/>
        </w:rPr>
        <w:t xml:space="preserve"> </w:t>
      </w:r>
      <w:r w:rsidR="001407FF">
        <w:rPr>
          <w:rFonts w:ascii="Cambria" w:hAnsi="Cambria"/>
          <w:sz w:val="20"/>
          <w:szCs w:val="20"/>
          <w:lang w:val="en-US"/>
        </w:rPr>
        <w:t>for the crimes of</w:t>
      </w:r>
      <w:r w:rsidR="000100C6">
        <w:rPr>
          <w:rFonts w:ascii="Cambria" w:hAnsi="Cambria"/>
          <w:sz w:val="20"/>
          <w:szCs w:val="20"/>
          <w:lang w:val="en-US"/>
        </w:rPr>
        <w:t xml:space="preserve"> terrorism and </w:t>
      </w:r>
      <w:r w:rsidR="00463192">
        <w:rPr>
          <w:rFonts w:ascii="Cambria" w:hAnsi="Cambria"/>
          <w:sz w:val="20"/>
          <w:szCs w:val="20"/>
          <w:lang w:val="en-US"/>
        </w:rPr>
        <w:t xml:space="preserve">high </w:t>
      </w:r>
      <w:r w:rsidR="000100C6">
        <w:rPr>
          <w:rFonts w:ascii="Cambria" w:hAnsi="Cambria"/>
          <w:sz w:val="20"/>
          <w:szCs w:val="20"/>
          <w:lang w:val="en-US"/>
        </w:rPr>
        <w:t xml:space="preserve">treason. Before </w:t>
      </w:r>
      <w:r w:rsidR="00251CAB">
        <w:rPr>
          <w:rFonts w:ascii="Cambria" w:hAnsi="Cambria"/>
          <w:sz w:val="20"/>
          <w:szCs w:val="20"/>
          <w:lang w:val="en-US"/>
        </w:rPr>
        <w:t>summarizing the</w:t>
      </w:r>
      <w:r w:rsidR="000100C6">
        <w:rPr>
          <w:rFonts w:ascii="Cambria" w:hAnsi="Cambria"/>
          <w:sz w:val="20"/>
          <w:szCs w:val="20"/>
          <w:lang w:val="en-US"/>
        </w:rPr>
        <w:t xml:space="preserve"> position</w:t>
      </w:r>
      <w:r w:rsidR="00DD7F50">
        <w:rPr>
          <w:rFonts w:ascii="Cambria" w:hAnsi="Cambria"/>
          <w:sz w:val="20"/>
          <w:szCs w:val="20"/>
          <w:lang w:val="en-US"/>
        </w:rPr>
        <w:t>s</w:t>
      </w:r>
      <w:r w:rsidR="000100C6">
        <w:rPr>
          <w:rFonts w:ascii="Cambria" w:hAnsi="Cambria"/>
          <w:sz w:val="20"/>
          <w:szCs w:val="20"/>
          <w:lang w:val="en-US"/>
        </w:rPr>
        <w:t xml:space="preserve"> of the parties, </w:t>
      </w:r>
      <w:r w:rsidR="007B68E1">
        <w:rPr>
          <w:rFonts w:ascii="Cambria" w:hAnsi="Cambria"/>
          <w:sz w:val="20"/>
          <w:szCs w:val="20"/>
          <w:lang w:val="en-US"/>
        </w:rPr>
        <w:t xml:space="preserve">however, </w:t>
      </w:r>
      <w:r w:rsidR="000100C6">
        <w:rPr>
          <w:rFonts w:ascii="Cambria" w:hAnsi="Cambria"/>
          <w:sz w:val="20"/>
          <w:szCs w:val="20"/>
          <w:lang w:val="en-US"/>
        </w:rPr>
        <w:t xml:space="preserve">and as it has done </w:t>
      </w:r>
      <w:r w:rsidR="00EF3768">
        <w:rPr>
          <w:rFonts w:ascii="Cambria" w:hAnsi="Cambria"/>
          <w:sz w:val="20"/>
          <w:szCs w:val="20"/>
          <w:lang w:val="en-US"/>
        </w:rPr>
        <w:t xml:space="preserve">in the past </w:t>
      </w:r>
      <w:r w:rsidR="000100C6">
        <w:rPr>
          <w:rFonts w:ascii="Cambria" w:hAnsi="Cambria"/>
          <w:sz w:val="20"/>
          <w:szCs w:val="20"/>
          <w:lang w:val="en-US"/>
        </w:rPr>
        <w:t>with similar cases in this same context,</w:t>
      </w:r>
      <w:r w:rsidR="00955AA2" w:rsidRPr="00BA362D">
        <w:rPr>
          <w:rStyle w:val="FootnoteReference"/>
          <w:rFonts w:ascii="Cambria" w:hAnsi="Cambria"/>
          <w:sz w:val="20"/>
          <w:szCs w:val="20"/>
          <w:lang w:val="en-US"/>
        </w:rPr>
        <w:footnoteReference w:id="1"/>
      </w:r>
      <w:r w:rsidR="000100C6">
        <w:rPr>
          <w:rFonts w:ascii="Cambria" w:hAnsi="Cambria"/>
          <w:sz w:val="20"/>
          <w:szCs w:val="20"/>
          <w:lang w:val="en-US"/>
        </w:rPr>
        <w:t xml:space="preserve"> the IACHR</w:t>
      </w:r>
      <w:r w:rsidR="00AD019D" w:rsidRPr="00BA362D">
        <w:rPr>
          <w:rFonts w:ascii="Cambria" w:hAnsi="Cambria"/>
          <w:sz w:val="20"/>
          <w:szCs w:val="20"/>
          <w:lang w:val="en-US"/>
        </w:rPr>
        <w:t xml:space="preserve"> </w:t>
      </w:r>
      <w:r w:rsidR="00251CAB">
        <w:rPr>
          <w:rFonts w:ascii="Cambria" w:hAnsi="Cambria"/>
          <w:sz w:val="20"/>
          <w:szCs w:val="20"/>
          <w:lang w:val="en-US"/>
        </w:rPr>
        <w:t>deems</w:t>
      </w:r>
      <w:r w:rsidR="000100C6">
        <w:rPr>
          <w:rFonts w:ascii="Cambria" w:hAnsi="Cambria"/>
          <w:sz w:val="20"/>
          <w:szCs w:val="20"/>
          <w:lang w:val="en-US"/>
        </w:rPr>
        <w:t xml:space="preserve"> </w:t>
      </w:r>
      <w:r w:rsidR="00251CAB">
        <w:rPr>
          <w:rFonts w:ascii="Cambria" w:hAnsi="Cambria"/>
          <w:sz w:val="20"/>
          <w:szCs w:val="20"/>
          <w:lang w:val="en-US"/>
        </w:rPr>
        <w:t xml:space="preserve">it </w:t>
      </w:r>
      <w:r w:rsidR="000100C6" w:rsidRPr="001407FF">
        <w:rPr>
          <w:rFonts w:ascii="Cambria" w:hAnsi="Cambria"/>
          <w:sz w:val="20"/>
          <w:szCs w:val="20"/>
          <w:lang w:val="en-US"/>
        </w:rPr>
        <w:t xml:space="preserve">necessary to </w:t>
      </w:r>
      <w:r w:rsidR="00E20181">
        <w:rPr>
          <w:rFonts w:ascii="Cambria" w:hAnsi="Cambria"/>
          <w:sz w:val="20"/>
          <w:szCs w:val="20"/>
          <w:lang w:val="en-US"/>
        </w:rPr>
        <w:t>refer to</w:t>
      </w:r>
      <w:r w:rsidR="000100C6" w:rsidRPr="001407FF">
        <w:rPr>
          <w:rFonts w:ascii="Cambria" w:hAnsi="Cambria"/>
          <w:sz w:val="20"/>
          <w:szCs w:val="20"/>
          <w:lang w:val="en-US"/>
        </w:rPr>
        <w:t xml:space="preserve"> the two </w:t>
      </w:r>
      <w:r w:rsidR="00F74277">
        <w:rPr>
          <w:rFonts w:ascii="Cambria" w:hAnsi="Cambria"/>
          <w:sz w:val="20"/>
          <w:szCs w:val="20"/>
          <w:lang w:val="en-US"/>
        </w:rPr>
        <w:t>legal</w:t>
      </w:r>
      <w:r w:rsidR="000100C6" w:rsidRPr="001407FF">
        <w:rPr>
          <w:rFonts w:ascii="Cambria" w:hAnsi="Cambria"/>
          <w:sz w:val="20"/>
          <w:szCs w:val="20"/>
          <w:lang w:val="en-US"/>
        </w:rPr>
        <w:t xml:space="preserve"> frameworks </w:t>
      </w:r>
      <w:r w:rsidR="007B1E40">
        <w:rPr>
          <w:rFonts w:ascii="Cambria" w:hAnsi="Cambria"/>
          <w:sz w:val="20"/>
          <w:szCs w:val="20"/>
          <w:lang w:val="en-US"/>
        </w:rPr>
        <w:t>within which the facts presented by the parties are inscribed, and which</w:t>
      </w:r>
      <w:r w:rsidR="00F74277">
        <w:rPr>
          <w:rFonts w:ascii="Cambria" w:hAnsi="Cambria"/>
          <w:sz w:val="20"/>
          <w:szCs w:val="20"/>
          <w:lang w:val="en-US"/>
        </w:rPr>
        <w:t xml:space="preserve"> apply</w:t>
      </w:r>
      <w:r w:rsidR="001B765A">
        <w:rPr>
          <w:rFonts w:ascii="Cambria" w:hAnsi="Cambria"/>
          <w:sz w:val="20"/>
          <w:szCs w:val="20"/>
          <w:lang w:val="en-US"/>
        </w:rPr>
        <w:t xml:space="preserve"> to</w:t>
      </w:r>
      <w:r w:rsidR="000100C6" w:rsidRPr="001407FF">
        <w:rPr>
          <w:rFonts w:ascii="Cambria" w:hAnsi="Cambria"/>
          <w:sz w:val="20"/>
          <w:szCs w:val="20"/>
          <w:lang w:val="en-US"/>
        </w:rPr>
        <w:t xml:space="preserve"> all the cases examined in this report</w:t>
      </w:r>
      <w:r w:rsidR="00AD019D" w:rsidRPr="00BA362D">
        <w:rPr>
          <w:rFonts w:ascii="Cambria" w:hAnsi="Cambria"/>
          <w:sz w:val="20"/>
          <w:szCs w:val="20"/>
          <w:lang w:val="en-US"/>
        </w:rPr>
        <w:t xml:space="preserve">. </w:t>
      </w:r>
    </w:p>
    <w:p w:rsidR="00AD019D" w:rsidRPr="00BA362D" w:rsidRDefault="00AD019D" w:rsidP="005B55D8">
      <w:pPr>
        <w:rPr>
          <w:rFonts w:ascii="Cambria" w:hAnsi="Cambria"/>
          <w:sz w:val="20"/>
          <w:szCs w:val="20"/>
          <w:lang w:val="en-US"/>
        </w:rPr>
      </w:pPr>
    </w:p>
    <w:p w:rsidR="00AD019D" w:rsidRPr="00BA362D" w:rsidRDefault="00AD019D" w:rsidP="005B55D8">
      <w:pPr>
        <w:rPr>
          <w:rFonts w:ascii="Cambria" w:hAnsi="Cambria"/>
          <w:b/>
          <w:sz w:val="20"/>
          <w:szCs w:val="20"/>
          <w:lang w:val="en-US"/>
        </w:rPr>
      </w:pPr>
      <w:r w:rsidRPr="00BA362D">
        <w:rPr>
          <w:rFonts w:ascii="Cambria" w:hAnsi="Cambria"/>
          <w:sz w:val="20"/>
          <w:szCs w:val="20"/>
          <w:lang w:val="en-US"/>
        </w:rPr>
        <w:tab/>
      </w:r>
      <w:r w:rsidR="00C31248">
        <w:rPr>
          <w:rFonts w:ascii="Cambria" w:hAnsi="Cambria"/>
          <w:b/>
          <w:sz w:val="20"/>
          <w:szCs w:val="20"/>
          <w:lang w:val="en-US"/>
        </w:rPr>
        <w:t>Antiterrorism legislation</w:t>
      </w:r>
      <w:r w:rsidRPr="00BA362D">
        <w:rPr>
          <w:rFonts w:ascii="Cambria" w:hAnsi="Cambria"/>
          <w:b/>
          <w:sz w:val="20"/>
          <w:szCs w:val="20"/>
          <w:lang w:val="en-US"/>
        </w:rPr>
        <w:t xml:space="preserve"> </w:t>
      </w:r>
      <w:r w:rsidR="00C31248">
        <w:rPr>
          <w:rFonts w:ascii="Cambria" w:hAnsi="Cambria"/>
          <w:b/>
          <w:sz w:val="20"/>
          <w:szCs w:val="20"/>
          <w:lang w:val="en-US"/>
        </w:rPr>
        <w:t xml:space="preserve">in force </w:t>
      </w:r>
      <w:r w:rsidR="005F0E44">
        <w:rPr>
          <w:rFonts w:ascii="Cambria" w:hAnsi="Cambria"/>
          <w:b/>
          <w:sz w:val="20"/>
          <w:szCs w:val="20"/>
          <w:lang w:val="en-US"/>
        </w:rPr>
        <w:t>from</w:t>
      </w:r>
      <w:r w:rsidR="00C31248">
        <w:rPr>
          <w:rFonts w:ascii="Cambria" w:hAnsi="Cambria"/>
          <w:b/>
          <w:sz w:val="20"/>
          <w:szCs w:val="20"/>
          <w:lang w:val="en-US"/>
        </w:rPr>
        <w:t xml:space="preserve"> May</w:t>
      </w:r>
      <w:r w:rsidRPr="00BA362D">
        <w:rPr>
          <w:rFonts w:ascii="Cambria" w:hAnsi="Cambria"/>
          <w:b/>
          <w:sz w:val="20"/>
          <w:szCs w:val="20"/>
          <w:lang w:val="en-US"/>
        </w:rPr>
        <w:t xml:space="preserve"> 1992 </w:t>
      </w:r>
      <w:r w:rsidR="00233617">
        <w:rPr>
          <w:rFonts w:ascii="Cambria" w:hAnsi="Cambria"/>
          <w:b/>
          <w:sz w:val="20"/>
          <w:szCs w:val="20"/>
          <w:lang w:val="en-US"/>
        </w:rPr>
        <w:t>to</w:t>
      </w:r>
      <w:r w:rsidR="00C31248">
        <w:rPr>
          <w:rFonts w:ascii="Cambria" w:hAnsi="Cambria"/>
          <w:b/>
          <w:sz w:val="20"/>
          <w:szCs w:val="20"/>
          <w:lang w:val="en-US"/>
        </w:rPr>
        <w:t xml:space="preserve"> January</w:t>
      </w:r>
      <w:r w:rsidRPr="00BA362D">
        <w:rPr>
          <w:rFonts w:ascii="Cambria" w:hAnsi="Cambria"/>
          <w:b/>
          <w:sz w:val="20"/>
          <w:szCs w:val="20"/>
          <w:lang w:val="en-US"/>
        </w:rPr>
        <w:t xml:space="preserve"> 2003</w:t>
      </w:r>
    </w:p>
    <w:p w:rsidR="00AD019D" w:rsidRPr="00BA362D" w:rsidRDefault="00AD019D" w:rsidP="005B55D8">
      <w:pPr>
        <w:rPr>
          <w:rFonts w:ascii="Cambria" w:hAnsi="Cambria"/>
          <w:sz w:val="20"/>
          <w:szCs w:val="20"/>
          <w:lang w:val="en-US"/>
        </w:rPr>
      </w:pPr>
    </w:p>
    <w:p w:rsidR="00AD019D" w:rsidRPr="00BA362D" w:rsidRDefault="00137F16" w:rsidP="005B55D8">
      <w:pPr>
        <w:numPr>
          <w:ilvl w:val="0"/>
          <w:numId w:val="1"/>
        </w:numPr>
        <w:rPr>
          <w:rFonts w:ascii="Cambria" w:hAnsi="Cambria"/>
          <w:sz w:val="20"/>
          <w:szCs w:val="20"/>
          <w:lang w:val="en-US"/>
        </w:rPr>
      </w:pPr>
      <w:r>
        <w:rPr>
          <w:rFonts w:ascii="Cambria" w:hAnsi="Cambria"/>
          <w:sz w:val="20"/>
          <w:szCs w:val="20"/>
          <w:lang w:val="en-US"/>
        </w:rPr>
        <w:t>Decree Law</w:t>
      </w:r>
      <w:r w:rsidR="00AD019D" w:rsidRPr="00BA362D">
        <w:rPr>
          <w:rFonts w:ascii="Cambria" w:hAnsi="Cambria"/>
          <w:sz w:val="20"/>
          <w:szCs w:val="20"/>
          <w:lang w:val="en-US"/>
        </w:rPr>
        <w:t xml:space="preserve"> No. 25475</w:t>
      </w:r>
      <w:r>
        <w:rPr>
          <w:rFonts w:ascii="Cambria" w:hAnsi="Cambria"/>
          <w:sz w:val="20"/>
          <w:szCs w:val="20"/>
          <w:lang w:val="en-US"/>
        </w:rPr>
        <w:t xml:space="preserve">, which </w:t>
      </w:r>
      <w:r w:rsidR="00C401C5">
        <w:rPr>
          <w:rFonts w:ascii="Cambria" w:hAnsi="Cambria"/>
          <w:sz w:val="20"/>
          <w:szCs w:val="20"/>
          <w:lang w:val="en-US"/>
        </w:rPr>
        <w:t>deals with different forms of</w:t>
      </w:r>
      <w:r>
        <w:rPr>
          <w:rFonts w:ascii="Cambria" w:hAnsi="Cambria"/>
          <w:sz w:val="20"/>
          <w:szCs w:val="20"/>
          <w:lang w:val="en-US"/>
        </w:rPr>
        <w:t xml:space="preserve"> the crime of terrorism, was enacted in May 1992. In August of that same year, Decree Law</w:t>
      </w:r>
      <w:r w:rsidR="00AD019D" w:rsidRPr="00BA362D">
        <w:rPr>
          <w:rFonts w:ascii="Cambria" w:hAnsi="Cambria"/>
          <w:sz w:val="20"/>
          <w:szCs w:val="20"/>
          <w:lang w:val="en-US"/>
        </w:rPr>
        <w:t xml:space="preserve"> No. 25659</w:t>
      </w:r>
      <w:r w:rsidR="00EE699E">
        <w:rPr>
          <w:rFonts w:ascii="Cambria" w:hAnsi="Cambria"/>
          <w:sz w:val="20"/>
          <w:szCs w:val="20"/>
          <w:lang w:val="en-US"/>
        </w:rPr>
        <w:t xml:space="preserve"> was enacted; this law </w:t>
      </w:r>
      <w:r w:rsidR="00BA2F7D">
        <w:rPr>
          <w:rFonts w:ascii="Cambria" w:hAnsi="Cambria"/>
          <w:sz w:val="20"/>
          <w:szCs w:val="20"/>
          <w:lang w:val="en-US"/>
        </w:rPr>
        <w:t>criminalizes the offense of</w:t>
      </w:r>
      <w:r w:rsidR="00EE699E">
        <w:rPr>
          <w:rFonts w:ascii="Cambria" w:hAnsi="Cambria"/>
          <w:sz w:val="20"/>
          <w:szCs w:val="20"/>
          <w:lang w:val="en-US"/>
        </w:rPr>
        <w:t xml:space="preserve"> </w:t>
      </w:r>
      <w:r w:rsidR="00430804">
        <w:rPr>
          <w:rFonts w:ascii="Cambria" w:hAnsi="Cambria"/>
          <w:sz w:val="20"/>
          <w:szCs w:val="20"/>
          <w:lang w:val="en-US"/>
        </w:rPr>
        <w:t xml:space="preserve">high </w:t>
      </w:r>
      <w:r w:rsidR="00EE699E">
        <w:rPr>
          <w:rFonts w:ascii="Cambria" w:hAnsi="Cambria"/>
          <w:sz w:val="20"/>
          <w:szCs w:val="20"/>
          <w:lang w:val="en-US"/>
        </w:rPr>
        <w:t>treason and establishes</w:t>
      </w:r>
      <w:r w:rsidR="00983ED1">
        <w:rPr>
          <w:rFonts w:ascii="Cambria" w:hAnsi="Cambria"/>
          <w:sz w:val="20"/>
          <w:szCs w:val="20"/>
          <w:lang w:val="en-US"/>
        </w:rPr>
        <w:t xml:space="preserve"> the jurisdiction of the military courts to </w:t>
      </w:r>
      <w:r w:rsidR="00BA2F7D">
        <w:rPr>
          <w:rFonts w:ascii="Cambria" w:hAnsi="Cambria"/>
          <w:sz w:val="20"/>
          <w:szCs w:val="20"/>
          <w:lang w:val="en-US"/>
        </w:rPr>
        <w:t xml:space="preserve">prosecute </w:t>
      </w:r>
      <w:r w:rsidR="00983ED1">
        <w:rPr>
          <w:rFonts w:ascii="Cambria" w:hAnsi="Cambria"/>
          <w:sz w:val="20"/>
          <w:szCs w:val="20"/>
          <w:lang w:val="en-US"/>
        </w:rPr>
        <w:t xml:space="preserve">this crime. </w:t>
      </w:r>
      <w:r w:rsidR="00B32748">
        <w:rPr>
          <w:rFonts w:ascii="Cambria" w:hAnsi="Cambria"/>
          <w:sz w:val="20"/>
          <w:szCs w:val="20"/>
          <w:lang w:val="en-US"/>
        </w:rPr>
        <w:t>These decree l</w:t>
      </w:r>
      <w:r w:rsidR="00983ED1">
        <w:rPr>
          <w:rFonts w:ascii="Cambria" w:hAnsi="Cambria"/>
          <w:sz w:val="20"/>
          <w:szCs w:val="20"/>
          <w:lang w:val="en-US"/>
        </w:rPr>
        <w:t xml:space="preserve">aws, </w:t>
      </w:r>
      <w:r w:rsidR="00BA2F7D">
        <w:rPr>
          <w:rFonts w:ascii="Cambria" w:hAnsi="Cambria"/>
          <w:sz w:val="20"/>
          <w:szCs w:val="20"/>
          <w:lang w:val="en-US"/>
        </w:rPr>
        <w:t>along with decrees nos.</w:t>
      </w:r>
      <w:r w:rsidR="00AD019D" w:rsidRPr="00BA362D">
        <w:rPr>
          <w:rFonts w:ascii="Cambria" w:hAnsi="Cambria"/>
          <w:sz w:val="20"/>
          <w:szCs w:val="20"/>
          <w:lang w:val="en-US"/>
        </w:rPr>
        <w:t xml:space="preserve"> 25708, 25744, </w:t>
      </w:r>
      <w:r w:rsidR="00983ED1">
        <w:rPr>
          <w:rFonts w:ascii="Cambria" w:hAnsi="Cambria"/>
          <w:sz w:val="20"/>
          <w:szCs w:val="20"/>
          <w:lang w:val="en-US"/>
        </w:rPr>
        <w:t xml:space="preserve">and </w:t>
      </w:r>
      <w:r w:rsidR="00AD019D" w:rsidRPr="00BA362D">
        <w:rPr>
          <w:rFonts w:ascii="Cambria" w:hAnsi="Cambria"/>
          <w:sz w:val="20"/>
          <w:szCs w:val="20"/>
          <w:lang w:val="en-US"/>
        </w:rPr>
        <w:t>25880</w:t>
      </w:r>
      <w:r w:rsidR="00BA2F7D">
        <w:rPr>
          <w:rFonts w:ascii="Cambria" w:hAnsi="Cambria"/>
          <w:sz w:val="20"/>
          <w:szCs w:val="20"/>
          <w:lang w:val="en-US"/>
        </w:rPr>
        <w:t>,</w:t>
      </w:r>
      <w:r w:rsidR="00983ED1">
        <w:rPr>
          <w:rFonts w:ascii="Cambria" w:hAnsi="Cambria"/>
          <w:sz w:val="20"/>
          <w:szCs w:val="20"/>
          <w:lang w:val="en-US"/>
        </w:rPr>
        <w:t xml:space="preserve"> and other complementary </w:t>
      </w:r>
      <w:r w:rsidR="00BA2F7D">
        <w:rPr>
          <w:rFonts w:ascii="Cambria" w:hAnsi="Cambria"/>
          <w:sz w:val="20"/>
          <w:szCs w:val="20"/>
          <w:lang w:val="en-US"/>
        </w:rPr>
        <w:t>provisions</w:t>
      </w:r>
      <w:r w:rsidR="004B641F">
        <w:rPr>
          <w:rFonts w:ascii="Cambria" w:hAnsi="Cambria"/>
          <w:sz w:val="20"/>
          <w:szCs w:val="20"/>
          <w:lang w:val="en-US"/>
        </w:rPr>
        <w:t xml:space="preserve">, equipped the Peruvian legal system with new exceptional </w:t>
      </w:r>
      <w:r w:rsidR="00983ED1">
        <w:rPr>
          <w:rFonts w:ascii="Cambria" w:hAnsi="Cambria"/>
          <w:sz w:val="20"/>
          <w:szCs w:val="20"/>
          <w:lang w:val="en-US"/>
        </w:rPr>
        <w:t>procedures for investigating</w:t>
      </w:r>
      <w:r w:rsidR="004B641F">
        <w:rPr>
          <w:rFonts w:ascii="Cambria" w:hAnsi="Cambria"/>
          <w:sz w:val="20"/>
          <w:szCs w:val="20"/>
          <w:lang w:val="en-US"/>
        </w:rPr>
        <w:t>, examining,</w:t>
      </w:r>
      <w:r w:rsidR="00983ED1">
        <w:rPr>
          <w:rFonts w:ascii="Cambria" w:hAnsi="Cambria"/>
          <w:sz w:val="20"/>
          <w:szCs w:val="20"/>
          <w:lang w:val="en-US"/>
        </w:rPr>
        <w:t xml:space="preserve"> and prosecuting individuals accused of terrorism or treason</w:t>
      </w:r>
      <w:r w:rsidR="00AD019D" w:rsidRPr="00BA362D">
        <w:rPr>
          <w:rFonts w:ascii="Cambria" w:hAnsi="Cambria"/>
          <w:sz w:val="20"/>
          <w:szCs w:val="20"/>
          <w:lang w:val="en-US"/>
        </w:rPr>
        <w:t>.</w:t>
      </w:r>
    </w:p>
    <w:p w:rsidR="00AD019D" w:rsidRPr="00BA362D" w:rsidRDefault="00AD019D" w:rsidP="005B55D8">
      <w:pPr>
        <w:rPr>
          <w:rFonts w:ascii="Cambria" w:hAnsi="Cambria"/>
          <w:sz w:val="20"/>
          <w:szCs w:val="20"/>
          <w:lang w:val="en-US"/>
        </w:rPr>
      </w:pPr>
      <w:r w:rsidRPr="00BA362D">
        <w:rPr>
          <w:rFonts w:ascii="Cambria" w:hAnsi="Cambria"/>
          <w:sz w:val="20"/>
          <w:szCs w:val="20"/>
          <w:lang w:val="en-US"/>
        </w:rPr>
        <w:t xml:space="preserve"> </w:t>
      </w:r>
    </w:p>
    <w:p w:rsidR="00AD019D" w:rsidRPr="00BA362D" w:rsidRDefault="00246DDC" w:rsidP="005B55D8">
      <w:pPr>
        <w:numPr>
          <w:ilvl w:val="0"/>
          <w:numId w:val="1"/>
        </w:numPr>
        <w:rPr>
          <w:rFonts w:ascii="Cambria" w:hAnsi="Cambria"/>
          <w:sz w:val="20"/>
          <w:szCs w:val="20"/>
          <w:lang w:val="en-US"/>
        </w:rPr>
      </w:pPr>
      <w:r>
        <w:rPr>
          <w:rFonts w:ascii="Cambria" w:hAnsi="Cambria"/>
          <w:sz w:val="20"/>
          <w:szCs w:val="20"/>
          <w:lang w:val="en-US"/>
        </w:rPr>
        <w:t>The decrees that made up what was known as the</w:t>
      </w:r>
      <w:r w:rsidR="008271C1">
        <w:rPr>
          <w:rFonts w:ascii="Cambria" w:hAnsi="Cambria"/>
          <w:sz w:val="20"/>
          <w:szCs w:val="20"/>
          <w:lang w:val="en-US"/>
        </w:rPr>
        <w:t xml:space="preserve"> </w:t>
      </w:r>
      <w:r>
        <w:rPr>
          <w:rFonts w:ascii="Cambria" w:hAnsi="Cambria"/>
          <w:sz w:val="20"/>
          <w:szCs w:val="20"/>
          <w:lang w:val="en-US"/>
        </w:rPr>
        <w:t>“anti</w:t>
      </w:r>
      <w:r w:rsidR="008271C1">
        <w:rPr>
          <w:rFonts w:ascii="Cambria" w:hAnsi="Cambria"/>
          <w:sz w:val="20"/>
          <w:szCs w:val="20"/>
          <w:lang w:val="en-US"/>
        </w:rPr>
        <w:t>terror</w:t>
      </w:r>
      <w:r>
        <w:rPr>
          <w:rFonts w:ascii="Cambria" w:hAnsi="Cambria"/>
          <w:sz w:val="20"/>
          <w:szCs w:val="20"/>
          <w:lang w:val="en-US"/>
        </w:rPr>
        <w:t>ism legislation,</w:t>
      </w:r>
      <w:r w:rsidR="008271C1">
        <w:rPr>
          <w:rFonts w:ascii="Cambria" w:hAnsi="Cambria"/>
          <w:sz w:val="20"/>
          <w:szCs w:val="20"/>
          <w:lang w:val="en-US"/>
        </w:rPr>
        <w:t xml:space="preserve">” </w:t>
      </w:r>
      <w:r>
        <w:rPr>
          <w:rFonts w:ascii="Cambria" w:hAnsi="Cambria"/>
          <w:sz w:val="20"/>
          <w:szCs w:val="20"/>
          <w:lang w:val="en-US"/>
        </w:rPr>
        <w:t>had the stated purpose of reining in the escalation of targeted killings against officers of the judiciary</w:t>
      </w:r>
      <w:r w:rsidR="008271C1">
        <w:rPr>
          <w:rFonts w:ascii="Cambria" w:hAnsi="Cambria"/>
          <w:sz w:val="20"/>
          <w:szCs w:val="20"/>
          <w:lang w:val="en-US"/>
        </w:rPr>
        <w:t xml:space="preserve">, elected officials, and </w:t>
      </w:r>
      <w:r>
        <w:rPr>
          <w:rFonts w:ascii="Cambria" w:hAnsi="Cambria"/>
          <w:sz w:val="20"/>
          <w:szCs w:val="20"/>
          <w:lang w:val="en-US"/>
        </w:rPr>
        <w:t>members of the security forces</w:t>
      </w:r>
      <w:r w:rsidR="008271C1">
        <w:rPr>
          <w:rFonts w:ascii="Cambria" w:hAnsi="Cambria"/>
          <w:sz w:val="20"/>
          <w:szCs w:val="20"/>
          <w:lang w:val="en-US"/>
        </w:rPr>
        <w:t xml:space="preserve">, </w:t>
      </w:r>
      <w:r w:rsidR="00F6561D">
        <w:rPr>
          <w:rFonts w:ascii="Cambria" w:hAnsi="Cambria"/>
          <w:sz w:val="20"/>
          <w:szCs w:val="20"/>
          <w:lang w:val="en-US"/>
        </w:rPr>
        <w:t>as well as</w:t>
      </w:r>
      <w:r>
        <w:rPr>
          <w:rFonts w:ascii="Cambria" w:hAnsi="Cambria"/>
          <w:sz w:val="20"/>
          <w:szCs w:val="20"/>
          <w:lang w:val="en-US"/>
        </w:rPr>
        <w:t xml:space="preserve"> of</w:t>
      </w:r>
      <w:r w:rsidR="00F6561D">
        <w:rPr>
          <w:rFonts w:ascii="Cambria" w:hAnsi="Cambria"/>
          <w:sz w:val="20"/>
          <w:szCs w:val="20"/>
          <w:lang w:val="en-US"/>
        </w:rPr>
        <w:t xml:space="preserve"> </w:t>
      </w:r>
      <w:r w:rsidR="008271C1">
        <w:rPr>
          <w:rFonts w:ascii="Cambria" w:hAnsi="Cambria"/>
          <w:sz w:val="20"/>
          <w:szCs w:val="20"/>
          <w:lang w:val="en-US"/>
        </w:rPr>
        <w:t xml:space="preserve">disappearances, </w:t>
      </w:r>
      <w:r>
        <w:rPr>
          <w:rFonts w:ascii="Cambria" w:hAnsi="Cambria"/>
          <w:sz w:val="20"/>
          <w:szCs w:val="20"/>
          <w:lang w:val="en-US"/>
        </w:rPr>
        <w:t>bombings</w:t>
      </w:r>
      <w:r w:rsidR="008271C1">
        <w:rPr>
          <w:rFonts w:ascii="Cambria" w:hAnsi="Cambria"/>
          <w:sz w:val="20"/>
          <w:szCs w:val="20"/>
          <w:lang w:val="en-US"/>
        </w:rPr>
        <w:t xml:space="preserve">, kidnappings, and other indiscriminate </w:t>
      </w:r>
      <w:r>
        <w:rPr>
          <w:rFonts w:ascii="Cambria" w:hAnsi="Cambria"/>
          <w:sz w:val="20"/>
          <w:szCs w:val="20"/>
          <w:lang w:val="en-US"/>
        </w:rPr>
        <w:t>acts</w:t>
      </w:r>
      <w:r w:rsidR="008271C1">
        <w:rPr>
          <w:rFonts w:ascii="Cambria" w:hAnsi="Cambria"/>
          <w:sz w:val="20"/>
          <w:szCs w:val="20"/>
          <w:lang w:val="en-US"/>
        </w:rPr>
        <w:t xml:space="preserve"> of violence against the civilian populati</w:t>
      </w:r>
      <w:r>
        <w:rPr>
          <w:rFonts w:ascii="Cambria" w:hAnsi="Cambria"/>
          <w:sz w:val="20"/>
          <w:szCs w:val="20"/>
          <w:lang w:val="en-US"/>
        </w:rPr>
        <w:t xml:space="preserve">on in different regions of Peru, </w:t>
      </w:r>
      <w:r w:rsidR="008271C1">
        <w:rPr>
          <w:rFonts w:ascii="Cambria" w:hAnsi="Cambria"/>
          <w:sz w:val="20"/>
          <w:szCs w:val="20"/>
          <w:lang w:val="en-US"/>
        </w:rPr>
        <w:t xml:space="preserve">attributed to </w:t>
      </w:r>
      <w:r>
        <w:rPr>
          <w:rFonts w:ascii="Cambria" w:hAnsi="Cambria"/>
          <w:sz w:val="20"/>
          <w:szCs w:val="20"/>
          <w:lang w:val="en-US"/>
        </w:rPr>
        <w:t xml:space="preserve">outlawed </w:t>
      </w:r>
      <w:r w:rsidR="008271C1">
        <w:rPr>
          <w:rFonts w:ascii="Cambria" w:hAnsi="Cambria"/>
          <w:sz w:val="20"/>
          <w:szCs w:val="20"/>
          <w:lang w:val="en-US"/>
        </w:rPr>
        <w:t>insurgent groups</w:t>
      </w:r>
      <w:r w:rsidR="00AD019D" w:rsidRPr="00BA362D">
        <w:rPr>
          <w:rFonts w:ascii="Cambria" w:hAnsi="Cambria"/>
          <w:sz w:val="20"/>
          <w:szCs w:val="20"/>
          <w:lang w:val="en-US"/>
        </w:rPr>
        <w:t xml:space="preserve">. </w:t>
      </w:r>
    </w:p>
    <w:p w:rsidR="00AD019D" w:rsidRPr="00BA362D" w:rsidRDefault="00AD019D" w:rsidP="005B55D8">
      <w:pPr>
        <w:rPr>
          <w:rFonts w:ascii="Cambria" w:hAnsi="Cambria"/>
          <w:sz w:val="20"/>
          <w:szCs w:val="20"/>
          <w:lang w:val="en-US"/>
        </w:rPr>
      </w:pPr>
    </w:p>
    <w:p w:rsidR="00AD019D" w:rsidRPr="00BA362D" w:rsidRDefault="00823EDC" w:rsidP="005B55D8">
      <w:pPr>
        <w:numPr>
          <w:ilvl w:val="0"/>
          <w:numId w:val="1"/>
        </w:numPr>
        <w:rPr>
          <w:rFonts w:ascii="Cambria" w:hAnsi="Cambria"/>
          <w:sz w:val="20"/>
          <w:szCs w:val="20"/>
          <w:lang w:val="en-US"/>
        </w:rPr>
      </w:pPr>
      <w:r>
        <w:rPr>
          <w:rFonts w:ascii="Cambria" w:hAnsi="Cambria"/>
          <w:sz w:val="20"/>
          <w:szCs w:val="20"/>
          <w:lang w:val="en-US"/>
        </w:rPr>
        <w:t xml:space="preserve">Among other </w:t>
      </w:r>
      <w:r w:rsidR="00646194">
        <w:rPr>
          <w:rFonts w:ascii="Cambria" w:hAnsi="Cambria"/>
          <w:sz w:val="20"/>
          <w:szCs w:val="20"/>
          <w:lang w:val="en-US"/>
        </w:rPr>
        <w:t>changes</w:t>
      </w:r>
      <w:r>
        <w:rPr>
          <w:rFonts w:ascii="Cambria" w:hAnsi="Cambria"/>
          <w:sz w:val="20"/>
          <w:szCs w:val="20"/>
          <w:lang w:val="en-US"/>
        </w:rPr>
        <w:t xml:space="preserve">, these decrees </w:t>
      </w:r>
      <w:r w:rsidR="00E25E9F">
        <w:rPr>
          <w:rFonts w:ascii="Cambria" w:hAnsi="Cambria"/>
          <w:sz w:val="20"/>
          <w:szCs w:val="20"/>
          <w:lang w:val="en-US"/>
        </w:rPr>
        <w:t>allowed the holding of suspects</w:t>
      </w:r>
      <w:r w:rsidR="007141B4">
        <w:rPr>
          <w:rFonts w:ascii="Cambria" w:hAnsi="Cambria"/>
          <w:sz w:val="20"/>
          <w:szCs w:val="20"/>
          <w:lang w:val="en-US"/>
        </w:rPr>
        <w:t xml:space="preserve"> incommunicado </w:t>
      </w:r>
      <w:r w:rsidR="00E25E9F">
        <w:rPr>
          <w:rFonts w:ascii="Cambria" w:hAnsi="Cambria"/>
          <w:sz w:val="20"/>
          <w:szCs w:val="20"/>
          <w:lang w:val="en-US"/>
        </w:rPr>
        <w:t>for specified lengths of time</w:t>
      </w:r>
      <w:r w:rsidR="00E13B25">
        <w:rPr>
          <w:rFonts w:ascii="Cambria" w:hAnsi="Cambria"/>
          <w:sz w:val="20"/>
          <w:szCs w:val="20"/>
          <w:lang w:val="en-US"/>
        </w:rPr>
        <w:t>,</w:t>
      </w:r>
      <w:r w:rsidR="00AD019D" w:rsidRPr="00BA362D">
        <w:rPr>
          <w:rStyle w:val="FootnoteReference"/>
          <w:rFonts w:ascii="Cambria" w:hAnsi="Cambria"/>
          <w:sz w:val="20"/>
          <w:szCs w:val="20"/>
          <w:lang w:val="en-US"/>
        </w:rPr>
        <w:footnoteReference w:id="2"/>
      </w:r>
      <w:r w:rsidR="00AD019D" w:rsidRPr="00BA362D">
        <w:rPr>
          <w:rFonts w:ascii="Cambria" w:hAnsi="Cambria"/>
          <w:sz w:val="20"/>
          <w:szCs w:val="20"/>
          <w:lang w:val="en-US"/>
        </w:rPr>
        <w:t xml:space="preserve"> </w:t>
      </w:r>
      <w:r w:rsidR="00E25E9F">
        <w:rPr>
          <w:rFonts w:ascii="Cambria" w:hAnsi="Cambria"/>
          <w:sz w:val="20"/>
          <w:szCs w:val="20"/>
          <w:lang w:val="en-US"/>
        </w:rPr>
        <w:t xml:space="preserve">holding closed </w:t>
      </w:r>
      <w:r>
        <w:rPr>
          <w:rFonts w:ascii="Cambria" w:hAnsi="Cambria"/>
          <w:sz w:val="20"/>
          <w:szCs w:val="20"/>
          <w:lang w:val="en-US"/>
        </w:rPr>
        <w:t>hearings</w:t>
      </w:r>
      <w:r w:rsidR="00E13B25">
        <w:rPr>
          <w:rFonts w:ascii="Cambria" w:hAnsi="Cambria"/>
          <w:sz w:val="20"/>
          <w:szCs w:val="20"/>
          <w:lang w:val="en-US"/>
        </w:rPr>
        <w:t>,</w:t>
      </w:r>
      <w:r w:rsidR="00AD019D" w:rsidRPr="00BA362D">
        <w:rPr>
          <w:rFonts w:ascii="Cambria" w:hAnsi="Cambria"/>
          <w:sz w:val="20"/>
          <w:szCs w:val="20"/>
          <w:lang w:val="en-US"/>
        </w:rPr>
        <w:t xml:space="preserve"> </w:t>
      </w:r>
      <w:r>
        <w:rPr>
          <w:rFonts w:ascii="Cambria" w:hAnsi="Cambria"/>
          <w:sz w:val="20"/>
          <w:szCs w:val="20"/>
          <w:lang w:val="en-US"/>
        </w:rPr>
        <w:t xml:space="preserve">solitary confinement </w:t>
      </w:r>
      <w:r w:rsidR="00E45C68">
        <w:rPr>
          <w:rFonts w:ascii="Cambria" w:hAnsi="Cambria"/>
          <w:sz w:val="20"/>
          <w:szCs w:val="20"/>
          <w:lang w:val="en-US"/>
        </w:rPr>
        <w:t>during the first year of prison terms,</w:t>
      </w:r>
      <w:r w:rsidR="00AD019D" w:rsidRPr="00BA362D">
        <w:rPr>
          <w:rStyle w:val="FootnoteReference"/>
          <w:rFonts w:ascii="Cambria" w:hAnsi="Cambria"/>
          <w:sz w:val="20"/>
          <w:szCs w:val="20"/>
          <w:lang w:val="en-US"/>
        </w:rPr>
        <w:footnoteReference w:id="3"/>
      </w:r>
      <w:r w:rsidR="00AD019D" w:rsidRPr="00BA362D">
        <w:rPr>
          <w:rFonts w:ascii="Cambria" w:hAnsi="Cambria"/>
          <w:sz w:val="20"/>
          <w:szCs w:val="20"/>
          <w:lang w:val="en-US"/>
        </w:rPr>
        <w:t xml:space="preserve"> </w:t>
      </w:r>
      <w:r>
        <w:rPr>
          <w:rFonts w:ascii="Cambria" w:hAnsi="Cambria"/>
          <w:sz w:val="20"/>
          <w:szCs w:val="20"/>
          <w:lang w:val="en-US"/>
        </w:rPr>
        <w:t>and</w:t>
      </w:r>
      <w:r w:rsidR="006555BB">
        <w:rPr>
          <w:rFonts w:ascii="Cambria" w:hAnsi="Cambria"/>
          <w:sz w:val="20"/>
          <w:szCs w:val="20"/>
          <w:lang w:val="en-US"/>
        </w:rPr>
        <w:t xml:space="preserve"> summary deadlines for presenting charges and issuing judgments in the case of the crime of treason</w:t>
      </w:r>
      <w:r w:rsidR="00DA1B68">
        <w:rPr>
          <w:rFonts w:ascii="Cambria" w:hAnsi="Cambria"/>
          <w:sz w:val="20"/>
          <w:szCs w:val="20"/>
          <w:lang w:val="en-US"/>
        </w:rPr>
        <w:t>.</w:t>
      </w:r>
      <w:r w:rsidR="00AD019D" w:rsidRPr="00BA362D">
        <w:rPr>
          <w:rStyle w:val="FootnoteReference"/>
          <w:rFonts w:ascii="Cambria" w:hAnsi="Cambria"/>
          <w:sz w:val="20"/>
          <w:szCs w:val="20"/>
          <w:lang w:val="en-US"/>
        </w:rPr>
        <w:footnoteReference w:id="4"/>
      </w:r>
      <w:r w:rsidR="00AD019D" w:rsidRPr="00BA362D">
        <w:rPr>
          <w:rFonts w:ascii="Cambria" w:hAnsi="Cambria"/>
          <w:sz w:val="20"/>
          <w:szCs w:val="20"/>
          <w:lang w:val="en-US"/>
        </w:rPr>
        <w:t xml:space="preserve"> </w:t>
      </w:r>
      <w:r w:rsidR="00CD4356">
        <w:rPr>
          <w:rFonts w:ascii="Cambria" w:hAnsi="Cambria"/>
          <w:sz w:val="20"/>
          <w:szCs w:val="20"/>
          <w:lang w:val="en-US"/>
        </w:rPr>
        <w:t xml:space="preserve">These decrees likewise </w:t>
      </w:r>
      <w:r w:rsidR="00B42293">
        <w:rPr>
          <w:rFonts w:ascii="Cambria" w:hAnsi="Cambria"/>
          <w:sz w:val="20"/>
          <w:szCs w:val="20"/>
          <w:lang w:val="en-US"/>
        </w:rPr>
        <w:t>denied suspects the assistance of a legal representative prior to their first statement to an agent of the</w:t>
      </w:r>
      <w:r w:rsidR="00CD4356">
        <w:rPr>
          <w:rFonts w:ascii="Cambria" w:hAnsi="Cambria"/>
          <w:sz w:val="20"/>
          <w:szCs w:val="20"/>
          <w:lang w:val="en-US"/>
        </w:rPr>
        <w:t xml:space="preserve"> Public Ministry</w:t>
      </w:r>
      <w:r w:rsidR="00AD019D" w:rsidRPr="00BA362D">
        <w:rPr>
          <w:rStyle w:val="FootnoteReference"/>
          <w:rFonts w:ascii="Cambria" w:hAnsi="Cambria"/>
          <w:sz w:val="20"/>
          <w:szCs w:val="20"/>
          <w:lang w:val="en-US"/>
        </w:rPr>
        <w:footnoteReference w:id="5"/>
      </w:r>
      <w:r w:rsidR="00D12EDA">
        <w:rPr>
          <w:rFonts w:ascii="Cambria" w:hAnsi="Cambria"/>
          <w:sz w:val="20"/>
          <w:szCs w:val="20"/>
          <w:lang w:val="en-US"/>
        </w:rPr>
        <w:t xml:space="preserve"> and restricted</w:t>
      </w:r>
      <w:r w:rsidR="00AD019D" w:rsidRPr="00BA362D">
        <w:rPr>
          <w:rFonts w:ascii="Cambria" w:hAnsi="Cambria"/>
          <w:sz w:val="20"/>
          <w:szCs w:val="20"/>
          <w:lang w:val="en-US"/>
        </w:rPr>
        <w:t xml:space="preserve"> </w:t>
      </w:r>
      <w:r w:rsidR="00E9317B">
        <w:rPr>
          <w:rFonts w:ascii="Cambria" w:hAnsi="Cambria"/>
          <w:sz w:val="20"/>
          <w:szCs w:val="20"/>
          <w:lang w:val="en-US"/>
        </w:rPr>
        <w:t>the attorney’s</w:t>
      </w:r>
      <w:r w:rsidR="0093792C">
        <w:rPr>
          <w:rFonts w:ascii="Cambria" w:hAnsi="Cambria"/>
          <w:sz w:val="20"/>
          <w:szCs w:val="20"/>
          <w:lang w:val="en-US"/>
        </w:rPr>
        <w:t xml:space="preserve"> </w:t>
      </w:r>
      <w:r w:rsidR="00E9317B">
        <w:rPr>
          <w:rFonts w:ascii="Cambria" w:hAnsi="Cambria"/>
          <w:sz w:val="20"/>
          <w:szCs w:val="20"/>
          <w:lang w:val="en-US"/>
        </w:rPr>
        <w:t>participation in other stages of the criminal proceeding, disallowed the recusal of judges or other judicial officers,</w:t>
      </w:r>
      <w:r w:rsidR="00AD019D" w:rsidRPr="00BA362D">
        <w:rPr>
          <w:rStyle w:val="FootnoteReference"/>
          <w:rFonts w:ascii="Cambria" w:hAnsi="Cambria"/>
          <w:sz w:val="20"/>
          <w:szCs w:val="20"/>
          <w:lang w:val="en-US"/>
        </w:rPr>
        <w:footnoteReference w:id="6"/>
      </w:r>
      <w:r w:rsidR="00E9317B">
        <w:rPr>
          <w:rFonts w:ascii="Cambria" w:hAnsi="Cambria"/>
          <w:sz w:val="20"/>
          <w:szCs w:val="20"/>
          <w:lang w:val="en-US"/>
        </w:rPr>
        <w:t xml:space="preserve"> established concealed identities for judges and prosecutors</w:t>
      </w:r>
      <w:r w:rsidR="00AD019D" w:rsidRPr="00BA362D">
        <w:rPr>
          <w:rFonts w:ascii="Cambria" w:hAnsi="Cambria"/>
          <w:sz w:val="20"/>
          <w:szCs w:val="20"/>
          <w:lang w:val="en-US"/>
        </w:rPr>
        <w:t xml:space="preserve"> (”</w:t>
      </w:r>
      <w:r w:rsidR="00AE3E13">
        <w:rPr>
          <w:rFonts w:ascii="Cambria" w:hAnsi="Cambria"/>
          <w:sz w:val="20"/>
          <w:szCs w:val="20"/>
          <w:lang w:val="en-US"/>
        </w:rPr>
        <w:t>faceless</w:t>
      </w:r>
      <w:r w:rsidR="00E9317B">
        <w:rPr>
          <w:rFonts w:ascii="Cambria" w:hAnsi="Cambria"/>
          <w:sz w:val="20"/>
          <w:szCs w:val="20"/>
          <w:lang w:val="en-US"/>
        </w:rPr>
        <w:t xml:space="preserve"> courts</w:t>
      </w:r>
      <w:r w:rsidR="00AD019D" w:rsidRPr="00BA362D">
        <w:rPr>
          <w:rFonts w:ascii="Cambria" w:hAnsi="Cambria"/>
          <w:sz w:val="20"/>
          <w:szCs w:val="20"/>
          <w:lang w:val="en-US"/>
        </w:rPr>
        <w:t>“)</w:t>
      </w:r>
      <w:r w:rsidR="00E9317B">
        <w:rPr>
          <w:rFonts w:ascii="Cambria" w:hAnsi="Cambria"/>
          <w:sz w:val="20"/>
          <w:szCs w:val="20"/>
          <w:lang w:val="en-US"/>
        </w:rPr>
        <w:t>,</w:t>
      </w:r>
      <w:r w:rsidR="00AD019D" w:rsidRPr="00BA362D">
        <w:rPr>
          <w:rStyle w:val="FootnoteReference"/>
          <w:rFonts w:ascii="Cambria" w:hAnsi="Cambria"/>
          <w:sz w:val="20"/>
          <w:szCs w:val="20"/>
          <w:lang w:val="en-US"/>
        </w:rPr>
        <w:footnoteReference w:id="7"/>
      </w:r>
      <w:r w:rsidR="00AE3E13">
        <w:rPr>
          <w:rFonts w:ascii="Cambria" w:hAnsi="Cambria"/>
          <w:sz w:val="20"/>
          <w:szCs w:val="20"/>
          <w:lang w:val="en-US"/>
        </w:rPr>
        <w:t xml:space="preserve"> </w:t>
      </w:r>
      <w:r w:rsidR="00E9317B">
        <w:rPr>
          <w:rFonts w:ascii="Cambria" w:hAnsi="Cambria"/>
          <w:sz w:val="20"/>
          <w:szCs w:val="20"/>
          <w:lang w:val="en-US"/>
        </w:rPr>
        <w:t xml:space="preserve">and prevented the summoning, as witnesses, of state agents who had </w:t>
      </w:r>
      <w:r w:rsidR="003D2E4F">
        <w:rPr>
          <w:rFonts w:ascii="Cambria" w:hAnsi="Cambria"/>
          <w:sz w:val="20"/>
          <w:szCs w:val="20"/>
          <w:lang w:val="en-US"/>
        </w:rPr>
        <w:t>been involved</w:t>
      </w:r>
      <w:r w:rsidR="00E9317B">
        <w:rPr>
          <w:rFonts w:ascii="Cambria" w:hAnsi="Cambria"/>
          <w:sz w:val="20"/>
          <w:szCs w:val="20"/>
          <w:lang w:val="en-US"/>
        </w:rPr>
        <w:t xml:space="preserve"> in preparing the police arrest report</w:t>
      </w:r>
      <w:r w:rsidR="00AE3E13">
        <w:rPr>
          <w:rFonts w:ascii="Cambria" w:hAnsi="Cambria"/>
          <w:sz w:val="20"/>
          <w:szCs w:val="20"/>
          <w:lang w:val="en-US"/>
        </w:rPr>
        <w:t>.</w:t>
      </w:r>
      <w:r w:rsidR="00AD019D" w:rsidRPr="00BA362D">
        <w:rPr>
          <w:rStyle w:val="FootnoteReference"/>
          <w:rFonts w:ascii="Cambria" w:hAnsi="Cambria"/>
          <w:sz w:val="20"/>
          <w:szCs w:val="20"/>
          <w:lang w:val="en-US"/>
        </w:rPr>
        <w:footnoteReference w:id="8"/>
      </w:r>
    </w:p>
    <w:p w:rsidR="00AD019D" w:rsidRPr="00BA362D" w:rsidRDefault="00AD019D" w:rsidP="005B55D8">
      <w:pPr>
        <w:rPr>
          <w:rFonts w:ascii="Cambria" w:hAnsi="Cambria"/>
          <w:sz w:val="20"/>
          <w:szCs w:val="20"/>
          <w:lang w:val="en-US"/>
        </w:rPr>
      </w:pPr>
    </w:p>
    <w:p w:rsidR="00AD019D" w:rsidRPr="00BA362D" w:rsidRDefault="00F44E3F" w:rsidP="005B55D8">
      <w:pPr>
        <w:numPr>
          <w:ilvl w:val="0"/>
          <w:numId w:val="1"/>
        </w:numPr>
        <w:rPr>
          <w:rFonts w:ascii="Cambria" w:hAnsi="Cambria"/>
          <w:sz w:val="20"/>
          <w:szCs w:val="20"/>
          <w:lang w:val="en-US"/>
        </w:rPr>
      </w:pPr>
      <w:r>
        <w:rPr>
          <w:rFonts w:ascii="Cambria" w:hAnsi="Cambria"/>
          <w:sz w:val="20"/>
          <w:szCs w:val="20"/>
          <w:lang w:val="en-US"/>
        </w:rPr>
        <w:t xml:space="preserve">As </w:t>
      </w:r>
      <w:r w:rsidR="004A5CA5">
        <w:rPr>
          <w:rFonts w:ascii="Cambria" w:hAnsi="Cambria"/>
          <w:sz w:val="20"/>
          <w:szCs w:val="20"/>
          <w:lang w:val="en-US"/>
        </w:rPr>
        <w:t>for</w:t>
      </w:r>
      <w:r>
        <w:rPr>
          <w:rFonts w:ascii="Cambria" w:hAnsi="Cambria"/>
          <w:sz w:val="20"/>
          <w:szCs w:val="20"/>
          <w:lang w:val="en-US"/>
        </w:rPr>
        <w:t xml:space="preserve"> their</w:t>
      </w:r>
      <w:r w:rsidR="00A41A3A">
        <w:rPr>
          <w:rFonts w:ascii="Cambria" w:hAnsi="Cambria"/>
          <w:sz w:val="20"/>
          <w:szCs w:val="20"/>
          <w:lang w:val="en-US"/>
        </w:rPr>
        <w:t xml:space="preserve"> provisions of </w:t>
      </w:r>
      <w:r>
        <w:rPr>
          <w:rFonts w:ascii="Cambria" w:hAnsi="Cambria"/>
          <w:sz w:val="20"/>
          <w:szCs w:val="20"/>
          <w:lang w:val="en-US"/>
        </w:rPr>
        <w:t>material</w:t>
      </w:r>
      <w:r w:rsidR="00A41A3A">
        <w:rPr>
          <w:rFonts w:ascii="Cambria" w:hAnsi="Cambria"/>
          <w:sz w:val="20"/>
          <w:szCs w:val="20"/>
          <w:lang w:val="en-US"/>
        </w:rPr>
        <w:t xml:space="preserve"> law, </w:t>
      </w:r>
      <w:r w:rsidR="004A5CA5">
        <w:rPr>
          <w:rFonts w:ascii="Cambria" w:hAnsi="Cambria"/>
          <w:sz w:val="20"/>
          <w:szCs w:val="20"/>
          <w:lang w:val="en-US"/>
        </w:rPr>
        <w:t>these decrees</w:t>
      </w:r>
      <w:r w:rsidR="00AD019D" w:rsidRPr="00BA362D">
        <w:rPr>
          <w:rFonts w:ascii="Cambria" w:hAnsi="Cambria"/>
          <w:sz w:val="20"/>
          <w:szCs w:val="20"/>
          <w:lang w:val="en-US"/>
        </w:rPr>
        <w:t xml:space="preserve"> </w:t>
      </w:r>
      <w:r w:rsidR="00047419">
        <w:rPr>
          <w:rFonts w:ascii="Cambria" w:hAnsi="Cambria"/>
          <w:sz w:val="20"/>
          <w:szCs w:val="20"/>
          <w:lang w:val="en-US"/>
        </w:rPr>
        <w:t>provided for</w:t>
      </w:r>
      <w:r w:rsidR="00A41A3A">
        <w:rPr>
          <w:rFonts w:ascii="Cambria" w:hAnsi="Cambria"/>
          <w:sz w:val="20"/>
          <w:szCs w:val="20"/>
          <w:lang w:val="en-US"/>
        </w:rPr>
        <w:t xml:space="preserve"> the possibility of </w:t>
      </w:r>
      <w:r w:rsidR="004A5CA5">
        <w:rPr>
          <w:rFonts w:ascii="Cambria" w:hAnsi="Cambria"/>
          <w:sz w:val="20"/>
          <w:szCs w:val="20"/>
          <w:lang w:val="en-US"/>
        </w:rPr>
        <w:t>applying</w:t>
      </w:r>
      <w:r w:rsidR="00047419">
        <w:rPr>
          <w:rFonts w:ascii="Cambria" w:hAnsi="Cambria"/>
          <w:sz w:val="20"/>
          <w:szCs w:val="20"/>
          <w:lang w:val="en-US"/>
        </w:rPr>
        <w:t xml:space="preserve"> more than one </w:t>
      </w:r>
      <w:r w:rsidR="004A5CA5">
        <w:rPr>
          <w:rFonts w:ascii="Cambria" w:hAnsi="Cambria"/>
          <w:sz w:val="20"/>
          <w:szCs w:val="20"/>
          <w:lang w:val="en-US"/>
        </w:rPr>
        <w:t xml:space="preserve">criminal offense </w:t>
      </w:r>
      <w:r w:rsidR="004A6857">
        <w:rPr>
          <w:rFonts w:ascii="Cambria" w:hAnsi="Cambria"/>
          <w:sz w:val="20"/>
          <w:szCs w:val="20"/>
          <w:lang w:val="en-US"/>
        </w:rPr>
        <w:t xml:space="preserve">to actions of a similar or identical nature; they did not differentiate between </w:t>
      </w:r>
      <w:r w:rsidR="004A6857">
        <w:rPr>
          <w:rFonts w:ascii="Cambria" w:hAnsi="Cambria"/>
          <w:sz w:val="20"/>
          <w:szCs w:val="20"/>
          <w:lang w:val="en-US"/>
        </w:rPr>
        <w:lastRenderedPageBreak/>
        <w:t xml:space="preserve">different levels of </w:t>
      </w:r>
      <w:r w:rsidR="008D6E93">
        <w:rPr>
          <w:rFonts w:ascii="Cambria" w:hAnsi="Cambria"/>
          <w:i/>
          <w:sz w:val="20"/>
          <w:szCs w:val="20"/>
          <w:lang w:val="en-US"/>
        </w:rPr>
        <w:t>mens </w:t>
      </w:r>
      <w:r w:rsidR="004A6857">
        <w:rPr>
          <w:rFonts w:ascii="Cambria" w:hAnsi="Cambria"/>
          <w:i/>
          <w:sz w:val="20"/>
          <w:szCs w:val="20"/>
          <w:lang w:val="en-US"/>
        </w:rPr>
        <w:t>rea</w:t>
      </w:r>
      <w:r w:rsidR="00031969">
        <w:rPr>
          <w:rFonts w:ascii="Cambria" w:hAnsi="Cambria"/>
          <w:sz w:val="20"/>
          <w:szCs w:val="20"/>
          <w:lang w:val="en-US"/>
        </w:rPr>
        <w:t>,</w:t>
      </w:r>
      <w:r w:rsidR="00AD019D" w:rsidRPr="00BA362D">
        <w:rPr>
          <w:rStyle w:val="FootnoteReference"/>
          <w:rFonts w:ascii="Cambria" w:hAnsi="Cambria"/>
          <w:sz w:val="20"/>
          <w:szCs w:val="20"/>
          <w:lang w:val="en-US"/>
        </w:rPr>
        <w:footnoteReference w:id="9"/>
      </w:r>
      <w:r w:rsidR="000024C9">
        <w:rPr>
          <w:rFonts w:ascii="Cambria" w:hAnsi="Cambria"/>
          <w:sz w:val="20"/>
          <w:szCs w:val="20"/>
          <w:lang w:val="en-US"/>
        </w:rPr>
        <w:t xml:space="preserve"> and </w:t>
      </w:r>
      <w:r w:rsidR="004A6857">
        <w:rPr>
          <w:rFonts w:ascii="Cambria" w:hAnsi="Cambria"/>
          <w:sz w:val="20"/>
          <w:szCs w:val="20"/>
          <w:lang w:val="en-US"/>
        </w:rPr>
        <w:t>they only indicated minimum prison terms, without setting maximum penalties</w:t>
      </w:r>
      <w:r w:rsidR="000024C9">
        <w:rPr>
          <w:rFonts w:ascii="Cambria" w:hAnsi="Cambria"/>
          <w:sz w:val="20"/>
          <w:szCs w:val="20"/>
          <w:lang w:val="en-US"/>
        </w:rPr>
        <w:t>.</w:t>
      </w:r>
      <w:r w:rsidR="00AD019D" w:rsidRPr="00BA362D">
        <w:rPr>
          <w:rStyle w:val="FootnoteReference"/>
          <w:rFonts w:ascii="Cambria" w:hAnsi="Cambria"/>
          <w:sz w:val="20"/>
          <w:szCs w:val="20"/>
          <w:lang w:val="en-US"/>
        </w:rPr>
        <w:footnoteReference w:id="10"/>
      </w:r>
    </w:p>
    <w:p w:rsidR="00AD019D" w:rsidRPr="00BA362D" w:rsidRDefault="00AD019D" w:rsidP="005B55D8">
      <w:pPr>
        <w:rPr>
          <w:rFonts w:ascii="Cambria" w:hAnsi="Cambria"/>
          <w:sz w:val="20"/>
          <w:szCs w:val="20"/>
          <w:lang w:val="en-US"/>
        </w:rPr>
      </w:pPr>
    </w:p>
    <w:p w:rsidR="00AD019D" w:rsidRPr="00BA362D" w:rsidRDefault="006974B8" w:rsidP="005B55D8">
      <w:pPr>
        <w:numPr>
          <w:ilvl w:val="0"/>
          <w:numId w:val="1"/>
        </w:numPr>
        <w:rPr>
          <w:rFonts w:ascii="Cambria" w:hAnsi="Cambria" w:cs="Arial"/>
          <w:iCs/>
          <w:sz w:val="20"/>
          <w:szCs w:val="20"/>
          <w:lang w:val="en-US"/>
        </w:rPr>
      </w:pPr>
      <w:r>
        <w:rPr>
          <w:rFonts w:ascii="Cambria" w:hAnsi="Cambria"/>
          <w:sz w:val="20"/>
          <w:szCs w:val="20"/>
          <w:lang w:val="en-US"/>
        </w:rPr>
        <w:t>On May 12,</w:t>
      </w:r>
      <w:r w:rsidR="00AD019D" w:rsidRPr="00BA362D">
        <w:rPr>
          <w:rFonts w:ascii="Cambria" w:hAnsi="Cambria"/>
          <w:sz w:val="20"/>
          <w:szCs w:val="20"/>
          <w:lang w:val="en-US"/>
        </w:rPr>
        <w:t xml:space="preserve"> 1992</w:t>
      </w:r>
      <w:r w:rsidR="004A6857">
        <w:rPr>
          <w:rFonts w:ascii="Cambria" w:hAnsi="Cambria"/>
          <w:sz w:val="20"/>
          <w:szCs w:val="20"/>
          <w:lang w:val="en-US"/>
        </w:rPr>
        <w:t>, the Executive B</w:t>
      </w:r>
      <w:r>
        <w:rPr>
          <w:rFonts w:ascii="Cambria" w:hAnsi="Cambria"/>
          <w:sz w:val="20"/>
          <w:szCs w:val="20"/>
          <w:lang w:val="en-US"/>
        </w:rPr>
        <w:t>ranch</w:t>
      </w:r>
      <w:r w:rsidR="004A6857">
        <w:rPr>
          <w:rFonts w:ascii="Cambria" w:hAnsi="Cambria"/>
          <w:sz w:val="20"/>
          <w:szCs w:val="20"/>
          <w:lang w:val="en-US"/>
        </w:rPr>
        <w:t xml:space="preserve"> of Government</w:t>
      </w:r>
      <w:r>
        <w:rPr>
          <w:rFonts w:ascii="Cambria" w:hAnsi="Cambria"/>
          <w:sz w:val="20"/>
          <w:szCs w:val="20"/>
          <w:lang w:val="en-US"/>
        </w:rPr>
        <w:t xml:space="preserve"> </w:t>
      </w:r>
      <w:r w:rsidR="004A6857">
        <w:rPr>
          <w:rFonts w:ascii="Cambria" w:hAnsi="Cambria"/>
          <w:sz w:val="20"/>
          <w:szCs w:val="20"/>
          <w:lang w:val="en-US"/>
        </w:rPr>
        <w:t>passed</w:t>
      </w:r>
      <w:r w:rsidR="00AD019D" w:rsidRPr="00BA362D">
        <w:rPr>
          <w:rFonts w:ascii="Cambria" w:hAnsi="Cambria"/>
          <w:sz w:val="20"/>
          <w:szCs w:val="20"/>
          <w:lang w:val="en-US"/>
        </w:rPr>
        <w:t xml:space="preserve"> </w:t>
      </w:r>
      <w:r w:rsidR="00A41A3A">
        <w:rPr>
          <w:rFonts w:ascii="Cambria" w:hAnsi="Cambria"/>
          <w:sz w:val="20"/>
          <w:szCs w:val="20"/>
          <w:lang w:val="en-US"/>
        </w:rPr>
        <w:t>Decree Law</w:t>
      </w:r>
      <w:r>
        <w:rPr>
          <w:rFonts w:ascii="Cambria" w:hAnsi="Cambria"/>
          <w:sz w:val="20"/>
          <w:szCs w:val="20"/>
          <w:lang w:val="en-US"/>
        </w:rPr>
        <w:t xml:space="preserve"> No. </w:t>
      </w:r>
      <w:r w:rsidR="00AD019D" w:rsidRPr="00BA362D">
        <w:rPr>
          <w:rFonts w:ascii="Cambria" w:hAnsi="Cambria"/>
          <w:sz w:val="20"/>
          <w:szCs w:val="20"/>
          <w:lang w:val="en-US"/>
        </w:rPr>
        <w:t xml:space="preserve">25499, </w:t>
      </w:r>
      <w:r>
        <w:rPr>
          <w:rFonts w:ascii="Cambria" w:hAnsi="Cambria"/>
          <w:sz w:val="20"/>
          <w:szCs w:val="20"/>
          <w:lang w:val="en-US"/>
        </w:rPr>
        <w:t xml:space="preserve">also </w:t>
      </w:r>
      <w:r w:rsidR="00C41978">
        <w:rPr>
          <w:rFonts w:ascii="Cambria" w:hAnsi="Cambria"/>
          <w:sz w:val="20"/>
          <w:szCs w:val="20"/>
          <w:lang w:val="en-US"/>
        </w:rPr>
        <w:t>called the Repentance Law</w:t>
      </w:r>
      <w:r>
        <w:rPr>
          <w:rFonts w:ascii="Cambria" w:hAnsi="Cambria"/>
          <w:sz w:val="20"/>
          <w:szCs w:val="20"/>
          <w:lang w:val="en-US"/>
        </w:rPr>
        <w:t xml:space="preserve"> </w:t>
      </w:r>
      <w:r w:rsidR="00C41978">
        <w:rPr>
          <w:rFonts w:ascii="Cambria" w:hAnsi="Cambria"/>
          <w:sz w:val="20"/>
          <w:szCs w:val="20"/>
          <w:lang w:val="en-US"/>
        </w:rPr>
        <w:t>[</w:t>
      </w:r>
      <w:r w:rsidRPr="006974B8">
        <w:rPr>
          <w:rFonts w:ascii="Cambria" w:hAnsi="Cambria"/>
          <w:i/>
          <w:sz w:val="20"/>
          <w:szCs w:val="20"/>
          <w:lang w:val="en-US"/>
        </w:rPr>
        <w:t>Ley de Arrepentimiento</w:t>
      </w:r>
      <w:r>
        <w:rPr>
          <w:rFonts w:ascii="Cambria" w:hAnsi="Cambria"/>
          <w:sz w:val="20"/>
          <w:szCs w:val="20"/>
          <w:lang w:val="en-US"/>
        </w:rPr>
        <w:t xml:space="preserve">], which regulated the reduction, </w:t>
      </w:r>
      <w:r w:rsidR="001924AA">
        <w:rPr>
          <w:rFonts w:ascii="Cambria" w:hAnsi="Cambria"/>
          <w:sz w:val="20"/>
          <w:szCs w:val="20"/>
          <w:lang w:val="en-US"/>
        </w:rPr>
        <w:t>exemption, remission</w:t>
      </w:r>
      <w:r>
        <w:rPr>
          <w:rFonts w:ascii="Cambria" w:hAnsi="Cambria"/>
          <w:sz w:val="20"/>
          <w:szCs w:val="20"/>
          <w:lang w:val="en-US"/>
        </w:rPr>
        <w:t xml:space="preserve">, </w:t>
      </w:r>
      <w:r w:rsidR="001924AA">
        <w:rPr>
          <w:rFonts w:ascii="Cambria" w:hAnsi="Cambria"/>
          <w:sz w:val="20"/>
          <w:szCs w:val="20"/>
          <w:lang w:val="en-US"/>
        </w:rPr>
        <w:t>or mitigation of prison</w:t>
      </w:r>
      <w:r w:rsidR="00031969">
        <w:rPr>
          <w:rFonts w:ascii="Cambria" w:hAnsi="Cambria"/>
          <w:sz w:val="20"/>
          <w:szCs w:val="20"/>
          <w:lang w:val="en-US"/>
        </w:rPr>
        <w:t xml:space="preserve"> sentences</w:t>
      </w:r>
      <w:r w:rsidR="00AD019D" w:rsidRPr="00BA362D">
        <w:rPr>
          <w:rFonts w:ascii="Cambria" w:hAnsi="Cambria"/>
          <w:sz w:val="20"/>
          <w:szCs w:val="20"/>
          <w:lang w:val="en-US"/>
        </w:rPr>
        <w:t xml:space="preserve"> </w:t>
      </w:r>
      <w:r w:rsidR="00583605">
        <w:rPr>
          <w:rFonts w:ascii="Cambria" w:hAnsi="Cambria"/>
          <w:sz w:val="20"/>
          <w:szCs w:val="20"/>
          <w:lang w:val="en-US"/>
        </w:rPr>
        <w:t xml:space="preserve">for individuals </w:t>
      </w:r>
      <w:r w:rsidR="001924AA">
        <w:rPr>
          <w:rFonts w:ascii="Cambria" w:hAnsi="Cambria"/>
          <w:sz w:val="20"/>
          <w:szCs w:val="20"/>
          <w:lang w:val="en-US"/>
        </w:rPr>
        <w:t>charged with</w:t>
      </w:r>
      <w:r w:rsidR="00583605">
        <w:rPr>
          <w:rFonts w:ascii="Cambria" w:hAnsi="Cambria"/>
          <w:sz w:val="20"/>
          <w:szCs w:val="20"/>
          <w:lang w:val="en-US"/>
        </w:rPr>
        <w:t xml:space="preserve"> or convicted of the crime of terrorism who </w:t>
      </w:r>
      <w:r w:rsidR="004A37F0">
        <w:rPr>
          <w:rFonts w:ascii="Cambria" w:hAnsi="Cambria"/>
          <w:sz w:val="20"/>
          <w:szCs w:val="20"/>
          <w:lang w:val="en-US"/>
        </w:rPr>
        <w:t>provided</w:t>
      </w:r>
      <w:r w:rsidR="00583605">
        <w:rPr>
          <w:rFonts w:ascii="Cambria" w:hAnsi="Cambria"/>
          <w:sz w:val="20"/>
          <w:szCs w:val="20"/>
          <w:lang w:val="en-US"/>
        </w:rPr>
        <w:t xml:space="preserve"> information leading to the capture of </w:t>
      </w:r>
      <w:r w:rsidR="004A37F0">
        <w:rPr>
          <w:rFonts w:ascii="Cambria" w:hAnsi="Cambria"/>
          <w:sz w:val="20"/>
          <w:szCs w:val="20"/>
          <w:lang w:val="en-US"/>
        </w:rPr>
        <w:t>chiefs</w:t>
      </w:r>
      <w:r w:rsidR="00583605">
        <w:rPr>
          <w:rFonts w:ascii="Cambria" w:hAnsi="Cambria"/>
          <w:sz w:val="20"/>
          <w:szCs w:val="20"/>
          <w:lang w:val="en-US"/>
        </w:rPr>
        <w:t xml:space="preserve">, </w:t>
      </w:r>
      <w:r w:rsidR="004A37F0">
        <w:rPr>
          <w:rFonts w:ascii="Cambria" w:hAnsi="Cambria"/>
          <w:sz w:val="20"/>
          <w:szCs w:val="20"/>
          <w:lang w:val="en-US"/>
        </w:rPr>
        <w:t>heads</w:t>
      </w:r>
      <w:r w:rsidR="00583605">
        <w:rPr>
          <w:rFonts w:ascii="Cambria" w:hAnsi="Cambria"/>
          <w:sz w:val="20"/>
          <w:szCs w:val="20"/>
          <w:lang w:val="en-US"/>
        </w:rPr>
        <w:t xml:space="preserve">, leaders, or </w:t>
      </w:r>
      <w:r w:rsidR="004A37F0">
        <w:rPr>
          <w:rFonts w:ascii="Cambria" w:hAnsi="Cambria"/>
          <w:sz w:val="20"/>
          <w:szCs w:val="20"/>
          <w:lang w:val="en-US"/>
        </w:rPr>
        <w:t>principal</w:t>
      </w:r>
      <w:r w:rsidR="00583605">
        <w:rPr>
          <w:rFonts w:ascii="Cambria" w:hAnsi="Cambria"/>
          <w:sz w:val="20"/>
          <w:szCs w:val="20"/>
          <w:lang w:val="en-US"/>
        </w:rPr>
        <w:t xml:space="preserve"> members of terrorist organizations.</w:t>
      </w:r>
      <w:r w:rsidR="00AD019D" w:rsidRPr="00BA362D">
        <w:rPr>
          <w:rStyle w:val="FootnoteReference"/>
          <w:rFonts w:ascii="Cambria" w:hAnsi="Cambria"/>
          <w:sz w:val="20"/>
          <w:szCs w:val="20"/>
          <w:lang w:val="en-US"/>
        </w:rPr>
        <w:footnoteReference w:id="11"/>
      </w:r>
      <w:r w:rsidR="00583605">
        <w:rPr>
          <w:rFonts w:ascii="Cambria" w:hAnsi="Cambria"/>
          <w:sz w:val="20"/>
          <w:szCs w:val="20"/>
          <w:lang w:val="en-US"/>
        </w:rPr>
        <w:t xml:space="preserve"> </w:t>
      </w:r>
      <w:r w:rsidR="00152A2D">
        <w:rPr>
          <w:rFonts w:ascii="Cambria" w:hAnsi="Cambria"/>
          <w:sz w:val="20"/>
          <w:szCs w:val="20"/>
          <w:lang w:val="en-US"/>
        </w:rPr>
        <w:t>By means of</w:t>
      </w:r>
      <w:r w:rsidR="00EF73FD">
        <w:rPr>
          <w:rFonts w:ascii="Cambria" w:hAnsi="Cambria"/>
          <w:sz w:val="20"/>
          <w:szCs w:val="20"/>
          <w:lang w:val="en-US"/>
        </w:rPr>
        <w:t xml:space="preserve"> Supreme Decree No.</w:t>
      </w:r>
      <w:r w:rsidR="00AD019D" w:rsidRPr="00BA362D">
        <w:rPr>
          <w:rFonts w:ascii="Cambria" w:hAnsi="Cambria"/>
          <w:sz w:val="20"/>
          <w:szCs w:val="20"/>
          <w:lang w:val="en-US"/>
        </w:rPr>
        <w:t xml:space="preserve"> 015-93-JUS </w:t>
      </w:r>
      <w:r w:rsidR="00EF73FD">
        <w:rPr>
          <w:rFonts w:ascii="Cambria" w:hAnsi="Cambria"/>
          <w:sz w:val="20"/>
          <w:szCs w:val="20"/>
          <w:lang w:val="en-US"/>
        </w:rPr>
        <w:t>of May 8,</w:t>
      </w:r>
      <w:r w:rsidR="00AD019D" w:rsidRPr="00BA362D">
        <w:rPr>
          <w:rFonts w:ascii="Cambria" w:hAnsi="Cambria"/>
          <w:sz w:val="20"/>
          <w:szCs w:val="20"/>
          <w:lang w:val="en-US"/>
        </w:rPr>
        <w:t xml:space="preserve"> 1993</w:t>
      </w:r>
      <w:r w:rsidR="00015C43" w:rsidRPr="00BA362D">
        <w:rPr>
          <w:rFonts w:ascii="Cambria" w:hAnsi="Cambria"/>
          <w:sz w:val="20"/>
          <w:szCs w:val="20"/>
          <w:lang w:val="en-US"/>
        </w:rPr>
        <w:t>,</w:t>
      </w:r>
      <w:r w:rsidR="00AD019D" w:rsidRPr="00BA362D">
        <w:rPr>
          <w:rFonts w:ascii="Cambria" w:hAnsi="Cambria"/>
          <w:sz w:val="20"/>
          <w:szCs w:val="20"/>
          <w:lang w:val="en-US"/>
        </w:rPr>
        <w:t xml:space="preserve"> </w:t>
      </w:r>
      <w:r w:rsidR="00202FE8">
        <w:rPr>
          <w:rFonts w:ascii="Cambria" w:hAnsi="Cambria"/>
          <w:sz w:val="20"/>
          <w:szCs w:val="20"/>
          <w:lang w:val="en-US"/>
        </w:rPr>
        <w:t>the executive b</w:t>
      </w:r>
      <w:r w:rsidR="00EF73FD">
        <w:rPr>
          <w:rFonts w:ascii="Cambria" w:hAnsi="Cambria"/>
          <w:sz w:val="20"/>
          <w:szCs w:val="20"/>
          <w:lang w:val="en-US"/>
        </w:rPr>
        <w:t xml:space="preserve">ranch </w:t>
      </w:r>
      <w:r w:rsidR="00152A2D">
        <w:rPr>
          <w:rFonts w:ascii="Cambria" w:hAnsi="Cambria"/>
          <w:sz w:val="20"/>
          <w:szCs w:val="20"/>
          <w:lang w:val="en-US"/>
        </w:rPr>
        <w:t>adopted the R</w:t>
      </w:r>
      <w:r w:rsidR="00EF73FD">
        <w:rPr>
          <w:rFonts w:ascii="Cambria" w:hAnsi="Cambria"/>
          <w:sz w:val="20"/>
          <w:szCs w:val="20"/>
          <w:lang w:val="en-US"/>
        </w:rPr>
        <w:t>egulations</w:t>
      </w:r>
      <w:r w:rsidR="00AD019D" w:rsidRPr="00BA362D">
        <w:rPr>
          <w:rFonts w:ascii="Cambria" w:hAnsi="Cambria"/>
          <w:sz w:val="20"/>
          <w:szCs w:val="20"/>
          <w:lang w:val="en-US"/>
        </w:rPr>
        <w:t xml:space="preserve"> </w:t>
      </w:r>
      <w:r w:rsidR="00152A2D">
        <w:rPr>
          <w:rFonts w:ascii="Cambria" w:hAnsi="Cambria"/>
          <w:sz w:val="20"/>
          <w:szCs w:val="20"/>
          <w:lang w:val="en-US"/>
        </w:rPr>
        <w:t>for</w:t>
      </w:r>
      <w:r w:rsidR="00B50759">
        <w:rPr>
          <w:rFonts w:ascii="Cambria" w:hAnsi="Cambria"/>
          <w:sz w:val="20"/>
          <w:szCs w:val="20"/>
          <w:lang w:val="en-US"/>
        </w:rPr>
        <w:t xml:space="preserve"> </w:t>
      </w:r>
      <w:r w:rsidR="004A37F0">
        <w:rPr>
          <w:rFonts w:ascii="Cambria" w:hAnsi="Cambria"/>
          <w:sz w:val="20"/>
          <w:szCs w:val="20"/>
          <w:lang w:val="en-US"/>
        </w:rPr>
        <w:t>the Repentance Law</w:t>
      </w:r>
      <w:r w:rsidR="00B50759">
        <w:rPr>
          <w:rFonts w:ascii="Cambria" w:hAnsi="Cambria"/>
          <w:sz w:val="20"/>
          <w:szCs w:val="20"/>
          <w:lang w:val="en-US"/>
        </w:rPr>
        <w:t xml:space="preserve">, which </w:t>
      </w:r>
      <w:r w:rsidR="00152A2D">
        <w:rPr>
          <w:rFonts w:ascii="Cambria" w:hAnsi="Cambria"/>
          <w:sz w:val="20"/>
          <w:szCs w:val="20"/>
          <w:lang w:val="en-US"/>
        </w:rPr>
        <w:t>provided for</w:t>
      </w:r>
      <w:r w:rsidR="00B50759">
        <w:rPr>
          <w:rFonts w:ascii="Cambria" w:hAnsi="Cambria"/>
          <w:sz w:val="20"/>
          <w:szCs w:val="20"/>
          <w:lang w:val="en-US"/>
        </w:rPr>
        <w:t xml:space="preserve">, among other measures, </w:t>
      </w:r>
      <w:r w:rsidR="00152A2D">
        <w:rPr>
          <w:rFonts w:ascii="Cambria" w:hAnsi="Cambria"/>
          <w:sz w:val="20"/>
          <w:szCs w:val="20"/>
          <w:lang w:val="en-US"/>
        </w:rPr>
        <w:t>the secrecy</w:t>
      </w:r>
      <w:r w:rsidR="00B50759">
        <w:rPr>
          <w:rFonts w:ascii="Cambria" w:hAnsi="Cambria"/>
          <w:sz w:val="20"/>
          <w:szCs w:val="20"/>
          <w:lang w:val="en-US"/>
        </w:rPr>
        <w:t xml:space="preserve"> or </w:t>
      </w:r>
      <w:r w:rsidR="00152A2D">
        <w:rPr>
          <w:rFonts w:ascii="Cambria" w:hAnsi="Cambria"/>
          <w:sz w:val="20"/>
          <w:szCs w:val="20"/>
          <w:lang w:val="en-US"/>
        </w:rPr>
        <w:t>change of identity for</w:t>
      </w:r>
      <w:r w:rsidR="00B50759">
        <w:rPr>
          <w:rFonts w:ascii="Cambria" w:hAnsi="Cambria"/>
          <w:sz w:val="20"/>
          <w:szCs w:val="20"/>
          <w:lang w:val="en-US"/>
        </w:rPr>
        <w:t xml:space="preserve"> the repentant </w:t>
      </w:r>
      <w:r w:rsidR="00152A2D">
        <w:rPr>
          <w:rFonts w:ascii="Cambria" w:hAnsi="Cambria"/>
          <w:sz w:val="20"/>
          <w:szCs w:val="20"/>
          <w:lang w:val="en-US"/>
        </w:rPr>
        <w:t>persons making the statement</w:t>
      </w:r>
      <w:r w:rsidR="00B50759">
        <w:rPr>
          <w:rFonts w:ascii="Cambria" w:hAnsi="Cambria"/>
          <w:sz w:val="20"/>
          <w:szCs w:val="20"/>
          <w:lang w:val="en-US"/>
        </w:rPr>
        <w:t>.</w:t>
      </w:r>
      <w:r w:rsidR="00AD019D" w:rsidRPr="00BA362D">
        <w:rPr>
          <w:rStyle w:val="FootnoteReference"/>
          <w:rFonts w:ascii="Cambria" w:hAnsi="Cambria"/>
          <w:sz w:val="20"/>
          <w:szCs w:val="20"/>
          <w:lang w:val="en-US"/>
        </w:rPr>
        <w:footnoteReference w:id="12"/>
      </w:r>
      <w:r w:rsidR="00AD019D" w:rsidRPr="00BA362D">
        <w:rPr>
          <w:rFonts w:ascii="Cambria" w:hAnsi="Cambria"/>
          <w:sz w:val="20"/>
          <w:szCs w:val="20"/>
          <w:lang w:val="en-US"/>
        </w:rPr>
        <w:t xml:space="preserve"> </w:t>
      </w:r>
      <w:r w:rsidR="00B50759">
        <w:rPr>
          <w:rFonts w:ascii="Cambria" w:hAnsi="Cambria"/>
          <w:sz w:val="20"/>
          <w:szCs w:val="20"/>
          <w:lang w:val="en-US"/>
        </w:rPr>
        <w:t>The</w:t>
      </w:r>
      <w:r w:rsidR="00152A2D">
        <w:rPr>
          <w:rFonts w:ascii="Cambria" w:hAnsi="Cambria"/>
          <w:sz w:val="20"/>
          <w:szCs w:val="20"/>
          <w:lang w:val="en-US"/>
        </w:rPr>
        <w:t xml:space="preserve"> Repentance Law expired</w:t>
      </w:r>
      <w:r w:rsidR="00B50759">
        <w:rPr>
          <w:rFonts w:ascii="Cambria" w:hAnsi="Cambria"/>
          <w:sz w:val="20"/>
          <w:szCs w:val="20"/>
          <w:lang w:val="en-US"/>
        </w:rPr>
        <w:t xml:space="preserve"> on October 31,</w:t>
      </w:r>
      <w:r w:rsidR="00AD019D" w:rsidRPr="00BA362D">
        <w:rPr>
          <w:rFonts w:ascii="Cambria" w:hAnsi="Cambria"/>
          <w:sz w:val="20"/>
          <w:szCs w:val="20"/>
          <w:lang w:val="en-US"/>
        </w:rPr>
        <w:t xml:space="preserve"> 1994</w:t>
      </w:r>
      <w:r w:rsidR="00B50759">
        <w:rPr>
          <w:rFonts w:ascii="Cambria" w:hAnsi="Cambria"/>
          <w:sz w:val="20"/>
          <w:szCs w:val="20"/>
          <w:lang w:val="en-US"/>
        </w:rPr>
        <w:t>.</w:t>
      </w:r>
      <w:r w:rsidR="00AD019D" w:rsidRPr="00BA362D">
        <w:rPr>
          <w:rStyle w:val="FootnoteReference"/>
          <w:rFonts w:ascii="Cambria" w:hAnsi="Cambria"/>
          <w:sz w:val="20"/>
          <w:szCs w:val="20"/>
          <w:lang w:val="en-US"/>
        </w:rPr>
        <w:footnoteReference w:id="13"/>
      </w:r>
    </w:p>
    <w:p w:rsidR="00AD019D" w:rsidRPr="00BA362D" w:rsidRDefault="00AD019D" w:rsidP="005B55D8">
      <w:pPr>
        <w:rPr>
          <w:rFonts w:ascii="Cambria" w:hAnsi="Cambria"/>
          <w:sz w:val="20"/>
          <w:szCs w:val="20"/>
          <w:lang w:val="en-US"/>
        </w:rPr>
      </w:pPr>
    </w:p>
    <w:p w:rsidR="00AD019D" w:rsidRPr="00BA362D" w:rsidRDefault="00AD019D" w:rsidP="005B55D8">
      <w:pPr>
        <w:rPr>
          <w:rFonts w:ascii="Cambria" w:hAnsi="Cambria"/>
          <w:b/>
          <w:sz w:val="20"/>
          <w:szCs w:val="20"/>
          <w:lang w:val="en-US"/>
        </w:rPr>
      </w:pPr>
      <w:r w:rsidRPr="00BA362D">
        <w:rPr>
          <w:rFonts w:ascii="Cambria" w:hAnsi="Cambria"/>
          <w:sz w:val="20"/>
          <w:szCs w:val="20"/>
          <w:lang w:val="en-US"/>
        </w:rPr>
        <w:tab/>
      </w:r>
      <w:r w:rsidR="00386AC6">
        <w:rPr>
          <w:rFonts w:ascii="Cambria" w:hAnsi="Cambria"/>
          <w:b/>
          <w:sz w:val="20"/>
          <w:szCs w:val="20"/>
          <w:lang w:val="en-US"/>
        </w:rPr>
        <w:t>Anti</w:t>
      </w:r>
      <w:r w:rsidR="00AC4E45">
        <w:rPr>
          <w:rFonts w:ascii="Cambria" w:hAnsi="Cambria"/>
          <w:b/>
          <w:sz w:val="20"/>
          <w:szCs w:val="20"/>
          <w:lang w:val="en-US"/>
        </w:rPr>
        <w:t xml:space="preserve">terrorism legislation in force as of </w:t>
      </w:r>
      <w:r w:rsidR="00B50759">
        <w:rPr>
          <w:rFonts w:ascii="Cambria" w:hAnsi="Cambria"/>
          <w:b/>
          <w:sz w:val="20"/>
          <w:szCs w:val="20"/>
          <w:lang w:val="en-US"/>
        </w:rPr>
        <w:t>January</w:t>
      </w:r>
      <w:r w:rsidRPr="00BA362D">
        <w:rPr>
          <w:rFonts w:ascii="Cambria" w:hAnsi="Cambria"/>
          <w:b/>
          <w:sz w:val="20"/>
          <w:szCs w:val="20"/>
          <w:lang w:val="en-US"/>
        </w:rPr>
        <w:t xml:space="preserve"> 2003</w:t>
      </w:r>
    </w:p>
    <w:p w:rsidR="00AD019D" w:rsidRPr="00BA362D" w:rsidRDefault="00AD019D" w:rsidP="005B55D8">
      <w:pPr>
        <w:rPr>
          <w:rFonts w:ascii="Cambria" w:hAnsi="Cambria"/>
          <w:sz w:val="20"/>
          <w:szCs w:val="20"/>
          <w:lang w:val="en-US"/>
        </w:rPr>
      </w:pPr>
    </w:p>
    <w:p w:rsidR="00AD019D" w:rsidRPr="00BA362D" w:rsidRDefault="007E19B4" w:rsidP="005B55D8">
      <w:pPr>
        <w:numPr>
          <w:ilvl w:val="0"/>
          <w:numId w:val="1"/>
        </w:numPr>
        <w:rPr>
          <w:rFonts w:ascii="Cambria" w:hAnsi="Cambria"/>
          <w:b/>
          <w:sz w:val="20"/>
          <w:szCs w:val="20"/>
          <w:lang w:val="en-US"/>
        </w:rPr>
      </w:pPr>
      <w:r>
        <w:rPr>
          <w:rFonts w:ascii="Cambria" w:hAnsi="Cambria"/>
          <w:sz w:val="20"/>
          <w:szCs w:val="20"/>
          <w:lang w:val="en-US"/>
        </w:rPr>
        <w:t>On January 3,</w:t>
      </w:r>
      <w:r w:rsidR="00AD019D" w:rsidRPr="00BA362D">
        <w:rPr>
          <w:rFonts w:ascii="Cambria" w:hAnsi="Cambria"/>
          <w:sz w:val="20"/>
          <w:szCs w:val="20"/>
          <w:lang w:val="en-US"/>
        </w:rPr>
        <w:t xml:space="preserve"> 2003</w:t>
      </w:r>
      <w:r w:rsidR="00C035BD">
        <w:rPr>
          <w:rFonts w:ascii="Cambria" w:hAnsi="Cambria"/>
          <w:sz w:val="20"/>
          <w:szCs w:val="20"/>
          <w:lang w:val="en-US"/>
        </w:rPr>
        <w:t xml:space="preserve">, Peru’s Constitutional Court struck down a series of provisions </w:t>
      </w:r>
      <w:r w:rsidR="00F4530E">
        <w:rPr>
          <w:rFonts w:ascii="Cambria" w:hAnsi="Cambria"/>
          <w:sz w:val="20"/>
          <w:szCs w:val="20"/>
          <w:lang w:val="en-US"/>
        </w:rPr>
        <w:t xml:space="preserve">contained in the </w:t>
      </w:r>
      <w:r w:rsidR="00531BD2">
        <w:rPr>
          <w:rFonts w:ascii="Cambria" w:hAnsi="Cambria"/>
          <w:sz w:val="20"/>
          <w:szCs w:val="20"/>
          <w:lang w:val="en-US"/>
        </w:rPr>
        <w:t>t</w:t>
      </w:r>
      <w:r w:rsidR="00C035BD">
        <w:rPr>
          <w:rFonts w:ascii="Cambria" w:hAnsi="Cambria"/>
          <w:sz w:val="20"/>
          <w:szCs w:val="20"/>
          <w:lang w:val="en-US"/>
        </w:rPr>
        <w:t>errorism</w:t>
      </w:r>
      <w:r w:rsidR="00531BD2">
        <w:rPr>
          <w:rFonts w:ascii="Cambria" w:hAnsi="Cambria"/>
          <w:sz w:val="20"/>
          <w:szCs w:val="20"/>
          <w:lang w:val="en-US"/>
        </w:rPr>
        <w:t>-related</w:t>
      </w:r>
      <w:r w:rsidR="00C035BD">
        <w:rPr>
          <w:rFonts w:ascii="Cambria" w:hAnsi="Cambria"/>
          <w:sz w:val="20"/>
          <w:szCs w:val="20"/>
          <w:lang w:val="en-US"/>
        </w:rPr>
        <w:t xml:space="preserve"> decree laws enacted </w:t>
      </w:r>
      <w:r w:rsidR="00F4530E">
        <w:rPr>
          <w:rFonts w:ascii="Cambria" w:hAnsi="Cambria"/>
          <w:sz w:val="20"/>
          <w:szCs w:val="20"/>
          <w:lang w:val="en-US"/>
        </w:rPr>
        <w:t>during the Fujimori</w:t>
      </w:r>
      <w:r w:rsidR="00C035BD">
        <w:rPr>
          <w:rFonts w:ascii="Cambria" w:hAnsi="Cambria"/>
          <w:sz w:val="20"/>
          <w:szCs w:val="20"/>
          <w:lang w:val="en-US"/>
        </w:rPr>
        <w:t xml:space="preserve"> administration.</w:t>
      </w:r>
      <w:r w:rsidR="00AD019D" w:rsidRPr="00BA362D">
        <w:rPr>
          <w:rStyle w:val="FootnoteReference"/>
          <w:rFonts w:ascii="Cambria" w:hAnsi="Cambria"/>
          <w:sz w:val="20"/>
          <w:szCs w:val="20"/>
          <w:lang w:val="en-US"/>
        </w:rPr>
        <w:footnoteReference w:id="14"/>
      </w:r>
      <w:r w:rsidR="00531BD2">
        <w:rPr>
          <w:rFonts w:ascii="Cambria" w:hAnsi="Cambria"/>
          <w:sz w:val="20"/>
          <w:szCs w:val="20"/>
          <w:lang w:val="en-US"/>
        </w:rPr>
        <w:t xml:space="preserve"> That decision ruled</w:t>
      </w:r>
      <w:r w:rsidR="00AD019D" w:rsidRPr="00BA362D">
        <w:rPr>
          <w:rFonts w:ascii="Cambria" w:hAnsi="Cambria"/>
          <w:sz w:val="20"/>
          <w:szCs w:val="20"/>
          <w:lang w:val="en-US"/>
        </w:rPr>
        <w:t xml:space="preserve"> </w:t>
      </w:r>
      <w:r w:rsidR="00A41A3A">
        <w:rPr>
          <w:rFonts w:ascii="Cambria" w:hAnsi="Cambria"/>
          <w:sz w:val="20"/>
          <w:szCs w:val="20"/>
          <w:lang w:val="en-US"/>
        </w:rPr>
        <w:t>Decree Law</w:t>
      </w:r>
      <w:r w:rsidR="00531BD2">
        <w:rPr>
          <w:rFonts w:ascii="Cambria" w:hAnsi="Cambria"/>
          <w:sz w:val="20"/>
          <w:szCs w:val="20"/>
          <w:lang w:val="en-US"/>
        </w:rPr>
        <w:t xml:space="preserve"> No. </w:t>
      </w:r>
      <w:r w:rsidR="00AD019D" w:rsidRPr="00BA362D">
        <w:rPr>
          <w:rFonts w:ascii="Cambria" w:hAnsi="Cambria"/>
          <w:sz w:val="20"/>
          <w:szCs w:val="20"/>
          <w:lang w:val="en-US"/>
        </w:rPr>
        <w:t>25659</w:t>
      </w:r>
      <w:r w:rsidR="00C035BD">
        <w:rPr>
          <w:rFonts w:ascii="Cambria" w:hAnsi="Cambria"/>
          <w:sz w:val="20"/>
          <w:szCs w:val="20"/>
          <w:lang w:val="en-US"/>
        </w:rPr>
        <w:t xml:space="preserve"> unconstitutional and ordered </w:t>
      </w:r>
      <w:r w:rsidR="00531BD2">
        <w:rPr>
          <w:rFonts w:ascii="Cambria" w:hAnsi="Cambria"/>
          <w:sz w:val="20"/>
          <w:szCs w:val="20"/>
          <w:lang w:val="en-US"/>
        </w:rPr>
        <w:t>charges</w:t>
      </w:r>
      <w:r w:rsidR="00C035BD">
        <w:rPr>
          <w:rFonts w:ascii="Cambria" w:hAnsi="Cambria"/>
          <w:sz w:val="20"/>
          <w:szCs w:val="20"/>
          <w:lang w:val="en-US"/>
        </w:rPr>
        <w:t xml:space="preserve"> for the crime </w:t>
      </w:r>
      <w:r w:rsidR="00531BD2">
        <w:rPr>
          <w:rFonts w:ascii="Cambria" w:hAnsi="Cambria"/>
          <w:sz w:val="20"/>
          <w:szCs w:val="20"/>
          <w:lang w:val="en-US"/>
        </w:rPr>
        <w:t xml:space="preserve">of </w:t>
      </w:r>
      <w:r w:rsidR="001601AE">
        <w:rPr>
          <w:rFonts w:ascii="Cambria" w:hAnsi="Cambria"/>
          <w:sz w:val="20"/>
          <w:szCs w:val="20"/>
          <w:lang w:val="en-US"/>
        </w:rPr>
        <w:t>high treason</w:t>
      </w:r>
      <w:r w:rsidR="00531BD2">
        <w:rPr>
          <w:rFonts w:ascii="Cambria" w:hAnsi="Cambria"/>
          <w:sz w:val="20"/>
          <w:szCs w:val="20"/>
          <w:lang w:val="en-US"/>
        </w:rPr>
        <w:t xml:space="preserve"> as defined therein </w:t>
      </w:r>
      <w:r w:rsidR="00C035BD">
        <w:rPr>
          <w:rFonts w:ascii="Cambria" w:hAnsi="Cambria"/>
          <w:sz w:val="20"/>
          <w:szCs w:val="20"/>
          <w:lang w:val="en-US"/>
        </w:rPr>
        <w:t xml:space="preserve">to </w:t>
      </w:r>
      <w:r w:rsidR="00531BD2">
        <w:rPr>
          <w:rFonts w:ascii="Cambria" w:hAnsi="Cambria"/>
          <w:sz w:val="20"/>
          <w:szCs w:val="20"/>
          <w:lang w:val="en-US"/>
        </w:rPr>
        <w:t>be tried as</w:t>
      </w:r>
      <w:r w:rsidR="00C035BD">
        <w:rPr>
          <w:rFonts w:ascii="Cambria" w:hAnsi="Cambria"/>
          <w:sz w:val="20"/>
          <w:szCs w:val="20"/>
          <w:lang w:val="en-US"/>
        </w:rPr>
        <w:t xml:space="preserve"> terrorism, </w:t>
      </w:r>
      <w:r w:rsidR="00531BD2">
        <w:rPr>
          <w:rFonts w:ascii="Cambria" w:hAnsi="Cambria"/>
          <w:sz w:val="20"/>
          <w:szCs w:val="20"/>
          <w:lang w:val="en-US"/>
        </w:rPr>
        <w:t>as provided for in D</w:t>
      </w:r>
      <w:r w:rsidR="00A41A3A">
        <w:rPr>
          <w:rFonts w:ascii="Cambria" w:hAnsi="Cambria"/>
          <w:sz w:val="20"/>
          <w:szCs w:val="20"/>
          <w:lang w:val="en-US"/>
        </w:rPr>
        <w:t>ecree Law</w:t>
      </w:r>
      <w:r w:rsidR="00C035BD">
        <w:rPr>
          <w:rFonts w:ascii="Cambria" w:hAnsi="Cambria"/>
          <w:sz w:val="20"/>
          <w:szCs w:val="20"/>
          <w:lang w:val="en-US"/>
        </w:rPr>
        <w:t xml:space="preserve"> No. </w:t>
      </w:r>
      <w:r w:rsidR="00AD019D" w:rsidRPr="00BA362D">
        <w:rPr>
          <w:rFonts w:ascii="Cambria" w:hAnsi="Cambria"/>
          <w:sz w:val="20"/>
          <w:szCs w:val="20"/>
          <w:lang w:val="en-US"/>
        </w:rPr>
        <w:t xml:space="preserve">25475. </w:t>
      </w:r>
      <w:r w:rsidR="00C035BD">
        <w:rPr>
          <w:rFonts w:ascii="Cambria" w:hAnsi="Cambria"/>
          <w:sz w:val="20"/>
          <w:szCs w:val="20"/>
          <w:lang w:val="en-US"/>
        </w:rPr>
        <w:t xml:space="preserve">It likewise </w:t>
      </w:r>
      <w:r w:rsidR="00315B59">
        <w:rPr>
          <w:rFonts w:ascii="Cambria" w:hAnsi="Cambria"/>
          <w:sz w:val="20"/>
          <w:szCs w:val="20"/>
          <w:lang w:val="en-US"/>
        </w:rPr>
        <w:t>annulled</w:t>
      </w:r>
      <w:r w:rsidR="00C035BD">
        <w:rPr>
          <w:rFonts w:ascii="Cambria" w:hAnsi="Cambria"/>
          <w:sz w:val="20"/>
          <w:szCs w:val="20"/>
          <w:lang w:val="en-US"/>
        </w:rPr>
        <w:t xml:space="preserve"> the provisions</w:t>
      </w:r>
      <w:r w:rsidR="00334ED1">
        <w:rPr>
          <w:rFonts w:ascii="Cambria" w:hAnsi="Cambria"/>
          <w:sz w:val="20"/>
          <w:szCs w:val="20"/>
          <w:lang w:val="en-US"/>
        </w:rPr>
        <w:t xml:space="preserve"> that </w:t>
      </w:r>
      <w:r w:rsidR="00315B59">
        <w:rPr>
          <w:rFonts w:ascii="Cambria" w:hAnsi="Cambria"/>
          <w:sz w:val="20"/>
          <w:szCs w:val="20"/>
          <w:lang w:val="en-US"/>
        </w:rPr>
        <w:t>prevented the recusal of</w:t>
      </w:r>
      <w:r w:rsidR="00334ED1">
        <w:rPr>
          <w:rFonts w:ascii="Cambria" w:hAnsi="Cambria"/>
          <w:sz w:val="20"/>
          <w:szCs w:val="20"/>
          <w:lang w:val="en-US"/>
        </w:rPr>
        <w:t xml:space="preserve"> judges and the</w:t>
      </w:r>
      <w:r w:rsidR="00315B59">
        <w:rPr>
          <w:rFonts w:ascii="Cambria" w:hAnsi="Cambria"/>
          <w:sz w:val="20"/>
          <w:szCs w:val="20"/>
          <w:lang w:val="en-US"/>
        </w:rPr>
        <w:t xml:space="preserve"> subpoena of officers involved in the police arrest report as witnesses</w:t>
      </w:r>
      <w:r w:rsidR="00031859">
        <w:rPr>
          <w:rFonts w:ascii="Cambria" w:hAnsi="Cambria"/>
          <w:sz w:val="20"/>
          <w:szCs w:val="20"/>
          <w:lang w:val="en-US"/>
        </w:rPr>
        <w:t>, and the</w:t>
      </w:r>
      <w:r w:rsidR="00315B59">
        <w:rPr>
          <w:rFonts w:ascii="Cambria" w:hAnsi="Cambria"/>
          <w:sz w:val="20"/>
          <w:szCs w:val="20"/>
          <w:lang w:val="en-US"/>
        </w:rPr>
        <w:t xml:space="preserve"> provisions that allowed civilians to be tried by military courts</w:t>
      </w:r>
      <w:r w:rsidR="00334ED1">
        <w:rPr>
          <w:rFonts w:ascii="Cambria" w:hAnsi="Cambria"/>
          <w:sz w:val="20"/>
          <w:szCs w:val="20"/>
          <w:lang w:val="en-US"/>
        </w:rPr>
        <w:t xml:space="preserve">. </w:t>
      </w:r>
      <w:r w:rsidR="00031859">
        <w:rPr>
          <w:rFonts w:ascii="Cambria" w:hAnsi="Cambria"/>
          <w:sz w:val="20"/>
          <w:szCs w:val="20"/>
          <w:lang w:val="en-US"/>
        </w:rPr>
        <w:t>At the same time, absolute incommunicado</w:t>
      </w:r>
      <w:r w:rsidR="00334ED1">
        <w:rPr>
          <w:rFonts w:ascii="Cambria" w:hAnsi="Cambria"/>
          <w:sz w:val="20"/>
          <w:szCs w:val="20"/>
          <w:lang w:val="en-US"/>
        </w:rPr>
        <w:t xml:space="preserve"> detention and solitary confinement during the first year </w:t>
      </w:r>
      <w:r w:rsidR="00031859">
        <w:rPr>
          <w:rFonts w:ascii="Cambria" w:hAnsi="Cambria"/>
          <w:sz w:val="20"/>
          <w:szCs w:val="20"/>
          <w:lang w:val="en-US"/>
        </w:rPr>
        <w:t>of prison terms</w:t>
      </w:r>
      <w:r w:rsidR="00334ED1">
        <w:rPr>
          <w:rFonts w:ascii="Cambria" w:hAnsi="Cambria"/>
          <w:sz w:val="20"/>
          <w:szCs w:val="20"/>
          <w:lang w:val="en-US"/>
        </w:rPr>
        <w:t xml:space="preserve"> were also </w:t>
      </w:r>
      <w:r w:rsidR="00031859">
        <w:rPr>
          <w:rFonts w:ascii="Cambria" w:hAnsi="Cambria"/>
          <w:sz w:val="20"/>
          <w:szCs w:val="20"/>
          <w:lang w:val="en-US"/>
        </w:rPr>
        <w:t>ruled</w:t>
      </w:r>
      <w:r w:rsidR="00334ED1">
        <w:rPr>
          <w:rFonts w:ascii="Cambria" w:hAnsi="Cambria"/>
          <w:sz w:val="20"/>
          <w:szCs w:val="20"/>
          <w:lang w:val="en-US"/>
        </w:rPr>
        <w:t xml:space="preserve"> unconstitutional</w:t>
      </w:r>
      <w:r w:rsidR="00AD019D" w:rsidRPr="00BA362D">
        <w:rPr>
          <w:rFonts w:ascii="Cambria" w:hAnsi="Cambria"/>
          <w:sz w:val="20"/>
          <w:szCs w:val="20"/>
          <w:lang w:val="en-US"/>
        </w:rPr>
        <w:t>.</w:t>
      </w:r>
    </w:p>
    <w:p w:rsidR="00AD019D" w:rsidRPr="00BA362D" w:rsidRDefault="00AD019D" w:rsidP="005B55D8">
      <w:pPr>
        <w:rPr>
          <w:rFonts w:ascii="Cambria" w:hAnsi="Cambria"/>
          <w:b/>
          <w:sz w:val="20"/>
          <w:szCs w:val="20"/>
          <w:lang w:val="en-US"/>
        </w:rPr>
      </w:pPr>
      <w:r w:rsidRPr="00BA362D">
        <w:rPr>
          <w:rFonts w:ascii="Cambria" w:hAnsi="Cambria"/>
          <w:b/>
          <w:sz w:val="20"/>
          <w:szCs w:val="20"/>
          <w:lang w:val="en-US"/>
        </w:rPr>
        <w:t xml:space="preserve"> </w:t>
      </w:r>
    </w:p>
    <w:p w:rsidR="00AD019D" w:rsidRPr="00BA362D" w:rsidRDefault="000C1BC1" w:rsidP="005B55D8">
      <w:pPr>
        <w:numPr>
          <w:ilvl w:val="0"/>
          <w:numId w:val="1"/>
        </w:numPr>
        <w:rPr>
          <w:rFonts w:ascii="Cambria" w:hAnsi="Cambria"/>
          <w:b/>
          <w:sz w:val="20"/>
          <w:szCs w:val="20"/>
          <w:lang w:val="en-US"/>
        </w:rPr>
      </w:pPr>
      <w:r>
        <w:rPr>
          <w:rFonts w:ascii="Cambria" w:hAnsi="Cambria"/>
          <w:sz w:val="20"/>
          <w:szCs w:val="20"/>
          <w:lang w:val="en-US"/>
        </w:rPr>
        <w:t>With reference to the</w:t>
      </w:r>
      <w:r w:rsidR="00FC3C52">
        <w:rPr>
          <w:rFonts w:ascii="Cambria" w:hAnsi="Cambria"/>
          <w:sz w:val="20"/>
          <w:szCs w:val="20"/>
          <w:lang w:val="en-US"/>
        </w:rPr>
        <w:t xml:space="preserve"> crime of terrorism, the Constitutional Court </w:t>
      </w:r>
      <w:r>
        <w:rPr>
          <w:rFonts w:ascii="Cambria" w:hAnsi="Cambria"/>
          <w:sz w:val="20"/>
          <w:szCs w:val="20"/>
          <w:lang w:val="en-US"/>
        </w:rPr>
        <w:t>upheld the legality of</w:t>
      </w:r>
      <w:r w:rsidR="00FC3C52">
        <w:rPr>
          <w:rFonts w:ascii="Cambria" w:hAnsi="Cambria"/>
          <w:sz w:val="20"/>
          <w:szCs w:val="20"/>
          <w:lang w:val="en-US"/>
        </w:rPr>
        <w:t xml:space="preserve"> Article 2 of</w:t>
      </w:r>
      <w:r w:rsidR="00AD019D" w:rsidRPr="00BA362D">
        <w:rPr>
          <w:rFonts w:ascii="Cambria" w:hAnsi="Cambria"/>
          <w:sz w:val="20"/>
          <w:szCs w:val="20"/>
          <w:lang w:val="en-US"/>
        </w:rPr>
        <w:t xml:space="preserve"> </w:t>
      </w:r>
      <w:r w:rsidR="00A41A3A">
        <w:rPr>
          <w:rFonts w:ascii="Cambria" w:hAnsi="Cambria"/>
          <w:sz w:val="20"/>
          <w:szCs w:val="20"/>
          <w:lang w:val="en-US"/>
        </w:rPr>
        <w:t>Decree Law</w:t>
      </w:r>
      <w:r w:rsidR="00AD019D" w:rsidRPr="00BA362D">
        <w:rPr>
          <w:rFonts w:ascii="Cambria" w:hAnsi="Cambria"/>
          <w:sz w:val="20"/>
          <w:szCs w:val="20"/>
          <w:lang w:val="en-US"/>
        </w:rPr>
        <w:t xml:space="preserve"> No. 25475</w:t>
      </w:r>
      <w:r w:rsidR="00FC3C52">
        <w:rPr>
          <w:rFonts w:ascii="Cambria" w:hAnsi="Cambria"/>
          <w:sz w:val="20"/>
          <w:szCs w:val="20"/>
          <w:lang w:val="en-US"/>
        </w:rPr>
        <w:t xml:space="preserve">, but </w:t>
      </w:r>
      <w:r>
        <w:rPr>
          <w:rFonts w:ascii="Cambria" w:hAnsi="Cambria"/>
          <w:sz w:val="20"/>
          <w:szCs w:val="20"/>
          <w:lang w:val="en-US"/>
        </w:rPr>
        <w:t>ruled that it would apply solely to willful acts</w:t>
      </w:r>
      <w:r w:rsidR="00FC3C52">
        <w:rPr>
          <w:rFonts w:ascii="Cambria" w:hAnsi="Cambria"/>
          <w:sz w:val="20"/>
          <w:szCs w:val="20"/>
          <w:lang w:val="en-US"/>
        </w:rPr>
        <w:t xml:space="preserve">; the Court also </w:t>
      </w:r>
      <w:r>
        <w:rPr>
          <w:rFonts w:ascii="Cambria" w:hAnsi="Cambria"/>
          <w:sz w:val="20"/>
          <w:szCs w:val="20"/>
          <w:lang w:val="en-US"/>
        </w:rPr>
        <w:t>established interpretative guidelines for the subsumption of a punishable action in the definitions of the offense</w:t>
      </w:r>
      <w:r w:rsidR="00AD019D" w:rsidRPr="00BA362D">
        <w:rPr>
          <w:rFonts w:ascii="Cambria" w:hAnsi="Cambria"/>
          <w:sz w:val="20"/>
          <w:szCs w:val="20"/>
          <w:lang w:val="en-US"/>
        </w:rPr>
        <w:t>.</w:t>
      </w:r>
      <w:r w:rsidR="00AD019D" w:rsidRPr="00BA362D">
        <w:rPr>
          <w:rFonts w:ascii="Cambria" w:hAnsi="Cambria"/>
          <w:color w:val="000000"/>
          <w:sz w:val="20"/>
          <w:szCs w:val="20"/>
          <w:lang w:val="en-US"/>
        </w:rPr>
        <w:t xml:space="preserve"> </w:t>
      </w:r>
    </w:p>
    <w:p w:rsidR="00AD019D" w:rsidRPr="00BA362D" w:rsidRDefault="00AD019D" w:rsidP="005B55D8">
      <w:pPr>
        <w:rPr>
          <w:rFonts w:ascii="Cambria" w:hAnsi="Cambria"/>
          <w:b/>
          <w:sz w:val="20"/>
          <w:szCs w:val="20"/>
          <w:lang w:val="en-US"/>
        </w:rPr>
      </w:pPr>
    </w:p>
    <w:p w:rsidR="00AD019D" w:rsidRPr="00BA362D" w:rsidRDefault="0026205E" w:rsidP="005B55D8">
      <w:pPr>
        <w:numPr>
          <w:ilvl w:val="0"/>
          <w:numId w:val="1"/>
        </w:numPr>
        <w:rPr>
          <w:rFonts w:ascii="Cambria" w:hAnsi="Cambria"/>
          <w:sz w:val="20"/>
          <w:szCs w:val="20"/>
          <w:lang w:val="en-US"/>
        </w:rPr>
      </w:pPr>
      <w:r>
        <w:rPr>
          <w:rFonts w:ascii="Cambria" w:hAnsi="Cambria"/>
          <w:sz w:val="20"/>
          <w:szCs w:val="20"/>
          <w:lang w:val="en-US"/>
        </w:rPr>
        <w:t>With regard to statements, arrest reports, and technical and expert opinions</w:t>
      </w:r>
      <w:r w:rsidR="00DA52F5">
        <w:rPr>
          <w:rFonts w:ascii="Cambria" w:hAnsi="Cambria"/>
          <w:sz w:val="20"/>
          <w:szCs w:val="20"/>
          <w:lang w:val="en-US"/>
        </w:rPr>
        <w:t xml:space="preserve"> </w:t>
      </w:r>
      <w:r>
        <w:rPr>
          <w:rFonts w:ascii="Cambria" w:hAnsi="Cambria"/>
          <w:sz w:val="20"/>
          <w:szCs w:val="20"/>
          <w:lang w:val="en-US"/>
        </w:rPr>
        <w:t xml:space="preserve">given before </w:t>
      </w:r>
      <w:r w:rsidR="00DA52F5">
        <w:rPr>
          <w:rFonts w:ascii="Cambria" w:hAnsi="Cambria"/>
          <w:sz w:val="20"/>
          <w:szCs w:val="20"/>
          <w:lang w:val="en-US"/>
        </w:rPr>
        <w:t xml:space="preserve">faceless </w:t>
      </w:r>
      <w:r>
        <w:rPr>
          <w:rFonts w:ascii="Cambria" w:hAnsi="Cambria"/>
          <w:sz w:val="20"/>
          <w:szCs w:val="20"/>
          <w:lang w:val="en-US"/>
        </w:rPr>
        <w:t>judges, the Constitutional Court ruled that they</w:t>
      </w:r>
      <w:r w:rsidR="00DA52F5">
        <w:rPr>
          <w:rFonts w:ascii="Cambria" w:hAnsi="Cambria"/>
          <w:sz w:val="20"/>
          <w:szCs w:val="20"/>
          <w:lang w:val="en-US"/>
        </w:rPr>
        <w:t xml:space="preserve"> were not automatically </w:t>
      </w:r>
      <w:r>
        <w:rPr>
          <w:rFonts w:ascii="Cambria" w:hAnsi="Cambria"/>
          <w:sz w:val="20"/>
          <w:szCs w:val="20"/>
          <w:lang w:val="en-US"/>
        </w:rPr>
        <w:t>tainted and that the regular civilian judges hearing the new charges would have to verify their worth as evidence, conscientiously and in conjunction with other substantiating elements</w:t>
      </w:r>
      <w:r w:rsidR="009D5C91">
        <w:rPr>
          <w:rFonts w:ascii="Cambria" w:hAnsi="Cambria"/>
          <w:sz w:val="20"/>
          <w:szCs w:val="20"/>
          <w:lang w:val="en-US"/>
        </w:rPr>
        <w:t>,</w:t>
      </w:r>
      <w:r>
        <w:rPr>
          <w:rFonts w:ascii="Cambria" w:hAnsi="Cambria"/>
          <w:sz w:val="20"/>
          <w:szCs w:val="20"/>
          <w:lang w:val="en-US"/>
        </w:rPr>
        <w:t xml:space="preserve"> as set down in regular criminal procedure law</w:t>
      </w:r>
      <w:r w:rsidR="00DA52F5">
        <w:rPr>
          <w:rFonts w:ascii="Cambria" w:hAnsi="Cambria"/>
          <w:sz w:val="20"/>
          <w:szCs w:val="20"/>
          <w:lang w:val="en-US"/>
        </w:rPr>
        <w:t>.</w:t>
      </w:r>
      <w:r w:rsidR="00AD019D" w:rsidRPr="00BA362D">
        <w:rPr>
          <w:rStyle w:val="FootnoteReference"/>
          <w:rFonts w:ascii="Cambria" w:hAnsi="Cambria"/>
          <w:sz w:val="20"/>
          <w:szCs w:val="20"/>
          <w:lang w:val="en-US"/>
        </w:rPr>
        <w:footnoteReference w:id="15"/>
      </w:r>
    </w:p>
    <w:p w:rsidR="00AD019D" w:rsidRPr="00BA362D" w:rsidRDefault="00AD019D" w:rsidP="005B55D8">
      <w:pPr>
        <w:rPr>
          <w:rFonts w:ascii="Cambria" w:hAnsi="Cambria"/>
          <w:sz w:val="20"/>
          <w:szCs w:val="20"/>
          <w:lang w:val="en-US"/>
        </w:rPr>
      </w:pPr>
    </w:p>
    <w:p w:rsidR="00AD019D" w:rsidRPr="00BA362D" w:rsidRDefault="006F60B1" w:rsidP="005B55D8">
      <w:pPr>
        <w:numPr>
          <w:ilvl w:val="0"/>
          <w:numId w:val="1"/>
        </w:numPr>
        <w:rPr>
          <w:rFonts w:ascii="Cambria" w:hAnsi="Cambria"/>
          <w:sz w:val="20"/>
          <w:szCs w:val="20"/>
          <w:lang w:val="en-US"/>
        </w:rPr>
      </w:pPr>
      <w:r>
        <w:rPr>
          <w:rFonts w:ascii="Cambria" w:hAnsi="Cambria"/>
          <w:sz w:val="20"/>
          <w:szCs w:val="20"/>
          <w:lang w:val="en-US"/>
        </w:rPr>
        <w:t>Between January and February</w:t>
      </w:r>
      <w:r w:rsidR="00AD019D" w:rsidRPr="00BA362D">
        <w:rPr>
          <w:rFonts w:ascii="Cambria" w:hAnsi="Cambria"/>
          <w:sz w:val="20"/>
          <w:szCs w:val="20"/>
          <w:lang w:val="en-US"/>
        </w:rPr>
        <w:t xml:space="preserve"> 2003</w:t>
      </w:r>
      <w:r w:rsidR="00202FE8">
        <w:rPr>
          <w:rFonts w:ascii="Cambria" w:hAnsi="Cambria"/>
          <w:sz w:val="20"/>
          <w:szCs w:val="20"/>
          <w:lang w:val="en-US"/>
        </w:rPr>
        <w:t>, Peru’s e</w:t>
      </w:r>
      <w:r>
        <w:rPr>
          <w:rFonts w:ascii="Cambria" w:hAnsi="Cambria"/>
          <w:sz w:val="20"/>
          <w:szCs w:val="20"/>
          <w:lang w:val="en-US"/>
        </w:rPr>
        <w:t>xecutive branch</w:t>
      </w:r>
      <w:r w:rsidR="00AD019D" w:rsidRPr="00BA362D">
        <w:rPr>
          <w:rStyle w:val="FootnoteReference"/>
          <w:rFonts w:ascii="Cambria" w:hAnsi="Cambria"/>
          <w:sz w:val="20"/>
          <w:szCs w:val="20"/>
          <w:lang w:val="en-US"/>
        </w:rPr>
        <w:footnoteReference w:id="16"/>
      </w:r>
      <w:r w:rsidR="00AD019D" w:rsidRPr="00BA362D">
        <w:rPr>
          <w:rFonts w:ascii="Cambria" w:hAnsi="Cambria"/>
          <w:sz w:val="20"/>
          <w:szCs w:val="20"/>
          <w:lang w:val="en-US"/>
        </w:rPr>
        <w:t xml:space="preserve"> </w:t>
      </w:r>
      <w:r>
        <w:rPr>
          <w:rFonts w:ascii="Cambria" w:hAnsi="Cambria"/>
          <w:sz w:val="20"/>
          <w:szCs w:val="20"/>
          <w:lang w:val="en-US"/>
        </w:rPr>
        <w:t>issued Legislative Decrees</w:t>
      </w:r>
      <w:r w:rsidR="00AD019D" w:rsidRPr="00BA362D">
        <w:rPr>
          <w:rFonts w:ascii="Cambria" w:hAnsi="Cambria"/>
          <w:sz w:val="20"/>
          <w:szCs w:val="20"/>
          <w:lang w:val="en-US"/>
        </w:rPr>
        <w:t xml:space="preserve"> No</w:t>
      </w:r>
      <w:r>
        <w:rPr>
          <w:rFonts w:ascii="Cambria" w:hAnsi="Cambria"/>
          <w:sz w:val="20"/>
          <w:szCs w:val="20"/>
          <w:lang w:val="en-US"/>
        </w:rPr>
        <w:t>s. </w:t>
      </w:r>
      <w:r w:rsidR="00AD019D" w:rsidRPr="00BA362D">
        <w:rPr>
          <w:rFonts w:ascii="Cambria" w:hAnsi="Cambria"/>
          <w:sz w:val="20"/>
          <w:szCs w:val="20"/>
          <w:lang w:val="en-US"/>
        </w:rPr>
        <w:t>921, 922, 923, 924, 925, 926</w:t>
      </w:r>
      <w:r>
        <w:rPr>
          <w:rFonts w:ascii="Cambria" w:hAnsi="Cambria"/>
          <w:sz w:val="20"/>
          <w:szCs w:val="20"/>
          <w:lang w:val="en-US"/>
        </w:rPr>
        <w:t>, and</w:t>
      </w:r>
      <w:r w:rsidR="00AD019D" w:rsidRPr="00BA362D">
        <w:rPr>
          <w:rFonts w:ascii="Cambria" w:hAnsi="Cambria"/>
          <w:sz w:val="20"/>
          <w:szCs w:val="20"/>
          <w:lang w:val="en-US"/>
        </w:rPr>
        <w:t xml:space="preserve"> 927</w:t>
      </w:r>
      <w:r>
        <w:rPr>
          <w:rFonts w:ascii="Cambria" w:hAnsi="Cambria"/>
          <w:sz w:val="20"/>
          <w:szCs w:val="20"/>
          <w:lang w:val="en-US"/>
        </w:rPr>
        <w:t>,</w:t>
      </w:r>
      <w:r w:rsidR="00AD019D" w:rsidRPr="00BA362D">
        <w:rPr>
          <w:rStyle w:val="FootnoteReference"/>
          <w:rFonts w:ascii="Cambria" w:hAnsi="Cambria"/>
          <w:sz w:val="20"/>
          <w:szCs w:val="20"/>
          <w:lang w:val="en-US"/>
        </w:rPr>
        <w:footnoteReference w:id="17"/>
      </w:r>
      <w:r>
        <w:rPr>
          <w:rFonts w:ascii="Cambria" w:hAnsi="Cambria"/>
          <w:sz w:val="20"/>
          <w:szCs w:val="20"/>
          <w:lang w:val="en-US"/>
        </w:rPr>
        <w:t xml:space="preserve"> </w:t>
      </w:r>
      <w:r w:rsidR="008C27BB">
        <w:rPr>
          <w:rFonts w:ascii="Cambria" w:hAnsi="Cambria"/>
          <w:sz w:val="20"/>
          <w:szCs w:val="20"/>
          <w:lang w:val="en-US"/>
        </w:rPr>
        <w:t>with the aim of bringing the country’s laws</w:t>
      </w:r>
      <w:r>
        <w:rPr>
          <w:rFonts w:ascii="Cambria" w:hAnsi="Cambria"/>
          <w:sz w:val="20"/>
          <w:szCs w:val="20"/>
          <w:lang w:val="en-US"/>
        </w:rPr>
        <w:t xml:space="preserve"> into </w:t>
      </w:r>
      <w:r w:rsidR="008C27BB">
        <w:rPr>
          <w:rFonts w:ascii="Cambria" w:hAnsi="Cambria"/>
          <w:sz w:val="20"/>
          <w:szCs w:val="20"/>
          <w:lang w:val="en-US"/>
        </w:rPr>
        <w:t>line</w:t>
      </w:r>
      <w:r>
        <w:rPr>
          <w:rFonts w:ascii="Cambria" w:hAnsi="Cambria"/>
          <w:sz w:val="20"/>
          <w:szCs w:val="20"/>
          <w:lang w:val="en-US"/>
        </w:rPr>
        <w:t xml:space="preserve"> with the Constitutional Court’s </w:t>
      </w:r>
      <w:r w:rsidR="005926A3">
        <w:rPr>
          <w:rFonts w:ascii="Cambria" w:hAnsi="Cambria"/>
          <w:sz w:val="20"/>
          <w:szCs w:val="20"/>
          <w:lang w:val="en-US"/>
        </w:rPr>
        <w:t xml:space="preserve">judgment of </w:t>
      </w:r>
      <w:r>
        <w:rPr>
          <w:rFonts w:ascii="Cambria" w:hAnsi="Cambria"/>
          <w:sz w:val="20"/>
          <w:szCs w:val="20"/>
          <w:lang w:val="en-US"/>
        </w:rPr>
        <w:t>January 3, 2003</w:t>
      </w:r>
      <w:r w:rsidR="00AD019D" w:rsidRPr="00BA362D">
        <w:rPr>
          <w:rFonts w:ascii="Cambria" w:hAnsi="Cambria"/>
          <w:sz w:val="20"/>
          <w:szCs w:val="20"/>
          <w:lang w:val="en-US"/>
        </w:rPr>
        <w:t xml:space="preserve">. </w:t>
      </w:r>
      <w:r w:rsidR="005926A3">
        <w:rPr>
          <w:rFonts w:ascii="Cambria" w:hAnsi="Cambria"/>
          <w:sz w:val="20"/>
          <w:szCs w:val="20"/>
          <w:lang w:val="en-US"/>
        </w:rPr>
        <w:t>In general terms</w:t>
      </w:r>
      <w:r w:rsidR="00AD019D" w:rsidRPr="00BA362D">
        <w:rPr>
          <w:rFonts w:ascii="Cambria" w:hAnsi="Cambria"/>
          <w:sz w:val="20"/>
          <w:szCs w:val="20"/>
          <w:lang w:val="en-US"/>
        </w:rPr>
        <w:t xml:space="preserve">, </w:t>
      </w:r>
      <w:r w:rsidR="009F7E7E">
        <w:rPr>
          <w:rFonts w:ascii="Cambria" w:hAnsi="Cambria"/>
          <w:sz w:val="20"/>
          <w:szCs w:val="20"/>
          <w:lang w:val="en-US"/>
        </w:rPr>
        <w:t xml:space="preserve">those decrees </w:t>
      </w:r>
      <w:r w:rsidR="00FF5E1A">
        <w:rPr>
          <w:rFonts w:ascii="Cambria" w:hAnsi="Cambria"/>
          <w:sz w:val="20"/>
          <w:szCs w:val="20"/>
          <w:lang w:val="en-US"/>
        </w:rPr>
        <w:t>ordered the voiding of</w:t>
      </w:r>
      <w:r w:rsidR="009F7E7E">
        <w:rPr>
          <w:rFonts w:ascii="Cambria" w:hAnsi="Cambria"/>
          <w:sz w:val="20"/>
          <w:szCs w:val="20"/>
          <w:lang w:val="en-US"/>
        </w:rPr>
        <w:t xml:space="preserve"> all judgments</w:t>
      </w:r>
      <w:r w:rsidR="00FF5E1A">
        <w:rPr>
          <w:rFonts w:ascii="Cambria" w:hAnsi="Cambria"/>
          <w:sz w:val="20"/>
          <w:szCs w:val="20"/>
          <w:lang w:val="en-US"/>
        </w:rPr>
        <w:t xml:space="preserve"> and trials conducted before the military courts or faceless judicial operators</w:t>
      </w:r>
      <w:r w:rsidR="00D932AA">
        <w:rPr>
          <w:rFonts w:ascii="Cambria" w:hAnsi="Cambria"/>
          <w:sz w:val="20"/>
          <w:szCs w:val="20"/>
          <w:lang w:val="en-US"/>
        </w:rPr>
        <w:t>, together with the referral of all such proceedings to the</w:t>
      </w:r>
      <w:r w:rsidR="009F7E7E">
        <w:rPr>
          <w:rFonts w:ascii="Cambria" w:hAnsi="Cambria"/>
          <w:sz w:val="20"/>
          <w:szCs w:val="20"/>
          <w:lang w:val="en-US"/>
        </w:rPr>
        <w:t xml:space="preserve"> National Terrorism </w:t>
      </w:r>
      <w:r w:rsidR="00D932AA">
        <w:rPr>
          <w:rFonts w:ascii="Cambria" w:hAnsi="Cambria"/>
          <w:sz w:val="20"/>
          <w:szCs w:val="20"/>
          <w:lang w:val="en-US"/>
        </w:rPr>
        <w:t xml:space="preserve">Chamber, </w:t>
      </w:r>
      <w:r w:rsidR="009F7E7E">
        <w:rPr>
          <w:rFonts w:ascii="Cambria" w:hAnsi="Cambria"/>
          <w:sz w:val="20"/>
          <w:szCs w:val="20"/>
          <w:lang w:val="en-US"/>
        </w:rPr>
        <w:t xml:space="preserve">later called the National Criminal </w:t>
      </w:r>
      <w:r w:rsidR="00D932AA">
        <w:rPr>
          <w:rFonts w:ascii="Cambria" w:hAnsi="Cambria"/>
          <w:sz w:val="20"/>
          <w:szCs w:val="20"/>
          <w:lang w:val="en-US"/>
        </w:rPr>
        <w:lastRenderedPageBreak/>
        <w:t xml:space="preserve">Chamber, </w:t>
      </w:r>
      <w:r w:rsidR="009F7E7E">
        <w:rPr>
          <w:rFonts w:ascii="Cambria" w:hAnsi="Cambria"/>
          <w:sz w:val="20"/>
          <w:szCs w:val="20"/>
          <w:lang w:val="en-US"/>
        </w:rPr>
        <w:t xml:space="preserve">which was created </w:t>
      </w:r>
      <w:r w:rsidR="00D932AA">
        <w:rPr>
          <w:rFonts w:ascii="Cambria" w:hAnsi="Cambria"/>
          <w:sz w:val="20"/>
          <w:szCs w:val="20"/>
          <w:lang w:val="en-US"/>
        </w:rPr>
        <w:t>within</w:t>
      </w:r>
      <w:r w:rsidR="009F7E7E">
        <w:rPr>
          <w:rFonts w:ascii="Cambria" w:hAnsi="Cambria"/>
          <w:sz w:val="20"/>
          <w:szCs w:val="20"/>
          <w:lang w:val="en-US"/>
        </w:rPr>
        <w:t xml:space="preserve"> the Supreme Court of Justice</w:t>
      </w:r>
      <w:r w:rsidR="00D932AA">
        <w:rPr>
          <w:rFonts w:ascii="Cambria" w:hAnsi="Cambria"/>
          <w:sz w:val="20"/>
          <w:szCs w:val="20"/>
          <w:lang w:val="en-US"/>
        </w:rPr>
        <w:t xml:space="preserve"> and charged with distributing the new trials to the</w:t>
      </w:r>
      <w:r w:rsidR="00FC1FC3">
        <w:rPr>
          <w:rFonts w:ascii="Cambria" w:hAnsi="Cambria"/>
          <w:sz w:val="20"/>
          <w:szCs w:val="20"/>
          <w:lang w:val="en-US"/>
        </w:rPr>
        <w:t xml:space="preserve"> Specialized Criminal Courts</w:t>
      </w:r>
      <w:r w:rsidR="00AD019D" w:rsidRPr="00BA362D">
        <w:rPr>
          <w:rFonts w:ascii="Cambria" w:hAnsi="Cambria"/>
          <w:sz w:val="20"/>
          <w:szCs w:val="20"/>
          <w:lang w:val="en-US"/>
        </w:rPr>
        <w:t xml:space="preserve">. </w:t>
      </w:r>
      <w:r w:rsidR="00D932AA">
        <w:rPr>
          <w:rFonts w:ascii="Cambria" w:hAnsi="Cambria"/>
          <w:sz w:val="20"/>
          <w:szCs w:val="20"/>
          <w:lang w:val="en-US"/>
        </w:rPr>
        <w:t>The new anti</w:t>
      </w:r>
      <w:r w:rsidR="008C170D">
        <w:rPr>
          <w:rFonts w:ascii="Cambria" w:hAnsi="Cambria"/>
          <w:sz w:val="20"/>
          <w:szCs w:val="20"/>
          <w:lang w:val="en-US"/>
        </w:rPr>
        <w:t xml:space="preserve">terrorism legislation also </w:t>
      </w:r>
      <w:r w:rsidR="002B2235">
        <w:rPr>
          <w:rFonts w:ascii="Cambria" w:hAnsi="Cambria"/>
          <w:sz w:val="20"/>
          <w:szCs w:val="20"/>
          <w:lang w:val="en-US"/>
        </w:rPr>
        <w:t>provided for partially open hearings during oral proceedings</w:t>
      </w:r>
      <w:r w:rsidR="00AD019D" w:rsidRPr="00BA362D">
        <w:rPr>
          <w:rStyle w:val="FootnoteReference"/>
          <w:rFonts w:ascii="Cambria" w:hAnsi="Cambria"/>
          <w:sz w:val="20"/>
          <w:szCs w:val="20"/>
          <w:lang w:val="en-US"/>
        </w:rPr>
        <w:footnoteReference w:id="18"/>
      </w:r>
      <w:r w:rsidR="008C170D">
        <w:rPr>
          <w:rFonts w:ascii="Cambria" w:hAnsi="Cambria"/>
          <w:sz w:val="20"/>
          <w:szCs w:val="20"/>
          <w:lang w:val="en-US"/>
        </w:rPr>
        <w:t xml:space="preserve"> and </w:t>
      </w:r>
      <w:r w:rsidR="002B2235">
        <w:rPr>
          <w:rFonts w:ascii="Cambria" w:hAnsi="Cambria"/>
          <w:sz w:val="20"/>
          <w:szCs w:val="20"/>
          <w:lang w:val="en-US"/>
        </w:rPr>
        <w:t>prohibited the imposition of harsher sentences than those that had been handed down in the voided trials</w:t>
      </w:r>
      <w:r w:rsidR="008C170D">
        <w:rPr>
          <w:rFonts w:ascii="Cambria" w:hAnsi="Cambria"/>
          <w:sz w:val="20"/>
          <w:szCs w:val="20"/>
          <w:lang w:val="en-US"/>
        </w:rPr>
        <w:t>.</w:t>
      </w:r>
      <w:r w:rsidR="00AD019D" w:rsidRPr="00BA362D">
        <w:rPr>
          <w:rStyle w:val="FootnoteReference"/>
          <w:rFonts w:ascii="Cambria" w:hAnsi="Cambria"/>
          <w:sz w:val="20"/>
          <w:szCs w:val="20"/>
          <w:lang w:val="en-US"/>
        </w:rPr>
        <w:footnoteReference w:id="19"/>
      </w:r>
    </w:p>
    <w:p w:rsidR="00AD019D" w:rsidRPr="00BA362D" w:rsidRDefault="00AD019D" w:rsidP="005B55D8">
      <w:pPr>
        <w:rPr>
          <w:rFonts w:ascii="Cambria" w:hAnsi="Cambria"/>
          <w:sz w:val="20"/>
          <w:szCs w:val="20"/>
          <w:lang w:val="en-US"/>
        </w:rPr>
      </w:pPr>
    </w:p>
    <w:p w:rsidR="00AD019D" w:rsidRPr="00BA362D" w:rsidRDefault="007F5CAA" w:rsidP="005B55D8">
      <w:pPr>
        <w:numPr>
          <w:ilvl w:val="0"/>
          <w:numId w:val="1"/>
        </w:numPr>
        <w:rPr>
          <w:rFonts w:ascii="Cambria" w:hAnsi="Cambria" w:cs="Arial"/>
          <w:iCs/>
          <w:sz w:val="20"/>
          <w:szCs w:val="20"/>
          <w:lang w:val="en-US"/>
        </w:rPr>
      </w:pPr>
      <w:r>
        <w:rPr>
          <w:rFonts w:ascii="Cambria" w:hAnsi="Cambria"/>
          <w:sz w:val="20"/>
          <w:szCs w:val="20"/>
          <w:lang w:val="en-US"/>
        </w:rPr>
        <w:t xml:space="preserve">Regarding the </w:t>
      </w:r>
      <w:r w:rsidR="00884767">
        <w:rPr>
          <w:rFonts w:ascii="Cambria" w:hAnsi="Cambria"/>
          <w:sz w:val="20"/>
          <w:szCs w:val="20"/>
          <w:lang w:val="en-US"/>
        </w:rPr>
        <w:t>steps</w:t>
      </w:r>
      <w:r>
        <w:rPr>
          <w:rFonts w:ascii="Cambria" w:hAnsi="Cambria"/>
          <w:sz w:val="20"/>
          <w:szCs w:val="20"/>
          <w:lang w:val="en-US"/>
        </w:rPr>
        <w:t xml:space="preserve"> taken during criminal </w:t>
      </w:r>
      <w:r w:rsidR="00884767">
        <w:rPr>
          <w:rFonts w:ascii="Cambria" w:hAnsi="Cambria"/>
          <w:sz w:val="20"/>
          <w:szCs w:val="20"/>
          <w:lang w:val="en-US"/>
        </w:rPr>
        <w:t>investigations and examination proceedings</w:t>
      </w:r>
      <w:r>
        <w:rPr>
          <w:rFonts w:ascii="Cambria" w:hAnsi="Cambria"/>
          <w:sz w:val="20"/>
          <w:szCs w:val="20"/>
          <w:lang w:val="en-US"/>
        </w:rPr>
        <w:t xml:space="preserve"> before faceless </w:t>
      </w:r>
      <w:r w:rsidR="009167C5">
        <w:rPr>
          <w:rFonts w:ascii="Cambria" w:hAnsi="Cambria"/>
          <w:sz w:val="20"/>
          <w:szCs w:val="20"/>
          <w:lang w:val="en-US"/>
        </w:rPr>
        <w:t>civilian or military judicial officers,</w:t>
      </w:r>
      <w:r w:rsidR="00AD019D" w:rsidRPr="00BA362D">
        <w:rPr>
          <w:rFonts w:ascii="Cambria" w:hAnsi="Cambria"/>
          <w:sz w:val="20"/>
          <w:szCs w:val="20"/>
          <w:lang w:val="en-US"/>
        </w:rPr>
        <w:t xml:space="preserve"> </w:t>
      </w:r>
      <w:r>
        <w:rPr>
          <w:rFonts w:ascii="Cambria" w:hAnsi="Cambria"/>
          <w:sz w:val="20"/>
          <w:szCs w:val="20"/>
          <w:lang w:val="en-US"/>
        </w:rPr>
        <w:t>Article 8 of Legislative Decree</w:t>
      </w:r>
      <w:r w:rsidR="00AD019D" w:rsidRPr="00BA362D">
        <w:rPr>
          <w:rFonts w:ascii="Cambria" w:hAnsi="Cambria"/>
          <w:sz w:val="20"/>
          <w:szCs w:val="20"/>
          <w:lang w:val="en-US"/>
        </w:rPr>
        <w:t xml:space="preserve"> No. 922 </w:t>
      </w:r>
      <w:r>
        <w:rPr>
          <w:rFonts w:ascii="Cambria" w:hAnsi="Cambria"/>
          <w:sz w:val="20"/>
          <w:szCs w:val="20"/>
          <w:lang w:val="en-US"/>
        </w:rPr>
        <w:t>upheld the validity</w:t>
      </w:r>
      <w:r w:rsidR="00056FE8">
        <w:rPr>
          <w:rFonts w:ascii="Cambria" w:hAnsi="Cambria"/>
          <w:sz w:val="20"/>
          <w:szCs w:val="20"/>
          <w:lang w:val="en-US"/>
        </w:rPr>
        <w:t xml:space="preserve"> of</w:t>
      </w:r>
      <w:r>
        <w:rPr>
          <w:rFonts w:ascii="Cambria" w:hAnsi="Cambria"/>
          <w:sz w:val="20"/>
          <w:szCs w:val="20"/>
          <w:lang w:val="en-US"/>
        </w:rPr>
        <w:t xml:space="preserve"> </w:t>
      </w:r>
      <w:r w:rsidR="009167C5">
        <w:rPr>
          <w:rFonts w:ascii="Cambria" w:hAnsi="Cambria"/>
          <w:sz w:val="20"/>
          <w:szCs w:val="20"/>
          <w:lang w:val="en-US"/>
        </w:rPr>
        <w:t>examination proceeding commencement deeds, police statements given in the presence of</w:t>
      </w:r>
      <w:r w:rsidR="0005001C">
        <w:rPr>
          <w:rFonts w:ascii="Cambria" w:hAnsi="Cambria"/>
          <w:sz w:val="20"/>
          <w:szCs w:val="20"/>
          <w:lang w:val="en-US"/>
        </w:rPr>
        <w:t xml:space="preserve"> </w:t>
      </w:r>
      <w:r w:rsidR="00056FE8">
        <w:rPr>
          <w:rFonts w:ascii="Cambria" w:hAnsi="Cambria"/>
          <w:sz w:val="20"/>
          <w:szCs w:val="20"/>
          <w:lang w:val="en-US"/>
        </w:rPr>
        <w:t xml:space="preserve">a </w:t>
      </w:r>
      <w:r w:rsidR="0005001C">
        <w:rPr>
          <w:rFonts w:ascii="Cambria" w:hAnsi="Cambria"/>
          <w:sz w:val="20"/>
          <w:szCs w:val="20"/>
          <w:lang w:val="en-US"/>
        </w:rPr>
        <w:t xml:space="preserve">representative </w:t>
      </w:r>
      <w:r w:rsidR="009167C5">
        <w:rPr>
          <w:rFonts w:ascii="Cambria" w:hAnsi="Cambria"/>
          <w:sz w:val="20"/>
          <w:szCs w:val="20"/>
          <w:lang w:val="en-US"/>
        </w:rPr>
        <w:t>of</w:t>
      </w:r>
      <w:r w:rsidR="0005001C">
        <w:rPr>
          <w:rFonts w:ascii="Cambria" w:hAnsi="Cambria"/>
          <w:sz w:val="20"/>
          <w:szCs w:val="20"/>
          <w:lang w:val="en-US"/>
        </w:rPr>
        <w:t xml:space="preserve"> the Public Ministry</w:t>
      </w:r>
      <w:r w:rsidR="00AD019D" w:rsidRPr="00BA362D">
        <w:rPr>
          <w:rFonts w:ascii="Cambria" w:hAnsi="Cambria"/>
          <w:sz w:val="20"/>
          <w:szCs w:val="20"/>
          <w:lang w:val="en-US"/>
        </w:rPr>
        <w:t xml:space="preserve">, </w:t>
      </w:r>
      <w:r w:rsidR="001230E3">
        <w:rPr>
          <w:rFonts w:ascii="Cambria" w:hAnsi="Cambria"/>
          <w:sz w:val="20"/>
          <w:szCs w:val="20"/>
          <w:lang w:val="en-US"/>
        </w:rPr>
        <w:t xml:space="preserve">technical reports, </w:t>
      </w:r>
      <w:r w:rsidR="009167C5">
        <w:rPr>
          <w:rFonts w:ascii="Cambria" w:hAnsi="Cambria"/>
          <w:sz w:val="20"/>
          <w:szCs w:val="20"/>
          <w:lang w:val="en-US"/>
        </w:rPr>
        <w:t xml:space="preserve">search and </w:t>
      </w:r>
      <w:r w:rsidR="001230E3">
        <w:rPr>
          <w:rFonts w:ascii="Cambria" w:hAnsi="Cambria"/>
          <w:sz w:val="20"/>
          <w:szCs w:val="20"/>
          <w:lang w:val="en-US"/>
        </w:rPr>
        <w:t xml:space="preserve">seizure reports, statements </w:t>
      </w:r>
      <w:r w:rsidR="009167C5">
        <w:rPr>
          <w:rFonts w:ascii="Cambria" w:hAnsi="Cambria"/>
          <w:sz w:val="20"/>
          <w:szCs w:val="20"/>
          <w:lang w:val="en-US"/>
        </w:rPr>
        <w:t>giv</w:t>
      </w:r>
      <w:r w:rsidR="001230E3">
        <w:rPr>
          <w:rFonts w:ascii="Cambria" w:hAnsi="Cambria"/>
          <w:sz w:val="20"/>
          <w:szCs w:val="20"/>
          <w:lang w:val="en-US"/>
        </w:rPr>
        <w:t>e</w:t>
      </w:r>
      <w:r w:rsidR="009167C5">
        <w:rPr>
          <w:rFonts w:ascii="Cambria" w:hAnsi="Cambria"/>
          <w:sz w:val="20"/>
          <w:szCs w:val="20"/>
          <w:lang w:val="en-US"/>
        </w:rPr>
        <w:t>n</w:t>
      </w:r>
      <w:r w:rsidR="001230E3">
        <w:rPr>
          <w:rFonts w:ascii="Cambria" w:hAnsi="Cambria"/>
          <w:sz w:val="20"/>
          <w:szCs w:val="20"/>
          <w:lang w:val="en-US"/>
        </w:rPr>
        <w:t xml:space="preserve"> to the National Police, and statements made by </w:t>
      </w:r>
      <w:r w:rsidR="0052118E">
        <w:rPr>
          <w:rFonts w:ascii="Cambria" w:hAnsi="Cambria"/>
          <w:sz w:val="20"/>
          <w:szCs w:val="20"/>
          <w:lang w:val="en-US"/>
        </w:rPr>
        <w:t>“</w:t>
      </w:r>
      <w:r w:rsidR="001230E3">
        <w:rPr>
          <w:rFonts w:ascii="Cambria" w:hAnsi="Cambria"/>
          <w:sz w:val="20"/>
          <w:szCs w:val="20"/>
          <w:lang w:val="en-US"/>
        </w:rPr>
        <w:t>repentant</w:t>
      </w:r>
      <w:r w:rsidR="009167C5">
        <w:rPr>
          <w:rFonts w:ascii="Cambria" w:hAnsi="Cambria"/>
          <w:sz w:val="20"/>
          <w:szCs w:val="20"/>
          <w:lang w:val="en-US"/>
        </w:rPr>
        <w:t>s</w:t>
      </w:r>
      <w:r w:rsidR="00AD019D" w:rsidRPr="00BA362D">
        <w:rPr>
          <w:rFonts w:ascii="Cambria" w:hAnsi="Cambria"/>
          <w:sz w:val="20"/>
          <w:szCs w:val="20"/>
          <w:lang w:val="en-US"/>
        </w:rPr>
        <w:t>.</w:t>
      </w:r>
      <w:r w:rsidR="0052118E">
        <w:rPr>
          <w:rFonts w:ascii="Cambria" w:hAnsi="Cambria"/>
          <w:sz w:val="20"/>
          <w:szCs w:val="20"/>
          <w:lang w:val="en-US"/>
        </w:rPr>
        <w:t>”</w:t>
      </w:r>
      <w:r w:rsidR="00AD019D" w:rsidRPr="00BA362D">
        <w:rPr>
          <w:rFonts w:ascii="Cambria" w:hAnsi="Cambria"/>
          <w:sz w:val="20"/>
          <w:szCs w:val="20"/>
          <w:lang w:val="en-US"/>
        </w:rPr>
        <w:t xml:space="preserve"> </w:t>
      </w:r>
      <w:r w:rsidR="001230E3">
        <w:rPr>
          <w:rFonts w:ascii="Cambria" w:hAnsi="Cambria"/>
          <w:sz w:val="20"/>
          <w:szCs w:val="20"/>
          <w:lang w:val="en-US"/>
        </w:rPr>
        <w:t>Lastly</w:t>
      </w:r>
      <w:r w:rsidR="00AD019D" w:rsidRPr="00BA362D">
        <w:rPr>
          <w:rFonts w:ascii="Cambria" w:hAnsi="Cambria"/>
          <w:sz w:val="20"/>
          <w:szCs w:val="20"/>
          <w:lang w:val="en-US"/>
        </w:rPr>
        <w:t xml:space="preserve">, </w:t>
      </w:r>
      <w:r w:rsidR="009167C5">
        <w:rPr>
          <w:rFonts w:ascii="Cambria" w:hAnsi="Cambria"/>
          <w:sz w:val="20"/>
          <w:szCs w:val="20"/>
          <w:lang w:val="en-US"/>
        </w:rPr>
        <w:t>Article 3 of the same Legislative D</w:t>
      </w:r>
      <w:r w:rsidR="001230E3">
        <w:rPr>
          <w:rFonts w:ascii="Cambria" w:hAnsi="Cambria"/>
          <w:sz w:val="20"/>
          <w:szCs w:val="20"/>
          <w:lang w:val="en-US"/>
        </w:rPr>
        <w:t xml:space="preserve">ecree </w:t>
      </w:r>
      <w:r w:rsidR="009167C5">
        <w:rPr>
          <w:rFonts w:ascii="Cambria" w:hAnsi="Cambria"/>
          <w:sz w:val="20"/>
          <w:szCs w:val="20"/>
          <w:lang w:val="en-US"/>
        </w:rPr>
        <w:t>ruled</w:t>
      </w:r>
      <w:r w:rsidR="001230E3">
        <w:rPr>
          <w:rFonts w:ascii="Cambria" w:hAnsi="Cambria"/>
          <w:sz w:val="20"/>
          <w:szCs w:val="20"/>
          <w:lang w:val="en-US"/>
        </w:rPr>
        <w:t xml:space="preserve"> that the </w:t>
      </w:r>
      <w:r w:rsidR="009167C5">
        <w:rPr>
          <w:rFonts w:ascii="Cambria" w:hAnsi="Cambria"/>
          <w:sz w:val="20"/>
          <w:szCs w:val="20"/>
          <w:lang w:val="en-US"/>
        </w:rPr>
        <w:t>voiding</w:t>
      </w:r>
      <w:r w:rsidR="001230E3">
        <w:rPr>
          <w:rFonts w:ascii="Cambria" w:hAnsi="Cambria"/>
          <w:sz w:val="20"/>
          <w:szCs w:val="20"/>
          <w:lang w:val="en-US"/>
        </w:rPr>
        <w:t xml:space="preserve"> of </w:t>
      </w:r>
      <w:r w:rsidR="009167C5">
        <w:rPr>
          <w:rFonts w:ascii="Cambria" w:hAnsi="Cambria"/>
          <w:sz w:val="20"/>
          <w:szCs w:val="20"/>
          <w:lang w:val="en-US"/>
        </w:rPr>
        <w:t>cases tried</w:t>
      </w:r>
      <w:r w:rsidR="001230E3">
        <w:rPr>
          <w:rFonts w:ascii="Cambria" w:hAnsi="Cambria"/>
          <w:sz w:val="20"/>
          <w:szCs w:val="20"/>
          <w:lang w:val="en-US"/>
        </w:rPr>
        <w:t xml:space="preserve"> in the military </w:t>
      </w:r>
      <w:r w:rsidR="009167C5">
        <w:rPr>
          <w:rFonts w:ascii="Cambria" w:hAnsi="Cambria"/>
          <w:sz w:val="20"/>
          <w:szCs w:val="20"/>
          <w:lang w:val="en-US"/>
        </w:rPr>
        <w:t>courts</w:t>
      </w:r>
      <w:r w:rsidR="001230E3">
        <w:rPr>
          <w:rFonts w:ascii="Cambria" w:hAnsi="Cambria"/>
          <w:sz w:val="20"/>
          <w:szCs w:val="20"/>
          <w:lang w:val="en-US"/>
        </w:rPr>
        <w:t xml:space="preserve"> would not </w:t>
      </w:r>
      <w:r w:rsidR="00F51A75">
        <w:rPr>
          <w:rFonts w:ascii="Cambria" w:hAnsi="Cambria"/>
          <w:sz w:val="20"/>
          <w:szCs w:val="20"/>
          <w:lang w:val="en-US"/>
        </w:rPr>
        <w:t>trigger automatic</w:t>
      </w:r>
      <w:r w:rsidR="001230E3">
        <w:rPr>
          <w:rFonts w:ascii="Cambria" w:hAnsi="Cambria"/>
          <w:sz w:val="20"/>
          <w:szCs w:val="20"/>
          <w:lang w:val="en-US"/>
        </w:rPr>
        <w:t xml:space="preserve"> release from prison, which </w:t>
      </w:r>
      <w:r w:rsidR="00F51A75">
        <w:rPr>
          <w:rFonts w:ascii="Cambria" w:hAnsi="Cambria"/>
          <w:sz w:val="20"/>
          <w:szCs w:val="20"/>
          <w:lang w:val="en-US"/>
        </w:rPr>
        <w:t>could take place</w:t>
      </w:r>
      <w:r w:rsidR="001230E3">
        <w:rPr>
          <w:rFonts w:ascii="Cambria" w:hAnsi="Cambria"/>
          <w:sz w:val="20"/>
          <w:szCs w:val="20"/>
          <w:lang w:val="en-US"/>
        </w:rPr>
        <w:t xml:space="preserve"> only </w:t>
      </w:r>
      <w:r w:rsidR="00F51A75">
        <w:rPr>
          <w:rFonts w:ascii="Cambria" w:hAnsi="Cambria"/>
          <w:sz w:val="20"/>
          <w:szCs w:val="20"/>
          <w:lang w:val="en-US"/>
        </w:rPr>
        <w:t>if</w:t>
      </w:r>
      <w:r w:rsidR="001230E3">
        <w:rPr>
          <w:rFonts w:ascii="Cambria" w:hAnsi="Cambria"/>
          <w:sz w:val="20"/>
          <w:szCs w:val="20"/>
          <w:lang w:val="en-US"/>
        </w:rPr>
        <w:t xml:space="preserve"> the Public Ministry </w:t>
      </w:r>
      <w:r w:rsidR="00F51A75">
        <w:rPr>
          <w:rFonts w:ascii="Cambria" w:hAnsi="Cambria"/>
          <w:sz w:val="20"/>
          <w:szCs w:val="20"/>
          <w:lang w:val="en-US"/>
        </w:rPr>
        <w:t>declined</w:t>
      </w:r>
      <w:r w:rsidR="001230E3">
        <w:rPr>
          <w:rFonts w:ascii="Cambria" w:hAnsi="Cambria"/>
          <w:sz w:val="20"/>
          <w:szCs w:val="20"/>
          <w:lang w:val="en-US"/>
        </w:rPr>
        <w:t xml:space="preserve"> to </w:t>
      </w:r>
      <w:r w:rsidR="00F51A75">
        <w:rPr>
          <w:rFonts w:ascii="Cambria" w:hAnsi="Cambria"/>
          <w:sz w:val="20"/>
          <w:szCs w:val="20"/>
          <w:lang w:val="en-US"/>
        </w:rPr>
        <w:t>press</w:t>
      </w:r>
      <w:r w:rsidR="001230E3">
        <w:rPr>
          <w:rFonts w:ascii="Cambria" w:hAnsi="Cambria"/>
          <w:sz w:val="20"/>
          <w:szCs w:val="20"/>
          <w:lang w:val="en-US"/>
        </w:rPr>
        <w:t xml:space="preserve"> charges or if the judiciary </w:t>
      </w:r>
      <w:r w:rsidR="00F51A75">
        <w:rPr>
          <w:rFonts w:ascii="Cambria" w:hAnsi="Cambria"/>
          <w:sz w:val="20"/>
          <w:szCs w:val="20"/>
          <w:lang w:val="en-US"/>
        </w:rPr>
        <w:t>refused to commence examination proceedings</w:t>
      </w:r>
      <w:r w:rsidR="00AD019D" w:rsidRPr="00BA362D">
        <w:rPr>
          <w:rFonts w:ascii="Cambria" w:hAnsi="Cambria"/>
          <w:sz w:val="20"/>
          <w:szCs w:val="20"/>
          <w:lang w:val="en-US"/>
        </w:rPr>
        <w:t>.</w:t>
      </w:r>
    </w:p>
    <w:p w:rsidR="00A13D89" w:rsidRPr="00BA362D" w:rsidRDefault="00A13D89" w:rsidP="005B55D8">
      <w:pPr>
        <w:rPr>
          <w:rFonts w:ascii="Cambria" w:hAnsi="Cambria" w:cs="Arial"/>
          <w:iCs/>
          <w:sz w:val="20"/>
          <w:szCs w:val="20"/>
          <w:lang w:val="en-US"/>
        </w:rPr>
      </w:pPr>
    </w:p>
    <w:p w:rsidR="00A13D89" w:rsidRPr="00BA362D" w:rsidRDefault="00A13D89" w:rsidP="005B55D8">
      <w:pPr>
        <w:rPr>
          <w:rFonts w:ascii="Cambria" w:hAnsi="Cambria" w:cs="Arial"/>
          <w:b/>
          <w:iCs/>
          <w:sz w:val="20"/>
          <w:szCs w:val="20"/>
          <w:lang w:val="en-US"/>
        </w:rPr>
      </w:pPr>
      <w:r w:rsidRPr="00BA362D">
        <w:rPr>
          <w:rFonts w:ascii="Cambria" w:hAnsi="Cambria" w:cs="Arial"/>
          <w:iCs/>
          <w:sz w:val="20"/>
          <w:szCs w:val="20"/>
          <w:lang w:val="en-US"/>
        </w:rPr>
        <w:tab/>
      </w:r>
      <w:r w:rsidR="00E41F91">
        <w:rPr>
          <w:rFonts w:ascii="Cambria" w:hAnsi="Cambria" w:cs="Arial"/>
          <w:b/>
          <w:iCs/>
          <w:sz w:val="20"/>
          <w:szCs w:val="20"/>
          <w:lang w:val="en-US"/>
        </w:rPr>
        <w:t>Ruling on</w:t>
      </w:r>
      <w:r w:rsidR="006B0535">
        <w:rPr>
          <w:rFonts w:ascii="Cambria" w:hAnsi="Cambria" w:cs="Arial"/>
          <w:b/>
          <w:iCs/>
          <w:sz w:val="20"/>
          <w:szCs w:val="20"/>
          <w:lang w:val="en-US"/>
        </w:rPr>
        <w:t xml:space="preserve"> the c</w:t>
      </w:r>
      <w:r w:rsidR="001230E3">
        <w:rPr>
          <w:rFonts w:ascii="Cambria" w:hAnsi="Cambria" w:cs="Arial"/>
          <w:b/>
          <w:iCs/>
          <w:sz w:val="20"/>
          <w:szCs w:val="20"/>
          <w:lang w:val="en-US"/>
        </w:rPr>
        <w:t>onstitutionality of the</w:t>
      </w:r>
      <w:r w:rsidR="00653A11">
        <w:rPr>
          <w:rFonts w:ascii="Cambria" w:hAnsi="Cambria" w:cs="Arial"/>
          <w:b/>
          <w:iCs/>
          <w:sz w:val="20"/>
          <w:szCs w:val="20"/>
          <w:lang w:val="en-US"/>
        </w:rPr>
        <w:t xml:space="preserve"> existing</w:t>
      </w:r>
      <w:r w:rsidR="00B25AB1">
        <w:rPr>
          <w:rFonts w:ascii="Cambria" w:hAnsi="Cambria" w:cs="Arial"/>
          <w:b/>
          <w:iCs/>
          <w:sz w:val="20"/>
          <w:szCs w:val="20"/>
          <w:lang w:val="en-US"/>
        </w:rPr>
        <w:t xml:space="preserve"> terrorism-related</w:t>
      </w:r>
      <w:r w:rsidR="001230E3">
        <w:rPr>
          <w:rFonts w:ascii="Cambria" w:hAnsi="Cambria" w:cs="Arial"/>
          <w:b/>
          <w:iCs/>
          <w:sz w:val="20"/>
          <w:szCs w:val="20"/>
          <w:lang w:val="en-US"/>
        </w:rPr>
        <w:t xml:space="preserve"> </w:t>
      </w:r>
      <w:r w:rsidR="006B0535">
        <w:rPr>
          <w:rFonts w:ascii="Cambria" w:hAnsi="Cambria" w:cs="Arial"/>
          <w:b/>
          <w:iCs/>
          <w:sz w:val="20"/>
          <w:szCs w:val="20"/>
          <w:lang w:val="en-US"/>
        </w:rPr>
        <w:t>legal f</w:t>
      </w:r>
      <w:r w:rsidR="00B25AB1">
        <w:rPr>
          <w:rFonts w:ascii="Cambria" w:hAnsi="Cambria" w:cs="Arial"/>
          <w:b/>
          <w:iCs/>
          <w:sz w:val="20"/>
          <w:szCs w:val="20"/>
          <w:lang w:val="en-US"/>
        </w:rPr>
        <w:t>ramework</w:t>
      </w:r>
    </w:p>
    <w:p w:rsidR="00AF26C7" w:rsidRPr="00BA362D" w:rsidRDefault="00AF26C7" w:rsidP="005B55D8">
      <w:pPr>
        <w:rPr>
          <w:rFonts w:ascii="Cambria" w:hAnsi="Cambria" w:cs="Arial"/>
          <w:b/>
          <w:iCs/>
          <w:sz w:val="20"/>
          <w:szCs w:val="20"/>
          <w:lang w:val="en-US"/>
        </w:rPr>
      </w:pPr>
    </w:p>
    <w:p w:rsidR="00AF26C7" w:rsidRPr="00BA362D" w:rsidRDefault="00E41F91" w:rsidP="005B55D8">
      <w:pPr>
        <w:numPr>
          <w:ilvl w:val="0"/>
          <w:numId w:val="1"/>
        </w:numPr>
        <w:rPr>
          <w:rFonts w:ascii="Cambria" w:hAnsi="Cambria" w:cs="Arial"/>
          <w:iCs/>
          <w:sz w:val="20"/>
          <w:szCs w:val="20"/>
          <w:lang w:val="en-US"/>
        </w:rPr>
      </w:pPr>
      <w:r>
        <w:rPr>
          <w:rFonts w:ascii="Cambria" w:hAnsi="Cambria" w:cs="Arial"/>
          <w:iCs/>
          <w:sz w:val="20"/>
          <w:szCs w:val="20"/>
          <w:lang w:val="en-US"/>
        </w:rPr>
        <w:t>Peru’s</w:t>
      </w:r>
      <w:r w:rsidR="00AF26C7" w:rsidRPr="00BA362D">
        <w:rPr>
          <w:rFonts w:ascii="Cambria" w:hAnsi="Cambria" w:cs="Arial"/>
          <w:iCs/>
          <w:sz w:val="20"/>
          <w:szCs w:val="20"/>
          <w:lang w:val="en-US"/>
        </w:rPr>
        <w:t xml:space="preserve"> </w:t>
      </w:r>
      <w:r w:rsidR="00AF26C7" w:rsidRPr="00E41F91">
        <w:rPr>
          <w:rFonts w:ascii="Cambria" w:hAnsi="Cambria" w:cs="Arial"/>
          <w:i/>
          <w:iCs/>
          <w:sz w:val="20"/>
          <w:szCs w:val="20"/>
          <w:lang w:val="en-US"/>
        </w:rPr>
        <w:t>Movimiento Popular de Control Constitucional</w:t>
      </w:r>
      <w:r>
        <w:rPr>
          <w:rFonts w:ascii="Cambria" w:hAnsi="Cambria" w:cs="Arial"/>
          <w:iCs/>
          <w:sz w:val="20"/>
          <w:szCs w:val="20"/>
          <w:lang w:val="en-US"/>
        </w:rPr>
        <w:t xml:space="preserve"> [Popular Movem</w:t>
      </w:r>
      <w:r w:rsidR="00276B6A">
        <w:rPr>
          <w:rFonts w:ascii="Cambria" w:hAnsi="Cambria" w:cs="Arial"/>
          <w:iCs/>
          <w:sz w:val="20"/>
          <w:szCs w:val="20"/>
          <w:lang w:val="en-US"/>
        </w:rPr>
        <w:t xml:space="preserve">ent for Constitutional Review] </w:t>
      </w:r>
      <w:r>
        <w:rPr>
          <w:rFonts w:ascii="Cambria" w:hAnsi="Cambria" w:cs="Arial"/>
          <w:iCs/>
          <w:sz w:val="20"/>
          <w:szCs w:val="20"/>
          <w:lang w:val="en-US"/>
        </w:rPr>
        <w:t>filed a constitutional challenge on behalf of 5,186 citizens to legislative decrees</w:t>
      </w:r>
      <w:r w:rsidR="00713B62" w:rsidRPr="00BA362D">
        <w:rPr>
          <w:rFonts w:ascii="Cambria" w:hAnsi="Cambria" w:cs="Arial"/>
          <w:iCs/>
          <w:sz w:val="20"/>
          <w:szCs w:val="20"/>
          <w:lang w:val="en-US"/>
        </w:rPr>
        <w:t xml:space="preserve"> </w:t>
      </w:r>
      <w:r w:rsidR="00AF26C7" w:rsidRPr="00BA362D">
        <w:rPr>
          <w:rFonts w:ascii="Cambria" w:hAnsi="Cambria" w:cs="Arial"/>
          <w:iCs/>
          <w:sz w:val="20"/>
          <w:szCs w:val="20"/>
          <w:lang w:val="en-US"/>
        </w:rPr>
        <w:t>921, 922, 923, 924, 925, 926</w:t>
      </w:r>
      <w:r>
        <w:rPr>
          <w:rFonts w:ascii="Cambria" w:hAnsi="Cambria" w:cs="Arial"/>
          <w:iCs/>
          <w:sz w:val="20"/>
          <w:szCs w:val="20"/>
          <w:lang w:val="en-US"/>
        </w:rPr>
        <w:t>, and</w:t>
      </w:r>
      <w:r w:rsidR="00AF26C7" w:rsidRPr="00BA362D">
        <w:rPr>
          <w:rFonts w:ascii="Cambria" w:hAnsi="Cambria" w:cs="Arial"/>
          <w:iCs/>
          <w:sz w:val="20"/>
          <w:szCs w:val="20"/>
          <w:lang w:val="en-US"/>
        </w:rPr>
        <w:t xml:space="preserve"> 927. </w:t>
      </w:r>
      <w:r>
        <w:rPr>
          <w:rFonts w:ascii="Cambria" w:hAnsi="Cambria" w:cs="Arial"/>
          <w:iCs/>
          <w:sz w:val="20"/>
          <w:szCs w:val="20"/>
          <w:lang w:val="en-US"/>
        </w:rPr>
        <w:t xml:space="preserve">Among the issues raised was an allegation that </w:t>
      </w:r>
      <w:r w:rsidR="00AA0041">
        <w:rPr>
          <w:rFonts w:ascii="Cambria" w:hAnsi="Cambria" w:cs="Arial"/>
          <w:iCs/>
          <w:sz w:val="20"/>
          <w:szCs w:val="20"/>
          <w:lang w:val="en-US"/>
        </w:rPr>
        <w:t>those</w:t>
      </w:r>
      <w:r>
        <w:rPr>
          <w:rFonts w:ascii="Cambria" w:hAnsi="Cambria" w:cs="Arial"/>
          <w:iCs/>
          <w:sz w:val="20"/>
          <w:szCs w:val="20"/>
          <w:lang w:val="en-US"/>
        </w:rPr>
        <w:t xml:space="preserve"> decrees were unconstitutional </w:t>
      </w:r>
      <w:r w:rsidR="003B39F0">
        <w:rPr>
          <w:rFonts w:ascii="Cambria" w:hAnsi="Cambria" w:cs="Arial"/>
          <w:iCs/>
          <w:sz w:val="20"/>
          <w:szCs w:val="20"/>
          <w:lang w:val="en-US"/>
        </w:rPr>
        <w:t>inasmuch as</w:t>
      </w:r>
      <w:r>
        <w:rPr>
          <w:rFonts w:ascii="Cambria" w:hAnsi="Cambria" w:cs="Arial"/>
          <w:iCs/>
          <w:sz w:val="20"/>
          <w:szCs w:val="20"/>
          <w:lang w:val="en-US"/>
        </w:rPr>
        <w:t xml:space="preserve"> </w:t>
      </w:r>
      <w:r w:rsidR="00845882">
        <w:rPr>
          <w:rFonts w:ascii="Cambria" w:hAnsi="Cambria" w:cs="Arial"/>
          <w:iCs/>
          <w:sz w:val="20"/>
          <w:szCs w:val="20"/>
          <w:lang w:val="en-US"/>
        </w:rPr>
        <w:t>they established that</w:t>
      </w:r>
      <w:r w:rsidR="00276B6A">
        <w:rPr>
          <w:rFonts w:ascii="Cambria" w:hAnsi="Cambria" w:cs="Arial"/>
          <w:iCs/>
          <w:sz w:val="20"/>
          <w:szCs w:val="20"/>
          <w:lang w:val="en-US"/>
        </w:rPr>
        <w:t xml:space="preserve"> </w:t>
      </w:r>
      <w:r w:rsidR="00845882">
        <w:rPr>
          <w:rFonts w:ascii="Cambria" w:hAnsi="Cambria" w:cs="Arial"/>
          <w:iCs/>
          <w:sz w:val="20"/>
          <w:szCs w:val="20"/>
          <w:lang w:val="en-US"/>
        </w:rPr>
        <w:t xml:space="preserve">the </w:t>
      </w:r>
      <w:r w:rsidR="00276B6A">
        <w:rPr>
          <w:rFonts w:ascii="Cambria" w:hAnsi="Cambria" w:cs="Arial"/>
          <w:iCs/>
          <w:sz w:val="20"/>
          <w:szCs w:val="20"/>
          <w:lang w:val="en-US"/>
        </w:rPr>
        <w:t>voiding</w:t>
      </w:r>
      <w:r>
        <w:rPr>
          <w:rFonts w:ascii="Cambria" w:hAnsi="Cambria" w:cs="Arial"/>
          <w:iCs/>
          <w:sz w:val="20"/>
          <w:szCs w:val="20"/>
          <w:lang w:val="en-US"/>
        </w:rPr>
        <w:t xml:space="preserve"> </w:t>
      </w:r>
      <w:r w:rsidR="00845882">
        <w:rPr>
          <w:rFonts w:ascii="Cambria" w:hAnsi="Cambria" w:cs="Arial"/>
          <w:iCs/>
          <w:sz w:val="20"/>
          <w:szCs w:val="20"/>
          <w:lang w:val="en-US"/>
        </w:rPr>
        <w:t xml:space="preserve">of </w:t>
      </w:r>
      <w:r w:rsidR="00276B6A">
        <w:rPr>
          <w:rFonts w:ascii="Cambria" w:hAnsi="Cambria" w:cs="Arial"/>
          <w:iCs/>
          <w:sz w:val="20"/>
          <w:szCs w:val="20"/>
          <w:lang w:val="en-US"/>
        </w:rPr>
        <w:t>sentences</w:t>
      </w:r>
      <w:r>
        <w:rPr>
          <w:rFonts w:ascii="Cambria" w:hAnsi="Cambria" w:cs="Arial"/>
          <w:iCs/>
          <w:sz w:val="20"/>
          <w:szCs w:val="20"/>
          <w:lang w:val="en-US"/>
        </w:rPr>
        <w:t xml:space="preserve"> and </w:t>
      </w:r>
      <w:r w:rsidR="00845882">
        <w:rPr>
          <w:rFonts w:ascii="Cambria" w:hAnsi="Cambria" w:cs="Arial"/>
          <w:iCs/>
          <w:sz w:val="20"/>
          <w:szCs w:val="20"/>
          <w:lang w:val="en-US"/>
        </w:rPr>
        <w:t>proceedings</w:t>
      </w:r>
      <w:r>
        <w:rPr>
          <w:rFonts w:ascii="Cambria" w:hAnsi="Cambria" w:cs="Arial"/>
          <w:iCs/>
          <w:sz w:val="20"/>
          <w:szCs w:val="20"/>
          <w:lang w:val="en-US"/>
        </w:rPr>
        <w:t xml:space="preserve"> that </w:t>
      </w:r>
      <w:r w:rsidR="00845882">
        <w:rPr>
          <w:rFonts w:ascii="Cambria" w:hAnsi="Cambria" w:cs="Arial"/>
          <w:iCs/>
          <w:sz w:val="20"/>
          <w:szCs w:val="20"/>
          <w:lang w:val="en-US"/>
        </w:rPr>
        <w:t>had taken</w:t>
      </w:r>
      <w:r>
        <w:rPr>
          <w:rFonts w:ascii="Cambria" w:hAnsi="Cambria" w:cs="Arial"/>
          <w:iCs/>
          <w:sz w:val="20"/>
          <w:szCs w:val="20"/>
          <w:lang w:val="en-US"/>
        </w:rPr>
        <w:t xml:space="preserve"> place prior to the </w:t>
      </w:r>
      <w:r w:rsidR="00845882">
        <w:rPr>
          <w:rFonts w:ascii="Cambria" w:hAnsi="Cambria" w:cs="Arial"/>
          <w:iCs/>
          <w:sz w:val="20"/>
          <w:szCs w:val="20"/>
          <w:lang w:val="en-US"/>
        </w:rPr>
        <w:t xml:space="preserve">constitutionality </w:t>
      </w:r>
      <w:r>
        <w:rPr>
          <w:rFonts w:ascii="Cambria" w:hAnsi="Cambria" w:cs="Arial"/>
          <w:iCs/>
          <w:sz w:val="20"/>
          <w:szCs w:val="20"/>
          <w:lang w:val="en-US"/>
        </w:rPr>
        <w:t xml:space="preserve">ruling </w:t>
      </w:r>
      <w:r w:rsidR="00845882">
        <w:rPr>
          <w:rFonts w:ascii="Cambria" w:hAnsi="Cambria" w:cs="Arial"/>
          <w:iCs/>
          <w:sz w:val="20"/>
          <w:szCs w:val="20"/>
          <w:lang w:val="en-US"/>
        </w:rPr>
        <w:t>issued</w:t>
      </w:r>
      <w:r>
        <w:rPr>
          <w:rFonts w:ascii="Cambria" w:hAnsi="Cambria" w:cs="Arial"/>
          <w:iCs/>
          <w:sz w:val="20"/>
          <w:szCs w:val="20"/>
          <w:lang w:val="en-US"/>
        </w:rPr>
        <w:t xml:space="preserve"> by the Constitutional Court on January 3, 2003, did not </w:t>
      </w:r>
      <w:r w:rsidR="00845882">
        <w:rPr>
          <w:rFonts w:ascii="Cambria" w:hAnsi="Cambria" w:cs="Arial"/>
          <w:iCs/>
          <w:sz w:val="20"/>
          <w:szCs w:val="20"/>
          <w:lang w:val="en-US"/>
        </w:rPr>
        <w:t xml:space="preserve">also </w:t>
      </w:r>
      <w:r w:rsidR="007C1F15">
        <w:rPr>
          <w:rFonts w:ascii="Cambria" w:hAnsi="Cambria" w:cs="Arial"/>
          <w:iCs/>
          <w:sz w:val="20"/>
          <w:szCs w:val="20"/>
          <w:lang w:val="en-US"/>
        </w:rPr>
        <w:t>require</w:t>
      </w:r>
      <w:r>
        <w:rPr>
          <w:rFonts w:ascii="Cambria" w:hAnsi="Cambria" w:cs="Arial"/>
          <w:iCs/>
          <w:sz w:val="20"/>
          <w:szCs w:val="20"/>
          <w:lang w:val="en-US"/>
        </w:rPr>
        <w:t xml:space="preserve"> the release of the accused, </w:t>
      </w:r>
      <w:r w:rsidR="00A25A3F">
        <w:rPr>
          <w:rFonts w:ascii="Cambria" w:hAnsi="Cambria" w:cs="Arial"/>
          <w:iCs/>
          <w:sz w:val="20"/>
          <w:szCs w:val="20"/>
          <w:lang w:val="en-US"/>
        </w:rPr>
        <w:t>with</w:t>
      </w:r>
      <w:r w:rsidR="00EF0F7D">
        <w:rPr>
          <w:rFonts w:ascii="Cambria" w:hAnsi="Cambria" w:cs="Arial"/>
          <w:iCs/>
          <w:sz w:val="20"/>
          <w:szCs w:val="20"/>
          <w:lang w:val="en-US"/>
        </w:rPr>
        <w:t xml:space="preserve"> the maximum time legally allowed for pretrial detention</w:t>
      </w:r>
      <w:r w:rsidR="00A25A3F">
        <w:rPr>
          <w:rFonts w:ascii="Cambria" w:hAnsi="Cambria" w:cs="Arial"/>
          <w:iCs/>
          <w:sz w:val="20"/>
          <w:szCs w:val="20"/>
          <w:lang w:val="en-US"/>
        </w:rPr>
        <w:t xml:space="preserve"> </w:t>
      </w:r>
      <w:r w:rsidR="007C1F15">
        <w:rPr>
          <w:rFonts w:ascii="Cambria" w:hAnsi="Cambria" w:cs="Arial"/>
          <w:iCs/>
          <w:sz w:val="20"/>
          <w:szCs w:val="20"/>
          <w:lang w:val="en-US"/>
        </w:rPr>
        <w:t xml:space="preserve">beginning to lapse only when </w:t>
      </w:r>
      <w:r w:rsidR="00AA0041">
        <w:rPr>
          <w:rFonts w:ascii="Cambria" w:hAnsi="Cambria" w:cs="Arial"/>
          <w:iCs/>
          <w:sz w:val="20"/>
          <w:szCs w:val="20"/>
          <w:lang w:val="en-US"/>
        </w:rPr>
        <w:t>commence</w:t>
      </w:r>
      <w:r w:rsidR="007C1F15">
        <w:rPr>
          <w:rFonts w:ascii="Cambria" w:hAnsi="Cambria" w:cs="Arial"/>
          <w:iCs/>
          <w:sz w:val="20"/>
          <w:szCs w:val="20"/>
          <w:lang w:val="en-US"/>
        </w:rPr>
        <w:t>ment of</w:t>
      </w:r>
      <w:r w:rsidR="00AA0041">
        <w:rPr>
          <w:rFonts w:ascii="Cambria" w:hAnsi="Cambria" w:cs="Arial"/>
          <w:iCs/>
          <w:sz w:val="20"/>
          <w:szCs w:val="20"/>
          <w:lang w:val="en-US"/>
        </w:rPr>
        <w:t xml:space="preserve"> examination proceedings for</w:t>
      </w:r>
      <w:r w:rsidR="00845882">
        <w:rPr>
          <w:rFonts w:ascii="Cambria" w:hAnsi="Cambria" w:cs="Arial"/>
          <w:iCs/>
          <w:sz w:val="20"/>
          <w:szCs w:val="20"/>
          <w:lang w:val="en-US"/>
        </w:rPr>
        <w:t xml:space="preserve"> the</w:t>
      </w:r>
      <w:r w:rsidR="00EF0F7D">
        <w:rPr>
          <w:rFonts w:ascii="Cambria" w:hAnsi="Cambria" w:cs="Arial"/>
          <w:iCs/>
          <w:sz w:val="20"/>
          <w:szCs w:val="20"/>
          <w:lang w:val="en-US"/>
        </w:rPr>
        <w:t xml:space="preserve"> new case</w:t>
      </w:r>
      <w:r w:rsidR="001E0344">
        <w:rPr>
          <w:rFonts w:ascii="Cambria" w:hAnsi="Cambria" w:cs="Arial"/>
          <w:iCs/>
          <w:sz w:val="20"/>
          <w:szCs w:val="20"/>
          <w:lang w:val="en-US"/>
        </w:rPr>
        <w:t>s</w:t>
      </w:r>
      <w:r w:rsidR="00AA0041">
        <w:rPr>
          <w:rFonts w:ascii="Cambria" w:hAnsi="Cambria" w:cs="Arial"/>
          <w:iCs/>
          <w:sz w:val="20"/>
          <w:szCs w:val="20"/>
          <w:lang w:val="en-US"/>
        </w:rPr>
        <w:t xml:space="preserve"> was ordered</w:t>
      </w:r>
      <w:r w:rsidR="00EF0F7D">
        <w:rPr>
          <w:rFonts w:ascii="Cambria" w:hAnsi="Cambria" w:cs="Arial"/>
          <w:iCs/>
          <w:sz w:val="20"/>
          <w:szCs w:val="20"/>
          <w:lang w:val="en-US"/>
        </w:rPr>
        <w:t>.</w:t>
      </w:r>
      <w:r>
        <w:rPr>
          <w:rFonts w:ascii="Cambria" w:hAnsi="Cambria" w:cs="Arial"/>
          <w:iCs/>
          <w:sz w:val="20"/>
          <w:szCs w:val="20"/>
          <w:lang w:val="en-US"/>
        </w:rPr>
        <w:t xml:space="preserve"> </w:t>
      </w:r>
      <w:r w:rsidR="00EF0F7D">
        <w:rPr>
          <w:rFonts w:ascii="Cambria" w:hAnsi="Cambria" w:cs="Arial"/>
          <w:iCs/>
          <w:sz w:val="20"/>
          <w:szCs w:val="20"/>
          <w:lang w:val="en-US"/>
        </w:rPr>
        <w:t>It furthe</w:t>
      </w:r>
      <w:r w:rsidR="00105DE8">
        <w:rPr>
          <w:rFonts w:ascii="Cambria" w:hAnsi="Cambria" w:cs="Arial"/>
          <w:iCs/>
          <w:sz w:val="20"/>
          <w:szCs w:val="20"/>
          <w:lang w:val="en-US"/>
        </w:rPr>
        <w:t xml:space="preserve">r challenged the constitutionality </w:t>
      </w:r>
      <w:r w:rsidR="00EF0F7D">
        <w:rPr>
          <w:rFonts w:ascii="Cambria" w:hAnsi="Cambria" w:cs="Arial"/>
          <w:iCs/>
          <w:sz w:val="20"/>
          <w:szCs w:val="20"/>
          <w:lang w:val="en-US"/>
        </w:rPr>
        <w:t xml:space="preserve">of using the </w:t>
      </w:r>
      <w:r w:rsidR="00105DE8">
        <w:rPr>
          <w:rFonts w:ascii="Cambria" w:hAnsi="Cambria" w:cs="Arial"/>
          <w:iCs/>
          <w:sz w:val="20"/>
          <w:szCs w:val="20"/>
          <w:lang w:val="en-US"/>
        </w:rPr>
        <w:t>police</w:t>
      </w:r>
      <w:r w:rsidR="00EF0F7D">
        <w:rPr>
          <w:rFonts w:ascii="Cambria" w:hAnsi="Cambria" w:cs="Arial"/>
          <w:iCs/>
          <w:sz w:val="20"/>
          <w:szCs w:val="20"/>
          <w:lang w:val="en-US"/>
        </w:rPr>
        <w:t xml:space="preserve"> </w:t>
      </w:r>
      <w:r w:rsidR="00683EC8">
        <w:rPr>
          <w:rFonts w:ascii="Cambria" w:hAnsi="Cambria" w:cs="Arial"/>
          <w:iCs/>
          <w:sz w:val="20"/>
          <w:szCs w:val="20"/>
          <w:lang w:val="en-US"/>
        </w:rPr>
        <w:t>reports</w:t>
      </w:r>
      <w:r w:rsidR="00EF0F7D">
        <w:rPr>
          <w:rFonts w:ascii="Cambria" w:hAnsi="Cambria" w:cs="Arial"/>
          <w:iCs/>
          <w:sz w:val="20"/>
          <w:szCs w:val="20"/>
          <w:lang w:val="en-US"/>
        </w:rPr>
        <w:t xml:space="preserve"> and evidence obtained by the military </w:t>
      </w:r>
      <w:r w:rsidR="00105DE8">
        <w:rPr>
          <w:rFonts w:ascii="Cambria" w:hAnsi="Cambria" w:cs="Arial"/>
          <w:iCs/>
          <w:sz w:val="20"/>
          <w:szCs w:val="20"/>
          <w:lang w:val="en-US"/>
        </w:rPr>
        <w:t>courts</w:t>
      </w:r>
      <w:r w:rsidR="00EF0F7D">
        <w:rPr>
          <w:rFonts w:ascii="Cambria" w:hAnsi="Cambria" w:cs="Arial"/>
          <w:iCs/>
          <w:sz w:val="20"/>
          <w:szCs w:val="20"/>
          <w:lang w:val="en-US"/>
        </w:rPr>
        <w:t xml:space="preserve"> in the new </w:t>
      </w:r>
      <w:r w:rsidR="00683EC8">
        <w:rPr>
          <w:rFonts w:ascii="Cambria" w:hAnsi="Cambria" w:cs="Arial"/>
          <w:iCs/>
          <w:sz w:val="20"/>
          <w:szCs w:val="20"/>
          <w:lang w:val="en-US"/>
        </w:rPr>
        <w:t>trials</w:t>
      </w:r>
      <w:r w:rsidR="00EF0F7D">
        <w:rPr>
          <w:rFonts w:ascii="Cambria" w:hAnsi="Cambria" w:cs="Arial"/>
          <w:iCs/>
          <w:sz w:val="20"/>
          <w:szCs w:val="20"/>
          <w:lang w:val="en-US"/>
        </w:rPr>
        <w:t>. On August 9,</w:t>
      </w:r>
      <w:r w:rsidR="00216AA3" w:rsidRPr="00BA362D">
        <w:rPr>
          <w:rFonts w:ascii="Cambria" w:hAnsi="Cambria" w:cs="Arial"/>
          <w:iCs/>
          <w:sz w:val="20"/>
          <w:szCs w:val="20"/>
          <w:lang w:val="en-US"/>
        </w:rPr>
        <w:t xml:space="preserve"> 2006, </w:t>
      </w:r>
      <w:r w:rsidR="00EF0F7D">
        <w:rPr>
          <w:rFonts w:ascii="Cambria" w:hAnsi="Cambria" w:cs="Arial"/>
          <w:iCs/>
          <w:sz w:val="20"/>
          <w:szCs w:val="20"/>
          <w:lang w:val="en-US"/>
        </w:rPr>
        <w:t xml:space="preserve">the Constitutional Court </w:t>
      </w:r>
      <w:r w:rsidR="00B82651">
        <w:rPr>
          <w:rFonts w:ascii="Cambria" w:hAnsi="Cambria" w:cs="Arial"/>
          <w:iCs/>
          <w:sz w:val="20"/>
          <w:szCs w:val="20"/>
          <w:lang w:val="en-US"/>
        </w:rPr>
        <w:t>issued</w:t>
      </w:r>
      <w:r w:rsidR="00EF0F7D">
        <w:rPr>
          <w:rFonts w:ascii="Cambria" w:hAnsi="Cambria" w:cs="Arial"/>
          <w:iCs/>
          <w:sz w:val="20"/>
          <w:szCs w:val="20"/>
          <w:lang w:val="en-US"/>
        </w:rPr>
        <w:t xml:space="preserve"> </w:t>
      </w:r>
      <w:r w:rsidR="00C7104D">
        <w:rPr>
          <w:rFonts w:ascii="Cambria" w:hAnsi="Cambria" w:cs="Arial"/>
          <w:iCs/>
          <w:sz w:val="20"/>
          <w:szCs w:val="20"/>
          <w:lang w:val="en-US"/>
        </w:rPr>
        <w:t xml:space="preserve">a </w:t>
      </w:r>
      <w:r w:rsidR="0018142B">
        <w:rPr>
          <w:rFonts w:ascii="Cambria" w:hAnsi="Cambria" w:cs="Arial"/>
          <w:iCs/>
          <w:sz w:val="20"/>
          <w:szCs w:val="20"/>
          <w:lang w:val="en-US"/>
        </w:rPr>
        <w:t>judgment</w:t>
      </w:r>
      <w:r w:rsidR="00C7104D">
        <w:rPr>
          <w:rFonts w:ascii="Cambria" w:hAnsi="Cambria" w:cs="Arial"/>
          <w:iCs/>
          <w:sz w:val="20"/>
          <w:szCs w:val="20"/>
          <w:lang w:val="en-US"/>
        </w:rPr>
        <w:t xml:space="preserve"> </w:t>
      </w:r>
      <w:r w:rsidR="00AB351C">
        <w:rPr>
          <w:rFonts w:ascii="Cambria" w:hAnsi="Cambria" w:cs="Arial"/>
          <w:iCs/>
          <w:sz w:val="20"/>
          <w:szCs w:val="20"/>
          <w:lang w:val="en-US"/>
        </w:rPr>
        <w:t>whereby</w:t>
      </w:r>
      <w:r w:rsidR="00C7104D">
        <w:rPr>
          <w:rFonts w:ascii="Cambria" w:hAnsi="Cambria" w:cs="Arial"/>
          <w:iCs/>
          <w:sz w:val="20"/>
          <w:szCs w:val="20"/>
          <w:lang w:val="en-US"/>
        </w:rPr>
        <w:t xml:space="preserve"> it </w:t>
      </w:r>
      <w:r w:rsidR="00AB351C">
        <w:rPr>
          <w:rFonts w:ascii="Cambria" w:hAnsi="Cambria" w:cs="Arial"/>
          <w:iCs/>
          <w:sz w:val="20"/>
          <w:szCs w:val="20"/>
          <w:lang w:val="en-US"/>
        </w:rPr>
        <w:t>ruled</w:t>
      </w:r>
      <w:r w:rsidR="00C7104D">
        <w:rPr>
          <w:rFonts w:ascii="Cambria" w:hAnsi="Cambria" w:cs="Arial"/>
          <w:iCs/>
          <w:sz w:val="20"/>
          <w:szCs w:val="20"/>
          <w:lang w:val="en-US"/>
        </w:rPr>
        <w:t xml:space="preserve"> the</w:t>
      </w:r>
      <w:r w:rsidR="00EF0F7D">
        <w:rPr>
          <w:rFonts w:ascii="Cambria" w:hAnsi="Cambria" w:cs="Arial"/>
          <w:iCs/>
          <w:sz w:val="20"/>
          <w:szCs w:val="20"/>
          <w:lang w:val="en-US"/>
        </w:rPr>
        <w:t xml:space="preserve"> </w:t>
      </w:r>
      <w:r w:rsidR="00AB351C">
        <w:rPr>
          <w:rFonts w:ascii="Cambria" w:hAnsi="Cambria" w:cs="Arial"/>
          <w:iCs/>
          <w:sz w:val="20"/>
          <w:szCs w:val="20"/>
          <w:lang w:val="en-US"/>
        </w:rPr>
        <w:t>challenge</w:t>
      </w:r>
      <w:r w:rsidR="00EF0F7D">
        <w:rPr>
          <w:rFonts w:ascii="Cambria" w:hAnsi="Cambria" w:cs="Arial"/>
          <w:iCs/>
          <w:sz w:val="20"/>
          <w:szCs w:val="20"/>
          <w:lang w:val="en-US"/>
        </w:rPr>
        <w:t xml:space="preserve"> to be groundless</w:t>
      </w:r>
      <w:r w:rsidR="00216AA3" w:rsidRPr="00BA362D">
        <w:rPr>
          <w:rFonts w:ascii="Cambria" w:hAnsi="Cambria" w:cs="Arial"/>
          <w:iCs/>
          <w:sz w:val="20"/>
          <w:szCs w:val="20"/>
          <w:lang w:val="en-US"/>
        </w:rPr>
        <w:t>.</w:t>
      </w:r>
    </w:p>
    <w:p w:rsidR="00216AA3" w:rsidRPr="00BA362D" w:rsidRDefault="00216AA3" w:rsidP="005B55D8">
      <w:pPr>
        <w:rPr>
          <w:rFonts w:ascii="Cambria" w:hAnsi="Cambria" w:cs="Arial"/>
          <w:iCs/>
          <w:sz w:val="20"/>
          <w:szCs w:val="20"/>
          <w:lang w:val="en-US"/>
        </w:rPr>
      </w:pPr>
    </w:p>
    <w:p w:rsidR="00CA27FB" w:rsidRPr="00BA362D" w:rsidRDefault="006F2CE7" w:rsidP="005B55D8">
      <w:pPr>
        <w:numPr>
          <w:ilvl w:val="0"/>
          <w:numId w:val="1"/>
        </w:numPr>
        <w:rPr>
          <w:rFonts w:ascii="Cambria" w:hAnsi="Cambria" w:cs="Arial"/>
          <w:iCs/>
          <w:sz w:val="20"/>
          <w:szCs w:val="20"/>
          <w:lang w:val="en-US"/>
        </w:rPr>
      </w:pPr>
      <w:r>
        <w:rPr>
          <w:rFonts w:ascii="Cambria" w:hAnsi="Cambria" w:cs="Arial"/>
          <w:iCs/>
          <w:sz w:val="20"/>
          <w:szCs w:val="20"/>
          <w:lang w:val="en-US"/>
        </w:rPr>
        <w:t>With respect to</w:t>
      </w:r>
      <w:r w:rsidR="007344AE">
        <w:rPr>
          <w:rFonts w:ascii="Cambria" w:hAnsi="Cambria" w:cs="Arial"/>
          <w:iCs/>
          <w:sz w:val="20"/>
          <w:szCs w:val="20"/>
          <w:lang w:val="en-US"/>
        </w:rPr>
        <w:t xml:space="preserve"> the allegations </w:t>
      </w:r>
      <w:r w:rsidR="00280B64">
        <w:rPr>
          <w:rFonts w:ascii="Cambria" w:hAnsi="Cambria" w:cs="Arial"/>
          <w:iCs/>
          <w:sz w:val="20"/>
          <w:szCs w:val="20"/>
          <w:lang w:val="en-US"/>
        </w:rPr>
        <w:t>pertaining to</w:t>
      </w:r>
      <w:r w:rsidR="007344AE">
        <w:rPr>
          <w:rFonts w:ascii="Cambria" w:hAnsi="Cambria" w:cs="Arial"/>
          <w:iCs/>
          <w:sz w:val="20"/>
          <w:szCs w:val="20"/>
          <w:lang w:val="en-US"/>
        </w:rPr>
        <w:t xml:space="preserve"> deprivation of freedom and the length of pretrial detention, the Court determined that the laws </w:t>
      </w:r>
      <w:r w:rsidR="00E56510">
        <w:rPr>
          <w:rFonts w:ascii="Cambria" w:hAnsi="Cambria" w:cs="Arial"/>
          <w:iCs/>
          <w:sz w:val="20"/>
          <w:szCs w:val="20"/>
          <w:lang w:val="en-US"/>
        </w:rPr>
        <w:t>aimed</w:t>
      </w:r>
      <w:r w:rsidR="007344AE">
        <w:rPr>
          <w:rFonts w:ascii="Cambria" w:hAnsi="Cambria" w:cs="Arial"/>
          <w:iCs/>
          <w:sz w:val="20"/>
          <w:szCs w:val="20"/>
          <w:lang w:val="en-US"/>
        </w:rPr>
        <w:t xml:space="preserve"> to “guarantee constitutional principles and goods that might be affected by a new outbreak</w:t>
      </w:r>
      <w:r w:rsidR="00697A2A">
        <w:rPr>
          <w:rFonts w:ascii="Cambria" w:hAnsi="Cambria" w:cs="Arial"/>
          <w:iCs/>
          <w:sz w:val="20"/>
          <w:szCs w:val="20"/>
          <w:lang w:val="en-US"/>
        </w:rPr>
        <w:t xml:space="preserve"> of subversive practices</w:t>
      </w:r>
      <w:r w:rsidR="00022A36">
        <w:rPr>
          <w:rFonts w:ascii="Cambria" w:hAnsi="Cambria" w:cs="Arial"/>
          <w:iCs/>
          <w:sz w:val="20"/>
          <w:szCs w:val="20"/>
          <w:lang w:val="en-US"/>
        </w:rPr>
        <w:t>,</w:t>
      </w:r>
      <w:r w:rsidR="00697A2A">
        <w:rPr>
          <w:rFonts w:ascii="Cambria" w:hAnsi="Cambria" w:cs="Arial"/>
          <w:iCs/>
          <w:sz w:val="20"/>
          <w:szCs w:val="20"/>
          <w:lang w:val="en-US"/>
        </w:rPr>
        <w:t xml:space="preserve"> and/or i</w:t>
      </w:r>
      <w:r w:rsidR="00936861">
        <w:rPr>
          <w:rFonts w:ascii="Cambria" w:hAnsi="Cambria" w:cs="Arial"/>
          <w:iCs/>
          <w:sz w:val="20"/>
          <w:szCs w:val="20"/>
          <w:lang w:val="en-US"/>
        </w:rPr>
        <w:t>f</w:t>
      </w:r>
      <w:r w:rsidR="007344AE">
        <w:rPr>
          <w:rFonts w:ascii="Cambria" w:hAnsi="Cambria" w:cs="Arial"/>
          <w:iCs/>
          <w:sz w:val="20"/>
          <w:szCs w:val="20"/>
          <w:lang w:val="en-US"/>
        </w:rPr>
        <w:t xml:space="preserve"> the state’s legitimate exercise</w:t>
      </w:r>
      <w:r w:rsidR="00216AA3" w:rsidRPr="00BA362D">
        <w:rPr>
          <w:rFonts w:ascii="Cambria" w:hAnsi="Cambria" w:cs="Arial"/>
          <w:iCs/>
          <w:sz w:val="20"/>
          <w:szCs w:val="20"/>
          <w:lang w:val="en-US"/>
        </w:rPr>
        <w:t xml:space="preserve"> </w:t>
      </w:r>
      <w:r w:rsidR="007344AE">
        <w:rPr>
          <w:rFonts w:ascii="Cambria" w:hAnsi="Cambria" w:cs="Arial"/>
          <w:iCs/>
          <w:sz w:val="20"/>
          <w:szCs w:val="20"/>
          <w:lang w:val="en-US"/>
        </w:rPr>
        <w:t>of</w:t>
      </w:r>
      <w:r w:rsidR="0085363F" w:rsidRPr="00BA362D">
        <w:rPr>
          <w:rStyle w:val="apple-converted-space"/>
          <w:rFonts w:ascii="Cambria" w:hAnsi="Cambria"/>
          <w:color w:val="000000"/>
          <w:sz w:val="20"/>
          <w:szCs w:val="20"/>
          <w:lang w:val="en-US"/>
        </w:rPr>
        <w:t> </w:t>
      </w:r>
      <w:r w:rsidR="0085363F" w:rsidRPr="00BA362D">
        <w:rPr>
          <w:rFonts w:ascii="Cambria" w:hAnsi="Cambria"/>
          <w:i/>
          <w:iCs/>
          <w:color w:val="000000"/>
          <w:sz w:val="20"/>
          <w:szCs w:val="20"/>
          <w:lang w:val="en-US"/>
        </w:rPr>
        <w:t>ius puniendi</w:t>
      </w:r>
      <w:r w:rsidR="0085363F" w:rsidRPr="00BA362D">
        <w:rPr>
          <w:rStyle w:val="apple-converted-space"/>
          <w:rFonts w:ascii="Cambria" w:hAnsi="Cambria"/>
          <w:color w:val="000000"/>
          <w:sz w:val="20"/>
          <w:szCs w:val="20"/>
          <w:lang w:val="en-US"/>
        </w:rPr>
        <w:t> </w:t>
      </w:r>
      <w:r w:rsidR="00075822">
        <w:rPr>
          <w:rFonts w:ascii="Cambria" w:hAnsi="Cambria"/>
          <w:color w:val="000000"/>
          <w:sz w:val="20"/>
          <w:szCs w:val="20"/>
          <w:lang w:val="en-US"/>
        </w:rPr>
        <w:t>over individuals found guilty of the crime of terrorism</w:t>
      </w:r>
      <w:r w:rsidR="00697A2A">
        <w:rPr>
          <w:rFonts w:ascii="Cambria" w:hAnsi="Cambria"/>
          <w:color w:val="000000"/>
          <w:sz w:val="20"/>
          <w:szCs w:val="20"/>
          <w:lang w:val="en-US"/>
        </w:rPr>
        <w:t xml:space="preserve"> were to be frustrated</w:t>
      </w:r>
      <w:r w:rsidR="00022A36">
        <w:rPr>
          <w:rFonts w:ascii="Cambria" w:hAnsi="Cambria"/>
          <w:color w:val="000000"/>
          <w:sz w:val="20"/>
          <w:szCs w:val="20"/>
          <w:lang w:val="en-US"/>
        </w:rPr>
        <w:t>,</w:t>
      </w:r>
      <w:r w:rsidR="00075822">
        <w:rPr>
          <w:rFonts w:ascii="Cambria" w:hAnsi="Cambria"/>
          <w:color w:val="000000"/>
          <w:sz w:val="20"/>
          <w:szCs w:val="20"/>
          <w:lang w:val="en-US"/>
        </w:rPr>
        <w:t xml:space="preserve"> even if </w:t>
      </w:r>
      <w:r w:rsidR="00697A2A">
        <w:rPr>
          <w:rFonts w:ascii="Cambria" w:hAnsi="Cambria"/>
          <w:color w:val="000000"/>
          <w:sz w:val="20"/>
          <w:szCs w:val="20"/>
          <w:lang w:val="en-US"/>
        </w:rPr>
        <w:t>such individuals</w:t>
      </w:r>
      <w:r w:rsidR="00075822">
        <w:rPr>
          <w:rFonts w:ascii="Cambria" w:hAnsi="Cambria"/>
          <w:color w:val="000000"/>
          <w:sz w:val="20"/>
          <w:szCs w:val="20"/>
          <w:lang w:val="en-US"/>
        </w:rPr>
        <w:t xml:space="preserve"> were convicted by judges who lacked the jurisdiction to do so and without the guarantees inherent to the right to due process.</w:t>
      </w:r>
      <w:r w:rsidR="00E56C39" w:rsidRPr="00BA362D">
        <w:rPr>
          <w:rFonts w:ascii="Cambria" w:hAnsi="Cambria"/>
          <w:color w:val="000000"/>
          <w:sz w:val="20"/>
          <w:szCs w:val="20"/>
          <w:lang w:val="en-US"/>
        </w:rPr>
        <w:t>”</w:t>
      </w:r>
      <w:r w:rsidR="0040599E" w:rsidRPr="00BA362D">
        <w:rPr>
          <w:rFonts w:ascii="Cambria" w:hAnsi="Cambria"/>
          <w:color w:val="000000"/>
          <w:sz w:val="20"/>
          <w:szCs w:val="20"/>
          <w:lang w:val="en-US"/>
        </w:rPr>
        <w:t xml:space="preserve"> </w:t>
      </w:r>
      <w:r w:rsidR="00E56510">
        <w:rPr>
          <w:rFonts w:ascii="Cambria" w:hAnsi="Cambria"/>
          <w:color w:val="000000"/>
          <w:sz w:val="20"/>
          <w:szCs w:val="20"/>
          <w:lang w:val="en-US"/>
        </w:rPr>
        <w:t xml:space="preserve">As to </w:t>
      </w:r>
      <w:r w:rsidR="008473A8">
        <w:rPr>
          <w:rFonts w:ascii="Cambria" w:hAnsi="Cambria"/>
          <w:color w:val="000000"/>
          <w:sz w:val="20"/>
          <w:szCs w:val="20"/>
          <w:lang w:val="en-US"/>
        </w:rPr>
        <w:t>what constitutes a</w:t>
      </w:r>
      <w:r w:rsidR="00E56510">
        <w:rPr>
          <w:rFonts w:ascii="Cambria" w:hAnsi="Cambria"/>
          <w:color w:val="000000"/>
          <w:sz w:val="20"/>
          <w:szCs w:val="20"/>
          <w:lang w:val="en-US"/>
        </w:rPr>
        <w:t xml:space="preserve"> reasonable time period for pretrial detention, the Court </w:t>
      </w:r>
      <w:r w:rsidR="001A6E99">
        <w:rPr>
          <w:rFonts w:ascii="Cambria" w:hAnsi="Cambria"/>
          <w:color w:val="000000"/>
          <w:sz w:val="20"/>
          <w:szCs w:val="20"/>
          <w:lang w:val="en-US"/>
        </w:rPr>
        <w:t>concluded</w:t>
      </w:r>
      <w:r w:rsidR="00E56510">
        <w:rPr>
          <w:rFonts w:ascii="Cambria" w:hAnsi="Cambria"/>
          <w:color w:val="000000"/>
          <w:sz w:val="20"/>
          <w:szCs w:val="20"/>
          <w:lang w:val="en-US"/>
        </w:rPr>
        <w:t xml:space="preserve"> that</w:t>
      </w:r>
      <w:r w:rsidR="008473A8">
        <w:rPr>
          <w:rFonts w:ascii="Cambria" w:hAnsi="Cambria"/>
          <w:color w:val="000000"/>
          <w:sz w:val="20"/>
          <w:szCs w:val="20"/>
          <w:lang w:val="en-US"/>
        </w:rPr>
        <w:t>,</w:t>
      </w:r>
      <w:r w:rsidR="00E56510">
        <w:rPr>
          <w:rFonts w:ascii="Cambria" w:hAnsi="Cambria"/>
          <w:color w:val="000000"/>
          <w:sz w:val="20"/>
          <w:szCs w:val="20"/>
          <w:lang w:val="en-US"/>
        </w:rPr>
        <w:t xml:space="preserve"> in enforcing laws that govern such periods, judges and courts must analyze all relevant </w:t>
      </w:r>
      <w:r w:rsidR="008473A8">
        <w:rPr>
          <w:rFonts w:ascii="Cambria" w:hAnsi="Cambria"/>
          <w:color w:val="000000"/>
          <w:sz w:val="20"/>
          <w:szCs w:val="20"/>
          <w:lang w:val="en-US"/>
        </w:rPr>
        <w:t>information</w:t>
      </w:r>
      <w:r w:rsidR="00E56510">
        <w:rPr>
          <w:rFonts w:ascii="Cambria" w:hAnsi="Cambria"/>
          <w:color w:val="000000"/>
          <w:sz w:val="20"/>
          <w:szCs w:val="20"/>
          <w:lang w:val="en-US"/>
        </w:rPr>
        <w:t xml:space="preserve"> in order to determine whether </w:t>
      </w:r>
      <w:r w:rsidR="009A0015">
        <w:rPr>
          <w:rFonts w:ascii="Cambria" w:hAnsi="Cambria"/>
          <w:color w:val="000000"/>
          <w:sz w:val="20"/>
          <w:szCs w:val="20"/>
          <w:lang w:val="en-US"/>
        </w:rPr>
        <w:t>a genuine need exists to keep a</w:t>
      </w:r>
      <w:r w:rsidR="00E56510">
        <w:rPr>
          <w:rFonts w:ascii="Cambria" w:hAnsi="Cambria"/>
          <w:color w:val="000000"/>
          <w:sz w:val="20"/>
          <w:szCs w:val="20"/>
          <w:lang w:val="en-US"/>
        </w:rPr>
        <w:t xml:space="preserve"> </w:t>
      </w:r>
      <w:r w:rsidR="009A0015">
        <w:rPr>
          <w:rFonts w:ascii="Cambria" w:hAnsi="Cambria"/>
          <w:color w:val="000000"/>
          <w:sz w:val="20"/>
          <w:szCs w:val="20"/>
          <w:lang w:val="en-US"/>
        </w:rPr>
        <w:t>person</w:t>
      </w:r>
      <w:r w:rsidR="00E56510">
        <w:rPr>
          <w:rFonts w:ascii="Cambria" w:hAnsi="Cambria"/>
          <w:color w:val="000000"/>
          <w:sz w:val="20"/>
          <w:szCs w:val="20"/>
          <w:lang w:val="en-US"/>
        </w:rPr>
        <w:t xml:space="preserve"> in pretrial detention and state </w:t>
      </w:r>
      <w:r w:rsidR="008473A8">
        <w:rPr>
          <w:rFonts w:ascii="Cambria" w:hAnsi="Cambria"/>
          <w:color w:val="000000"/>
          <w:sz w:val="20"/>
          <w:szCs w:val="20"/>
          <w:lang w:val="en-US"/>
        </w:rPr>
        <w:t>their position</w:t>
      </w:r>
      <w:r w:rsidR="00E56510">
        <w:rPr>
          <w:rFonts w:ascii="Cambria" w:hAnsi="Cambria"/>
          <w:color w:val="000000"/>
          <w:sz w:val="20"/>
          <w:szCs w:val="20"/>
          <w:lang w:val="en-US"/>
        </w:rPr>
        <w:t xml:space="preserve"> clearly in </w:t>
      </w:r>
      <w:r w:rsidR="009A0015">
        <w:rPr>
          <w:rFonts w:ascii="Cambria" w:hAnsi="Cambria"/>
          <w:color w:val="000000"/>
          <w:sz w:val="20"/>
          <w:szCs w:val="20"/>
          <w:lang w:val="en-US"/>
        </w:rPr>
        <w:t xml:space="preserve">their </w:t>
      </w:r>
      <w:r w:rsidR="00E56510">
        <w:rPr>
          <w:rFonts w:ascii="Cambria" w:hAnsi="Cambria"/>
          <w:color w:val="000000"/>
          <w:sz w:val="20"/>
          <w:szCs w:val="20"/>
          <w:lang w:val="en-US"/>
        </w:rPr>
        <w:t>decisions regarding the release of such individual</w:t>
      </w:r>
      <w:r w:rsidR="003B66DF" w:rsidRPr="00BA362D">
        <w:rPr>
          <w:rFonts w:ascii="Cambria" w:hAnsi="Cambria"/>
          <w:color w:val="000000"/>
          <w:sz w:val="20"/>
          <w:szCs w:val="20"/>
          <w:lang w:val="en-US"/>
        </w:rPr>
        <w:t>.</w:t>
      </w:r>
    </w:p>
    <w:p w:rsidR="00CA27FB" w:rsidRPr="00BA362D" w:rsidRDefault="00CA27FB" w:rsidP="005B55D8">
      <w:pPr>
        <w:rPr>
          <w:rFonts w:ascii="Cambria" w:hAnsi="Cambria" w:cs="Arial"/>
          <w:iCs/>
          <w:sz w:val="20"/>
          <w:szCs w:val="20"/>
          <w:lang w:val="en-US"/>
        </w:rPr>
      </w:pPr>
    </w:p>
    <w:p w:rsidR="006F5AEA" w:rsidRPr="00BA362D" w:rsidRDefault="00A7096E" w:rsidP="005B55D8">
      <w:pPr>
        <w:numPr>
          <w:ilvl w:val="0"/>
          <w:numId w:val="1"/>
        </w:numPr>
        <w:rPr>
          <w:rFonts w:ascii="Cambria" w:hAnsi="Cambria" w:cs="Arial"/>
          <w:iCs/>
          <w:sz w:val="20"/>
          <w:szCs w:val="20"/>
          <w:lang w:val="en-US"/>
        </w:rPr>
      </w:pPr>
      <w:r>
        <w:rPr>
          <w:rFonts w:ascii="Cambria" w:hAnsi="Cambria" w:cs="Arial"/>
          <w:iCs/>
          <w:sz w:val="20"/>
          <w:szCs w:val="20"/>
          <w:lang w:val="en-US"/>
        </w:rPr>
        <w:t xml:space="preserve">Regarding the constitutionality of using evidence that </w:t>
      </w:r>
      <w:r w:rsidR="00B96E22">
        <w:rPr>
          <w:rFonts w:ascii="Cambria" w:hAnsi="Cambria" w:cs="Arial"/>
          <w:iCs/>
          <w:sz w:val="20"/>
          <w:szCs w:val="20"/>
          <w:lang w:val="en-US"/>
        </w:rPr>
        <w:t>served as</w:t>
      </w:r>
      <w:r>
        <w:rPr>
          <w:rFonts w:ascii="Cambria" w:hAnsi="Cambria" w:cs="Arial"/>
          <w:iCs/>
          <w:sz w:val="20"/>
          <w:szCs w:val="20"/>
          <w:lang w:val="en-US"/>
        </w:rPr>
        <w:t xml:space="preserve"> the basis for convictions</w:t>
      </w:r>
      <w:r w:rsidR="00A3414D">
        <w:rPr>
          <w:rFonts w:ascii="Cambria" w:hAnsi="Cambria" w:cs="Arial"/>
          <w:iCs/>
          <w:sz w:val="20"/>
          <w:szCs w:val="20"/>
          <w:lang w:val="en-US"/>
        </w:rPr>
        <w:t xml:space="preserve"> and prosecutions prior to</w:t>
      </w:r>
      <w:r w:rsidR="003B66DF" w:rsidRPr="00BA362D">
        <w:rPr>
          <w:rFonts w:ascii="Cambria" w:hAnsi="Cambria" w:cs="Arial"/>
          <w:iCs/>
          <w:sz w:val="20"/>
          <w:szCs w:val="20"/>
          <w:lang w:val="en-US"/>
        </w:rPr>
        <w:t xml:space="preserve"> 2003, </w:t>
      </w:r>
      <w:r w:rsidR="00A3414D">
        <w:rPr>
          <w:rFonts w:ascii="Cambria" w:hAnsi="Cambria" w:cs="Arial"/>
          <w:iCs/>
          <w:sz w:val="20"/>
          <w:szCs w:val="20"/>
          <w:lang w:val="en-US"/>
        </w:rPr>
        <w:t xml:space="preserve">the Constitutional Court determined that it was not possible to establish through an unconstitutionality action that all of the </w:t>
      </w:r>
      <w:r w:rsidR="000E43B9">
        <w:rPr>
          <w:rFonts w:ascii="Cambria" w:hAnsi="Cambria" w:cs="Arial"/>
          <w:iCs/>
          <w:sz w:val="20"/>
          <w:szCs w:val="20"/>
          <w:lang w:val="en-US"/>
        </w:rPr>
        <w:t>police reports had been obtained using torture, but that in any case</w:t>
      </w:r>
      <w:r w:rsidR="003B66DF" w:rsidRPr="00BA362D">
        <w:rPr>
          <w:rFonts w:ascii="Cambria" w:hAnsi="Cambria" w:cs="Arial"/>
          <w:iCs/>
          <w:sz w:val="20"/>
          <w:szCs w:val="20"/>
          <w:lang w:val="en-US"/>
        </w:rPr>
        <w:t xml:space="preserve"> </w:t>
      </w:r>
      <w:r w:rsidR="000E43B9">
        <w:rPr>
          <w:rFonts w:ascii="Cambria" w:hAnsi="Cambria" w:cs="Arial"/>
          <w:iCs/>
          <w:sz w:val="20"/>
          <w:szCs w:val="20"/>
          <w:lang w:val="en-US"/>
        </w:rPr>
        <w:t xml:space="preserve">neither the police reports nor the statements given to the Peruvian National Police could constitute full proof. </w:t>
      </w:r>
      <w:r w:rsidR="002D5372">
        <w:rPr>
          <w:rFonts w:ascii="Cambria" w:hAnsi="Cambria" w:cs="Arial"/>
          <w:iCs/>
          <w:sz w:val="20"/>
          <w:szCs w:val="20"/>
          <w:lang w:val="en-US"/>
        </w:rPr>
        <w:t>As</w:t>
      </w:r>
      <w:r w:rsidR="000E43B9">
        <w:rPr>
          <w:rFonts w:ascii="Cambria" w:hAnsi="Cambria" w:cs="Arial"/>
          <w:iCs/>
          <w:sz w:val="20"/>
          <w:szCs w:val="20"/>
          <w:lang w:val="en-US"/>
        </w:rPr>
        <w:t xml:space="preserve"> to evidence obtained under the </w:t>
      </w:r>
      <w:r w:rsidR="002D5372">
        <w:rPr>
          <w:rFonts w:ascii="Cambria" w:hAnsi="Cambria" w:cs="Arial"/>
          <w:iCs/>
          <w:sz w:val="20"/>
          <w:szCs w:val="20"/>
          <w:lang w:val="en-US"/>
        </w:rPr>
        <w:t xml:space="preserve">military </w:t>
      </w:r>
      <w:r w:rsidR="00E125BF">
        <w:rPr>
          <w:rFonts w:ascii="Cambria" w:hAnsi="Cambria" w:cs="Arial"/>
          <w:iCs/>
          <w:sz w:val="20"/>
          <w:szCs w:val="20"/>
          <w:lang w:val="en-US"/>
        </w:rPr>
        <w:t>courts</w:t>
      </w:r>
      <w:r w:rsidR="002D5372">
        <w:rPr>
          <w:rFonts w:ascii="Cambria" w:hAnsi="Cambria" w:cs="Arial"/>
          <w:iCs/>
          <w:sz w:val="20"/>
          <w:szCs w:val="20"/>
          <w:lang w:val="en-US"/>
        </w:rPr>
        <w:t>, the Constitutional Court</w:t>
      </w:r>
      <w:r w:rsidR="00166379" w:rsidRPr="00BA362D">
        <w:rPr>
          <w:rFonts w:ascii="Cambria" w:hAnsi="Cambria" w:cs="Arial"/>
          <w:iCs/>
          <w:sz w:val="20"/>
          <w:szCs w:val="20"/>
          <w:lang w:val="en-US"/>
        </w:rPr>
        <w:t xml:space="preserve"> </w:t>
      </w:r>
      <w:r w:rsidR="00E125BF">
        <w:rPr>
          <w:rFonts w:ascii="Cambria" w:hAnsi="Cambria" w:cs="Arial"/>
          <w:iCs/>
          <w:sz w:val="20"/>
          <w:szCs w:val="20"/>
          <w:lang w:val="en-US"/>
        </w:rPr>
        <w:t>believed</w:t>
      </w:r>
      <w:r w:rsidR="002D5372">
        <w:rPr>
          <w:rFonts w:ascii="Cambria" w:hAnsi="Cambria" w:cs="Arial"/>
          <w:iCs/>
          <w:sz w:val="20"/>
          <w:szCs w:val="20"/>
          <w:lang w:val="en-US"/>
        </w:rPr>
        <w:t xml:space="preserve"> it should be considered </w:t>
      </w:r>
      <w:r w:rsidR="00E125BF">
        <w:rPr>
          <w:rFonts w:ascii="Cambria" w:hAnsi="Cambria" w:cs="Arial"/>
          <w:iCs/>
          <w:sz w:val="20"/>
          <w:szCs w:val="20"/>
          <w:lang w:val="en-US"/>
        </w:rPr>
        <w:t>conscientiously</w:t>
      </w:r>
      <w:r w:rsidR="002D5372">
        <w:rPr>
          <w:rFonts w:ascii="Cambria" w:hAnsi="Cambria" w:cs="Arial"/>
          <w:iCs/>
          <w:sz w:val="20"/>
          <w:szCs w:val="20"/>
          <w:lang w:val="en-US"/>
        </w:rPr>
        <w:t>, but that in and of itself this evidence was not necessarily invalid</w:t>
      </w:r>
      <w:r w:rsidR="00FC38BD" w:rsidRPr="00BA362D">
        <w:rPr>
          <w:rFonts w:ascii="Cambria" w:hAnsi="Cambria" w:cs="Arial"/>
          <w:iCs/>
          <w:sz w:val="20"/>
          <w:szCs w:val="20"/>
          <w:lang w:val="en-US"/>
        </w:rPr>
        <w:t xml:space="preserve">. </w:t>
      </w:r>
    </w:p>
    <w:p w:rsidR="003E4CD9" w:rsidRPr="00BF04E5" w:rsidRDefault="003E4CD9" w:rsidP="005B55D8">
      <w:pPr>
        <w:rPr>
          <w:rFonts w:ascii="Cambria" w:hAnsi="Cambria" w:cs="Arial"/>
          <w:iCs/>
          <w:sz w:val="20"/>
          <w:szCs w:val="20"/>
          <w:lang w:val="en-US"/>
        </w:rPr>
      </w:pPr>
    </w:p>
    <w:p w:rsidR="003E4CD9" w:rsidRPr="00D13157" w:rsidRDefault="00D13157" w:rsidP="005B55D8">
      <w:pPr>
        <w:pStyle w:val="ColorfulList-Accent11"/>
        <w:rPr>
          <w:rFonts w:ascii="Cambria" w:hAnsi="Cambria" w:cs="Arial"/>
          <w:b/>
          <w:iCs/>
          <w:sz w:val="20"/>
          <w:szCs w:val="20"/>
          <w:lang w:val="en-US"/>
        </w:rPr>
      </w:pPr>
      <w:r w:rsidRPr="00D13157">
        <w:rPr>
          <w:rFonts w:ascii="Cambria" w:hAnsi="Cambria" w:cs="Arial"/>
          <w:b/>
          <w:iCs/>
          <w:sz w:val="20"/>
          <w:szCs w:val="20"/>
          <w:lang w:val="en-US"/>
        </w:rPr>
        <w:t>Prison conditions</w:t>
      </w:r>
    </w:p>
    <w:p w:rsidR="00A61B3F" w:rsidRPr="00D13157" w:rsidRDefault="00A61B3F" w:rsidP="005B55D8">
      <w:pPr>
        <w:rPr>
          <w:rFonts w:ascii="Cambria" w:hAnsi="Cambria"/>
          <w:sz w:val="20"/>
          <w:szCs w:val="20"/>
          <w:lang w:val="en-US"/>
        </w:rPr>
      </w:pPr>
    </w:p>
    <w:p w:rsidR="002D37CC" w:rsidRPr="00DE3607" w:rsidRDefault="00C84103" w:rsidP="005B55D8">
      <w:pPr>
        <w:numPr>
          <w:ilvl w:val="0"/>
          <w:numId w:val="1"/>
        </w:numPr>
        <w:rPr>
          <w:rFonts w:ascii="Cambria" w:hAnsi="Cambria"/>
          <w:sz w:val="20"/>
          <w:szCs w:val="20"/>
          <w:lang w:val="en-US"/>
        </w:rPr>
      </w:pPr>
      <w:r>
        <w:rPr>
          <w:rFonts w:ascii="Cambria" w:hAnsi="Cambria"/>
          <w:sz w:val="20"/>
          <w:szCs w:val="20"/>
          <w:lang w:val="en-US"/>
        </w:rPr>
        <w:t xml:space="preserve">The </w:t>
      </w:r>
      <w:r w:rsidR="00DF337B">
        <w:rPr>
          <w:rFonts w:ascii="Cambria" w:hAnsi="Cambria"/>
          <w:sz w:val="20"/>
          <w:szCs w:val="20"/>
          <w:lang w:val="en-US"/>
        </w:rPr>
        <w:t>imprisonment</w:t>
      </w:r>
      <w:r>
        <w:rPr>
          <w:rFonts w:ascii="Cambria" w:hAnsi="Cambria"/>
          <w:sz w:val="20"/>
          <w:szCs w:val="20"/>
          <w:lang w:val="en-US"/>
        </w:rPr>
        <w:t xml:space="preserve"> regime put in place by the emergency criminal policy </w:t>
      </w:r>
      <w:r w:rsidR="00DB2D59">
        <w:rPr>
          <w:rFonts w:ascii="Cambria" w:hAnsi="Cambria"/>
          <w:sz w:val="20"/>
          <w:szCs w:val="20"/>
          <w:lang w:val="en-US"/>
        </w:rPr>
        <w:t>developed</w:t>
      </w:r>
      <w:r>
        <w:rPr>
          <w:rFonts w:ascii="Cambria" w:hAnsi="Cambria"/>
          <w:sz w:val="20"/>
          <w:szCs w:val="20"/>
          <w:lang w:val="en-US"/>
        </w:rPr>
        <w:t xml:space="preserve"> in 1992 to </w:t>
      </w:r>
      <w:r w:rsidR="00D60E8E">
        <w:rPr>
          <w:rFonts w:ascii="Cambria" w:hAnsi="Cambria"/>
          <w:sz w:val="20"/>
          <w:szCs w:val="20"/>
          <w:lang w:val="en-US"/>
        </w:rPr>
        <w:t>combat</w:t>
      </w:r>
      <w:r>
        <w:rPr>
          <w:rFonts w:ascii="Cambria" w:hAnsi="Cambria"/>
          <w:sz w:val="20"/>
          <w:szCs w:val="20"/>
          <w:lang w:val="en-US"/>
        </w:rPr>
        <w:t xml:space="preserve"> insurgent groups</w:t>
      </w:r>
      <w:r w:rsidR="00A61B3F" w:rsidRPr="00D13157">
        <w:rPr>
          <w:rFonts w:ascii="Cambria" w:hAnsi="Cambria"/>
          <w:sz w:val="20"/>
          <w:szCs w:val="20"/>
          <w:lang w:val="en-US"/>
        </w:rPr>
        <w:t xml:space="preserve"> </w:t>
      </w:r>
      <w:r>
        <w:rPr>
          <w:rFonts w:ascii="Cambria" w:hAnsi="Cambria"/>
          <w:sz w:val="20"/>
          <w:szCs w:val="20"/>
          <w:lang w:val="en-US"/>
        </w:rPr>
        <w:t xml:space="preserve">was </w:t>
      </w:r>
      <w:r w:rsidR="00DF337B">
        <w:rPr>
          <w:rFonts w:ascii="Cambria" w:hAnsi="Cambria"/>
          <w:sz w:val="20"/>
          <w:szCs w:val="20"/>
          <w:lang w:val="en-US"/>
        </w:rPr>
        <w:t>fundamentally</w:t>
      </w:r>
      <w:r>
        <w:rPr>
          <w:rFonts w:ascii="Cambria" w:hAnsi="Cambria"/>
          <w:sz w:val="20"/>
          <w:szCs w:val="20"/>
          <w:lang w:val="en-US"/>
        </w:rPr>
        <w:t xml:space="preserve"> characterized by </w:t>
      </w:r>
      <w:r w:rsidR="00D60E8E">
        <w:rPr>
          <w:rFonts w:ascii="Cambria" w:hAnsi="Cambria"/>
          <w:sz w:val="20"/>
          <w:szCs w:val="20"/>
          <w:lang w:val="en-US"/>
        </w:rPr>
        <w:t>prisoner isolation</w:t>
      </w:r>
      <w:r>
        <w:rPr>
          <w:rFonts w:ascii="Cambria" w:hAnsi="Cambria"/>
          <w:sz w:val="20"/>
          <w:szCs w:val="20"/>
          <w:lang w:val="en-US"/>
        </w:rPr>
        <w:t>.</w:t>
      </w:r>
      <w:r w:rsidR="00A61B3F" w:rsidRPr="00D13157">
        <w:rPr>
          <w:rFonts w:ascii="Cambria" w:hAnsi="Cambria"/>
          <w:sz w:val="20"/>
          <w:szCs w:val="20"/>
          <w:vertAlign w:val="superscript"/>
          <w:lang w:val="en-US"/>
        </w:rPr>
        <w:footnoteReference w:id="20"/>
      </w:r>
      <w:r w:rsidR="00D60E8E">
        <w:rPr>
          <w:rFonts w:ascii="Cambria" w:hAnsi="Cambria"/>
          <w:sz w:val="20"/>
          <w:szCs w:val="20"/>
          <w:lang w:val="en-US"/>
        </w:rPr>
        <w:t xml:space="preserve"> Article </w:t>
      </w:r>
      <w:r w:rsidR="00A61B3F" w:rsidRPr="00D13157">
        <w:rPr>
          <w:rFonts w:ascii="Cambria" w:hAnsi="Cambria"/>
          <w:sz w:val="20"/>
          <w:szCs w:val="20"/>
          <w:lang w:val="en-US"/>
        </w:rPr>
        <w:t xml:space="preserve">20 </w:t>
      </w:r>
      <w:r>
        <w:rPr>
          <w:rFonts w:ascii="Cambria" w:hAnsi="Cambria"/>
          <w:sz w:val="20"/>
          <w:szCs w:val="20"/>
          <w:lang w:val="en-US"/>
        </w:rPr>
        <w:t>of</w:t>
      </w:r>
      <w:r w:rsidR="00A61B3F" w:rsidRPr="00D13157">
        <w:rPr>
          <w:rFonts w:ascii="Cambria" w:hAnsi="Cambria"/>
          <w:sz w:val="20"/>
          <w:szCs w:val="20"/>
          <w:lang w:val="en-US"/>
        </w:rPr>
        <w:t xml:space="preserve"> </w:t>
      </w:r>
      <w:r w:rsidR="00A41A3A" w:rsidRPr="00D13157">
        <w:rPr>
          <w:rFonts w:ascii="Cambria" w:hAnsi="Cambria"/>
          <w:sz w:val="20"/>
          <w:szCs w:val="20"/>
          <w:lang w:val="en-US"/>
        </w:rPr>
        <w:t>Decree Law</w:t>
      </w:r>
      <w:r>
        <w:rPr>
          <w:rFonts w:ascii="Cambria" w:hAnsi="Cambria"/>
          <w:sz w:val="20"/>
          <w:szCs w:val="20"/>
          <w:lang w:val="en-US"/>
        </w:rPr>
        <w:t xml:space="preserve"> No. </w:t>
      </w:r>
      <w:r w:rsidR="00A61B3F" w:rsidRPr="00D13157">
        <w:rPr>
          <w:rFonts w:ascii="Cambria" w:hAnsi="Cambria"/>
          <w:sz w:val="20"/>
          <w:szCs w:val="20"/>
          <w:lang w:val="en-US"/>
        </w:rPr>
        <w:t xml:space="preserve">25475, </w:t>
      </w:r>
      <w:r>
        <w:rPr>
          <w:rFonts w:ascii="Cambria" w:hAnsi="Cambria"/>
          <w:sz w:val="20"/>
          <w:szCs w:val="20"/>
          <w:lang w:val="en-US"/>
        </w:rPr>
        <w:t>the text of which was reproduced in Article </w:t>
      </w:r>
      <w:r w:rsidR="00A61B3F" w:rsidRPr="00D13157">
        <w:rPr>
          <w:rFonts w:ascii="Cambria" w:hAnsi="Cambria"/>
          <w:sz w:val="20"/>
          <w:szCs w:val="20"/>
          <w:lang w:val="en-US"/>
        </w:rPr>
        <w:t xml:space="preserve">3(b) </w:t>
      </w:r>
      <w:r>
        <w:rPr>
          <w:rFonts w:ascii="Cambria" w:hAnsi="Cambria"/>
          <w:sz w:val="20"/>
          <w:szCs w:val="20"/>
          <w:lang w:val="en-US"/>
        </w:rPr>
        <w:t>of</w:t>
      </w:r>
      <w:r w:rsidR="00A61B3F" w:rsidRPr="00D13157">
        <w:rPr>
          <w:rFonts w:ascii="Cambria" w:hAnsi="Cambria"/>
          <w:sz w:val="20"/>
          <w:szCs w:val="20"/>
          <w:lang w:val="en-US"/>
        </w:rPr>
        <w:t xml:space="preserve"> </w:t>
      </w:r>
      <w:r w:rsidR="00A41A3A" w:rsidRPr="00D13157">
        <w:rPr>
          <w:rFonts w:ascii="Cambria" w:hAnsi="Cambria"/>
          <w:sz w:val="20"/>
          <w:szCs w:val="20"/>
          <w:lang w:val="en-US"/>
        </w:rPr>
        <w:t>Decree Law</w:t>
      </w:r>
      <w:r w:rsidR="00A61B3F" w:rsidRPr="00D13157">
        <w:rPr>
          <w:rFonts w:ascii="Cambria" w:hAnsi="Cambria"/>
          <w:sz w:val="20"/>
          <w:szCs w:val="20"/>
          <w:lang w:val="en-US"/>
        </w:rPr>
        <w:t xml:space="preserve"> No. 25.744</w:t>
      </w:r>
      <w:r w:rsidR="00D152C4" w:rsidRPr="00D13157">
        <w:rPr>
          <w:rFonts w:ascii="Cambria" w:hAnsi="Cambria"/>
          <w:sz w:val="20"/>
          <w:szCs w:val="20"/>
          <w:lang w:val="en-US"/>
        </w:rPr>
        <w:t xml:space="preserve"> </w:t>
      </w:r>
      <w:r>
        <w:rPr>
          <w:rFonts w:ascii="Cambria" w:hAnsi="Cambria"/>
          <w:sz w:val="20"/>
          <w:szCs w:val="20"/>
          <w:lang w:val="en-US"/>
        </w:rPr>
        <w:t>of</w:t>
      </w:r>
      <w:r w:rsidR="00D152C4" w:rsidRPr="00D13157">
        <w:rPr>
          <w:rFonts w:ascii="Cambria" w:hAnsi="Cambria"/>
          <w:sz w:val="20"/>
          <w:szCs w:val="20"/>
          <w:lang w:val="en-US"/>
        </w:rPr>
        <w:t xml:space="preserve"> 1992</w:t>
      </w:r>
      <w:r w:rsidR="00A61B3F" w:rsidRPr="00D13157">
        <w:rPr>
          <w:rFonts w:ascii="Cambria" w:hAnsi="Cambria"/>
          <w:sz w:val="20"/>
          <w:szCs w:val="20"/>
          <w:lang w:val="en-US"/>
        </w:rPr>
        <w:t>,</w:t>
      </w:r>
      <w:r w:rsidR="00545643" w:rsidRPr="00D13157">
        <w:rPr>
          <w:rFonts w:ascii="Cambria" w:hAnsi="Cambria"/>
          <w:sz w:val="20"/>
          <w:szCs w:val="20"/>
          <w:lang w:val="en-US"/>
        </w:rPr>
        <w:t xml:space="preserve"> </w:t>
      </w:r>
      <w:r w:rsidR="00DF2615">
        <w:rPr>
          <w:rFonts w:ascii="Cambria" w:hAnsi="Cambria"/>
          <w:sz w:val="20"/>
          <w:szCs w:val="20"/>
          <w:lang w:val="en-US"/>
        </w:rPr>
        <w:t xml:space="preserve">required </w:t>
      </w:r>
      <w:r>
        <w:rPr>
          <w:rFonts w:ascii="Cambria" w:hAnsi="Cambria"/>
          <w:sz w:val="20"/>
          <w:szCs w:val="20"/>
          <w:lang w:val="en-US"/>
        </w:rPr>
        <w:t xml:space="preserve">sentences </w:t>
      </w:r>
      <w:r w:rsidR="00DF2615">
        <w:rPr>
          <w:rFonts w:ascii="Cambria" w:hAnsi="Cambria"/>
          <w:sz w:val="20"/>
          <w:szCs w:val="20"/>
          <w:lang w:val="en-US"/>
        </w:rPr>
        <w:t>for</w:t>
      </w:r>
      <w:r>
        <w:rPr>
          <w:rFonts w:ascii="Cambria" w:hAnsi="Cambria"/>
          <w:sz w:val="20"/>
          <w:szCs w:val="20"/>
          <w:lang w:val="en-US"/>
        </w:rPr>
        <w:t xml:space="preserve"> the crimes of terrorism and </w:t>
      </w:r>
      <w:r w:rsidR="00582260">
        <w:rPr>
          <w:rFonts w:ascii="Cambria" w:hAnsi="Cambria"/>
          <w:sz w:val="20"/>
          <w:szCs w:val="20"/>
          <w:lang w:val="en-US"/>
        </w:rPr>
        <w:t xml:space="preserve">high </w:t>
      </w:r>
      <w:r>
        <w:rPr>
          <w:rFonts w:ascii="Cambria" w:hAnsi="Cambria"/>
          <w:sz w:val="20"/>
          <w:szCs w:val="20"/>
          <w:lang w:val="en-US"/>
        </w:rPr>
        <w:t xml:space="preserve">treason </w:t>
      </w:r>
      <w:r w:rsidR="00DF2615">
        <w:rPr>
          <w:rFonts w:ascii="Cambria" w:hAnsi="Cambria"/>
          <w:sz w:val="20"/>
          <w:szCs w:val="20"/>
          <w:lang w:val="en-US"/>
        </w:rPr>
        <w:t>to</w:t>
      </w:r>
      <w:r>
        <w:rPr>
          <w:rFonts w:ascii="Cambria" w:hAnsi="Cambria"/>
          <w:sz w:val="20"/>
          <w:szCs w:val="20"/>
          <w:lang w:val="en-US"/>
        </w:rPr>
        <w:t xml:space="preserve"> be </w:t>
      </w:r>
      <w:r w:rsidR="00DF2615">
        <w:rPr>
          <w:rFonts w:ascii="Cambria" w:hAnsi="Cambria"/>
          <w:sz w:val="20"/>
          <w:szCs w:val="20"/>
          <w:lang w:val="en-US"/>
        </w:rPr>
        <w:t>served</w:t>
      </w:r>
      <w:r w:rsidR="00875134" w:rsidRPr="00D13157">
        <w:rPr>
          <w:rFonts w:ascii="Cambria" w:hAnsi="Cambria"/>
          <w:sz w:val="20"/>
          <w:szCs w:val="20"/>
          <w:lang w:val="en-US"/>
        </w:rPr>
        <w:t xml:space="preserve"> </w:t>
      </w:r>
      <w:r>
        <w:rPr>
          <w:rFonts w:ascii="Cambria" w:hAnsi="Cambria"/>
          <w:sz w:val="20"/>
          <w:szCs w:val="20"/>
          <w:lang w:val="en-US"/>
        </w:rPr>
        <w:t xml:space="preserve">in maximum security prisons, with solitary confinement </w:t>
      </w:r>
      <w:r w:rsidR="005A7213">
        <w:rPr>
          <w:rFonts w:ascii="Cambria" w:hAnsi="Cambria"/>
          <w:sz w:val="20"/>
          <w:szCs w:val="20"/>
          <w:lang w:val="en-US"/>
        </w:rPr>
        <w:t>throughout</w:t>
      </w:r>
      <w:r>
        <w:rPr>
          <w:rFonts w:ascii="Cambria" w:hAnsi="Cambria"/>
          <w:sz w:val="20"/>
          <w:szCs w:val="20"/>
          <w:lang w:val="en-US"/>
        </w:rPr>
        <w:t xml:space="preserve"> the first year of incarceration and with </w:t>
      </w:r>
      <w:r w:rsidR="005A7213">
        <w:rPr>
          <w:rFonts w:ascii="Cambria" w:hAnsi="Cambria"/>
          <w:sz w:val="20"/>
          <w:szCs w:val="20"/>
          <w:lang w:val="en-US"/>
        </w:rPr>
        <w:t>mandatory</w:t>
      </w:r>
      <w:r>
        <w:rPr>
          <w:rFonts w:ascii="Cambria" w:hAnsi="Cambria"/>
          <w:sz w:val="20"/>
          <w:szCs w:val="20"/>
          <w:lang w:val="en-US"/>
        </w:rPr>
        <w:t xml:space="preserve"> labor for as long as the </w:t>
      </w:r>
      <w:r>
        <w:rPr>
          <w:rFonts w:ascii="Cambria" w:hAnsi="Cambria"/>
          <w:sz w:val="20"/>
          <w:szCs w:val="20"/>
          <w:lang w:val="en-US"/>
        </w:rPr>
        <w:lastRenderedPageBreak/>
        <w:t xml:space="preserve">individual remained in prison. It was </w:t>
      </w:r>
      <w:r w:rsidR="005A7213">
        <w:rPr>
          <w:rFonts w:ascii="Cambria" w:hAnsi="Cambria"/>
          <w:sz w:val="20"/>
          <w:szCs w:val="20"/>
          <w:lang w:val="en-US"/>
        </w:rPr>
        <w:t>further</w:t>
      </w:r>
      <w:r>
        <w:rPr>
          <w:rFonts w:ascii="Cambria" w:hAnsi="Cambria"/>
          <w:sz w:val="20"/>
          <w:szCs w:val="20"/>
          <w:lang w:val="en-US"/>
        </w:rPr>
        <w:t xml:space="preserve"> established that visits </w:t>
      </w:r>
      <w:r w:rsidR="00582260">
        <w:rPr>
          <w:rFonts w:ascii="Cambria" w:hAnsi="Cambria"/>
          <w:sz w:val="20"/>
          <w:szCs w:val="20"/>
          <w:lang w:val="en-US"/>
        </w:rPr>
        <w:t>were to</w:t>
      </w:r>
      <w:r>
        <w:rPr>
          <w:rFonts w:ascii="Cambria" w:hAnsi="Cambria"/>
          <w:sz w:val="20"/>
          <w:szCs w:val="20"/>
          <w:lang w:val="en-US"/>
        </w:rPr>
        <w:t xml:space="preserve"> </w:t>
      </w:r>
      <w:r w:rsidR="005A7213">
        <w:rPr>
          <w:rFonts w:ascii="Cambria" w:hAnsi="Cambria"/>
          <w:sz w:val="20"/>
          <w:szCs w:val="20"/>
          <w:lang w:val="en-US"/>
        </w:rPr>
        <w:t>be</w:t>
      </w:r>
      <w:r>
        <w:rPr>
          <w:rFonts w:ascii="Cambria" w:hAnsi="Cambria"/>
          <w:sz w:val="20"/>
          <w:szCs w:val="20"/>
          <w:lang w:val="en-US"/>
        </w:rPr>
        <w:t xml:space="preserve"> restricted to direct relatives. In addition, by means of</w:t>
      </w:r>
      <w:r w:rsidR="00A61B3F" w:rsidRPr="00D13157">
        <w:rPr>
          <w:rFonts w:ascii="Cambria" w:hAnsi="Cambria"/>
          <w:sz w:val="20"/>
          <w:szCs w:val="20"/>
          <w:lang w:val="en-US"/>
        </w:rPr>
        <w:t xml:space="preserve"> </w:t>
      </w:r>
      <w:r w:rsidR="00A41A3A" w:rsidRPr="00D13157">
        <w:rPr>
          <w:rFonts w:ascii="Cambria" w:hAnsi="Cambria"/>
          <w:sz w:val="20"/>
          <w:szCs w:val="20"/>
          <w:lang w:val="en-US"/>
        </w:rPr>
        <w:t>Decree Law</w:t>
      </w:r>
      <w:r w:rsidR="00A61B3F" w:rsidRPr="00D13157">
        <w:rPr>
          <w:rFonts w:ascii="Cambria" w:hAnsi="Cambria"/>
          <w:sz w:val="20"/>
          <w:szCs w:val="20"/>
          <w:lang w:val="en-US"/>
        </w:rPr>
        <w:t xml:space="preserve"> No. 25421</w:t>
      </w:r>
      <w:r w:rsidR="00D152C4" w:rsidRPr="00D13157">
        <w:rPr>
          <w:rFonts w:ascii="Cambria" w:hAnsi="Cambria"/>
          <w:sz w:val="20"/>
          <w:szCs w:val="20"/>
          <w:lang w:val="en-US"/>
        </w:rPr>
        <w:t xml:space="preserve"> </w:t>
      </w:r>
      <w:r>
        <w:rPr>
          <w:rFonts w:ascii="Cambria" w:hAnsi="Cambria"/>
          <w:sz w:val="20"/>
          <w:szCs w:val="20"/>
          <w:lang w:val="en-US"/>
        </w:rPr>
        <w:t>of</w:t>
      </w:r>
      <w:r w:rsidR="00D152C4" w:rsidRPr="00D13157">
        <w:rPr>
          <w:rFonts w:ascii="Cambria" w:hAnsi="Cambria"/>
          <w:sz w:val="20"/>
          <w:szCs w:val="20"/>
          <w:lang w:val="en-US"/>
        </w:rPr>
        <w:t xml:space="preserve"> 1992</w:t>
      </w:r>
      <w:r>
        <w:rPr>
          <w:rFonts w:ascii="Cambria" w:hAnsi="Cambria"/>
          <w:sz w:val="20"/>
          <w:szCs w:val="20"/>
          <w:lang w:val="en-US"/>
        </w:rPr>
        <w:t xml:space="preserve">, the Ministry of the Interior, </w:t>
      </w:r>
      <w:r w:rsidR="005A7213">
        <w:rPr>
          <w:rFonts w:ascii="Cambria" w:hAnsi="Cambria"/>
          <w:sz w:val="20"/>
          <w:szCs w:val="20"/>
          <w:lang w:val="en-US"/>
        </w:rPr>
        <w:t>via</w:t>
      </w:r>
      <w:r>
        <w:rPr>
          <w:rFonts w:ascii="Cambria" w:hAnsi="Cambria"/>
          <w:sz w:val="20"/>
          <w:szCs w:val="20"/>
          <w:lang w:val="en-US"/>
        </w:rPr>
        <w:t xml:space="preserve"> the National Police</w:t>
      </w:r>
      <w:r w:rsidR="002A1481">
        <w:rPr>
          <w:rFonts w:ascii="Cambria" w:hAnsi="Cambria"/>
          <w:sz w:val="20"/>
          <w:szCs w:val="20"/>
          <w:lang w:val="en-US"/>
        </w:rPr>
        <w:t>, was given the responsibility for managing and for internal and external security in penitentiaries and related institutions.</w:t>
      </w:r>
      <w:r w:rsidR="00A61B3F" w:rsidRPr="00D13157">
        <w:rPr>
          <w:rFonts w:ascii="Cambria" w:hAnsi="Cambria"/>
          <w:sz w:val="20"/>
          <w:szCs w:val="20"/>
          <w:vertAlign w:val="superscript"/>
          <w:lang w:val="en-US"/>
        </w:rPr>
        <w:footnoteReference w:id="21"/>
      </w:r>
      <w:r w:rsidR="00A61B3F" w:rsidRPr="00D13157">
        <w:rPr>
          <w:rFonts w:ascii="Cambria" w:hAnsi="Cambria"/>
          <w:sz w:val="20"/>
          <w:szCs w:val="20"/>
          <w:lang w:val="en-US"/>
        </w:rPr>
        <w:t xml:space="preserve"> </w:t>
      </w:r>
      <w:r w:rsidR="002A1481">
        <w:rPr>
          <w:rFonts w:ascii="Cambria" w:hAnsi="Cambria"/>
          <w:sz w:val="20"/>
          <w:szCs w:val="20"/>
          <w:lang w:val="en-US"/>
        </w:rPr>
        <w:t>The staff of the National Penitentiary Institute</w:t>
      </w:r>
      <w:r w:rsidR="00A61B3F" w:rsidRPr="00D13157">
        <w:rPr>
          <w:rFonts w:ascii="Cambria" w:hAnsi="Cambria"/>
          <w:sz w:val="20"/>
          <w:szCs w:val="20"/>
          <w:lang w:val="en-US"/>
        </w:rPr>
        <w:t xml:space="preserve"> (</w:t>
      </w:r>
      <w:r w:rsidR="002A1481">
        <w:rPr>
          <w:rFonts w:ascii="Cambria" w:hAnsi="Cambria"/>
          <w:sz w:val="20"/>
          <w:szCs w:val="20"/>
          <w:lang w:val="en-US"/>
        </w:rPr>
        <w:t>hereinafter,</w:t>
      </w:r>
      <w:r w:rsidR="00A61B3F" w:rsidRPr="00D13157">
        <w:rPr>
          <w:rFonts w:ascii="Cambria" w:hAnsi="Cambria"/>
          <w:sz w:val="20"/>
          <w:szCs w:val="20"/>
          <w:lang w:val="en-US"/>
        </w:rPr>
        <w:t xml:space="preserve"> “INPE”) </w:t>
      </w:r>
      <w:r w:rsidR="00B537A9">
        <w:rPr>
          <w:rFonts w:ascii="Cambria" w:hAnsi="Cambria"/>
          <w:sz w:val="20"/>
          <w:szCs w:val="20"/>
          <w:lang w:val="en-US"/>
        </w:rPr>
        <w:t>limited itself to administration-related</w:t>
      </w:r>
      <w:r w:rsidR="002A1481">
        <w:rPr>
          <w:rFonts w:ascii="Cambria" w:hAnsi="Cambria"/>
          <w:sz w:val="20"/>
          <w:szCs w:val="20"/>
          <w:lang w:val="en-US"/>
        </w:rPr>
        <w:t xml:space="preserve"> </w:t>
      </w:r>
      <w:r w:rsidR="00B537A9">
        <w:rPr>
          <w:rFonts w:ascii="Cambria" w:hAnsi="Cambria"/>
          <w:sz w:val="20"/>
          <w:szCs w:val="20"/>
          <w:lang w:val="en-US"/>
        </w:rPr>
        <w:t>issues</w:t>
      </w:r>
      <w:r w:rsidR="002A1481">
        <w:rPr>
          <w:rFonts w:ascii="Cambria" w:hAnsi="Cambria"/>
          <w:sz w:val="20"/>
          <w:szCs w:val="20"/>
          <w:lang w:val="en-US"/>
        </w:rPr>
        <w:t xml:space="preserve"> and to institutions that </w:t>
      </w:r>
      <w:r w:rsidR="005A7213" w:rsidRPr="005A7213">
        <w:rPr>
          <w:rFonts w:ascii="Cambria" w:hAnsi="Cambria"/>
          <w:sz w:val="20"/>
          <w:szCs w:val="20"/>
          <w:lang w:val="en-US"/>
        </w:rPr>
        <w:t xml:space="preserve">dealt with </w:t>
      </w:r>
      <w:r w:rsidR="005A7213">
        <w:rPr>
          <w:rFonts w:ascii="Cambria" w:hAnsi="Cambria"/>
          <w:sz w:val="20"/>
          <w:szCs w:val="20"/>
          <w:lang w:val="en-US"/>
        </w:rPr>
        <w:t xml:space="preserve">the </w:t>
      </w:r>
      <w:r w:rsidR="005A7213" w:rsidRPr="005A7213">
        <w:rPr>
          <w:rFonts w:ascii="Cambria" w:hAnsi="Cambria"/>
          <w:sz w:val="20"/>
          <w:szCs w:val="20"/>
          <w:lang w:val="en-US"/>
        </w:rPr>
        <w:t>prisons</w:t>
      </w:r>
      <w:r w:rsidR="002A1481">
        <w:rPr>
          <w:rFonts w:ascii="Cambria" w:hAnsi="Cambria"/>
          <w:sz w:val="20"/>
          <w:szCs w:val="20"/>
          <w:lang w:val="en-US"/>
        </w:rPr>
        <w:t>.</w:t>
      </w:r>
      <w:r w:rsidR="00A61B3F" w:rsidRPr="00D13157">
        <w:rPr>
          <w:rFonts w:ascii="Cambria" w:hAnsi="Cambria"/>
          <w:sz w:val="20"/>
          <w:szCs w:val="20"/>
          <w:vertAlign w:val="superscript"/>
          <w:lang w:val="en-US"/>
        </w:rPr>
        <w:footnoteReference w:id="22"/>
      </w:r>
      <w:r w:rsidR="00A61B3F" w:rsidRPr="00D13157">
        <w:rPr>
          <w:rFonts w:ascii="Cambria" w:hAnsi="Cambria"/>
          <w:sz w:val="20"/>
          <w:szCs w:val="20"/>
          <w:lang w:val="en-US"/>
        </w:rPr>
        <w:t xml:space="preserve"> </w:t>
      </w:r>
      <w:r w:rsidR="002A1481">
        <w:rPr>
          <w:rFonts w:ascii="Cambria" w:hAnsi="Cambria"/>
          <w:sz w:val="20"/>
          <w:szCs w:val="20"/>
          <w:lang w:val="en-US"/>
        </w:rPr>
        <w:t xml:space="preserve">In </w:t>
      </w:r>
      <w:r w:rsidR="00D152C4" w:rsidRPr="00D13157">
        <w:rPr>
          <w:rFonts w:ascii="Cambria" w:hAnsi="Cambria"/>
          <w:sz w:val="20"/>
          <w:szCs w:val="20"/>
          <w:lang w:val="en-US"/>
        </w:rPr>
        <w:t xml:space="preserve">1997, </w:t>
      </w:r>
      <w:r w:rsidR="002A1481">
        <w:rPr>
          <w:rFonts w:ascii="Cambria" w:hAnsi="Cambria"/>
          <w:sz w:val="20"/>
          <w:szCs w:val="20"/>
          <w:lang w:val="en-US"/>
        </w:rPr>
        <w:t>the government issued Supreme Decree </w:t>
      </w:r>
      <w:r w:rsidR="00D152C4" w:rsidRPr="00D13157">
        <w:rPr>
          <w:rFonts w:ascii="Cambria" w:hAnsi="Cambria"/>
          <w:sz w:val="20"/>
          <w:szCs w:val="20"/>
          <w:lang w:val="en-US"/>
        </w:rPr>
        <w:t>005</w:t>
      </w:r>
      <w:r w:rsidR="00DE3607">
        <w:rPr>
          <w:rFonts w:ascii="Cambria" w:hAnsi="Cambria"/>
          <w:sz w:val="20"/>
          <w:szCs w:val="20"/>
          <w:lang w:val="en-US"/>
        </w:rPr>
        <w:t>, whereby</w:t>
      </w:r>
      <w:r w:rsidR="002A1481">
        <w:rPr>
          <w:rFonts w:ascii="Cambria" w:hAnsi="Cambria"/>
          <w:sz w:val="20"/>
          <w:szCs w:val="20"/>
          <w:lang w:val="en-US"/>
        </w:rPr>
        <w:t xml:space="preserve"> it esta</w:t>
      </w:r>
      <w:r w:rsidR="00D03003">
        <w:rPr>
          <w:rFonts w:ascii="Cambria" w:hAnsi="Cambria"/>
          <w:sz w:val="20"/>
          <w:szCs w:val="20"/>
          <w:lang w:val="en-US"/>
        </w:rPr>
        <w:t>blished that, under the maximum-</w:t>
      </w:r>
      <w:r w:rsidR="002A1481">
        <w:rPr>
          <w:rFonts w:ascii="Cambria" w:hAnsi="Cambria"/>
          <w:sz w:val="20"/>
          <w:szCs w:val="20"/>
          <w:lang w:val="en-US"/>
        </w:rPr>
        <w:t xml:space="preserve">security regime, those </w:t>
      </w:r>
      <w:r w:rsidR="00DE3607">
        <w:rPr>
          <w:rFonts w:ascii="Cambria" w:hAnsi="Cambria"/>
          <w:sz w:val="20"/>
          <w:szCs w:val="20"/>
          <w:lang w:val="en-US"/>
        </w:rPr>
        <w:t>charged with</w:t>
      </w:r>
      <w:r w:rsidR="002A1481">
        <w:rPr>
          <w:rFonts w:ascii="Cambria" w:hAnsi="Cambria"/>
          <w:sz w:val="20"/>
          <w:szCs w:val="20"/>
          <w:lang w:val="en-US"/>
        </w:rPr>
        <w:t xml:space="preserve"> and convicted of the crime of terr</w:t>
      </w:r>
      <w:r w:rsidR="004046E2">
        <w:rPr>
          <w:rFonts w:ascii="Cambria" w:hAnsi="Cambria"/>
          <w:sz w:val="20"/>
          <w:szCs w:val="20"/>
          <w:lang w:val="en-US"/>
        </w:rPr>
        <w:t>orism would have just one hour per</w:t>
      </w:r>
      <w:r w:rsidR="002A1481">
        <w:rPr>
          <w:rFonts w:ascii="Cambria" w:hAnsi="Cambria"/>
          <w:sz w:val="20"/>
          <w:szCs w:val="20"/>
          <w:lang w:val="en-US"/>
        </w:rPr>
        <w:t xml:space="preserve"> day in the </w:t>
      </w:r>
      <w:r w:rsidR="00607AF6">
        <w:rPr>
          <w:rFonts w:ascii="Cambria" w:hAnsi="Cambria"/>
          <w:sz w:val="20"/>
          <w:szCs w:val="20"/>
          <w:lang w:val="en-US"/>
        </w:rPr>
        <w:t>court</w:t>
      </w:r>
      <w:r w:rsidR="002A1481">
        <w:rPr>
          <w:rFonts w:ascii="Cambria" w:hAnsi="Cambria"/>
          <w:sz w:val="20"/>
          <w:szCs w:val="20"/>
          <w:lang w:val="en-US"/>
        </w:rPr>
        <w:t xml:space="preserve">yard and </w:t>
      </w:r>
      <w:r w:rsidR="00607AF6">
        <w:rPr>
          <w:rFonts w:ascii="Cambria" w:hAnsi="Cambria"/>
          <w:sz w:val="20"/>
          <w:szCs w:val="20"/>
          <w:lang w:val="en-US"/>
        </w:rPr>
        <w:t>[</w:t>
      </w:r>
      <w:r w:rsidR="00835703" w:rsidRPr="00DE3607">
        <w:rPr>
          <w:rFonts w:ascii="Cambria" w:hAnsi="Cambria"/>
          <w:sz w:val="20"/>
          <w:szCs w:val="20"/>
          <w:lang w:val="en-US"/>
        </w:rPr>
        <w:t>visits</w:t>
      </w:r>
      <w:r w:rsidR="00607AF6">
        <w:rPr>
          <w:rFonts w:ascii="Cambria" w:hAnsi="Cambria"/>
          <w:sz w:val="20"/>
          <w:szCs w:val="20"/>
          <w:lang w:val="en-US"/>
        </w:rPr>
        <w:t>]</w:t>
      </w:r>
      <w:r w:rsidR="002A1481" w:rsidRPr="00DE3607">
        <w:rPr>
          <w:rFonts w:ascii="Cambria" w:hAnsi="Cambria"/>
          <w:sz w:val="20"/>
          <w:szCs w:val="20"/>
          <w:lang w:val="en-US"/>
        </w:rPr>
        <w:t xml:space="preserve"> would be </w:t>
      </w:r>
      <w:r w:rsidR="00835703" w:rsidRPr="00DE3607">
        <w:rPr>
          <w:rFonts w:ascii="Cambria" w:hAnsi="Cambria"/>
          <w:sz w:val="20"/>
          <w:szCs w:val="20"/>
          <w:lang w:val="en-US"/>
        </w:rPr>
        <w:t>conducted</w:t>
      </w:r>
      <w:r w:rsidR="002A1481" w:rsidRPr="00DE3607">
        <w:rPr>
          <w:rFonts w:ascii="Cambria" w:hAnsi="Cambria"/>
          <w:sz w:val="20"/>
          <w:szCs w:val="20"/>
          <w:lang w:val="en-US"/>
        </w:rPr>
        <w:t xml:space="preserve"> via a system of </w:t>
      </w:r>
      <w:r w:rsidR="00835703" w:rsidRPr="00DE3607">
        <w:rPr>
          <w:rFonts w:ascii="Cambria" w:hAnsi="Cambria"/>
          <w:sz w:val="20"/>
          <w:szCs w:val="20"/>
          <w:lang w:val="en-US"/>
        </w:rPr>
        <w:t>booths, with no right to conjugal visits.</w:t>
      </w:r>
      <w:r w:rsidR="004D58AB" w:rsidRPr="00DE3607">
        <w:rPr>
          <w:rFonts w:ascii="Cambria" w:hAnsi="Cambria"/>
          <w:sz w:val="20"/>
          <w:szCs w:val="20"/>
          <w:lang w:val="en-US"/>
        </w:rPr>
        <w:t xml:space="preserve"> </w:t>
      </w:r>
      <w:r w:rsidR="00EC4E48" w:rsidRPr="00DE3607">
        <w:rPr>
          <w:rFonts w:ascii="Cambria" w:hAnsi="Cambria"/>
          <w:sz w:val="20"/>
          <w:szCs w:val="20"/>
          <w:lang w:val="en-US"/>
        </w:rPr>
        <w:t xml:space="preserve"> </w:t>
      </w:r>
    </w:p>
    <w:p w:rsidR="002D37CC" w:rsidRPr="00D13157" w:rsidRDefault="002D37CC" w:rsidP="005B55D8">
      <w:pPr>
        <w:ind w:left="720"/>
        <w:rPr>
          <w:rFonts w:ascii="Cambria" w:hAnsi="Cambria"/>
          <w:sz w:val="20"/>
          <w:szCs w:val="20"/>
          <w:lang w:val="en-US"/>
        </w:rPr>
      </w:pPr>
    </w:p>
    <w:p w:rsidR="00A61B3F" w:rsidRPr="00D13157" w:rsidRDefault="00835703" w:rsidP="005B55D8">
      <w:pPr>
        <w:numPr>
          <w:ilvl w:val="0"/>
          <w:numId w:val="1"/>
        </w:numPr>
        <w:rPr>
          <w:rFonts w:ascii="Cambria" w:hAnsi="Cambria"/>
          <w:sz w:val="20"/>
          <w:szCs w:val="20"/>
          <w:lang w:val="en-US"/>
        </w:rPr>
      </w:pPr>
      <w:r>
        <w:rPr>
          <w:rFonts w:ascii="Cambria" w:hAnsi="Cambria"/>
          <w:sz w:val="20"/>
          <w:szCs w:val="20"/>
          <w:lang w:val="en-US"/>
        </w:rPr>
        <w:t>In</w:t>
      </w:r>
      <w:r w:rsidR="00CD18D2" w:rsidRPr="00D13157">
        <w:rPr>
          <w:rFonts w:ascii="Cambria" w:hAnsi="Cambria"/>
          <w:sz w:val="20"/>
          <w:szCs w:val="20"/>
          <w:lang w:val="en-US"/>
        </w:rPr>
        <w:t xml:space="preserve"> 2001, </w:t>
      </w:r>
      <w:r>
        <w:rPr>
          <w:rFonts w:ascii="Cambria" w:hAnsi="Cambria"/>
          <w:sz w:val="20"/>
          <w:szCs w:val="20"/>
          <w:lang w:val="en-US"/>
        </w:rPr>
        <w:t>the Peruvian state introduced, by means of Supreme Decree</w:t>
      </w:r>
      <w:r w:rsidR="00CD18D2" w:rsidRPr="00D13157">
        <w:rPr>
          <w:rFonts w:ascii="Cambria" w:hAnsi="Cambria"/>
          <w:sz w:val="20"/>
          <w:szCs w:val="20"/>
          <w:lang w:val="en-US"/>
        </w:rPr>
        <w:t xml:space="preserve"> </w:t>
      </w:r>
      <w:r>
        <w:rPr>
          <w:rFonts w:ascii="Cambria" w:hAnsi="Cambria"/>
          <w:sz w:val="20"/>
          <w:szCs w:val="20"/>
          <w:lang w:val="en-US"/>
        </w:rPr>
        <w:t>No. </w:t>
      </w:r>
      <w:r w:rsidR="00A61B3F" w:rsidRPr="00D13157">
        <w:rPr>
          <w:rFonts w:ascii="Cambria" w:hAnsi="Cambria"/>
          <w:sz w:val="20"/>
          <w:szCs w:val="20"/>
          <w:lang w:val="en-US"/>
        </w:rPr>
        <w:t>003-2001-JUS</w:t>
      </w:r>
      <w:r>
        <w:rPr>
          <w:rFonts w:ascii="Cambria" w:hAnsi="Cambria"/>
          <w:sz w:val="20"/>
          <w:szCs w:val="20"/>
          <w:lang w:val="en-US"/>
        </w:rPr>
        <w:t>,</w:t>
      </w:r>
      <w:r w:rsidR="00A61B3F" w:rsidRPr="00D13157">
        <w:rPr>
          <w:rFonts w:ascii="Cambria" w:hAnsi="Cambria"/>
          <w:sz w:val="20"/>
          <w:szCs w:val="20"/>
          <w:vertAlign w:val="superscript"/>
          <w:lang w:val="en-US"/>
        </w:rPr>
        <w:footnoteReference w:id="23"/>
      </w:r>
      <w:r w:rsidR="00A61B3F" w:rsidRPr="00D13157">
        <w:rPr>
          <w:rFonts w:ascii="Cambria" w:hAnsi="Cambria"/>
          <w:sz w:val="20"/>
          <w:szCs w:val="20"/>
          <w:lang w:val="en-US"/>
        </w:rPr>
        <w:t xml:space="preserve"> </w:t>
      </w:r>
      <w:r>
        <w:rPr>
          <w:rFonts w:ascii="Cambria" w:hAnsi="Cambria"/>
          <w:sz w:val="20"/>
          <w:szCs w:val="20"/>
          <w:lang w:val="en-US"/>
        </w:rPr>
        <w:t xml:space="preserve">a </w:t>
      </w:r>
      <w:r w:rsidR="00F2695E">
        <w:rPr>
          <w:rFonts w:ascii="Cambria" w:hAnsi="Cambria"/>
          <w:sz w:val="20"/>
          <w:szCs w:val="20"/>
          <w:lang w:val="en-US"/>
        </w:rPr>
        <w:t>series</w:t>
      </w:r>
      <w:r>
        <w:rPr>
          <w:rFonts w:ascii="Cambria" w:hAnsi="Cambria"/>
          <w:sz w:val="20"/>
          <w:szCs w:val="20"/>
          <w:lang w:val="en-US"/>
        </w:rPr>
        <w:t xml:space="preserve"> of refo</w:t>
      </w:r>
      <w:r w:rsidR="001C333A">
        <w:rPr>
          <w:rFonts w:ascii="Cambria" w:hAnsi="Cambria"/>
          <w:sz w:val="20"/>
          <w:szCs w:val="20"/>
          <w:lang w:val="en-US"/>
        </w:rPr>
        <w:t>rms aimed at making the maximum-</w:t>
      </w:r>
      <w:r>
        <w:rPr>
          <w:rFonts w:ascii="Cambria" w:hAnsi="Cambria"/>
          <w:sz w:val="20"/>
          <w:szCs w:val="20"/>
          <w:lang w:val="en-US"/>
        </w:rPr>
        <w:t>security prison regime</w:t>
      </w:r>
      <w:r w:rsidR="004D6F50">
        <w:rPr>
          <w:rFonts w:ascii="Cambria" w:hAnsi="Cambria"/>
          <w:sz w:val="20"/>
          <w:szCs w:val="20"/>
          <w:lang w:val="en-US"/>
        </w:rPr>
        <w:t>,</w:t>
      </w:r>
      <w:r>
        <w:rPr>
          <w:rFonts w:ascii="Cambria" w:hAnsi="Cambria"/>
          <w:sz w:val="20"/>
          <w:szCs w:val="20"/>
          <w:lang w:val="en-US"/>
        </w:rPr>
        <w:t xml:space="preserve"> as it applied to </w:t>
      </w:r>
      <w:r w:rsidR="001A46B9">
        <w:rPr>
          <w:rFonts w:ascii="Cambria" w:hAnsi="Cambria"/>
          <w:sz w:val="20"/>
          <w:szCs w:val="20"/>
          <w:lang w:val="en-US"/>
        </w:rPr>
        <w:t>prisoners</w:t>
      </w:r>
      <w:r>
        <w:rPr>
          <w:rFonts w:ascii="Cambria" w:hAnsi="Cambria"/>
          <w:sz w:val="20"/>
          <w:szCs w:val="20"/>
          <w:lang w:val="en-US"/>
        </w:rPr>
        <w:t xml:space="preserve"> serving time for terrorism and treason</w:t>
      </w:r>
      <w:r w:rsidR="004D6F50">
        <w:rPr>
          <w:rFonts w:ascii="Cambria" w:hAnsi="Cambria"/>
          <w:sz w:val="20"/>
          <w:szCs w:val="20"/>
          <w:lang w:val="en-US"/>
        </w:rPr>
        <w:t>,</w:t>
      </w:r>
      <w:r>
        <w:rPr>
          <w:rFonts w:ascii="Cambria" w:hAnsi="Cambria"/>
          <w:sz w:val="20"/>
          <w:szCs w:val="20"/>
          <w:lang w:val="en-US"/>
        </w:rPr>
        <w:t xml:space="preserve"> more flexible</w:t>
      </w:r>
      <w:r w:rsidR="00A61B3F" w:rsidRPr="00D13157">
        <w:rPr>
          <w:rFonts w:ascii="Cambria" w:hAnsi="Cambria"/>
          <w:sz w:val="20"/>
          <w:szCs w:val="20"/>
          <w:lang w:val="en-US"/>
        </w:rPr>
        <w:t xml:space="preserve">. </w:t>
      </w:r>
      <w:r w:rsidR="001A46B9">
        <w:rPr>
          <w:rFonts w:ascii="Cambria" w:hAnsi="Cambria"/>
          <w:sz w:val="20"/>
          <w:szCs w:val="20"/>
          <w:lang w:val="en-US"/>
        </w:rPr>
        <w:t xml:space="preserve">These reforms had to do with things like visits from </w:t>
      </w:r>
      <w:r w:rsidR="003225E6">
        <w:rPr>
          <w:rFonts w:ascii="Cambria" w:hAnsi="Cambria"/>
          <w:sz w:val="20"/>
          <w:szCs w:val="20"/>
          <w:lang w:val="en-US"/>
        </w:rPr>
        <w:t>relatives</w:t>
      </w:r>
      <w:r w:rsidR="001A46B9">
        <w:rPr>
          <w:rFonts w:ascii="Cambria" w:hAnsi="Cambria"/>
          <w:sz w:val="20"/>
          <w:szCs w:val="20"/>
          <w:lang w:val="en-US"/>
        </w:rPr>
        <w:t xml:space="preserve"> and friends; visits and communication with attorneys; and the amount of time</w:t>
      </w:r>
      <w:r w:rsidR="00A61B3F" w:rsidRPr="00D13157">
        <w:rPr>
          <w:rFonts w:ascii="Cambria" w:hAnsi="Cambria"/>
          <w:sz w:val="20"/>
          <w:szCs w:val="20"/>
          <w:lang w:val="en-US"/>
        </w:rPr>
        <w:t xml:space="preserve"> </w:t>
      </w:r>
      <w:r w:rsidR="001A46B9">
        <w:rPr>
          <w:rFonts w:ascii="Cambria" w:hAnsi="Cambria"/>
          <w:sz w:val="20"/>
          <w:szCs w:val="20"/>
          <w:lang w:val="en-US"/>
        </w:rPr>
        <w:t xml:space="preserve">inmates could spend outside of their cells. Together with this </w:t>
      </w:r>
      <w:proofErr w:type="gramStart"/>
      <w:r w:rsidR="001A46B9">
        <w:rPr>
          <w:rFonts w:ascii="Cambria" w:hAnsi="Cambria"/>
          <w:sz w:val="20"/>
          <w:szCs w:val="20"/>
          <w:lang w:val="en-US"/>
        </w:rPr>
        <w:t>law,</w:t>
      </w:r>
      <w:proofErr w:type="gramEnd"/>
      <w:r w:rsidR="001A46B9">
        <w:rPr>
          <w:rFonts w:ascii="Cambria" w:hAnsi="Cambria"/>
          <w:sz w:val="20"/>
          <w:szCs w:val="20"/>
          <w:lang w:val="en-US"/>
        </w:rPr>
        <w:t xml:space="preserve"> and for purposes of ensuring the principle of authority in penitentiaries</w:t>
      </w:r>
      <w:r w:rsidR="00A61B3F" w:rsidRPr="00D13157">
        <w:rPr>
          <w:rFonts w:ascii="Cambria" w:hAnsi="Cambria"/>
          <w:sz w:val="20"/>
          <w:szCs w:val="20"/>
          <w:lang w:val="en-US"/>
        </w:rPr>
        <w:t>–“</w:t>
      </w:r>
      <w:r w:rsidR="001A46B9">
        <w:rPr>
          <w:rFonts w:ascii="Cambria" w:hAnsi="Cambria"/>
          <w:sz w:val="20"/>
          <w:szCs w:val="20"/>
          <w:lang w:val="en-US"/>
        </w:rPr>
        <w:t>especially in maximum security prisons</w:t>
      </w:r>
      <w:r w:rsidR="00CF5B1E">
        <w:rPr>
          <w:rFonts w:ascii="Cambria" w:hAnsi="Cambria"/>
          <w:sz w:val="20"/>
          <w:szCs w:val="20"/>
          <w:lang w:val="en-US"/>
        </w:rPr>
        <w:t>”–</w:t>
      </w:r>
      <w:r w:rsidR="001A46B9">
        <w:rPr>
          <w:rFonts w:ascii="Cambria" w:hAnsi="Cambria"/>
          <w:sz w:val="20"/>
          <w:szCs w:val="20"/>
          <w:lang w:val="en-US"/>
        </w:rPr>
        <w:t xml:space="preserve">Supreme Decree No. 006-2001-JUS was issued. This decree empowered the President of INPE and the Technical </w:t>
      </w:r>
      <w:r w:rsidR="003E3D0E">
        <w:rPr>
          <w:rFonts w:ascii="Cambria" w:hAnsi="Cambria"/>
          <w:sz w:val="20"/>
          <w:szCs w:val="20"/>
          <w:lang w:val="en-US"/>
        </w:rPr>
        <w:t>Prison</w:t>
      </w:r>
      <w:r w:rsidR="001A46B9">
        <w:rPr>
          <w:rFonts w:ascii="Cambria" w:hAnsi="Cambria"/>
          <w:sz w:val="20"/>
          <w:szCs w:val="20"/>
          <w:lang w:val="en-US"/>
        </w:rPr>
        <w:t xml:space="preserve"> Councils to impose restrictions of up to 120 days on inmates with respect to receiving direct visits from family and friends, the time defense attorneys could </w:t>
      </w:r>
      <w:r w:rsidR="0092030F">
        <w:rPr>
          <w:rFonts w:ascii="Cambria" w:hAnsi="Cambria"/>
          <w:sz w:val="20"/>
          <w:szCs w:val="20"/>
          <w:lang w:val="en-US"/>
        </w:rPr>
        <w:t xml:space="preserve">come, and how long prisoners could spend in passageways and </w:t>
      </w:r>
      <w:r w:rsidR="00247E50">
        <w:rPr>
          <w:rFonts w:ascii="Cambria" w:hAnsi="Cambria"/>
          <w:sz w:val="20"/>
          <w:szCs w:val="20"/>
          <w:lang w:val="en-US"/>
        </w:rPr>
        <w:t>court</w:t>
      </w:r>
      <w:r w:rsidR="0092030F">
        <w:rPr>
          <w:rFonts w:ascii="Cambria" w:hAnsi="Cambria"/>
          <w:sz w:val="20"/>
          <w:szCs w:val="20"/>
          <w:lang w:val="en-US"/>
        </w:rPr>
        <w:t>yards.</w:t>
      </w:r>
      <w:r w:rsidR="00A61B3F" w:rsidRPr="00D13157">
        <w:rPr>
          <w:rFonts w:ascii="Cambria" w:hAnsi="Cambria"/>
          <w:sz w:val="20"/>
          <w:szCs w:val="20"/>
          <w:vertAlign w:val="superscript"/>
          <w:lang w:val="en-US"/>
        </w:rPr>
        <w:footnoteReference w:id="24"/>
      </w:r>
    </w:p>
    <w:p w:rsidR="00A61B3F" w:rsidRPr="00D13157" w:rsidRDefault="00A61B3F" w:rsidP="005B55D8">
      <w:pPr>
        <w:ind w:left="720"/>
        <w:rPr>
          <w:rFonts w:ascii="Cambria" w:hAnsi="Cambria" w:cs="Arial"/>
          <w:b/>
          <w:iCs/>
          <w:sz w:val="20"/>
          <w:szCs w:val="20"/>
          <w:lang w:val="en-US"/>
        </w:rPr>
      </w:pPr>
    </w:p>
    <w:p w:rsidR="003E4CD9" w:rsidRPr="00D13157" w:rsidRDefault="008E405C" w:rsidP="005B55D8">
      <w:pPr>
        <w:ind w:left="720"/>
        <w:rPr>
          <w:rFonts w:ascii="Cambria" w:hAnsi="Cambria" w:cs="Arial"/>
          <w:b/>
          <w:iCs/>
          <w:sz w:val="20"/>
          <w:szCs w:val="20"/>
          <w:lang w:val="en-US"/>
        </w:rPr>
      </w:pPr>
      <w:r>
        <w:rPr>
          <w:rFonts w:ascii="Cambria" w:hAnsi="Cambria" w:cs="Arial"/>
          <w:b/>
          <w:iCs/>
          <w:sz w:val="20"/>
          <w:szCs w:val="20"/>
          <w:lang w:val="en-US"/>
        </w:rPr>
        <w:t>Sentencing adjustments</w:t>
      </w:r>
    </w:p>
    <w:p w:rsidR="003E4CD9" w:rsidRPr="00D13157" w:rsidRDefault="003E4CD9" w:rsidP="005B55D8">
      <w:pPr>
        <w:ind w:left="720"/>
        <w:rPr>
          <w:rFonts w:ascii="Cambria" w:hAnsi="Cambria" w:cs="Arial"/>
          <w:iCs/>
          <w:sz w:val="20"/>
          <w:szCs w:val="20"/>
          <w:lang w:val="en-US"/>
        </w:rPr>
      </w:pPr>
    </w:p>
    <w:p w:rsidR="003E4CD9" w:rsidRDefault="008E405C" w:rsidP="005B55D8">
      <w:pPr>
        <w:numPr>
          <w:ilvl w:val="0"/>
          <w:numId w:val="1"/>
        </w:numPr>
        <w:rPr>
          <w:rFonts w:ascii="Cambria" w:hAnsi="Cambria" w:cs="Arial"/>
          <w:iCs/>
          <w:sz w:val="20"/>
          <w:szCs w:val="20"/>
          <w:lang w:val="en-US"/>
        </w:rPr>
      </w:pPr>
      <w:r>
        <w:rPr>
          <w:rFonts w:ascii="Cambria" w:hAnsi="Cambria" w:cs="Arial"/>
          <w:iCs/>
          <w:sz w:val="20"/>
          <w:szCs w:val="20"/>
          <w:lang w:val="en-US"/>
        </w:rPr>
        <w:t>In</w:t>
      </w:r>
      <w:r w:rsidR="003E4CD9" w:rsidRPr="00D13157">
        <w:rPr>
          <w:rFonts w:ascii="Cambria" w:hAnsi="Cambria" w:cs="Arial"/>
          <w:iCs/>
          <w:sz w:val="20"/>
          <w:szCs w:val="20"/>
          <w:lang w:val="en-US"/>
        </w:rPr>
        <w:t xml:space="preserve"> 2003</w:t>
      </w:r>
      <w:r>
        <w:rPr>
          <w:rFonts w:ascii="Cambria" w:hAnsi="Cambria" w:cs="Arial"/>
          <w:iCs/>
          <w:sz w:val="20"/>
          <w:szCs w:val="20"/>
          <w:lang w:val="en-US"/>
        </w:rPr>
        <w:t>, Peru’s executive branch issued</w:t>
      </w:r>
      <w:r w:rsidR="003E4CD9" w:rsidRPr="00D13157">
        <w:rPr>
          <w:rFonts w:ascii="Cambria" w:hAnsi="Cambria" w:cs="Arial"/>
          <w:iCs/>
          <w:sz w:val="20"/>
          <w:szCs w:val="20"/>
          <w:lang w:val="en-US"/>
        </w:rPr>
        <w:t xml:space="preserve"> </w:t>
      </w:r>
      <w:r w:rsidR="00A41A3A" w:rsidRPr="00D13157">
        <w:rPr>
          <w:rFonts w:ascii="Cambria" w:hAnsi="Cambria" w:cs="Arial"/>
          <w:iCs/>
          <w:sz w:val="20"/>
          <w:szCs w:val="20"/>
          <w:lang w:val="en-US"/>
        </w:rPr>
        <w:t>Decree Law</w:t>
      </w:r>
      <w:r>
        <w:rPr>
          <w:rFonts w:ascii="Cambria" w:hAnsi="Cambria" w:cs="Arial"/>
          <w:iCs/>
          <w:sz w:val="20"/>
          <w:szCs w:val="20"/>
          <w:lang w:val="en-US"/>
        </w:rPr>
        <w:t xml:space="preserve"> No. </w:t>
      </w:r>
      <w:r w:rsidR="003E4CD9" w:rsidRPr="00D13157">
        <w:rPr>
          <w:rFonts w:ascii="Cambria" w:hAnsi="Cambria" w:cs="Arial"/>
          <w:iCs/>
          <w:sz w:val="20"/>
          <w:szCs w:val="20"/>
          <w:lang w:val="en-US"/>
        </w:rPr>
        <w:t>927</w:t>
      </w:r>
      <w:r>
        <w:rPr>
          <w:rFonts w:ascii="Cambria" w:hAnsi="Cambria" w:cs="Arial"/>
          <w:iCs/>
          <w:sz w:val="20"/>
          <w:szCs w:val="20"/>
          <w:lang w:val="en-US"/>
        </w:rPr>
        <w:t xml:space="preserve">, which provided that </w:t>
      </w:r>
      <w:r w:rsidR="0075312D">
        <w:rPr>
          <w:rFonts w:ascii="Cambria" w:hAnsi="Cambria" w:cs="Arial"/>
          <w:iCs/>
          <w:sz w:val="20"/>
          <w:szCs w:val="20"/>
          <w:lang w:val="en-US"/>
        </w:rPr>
        <w:t>persons</w:t>
      </w:r>
      <w:r>
        <w:rPr>
          <w:rFonts w:ascii="Cambria" w:hAnsi="Cambria" w:cs="Arial"/>
          <w:iCs/>
          <w:sz w:val="20"/>
          <w:szCs w:val="20"/>
          <w:lang w:val="en-US"/>
        </w:rPr>
        <w:t xml:space="preserve"> convicted of terrorism could seek </w:t>
      </w:r>
      <w:r w:rsidR="0075312D">
        <w:rPr>
          <w:rFonts w:ascii="Cambria" w:hAnsi="Cambria" w:cs="Arial"/>
          <w:iCs/>
          <w:sz w:val="20"/>
          <w:szCs w:val="20"/>
          <w:lang w:val="en-US"/>
        </w:rPr>
        <w:t>reductions in</w:t>
      </w:r>
      <w:r>
        <w:rPr>
          <w:rFonts w:ascii="Cambria" w:hAnsi="Cambria" w:cs="Arial"/>
          <w:iCs/>
          <w:sz w:val="20"/>
          <w:szCs w:val="20"/>
          <w:lang w:val="en-US"/>
        </w:rPr>
        <w:t xml:space="preserve"> their sentences </w:t>
      </w:r>
      <w:r w:rsidR="0075312D">
        <w:rPr>
          <w:rFonts w:ascii="Cambria" w:hAnsi="Cambria" w:cs="Arial"/>
          <w:iCs/>
          <w:sz w:val="20"/>
          <w:szCs w:val="20"/>
          <w:lang w:val="en-US"/>
        </w:rPr>
        <w:t>through study and work</w:t>
      </w:r>
      <w:r w:rsidR="001C5B3C">
        <w:rPr>
          <w:rFonts w:ascii="Cambria" w:hAnsi="Cambria" w:cs="Arial"/>
          <w:iCs/>
          <w:sz w:val="20"/>
          <w:szCs w:val="20"/>
          <w:lang w:val="en-US"/>
        </w:rPr>
        <w:t>,</w:t>
      </w:r>
      <w:r w:rsidR="0075312D">
        <w:rPr>
          <w:rFonts w:ascii="Cambria" w:hAnsi="Cambria" w:cs="Arial"/>
          <w:iCs/>
          <w:sz w:val="20"/>
          <w:szCs w:val="20"/>
          <w:lang w:val="en-US"/>
        </w:rPr>
        <w:t xml:space="preserve"> as</w:t>
      </w:r>
      <w:r w:rsidR="00E7717E">
        <w:rPr>
          <w:rFonts w:ascii="Cambria" w:hAnsi="Cambria" w:cs="Arial"/>
          <w:iCs/>
          <w:sz w:val="20"/>
          <w:szCs w:val="20"/>
          <w:lang w:val="en-US"/>
        </w:rPr>
        <w:t xml:space="preserve"> well as conditional release.</w:t>
      </w:r>
      <w:r w:rsidR="003E4CD9" w:rsidRPr="00D13157">
        <w:rPr>
          <w:rFonts w:ascii="Cambria" w:hAnsi="Cambria" w:cs="Arial"/>
          <w:iCs/>
          <w:sz w:val="20"/>
          <w:szCs w:val="20"/>
          <w:lang w:val="en-US"/>
        </w:rPr>
        <w:t xml:space="preserve"> </w:t>
      </w:r>
      <w:r w:rsidR="00E7717E">
        <w:rPr>
          <w:rFonts w:ascii="Cambria" w:hAnsi="Cambria" w:cs="Arial"/>
          <w:iCs/>
          <w:sz w:val="20"/>
          <w:szCs w:val="20"/>
          <w:lang w:val="en-US"/>
        </w:rPr>
        <w:t>In</w:t>
      </w:r>
      <w:r w:rsidR="003E4CD9" w:rsidRPr="00D13157">
        <w:rPr>
          <w:rFonts w:ascii="Cambria" w:hAnsi="Cambria" w:cs="Arial"/>
          <w:iCs/>
          <w:sz w:val="20"/>
          <w:szCs w:val="20"/>
          <w:lang w:val="en-US"/>
        </w:rPr>
        <w:t xml:space="preserve"> 2007, </w:t>
      </w:r>
      <w:r w:rsidR="00E7717E">
        <w:rPr>
          <w:rFonts w:ascii="Cambria" w:hAnsi="Cambria" w:cs="Arial"/>
          <w:iCs/>
          <w:sz w:val="20"/>
          <w:szCs w:val="20"/>
          <w:lang w:val="en-US"/>
        </w:rPr>
        <w:t>Legislative Decree </w:t>
      </w:r>
      <w:r w:rsidR="009D0E3E">
        <w:rPr>
          <w:rFonts w:ascii="Cambria" w:hAnsi="Cambria" w:cs="Arial"/>
          <w:iCs/>
          <w:sz w:val="20"/>
          <w:szCs w:val="20"/>
          <w:lang w:val="en-US"/>
        </w:rPr>
        <w:t>895</w:t>
      </w:r>
      <w:r w:rsidR="003E4CD9" w:rsidRPr="00D13157">
        <w:rPr>
          <w:rFonts w:ascii="Cambria" w:hAnsi="Cambria" w:cs="Arial"/>
          <w:iCs/>
          <w:sz w:val="20"/>
          <w:szCs w:val="20"/>
          <w:lang w:val="en-US"/>
        </w:rPr>
        <w:t xml:space="preserve"> </w:t>
      </w:r>
      <w:r w:rsidR="005E13FC">
        <w:rPr>
          <w:rFonts w:ascii="Cambria" w:hAnsi="Cambria" w:cs="Arial"/>
          <w:iCs/>
          <w:sz w:val="20"/>
          <w:szCs w:val="20"/>
          <w:lang w:val="en-US"/>
        </w:rPr>
        <w:t>was issued; this decree</w:t>
      </w:r>
      <w:r w:rsidR="00E7717E">
        <w:rPr>
          <w:rFonts w:ascii="Cambria" w:hAnsi="Cambria" w:cs="Arial"/>
          <w:iCs/>
          <w:sz w:val="20"/>
          <w:szCs w:val="20"/>
          <w:lang w:val="en-US"/>
        </w:rPr>
        <w:t xml:space="preserve"> </w:t>
      </w:r>
      <w:r w:rsidR="00496356">
        <w:rPr>
          <w:rFonts w:ascii="Cambria" w:hAnsi="Cambria" w:cs="Arial"/>
          <w:iCs/>
          <w:sz w:val="20"/>
          <w:szCs w:val="20"/>
          <w:lang w:val="en-US"/>
        </w:rPr>
        <w:t>makes</w:t>
      </w:r>
      <w:r w:rsidR="00E7717E">
        <w:rPr>
          <w:rFonts w:ascii="Cambria" w:hAnsi="Cambria" w:cs="Arial"/>
          <w:iCs/>
          <w:sz w:val="20"/>
          <w:szCs w:val="20"/>
          <w:lang w:val="en-US"/>
        </w:rPr>
        <w:t xml:space="preserve"> </w:t>
      </w:r>
      <w:r w:rsidR="00607735">
        <w:rPr>
          <w:rFonts w:ascii="Cambria" w:hAnsi="Cambria" w:cs="Arial"/>
          <w:iCs/>
          <w:sz w:val="20"/>
          <w:szCs w:val="20"/>
          <w:lang w:val="en-US"/>
        </w:rPr>
        <w:t>individuals</w:t>
      </w:r>
      <w:r w:rsidR="00E7717E">
        <w:rPr>
          <w:rFonts w:ascii="Cambria" w:hAnsi="Cambria" w:cs="Arial"/>
          <w:iCs/>
          <w:sz w:val="20"/>
          <w:szCs w:val="20"/>
          <w:lang w:val="en-US"/>
        </w:rPr>
        <w:t xml:space="preserve"> sentenced to life</w:t>
      </w:r>
      <w:r w:rsidR="00607735">
        <w:rPr>
          <w:rFonts w:ascii="Cambria" w:hAnsi="Cambria" w:cs="Arial"/>
          <w:iCs/>
          <w:sz w:val="20"/>
          <w:szCs w:val="20"/>
          <w:lang w:val="en-US"/>
        </w:rPr>
        <w:t xml:space="preserve"> imprisonment</w:t>
      </w:r>
      <w:r w:rsidR="00E7717E">
        <w:rPr>
          <w:rFonts w:ascii="Cambria" w:hAnsi="Cambria" w:cs="Arial"/>
          <w:iCs/>
          <w:sz w:val="20"/>
          <w:szCs w:val="20"/>
          <w:lang w:val="en-US"/>
        </w:rPr>
        <w:t xml:space="preserve"> </w:t>
      </w:r>
      <w:r w:rsidR="00496356">
        <w:rPr>
          <w:rFonts w:ascii="Cambria" w:hAnsi="Cambria" w:cs="Arial"/>
          <w:iCs/>
          <w:sz w:val="20"/>
          <w:szCs w:val="20"/>
          <w:lang w:val="en-US"/>
        </w:rPr>
        <w:t>in</w:t>
      </w:r>
      <w:r w:rsidR="001F2682">
        <w:rPr>
          <w:rFonts w:ascii="Cambria" w:hAnsi="Cambria" w:cs="Arial"/>
          <w:iCs/>
          <w:sz w:val="20"/>
          <w:szCs w:val="20"/>
          <w:lang w:val="en-US"/>
        </w:rPr>
        <w:t xml:space="preserve">eligible for </w:t>
      </w:r>
      <w:r w:rsidR="00E7717E">
        <w:rPr>
          <w:rFonts w:ascii="Cambria" w:hAnsi="Cambria" w:cs="Arial"/>
          <w:iCs/>
          <w:sz w:val="20"/>
          <w:szCs w:val="20"/>
          <w:lang w:val="en-US"/>
        </w:rPr>
        <w:t xml:space="preserve">conditional release and </w:t>
      </w:r>
      <w:r w:rsidR="00F34F17">
        <w:rPr>
          <w:rFonts w:ascii="Cambria" w:hAnsi="Cambria" w:cs="Arial"/>
          <w:iCs/>
          <w:sz w:val="20"/>
          <w:szCs w:val="20"/>
          <w:lang w:val="en-US"/>
        </w:rPr>
        <w:t>imposes the additional requirement</w:t>
      </w:r>
      <w:r w:rsidR="00E7717E">
        <w:rPr>
          <w:rFonts w:ascii="Cambria" w:hAnsi="Cambria" w:cs="Arial"/>
          <w:iCs/>
          <w:sz w:val="20"/>
          <w:szCs w:val="20"/>
          <w:lang w:val="en-US"/>
        </w:rPr>
        <w:t xml:space="preserve"> that all others convicted of terrorism seeking sentence adjustments </w:t>
      </w:r>
      <w:r w:rsidR="00FC3297">
        <w:rPr>
          <w:rFonts w:ascii="Cambria" w:hAnsi="Cambria" w:cs="Arial"/>
          <w:iCs/>
          <w:sz w:val="20"/>
          <w:szCs w:val="20"/>
          <w:lang w:val="en-US"/>
        </w:rPr>
        <w:t>must</w:t>
      </w:r>
      <w:r w:rsidR="00E7717E">
        <w:rPr>
          <w:rFonts w:ascii="Cambria" w:hAnsi="Cambria" w:cs="Arial"/>
          <w:iCs/>
          <w:sz w:val="20"/>
          <w:szCs w:val="20"/>
          <w:lang w:val="en-US"/>
        </w:rPr>
        <w:t xml:space="preserve"> have paid in full the amount </w:t>
      </w:r>
      <w:r w:rsidR="00BC5B00">
        <w:rPr>
          <w:rFonts w:ascii="Cambria" w:hAnsi="Cambria" w:cs="Arial"/>
          <w:iCs/>
          <w:sz w:val="20"/>
          <w:szCs w:val="20"/>
          <w:lang w:val="en-US"/>
        </w:rPr>
        <w:t>levied</w:t>
      </w:r>
      <w:r w:rsidR="00E7717E">
        <w:rPr>
          <w:rFonts w:ascii="Cambria" w:hAnsi="Cambria" w:cs="Arial"/>
          <w:iCs/>
          <w:sz w:val="20"/>
          <w:szCs w:val="20"/>
          <w:lang w:val="en-US"/>
        </w:rPr>
        <w:t xml:space="preserve"> on them </w:t>
      </w:r>
      <w:r w:rsidR="00FC3297">
        <w:rPr>
          <w:rFonts w:ascii="Cambria" w:hAnsi="Cambria" w:cs="Arial"/>
          <w:iCs/>
          <w:sz w:val="20"/>
          <w:szCs w:val="20"/>
          <w:lang w:val="en-US"/>
        </w:rPr>
        <w:t>in the form of</w:t>
      </w:r>
      <w:r w:rsidR="00E7717E">
        <w:rPr>
          <w:rFonts w:ascii="Cambria" w:hAnsi="Cambria" w:cs="Arial"/>
          <w:iCs/>
          <w:sz w:val="20"/>
          <w:szCs w:val="20"/>
          <w:lang w:val="en-US"/>
        </w:rPr>
        <w:t xml:space="preserve"> civil </w:t>
      </w:r>
      <w:r w:rsidR="00AF0BAA">
        <w:rPr>
          <w:rFonts w:ascii="Cambria" w:hAnsi="Cambria" w:cs="Arial"/>
          <w:iCs/>
          <w:sz w:val="20"/>
          <w:szCs w:val="20"/>
          <w:lang w:val="en-US"/>
        </w:rPr>
        <w:t>damages</w:t>
      </w:r>
      <w:r w:rsidR="00E7717E">
        <w:rPr>
          <w:rFonts w:ascii="Cambria" w:hAnsi="Cambria" w:cs="Arial"/>
          <w:iCs/>
          <w:sz w:val="20"/>
          <w:szCs w:val="20"/>
          <w:lang w:val="en-US"/>
        </w:rPr>
        <w:t xml:space="preserve"> and fines</w:t>
      </w:r>
      <w:r w:rsidR="003E4CD9" w:rsidRPr="00D13157">
        <w:rPr>
          <w:rFonts w:ascii="Cambria" w:hAnsi="Cambria" w:cs="Arial"/>
          <w:iCs/>
          <w:sz w:val="20"/>
          <w:szCs w:val="20"/>
          <w:lang w:val="en-US"/>
        </w:rPr>
        <w:t xml:space="preserve">. </w:t>
      </w:r>
      <w:r w:rsidR="00B408C3">
        <w:rPr>
          <w:rFonts w:ascii="Cambria" w:hAnsi="Cambria" w:cs="Arial"/>
          <w:iCs/>
          <w:sz w:val="20"/>
          <w:szCs w:val="20"/>
          <w:lang w:val="en-US"/>
        </w:rPr>
        <w:t>In addition, this</w:t>
      </w:r>
      <w:r w:rsidR="00E7717E">
        <w:rPr>
          <w:rFonts w:ascii="Cambria" w:hAnsi="Cambria" w:cs="Arial"/>
          <w:iCs/>
          <w:sz w:val="20"/>
          <w:szCs w:val="20"/>
          <w:lang w:val="en-US"/>
        </w:rPr>
        <w:t xml:space="preserve"> decree </w:t>
      </w:r>
      <w:r w:rsidR="00FC3297">
        <w:rPr>
          <w:rFonts w:ascii="Cambria" w:hAnsi="Cambria" w:cs="Arial"/>
          <w:iCs/>
          <w:sz w:val="20"/>
          <w:szCs w:val="20"/>
          <w:lang w:val="en-US"/>
        </w:rPr>
        <w:t>disallows</w:t>
      </w:r>
      <w:r w:rsidR="00E7717E">
        <w:rPr>
          <w:rFonts w:ascii="Cambria" w:hAnsi="Cambria" w:cs="Arial"/>
          <w:iCs/>
          <w:sz w:val="20"/>
          <w:szCs w:val="20"/>
          <w:lang w:val="en-US"/>
        </w:rPr>
        <w:t xml:space="preserve"> </w:t>
      </w:r>
      <w:r w:rsidR="00FC3297">
        <w:rPr>
          <w:rFonts w:ascii="Cambria" w:hAnsi="Cambria" w:cs="Arial"/>
          <w:iCs/>
          <w:sz w:val="20"/>
          <w:szCs w:val="20"/>
          <w:lang w:val="en-US"/>
        </w:rPr>
        <w:t>reductions in</w:t>
      </w:r>
      <w:r w:rsidR="00E7717E">
        <w:rPr>
          <w:rFonts w:ascii="Cambria" w:hAnsi="Cambria" w:cs="Arial"/>
          <w:iCs/>
          <w:sz w:val="20"/>
          <w:szCs w:val="20"/>
          <w:lang w:val="en-US"/>
        </w:rPr>
        <w:t xml:space="preserve"> sentences for time worked or engaged in studying for </w:t>
      </w:r>
      <w:r w:rsidR="00F2002A">
        <w:rPr>
          <w:rFonts w:ascii="Cambria" w:hAnsi="Cambria" w:cs="Arial"/>
          <w:iCs/>
          <w:sz w:val="20"/>
          <w:szCs w:val="20"/>
          <w:lang w:val="en-US"/>
        </w:rPr>
        <w:t>persons</w:t>
      </w:r>
      <w:r w:rsidR="00E7717E">
        <w:rPr>
          <w:rFonts w:ascii="Cambria" w:hAnsi="Cambria" w:cs="Arial"/>
          <w:iCs/>
          <w:sz w:val="20"/>
          <w:szCs w:val="20"/>
          <w:lang w:val="en-US"/>
        </w:rPr>
        <w:t xml:space="preserve"> sentenced to 30 years or more in prison.</w:t>
      </w:r>
      <w:r w:rsidR="003E4CD9" w:rsidRPr="00D13157">
        <w:rPr>
          <w:rFonts w:ascii="Cambria" w:hAnsi="Cambria" w:cs="Arial"/>
          <w:iCs/>
          <w:sz w:val="20"/>
          <w:szCs w:val="20"/>
          <w:lang w:val="en-US"/>
        </w:rPr>
        <w:t xml:space="preserve"> </w:t>
      </w:r>
      <w:r w:rsidR="00E7717E">
        <w:rPr>
          <w:rFonts w:ascii="Cambria" w:hAnsi="Cambria" w:cs="Arial"/>
          <w:iCs/>
          <w:sz w:val="20"/>
          <w:szCs w:val="20"/>
          <w:lang w:val="en-US"/>
        </w:rPr>
        <w:t xml:space="preserve">Two years later, </w:t>
      </w:r>
      <w:r w:rsidR="004C1DEE">
        <w:rPr>
          <w:rFonts w:ascii="Cambria" w:hAnsi="Cambria" w:cs="Arial"/>
          <w:iCs/>
          <w:sz w:val="20"/>
          <w:szCs w:val="20"/>
          <w:lang w:val="en-US"/>
        </w:rPr>
        <w:t>the legislature issued Law No. </w:t>
      </w:r>
      <w:r w:rsidR="003E4CD9" w:rsidRPr="00D13157">
        <w:rPr>
          <w:rFonts w:ascii="Cambria" w:hAnsi="Cambria" w:cs="Arial"/>
          <w:iCs/>
          <w:sz w:val="20"/>
          <w:szCs w:val="20"/>
          <w:lang w:val="en-US"/>
        </w:rPr>
        <w:t>29423</w:t>
      </w:r>
      <w:r w:rsidR="004C1DEE">
        <w:rPr>
          <w:rFonts w:ascii="Cambria" w:hAnsi="Cambria" w:cs="Arial"/>
          <w:iCs/>
          <w:sz w:val="20"/>
          <w:szCs w:val="20"/>
          <w:lang w:val="en-US"/>
        </w:rPr>
        <w:t>, which repealed</w:t>
      </w:r>
      <w:r w:rsidR="003E4CD9" w:rsidRPr="00D13157">
        <w:rPr>
          <w:rFonts w:ascii="Cambria" w:hAnsi="Cambria" w:cs="Arial"/>
          <w:iCs/>
          <w:sz w:val="20"/>
          <w:szCs w:val="20"/>
          <w:lang w:val="en-US"/>
        </w:rPr>
        <w:t xml:space="preserve"> </w:t>
      </w:r>
      <w:r w:rsidR="00A41A3A" w:rsidRPr="00D13157">
        <w:rPr>
          <w:rFonts w:ascii="Cambria" w:hAnsi="Cambria" w:cs="Arial"/>
          <w:iCs/>
          <w:sz w:val="20"/>
          <w:szCs w:val="20"/>
          <w:lang w:val="en-US"/>
        </w:rPr>
        <w:t>Decree Law</w:t>
      </w:r>
      <w:r w:rsidR="003E4CD9" w:rsidRPr="00D13157">
        <w:rPr>
          <w:rFonts w:ascii="Cambria" w:hAnsi="Cambria" w:cs="Arial"/>
          <w:iCs/>
          <w:sz w:val="20"/>
          <w:szCs w:val="20"/>
          <w:lang w:val="en-US"/>
        </w:rPr>
        <w:t xml:space="preserve"> 927</w:t>
      </w:r>
      <w:r w:rsidR="00B408C3">
        <w:rPr>
          <w:rFonts w:ascii="Cambria" w:hAnsi="Cambria" w:cs="Arial"/>
          <w:iCs/>
          <w:sz w:val="20"/>
          <w:szCs w:val="20"/>
          <w:lang w:val="en-US"/>
        </w:rPr>
        <w:t xml:space="preserve"> and</w:t>
      </w:r>
      <w:r w:rsidR="003E4CD9" w:rsidRPr="00D13157">
        <w:rPr>
          <w:rFonts w:ascii="Cambria" w:hAnsi="Cambria" w:cs="Arial"/>
          <w:iCs/>
          <w:sz w:val="20"/>
          <w:szCs w:val="20"/>
          <w:lang w:val="en-US"/>
        </w:rPr>
        <w:t xml:space="preserve"> </w:t>
      </w:r>
      <w:r w:rsidR="00B408C3">
        <w:rPr>
          <w:rFonts w:ascii="Cambria" w:hAnsi="Cambria" w:cs="Arial"/>
          <w:iCs/>
          <w:sz w:val="20"/>
          <w:szCs w:val="20"/>
          <w:lang w:val="en-US"/>
        </w:rPr>
        <w:t>abolished</w:t>
      </w:r>
      <w:r w:rsidR="004C1DEE">
        <w:rPr>
          <w:rFonts w:ascii="Cambria" w:hAnsi="Cambria" w:cs="Arial"/>
          <w:iCs/>
          <w:sz w:val="20"/>
          <w:szCs w:val="20"/>
          <w:lang w:val="en-US"/>
        </w:rPr>
        <w:t xml:space="preserve"> partial release, conditional release, and </w:t>
      </w:r>
      <w:r w:rsidR="00B408C3">
        <w:rPr>
          <w:rFonts w:ascii="Cambria" w:hAnsi="Cambria" w:cs="Arial"/>
          <w:iCs/>
          <w:sz w:val="20"/>
          <w:szCs w:val="20"/>
          <w:lang w:val="en-US"/>
        </w:rPr>
        <w:t>reductions in</w:t>
      </w:r>
      <w:r w:rsidR="004C1DEE">
        <w:rPr>
          <w:rFonts w:ascii="Cambria" w:hAnsi="Cambria" w:cs="Arial"/>
          <w:iCs/>
          <w:sz w:val="20"/>
          <w:szCs w:val="20"/>
          <w:lang w:val="en-US"/>
        </w:rPr>
        <w:t xml:space="preserve"> sentences </w:t>
      </w:r>
      <w:r w:rsidR="00B408C3">
        <w:rPr>
          <w:rFonts w:ascii="Cambria" w:hAnsi="Cambria" w:cs="Arial"/>
          <w:iCs/>
          <w:sz w:val="20"/>
          <w:szCs w:val="20"/>
          <w:lang w:val="en-US"/>
        </w:rPr>
        <w:t>through work and/or study</w:t>
      </w:r>
      <w:r w:rsidR="004C1DEE">
        <w:rPr>
          <w:rFonts w:ascii="Cambria" w:hAnsi="Cambria" w:cs="Arial"/>
          <w:iCs/>
          <w:sz w:val="20"/>
          <w:szCs w:val="20"/>
          <w:lang w:val="en-US"/>
        </w:rPr>
        <w:t xml:space="preserve"> for all those convicted of terrorism or </w:t>
      </w:r>
      <w:r w:rsidR="001601AE">
        <w:rPr>
          <w:rFonts w:ascii="Cambria" w:hAnsi="Cambria" w:cs="Arial"/>
          <w:iCs/>
          <w:sz w:val="20"/>
          <w:szCs w:val="20"/>
          <w:lang w:val="en-US"/>
        </w:rPr>
        <w:t>high treason</w:t>
      </w:r>
      <w:r w:rsidR="003E4CD9" w:rsidRPr="00D13157">
        <w:rPr>
          <w:rFonts w:ascii="Cambria" w:hAnsi="Cambria" w:cs="Arial"/>
          <w:iCs/>
          <w:sz w:val="20"/>
          <w:szCs w:val="20"/>
          <w:lang w:val="en-US"/>
        </w:rPr>
        <w:t xml:space="preserve">. </w:t>
      </w:r>
    </w:p>
    <w:p w:rsidR="002F0D12" w:rsidRDefault="002F0D12" w:rsidP="002F0D12">
      <w:pPr>
        <w:ind w:left="720"/>
        <w:rPr>
          <w:rFonts w:ascii="Cambria" w:hAnsi="Cambria" w:cs="Arial"/>
          <w:iCs/>
          <w:sz w:val="20"/>
          <w:szCs w:val="20"/>
          <w:lang w:val="en-US"/>
        </w:rPr>
      </w:pPr>
    </w:p>
    <w:p w:rsidR="002F0D12" w:rsidRPr="002B2F5D" w:rsidRDefault="007E4718" w:rsidP="002B2F5D">
      <w:pPr>
        <w:pStyle w:val="Heading2"/>
        <w:numPr>
          <w:ilvl w:val="0"/>
          <w:numId w:val="0"/>
        </w:numPr>
        <w:ind w:left="1440" w:hanging="720"/>
        <w:rPr>
          <w:rFonts w:cs="Arial"/>
          <w:iCs/>
          <w:lang w:val="en-US"/>
        </w:rPr>
      </w:pPr>
      <w:r w:rsidRPr="002B2F5D">
        <w:rPr>
          <w:lang w:val="en-US"/>
        </w:rPr>
        <w:t xml:space="preserve">IV. </w:t>
      </w:r>
      <w:r w:rsidR="002B2F5D" w:rsidRPr="002B2F5D">
        <w:rPr>
          <w:lang w:val="en-US"/>
        </w:rPr>
        <w:tab/>
      </w:r>
      <w:r w:rsidR="002F0D12" w:rsidRPr="002B2F5D">
        <w:rPr>
          <w:lang w:val="en-US"/>
        </w:rPr>
        <w:t>POSITION OF THE PARTIES</w:t>
      </w:r>
    </w:p>
    <w:p w:rsidR="006F5AEA" w:rsidRPr="00D13157" w:rsidRDefault="006F5AEA" w:rsidP="005B55D8">
      <w:pPr>
        <w:rPr>
          <w:rFonts w:ascii="Cambria" w:hAnsi="Cambria" w:cs="Arial"/>
          <w:iCs/>
          <w:sz w:val="20"/>
          <w:szCs w:val="20"/>
          <w:lang w:val="en-US"/>
        </w:rPr>
      </w:pPr>
    </w:p>
    <w:p w:rsidR="00AD019D" w:rsidRPr="00D13157" w:rsidRDefault="004C1DEE" w:rsidP="00990B83">
      <w:pPr>
        <w:pStyle w:val="Heading2"/>
        <w:ind w:left="1440" w:hanging="720"/>
        <w:rPr>
          <w:lang w:val="en-US"/>
        </w:rPr>
      </w:pPr>
      <w:r>
        <w:rPr>
          <w:lang w:val="en-US"/>
        </w:rPr>
        <w:t>Position of the Petitioners</w:t>
      </w:r>
    </w:p>
    <w:p w:rsidR="00AD019D" w:rsidRPr="00D13157" w:rsidRDefault="00AD019D" w:rsidP="005B55D8">
      <w:pPr>
        <w:rPr>
          <w:rFonts w:ascii="Cambria" w:hAnsi="Cambria"/>
          <w:sz w:val="20"/>
          <w:szCs w:val="20"/>
          <w:lang w:val="en-US"/>
        </w:rPr>
      </w:pPr>
    </w:p>
    <w:p w:rsidR="00AD019D" w:rsidRPr="00D13157" w:rsidRDefault="00AD019D" w:rsidP="00990B83">
      <w:pPr>
        <w:pStyle w:val="Style2"/>
        <w:rPr>
          <w:lang w:val="en-US"/>
        </w:rPr>
      </w:pPr>
      <w:r w:rsidRPr="00D13157">
        <w:rPr>
          <w:lang w:val="en-US"/>
        </w:rPr>
        <w:t>1.</w:t>
      </w:r>
      <w:r w:rsidRPr="00D13157">
        <w:rPr>
          <w:lang w:val="en-US"/>
        </w:rPr>
        <w:tab/>
      </w:r>
      <w:r w:rsidR="008339A6">
        <w:rPr>
          <w:lang w:val="en-US"/>
        </w:rPr>
        <w:t>Common claims</w:t>
      </w:r>
    </w:p>
    <w:p w:rsidR="00AD019D" w:rsidRPr="00D13157" w:rsidRDefault="00AD019D" w:rsidP="005B55D8">
      <w:pPr>
        <w:ind w:left="360"/>
        <w:rPr>
          <w:rFonts w:ascii="Cambria" w:hAnsi="Cambria"/>
          <w:b/>
          <w:sz w:val="20"/>
          <w:szCs w:val="20"/>
          <w:lang w:val="en-US"/>
        </w:rPr>
      </w:pPr>
    </w:p>
    <w:p w:rsidR="004B2A19" w:rsidRPr="00D13157" w:rsidRDefault="00A62226" w:rsidP="005B55D8">
      <w:pPr>
        <w:numPr>
          <w:ilvl w:val="0"/>
          <w:numId w:val="1"/>
        </w:numPr>
        <w:rPr>
          <w:rFonts w:ascii="Cambria" w:hAnsi="Cambria"/>
          <w:sz w:val="20"/>
          <w:szCs w:val="20"/>
          <w:lang w:val="en-US"/>
        </w:rPr>
      </w:pPr>
      <w:r>
        <w:rPr>
          <w:rFonts w:ascii="Cambria" w:hAnsi="Cambria"/>
          <w:sz w:val="20"/>
          <w:szCs w:val="20"/>
          <w:lang w:val="en-US"/>
        </w:rPr>
        <w:t>The p</w:t>
      </w:r>
      <w:r w:rsidR="007A46CB">
        <w:rPr>
          <w:rFonts w:ascii="Cambria" w:hAnsi="Cambria"/>
          <w:sz w:val="20"/>
          <w:szCs w:val="20"/>
          <w:lang w:val="en-US"/>
        </w:rPr>
        <w:t xml:space="preserve">etitions being </w:t>
      </w:r>
      <w:r>
        <w:rPr>
          <w:rFonts w:ascii="Cambria" w:hAnsi="Cambria"/>
          <w:sz w:val="20"/>
          <w:szCs w:val="20"/>
          <w:lang w:val="en-US"/>
        </w:rPr>
        <w:t>dealt with in this report</w:t>
      </w:r>
      <w:r w:rsidR="007A46CB">
        <w:rPr>
          <w:rFonts w:ascii="Cambria" w:hAnsi="Cambria"/>
          <w:sz w:val="20"/>
          <w:szCs w:val="20"/>
          <w:lang w:val="en-US"/>
        </w:rPr>
        <w:t xml:space="preserve"> </w:t>
      </w:r>
      <w:r>
        <w:rPr>
          <w:rFonts w:ascii="Cambria" w:hAnsi="Cambria"/>
          <w:sz w:val="20"/>
          <w:szCs w:val="20"/>
          <w:lang w:val="en-US"/>
        </w:rPr>
        <w:t>claim</w:t>
      </w:r>
      <w:r w:rsidR="007A46CB">
        <w:rPr>
          <w:rFonts w:ascii="Cambria" w:hAnsi="Cambria"/>
          <w:sz w:val="20"/>
          <w:szCs w:val="20"/>
          <w:lang w:val="en-US"/>
        </w:rPr>
        <w:t xml:space="preserve"> that the alleged victims were prosecuted and convicted </w:t>
      </w:r>
      <w:r w:rsidR="009D2E04">
        <w:rPr>
          <w:rFonts w:ascii="Cambria" w:hAnsi="Cambria"/>
          <w:sz w:val="20"/>
          <w:szCs w:val="20"/>
          <w:lang w:val="en-US"/>
        </w:rPr>
        <w:t>of</w:t>
      </w:r>
      <w:r w:rsidR="007A46CB">
        <w:rPr>
          <w:rFonts w:ascii="Cambria" w:hAnsi="Cambria"/>
          <w:sz w:val="20"/>
          <w:szCs w:val="20"/>
          <w:lang w:val="en-US"/>
        </w:rPr>
        <w:t xml:space="preserve"> the crime of terrorism, with the </w:t>
      </w:r>
      <w:r w:rsidR="0045165C">
        <w:rPr>
          <w:rFonts w:ascii="Cambria" w:hAnsi="Cambria"/>
          <w:sz w:val="20"/>
          <w:szCs w:val="20"/>
          <w:lang w:val="en-US"/>
        </w:rPr>
        <w:t>examination stage, trial, and sentencing</w:t>
      </w:r>
      <w:r w:rsidR="009D2E04">
        <w:rPr>
          <w:rFonts w:ascii="Cambria" w:hAnsi="Cambria"/>
          <w:sz w:val="20"/>
          <w:szCs w:val="20"/>
          <w:lang w:val="en-US"/>
        </w:rPr>
        <w:t xml:space="preserve"> governed by</w:t>
      </w:r>
      <w:r w:rsidR="0045165C">
        <w:rPr>
          <w:rFonts w:ascii="Cambria" w:hAnsi="Cambria"/>
          <w:sz w:val="20"/>
          <w:szCs w:val="20"/>
          <w:lang w:val="en-US"/>
        </w:rPr>
        <w:t xml:space="preserve"> the</w:t>
      </w:r>
      <w:r w:rsidR="009D2E04">
        <w:rPr>
          <w:rFonts w:ascii="Cambria" w:hAnsi="Cambria"/>
          <w:sz w:val="20"/>
          <w:szCs w:val="20"/>
          <w:lang w:val="en-US"/>
        </w:rPr>
        <w:t xml:space="preserve"> “anti</w:t>
      </w:r>
      <w:r w:rsidR="007A46CB">
        <w:rPr>
          <w:rFonts w:ascii="Cambria" w:hAnsi="Cambria"/>
          <w:sz w:val="20"/>
          <w:szCs w:val="20"/>
          <w:lang w:val="en-US"/>
        </w:rPr>
        <w:t xml:space="preserve">terrorism legislation” </w:t>
      </w:r>
      <w:r w:rsidR="0045165C">
        <w:rPr>
          <w:rFonts w:ascii="Cambria" w:hAnsi="Cambria"/>
          <w:sz w:val="20"/>
          <w:szCs w:val="20"/>
          <w:lang w:val="en-US"/>
        </w:rPr>
        <w:t>that came into force</w:t>
      </w:r>
      <w:r w:rsidR="007A46CB">
        <w:rPr>
          <w:rFonts w:ascii="Cambria" w:hAnsi="Cambria"/>
          <w:sz w:val="20"/>
          <w:szCs w:val="20"/>
          <w:lang w:val="en-US"/>
        </w:rPr>
        <w:t xml:space="preserve"> in May 1992.</w:t>
      </w:r>
      <w:r w:rsidR="00807467" w:rsidRPr="00D13157">
        <w:rPr>
          <w:rFonts w:ascii="Cambria" w:hAnsi="Cambria"/>
          <w:sz w:val="20"/>
          <w:szCs w:val="20"/>
          <w:lang w:val="en-US"/>
        </w:rPr>
        <w:t xml:space="preserve"> </w:t>
      </w:r>
      <w:r w:rsidR="007A46CB">
        <w:rPr>
          <w:rFonts w:ascii="Cambria" w:hAnsi="Cambria"/>
          <w:sz w:val="20"/>
          <w:szCs w:val="20"/>
          <w:lang w:val="en-US"/>
        </w:rPr>
        <w:t xml:space="preserve">The petitioners </w:t>
      </w:r>
      <w:r w:rsidR="009C1CA9">
        <w:rPr>
          <w:rFonts w:ascii="Cambria" w:hAnsi="Cambria"/>
          <w:sz w:val="20"/>
          <w:szCs w:val="20"/>
          <w:lang w:val="en-US"/>
        </w:rPr>
        <w:t>hold</w:t>
      </w:r>
      <w:r w:rsidR="007A46CB">
        <w:rPr>
          <w:rFonts w:ascii="Cambria" w:hAnsi="Cambria"/>
          <w:sz w:val="20"/>
          <w:szCs w:val="20"/>
          <w:lang w:val="en-US"/>
        </w:rPr>
        <w:t xml:space="preserve"> that the decrees </w:t>
      </w:r>
      <w:r w:rsidR="00F2577E">
        <w:rPr>
          <w:rFonts w:ascii="Cambria" w:hAnsi="Cambria"/>
          <w:sz w:val="20"/>
          <w:szCs w:val="20"/>
          <w:lang w:val="en-US"/>
        </w:rPr>
        <w:t>making up this legislation</w:t>
      </w:r>
      <w:r w:rsidR="007A46CB">
        <w:rPr>
          <w:rFonts w:ascii="Cambria" w:hAnsi="Cambria"/>
          <w:sz w:val="20"/>
          <w:szCs w:val="20"/>
          <w:lang w:val="en-US"/>
        </w:rPr>
        <w:t xml:space="preserve"> are incompatible with the Constitutions of </w:t>
      </w:r>
      <w:r w:rsidR="00807467" w:rsidRPr="00D13157">
        <w:rPr>
          <w:rFonts w:ascii="Cambria" w:hAnsi="Cambria"/>
          <w:sz w:val="20"/>
          <w:szCs w:val="20"/>
          <w:lang w:val="en-US"/>
        </w:rPr>
        <w:t>1979</w:t>
      </w:r>
      <w:r w:rsidR="00C346FC" w:rsidRPr="00D13157">
        <w:rPr>
          <w:rFonts w:ascii="Cambria" w:hAnsi="Cambria"/>
          <w:sz w:val="20"/>
          <w:szCs w:val="20"/>
          <w:lang w:val="en-US"/>
        </w:rPr>
        <w:t xml:space="preserve"> </w:t>
      </w:r>
      <w:r w:rsidR="007A46CB">
        <w:rPr>
          <w:rFonts w:ascii="Cambria" w:hAnsi="Cambria"/>
          <w:sz w:val="20"/>
          <w:szCs w:val="20"/>
          <w:lang w:val="en-US"/>
        </w:rPr>
        <w:t>and</w:t>
      </w:r>
      <w:r w:rsidR="00807467" w:rsidRPr="00D13157">
        <w:rPr>
          <w:rFonts w:ascii="Cambria" w:hAnsi="Cambria"/>
          <w:sz w:val="20"/>
          <w:szCs w:val="20"/>
          <w:lang w:val="en-US"/>
        </w:rPr>
        <w:t xml:space="preserve"> 1993, </w:t>
      </w:r>
      <w:r w:rsidR="007A46CB">
        <w:rPr>
          <w:rFonts w:ascii="Cambria" w:hAnsi="Cambria"/>
          <w:sz w:val="20"/>
          <w:szCs w:val="20"/>
          <w:lang w:val="en-US"/>
        </w:rPr>
        <w:t>as well as with international human rights treaties ratified by</w:t>
      </w:r>
      <w:r w:rsidR="00807467" w:rsidRPr="00D13157">
        <w:rPr>
          <w:rFonts w:ascii="Cambria" w:hAnsi="Cambria"/>
          <w:sz w:val="20"/>
          <w:szCs w:val="20"/>
          <w:lang w:val="en-US"/>
        </w:rPr>
        <w:t xml:space="preserve"> </w:t>
      </w:r>
      <w:r w:rsidR="00E348BA" w:rsidRPr="00D13157">
        <w:rPr>
          <w:rFonts w:ascii="Cambria" w:hAnsi="Cambria"/>
          <w:sz w:val="20"/>
          <w:szCs w:val="20"/>
          <w:lang w:val="en-US"/>
        </w:rPr>
        <w:t>Peru</w:t>
      </w:r>
      <w:r w:rsidR="00807467" w:rsidRPr="00D13157">
        <w:rPr>
          <w:rFonts w:ascii="Cambria" w:hAnsi="Cambria"/>
          <w:sz w:val="20"/>
          <w:szCs w:val="20"/>
          <w:lang w:val="en-US"/>
        </w:rPr>
        <w:t xml:space="preserve">. </w:t>
      </w:r>
      <w:r w:rsidR="007A46CB">
        <w:rPr>
          <w:rFonts w:ascii="Cambria" w:hAnsi="Cambria"/>
          <w:sz w:val="20"/>
          <w:szCs w:val="20"/>
          <w:lang w:val="en-US"/>
        </w:rPr>
        <w:t xml:space="preserve">They </w:t>
      </w:r>
      <w:r w:rsidR="001D3911">
        <w:rPr>
          <w:rFonts w:ascii="Cambria" w:hAnsi="Cambria"/>
          <w:sz w:val="20"/>
          <w:szCs w:val="20"/>
          <w:lang w:val="en-US"/>
        </w:rPr>
        <w:t xml:space="preserve">maintain </w:t>
      </w:r>
      <w:r w:rsidR="007A46CB">
        <w:rPr>
          <w:rFonts w:ascii="Cambria" w:hAnsi="Cambria"/>
          <w:sz w:val="20"/>
          <w:szCs w:val="20"/>
          <w:lang w:val="en-US"/>
        </w:rPr>
        <w:t>that the alleged victims were arrested between</w:t>
      </w:r>
      <w:r w:rsidR="00AD019D" w:rsidRPr="00D13157">
        <w:rPr>
          <w:rFonts w:ascii="Cambria" w:hAnsi="Cambria"/>
          <w:sz w:val="20"/>
          <w:szCs w:val="20"/>
          <w:lang w:val="en-US"/>
        </w:rPr>
        <w:t xml:space="preserve"> 199</w:t>
      </w:r>
      <w:r w:rsidR="006F0C6B" w:rsidRPr="00D13157">
        <w:rPr>
          <w:rFonts w:ascii="Cambria" w:hAnsi="Cambria"/>
          <w:sz w:val="20"/>
          <w:szCs w:val="20"/>
          <w:lang w:val="en-US"/>
        </w:rPr>
        <w:t>2</w:t>
      </w:r>
      <w:r w:rsidR="00C15604">
        <w:rPr>
          <w:rFonts w:ascii="Cambria" w:hAnsi="Cambria"/>
          <w:sz w:val="20"/>
          <w:szCs w:val="20"/>
          <w:lang w:val="en-US"/>
        </w:rPr>
        <w:t xml:space="preserve"> </w:t>
      </w:r>
      <w:r w:rsidR="00C15604">
        <w:rPr>
          <w:rFonts w:ascii="Cambria" w:hAnsi="Cambria"/>
          <w:sz w:val="20"/>
          <w:szCs w:val="20"/>
          <w:lang w:val="en-US"/>
        </w:rPr>
        <w:lastRenderedPageBreak/>
        <w:t>and</w:t>
      </w:r>
      <w:r w:rsidR="00AD019D" w:rsidRPr="00D13157">
        <w:rPr>
          <w:rFonts w:ascii="Cambria" w:hAnsi="Cambria"/>
          <w:sz w:val="20"/>
          <w:szCs w:val="20"/>
          <w:lang w:val="en-US"/>
        </w:rPr>
        <w:t xml:space="preserve"> 1</w:t>
      </w:r>
      <w:r w:rsidR="006868D1" w:rsidRPr="00D13157">
        <w:rPr>
          <w:rFonts w:ascii="Cambria" w:hAnsi="Cambria"/>
          <w:sz w:val="20"/>
          <w:szCs w:val="20"/>
          <w:lang w:val="en-US"/>
        </w:rPr>
        <w:t>994</w:t>
      </w:r>
      <w:r w:rsidR="00AD019D" w:rsidRPr="00D13157">
        <w:rPr>
          <w:rFonts w:ascii="Cambria" w:hAnsi="Cambria"/>
          <w:sz w:val="20"/>
          <w:szCs w:val="20"/>
          <w:lang w:val="en-US"/>
        </w:rPr>
        <w:t xml:space="preserve"> </w:t>
      </w:r>
      <w:r w:rsidR="00C15604">
        <w:rPr>
          <w:rFonts w:ascii="Cambria" w:hAnsi="Cambria"/>
          <w:sz w:val="20"/>
          <w:szCs w:val="20"/>
          <w:lang w:val="en-US"/>
        </w:rPr>
        <w:t xml:space="preserve">by members of the </w:t>
      </w:r>
      <w:r w:rsidR="00F9566A">
        <w:rPr>
          <w:rFonts w:ascii="Cambria" w:hAnsi="Cambria"/>
          <w:sz w:val="20"/>
          <w:szCs w:val="20"/>
          <w:lang w:val="en-US"/>
        </w:rPr>
        <w:t xml:space="preserve">Peru’s </w:t>
      </w:r>
      <w:r w:rsidR="00C15604">
        <w:rPr>
          <w:rFonts w:ascii="Cambria" w:hAnsi="Cambria"/>
          <w:sz w:val="20"/>
          <w:szCs w:val="20"/>
          <w:lang w:val="en-US"/>
        </w:rPr>
        <w:t xml:space="preserve">National </w:t>
      </w:r>
      <w:r w:rsidR="00F9566A">
        <w:rPr>
          <w:rFonts w:ascii="Cambria" w:hAnsi="Cambria"/>
          <w:sz w:val="20"/>
          <w:szCs w:val="20"/>
          <w:lang w:val="en-US"/>
        </w:rPr>
        <w:t>Counterterrorism</w:t>
      </w:r>
      <w:r w:rsidR="00C15604">
        <w:rPr>
          <w:rFonts w:ascii="Cambria" w:hAnsi="Cambria"/>
          <w:sz w:val="20"/>
          <w:szCs w:val="20"/>
          <w:lang w:val="en-US"/>
        </w:rPr>
        <w:t xml:space="preserve"> </w:t>
      </w:r>
      <w:r w:rsidR="0055557C">
        <w:rPr>
          <w:rFonts w:ascii="Cambria" w:hAnsi="Cambria"/>
          <w:sz w:val="20"/>
          <w:szCs w:val="20"/>
          <w:lang w:val="en-US"/>
        </w:rPr>
        <w:t>Directorate</w:t>
      </w:r>
      <w:r w:rsidR="00AD019D" w:rsidRPr="00D13157">
        <w:rPr>
          <w:rFonts w:ascii="Cambria" w:hAnsi="Cambria"/>
          <w:sz w:val="20"/>
          <w:szCs w:val="20"/>
          <w:lang w:val="en-US"/>
        </w:rPr>
        <w:t xml:space="preserve"> </w:t>
      </w:r>
      <w:r w:rsidR="00996E96" w:rsidRPr="00D13157">
        <w:rPr>
          <w:rFonts w:ascii="Cambria" w:hAnsi="Cambria"/>
          <w:sz w:val="20"/>
          <w:szCs w:val="20"/>
          <w:lang w:val="en-US"/>
        </w:rPr>
        <w:t>(</w:t>
      </w:r>
      <w:r w:rsidR="00C15604">
        <w:rPr>
          <w:rFonts w:ascii="Cambria" w:hAnsi="Cambria"/>
          <w:sz w:val="20"/>
          <w:szCs w:val="20"/>
          <w:lang w:val="en-US"/>
        </w:rPr>
        <w:t>hereinafter,</w:t>
      </w:r>
      <w:r w:rsidR="00996E96" w:rsidRPr="00D13157">
        <w:rPr>
          <w:rFonts w:ascii="Cambria" w:hAnsi="Cambria"/>
          <w:sz w:val="20"/>
          <w:szCs w:val="20"/>
          <w:lang w:val="en-US"/>
        </w:rPr>
        <w:t xml:space="preserve"> “DINCOTE”)</w:t>
      </w:r>
      <w:r w:rsidR="00C15604">
        <w:rPr>
          <w:rFonts w:ascii="Cambria" w:hAnsi="Cambria"/>
          <w:sz w:val="20"/>
          <w:szCs w:val="20"/>
          <w:lang w:val="en-US"/>
        </w:rPr>
        <w:t>,</w:t>
      </w:r>
      <w:r w:rsidR="00F60504" w:rsidRPr="00D13157">
        <w:rPr>
          <w:rStyle w:val="FootnoteReference"/>
          <w:rFonts w:ascii="Cambria" w:hAnsi="Cambria"/>
          <w:sz w:val="20"/>
          <w:szCs w:val="20"/>
          <w:lang w:val="en-US"/>
        </w:rPr>
        <w:footnoteReference w:id="25"/>
      </w:r>
      <w:r w:rsidR="00C15604">
        <w:rPr>
          <w:rFonts w:ascii="Cambria" w:hAnsi="Cambria"/>
          <w:sz w:val="20"/>
          <w:szCs w:val="20"/>
          <w:lang w:val="en-US"/>
        </w:rPr>
        <w:t xml:space="preserve"> </w:t>
      </w:r>
      <w:r w:rsidR="0055557C">
        <w:rPr>
          <w:rFonts w:ascii="Cambria" w:hAnsi="Cambria"/>
          <w:sz w:val="20"/>
          <w:szCs w:val="20"/>
          <w:lang w:val="en-US"/>
        </w:rPr>
        <w:t>while not in</w:t>
      </w:r>
      <w:r w:rsidR="00C15604">
        <w:rPr>
          <w:rFonts w:ascii="Cambria" w:hAnsi="Cambria"/>
          <w:sz w:val="20"/>
          <w:szCs w:val="20"/>
          <w:lang w:val="en-US"/>
        </w:rPr>
        <w:t xml:space="preserve"> </w:t>
      </w:r>
      <w:r w:rsidR="00C15604" w:rsidRPr="00C15604">
        <w:rPr>
          <w:rFonts w:ascii="Cambria" w:hAnsi="Cambria"/>
          <w:i/>
          <w:sz w:val="20"/>
          <w:szCs w:val="20"/>
          <w:lang w:val="en-US"/>
        </w:rPr>
        <w:t>flagrante delicto</w:t>
      </w:r>
      <w:r w:rsidR="00C15604">
        <w:rPr>
          <w:rFonts w:ascii="Cambria" w:hAnsi="Cambria"/>
          <w:sz w:val="20"/>
          <w:szCs w:val="20"/>
          <w:lang w:val="en-US"/>
        </w:rPr>
        <w:t xml:space="preserve"> and without </w:t>
      </w:r>
      <w:r w:rsidR="0055557C">
        <w:rPr>
          <w:rFonts w:ascii="Cambria" w:hAnsi="Cambria"/>
          <w:sz w:val="20"/>
          <w:szCs w:val="20"/>
          <w:lang w:val="en-US"/>
        </w:rPr>
        <w:t>warrants for their arrest</w:t>
      </w:r>
      <w:r w:rsidR="00AD019D" w:rsidRPr="00D13157">
        <w:rPr>
          <w:rFonts w:ascii="Cambria" w:hAnsi="Cambria"/>
          <w:sz w:val="20"/>
          <w:szCs w:val="20"/>
          <w:lang w:val="en-US"/>
        </w:rPr>
        <w:t xml:space="preserve">. </w:t>
      </w:r>
      <w:r w:rsidR="00F15782">
        <w:rPr>
          <w:rFonts w:ascii="Cambria" w:hAnsi="Cambria"/>
          <w:sz w:val="20"/>
          <w:szCs w:val="20"/>
          <w:lang w:val="en-US"/>
        </w:rPr>
        <w:t>With reference to their</w:t>
      </w:r>
      <w:r w:rsidR="00C15604">
        <w:rPr>
          <w:rFonts w:ascii="Cambria" w:hAnsi="Cambria"/>
          <w:sz w:val="20"/>
          <w:szCs w:val="20"/>
          <w:lang w:val="en-US"/>
        </w:rPr>
        <w:t xml:space="preserve"> personal liberty, the petitions </w:t>
      </w:r>
      <w:r w:rsidR="00F15782">
        <w:rPr>
          <w:rFonts w:ascii="Cambria" w:hAnsi="Cambria"/>
          <w:sz w:val="20"/>
          <w:szCs w:val="20"/>
          <w:lang w:val="en-US"/>
        </w:rPr>
        <w:t>claim</w:t>
      </w:r>
      <w:r w:rsidR="00C15604">
        <w:rPr>
          <w:rFonts w:ascii="Cambria" w:hAnsi="Cambria"/>
          <w:sz w:val="20"/>
          <w:szCs w:val="20"/>
          <w:lang w:val="en-US"/>
        </w:rPr>
        <w:t xml:space="preserve"> that the alleged victims were </w:t>
      </w:r>
      <w:r w:rsidR="00F15782">
        <w:rPr>
          <w:rFonts w:ascii="Cambria" w:hAnsi="Cambria"/>
          <w:sz w:val="20"/>
          <w:szCs w:val="20"/>
          <w:lang w:val="en-US"/>
        </w:rPr>
        <w:t>detained</w:t>
      </w:r>
      <w:r w:rsidR="00C15604">
        <w:rPr>
          <w:rFonts w:ascii="Cambria" w:hAnsi="Cambria"/>
          <w:sz w:val="20"/>
          <w:szCs w:val="20"/>
          <w:lang w:val="en-US"/>
        </w:rPr>
        <w:t xml:space="preserve"> without being informed of the </w:t>
      </w:r>
      <w:r w:rsidR="00F15782">
        <w:rPr>
          <w:rFonts w:ascii="Cambria" w:hAnsi="Cambria"/>
          <w:sz w:val="20"/>
          <w:szCs w:val="20"/>
          <w:lang w:val="en-US"/>
        </w:rPr>
        <w:t>charges against them and</w:t>
      </w:r>
      <w:r w:rsidR="00C15604">
        <w:rPr>
          <w:rFonts w:ascii="Cambria" w:hAnsi="Cambria"/>
          <w:sz w:val="20"/>
          <w:szCs w:val="20"/>
          <w:lang w:val="en-US"/>
        </w:rPr>
        <w:t xml:space="preserve"> </w:t>
      </w:r>
      <w:r w:rsidR="00F15782">
        <w:rPr>
          <w:rFonts w:ascii="Cambria" w:hAnsi="Cambria"/>
          <w:sz w:val="20"/>
          <w:szCs w:val="20"/>
          <w:lang w:val="en-US"/>
        </w:rPr>
        <w:t xml:space="preserve">that </w:t>
      </w:r>
      <w:r w:rsidR="00C15604">
        <w:rPr>
          <w:rFonts w:ascii="Cambria" w:hAnsi="Cambria"/>
          <w:sz w:val="20"/>
          <w:szCs w:val="20"/>
          <w:lang w:val="en-US"/>
        </w:rPr>
        <w:t xml:space="preserve">in most cases, </w:t>
      </w:r>
      <w:r w:rsidR="00F15782">
        <w:rPr>
          <w:rFonts w:ascii="Cambria" w:hAnsi="Cambria"/>
          <w:sz w:val="20"/>
          <w:szCs w:val="20"/>
          <w:lang w:val="en-US"/>
        </w:rPr>
        <w:t>they</w:t>
      </w:r>
      <w:r w:rsidR="00C15604">
        <w:rPr>
          <w:rFonts w:ascii="Cambria" w:hAnsi="Cambria"/>
          <w:sz w:val="20"/>
          <w:szCs w:val="20"/>
          <w:lang w:val="en-US"/>
        </w:rPr>
        <w:t xml:space="preserve"> were not brought before </w:t>
      </w:r>
      <w:r w:rsidR="00F15782">
        <w:rPr>
          <w:rFonts w:ascii="Cambria" w:hAnsi="Cambria"/>
          <w:sz w:val="20"/>
          <w:szCs w:val="20"/>
          <w:lang w:val="en-US"/>
        </w:rPr>
        <w:t>a</w:t>
      </w:r>
      <w:r w:rsidR="00C15604">
        <w:rPr>
          <w:rFonts w:ascii="Cambria" w:hAnsi="Cambria"/>
          <w:sz w:val="20"/>
          <w:szCs w:val="20"/>
          <w:lang w:val="en-US"/>
        </w:rPr>
        <w:t xml:space="preserve"> competent authority </w:t>
      </w:r>
      <w:r w:rsidR="00F15782">
        <w:rPr>
          <w:rFonts w:ascii="Cambria" w:hAnsi="Cambria"/>
          <w:sz w:val="20"/>
          <w:szCs w:val="20"/>
          <w:lang w:val="en-US"/>
        </w:rPr>
        <w:t>to exercise judicial oversight</w:t>
      </w:r>
      <w:r w:rsidR="00C15604">
        <w:rPr>
          <w:rFonts w:ascii="Cambria" w:hAnsi="Cambria"/>
          <w:sz w:val="20"/>
          <w:szCs w:val="20"/>
          <w:lang w:val="en-US"/>
        </w:rPr>
        <w:t xml:space="preserve"> over their arrests</w:t>
      </w:r>
      <w:r w:rsidR="004B2A19" w:rsidRPr="00D13157">
        <w:rPr>
          <w:rFonts w:ascii="Cambria" w:hAnsi="Cambria"/>
          <w:sz w:val="20"/>
          <w:szCs w:val="20"/>
          <w:lang w:val="en-US"/>
        </w:rPr>
        <w:t xml:space="preserve">. </w:t>
      </w:r>
    </w:p>
    <w:p w:rsidR="004B2A19" w:rsidRPr="00D13157" w:rsidRDefault="004B2A19" w:rsidP="005B55D8">
      <w:pPr>
        <w:rPr>
          <w:rFonts w:ascii="Cambria" w:hAnsi="Cambria"/>
          <w:sz w:val="20"/>
          <w:szCs w:val="20"/>
          <w:lang w:val="en-US"/>
        </w:rPr>
      </w:pPr>
    </w:p>
    <w:p w:rsidR="00AD019D" w:rsidRPr="00D13157" w:rsidRDefault="00402302" w:rsidP="005B55D8">
      <w:pPr>
        <w:numPr>
          <w:ilvl w:val="0"/>
          <w:numId w:val="1"/>
        </w:numPr>
        <w:rPr>
          <w:rFonts w:ascii="Cambria" w:hAnsi="Cambria"/>
          <w:sz w:val="20"/>
          <w:szCs w:val="20"/>
          <w:lang w:val="en-US"/>
        </w:rPr>
      </w:pPr>
      <w:r>
        <w:rPr>
          <w:rFonts w:ascii="Cambria" w:hAnsi="Cambria"/>
          <w:sz w:val="20"/>
          <w:szCs w:val="20"/>
          <w:lang w:val="en-US"/>
        </w:rPr>
        <w:t>The petitioners</w:t>
      </w:r>
      <w:r w:rsidR="00C15604">
        <w:rPr>
          <w:rFonts w:ascii="Cambria" w:hAnsi="Cambria"/>
          <w:sz w:val="20"/>
          <w:szCs w:val="20"/>
          <w:lang w:val="en-US"/>
        </w:rPr>
        <w:t xml:space="preserve"> indicate </w:t>
      </w:r>
      <w:r w:rsidR="003B0161">
        <w:rPr>
          <w:rFonts w:ascii="Cambria" w:hAnsi="Cambria"/>
          <w:sz w:val="20"/>
          <w:szCs w:val="20"/>
          <w:lang w:val="en-US"/>
        </w:rPr>
        <w:t>that the alleged victims were tried in the military justice system</w:t>
      </w:r>
      <w:r w:rsidR="00C15604">
        <w:rPr>
          <w:rFonts w:ascii="Cambria" w:hAnsi="Cambria"/>
          <w:sz w:val="20"/>
          <w:szCs w:val="20"/>
          <w:lang w:val="en-US"/>
        </w:rPr>
        <w:t xml:space="preserve"> </w:t>
      </w:r>
      <w:r w:rsidR="003B0161">
        <w:rPr>
          <w:rFonts w:ascii="Cambria" w:hAnsi="Cambria"/>
          <w:sz w:val="20"/>
          <w:szCs w:val="20"/>
          <w:lang w:val="en-US"/>
        </w:rPr>
        <w:t>f</w:t>
      </w:r>
      <w:r w:rsidR="00C15604">
        <w:rPr>
          <w:rFonts w:ascii="Cambria" w:hAnsi="Cambria"/>
          <w:sz w:val="20"/>
          <w:szCs w:val="20"/>
          <w:lang w:val="en-US"/>
        </w:rPr>
        <w:t xml:space="preserve">or the crime of </w:t>
      </w:r>
      <w:r w:rsidR="001601AE">
        <w:rPr>
          <w:rFonts w:ascii="Cambria" w:hAnsi="Cambria"/>
          <w:sz w:val="20"/>
          <w:szCs w:val="20"/>
          <w:lang w:val="en-US"/>
        </w:rPr>
        <w:t>high treason</w:t>
      </w:r>
      <w:r w:rsidR="00C15604">
        <w:rPr>
          <w:rFonts w:ascii="Cambria" w:hAnsi="Cambria"/>
          <w:sz w:val="20"/>
          <w:szCs w:val="20"/>
          <w:lang w:val="en-US"/>
        </w:rPr>
        <w:t xml:space="preserve">, with the </w:t>
      </w:r>
      <w:r w:rsidR="003B0161">
        <w:rPr>
          <w:rFonts w:ascii="Cambria" w:hAnsi="Cambria"/>
          <w:sz w:val="20"/>
          <w:szCs w:val="20"/>
          <w:lang w:val="en-US"/>
        </w:rPr>
        <w:t>examination stage, trial, and sentencing governed by the “anti</w:t>
      </w:r>
      <w:r w:rsidR="00C15604">
        <w:rPr>
          <w:rFonts w:ascii="Cambria" w:hAnsi="Cambria"/>
          <w:sz w:val="20"/>
          <w:szCs w:val="20"/>
          <w:lang w:val="en-US"/>
        </w:rPr>
        <w:t xml:space="preserve">terrorism legislation” </w:t>
      </w:r>
      <w:r w:rsidR="003B0161">
        <w:rPr>
          <w:rFonts w:ascii="Cambria" w:hAnsi="Cambria"/>
          <w:sz w:val="20"/>
          <w:szCs w:val="20"/>
          <w:lang w:val="en-US"/>
        </w:rPr>
        <w:t xml:space="preserve">that came into force </w:t>
      </w:r>
      <w:r w:rsidR="00C15604">
        <w:rPr>
          <w:rFonts w:ascii="Cambria" w:hAnsi="Cambria"/>
          <w:sz w:val="20"/>
          <w:szCs w:val="20"/>
          <w:lang w:val="en-US"/>
        </w:rPr>
        <w:t>in May</w:t>
      </w:r>
      <w:r w:rsidR="00AD019D" w:rsidRPr="00D13157">
        <w:rPr>
          <w:rFonts w:ascii="Cambria" w:hAnsi="Cambria"/>
          <w:sz w:val="20"/>
          <w:szCs w:val="20"/>
          <w:lang w:val="en-US"/>
        </w:rPr>
        <w:t xml:space="preserve"> 1992. </w:t>
      </w:r>
      <w:r w:rsidR="003B0161">
        <w:rPr>
          <w:rFonts w:ascii="Cambria" w:hAnsi="Cambria"/>
          <w:sz w:val="20"/>
          <w:szCs w:val="20"/>
          <w:lang w:val="en-US"/>
        </w:rPr>
        <w:t>A group of petitioners claim</w:t>
      </w:r>
      <w:r w:rsidR="00C15604">
        <w:rPr>
          <w:rFonts w:ascii="Cambria" w:hAnsi="Cambria"/>
          <w:sz w:val="20"/>
          <w:szCs w:val="20"/>
          <w:lang w:val="en-US"/>
        </w:rPr>
        <w:t xml:space="preserve"> that </w:t>
      </w:r>
      <w:r w:rsidR="003B0161">
        <w:rPr>
          <w:rFonts w:ascii="Cambria" w:hAnsi="Cambria"/>
          <w:sz w:val="20"/>
          <w:szCs w:val="20"/>
          <w:lang w:val="en-US"/>
        </w:rPr>
        <w:t>they were tried and convicted in the</w:t>
      </w:r>
      <w:r w:rsidR="00C15604">
        <w:rPr>
          <w:rFonts w:ascii="Cambria" w:hAnsi="Cambria"/>
          <w:sz w:val="20"/>
          <w:szCs w:val="20"/>
          <w:lang w:val="en-US"/>
        </w:rPr>
        <w:t xml:space="preserve"> military </w:t>
      </w:r>
      <w:r w:rsidR="003B0161">
        <w:rPr>
          <w:rFonts w:ascii="Cambria" w:hAnsi="Cambria"/>
          <w:sz w:val="20"/>
          <w:szCs w:val="20"/>
          <w:lang w:val="en-US"/>
        </w:rPr>
        <w:t>courts</w:t>
      </w:r>
      <w:r w:rsidR="0037124D" w:rsidRPr="00D13157">
        <w:rPr>
          <w:rFonts w:ascii="Cambria" w:hAnsi="Cambria"/>
          <w:sz w:val="20"/>
          <w:szCs w:val="20"/>
          <w:lang w:val="en-US"/>
        </w:rPr>
        <w:t>.</w:t>
      </w:r>
    </w:p>
    <w:p w:rsidR="00AD019D" w:rsidRPr="00D13157" w:rsidRDefault="00AD019D" w:rsidP="005B55D8">
      <w:pPr>
        <w:rPr>
          <w:rFonts w:ascii="Cambria" w:hAnsi="Cambria"/>
          <w:sz w:val="20"/>
          <w:szCs w:val="20"/>
          <w:lang w:val="en-US"/>
        </w:rPr>
      </w:pPr>
    </w:p>
    <w:p w:rsidR="00AD019D" w:rsidRPr="00D13157" w:rsidRDefault="00F35391" w:rsidP="005B55D8">
      <w:pPr>
        <w:numPr>
          <w:ilvl w:val="0"/>
          <w:numId w:val="1"/>
        </w:numPr>
        <w:rPr>
          <w:rFonts w:ascii="Cambria" w:hAnsi="Cambria"/>
          <w:sz w:val="20"/>
          <w:szCs w:val="20"/>
          <w:lang w:val="en-US"/>
        </w:rPr>
      </w:pPr>
      <w:r>
        <w:rPr>
          <w:rFonts w:ascii="Cambria" w:hAnsi="Cambria"/>
          <w:sz w:val="20"/>
          <w:szCs w:val="20"/>
          <w:lang w:val="en-US"/>
        </w:rPr>
        <w:t xml:space="preserve">The petitions </w:t>
      </w:r>
      <w:r w:rsidR="00C849FA">
        <w:rPr>
          <w:rFonts w:ascii="Cambria" w:hAnsi="Cambria"/>
          <w:sz w:val="20"/>
          <w:szCs w:val="20"/>
          <w:lang w:val="en-US"/>
        </w:rPr>
        <w:t>claim</w:t>
      </w:r>
      <w:r>
        <w:rPr>
          <w:rFonts w:ascii="Cambria" w:hAnsi="Cambria"/>
          <w:sz w:val="20"/>
          <w:szCs w:val="20"/>
          <w:lang w:val="en-US"/>
        </w:rPr>
        <w:t xml:space="preserve"> that the alleged victims were tried</w:t>
      </w:r>
      <w:r w:rsidR="00F9566A">
        <w:rPr>
          <w:rFonts w:ascii="Cambria" w:hAnsi="Cambria"/>
          <w:sz w:val="20"/>
          <w:szCs w:val="20"/>
          <w:lang w:val="en-US"/>
        </w:rPr>
        <w:t xml:space="preserve"> </w:t>
      </w:r>
      <w:r w:rsidR="00C849FA">
        <w:rPr>
          <w:rFonts w:ascii="Cambria" w:hAnsi="Cambria"/>
          <w:sz w:val="20"/>
          <w:szCs w:val="20"/>
          <w:lang w:val="en-US"/>
        </w:rPr>
        <w:t>before</w:t>
      </w:r>
      <w:r w:rsidR="00F9566A">
        <w:rPr>
          <w:rFonts w:ascii="Cambria" w:hAnsi="Cambria"/>
          <w:sz w:val="20"/>
          <w:szCs w:val="20"/>
          <w:lang w:val="en-US"/>
        </w:rPr>
        <w:t xml:space="preserve"> </w:t>
      </w:r>
      <w:r w:rsidR="00C849FA">
        <w:rPr>
          <w:rFonts w:ascii="Cambria" w:hAnsi="Cambria"/>
          <w:sz w:val="20"/>
          <w:szCs w:val="20"/>
          <w:lang w:val="en-US"/>
        </w:rPr>
        <w:t xml:space="preserve">both </w:t>
      </w:r>
      <w:r w:rsidR="00F9566A">
        <w:rPr>
          <w:rFonts w:ascii="Cambria" w:hAnsi="Cambria"/>
          <w:sz w:val="20"/>
          <w:szCs w:val="20"/>
          <w:lang w:val="en-US"/>
        </w:rPr>
        <w:t xml:space="preserve">military and </w:t>
      </w:r>
      <w:r w:rsidR="00C849FA">
        <w:rPr>
          <w:rFonts w:ascii="Cambria" w:hAnsi="Cambria"/>
          <w:sz w:val="20"/>
          <w:szCs w:val="20"/>
          <w:lang w:val="en-US"/>
        </w:rPr>
        <w:t>civilian</w:t>
      </w:r>
      <w:r w:rsidR="00F9566A">
        <w:rPr>
          <w:rFonts w:ascii="Cambria" w:hAnsi="Cambria"/>
          <w:sz w:val="20"/>
          <w:szCs w:val="20"/>
          <w:lang w:val="en-US"/>
        </w:rPr>
        <w:t xml:space="preserve"> courts by justice officials </w:t>
      </w:r>
      <w:r w:rsidR="00C849FA">
        <w:rPr>
          <w:rFonts w:ascii="Cambria" w:hAnsi="Cambria"/>
          <w:sz w:val="20"/>
          <w:szCs w:val="20"/>
          <w:lang w:val="en-US"/>
        </w:rPr>
        <w:t xml:space="preserve">whose identities were </w:t>
      </w:r>
      <w:r w:rsidR="00E87EFB">
        <w:rPr>
          <w:rFonts w:ascii="Cambria" w:hAnsi="Cambria"/>
          <w:sz w:val="20"/>
          <w:szCs w:val="20"/>
          <w:lang w:val="en-US"/>
        </w:rPr>
        <w:t>concealed</w:t>
      </w:r>
      <w:r w:rsidR="00F9566A">
        <w:rPr>
          <w:rFonts w:ascii="Cambria" w:hAnsi="Cambria"/>
          <w:sz w:val="20"/>
          <w:szCs w:val="20"/>
          <w:lang w:val="en-US"/>
        </w:rPr>
        <w:t xml:space="preserve">. According to the allegations, they were forced to sign self-incriminating statements after being </w:t>
      </w:r>
      <w:r w:rsidR="00C849FA">
        <w:rPr>
          <w:rFonts w:ascii="Cambria" w:hAnsi="Cambria"/>
          <w:sz w:val="20"/>
          <w:szCs w:val="20"/>
          <w:lang w:val="en-US"/>
        </w:rPr>
        <w:t>tortured</w:t>
      </w:r>
      <w:r w:rsidR="00F9566A">
        <w:rPr>
          <w:rFonts w:ascii="Cambria" w:hAnsi="Cambria"/>
          <w:sz w:val="20"/>
          <w:szCs w:val="20"/>
          <w:lang w:val="en-US"/>
        </w:rPr>
        <w:t xml:space="preserve"> by members of the National Counterterrorism </w:t>
      </w:r>
      <w:r w:rsidR="007A3DB5">
        <w:rPr>
          <w:rFonts w:ascii="Cambria" w:hAnsi="Cambria"/>
          <w:sz w:val="20"/>
          <w:szCs w:val="20"/>
          <w:lang w:val="en-US"/>
        </w:rPr>
        <w:t>Directorate</w:t>
      </w:r>
      <w:r w:rsidR="00AD019D" w:rsidRPr="00D13157">
        <w:rPr>
          <w:rFonts w:ascii="Cambria" w:hAnsi="Cambria"/>
          <w:sz w:val="20"/>
          <w:szCs w:val="20"/>
          <w:lang w:val="en-US"/>
        </w:rPr>
        <w:t xml:space="preserve"> </w:t>
      </w:r>
      <w:r w:rsidR="006868D1" w:rsidRPr="00D13157">
        <w:rPr>
          <w:rFonts w:ascii="Cambria" w:hAnsi="Cambria"/>
          <w:sz w:val="20"/>
          <w:szCs w:val="20"/>
          <w:lang w:val="en-US"/>
        </w:rPr>
        <w:t>(DINCOTE)</w:t>
      </w:r>
      <w:r w:rsidR="00F9566A">
        <w:rPr>
          <w:rFonts w:ascii="Cambria" w:hAnsi="Cambria"/>
          <w:sz w:val="20"/>
          <w:szCs w:val="20"/>
          <w:lang w:val="en-US"/>
        </w:rPr>
        <w:t xml:space="preserve"> and they were </w:t>
      </w:r>
      <w:r w:rsidR="00C849FA">
        <w:rPr>
          <w:rFonts w:ascii="Cambria" w:hAnsi="Cambria"/>
          <w:sz w:val="20"/>
          <w:szCs w:val="20"/>
          <w:lang w:val="en-US"/>
        </w:rPr>
        <w:t>un</w:t>
      </w:r>
      <w:r w:rsidR="00F9566A">
        <w:rPr>
          <w:rFonts w:ascii="Cambria" w:hAnsi="Cambria"/>
          <w:sz w:val="20"/>
          <w:szCs w:val="20"/>
          <w:lang w:val="en-US"/>
        </w:rPr>
        <w:t xml:space="preserve">able to </w:t>
      </w:r>
      <w:r w:rsidR="00C849FA">
        <w:rPr>
          <w:rFonts w:ascii="Cambria" w:hAnsi="Cambria"/>
          <w:sz w:val="20"/>
          <w:szCs w:val="20"/>
          <w:lang w:val="en-US"/>
        </w:rPr>
        <w:t>refute</w:t>
      </w:r>
      <w:r w:rsidR="00F9566A">
        <w:rPr>
          <w:rFonts w:ascii="Cambria" w:hAnsi="Cambria"/>
          <w:sz w:val="20"/>
          <w:szCs w:val="20"/>
          <w:lang w:val="en-US"/>
        </w:rPr>
        <w:t xml:space="preserve"> evidence </w:t>
      </w:r>
      <w:r w:rsidR="00C849FA">
        <w:rPr>
          <w:rFonts w:ascii="Cambria" w:hAnsi="Cambria"/>
          <w:sz w:val="20"/>
          <w:szCs w:val="20"/>
          <w:lang w:val="en-US"/>
        </w:rPr>
        <w:t xml:space="preserve">brought </w:t>
      </w:r>
      <w:r w:rsidR="00F9566A">
        <w:rPr>
          <w:rFonts w:ascii="Cambria" w:hAnsi="Cambria"/>
          <w:sz w:val="20"/>
          <w:szCs w:val="20"/>
          <w:lang w:val="en-US"/>
        </w:rPr>
        <w:t xml:space="preserve">against them or meet in private with </w:t>
      </w:r>
      <w:r w:rsidR="00C849FA">
        <w:rPr>
          <w:rFonts w:ascii="Cambria" w:hAnsi="Cambria"/>
          <w:sz w:val="20"/>
          <w:szCs w:val="20"/>
          <w:lang w:val="en-US"/>
        </w:rPr>
        <w:t>defense counsel</w:t>
      </w:r>
      <w:r w:rsidR="00AD019D" w:rsidRPr="00D13157">
        <w:rPr>
          <w:rFonts w:ascii="Cambria" w:hAnsi="Cambria"/>
          <w:sz w:val="20"/>
          <w:szCs w:val="20"/>
          <w:lang w:val="en-US"/>
        </w:rPr>
        <w:t xml:space="preserve">. </w:t>
      </w:r>
      <w:r w:rsidR="00945647">
        <w:rPr>
          <w:rFonts w:ascii="Cambria" w:hAnsi="Cambria"/>
          <w:sz w:val="20"/>
          <w:szCs w:val="20"/>
          <w:lang w:val="en-US"/>
        </w:rPr>
        <w:t xml:space="preserve">They further claim that the charges </w:t>
      </w:r>
      <w:r w:rsidR="006A55B9">
        <w:rPr>
          <w:rFonts w:ascii="Cambria" w:hAnsi="Cambria"/>
          <w:sz w:val="20"/>
          <w:szCs w:val="20"/>
          <w:lang w:val="en-US"/>
        </w:rPr>
        <w:t>brought</w:t>
      </w:r>
      <w:r w:rsidR="00945647">
        <w:rPr>
          <w:rFonts w:ascii="Cambria" w:hAnsi="Cambria"/>
          <w:sz w:val="20"/>
          <w:szCs w:val="20"/>
          <w:lang w:val="en-US"/>
        </w:rPr>
        <w:t xml:space="preserve"> by prosecutors wer</w:t>
      </w:r>
      <w:r w:rsidR="006A55B9">
        <w:rPr>
          <w:rFonts w:ascii="Cambria" w:hAnsi="Cambria"/>
          <w:sz w:val="20"/>
          <w:szCs w:val="20"/>
          <w:lang w:val="en-US"/>
        </w:rPr>
        <w:t>e based on fabricated (or planted</w:t>
      </w:r>
      <w:r w:rsidR="00945647">
        <w:rPr>
          <w:rFonts w:ascii="Cambria" w:hAnsi="Cambria"/>
          <w:sz w:val="20"/>
          <w:szCs w:val="20"/>
          <w:lang w:val="en-US"/>
        </w:rPr>
        <w:t>)</w:t>
      </w:r>
      <w:r w:rsidR="006A55B9">
        <w:rPr>
          <w:rFonts w:ascii="Cambria" w:hAnsi="Cambria"/>
          <w:sz w:val="20"/>
          <w:szCs w:val="20"/>
          <w:lang w:val="en-US"/>
        </w:rPr>
        <w:t xml:space="preserve"> evidence</w:t>
      </w:r>
      <w:r w:rsidR="00945647">
        <w:rPr>
          <w:rFonts w:ascii="Cambria" w:hAnsi="Cambria"/>
          <w:sz w:val="20"/>
          <w:szCs w:val="20"/>
          <w:lang w:val="en-US"/>
        </w:rPr>
        <w:t xml:space="preserve">, evidence obtained through illegal searches of </w:t>
      </w:r>
      <w:r w:rsidR="00131309">
        <w:rPr>
          <w:rFonts w:ascii="Cambria" w:hAnsi="Cambria"/>
          <w:sz w:val="20"/>
          <w:szCs w:val="20"/>
          <w:lang w:val="en-US"/>
        </w:rPr>
        <w:t>the alleged victims’</w:t>
      </w:r>
      <w:r w:rsidR="00945647">
        <w:rPr>
          <w:rFonts w:ascii="Cambria" w:hAnsi="Cambria"/>
          <w:sz w:val="20"/>
          <w:szCs w:val="20"/>
          <w:lang w:val="en-US"/>
        </w:rPr>
        <w:t xml:space="preserve"> homes, statements coerced from third parties, statements made by members of the military, and accusations made by </w:t>
      </w:r>
      <w:r w:rsidR="00EF3BAB">
        <w:rPr>
          <w:rFonts w:ascii="Cambria" w:hAnsi="Cambria"/>
          <w:sz w:val="20"/>
          <w:szCs w:val="20"/>
          <w:lang w:val="en-US"/>
        </w:rPr>
        <w:t>“</w:t>
      </w:r>
      <w:r w:rsidR="00EF3BAB" w:rsidRPr="00EF3BAB">
        <w:rPr>
          <w:rFonts w:ascii="Cambria" w:hAnsi="Cambria"/>
          <w:i/>
          <w:sz w:val="20"/>
          <w:szCs w:val="20"/>
          <w:lang w:val="en-US"/>
        </w:rPr>
        <w:t>arrepentidos</w:t>
      </w:r>
      <w:r w:rsidR="00EF3BAB">
        <w:rPr>
          <w:rFonts w:ascii="Cambria" w:hAnsi="Cambria"/>
          <w:sz w:val="20"/>
          <w:szCs w:val="20"/>
          <w:lang w:val="en-US"/>
        </w:rPr>
        <w:t>” [</w:t>
      </w:r>
      <w:r w:rsidR="00945647" w:rsidRPr="00EF3BAB">
        <w:rPr>
          <w:rFonts w:ascii="Cambria" w:hAnsi="Cambria"/>
          <w:sz w:val="20"/>
          <w:szCs w:val="20"/>
          <w:lang w:val="en-US"/>
        </w:rPr>
        <w:t>repentant</w:t>
      </w:r>
      <w:r w:rsidR="00B56546">
        <w:rPr>
          <w:rFonts w:ascii="Cambria" w:hAnsi="Cambria"/>
          <w:sz w:val="20"/>
          <w:szCs w:val="20"/>
          <w:lang w:val="en-US"/>
        </w:rPr>
        <w:t>s</w:t>
      </w:r>
      <w:r w:rsidR="00EF3BAB">
        <w:rPr>
          <w:rFonts w:ascii="Cambria" w:hAnsi="Cambria"/>
          <w:sz w:val="20"/>
          <w:szCs w:val="20"/>
          <w:lang w:val="en-US"/>
        </w:rPr>
        <w:t>]</w:t>
      </w:r>
      <w:r w:rsidR="00945647">
        <w:rPr>
          <w:rFonts w:ascii="Cambria" w:hAnsi="Cambria"/>
          <w:sz w:val="20"/>
          <w:szCs w:val="20"/>
          <w:lang w:val="en-US"/>
        </w:rPr>
        <w:t xml:space="preserve">, </w:t>
      </w:r>
      <w:r w:rsidR="00EF3BAB">
        <w:rPr>
          <w:rFonts w:ascii="Cambria" w:hAnsi="Cambria"/>
          <w:sz w:val="20"/>
          <w:szCs w:val="20"/>
          <w:lang w:val="en-US"/>
        </w:rPr>
        <w:t>and that the alleged victims were denied the opportunity to cross examine</w:t>
      </w:r>
      <w:r w:rsidR="00945647">
        <w:rPr>
          <w:rFonts w:ascii="Cambria" w:hAnsi="Cambria"/>
          <w:sz w:val="20"/>
          <w:szCs w:val="20"/>
          <w:lang w:val="en-US"/>
        </w:rPr>
        <w:t xml:space="preserve"> the individuals who </w:t>
      </w:r>
      <w:r w:rsidR="00EF3BAB">
        <w:rPr>
          <w:rFonts w:ascii="Cambria" w:hAnsi="Cambria"/>
          <w:sz w:val="20"/>
          <w:szCs w:val="20"/>
          <w:lang w:val="en-US"/>
        </w:rPr>
        <w:t>provided that</w:t>
      </w:r>
      <w:r w:rsidR="00945647">
        <w:rPr>
          <w:rFonts w:ascii="Cambria" w:hAnsi="Cambria"/>
          <w:sz w:val="20"/>
          <w:szCs w:val="20"/>
          <w:lang w:val="en-US"/>
        </w:rPr>
        <w:t xml:space="preserve"> information</w:t>
      </w:r>
      <w:r w:rsidR="00AD019D" w:rsidRPr="00D13157">
        <w:rPr>
          <w:rFonts w:ascii="Cambria" w:hAnsi="Cambria"/>
          <w:sz w:val="20"/>
          <w:szCs w:val="20"/>
          <w:lang w:val="en-US"/>
        </w:rPr>
        <w:t>.</w:t>
      </w:r>
    </w:p>
    <w:p w:rsidR="00AD019D" w:rsidRPr="00D13157" w:rsidRDefault="00AD019D" w:rsidP="005B55D8">
      <w:pPr>
        <w:rPr>
          <w:rFonts w:ascii="Cambria" w:hAnsi="Cambria"/>
          <w:sz w:val="20"/>
          <w:szCs w:val="20"/>
          <w:lang w:val="en-US"/>
        </w:rPr>
      </w:pPr>
    </w:p>
    <w:p w:rsidR="00AD019D" w:rsidRPr="00D13157" w:rsidRDefault="007A3DB5" w:rsidP="005B55D8">
      <w:pPr>
        <w:numPr>
          <w:ilvl w:val="0"/>
          <w:numId w:val="1"/>
        </w:numPr>
        <w:rPr>
          <w:rFonts w:ascii="Cambria" w:hAnsi="Cambria"/>
          <w:sz w:val="20"/>
          <w:szCs w:val="20"/>
          <w:lang w:val="en-US"/>
        </w:rPr>
      </w:pPr>
      <w:r>
        <w:rPr>
          <w:rFonts w:ascii="Cambria" w:hAnsi="Cambria"/>
          <w:sz w:val="20"/>
          <w:szCs w:val="20"/>
          <w:lang w:val="en-US"/>
        </w:rPr>
        <w:t>Regarding their</w:t>
      </w:r>
      <w:r w:rsidR="004D075A">
        <w:rPr>
          <w:rFonts w:ascii="Cambria" w:hAnsi="Cambria"/>
          <w:sz w:val="20"/>
          <w:szCs w:val="20"/>
          <w:lang w:val="en-US"/>
        </w:rPr>
        <w:t xml:space="preserve"> conditions</w:t>
      </w:r>
      <w:r w:rsidR="006B3C63">
        <w:rPr>
          <w:rFonts w:ascii="Cambria" w:hAnsi="Cambria"/>
          <w:sz w:val="20"/>
          <w:szCs w:val="20"/>
          <w:lang w:val="en-US"/>
        </w:rPr>
        <w:t xml:space="preserve"> in detention</w:t>
      </w:r>
      <w:r w:rsidR="004D075A">
        <w:rPr>
          <w:rFonts w:ascii="Cambria" w:hAnsi="Cambria"/>
          <w:sz w:val="20"/>
          <w:szCs w:val="20"/>
          <w:lang w:val="en-US"/>
        </w:rPr>
        <w:t xml:space="preserve">, the alleged victims indicate that they were </w:t>
      </w:r>
      <w:r w:rsidR="00011DFF">
        <w:rPr>
          <w:rFonts w:ascii="Cambria" w:hAnsi="Cambria"/>
          <w:sz w:val="20"/>
          <w:szCs w:val="20"/>
          <w:lang w:val="en-US"/>
        </w:rPr>
        <w:t>incarcerated</w:t>
      </w:r>
      <w:r w:rsidR="004D075A">
        <w:rPr>
          <w:rFonts w:ascii="Cambria" w:hAnsi="Cambria"/>
          <w:sz w:val="20"/>
          <w:szCs w:val="20"/>
          <w:lang w:val="en-US"/>
        </w:rPr>
        <w:t xml:space="preserve"> in the following </w:t>
      </w:r>
      <w:r w:rsidR="00BF3E49">
        <w:rPr>
          <w:rFonts w:ascii="Cambria" w:hAnsi="Cambria"/>
          <w:sz w:val="20"/>
          <w:szCs w:val="20"/>
          <w:lang w:val="en-US"/>
        </w:rPr>
        <w:t>prisons</w:t>
      </w:r>
      <w:r w:rsidR="004D075A">
        <w:rPr>
          <w:rFonts w:ascii="Cambria" w:hAnsi="Cambria"/>
          <w:sz w:val="20"/>
          <w:szCs w:val="20"/>
          <w:lang w:val="en-US"/>
        </w:rPr>
        <w:t>:</w:t>
      </w:r>
      <w:r w:rsidR="00AD019D" w:rsidRPr="00D13157">
        <w:rPr>
          <w:rFonts w:ascii="Cambria" w:hAnsi="Cambria"/>
          <w:sz w:val="20"/>
          <w:szCs w:val="20"/>
          <w:lang w:val="en-US"/>
        </w:rPr>
        <w:t xml:space="preserve"> </w:t>
      </w:r>
      <w:r w:rsidR="00560288" w:rsidRPr="00D13157">
        <w:rPr>
          <w:rFonts w:ascii="Cambria" w:hAnsi="Cambria"/>
          <w:sz w:val="20"/>
          <w:szCs w:val="20"/>
          <w:lang w:val="en-US"/>
        </w:rPr>
        <w:t>“El Milagro</w:t>
      </w:r>
      <w:r w:rsidR="004D075A">
        <w:rPr>
          <w:rFonts w:ascii="Cambria" w:hAnsi="Cambria"/>
          <w:sz w:val="20"/>
          <w:szCs w:val="20"/>
          <w:lang w:val="en-US"/>
        </w:rPr>
        <w:t>,”</w:t>
      </w:r>
      <w:r w:rsidR="00560288" w:rsidRPr="00D13157">
        <w:rPr>
          <w:rFonts w:ascii="Cambria" w:hAnsi="Cambria"/>
          <w:sz w:val="20"/>
          <w:szCs w:val="20"/>
          <w:lang w:val="en-US"/>
        </w:rPr>
        <w:t xml:space="preserve"> “Miguel Castro Castro</w:t>
      </w:r>
      <w:r w:rsidR="004D075A">
        <w:rPr>
          <w:rFonts w:ascii="Cambria" w:hAnsi="Cambria"/>
          <w:sz w:val="20"/>
          <w:szCs w:val="20"/>
          <w:lang w:val="en-US"/>
        </w:rPr>
        <w:t>,”</w:t>
      </w:r>
      <w:r w:rsidR="00560288" w:rsidRPr="00D13157">
        <w:rPr>
          <w:rFonts w:ascii="Cambria" w:hAnsi="Cambria"/>
          <w:sz w:val="20"/>
          <w:szCs w:val="20"/>
          <w:lang w:val="en-US"/>
        </w:rPr>
        <w:t xml:space="preserve"> “Cristo Rey</w:t>
      </w:r>
      <w:r w:rsidR="004D075A">
        <w:rPr>
          <w:rFonts w:ascii="Cambria" w:hAnsi="Cambria"/>
          <w:sz w:val="20"/>
          <w:szCs w:val="20"/>
          <w:lang w:val="en-US"/>
        </w:rPr>
        <w:t>,</w:t>
      </w:r>
      <w:r w:rsidR="00560288" w:rsidRPr="00D13157">
        <w:rPr>
          <w:rFonts w:ascii="Cambria" w:hAnsi="Cambria"/>
          <w:sz w:val="20"/>
          <w:szCs w:val="20"/>
          <w:lang w:val="en-US"/>
        </w:rPr>
        <w:t>”</w:t>
      </w:r>
      <w:r w:rsidR="00354033" w:rsidRPr="00D13157">
        <w:rPr>
          <w:rFonts w:ascii="Cambria" w:hAnsi="Cambria"/>
          <w:sz w:val="20"/>
          <w:szCs w:val="20"/>
          <w:lang w:val="en-US"/>
        </w:rPr>
        <w:t xml:space="preserve"> “Socabaya-Arequipa</w:t>
      </w:r>
      <w:r w:rsidR="004D075A">
        <w:rPr>
          <w:rFonts w:ascii="Cambria" w:hAnsi="Cambria"/>
          <w:sz w:val="20"/>
          <w:szCs w:val="20"/>
          <w:lang w:val="en-US"/>
        </w:rPr>
        <w:t>,</w:t>
      </w:r>
      <w:r w:rsidR="00354033" w:rsidRPr="00D13157">
        <w:rPr>
          <w:rFonts w:ascii="Cambria" w:hAnsi="Cambria"/>
          <w:sz w:val="20"/>
          <w:szCs w:val="20"/>
          <w:lang w:val="en-US"/>
        </w:rPr>
        <w:t>”</w:t>
      </w:r>
      <w:r w:rsidR="00617747" w:rsidRPr="00D13157">
        <w:rPr>
          <w:rFonts w:ascii="Cambria" w:hAnsi="Cambria"/>
          <w:sz w:val="20"/>
          <w:szCs w:val="20"/>
          <w:lang w:val="en-US"/>
        </w:rPr>
        <w:t xml:space="preserve"> “Yanamayo</w:t>
      </w:r>
      <w:r w:rsidR="004D075A">
        <w:rPr>
          <w:rFonts w:ascii="Cambria" w:hAnsi="Cambria"/>
          <w:sz w:val="20"/>
          <w:szCs w:val="20"/>
          <w:lang w:val="en-US"/>
        </w:rPr>
        <w:t xml:space="preserve"> Prison,”</w:t>
      </w:r>
      <w:r w:rsidR="00411056" w:rsidRPr="00D13157">
        <w:rPr>
          <w:rFonts w:ascii="Cambria" w:hAnsi="Cambria"/>
          <w:sz w:val="20"/>
          <w:szCs w:val="20"/>
          <w:lang w:val="en-US"/>
        </w:rPr>
        <w:t xml:space="preserve"> </w:t>
      </w:r>
      <w:r w:rsidR="00592BB4" w:rsidRPr="00D13157">
        <w:rPr>
          <w:rFonts w:ascii="Cambria" w:hAnsi="Cambria"/>
          <w:sz w:val="20"/>
          <w:szCs w:val="20"/>
          <w:lang w:val="en-US"/>
        </w:rPr>
        <w:t>“Piedras Gordas</w:t>
      </w:r>
      <w:r w:rsidR="004D075A">
        <w:rPr>
          <w:rFonts w:ascii="Cambria" w:hAnsi="Cambria"/>
          <w:sz w:val="20"/>
          <w:szCs w:val="20"/>
          <w:lang w:val="en-US"/>
        </w:rPr>
        <w:t>,” and the</w:t>
      </w:r>
      <w:r w:rsidR="00354033" w:rsidRPr="00D13157">
        <w:rPr>
          <w:rFonts w:ascii="Cambria" w:hAnsi="Cambria"/>
          <w:sz w:val="20"/>
          <w:szCs w:val="20"/>
          <w:lang w:val="en-US"/>
        </w:rPr>
        <w:t xml:space="preserve"> “</w:t>
      </w:r>
      <w:r w:rsidR="004D075A">
        <w:rPr>
          <w:rFonts w:ascii="Cambria" w:hAnsi="Cambria"/>
          <w:sz w:val="20"/>
          <w:szCs w:val="20"/>
          <w:lang w:val="en-US"/>
        </w:rPr>
        <w:t>Chorillos High Security Women’s Prison,” where</w:t>
      </w:r>
      <w:r w:rsidR="00A92C60">
        <w:rPr>
          <w:rFonts w:ascii="Cambria" w:hAnsi="Cambria"/>
          <w:sz w:val="20"/>
          <w:szCs w:val="20"/>
          <w:lang w:val="en-US"/>
        </w:rPr>
        <w:t>,</w:t>
      </w:r>
      <w:r w:rsidR="004D075A">
        <w:rPr>
          <w:rFonts w:ascii="Cambria" w:hAnsi="Cambria"/>
          <w:sz w:val="20"/>
          <w:szCs w:val="20"/>
          <w:lang w:val="en-US"/>
        </w:rPr>
        <w:t xml:space="preserve"> the</w:t>
      </w:r>
      <w:r w:rsidR="00A92C60">
        <w:rPr>
          <w:rFonts w:ascii="Cambria" w:hAnsi="Cambria"/>
          <w:sz w:val="20"/>
          <w:szCs w:val="20"/>
          <w:lang w:val="en-US"/>
        </w:rPr>
        <w:t>y</w:t>
      </w:r>
      <w:r w:rsidR="004D075A">
        <w:rPr>
          <w:rFonts w:ascii="Cambria" w:hAnsi="Cambria"/>
          <w:sz w:val="20"/>
          <w:szCs w:val="20"/>
          <w:lang w:val="en-US"/>
        </w:rPr>
        <w:t xml:space="preserve"> maintain</w:t>
      </w:r>
      <w:r w:rsidR="00A92C60">
        <w:rPr>
          <w:rFonts w:ascii="Cambria" w:hAnsi="Cambria"/>
          <w:sz w:val="20"/>
          <w:szCs w:val="20"/>
          <w:lang w:val="en-US"/>
        </w:rPr>
        <w:t>,</w:t>
      </w:r>
      <w:r w:rsidR="004D075A">
        <w:rPr>
          <w:rFonts w:ascii="Cambria" w:hAnsi="Cambria"/>
          <w:sz w:val="20"/>
          <w:szCs w:val="20"/>
          <w:lang w:val="en-US"/>
        </w:rPr>
        <w:t xml:space="preserve"> they were kept in isolation for more than 23 hours a day and were subject to restrictions </w:t>
      </w:r>
      <w:r w:rsidR="000A2B59">
        <w:rPr>
          <w:rFonts w:ascii="Cambria" w:hAnsi="Cambria"/>
          <w:sz w:val="20"/>
          <w:szCs w:val="20"/>
          <w:lang w:val="en-US"/>
        </w:rPr>
        <w:t>in terms of</w:t>
      </w:r>
      <w:r w:rsidR="004D075A">
        <w:rPr>
          <w:rFonts w:ascii="Cambria" w:hAnsi="Cambria"/>
          <w:sz w:val="20"/>
          <w:szCs w:val="20"/>
          <w:lang w:val="en-US"/>
        </w:rPr>
        <w:t xml:space="preserve"> receiving visits as well as with regard to the right to access reading materials or </w:t>
      </w:r>
      <w:r w:rsidR="000A2B59">
        <w:rPr>
          <w:rFonts w:ascii="Cambria" w:hAnsi="Cambria"/>
          <w:sz w:val="20"/>
          <w:szCs w:val="20"/>
          <w:lang w:val="en-US"/>
        </w:rPr>
        <w:t xml:space="preserve">to </w:t>
      </w:r>
      <w:r w:rsidR="004D075A">
        <w:rPr>
          <w:rFonts w:ascii="Cambria" w:hAnsi="Cambria"/>
          <w:sz w:val="20"/>
          <w:szCs w:val="20"/>
          <w:lang w:val="en-US"/>
        </w:rPr>
        <w:t>work</w:t>
      </w:r>
      <w:r w:rsidR="00617747" w:rsidRPr="00D13157">
        <w:rPr>
          <w:rFonts w:ascii="Cambria" w:hAnsi="Cambria"/>
          <w:sz w:val="20"/>
          <w:szCs w:val="20"/>
          <w:lang w:val="en-US"/>
        </w:rPr>
        <w:t xml:space="preserve">. </w:t>
      </w:r>
      <w:r w:rsidR="000A2B59">
        <w:rPr>
          <w:rFonts w:ascii="Cambria" w:hAnsi="Cambria"/>
          <w:sz w:val="20"/>
          <w:szCs w:val="20"/>
          <w:lang w:val="en-US"/>
        </w:rPr>
        <w:t>They also allege</w:t>
      </w:r>
      <w:r w:rsidR="00667FAB">
        <w:rPr>
          <w:rFonts w:ascii="Cambria" w:hAnsi="Cambria"/>
          <w:sz w:val="20"/>
          <w:szCs w:val="20"/>
          <w:lang w:val="en-US"/>
        </w:rPr>
        <w:t xml:space="preserve"> that during their imprisonment</w:t>
      </w:r>
      <w:r w:rsidR="00467DF4" w:rsidRPr="00D13157">
        <w:rPr>
          <w:rFonts w:ascii="Cambria" w:hAnsi="Cambria"/>
          <w:sz w:val="20"/>
          <w:szCs w:val="20"/>
          <w:lang w:val="en-US"/>
        </w:rPr>
        <w:t xml:space="preserve"> (</w:t>
      </w:r>
      <w:r w:rsidR="00667FAB">
        <w:rPr>
          <w:rFonts w:ascii="Cambria" w:hAnsi="Cambria"/>
          <w:sz w:val="20"/>
          <w:szCs w:val="20"/>
          <w:lang w:val="en-US"/>
        </w:rPr>
        <w:t>in</w:t>
      </w:r>
      <w:r w:rsidR="00B23B49">
        <w:rPr>
          <w:rFonts w:ascii="Cambria" w:hAnsi="Cambria"/>
          <w:sz w:val="20"/>
          <w:szCs w:val="20"/>
          <w:lang w:val="en-US"/>
        </w:rPr>
        <w:t xml:space="preserve"> both</w:t>
      </w:r>
      <w:r w:rsidR="00667FAB">
        <w:rPr>
          <w:rFonts w:ascii="Cambria" w:hAnsi="Cambria"/>
          <w:sz w:val="20"/>
          <w:szCs w:val="20"/>
          <w:lang w:val="en-US"/>
        </w:rPr>
        <w:t xml:space="preserve"> the prisons and in police and army </w:t>
      </w:r>
      <w:r w:rsidR="00667FAB" w:rsidRPr="00B23B49">
        <w:rPr>
          <w:rFonts w:ascii="Cambria" w:hAnsi="Cambria"/>
          <w:sz w:val="20"/>
          <w:szCs w:val="20"/>
          <w:lang w:val="en-US"/>
        </w:rPr>
        <w:t>facilities</w:t>
      </w:r>
      <w:r w:rsidR="00667FAB">
        <w:rPr>
          <w:rFonts w:ascii="Cambria" w:hAnsi="Cambria"/>
          <w:sz w:val="20"/>
          <w:szCs w:val="20"/>
          <w:lang w:val="en-US"/>
        </w:rPr>
        <w:t>)</w:t>
      </w:r>
      <w:r w:rsidR="00C346FC" w:rsidRPr="00D13157">
        <w:rPr>
          <w:rFonts w:ascii="Cambria" w:hAnsi="Cambria"/>
          <w:sz w:val="20"/>
          <w:szCs w:val="20"/>
          <w:lang w:val="en-US"/>
        </w:rPr>
        <w:t xml:space="preserve">, </w:t>
      </w:r>
      <w:r w:rsidR="00667FAB">
        <w:rPr>
          <w:rFonts w:ascii="Cambria" w:hAnsi="Cambria"/>
          <w:sz w:val="20"/>
          <w:szCs w:val="20"/>
          <w:lang w:val="en-US"/>
        </w:rPr>
        <w:t>they were physical</w:t>
      </w:r>
      <w:r w:rsidR="00B23B49">
        <w:rPr>
          <w:rFonts w:ascii="Cambria" w:hAnsi="Cambria"/>
          <w:sz w:val="20"/>
          <w:szCs w:val="20"/>
          <w:lang w:val="en-US"/>
        </w:rPr>
        <w:t>ly</w:t>
      </w:r>
      <w:r w:rsidR="00667FAB">
        <w:rPr>
          <w:rFonts w:ascii="Cambria" w:hAnsi="Cambria"/>
          <w:sz w:val="20"/>
          <w:szCs w:val="20"/>
          <w:lang w:val="en-US"/>
        </w:rPr>
        <w:t xml:space="preserve"> and psychological</w:t>
      </w:r>
      <w:r w:rsidR="00B23B49">
        <w:rPr>
          <w:rFonts w:ascii="Cambria" w:hAnsi="Cambria"/>
          <w:sz w:val="20"/>
          <w:szCs w:val="20"/>
          <w:lang w:val="en-US"/>
        </w:rPr>
        <w:t>ly</w:t>
      </w:r>
      <w:r w:rsidR="00667FAB">
        <w:rPr>
          <w:rFonts w:ascii="Cambria" w:hAnsi="Cambria"/>
          <w:sz w:val="20"/>
          <w:szCs w:val="20"/>
          <w:lang w:val="en-US"/>
        </w:rPr>
        <w:t xml:space="preserve"> abuse</w:t>
      </w:r>
      <w:r w:rsidR="00B23B49">
        <w:rPr>
          <w:rFonts w:ascii="Cambria" w:hAnsi="Cambria"/>
          <w:sz w:val="20"/>
          <w:szCs w:val="20"/>
          <w:lang w:val="en-US"/>
        </w:rPr>
        <w:t>d</w:t>
      </w:r>
      <w:r w:rsidR="00667FAB">
        <w:rPr>
          <w:rFonts w:ascii="Cambria" w:hAnsi="Cambria"/>
          <w:sz w:val="20"/>
          <w:szCs w:val="20"/>
          <w:lang w:val="en-US"/>
        </w:rPr>
        <w:t xml:space="preserve"> and that the food and shelter in those penitentiaries was </w:t>
      </w:r>
      <w:r w:rsidR="008210B2">
        <w:rPr>
          <w:rFonts w:ascii="Cambria" w:hAnsi="Cambria"/>
          <w:sz w:val="20"/>
          <w:szCs w:val="20"/>
          <w:lang w:val="en-US"/>
        </w:rPr>
        <w:t>inadequate</w:t>
      </w:r>
      <w:r w:rsidR="00667FAB">
        <w:rPr>
          <w:rFonts w:ascii="Cambria" w:hAnsi="Cambria"/>
          <w:sz w:val="20"/>
          <w:szCs w:val="20"/>
          <w:lang w:val="en-US"/>
        </w:rPr>
        <w:t xml:space="preserve"> and made them prone to contracting diseases</w:t>
      </w:r>
      <w:r w:rsidR="00467DF4" w:rsidRPr="00D13157">
        <w:rPr>
          <w:rFonts w:ascii="Cambria" w:hAnsi="Cambria"/>
          <w:sz w:val="20"/>
          <w:szCs w:val="20"/>
          <w:lang w:val="en-US"/>
        </w:rPr>
        <w:t xml:space="preserve">. </w:t>
      </w:r>
    </w:p>
    <w:p w:rsidR="00AD019D" w:rsidRPr="00D13157" w:rsidRDefault="00AD019D" w:rsidP="005B55D8">
      <w:pPr>
        <w:rPr>
          <w:rFonts w:ascii="Cambria" w:hAnsi="Cambria"/>
          <w:sz w:val="20"/>
          <w:szCs w:val="20"/>
          <w:lang w:val="en-US"/>
        </w:rPr>
      </w:pPr>
    </w:p>
    <w:p w:rsidR="00AD019D" w:rsidRPr="00D13157" w:rsidRDefault="00E9319F" w:rsidP="005B55D8">
      <w:pPr>
        <w:numPr>
          <w:ilvl w:val="0"/>
          <w:numId w:val="1"/>
        </w:numPr>
        <w:rPr>
          <w:rFonts w:ascii="Cambria" w:hAnsi="Cambria"/>
          <w:sz w:val="20"/>
          <w:szCs w:val="20"/>
          <w:lang w:val="en-US"/>
        </w:rPr>
      </w:pPr>
      <w:r>
        <w:rPr>
          <w:rFonts w:ascii="Cambria" w:hAnsi="Cambria"/>
          <w:sz w:val="20"/>
          <w:szCs w:val="20"/>
          <w:lang w:val="en-US"/>
        </w:rPr>
        <w:t xml:space="preserve">In addition, the petitions allege that the </w:t>
      </w:r>
      <w:r w:rsidR="00674091">
        <w:rPr>
          <w:rFonts w:ascii="Cambria" w:hAnsi="Cambria"/>
          <w:sz w:val="20"/>
          <w:szCs w:val="20"/>
          <w:lang w:val="en-US"/>
        </w:rPr>
        <w:t>trials held under the 1992 “anti</w:t>
      </w:r>
      <w:r w:rsidR="009F0F85">
        <w:rPr>
          <w:rFonts w:ascii="Cambria" w:hAnsi="Cambria"/>
          <w:sz w:val="20"/>
          <w:szCs w:val="20"/>
          <w:lang w:val="en-US"/>
        </w:rPr>
        <w:t>terrorism legislation</w:t>
      </w:r>
      <w:r w:rsidR="00F60504" w:rsidRPr="00D13157">
        <w:rPr>
          <w:rFonts w:ascii="Cambria" w:hAnsi="Cambria"/>
          <w:sz w:val="20"/>
          <w:szCs w:val="20"/>
          <w:lang w:val="en-US"/>
        </w:rPr>
        <w:t>,</w:t>
      </w:r>
      <w:r w:rsidR="009F0F85">
        <w:rPr>
          <w:rFonts w:ascii="Cambria" w:hAnsi="Cambria"/>
          <w:sz w:val="20"/>
          <w:szCs w:val="20"/>
          <w:lang w:val="en-US"/>
        </w:rPr>
        <w:t>”</w:t>
      </w:r>
      <w:r w:rsidR="00F60504" w:rsidRPr="00D13157">
        <w:rPr>
          <w:rFonts w:ascii="Cambria" w:hAnsi="Cambria"/>
          <w:sz w:val="20"/>
          <w:szCs w:val="20"/>
          <w:lang w:val="en-US"/>
        </w:rPr>
        <w:t xml:space="preserve"> </w:t>
      </w:r>
      <w:r w:rsidR="009F0F85">
        <w:rPr>
          <w:rFonts w:ascii="Cambria" w:hAnsi="Cambria"/>
          <w:sz w:val="20"/>
          <w:szCs w:val="20"/>
          <w:lang w:val="en-US"/>
        </w:rPr>
        <w:t xml:space="preserve">were </w:t>
      </w:r>
      <w:r w:rsidR="00674091">
        <w:rPr>
          <w:rFonts w:ascii="Cambria" w:hAnsi="Cambria"/>
          <w:sz w:val="20"/>
          <w:szCs w:val="20"/>
          <w:lang w:val="en-US"/>
        </w:rPr>
        <w:t>voided</w:t>
      </w:r>
      <w:r w:rsidR="009F0F85">
        <w:rPr>
          <w:rFonts w:ascii="Cambria" w:hAnsi="Cambria"/>
          <w:sz w:val="20"/>
          <w:szCs w:val="20"/>
          <w:lang w:val="en-US"/>
        </w:rPr>
        <w:t xml:space="preserve"> by the National Terrorism </w:t>
      </w:r>
      <w:r w:rsidR="00674091">
        <w:rPr>
          <w:rFonts w:ascii="Cambria" w:hAnsi="Cambria"/>
          <w:sz w:val="20"/>
          <w:szCs w:val="20"/>
          <w:lang w:val="en-US"/>
        </w:rPr>
        <w:t>Chamber in and after</w:t>
      </w:r>
      <w:r w:rsidR="009F0F85">
        <w:rPr>
          <w:rFonts w:ascii="Cambria" w:hAnsi="Cambria"/>
          <w:sz w:val="20"/>
          <w:szCs w:val="20"/>
          <w:lang w:val="en-US"/>
        </w:rPr>
        <w:t xml:space="preserve"> February</w:t>
      </w:r>
      <w:r w:rsidR="00AD019D" w:rsidRPr="00D13157">
        <w:rPr>
          <w:rFonts w:ascii="Cambria" w:hAnsi="Cambria"/>
          <w:sz w:val="20"/>
          <w:szCs w:val="20"/>
          <w:lang w:val="en-US"/>
        </w:rPr>
        <w:t xml:space="preserve"> 2003,</w:t>
      </w:r>
      <w:r w:rsidR="009F0F85">
        <w:rPr>
          <w:rFonts w:ascii="Cambria" w:hAnsi="Cambria"/>
          <w:sz w:val="20"/>
          <w:szCs w:val="20"/>
          <w:lang w:val="en-US"/>
        </w:rPr>
        <w:t xml:space="preserve"> by virtue of the judgment issued by the Constitutional Court on January 3 of that </w:t>
      </w:r>
      <w:r w:rsidR="00674091">
        <w:rPr>
          <w:rFonts w:ascii="Cambria" w:hAnsi="Cambria"/>
          <w:sz w:val="20"/>
          <w:szCs w:val="20"/>
          <w:lang w:val="en-US"/>
        </w:rPr>
        <w:t>year</w:t>
      </w:r>
      <w:r w:rsidR="009F0F85">
        <w:rPr>
          <w:rFonts w:ascii="Cambria" w:hAnsi="Cambria"/>
          <w:sz w:val="20"/>
          <w:szCs w:val="20"/>
          <w:lang w:val="en-US"/>
        </w:rPr>
        <w:t xml:space="preserve"> </w:t>
      </w:r>
      <w:r w:rsidR="00674091">
        <w:rPr>
          <w:rFonts w:ascii="Cambria" w:hAnsi="Cambria"/>
          <w:sz w:val="20"/>
          <w:szCs w:val="20"/>
          <w:lang w:val="en-US"/>
        </w:rPr>
        <w:t>and</w:t>
      </w:r>
      <w:r w:rsidR="009F0F85">
        <w:rPr>
          <w:rFonts w:ascii="Cambria" w:hAnsi="Cambria"/>
          <w:sz w:val="20"/>
          <w:szCs w:val="20"/>
          <w:lang w:val="en-US"/>
        </w:rPr>
        <w:t xml:space="preserve"> by Legislative Decrees</w:t>
      </w:r>
      <w:r w:rsidR="00AD019D" w:rsidRPr="00D13157">
        <w:rPr>
          <w:rFonts w:ascii="Cambria" w:hAnsi="Cambria"/>
          <w:sz w:val="20"/>
          <w:szCs w:val="20"/>
          <w:lang w:val="en-US"/>
        </w:rPr>
        <w:t xml:space="preserve"> 921 </w:t>
      </w:r>
      <w:r w:rsidR="009F0F85">
        <w:rPr>
          <w:rFonts w:ascii="Cambria" w:hAnsi="Cambria"/>
          <w:sz w:val="20"/>
          <w:szCs w:val="20"/>
          <w:lang w:val="en-US"/>
        </w:rPr>
        <w:t>through</w:t>
      </w:r>
      <w:r w:rsidR="00AD019D" w:rsidRPr="00D13157">
        <w:rPr>
          <w:rFonts w:ascii="Cambria" w:hAnsi="Cambria"/>
          <w:sz w:val="20"/>
          <w:szCs w:val="20"/>
          <w:lang w:val="en-US"/>
        </w:rPr>
        <w:t xml:space="preserve"> 927</w:t>
      </w:r>
      <w:r w:rsidR="009F0F85">
        <w:rPr>
          <w:rFonts w:ascii="Cambria" w:hAnsi="Cambria"/>
          <w:sz w:val="20"/>
          <w:szCs w:val="20"/>
          <w:lang w:val="en-US"/>
        </w:rPr>
        <w:t>.</w:t>
      </w:r>
      <w:r w:rsidR="00D86EA6" w:rsidRPr="00D13157">
        <w:rPr>
          <w:rStyle w:val="FootnoteReference"/>
          <w:rFonts w:ascii="Cambria" w:hAnsi="Cambria"/>
          <w:sz w:val="20"/>
          <w:szCs w:val="20"/>
          <w:lang w:val="en-US"/>
        </w:rPr>
        <w:footnoteReference w:id="26"/>
      </w:r>
      <w:r w:rsidR="00AD019D" w:rsidRPr="00D13157">
        <w:rPr>
          <w:rFonts w:ascii="Cambria" w:hAnsi="Cambria"/>
          <w:sz w:val="20"/>
          <w:szCs w:val="20"/>
          <w:lang w:val="en-US"/>
        </w:rPr>
        <w:t xml:space="preserve"> </w:t>
      </w:r>
      <w:r w:rsidR="00761B40">
        <w:rPr>
          <w:rFonts w:ascii="Cambria" w:hAnsi="Cambria"/>
          <w:sz w:val="20"/>
          <w:szCs w:val="20"/>
          <w:lang w:val="en-US"/>
        </w:rPr>
        <w:t>They indicate that following this, new cases were brought almost immediately against the alleged victims where they were convicted in the regular justice system of the crime of terrorism provided for under</w:t>
      </w:r>
      <w:r w:rsidR="00AD019D" w:rsidRPr="00D13157">
        <w:rPr>
          <w:rFonts w:ascii="Cambria" w:hAnsi="Cambria"/>
          <w:sz w:val="20"/>
          <w:szCs w:val="20"/>
          <w:lang w:val="en-US"/>
        </w:rPr>
        <w:t xml:space="preserve"> </w:t>
      </w:r>
      <w:r w:rsidR="00A41A3A" w:rsidRPr="00D13157">
        <w:rPr>
          <w:rFonts w:ascii="Cambria" w:hAnsi="Cambria"/>
          <w:sz w:val="20"/>
          <w:szCs w:val="20"/>
          <w:lang w:val="en-US"/>
        </w:rPr>
        <w:t>Decree Law</w:t>
      </w:r>
      <w:r w:rsidR="00761B40">
        <w:rPr>
          <w:rFonts w:ascii="Cambria" w:hAnsi="Cambria"/>
          <w:sz w:val="20"/>
          <w:szCs w:val="20"/>
          <w:lang w:val="en-US"/>
        </w:rPr>
        <w:t xml:space="preserve"> No. </w:t>
      </w:r>
      <w:r w:rsidR="00AD019D" w:rsidRPr="00D13157">
        <w:rPr>
          <w:rFonts w:ascii="Cambria" w:hAnsi="Cambria"/>
          <w:sz w:val="20"/>
          <w:szCs w:val="20"/>
          <w:lang w:val="en-US"/>
        </w:rPr>
        <w:t xml:space="preserve">25475, </w:t>
      </w:r>
      <w:r w:rsidR="00674091">
        <w:rPr>
          <w:rFonts w:ascii="Cambria" w:hAnsi="Cambria"/>
          <w:sz w:val="20"/>
          <w:szCs w:val="20"/>
          <w:lang w:val="en-US"/>
        </w:rPr>
        <w:t>and</w:t>
      </w:r>
      <w:r w:rsidR="00761B40">
        <w:rPr>
          <w:rFonts w:ascii="Cambria" w:hAnsi="Cambria"/>
          <w:sz w:val="20"/>
          <w:szCs w:val="20"/>
          <w:lang w:val="en-US"/>
        </w:rPr>
        <w:t xml:space="preserve"> the </w:t>
      </w:r>
      <w:r w:rsidR="00674091">
        <w:rPr>
          <w:rFonts w:ascii="Cambria" w:hAnsi="Cambria"/>
          <w:sz w:val="20"/>
          <w:szCs w:val="20"/>
          <w:lang w:val="en-US"/>
        </w:rPr>
        <w:t>sentence</w:t>
      </w:r>
      <w:r w:rsidR="00C663D8">
        <w:rPr>
          <w:rFonts w:ascii="Cambria" w:hAnsi="Cambria"/>
          <w:sz w:val="20"/>
          <w:szCs w:val="20"/>
          <w:lang w:val="en-US"/>
        </w:rPr>
        <w:t>s</w:t>
      </w:r>
      <w:r w:rsidR="00761B40">
        <w:rPr>
          <w:rFonts w:ascii="Cambria" w:hAnsi="Cambria"/>
          <w:sz w:val="20"/>
          <w:szCs w:val="20"/>
          <w:lang w:val="en-US"/>
        </w:rPr>
        <w:t xml:space="preserve"> imposed </w:t>
      </w:r>
      <w:r w:rsidR="00C663D8">
        <w:rPr>
          <w:rFonts w:ascii="Cambria" w:hAnsi="Cambria"/>
          <w:sz w:val="20"/>
          <w:szCs w:val="20"/>
          <w:lang w:val="en-US"/>
        </w:rPr>
        <w:t>were</w:t>
      </w:r>
      <w:r w:rsidR="00674091">
        <w:rPr>
          <w:rFonts w:ascii="Cambria" w:hAnsi="Cambria"/>
          <w:sz w:val="20"/>
          <w:szCs w:val="20"/>
          <w:lang w:val="en-US"/>
        </w:rPr>
        <w:t xml:space="preserve"> upheld on appeal in each and every instance</w:t>
      </w:r>
      <w:r w:rsidR="00AD019D" w:rsidRPr="00D13157">
        <w:rPr>
          <w:rFonts w:ascii="Cambria" w:hAnsi="Cambria"/>
          <w:sz w:val="20"/>
          <w:szCs w:val="20"/>
          <w:lang w:val="en-US"/>
        </w:rPr>
        <w:t xml:space="preserve">. </w:t>
      </w:r>
    </w:p>
    <w:p w:rsidR="00AD019D" w:rsidRPr="00D13157" w:rsidRDefault="00AD019D" w:rsidP="005B55D8">
      <w:pPr>
        <w:rPr>
          <w:rFonts w:ascii="Cambria" w:hAnsi="Cambria"/>
          <w:sz w:val="20"/>
          <w:szCs w:val="20"/>
          <w:lang w:val="en-US"/>
        </w:rPr>
      </w:pPr>
    </w:p>
    <w:p w:rsidR="00AD019D" w:rsidRPr="00D13157" w:rsidRDefault="00674091" w:rsidP="005B55D8">
      <w:pPr>
        <w:numPr>
          <w:ilvl w:val="0"/>
          <w:numId w:val="1"/>
        </w:numPr>
        <w:rPr>
          <w:rFonts w:ascii="Cambria" w:hAnsi="Cambria"/>
          <w:sz w:val="20"/>
          <w:szCs w:val="20"/>
          <w:lang w:val="en-US"/>
        </w:rPr>
      </w:pPr>
      <w:r>
        <w:rPr>
          <w:rFonts w:ascii="Cambria" w:hAnsi="Cambria"/>
          <w:sz w:val="20"/>
          <w:szCs w:val="20"/>
          <w:lang w:val="en-US"/>
        </w:rPr>
        <w:t>In general terms</w:t>
      </w:r>
      <w:r w:rsidR="003D0931">
        <w:rPr>
          <w:rFonts w:ascii="Cambria" w:hAnsi="Cambria"/>
          <w:sz w:val="20"/>
          <w:szCs w:val="20"/>
          <w:lang w:val="en-US"/>
        </w:rPr>
        <w:t xml:space="preserve">, the petitioners </w:t>
      </w:r>
      <w:r w:rsidR="00401C23">
        <w:rPr>
          <w:rFonts w:ascii="Cambria" w:hAnsi="Cambria"/>
          <w:sz w:val="20"/>
          <w:szCs w:val="20"/>
          <w:lang w:val="en-US"/>
        </w:rPr>
        <w:t>indicated</w:t>
      </w:r>
      <w:r>
        <w:rPr>
          <w:rFonts w:ascii="Cambria" w:hAnsi="Cambria"/>
          <w:sz w:val="20"/>
          <w:szCs w:val="20"/>
          <w:lang w:val="en-US"/>
        </w:rPr>
        <w:t xml:space="preserve"> that the new anti</w:t>
      </w:r>
      <w:r w:rsidR="003D0931">
        <w:rPr>
          <w:rFonts w:ascii="Cambria" w:hAnsi="Cambria"/>
          <w:sz w:val="20"/>
          <w:szCs w:val="20"/>
          <w:lang w:val="en-US"/>
        </w:rPr>
        <w:t xml:space="preserve">terrorism </w:t>
      </w:r>
      <w:r>
        <w:rPr>
          <w:rFonts w:ascii="Cambria" w:hAnsi="Cambria"/>
          <w:sz w:val="20"/>
          <w:szCs w:val="20"/>
          <w:lang w:val="en-US"/>
        </w:rPr>
        <w:t>legislation</w:t>
      </w:r>
      <w:r w:rsidR="003D0931">
        <w:rPr>
          <w:rFonts w:ascii="Cambria" w:hAnsi="Cambria"/>
          <w:sz w:val="20"/>
          <w:szCs w:val="20"/>
          <w:lang w:val="en-US"/>
        </w:rPr>
        <w:t xml:space="preserve"> </w:t>
      </w:r>
      <w:r w:rsidR="009C1468">
        <w:rPr>
          <w:rFonts w:ascii="Cambria" w:hAnsi="Cambria"/>
          <w:sz w:val="20"/>
          <w:szCs w:val="20"/>
          <w:lang w:val="en-US"/>
        </w:rPr>
        <w:t>was enacted</w:t>
      </w:r>
      <w:r w:rsidR="003D0931">
        <w:rPr>
          <w:rFonts w:ascii="Cambria" w:hAnsi="Cambria"/>
          <w:sz w:val="20"/>
          <w:szCs w:val="20"/>
          <w:lang w:val="en-US"/>
        </w:rPr>
        <w:t xml:space="preserve"> in 2003, after the</w:t>
      </w:r>
      <w:r w:rsidR="009C1468">
        <w:rPr>
          <w:rFonts w:ascii="Cambria" w:hAnsi="Cambria"/>
          <w:sz w:val="20"/>
          <w:szCs w:val="20"/>
          <w:lang w:val="en-US"/>
        </w:rPr>
        <w:t xml:space="preserve"> commission of the offenses with which</w:t>
      </w:r>
      <w:r w:rsidR="003D0931">
        <w:rPr>
          <w:rFonts w:ascii="Cambria" w:hAnsi="Cambria"/>
          <w:sz w:val="20"/>
          <w:szCs w:val="20"/>
          <w:lang w:val="en-US"/>
        </w:rPr>
        <w:t xml:space="preserve"> the alleged victims were charged, and </w:t>
      </w:r>
      <w:r w:rsidR="009C1468">
        <w:rPr>
          <w:rFonts w:ascii="Cambria" w:hAnsi="Cambria"/>
          <w:sz w:val="20"/>
          <w:szCs w:val="20"/>
          <w:lang w:val="en-US"/>
        </w:rPr>
        <w:t>they hold</w:t>
      </w:r>
      <w:r w:rsidR="003D0931">
        <w:rPr>
          <w:rFonts w:ascii="Cambria" w:hAnsi="Cambria"/>
          <w:sz w:val="20"/>
          <w:szCs w:val="20"/>
          <w:lang w:val="en-US"/>
        </w:rPr>
        <w:t xml:space="preserve"> that the enforcement </w:t>
      </w:r>
      <w:r w:rsidR="009C1468">
        <w:rPr>
          <w:rFonts w:ascii="Cambria" w:hAnsi="Cambria"/>
          <w:sz w:val="20"/>
          <w:szCs w:val="20"/>
          <w:lang w:val="en-US"/>
        </w:rPr>
        <w:t>of those laws</w:t>
      </w:r>
      <w:r w:rsidR="00AD019D" w:rsidRPr="00D13157">
        <w:rPr>
          <w:rFonts w:ascii="Cambria" w:hAnsi="Cambria"/>
          <w:sz w:val="20"/>
          <w:szCs w:val="20"/>
          <w:lang w:val="en-US"/>
        </w:rPr>
        <w:t xml:space="preserve"> </w:t>
      </w:r>
      <w:r w:rsidR="003D0931">
        <w:rPr>
          <w:rFonts w:ascii="Cambria" w:hAnsi="Cambria"/>
          <w:sz w:val="20"/>
          <w:szCs w:val="20"/>
          <w:lang w:val="en-US"/>
        </w:rPr>
        <w:t>in their cases viol</w:t>
      </w:r>
      <w:r w:rsidR="00925933">
        <w:rPr>
          <w:rFonts w:ascii="Cambria" w:hAnsi="Cambria"/>
          <w:sz w:val="20"/>
          <w:szCs w:val="20"/>
          <w:lang w:val="en-US"/>
        </w:rPr>
        <w:t>ated the principle</w:t>
      </w:r>
      <w:r w:rsidR="003D0931">
        <w:rPr>
          <w:rFonts w:ascii="Cambria" w:hAnsi="Cambria"/>
          <w:sz w:val="20"/>
          <w:szCs w:val="20"/>
          <w:lang w:val="en-US"/>
        </w:rPr>
        <w:t xml:space="preserve"> of </w:t>
      </w:r>
      <w:r w:rsidR="00401C23">
        <w:rPr>
          <w:rFonts w:ascii="Cambria" w:hAnsi="Cambria"/>
          <w:sz w:val="20"/>
          <w:szCs w:val="20"/>
          <w:lang w:val="en-US"/>
        </w:rPr>
        <w:t xml:space="preserve">freedom from </w:t>
      </w:r>
      <w:r w:rsidR="00401C23">
        <w:rPr>
          <w:rFonts w:ascii="Cambria" w:hAnsi="Cambria"/>
          <w:i/>
          <w:sz w:val="20"/>
          <w:szCs w:val="20"/>
          <w:lang w:val="en-US"/>
        </w:rPr>
        <w:t xml:space="preserve">ex post facto </w:t>
      </w:r>
      <w:r w:rsidR="00401C23">
        <w:rPr>
          <w:rFonts w:ascii="Cambria" w:hAnsi="Cambria"/>
          <w:sz w:val="20"/>
          <w:szCs w:val="20"/>
          <w:lang w:val="en-US"/>
        </w:rPr>
        <w:t>criminal laws</w:t>
      </w:r>
      <w:r w:rsidR="00AD019D" w:rsidRPr="00D13157">
        <w:rPr>
          <w:rFonts w:ascii="Cambria" w:hAnsi="Cambria"/>
          <w:sz w:val="20"/>
          <w:szCs w:val="20"/>
          <w:lang w:val="en-US"/>
        </w:rPr>
        <w:t>.</w:t>
      </w:r>
      <w:r w:rsidR="00411056" w:rsidRPr="00D13157">
        <w:rPr>
          <w:rFonts w:ascii="Cambria" w:hAnsi="Cambria"/>
          <w:sz w:val="20"/>
          <w:szCs w:val="20"/>
          <w:lang w:val="en-US"/>
        </w:rPr>
        <w:t xml:space="preserve"> </w:t>
      </w:r>
      <w:r w:rsidR="00925933">
        <w:rPr>
          <w:rFonts w:ascii="Cambria" w:hAnsi="Cambria"/>
          <w:sz w:val="20"/>
          <w:szCs w:val="20"/>
          <w:lang w:val="en-US"/>
        </w:rPr>
        <w:t xml:space="preserve">They likewise </w:t>
      </w:r>
      <w:r w:rsidR="00DB1831">
        <w:rPr>
          <w:rFonts w:ascii="Cambria" w:hAnsi="Cambria"/>
          <w:sz w:val="20"/>
          <w:szCs w:val="20"/>
          <w:lang w:val="en-US"/>
        </w:rPr>
        <w:t>asserted</w:t>
      </w:r>
      <w:r w:rsidR="00925933">
        <w:rPr>
          <w:rFonts w:ascii="Cambria" w:hAnsi="Cambria"/>
          <w:sz w:val="20"/>
          <w:szCs w:val="20"/>
          <w:lang w:val="en-US"/>
        </w:rPr>
        <w:t xml:space="preserve"> that evidence produced before </w:t>
      </w:r>
      <w:r w:rsidR="00DB1831">
        <w:rPr>
          <w:rFonts w:ascii="Cambria" w:hAnsi="Cambria"/>
          <w:sz w:val="20"/>
          <w:szCs w:val="20"/>
          <w:lang w:val="en-US"/>
        </w:rPr>
        <w:t xml:space="preserve">the faceless </w:t>
      </w:r>
      <w:r w:rsidR="00925933">
        <w:rPr>
          <w:rFonts w:ascii="Cambria" w:hAnsi="Cambria"/>
          <w:sz w:val="20"/>
          <w:szCs w:val="20"/>
          <w:lang w:val="en-US"/>
        </w:rPr>
        <w:t xml:space="preserve">military </w:t>
      </w:r>
      <w:r w:rsidR="00DB1831">
        <w:rPr>
          <w:rFonts w:ascii="Cambria" w:hAnsi="Cambria"/>
          <w:sz w:val="20"/>
          <w:szCs w:val="20"/>
          <w:lang w:val="en-US"/>
        </w:rPr>
        <w:t>courts</w:t>
      </w:r>
      <w:r w:rsidR="00925933">
        <w:rPr>
          <w:rFonts w:ascii="Cambria" w:hAnsi="Cambria"/>
          <w:sz w:val="20"/>
          <w:szCs w:val="20"/>
          <w:lang w:val="en-US"/>
        </w:rPr>
        <w:t>, as well as evidence obtained through coercion and illegal searches</w:t>
      </w:r>
      <w:r w:rsidR="00DB1831">
        <w:rPr>
          <w:rFonts w:ascii="Cambria" w:hAnsi="Cambria"/>
          <w:sz w:val="20"/>
          <w:szCs w:val="20"/>
          <w:lang w:val="en-US"/>
        </w:rPr>
        <w:t xml:space="preserve">, was upheld in the new trials before </w:t>
      </w:r>
      <w:r w:rsidR="00925933">
        <w:rPr>
          <w:rFonts w:ascii="Cambria" w:hAnsi="Cambria"/>
          <w:sz w:val="20"/>
          <w:szCs w:val="20"/>
          <w:lang w:val="en-US"/>
        </w:rPr>
        <w:t xml:space="preserve">the regular </w:t>
      </w:r>
      <w:r w:rsidR="00DB1831">
        <w:rPr>
          <w:rFonts w:ascii="Cambria" w:hAnsi="Cambria"/>
          <w:sz w:val="20"/>
          <w:szCs w:val="20"/>
          <w:lang w:val="en-US"/>
        </w:rPr>
        <w:t>justice system</w:t>
      </w:r>
      <w:r w:rsidR="00925933">
        <w:rPr>
          <w:rFonts w:ascii="Cambria" w:hAnsi="Cambria"/>
          <w:sz w:val="20"/>
          <w:szCs w:val="20"/>
          <w:lang w:val="en-US"/>
        </w:rPr>
        <w:t xml:space="preserve">. The petitioners claim that the creation of the National Terrorism </w:t>
      </w:r>
      <w:r w:rsidR="00E85DFE">
        <w:rPr>
          <w:rFonts w:ascii="Cambria" w:hAnsi="Cambria"/>
          <w:sz w:val="20"/>
          <w:szCs w:val="20"/>
          <w:lang w:val="en-US"/>
        </w:rPr>
        <w:t>Chamber</w:t>
      </w:r>
      <w:r w:rsidR="00925933">
        <w:rPr>
          <w:rFonts w:ascii="Cambria" w:hAnsi="Cambria"/>
          <w:sz w:val="20"/>
          <w:szCs w:val="20"/>
          <w:lang w:val="en-US"/>
        </w:rPr>
        <w:t xml:space="preserve">, </w:t>
      </w:r>
      <w:r w:rsidR="007C3640">
        <w:rPr>
          <w:rFonts w:ascii="Cambria" w:hAnsi="Cambria"/>
          <w:sz w:val="20"/>
          <w:szCs w:val="20"/>
          <w:lang w:val="en-US"/>
        </w:rPr>
        <w:t>further named</w:t>
      </w:r>
      <w:r w:rsidR="00925933">
        <w:rPr>
          <w:rFonts w:ascii="Cambria" w:hAnsi="Cambria"/>
          <w:sz w:val="20"/>
          <w:szCs w:val="20"/>
          <w:lang w:val="en-US"/>
        </w:rPr>
        <w:t xml:space="preserve"> National Criminal </w:t>
      </w:r>
      <w:r w:rsidR="003B29D6">
        <w:rPr>
          <w:rFonts w:ascii="Cambria" w:hAnsi="Cambria"/>
          <w:sz w:val="20"/>
          <w:szCs w:val="20"/>
          <w:lang w:val="en-US"/>
        </w:rPr>
        <w:t>Chamber</w:t>
      </w:r>
      <w:r w:rsidR="00925933">
        <w:rPr>
          <w:rFonts w:ascii="Cambria" w:hAnsi="Cambria"/>
          <w:sz w:val="20"/>
          <w:szCs w:val="20"/>
          <w:lang w:val="en-US"/>
        </w:rPr>
        <w:t>, and its actions in these cases</w:t>
      </w:r>
      <w:r w:rsidR="003B29D6">
        <w:rPr>
          <w:rFonts w:ascii="Cambria" w:hAnsi="Cambria"/>
          <w:sz w:val="20"/>
          <w:szCs w:val="20"/>
          <w:lang w:val="en-US"/>
        </w:rPr>
        <w:t xml:space="preserve"> following the alleged incidents,</w:t>
      </w:r>
      <w:r w:rsidR="00925933">
        <w:rPr>
          <w:rFonts w:ascii="Cambria" w:hAnsi="Cambria"/>
          <w:sz w:val="20"/>
          <w:szCs w:val="20"/>
          <w:lang w:val="en-US"/>
        </w:rPr>
        <w:t xml:space="preserve"> </w:t>
      </w:r>
      <w:r w:rsidR="003B29D6">
        <w:rPr>
          <w:rFonts w:ascii="Cambria" w:hAnsi="Cambria"/>
          <w:sz w:val="20"/>
          <w:szCs w:val="20"/>
          <w:lang w:val="en-US"/>
        </w:rPr>
        <w:t>were in breach of the right to be judged by a court pre-established by law.</w:t>
      </w:r>
      <w:r w:rsidR="00925933">
        <w:rPr>
          <w:rFonts w:ascii="Cambria" w:hAnsi="Cambria"/>
          <w:sz w:val="20"/>
          <w:szCs w:val="20"/>
          <w:lang w:val="en-US"/>
        </w:rPr>
        <w:t xml:space="preserve"> They further </w:t>
      </w:r>
      <w:r w:rsidR="003D5168">
        <w:rPr>
          <w:rFonts w:ascii="Cambria" w:hAnsi="Cambria"/>
          <w:sz w:val="20"/>
          <w:szCs w:val="20"/>
          <w:lang w:val="en-US"/>
        </w:rPr>
        <w:t>contend</w:t>
      </w:r>
      <w:r w:rsidR="00925933">
        <w:rPr>
          <w:rFonts w:ascii="Cambria" w:hAnsi="Cambria"/>
          <w:sz w:val="20"/>
          <w:szCs w:val="20"/>
          <w:lang w:val="en-US"/>
        </w:rPr>
        <w:t xml:space="preserve"> that the </w:t>
      </w:r>
      <w:r w:rsidR="00ED5291">
        <w:rPr>
          <w:rFonts w:ascii="Cambria" w:hAnsi="Cambria"/>
          <w:sz w:val="20"/>
          <w:szCs w:val="20"/>
          <w:lang w:val="en-US"/>
        </w:rPr>
        <w:t>holding</w:t>
      </w:r>
      <w:r w:rsidR="00925933">
        <w:rPr>
          <w:rFonts w:ascii="Cambria" w:hAnsi="Cambria"/>
          <w:sz w:val="20"/>
          <w:szCs w:val="20"/>
          <w:lang w:val="en-US"/>
        </w:rPr>
        <w:t xml:space="preserve"> of the second </w:t>
      </w:r>
      <w:r w:rsidR="003D5168">
        <w:rPr>
          <w:rFonts w:ascii="Cambria" w:hAnsi="Cambria"/>
          <w:sz w:val="20"/>
          <w:szCs w:val="20"/>
          <w:lang w:val="en-US"/>
        </w:rPr>
        <w:t>trials</w:t>
      </w:r>
      <w:r w:rsidR="00925933">
        <w:rPr>
          <w:rFonts w:ascii="Cambria" w:hAnsi="Cambria"/>
          <w:sz w:val="20"/>
          <w:szCs w:val="20"/>
          <w:lang w:val="en-US"/>
        </w:rPr>
        <w:t xml:space="preserve"> </w:t>
      </w:r>
      <w:r w:rsidR="003D5168">
        <w:rPr>
          <w:rFonts w:ascii="Cambria" w:hAnsi="Cambria"/>
          <w:sz w:val="20"/>
          <w:szCs w:val="20"/>
          <w:lang w:val="en-US"/>
        </w:rPr>
        <w:t>for</w:t>
      </w:r>
      <w:r w:rsidR="00925933">
        <w:rPr>
          <w:rFonts w:ascii="Cambria" w:hAnsi="Cambria"/>
          <w:sz w:val="20"/>
          <w:szCs w:val="20"/>
          <w:lang w:val="en-US"/>
        </w:rPr>
        <w:t xml:space="preserve"> charges that had already been ruled on during the 1990</w:t>
      </w:r>
      <w:r w:rsidR="007871D8">
        <w:rPr>
          <w:rFonts w:ascii="Cambria" w:hAnsi="Cambria"/>
          <w:sz w:val="20"/>
          <w:szCs w:val="20"/>
          <w:lang w:val="en-US"/>
        </w:rPr>
        <w:t>’</w:t>
      </w:r>
      <w:r w:rsidR="00925933">
        <w:rPr>
          <w:rFonts w:ascii="Cambria" w:hAnsi="Cambria"/>
          <w:sz w:val="20"/>
          <w:szCs w:val="20"/>
          <w:lang w:val="en-US"/>
        </w:rPr>
        <w:t xml:space="preserve">s </w:t>
      </w:r>
      <w:r w:rsidR="003C37DF">
        <w:rPr>
          <w:rFonts w:ascii="Cambria" w:hAnsi="Cambria"/>
          <w:sz w:val="20"/>
          <w:szCs w:val="20"/>
          <w:lang w:val="en-US"/>
        </w:rPr>
        <w:t>violated</w:t>
      </w:r>
      <w:r w:rsidR="00925933">
        <w:rPr>
          <w:rFonts w:ascii="Cambria" w:hAnsi="Cambria"/>
          <w:sz w:val="20"/>
          <w:szCs w:val="20"/>
          <w:lang w:val="en-US"/>
        </w:rPr>
        <w:t xml:space="preserve"> the principle of double jeopardy</w:t>
      </w:r>
      <w:r w:rsidR="00F8227A" w:rsidRPr="00D13157">
        <w:rPr>
          <w:rFonts w:ascii="Cambria" w:hAnsi="Cambria"/>
          <w:sz w:val="20"/>
          <w:szCs w:val="20"/>
          <w:lang w:val="en-US"/>
        </w:rPr>
        <w:t>.</w:t>
      </w:r>
    </w:p>
    <w:p w:rsidR="00AD019D" w:rsidRPr="00D13157" w:rsidRDefault="00AD019D" w:rsidP="005B55D8">
      <w:pPr>
        <w:rPr>
          <w:rFonts w:ascii="Cambria" w:hAnsi="Cambria"/>
          <w:sz w:val="20"/>
          <w:szCs w:val="20"/>
          <w:lang w:val="en-US"/>
        </w:rPr>
      </w:pPr>
    </w:p>
    <w:p w:rsidR="00AD019D" w:rsidRPr="00D13157" w:rsidRDefault="00925933" w:rsidP="005B55D8">
      <w:pPr>
        <w:numPr>
          <w:ilvl w:val="0"/>
          <w:numId w:val="1"/>
        </w:numPr>
        <w:rPr>
          <w:rFonts w:ascii="Cambria" w:hAnsi="Cambria"/>
          <w:sz w:val="20"/>
          <w:szCs w:val="20"/>
          <w:lang w:val="en-US"/>
        </w:rPr>
      </w:pPr>
      <w:r>
        <w:rPr>
          <w:rFonts w:ascii="Cambria" w:hAnsi="Cambria"/>
          <w:sz w:val="20"/>
          <w:szCs w:val="20"/>
          <w:lang w:val="en-US"/>
        </w:rPr>
        <w:lastRenderedPageBreak/>
        <w:t xml:space="preserve">The petitioners </w:t>
      </w:r>
      <w:r w:rsidR="008103EC">
        <w:rPr>
          <w:rFonts w:ascii="Cambria" w:hAnsi="Cambria"/>
          <w:sz w:val="20"/>
          <w:szCs w:val="20"/>
          <w:lang w:val="en-US"/>
        </w:rPr>
        <w:t>claimed</w:t>
      </w:r>
      <w:r>
        <w:rPr>
          <w:rFonts w:ascii="Cambria" w:hAnsi="Cambria"/>
          <w:sz w:val="20"/>
          <w:szCs w:val="20"/>
          <w:lang w:val="en-US"/>
        </w:rPr>
        <w:t xml:space="preserve"> that following the </w:t>
      </w:r>
      <w:r w:rsidR="008103EC">
        <w:rPr>
          <w:rFonts w:ascii="Cambria" w:hAnsi="Cambria"/>
          <w:sz w:val="20"/>
          <w:szCs w:val="20"/>
          <w:lang w:val="en-US"/>
        </w:rPr>
        <w:t>voiding of their convictions</w:t>
      </w:r>
      <w:r>
        <w:rPr>
          <w:rFonts w:ascii="Cambria" w:hAnsi="Cambria"/>
          <w:sz w:val="20"/>
          <w:szCs w:val="20"/>
          <w:lang w:val="en-US"/>
        </w:rPr>
        <w:t xml:space="preserve"> </w:t>
      </w:r>
      <w:r w:rsidR="008103EC">
        <w:rPr>
          <w:rFonts w:ascii="Cambria" w:hAnsi="Cambria"/>
          <w:sz w:val="20"/>
          <w:szCs w:val="20"/>
          <w:lang w:val="en-US"/>
        </w:rPr>
        <w:t>under the</w:t>
      </w:r>
      <w:r w:rsidR="009A1396">
        <w:rPr>
          <w:rFonts w:ascii="Cambria" w:hAnsi="Cambria"/>
          <w:sz w:val="20"/>
          <w:szCs w:val="20"/>
          <w:lang w:val="en-US"/>
        </w:rPr>
        <w:t xml:space="preserve"> 1992 anti</w:t>
      </w:r>
      <w:r>
        <w:rPr>
          <w:rFonts w:ascii="Cambria" w:hAnsi="Cambria"/>
          <w:sz w:val="20"/>
          <w:szCs w:val="20"/>
          <w:lang w:val="en-US"/>
        </w:rPr>
        <w:t xml:space="preserve">terrorism laws, the alleged victims were </w:t>
      </w:r>
      <w:r w:rsidR="008103EC">
        <w:rPr>
          <w:rFonts w:ascii="Cambria" w:hAnsi="Cambria"/>
          <w:sz w:val="20"/>
          <w:szCs w:val="20"/>
          <w:lang w:val="en-US"/>
        </w:rPr>
        <w:t>held in custody</w:t>
      </w:r>
      <w:r>
        <w:rPr>
          <w:rFonts w:ascii="Cambria" w:hAnsi="Cambria"/>
          <w:sz w:val="20"/>
          <w:szCs w:val="20"/>
          <w:lang w:val="en-US"/>
        </w:rPr>
        <w:t xml:space="preserve"> for several days or weeks, </w:t>
      </w:r>
      <w:r w:rsidR="008103EC">
        <w:rPr>
          <w:rFonts w:ascii="Cambria" w:hAnsi="Cambria"/>
          <w:sz w:val="20"/>
          <w:szCs w:val="20"/>
          <w:lang w:val="en-US"/>
        </w:rPr>
        <w:t>in the absence of final convictions</w:t>
      </w:r>
      <w:r>
        <w:rPr>
          <w:rFonts w:ascii="Cambria" w:hAnsi="Cambria"/>
          <w:sz w:val="20"/>
          <w:szCs w:val="20"/>
          <w:lang w:val="en-US"/>
        </w:rPr>
        <w:t xml:space="preserve"> </w:t>
      </w:r>
      <w:r w:rsidR="008103EC">
        <w:rPr>
          <w:rFonts w:ascii="Cambria" w:hAnsi="Cambria"/>
          <w:sz w:val="20"/>
          <w:szCs w:val="20"/>
          <w:lang w:val="en-US"/>
        </w:rPr>
        <w:t>or of procedural</w:t>
      </w:r>
      <w:r w:rsidR="00FB3D58">
        <w:rPr>
          <w:rFonts w:ascii="Cambria" w:hAnsi="Cambria"/>
          <w:sz w:val="20"/>
          <w:szCs w:val="20"/>
          <w:lang w:val="en-US"/>
        </w:rPr>
        <w:t xml:space="preserve"> grounds </w:t>
      </w:r>
      <w:r w:rsidR="008103EC">
        <w:rPr>
          <w:rFonts w:ascii="Cambria" w:hAnsi="Cambria"/>
          <w:sz w:val="20"/>
          <w:szCs w:val="20"/>
          <w:lang w:val="en-US"/>
        </w:rPr>
        <w:t>that would have justified their</w:t>
      </w:r>
      <w:r w:rsidR="00FB3D58">
        <w:rPr>
          <w:rFonts w:ascii="Cambria" w:hAnsi="Cambria"/>
          <w:sz w:val="20"/>
          <w:szCs w:val="20"/>
          <w:lang w:val="en-US"/>
        </w:rPr>
        <w:t xml:space="preserve"> pretrial detention. They </w:t>
      </w:r>
      <w:r w:rsidR="00A20603">
        <w:rPr>
          <w:rFonts w:ascii="Cambria" w:hAnsi="Cambria"/>
          <w:sz w:val="20"/>
          <w:szCs w:val="20"/>
          <w:lang w:val="en-US"/>
        </w:rPr>
        <w:t>held</w:t>
      </w:r>
      <w:r w:rsidR="00FB3D58">
        <w:rPr>
          <w:rFonts w:ascii="Cambria" w:hAnsi="Cambria"/>
          <w:sz w:val="20"/>
          <w:szCs w:val="20"/>
          <w:lang w:val="en-US"/>
        </w:rPr>
        <w:t xml:space="preserve"> that </w:t>
      </w:r>
      <w:r w:rsidR="00A20603">
        <w:rPr>
          <w:rFonts w:ascii="Cambria" w:hAnsi="Cambria"/>
          <w:sz w:val="20"/>
          <w:szCs w:val="20"/>
          <w:lang w:val="en-US"/>
        </w:rPr>
        <w:t>this</w:t>
      </w:r>
      <w:r w:rsidR="00FB3D58">
        <w:rPr>
          <w:rFonts w:ascii="Cambria" w:hAnsi="Cambria"/>
          <w:sz w:val="20"/>
          <w:szCs w:val="20"/>
          <w:lang w:val="en-US"/>
        </w:rPr>
        <w:t xml:space="preserve"> </w:t>
      </w:r>
      <w:r w:rsidR="00A20603">
        <w:rPr>
          <w:rFonts w:ascii="Cambria" w:hAnsi="Cambria"/>
          <w:sz w:val="20"/>
          <w:szCs w:val="20"/>
          <w:lang w:val="en-US"/>
        </w:rPr>
        <w:t>undermined</w:t>
      </w:r>
      <w:r w:rsidR="00FB3D58">
        <w:rPr>
          <w:rFonts w:ascii="Cambria" w:hAnsi="Cambria"/>
          <w:sz w:val="20"/>
          <w:szCs w:val="20"/>
          <w:lang w:val="en-US"/>
        </w:rPr>
        <w:t xml:space="preserve"> their right to the presumption of innocence and </w:t>
      </w:r>
      <w:r w:rsidR="000B74B6">
        <w:rPr>
          <w:rFonts w:ascii="Cambria" w:hAnsi="Cambria"/>
          <w:sz w:val="20"/>
          <w:szCs w:val="20"/>
          <w:lang w:val="en-US"/>
        </w:rPr>
        <w:t xml:space="preserve">to </w:t>
      </w:r>
      <w:r w:rsidR="00FB3D58">
        <w:rPr>
          <w:rFonts w:ascii="Cambria" w:hAnsi="Cambria"/>
          <w:sz w:val="20"/>
          <w:szCs w:val="20"/>
          <w:lang w:val="en-US"/>
        </w:rPr>
        <w:t xml:space="preserve">personal </w:t>
      </w:r>
      <w:r w:rsidR="000B74B6">
        <w:rPr>
          <w:rFonts w:ascii="Cambria" w:hAnsi="Cambria"/>
          <w:sz w:val="20"/>
          <w:szCs w:val="20"/>
          <w:lang w:val="en-US"/>
        </w:rPr>
        <w:t>liberty</w:t>
      </w:r>
      <w:r w:rsidR="00FB3D58">
        <w:rPr>
          <w:rFonts w:ascii="Cambria" w:hAnsi="Cambria"/>
          <w:sz w:val="20"/>
          <w:szCs w:val="20"/>
          <w:lang w:val="en-US"/>
        </w:rPr>
        <w:t xml:space="preserve">. They </w:t>
      </w:r>
      <w:r w:rsidR="006665C8">
        <w:rPr>
          <w:rFonts w:ascii="Cambria" w:hAnsi="Cambria"/>
          <w:sz w:val="20"/>
          <w:szCs w:val="20"/>
          <w:lang w:val="en-US"/>
        </w:rPr>
        <w:t>claimed</w:t>
      </w:r>
      <w:r w:rsidR="00FB3D58">
        <w:rPr>
          <w:rFonts w:ascii="Cambria" w:hAnsi="Cambria"/>
          <w:sz w:val="20"/>
          <w:szCs w:val="20"/>
          <w:lang w:val="en-US"/>
        </w:rPr>
        <w:t xml:space="preserve"> that</w:t>
      </w:r>
      <w:r w:rsidR="00913F66">
        <w:rPr>
          <w:rFonts w:ascii="Cambria" w:hAnsi="Cambria"/>
          <w:sz w:val="20"/>
          <w:szCs w:val="20"/>
          <w:lang w:val="en-US"/>
        </w:rPr>
        <w:t xml:space="preserve"> </w:t>
      </w:r>
      <w:r w:rsidR="006665C8">
        <w:rPr>
          <w:rFonts w:ascii="Cambria" w:hAnsi="Cambria"/>
          <w:sz w:val="20"/>
          <w:szCs w:val="20"/>
          <w:lang w:val="en-US"/>
        </w:rPr>
        <w:t>although</w:t>
      </w:r>
      <w:r w:rsidR="00913F66">
        <w:rPr>
          <w:rFonts w:ascii="Cambria" w:hAnsi="Cambria"/>
          <w:sz w:val="20"/>
          <w:szCs w:val="20"/>
          <w:lang w:val="en-US"/>
        </w:rPr>
        <w:t xml:space="preserve"> the crime of </w:t>
      </w:r>
      <w:r w:rsidR="009B126E">
        <w:rPr>
          <w:rFonts w:ascii="Cambria" w:hAnsi="Cambria"/>
          <w:sz w:val="20"/>
          <w:szCs w:val="20"/>
          <w:lang w:val="en-US"/>
        </w:rPr>
        <w:t xml:space="preserve">high </w:t>
      </w:r>
      <w:r w:rsidR="00913F66">
        <w:rPr>
          <w:rFonts w:ascii="Cambria" w:hAnsi="Cambria"/>
          <w:sz w:val="20"/>
          <w:szCs w:val="20"/>
          <w:lang w:val="en-US"/>
        </w:rPr>
        <w:t xml:space="preserve">treason, for which the majority of the alleged victims </w:t>
      </w:r>
      <w:r w:rsidR="00D4044E">
        <w:rPr>
          <w:rFonts w:ascii="Cambria" w:hAnsi="Cambria"/>
          <w:sz w:val="20"/>
          <w:szCs w:val="20"/>
          <w:lang w:val="en-US"/>
        </w:rPr>
        <w:t>had</w:t>
      </w:r>
      <w:r w:rsidR="00913F66">
        <w:rPr>
          <w:rFonts w:ascii="Cambria" w:hAnsi="Cambria"/>
          <w:sz w:val="20"/>
          <w:szCs w:val="20"/>
          <w:lang w:val="en-US"/>
        </w:rPr>
        <w:t xml:space="preserve"> originally </w:t>
      </w:r>
      <w:r w:rsidR="00D4044E">
        <w:rPr>
          <w:rFonts w:ascii="Cambria" w:hAnsi="Cambria"/>
          <w:sz w:val="20"/>
          <w:szCs w:val="20"/>
          <w:lang w:val="en-US"/>
        </w:rPr>
        <w:t xml:space="preserve">been </w:t>
      </w:r>
      <w:r w:rsidR="00913F66">
        <w:rPr>
          <w:rFonts w:ascii="Cambria" w:hAnsi="Cambria"/>
          <w:sz w:val="20"/>
          <w:szCs w:val="20"/>
          <w:lang w:val="en-US"/>
        </w:rPr>
        <w:t>convicted,</w:t>
      </w:r>
      <w:r w:rsidR="001E05C1" w:rsidRPr="00D13157">
        <w:rPr>
          <w:rStyle w:val="FootnoteReference"/>
          <w:rFonts w:ascii="Cambria" w:hAnsi="Cambria"/>
          <w:sz w:val="20"/>
          <w:szCs w:val="20"/>
          <w:lang w:val="en-US"/>
        </w:rPr>
        <w:footnoteReference w:id="27"/>
      </w:r>
      <w:r w:rsidR="00AD019D" w:rsidRPr="00D13157">
        <w:rPr>
          <w:rFonts w:ascii="Cambria" w:hAnsi="Cambria"/>
          <w:sz w:val="20"/>
          <w:szCs w:val="20"/>
          <w:lang w:val="en-US"/>
        </w:rPr>
        <w:t xml:space="preserve"> </w:t>
      </w:r>
      <w:r w:rsidR="00913F66">
        <w:rPr>
          <w:rFonts w:ascii="Cambria" w:hAnsi="Cambria"/>
          <w:sz w:val="20"/>
          <w:szCs w:val="20"/>
          <w:lang w:val="en-US"/>
        </w:rPr>
        <w:t xml:space="preserve">was struck from Peru’s </w:t>
      </w:r>
      <w:r w:rsidR="006665C8">
        <w:rPr>
          <w:rFonts w:ascii="Cambria" w:hAnsi="Cambria"/>
          <w:sz w:val="20"/>
          <w:szCs w:val="20"/>
          <w:lang w:val="en-US"/>
        </w:rPr>
        <w:t>criminal law</w:t>
      </w:r>
      <w:r w:rsidR="00BF7E67">
        <w:rPr>
          <w:rFonts w:ascii="Cambria" w:hAnsi="Cambria"/>
          <w:sz w:val="20"/>
          <w:szCs w:val="20"/>
          <w:lang w:val="en-US"/>
        </w:rPr>
        <w:t xml:space="preserve"> system, the offense</w:t>
      </w:r>
      <w:r w:rsidR="00913F66">
        <w:rPr>
          <w:rFonts w:ascii="Cambria" w:hAnsi="Cambria"/>
          <w:sz w:val="20"/>
          <w:szCs w:val="20"/>
          <w:lang w:val="en-US"/>
        </w:rPr>
        <w:t xml:space="preserve"> of terrorism </w:t>
      </w:r>
      <w:r w:rsidR="00BF7E67">
        <w:rPr>
          <w:rFonts w:ascii="Cambria" w:hAnsi="Cambria"/>
          <w:sz w:val="20"/>
          <w:szCs w:val="20"/>
          <w:lang w:val="en-US"/>
        </w:rPr>
        <w:t xml:space="preserve">as </w:t>
      </w:r>
      <w:r w:rsidR="00913F66">
        <w:rPr>
          <w:rFonts w:ascii="Cambria" w:hAnsi="Cambria"/>
          <w:sz w:val="20"/>
          <w:szCs w:val="20"/>
          <w:lang w:val="en-US"/>
        </w:rPr>
        <w:t xml:space="preserve">provided for </w:t>
      </w:r>
      <w:r w:rsidR="00BF7E67">
        <w:rPr>
          <w:rFonts w:ascii="Cambria" w:hAnsi="Cambria"/>
          <w:sz w:val="20"/>
          <w:szCs w:val="20"/>
          <w:lang w:val="en-US"/>
        </w:rPr>
        <w:t>in</w:t>
      </w:r>
      <w:r w:rsidR="00913F66">
        <w:rPr>
          <w:rFonts w:ascii="Cambria" w:hAnsi="Cambria"/>
          <w:sz w:val="20"/>
          <w:szCs w:val="20"/>
          <w:lang w:val="en-US"/>
        </w:rPr>
        <w:t xml:space="preserve"> Article 2</w:t>
      </w:r>
      <w:r w:rsidR="00AD019D" w:rsidRPr="00D13157">
        <w:rPr>
          <w:rFonts w:ascii="Cambria" w:hAnsi="Cambria"/>
          <w:sz w:val="20"/>
          <w:szCs w:val="20"/>
          <w:lang w:val="en-US"/>
        </w:rPr>
        <w:t xml:space="preserve"> </w:t>
      </w:r>
      <w:r w:rsidR="00913F66">
        <w:rPr>
          <w:rFonts w:ascii="Cambria" w:hAnsi="Cambria"/>
          <w:sz w:val="20"/>
          <w:szCs w:val="20"/>
          <w:lang w:val="en-US"/>
        </w:rPr>
        <w:t>of</w:t>
      </w:r>
      <w:r w:rsidR="00AD019D" w:rsidRPr="00D13157">
        <w:rPr>
          <w:rFonts w:ascii="Cambria" w:hAnsi="Cambria"/>
          <w:sz w:val="20"/>
          <w:szCs w:val="20"/>
          <w:lang w:val="en-US"/>
        </w:rPr>
        <w:t xml:space="preserve"> </w:t>
      </w:r>
      <w:r w:rsidR="00A41A3A" w:rsidRPr="00D13157">
        <w:rPr>
          <w:rFonts w:ascii="Cambria" w:hAnsi="Cambria"/>
          <w:sz w:val="20"/>
          <w:szCs w:val="20"/>
          <w:lang w:val="en-US"/>
        </w:rPr>
        <w:t>Decree Law</w:t>
      </w:r>
      <w:r w:rsidR="00913F66">
        <w:rPr>
          <w:rFonts w:ascii="Cambria" w:hAnsi="Cambria"/>
          <w:sz w:val="20"/>
          <w:szCs w:val="20"/>
          <w:lang w:val="en-US"/>
        </w:rPr>
        <w:t xml:space="preserve"> No. </w:t>
      </w:r>
      <w:r w:rsidR="00AD019D" w:rsidRPr="00D13157">
        <w:rPr>
          <w:rFonts w:ascii="Cambria" w:hAnsi="Cambria"/>
          <w:sz w:val="20"/>
          <w:szCs w:val="20"/>
          <w:lang w:val="en-US"/>
        </w:rPr>
        <w:t xml:space="preserve">25475, </w:t>
      </w:r>
      <w:r w:rsidR="00913F66">
        <w:rPr>
          <w:rFonts w:ascii="Cambria" w:hAnsi="Cambria"/>
          <w:sz w:val="20"/>
          <w:szCs w:val="20"/>
          <w:lang w:val="en-US"/>
        </w:rPr>
        <w:t xml:space="preserve">as well as the </w:t>
      </w:r>
      <w:r w:rsidR="00BF7E67">
        <w:rPr>
          <w:rFonts w:ascii="Cambria" w:hAnsi="Cambria"/>
          <w:sz w:val="20"/>
          <w:szCs w:val="20"/>
          <w:lang w:val="en-US"/>
        </w:rPr>
        <w:t>offenses</w:t>
      </w:r>
      <w:r w:rsidR="00913F66">
        <w:rPr>
          <w:rFonts w:ascii="Cambria" w:hAnsi="Cambria"/>
          <w:sz w:val="20"/>
          <w:szCs w:val="20"/>
          <w:lang w:val="en-US"/>
        </w:rPr>
        <w:t xml:space="preserve"> of collaborating </w:t>
      </w:r>
      <w:r w:rsidR="00BF7E67">
        <w:rPr>
          <w:rFonts w:ascii="Cambria" w:hAnsi="Cambria"/>
          <w:sz w:val="20"/>
          <w:szCs w:val="20"/>
          <w:lang w:val="en-US"/>
        </w:rPr>
        <w:t>and affiliation with</w:t>
      </w:r>
      <w:r w:rsidR="00913F66">
        <w:rPr>
          <w:rFonts w:ascii="Cambria" w:hAnsi="Cambria"/>
          <w:sz w:val="20"/>
          <w:szCs w:val="20"/>
          <w:lang w:val="en-US"/>
        </w:rPr>
        <w:t xml:space="preserve"> terrorist </w:t>
      </w:r>
      <w:r w:rsidR="00BF7E67">
        <w:rPr>
          <w:rFonts w:ascii="Cambria" w:hAnsi="Cambria"/>
          <w:sz w:val="20"/>
          <w:szCs w:val="20"/>
          <w:lang w:val="en-US"/>
        </w:rPr>
        <w:t>groups</w:t>
      </w:r>
      <w:r w:rsidR="00913F66">
        <w:rPr>
          <w:rFonts w:ascii="Cambria" w:hAnsi="Cambria"/>
          <w:sz w:val="20"/>
          <w:szCs w:val="20"/>
          <w:lang w:val="en-US"/>
        </w:rPr>
        <w:t>, established under Articles 4 and</w:t>
      </w:r>
      <w:r w:rsidR="00AD019D" w:rsidRPr="00D13157">
        <w:rPr>
          <w:rFonts w:ascii="Cambria" w:hAnsi="Cambria"/>
          <w:sz w:val="20"/>
          <w:szCs w:val="20"/>
          <w:lang w:val="en-US"/>
        </w:rPr>
        <w:t xml:space="preserve"> 5 </w:t>
      </w:r>
      <w:r w:rsidR="00913F66">
        <w:rPr>
          <w:rFonts w:ascii="Cambria" w:hAnsi="Cambria"/>
          <w:sz w:val="20"/>
          <w:szCs w:val="20"/>
          <w:lang w:val="en-US"/>
        </w:rPr>
        <w:t xml:space="preserve">of the same </w:t>
      </w:r>
      <w:r w:rsidR="009B1769">
        <w:rPr>
          <w:rFonts w:ascii="Cambria" w:hAnsi="Cambria"/>
          <w:sz w:val="20"/>
          <w:szCs w:val="20"/>
          <w:lang w:val="en-US"/>
        </w:rPr>
        <w:t>decree law, remain</w:t>
      </w:r>
      <w:r w:rsidR="00913F66">
        <w:rPr>
          <w:rFonts w:ascii="Cambria" w:hAnsi="Cambria"/>
          <w:sz w:val="20"/>
          <w:szCs w:val="20"/>
          <w:lang w:val="en-US"/>
        </w:rPr>
        <w:t xml:space="preserve"> ambiguous and imprecise</w:t>
      </w:r>
      <w:r w:rsidR="000F24A2">
        <w:rPr>
          <w:rFonts w:ascii="Cambria" w:hAnsi="Cambria"/>
          <w:sz w:val="20"/>
          <w:szCs w:val="20"/>
          <w:lang w:val="en-US"/>
        </w:rPr>
        <w:t>, in spite of</w:t>
      </w:r>
      <w:r w:rsidR="00913F66">
        <w:rPr>
          <w:rFonts w:ascii="Cambria" w:hAnsi="Cambria"/>
          <w:sz w:val="20"/>
          <w:szCs w:val="20"/>
          <w:lang w:val="en-US"/>
        </w:rPr>
        <w:t xml:space="preserve"> the parameters for interpretation set by the Constitutional Court in its January 3, 2003 judgment</w:t>
      </w:r>
      <w:r w:rsidR="00AD019D" w:rsidRPr="00D13157">
        <w:rPr>
          <w:rFonts w:ascii="Cambria" w:hAnsi="Cambria"/>
          <w:sz w:val="20"/>
          <w:szCs w:val="20"/>
          <w:lang w:val="en-US"/>
        </w:rPr>
        <w:t>.</w:t>
      </w:r>
    </w:p>
    <w:p w:rsidR="00467DF4" w:rsidRPr="00D13157" w:rsidRDefault="00467DF4" w:rsidP="005B55D8">
      <w:pPr>
        <w:pStyle w:val="ColorfulList-Accent11"/>
        <w:rPr>
          <w:rFonts w:ascii="Cambria" w:hAnsi="Cambria"/>
          <w:sz w:val="20"/>
          <w:szCs w:val="20"/>
          <w:lang w:val="en-US"/>
        </w:rPr>
      </w:pPr>
    </w:p>
    <w:p w:rsidR="00467DF4" w:rsidRPr="00D13157" w:rsidRDefault="00EE4365" w:rsidP="005B55D8">
      <w:pPr>
        <w:numPr>
          <w:ilvl w:val="0"/>
          <w:numId w:val="1"/>
        </w:numPr>
        <w:rPr>
          <w:rFonts w:ascii="Cambria" w:hAnsi="Cambria"/>
          <w:sz w:val="20"/>
          <w:szCs w:val="20"/>
          <w:lang w:val="en-US"/>
        </w:rPr>
      </w:pPr>
      <w:r>
        <w:rPr>
          <w:rFonts w:ascii="Cambria" w:hAnsi="Cambria"/>
          <w:sz w:val="20"/>
          <w:szCs w:val="20"/>
          <w:lang w:val="en-US"/>
        </w:rPr>
        <w:t>Of the 64 alleged victims covered in this report, 16 are women and</w:t>
      </w:r>
      <w:r w:rsidR="00467DF4" w:rsidRPr="00D13157">
        <w:rPr>
          <w:rFonts w:ascii="Cambria" w:hAnsi="Cambria"/>
          <w:sz w:val="20"/>
          <w:szCs w:val="20"/>
          <w:lang w:val="en-US"/>
        </w:rPr>
        <w:t xml:space="preserve"> </w:t>
      </w:r>
      <w:r w:rsidR="00CA1519" w:rsidRPr="00D13157">
        <w:rPr>
          <w:rFonts w:ascii="Cambria" w:hAnsi="Cambria"/>
          <w:sz w:val="20"/>
          <w:szCs w:val="20"/>
          <w:lang w:val="en-US"/>
        </w:rPr>
        <w:t>4</w:t>
      </w:r>
      <w:r w:rsidR="00B34631" w:rsidRPr="00D13157">
        <w:rPr>
          <w:rFonts w:ascii="Cambria" w:hAnsi="Cambria"/>
          <w:sz w:val="20"/>
          <w:szCs w:val="20"/>
          <w:lang w:val="en-US"/>
        </w:rPr>
        <w:t>8</w:t>
      </w:r>
      <w:r w:rsidR="00C71D04" w:rsidRPr="00D13157">
        <w:rPr>
          <w:rFonts w:ascii="Cambria" w:hAnsi="Cambria"/>
          <w:sz w:val="20"/>
          <w:szCs w:val="20"/>
          <w:lang w:val="en-US"/>
        </w:rPr>
        <w:t xml:space="preserve"> </w:t>
      </w:r>
      <w:r>
        <w:rPr>
          <w:rFonts w:ascii="Cambria" w:hAnsi="Cambria"/>
          <w:sz w:val="20"/>
          <w:szCs w:val="20"/>
          <w:lang w:val="en-US"/>
        </w:rPr>
        <w:t>are men</w:t>
      </w:r>
      <w:r w:rsidR="00C71D04" w:rsidRPr="00D13157">
        <w:rPr>
          <w:rFonts w:ascii="Cambria" w:hAnsi="Cambria"/>
          <w:sz w:val="20"/>
          <w:szCs w:val="20"/>
          <w:lang w:val="en-US"/>
        </w:rPr>
        <w:t xml:space="preserve">. </w:t>
      </w:r>
      <w:r w:rsidR="00CA4FEA" w:rsidRPr="00D13157">
        <w:rPr>
          <w:rFonts w:ascii="Cambria" w:hAnsi="Cambria"/>
          <w:sz w:val="20"/>
          <w:szCs w:val="20"/>
          <w:lang w:val="en-US"/>
        </w:rPr>
        <w:t>The Commission</w:t>
      </w:r>
      <w:r w:rsidR="00CA1519" w:rsidRPr="00D13157">
        <w:rPr>
          <w:rFonts w:ascii="Cambria" w:hAnsi="Cambria"/>
          <w:sz w:val="20"/>
          <w:szCs w:val="20"/>
          <w:lang w:val="en-US"/>
        </w:rPr>
        <w:t xml:space="preserve"> </w:t>
      </w:r>
      <w:r>
        <w:rPr>
          <w:rFonts w:ascii="Cambria" w:hAnsi="Cambria"/>
          <w:sz w:val="20"/>
          <w:szCs w:val="20"/>
          <w:lang w:val="en-US"/>
        </w:rPr>
        <w:t>observes that</w:t>
      </w:r>
      <w:r w:rsidR="000F24A2">
        <w:rPr>
          <w:rFonts w:ascii="Cambria" w:hAnsi="Cambria"/>
          <w:sz w:val="20"/>
          <w:szCs w:val="20"/>
          <w:lang w:val="en-US"/>
        </w:rPr>
        <w:t>,</w:t>
      </w:r>
      <w:r>
        <w:rPr>
          <w:rFonts w:ascii="Cambria" w:hAnsi="Cambria"/>
          <w:sz w:val="20"/>
          <w:szCs w:val="20"/>
          <w:lang w:val="en-US"/>
        </w:rPr>
        <w:t xml:space="preserve"> of the 16 petitions received in representation of women who were </w:t>
      </w:r>
      <w:r w:rsidR="00AC4CCC">
        <w:rPr>
          <w:rFonts w:ascii="Cambria" w:hAnsi="Cambria"/>
          <w:sz w:val="20"/>
          <w:szCs w:val="20"/>
          <w:lang w:val="en-US"/>
        </w:rPr>
        <w:t>prosecuted</w:t>
      </w:r>
      <w:r>
        <w:rPr>
          <w:rFonts w:ascii="Cambria" w:hAnsi="Cambria"/>
          <w:sz w:val="20"/>
          <w:szCs w:val="20"/>
          <w:lang w:val="en-US"/>
        </w:rPr>
        <w:t xml:space="preserve"> for terrorism or</w:t>
      </w:r>
      <w:r w:rsidR="00D527CF">
        <w:rPr>
          <w:rFonts w:ascii="Cambria" w:hAnsi="Cambria"/>
          <w:sz w:val="20"/>
          <w:szCs w:val="20"/>
          <w:lang w:val="en-US"/>
        </w:rPr>
        <w:t xml:space="preserve"> high</w:t>
      </w:r>
      <w:r>
        <w:rPr>
          <w:rFonts w:ascii="Cambria" w:hAnsi="Cambria"/>
          <w:sz w:val="20"/>
          <w:szCs w:val="20"/>
          <w:lang w:val="en-US"/>
        </w:rPr>
        <w:t xml:space="preserve"> treason, 11 contain allegations of different </w:t>
      </w:r>
      <w:r w:rsidR="000F24A2">
        <w:rPr>
          <w:rFonts w:ascii="Cambria" w:hAnsi="Cambria"/>
          <w:sz w:val="20"/>
          <w:szCs w:val="20"/>
          <w:lang w:val="en-US"/>
        </w:rPr>
        <w:t>forms</w:t>
      </w:r>
      <w:r>
        <w:rPr>
          <w:rFonts w:ascii="Cambria" w:hAnsi="Cambria"/>
          <w:sz w:val="20"/>
          <w:szCs w:val="20"/>
          <w:lang w:val="en-US"/>
        </w:rPr>
        <w:t xml:space="preserve"> of sexual abuse at the hands of state agents</w:t>
      </w:r>
      <w:r w:rsidR="0054624C" w:rsidRPr="00D13157">
        <w:rPr>
          <w:rFonts w:ascii="Cambria" w:hAnsi="Cambria"/>
          <w:sz w:val="20"/>
          <w:szCs w:val="20"/>
          <w:lang w:val="en-US"/>
        </w:rPr>
        <w:t xml:space="preserve">. </w:t>
      </w:r>
    </w:p>
    <w:p w:rsidR="00AD019D" w:rsidRPr="00D13157" w:rsidRDefault="00AD019D" w:rsidP="005B55D8">
      <w:pPr>
        <w:rPr>
          <w:rFonts w:ascii="Cambria" w:hAnsi="Cambria"/>
          <w:sz w:val="20"/>
          <w:szCs w:val="20"/>
          <w:lang w:val="en-US"/>
        </w:rPr>
      </w:pPr>
    </w:p>
    <w:p w:rsidR="00AD019D" w:rsidRPr="00D13157" w:rsidRDefault="00AD019D" w:rsidP="00990B83">
      <w:pPr>
        <w:pStyle w:val="Style2"/>
        <w:rPr>
          <w:lang w:val="en-US"/>
        </w:rPr>
      </w:pPr>
      <w:r w:rsidRPr="00D13157">
        <w:rPr>
          <w:lang w:val="en-US"/>
        </w:rPr>
        <w:t>2.</w:t>
      </w:r>
      <w:r w:rsidRPr="00D13157">
        <w:rPr>
          <w:lang w:val="en-US"/>
        </w:rPr>
        <w:tab/>
      </w:r>
      <w:r w:rsidR="007A46CB">
        <w:rPr>
          <w:lang w:val="en-US"/>
        </w:rPr>
        <w:t>Specific allegations</w:t>
      </w:r>
      <w:r w:rsidRPr="00D13157">
        <w:rPr>
          <w:lang w:val="en-US"/>
        </w:rPr>
        <w:t xml:space="preserve"> </w:t>
      </w:r>
    </w:p>
    <w:p w:rsidR="00087FBB" w:rsidRPr="00D13157" w:rsidRDefault="00AD019D" w:rsidP="00990B83">
      <w:pPr>
        <w:rPr>
          <w:rFonts w:ascii="Cambria" w:hAnsi="Cambria"/>
          <w:i/>
          <w:sz w:val="20"/>
          <w:szCs w:val="20"/>
          <w:lang w:val="en-US"/>
        </w:rPr>
      </w:pPr>
      <w:r w:rsidRPr="00D13157">
        <w:rPr>
          <w:rFonts w:ascii="Cambria" w:hAnsi="Cambria"/>
          <w:i/>
          <w:sz w:val="20"/>
          <w:szCs w:val="20"/>
          <w:lang w:val="en-US"/>
        </w:rPr>
        <w:t xml:space="preserve"> </w:t>
      </w:r>
    </w:p>
    <w:p w:rsidR="00087FBB" w:rsidRPr="00D13157" w:rsidRDefault="00087FBB" w:rsidP="005B55D8">
      <w:pPr>
        <w:ind w:firstLine="720"/>
        <w:rPr>
          <w:rFonts w:ascii="Cambria" w:hAnsi="Cambria"/>
          <w:i/>
          <w:sz w:val="20"/>
          <w:szCs w:val="20"/>
          <w:lang w:val="en-US"/>
        </w:rPr>
      </w:pPr>
      <w:r w:rsidRPr="00D13157">
        <w:rPr>
          <w:rFonts w:ascii="Cambria" w:hAnsi="Cambria"/>
          <w:i/>
          <w:sz w:val="20"/>
          <w:szCs w:val="20"/>
          <w:lang w:val="en-US"/>
        </w:rPr>
        <w:t>Hernán Ismael Dipas Vargas</w:t>
      </w:r>
      <w:r w:rsidR="003B01D8" w:rsidRPr="00D13157">
        <w:rPr>
          <w:rFonts w:ascii="Cambria" w:hAnsi="Cambria"/>
          <w:i/>
          <w:sz w:val="20"/>
          <w:szCs w:val="20"/>
          <w:lang w:val="en-US"/>
        </w:rPr>
        <w:t xml:space="preserve"> </w:t>
      </w:r>
      <w:r w:rsidR="00EE4365">
        <w:rPr>
          <w:rFonts w:ascii="Cambria" w:hAnsi="Cambria"/>
          <w:i/>
          <w:sz w:val="20"/>
          <w:szCs w:val="20"/>
          <w:lang w:val="en-US"/>
        </w:rPr>
        <w:t>and</w:t>
      </w:r>
      <w:r w:rsidR="003B01D8" w:rsidRPr="00D13157">
        <w:rPr>
          <w:rFonts w:ascii="Cambria" w:hAnsi="Cambria"/>
          <w:i/>
          <w:sz w:val="20"/>
          <w:szCs w:val="20"/>
          <w:lang w:val="en-US"/>
        </w:rPr>
        <w:t xml:space="preserve"> Miguel Angel Dipas Vargas</w:t>
      </w:r>
      <w:r w:rsidRPr="00D13157">
        <w:rPr>
          <w:rFonts w:ascii="Cambria" w:hAnsi="Cambria"/>
          <w:i/>
          <w:sz w:val="20"/>
          <w:szCs w:val="20"/>
          <w:lang w:val="en-US"/>
        </w:rPr>
        <w:t xml:space="preserve"> (P-663-98)</w:t>
      </w:r>
    </w:p>
    <w:p w:rsidR="00087FBB" w:rsidRPr="00D13157" w:rsidRDefault="00087FBB" w:rsidP="005B55D8">
      <w:pPr>
        <w:ind w:firstLine="720"/>
        <w:rPr>
          <w:rFonts w:ascii="Cambria" w:hAnsi="Cambria"/>
          <w:i/>
          <w:sz w:val="20"/>
          <w:szCs w:val="20"/>
          <w:lang w:val="en-US"/>
        </w:rPr>
      </w:pPr>
    </w:p>
    <w:p w:rsidR="00A82A55" w:rsidRPr="00D13157" w:rsidRDefault="00EE4365" w:rsidP="005B55D8">
      <w:pPr>
        <w:numPr>
          <w:ilvl w:val="0"/>
          <w:numId w:val="1"/>
        </w:numPr>
        <w:rPr>
          <w:rFonts w:ascii="Cambria" w:hAnsi="Cambria"/>
          <w:sz w:val="20"/>
          <w:szCs w:val="20"/>
          <w:lang w:val="en-US"/>
        </w:rPr>
      </w:pPr>
      <w:r>
        <w:rPr>
          <w:rFonts w:ascii="Cambria" w:hAnsi="Cambria"/>
          <w:sz w:val="20"/>
          <w:szCs w:val="20"/>
          <w:lang w:val="en-US"/>
        </w:rPr>
        <w:t>The petition, lodged by</w:t>
      </w:r>
      <w:r w:rsidR="00C429A9" w:rsidRPr="00D13157">
        <w:rPr>
          <w:rFonts w:ascii="Cambria" w:hAnsi="Cambria"/>
          <w:sz w:val="20"/>
          <w:szCs w:val="20"/>
          <w:lang w:val="en-US"/>
        </w:rPr>
        <w:t xml:space="preserve"> Dionisio Dipas Peralta </w:t>
      </w:r>
      <w:r>
        <w:rPr>
          <w:rFonts w:ascii="Cambria" w:hAnsi="Cambria"/>
          <w:sz w:val="20"/>
          <w:szCs w:val="20"/>
          <w:lang w:val="en-US"/>
        </w:rPr>
        <w:t>on behalf of his sons</w:t>
      </w:r>
      <w:r w:rsidR="00C429A9" w:rsidRPr="00D13157">
        <w:rPr>
          <w:rFonts w:ascii="Cambria" w:hAnsi="Cambria"/>
          <w:sz w:val="20"/>
          <w:szCs w:val="20"/>
          <w:lang w:val="en-US"/>
        </w:rPr>
        <w:t xml:space="preserve"> </w:t>
      </w:r>
      <w:r w:rsidR="003B01D8" w:rsidRPr="00D13157">
        <w:rPr>
          <w:rFonts w:ascii="Cambria" w:hAnsi="Cambria"/>
          <w:sz w:val="20"/>
          <w:szCs w:val="20"/>
          <w:lang w:val="en-US"/>
        </w:rPr>
        <w:t xml:space="preserve">Hernán Ismael Dipas Vargas </w:t>
      </w:r>
      <w:r>
        <w:rPr>
          <w:rFonts w:ascii="Cambria" w:hAnsi="Cambria"/>
          <w:sz w:val="20"/>
          <w:szCs w:val="20"/>
          <w:lang w:val="en-US"/>
        </w:rPr>
        <w:t>and</w:t>
      </w:r>
      <w:r w:rsidR="00C429A9" w:rsidRPr="00D13157">
        <w:rPr>
          <w:rFonts w:ascii="Cambria" w:hAnsi="Cambria"/>
          <w:sz w:val="20"/>
          <w:szCs w:val="20"/>
          <w:lang w:val="en-US"/>
        </w:rPr>
        <w:t xml:space="preserve"> Miguel Angel Dipas Vargas, </w:t>
      </w:r>
      <w:r>
        <w:rPr>
          <w:rFonts w:ascii="Cambria" w:hAnsi="Cambria"/>
          <w:sz w:val="20"/>
          <w:szCs w:val="20"/>
          <w:lang w:val="en-US"/>
        </w:rPr>
        <w:t>was received by</w:t>
      </w:r>
      <w:r w:rsidR="003B01D8" w:rsidRPr="00D13157">
        <w:rPr>
          <w:rFonts w:ascii="Cambria" w:hAnsi="Cambria"/>
          <w:sz w:val="20"/>
          <w:szCs w:val="20"/>
          <w:lang w:val="en-US"/>
        </w:rPr>
        <w:t xml:space="preserve"> </w:t>
      </w:r>
      <w:r w:rsidR="000100C6" w:rsidRPr="00D13157">
        <w:rPr>
          <w:rFonts w:ascii="Cambria" w:hAnsi="Cambria"/>
          <w:sz w:val="20"/>
          <w:szCs w:val="20"/>
          <w:lang w:val="en-US"/>
        </w:rPr>
        <w:t>the IACHR</w:t>
      </w:r>
      <w:r w:rsidR="003B01D8" w:rsidRPr="00D13157">
        <w:rPr>
          <w:rFonts w:ascii="Cambria" w:hAnsi="Cambria"/>
          <w:sz w:val="20"/>
          <w:szCs w:val="20"/>
          <w:lang w:val="en-US"/>
        </w:rPr>
        <w:t xml:space="preserve"> </w:t>
      </w:r>
      <w:r>
        <w:rPr>
          <w:rFonts w:ascii="Cambria" w:hAnsi="Cambria"/>
          <w:sz w:val="20"/>
          <w:szCs w:val="20"/>
          <w:lang w:val="en-US"/>
        </w:rPr>
        <w:t>on November 11,</w:t>
      </w:r>
      <w:r w:rsidR="003B01D8" w:rsidRPr="00D13157">
        <w:rPr>
          <w:rFonts w:ascii="Cambria" w:hAnsi="Cambria"/>
          <w:sz w:val="20"/>
          <w:szCs w:val="20"/>
          <w:lang w:val="en-US"/>
        </w:rPr>
        <w:t xml:space="preserve"> 1998</w:t>
      </w:r>
      <w:r w:rsidR="00DE3164">
        <w:rPr>
          <w:rFonts w:ascii="Cambria" w:hAnsi="Cambria"/>
          <w:sz w:val="20"/>
          <w:szCs w:val="20"/>
          <w:lang w:val="en-US"/>
        </w:rPr>
        <w:t>,</w:t>
      </w:r>
      <w:r>
        <w:rPr>
          <w:rFonts w:ascii="Cambria" w:hAnsi="Cambria"/>
          <w:sz w:val="20"/>
          <w:szCs w:val="20"/>
          <w:lang w:val="en-US"/>
        </w:rPr>
        <w:t xml:space="preserve"> and forwarded to the State on September</w:t>
      </w:r>
      <w:r w:rsidR="003B01D8" w:rsidRPr="00D13157">
        <w:rPr>
          <w:rFonts w:ascii="Cambria" w:hAnsi="Cambria"/>
          <w:sz w:val="20"/>
          <w:szCs w:val="20"/>
          <w:lang w:val="en-US"/>
        </w:rPr>
        <w:t xml:space="preserve"> </w:t>
      </w:r>
      <w:r>
        <w:rPr>
          <w:rFonts w:ascii="Cambria" w:hAnsi="Cambria"/>
          <w:sz w:val="20"/>
          <w:szCs w:val="20"/>
          <w:lang w:val="en-US"/>
        </w:rPr>
        <w:t>15 and December</w:t>
      </w:r>
      <w:r w:rsidR="00A82A55" w:rsidRPr="00D13157">
        <w:rPr>
          <w:rFonts w:ascii="Cambria" w:hAnsi="Cambria"/>
          <w:sz w:val="20"/>
          <w:szCs w:val="20"/>
          <w:lang w:val="en-US"/>
        </w:rPr>
        <w:t xml:space="preserve"> </w:t>
      </w:r>
      <w:r w:rsidR="00C429A9" w:rsidRPr="00D13157">
        <w:rPr>
          <w:rFonts w:ascii="Cambria" w:hAnsi="Cambria"/>
          <w:sz w:val="20"/>
          <w:szCs w:val="20"/>
          <w:lang w:val="en-US"/>
        </w:rPr>
        <w:t>11</w:t>
      </w:r>
      <w:r>
        <w:rPr>
          <w:rFonts w:ascii="Cambria" w:hAnsi="Cambria"/>
          <w:sz w:val="20"/>
          <w:szCs w:val="20"/>
          <w:lang w:val="en-US"/>
        </w:rPr>
        <w:t>,</w:t>
      </w:r>
      <w:r w:rsidR="003B01D8" w:rsidRPr="00D13157">
        <w:rPr>
          <w:rFonts w:ascii="Cambria" w:hAnsi="Cambria"/>
          <w:sz w:val="20"/>
          <w:szCs w:val="20"/>
          <w:lang w:val="en-US"/>
        </w:rPr>
        <w:t xml:space="preserve"> 20</w:t>
      </w:r>
      <w:r w:rsidR="00C429A9" w:rsidRPr="00D13157">
        <w:rPr>
          <w:rFonts w:ascii="Cambria" w:hAnsi="Cambria"/>
          <w:sz w:val="20"/>
          <w:szCs w:val="20"/>
          <w:lang w:val="en-US"/>
        </w:rPr>
        <w:t>08</w:t>
      </w:r>
      <w:r w:rsidR="003B01D8" w:rsidRPr="00D13157">
        <w:rPr>
          <w:rFonts w:ascii="Cambria" w:hAnsi="Cambria"/>
          <w:sz w:val="20"/>
          <w:szCs w:val="20"/>
          <w:lang w:val="en-US"/>
        </w:rPr>
        <w:t xml:space="preserve">. </w:t>
      </w:r>
      <w:r>
        <w:rPr>
          <w:rFonts w:ascii="Cambria" w:hAnsi="Cambria"/>
          <w:sz w:val="20"/>
          <w:szCs w:val="20"/>
          <w:lang w:val="en-US"/>
        </w:rPr>
        <w:t xml:space="preserve">The additional information and observations submitted by the parties </w:t>
      </w:r>
      <w:r w:rsidR="002D505B">
        <w:rPr>
          <w:rFonts w:ascii="Cambria" w:hAnsi="Cambria"/>
          <w:sz w:val="20"/>
          <w:szCs w:val="20"/>
          <w:lang w:val="en-US"/>
        </w:rPr>
        <w:t>were, in turn, duly forwarded</w:t>
      </w:r>
      <w:r w:rsidR="003B01D8" w:rsidRPr="00D13157">
        <w:rPr>
          <w:rFonts w:ascii="Cambria" w:hAnsi="Cambria"/>
          <w:sz w:val="20"/>
          <w:szCs w:val="20"/>
          <w:lang w:val="en-US"/>
        </w:rPr>
        <w:t xml:space="preserve"> </w:t>
      </w:r>
      <w:r w:rsidR="00C61D4D">
        <w:rPr>
          <w:rFonts w:ascii="Cambria" w:hAnsi="Cambria"/>
          <w:sz w:val="20"/>
          <w:szCs w:val="20"/>
          <w:lang w:val="en-US"/>
        </w:rPr>
        <w:t>by</w:t>
      </w:r>
      <w:r w:rsidR="003B01D8" w:rsidRPr="00D13157">
        <w:rPr>
          <w:rFonts w:ascii="Cambria" w:hAnsi="Cambria"/>
          <w:sz w:val="20"/>
          <w:szCs w:val="20"/>
          <w:lang w:val="en-US"/>
        </w:rPr>
        <w:t xml:space="preserve"> </w:t>
      </w:r>
      <w:r w:rsidR="00CA4FEA" w:rsidRPr="00D13157">
        <w:rPr>
          <w:rFonts w:ascii="Cambria" w:hAnsi="Cambria"/>
          <w:sz w:val="20"/>
          <w:szCs w:val="20"/>
          <w:lang w:val="en-US"/>
        </w:rPr>
        <w:t>the Commission</w:t>
      </w:r>
      <w:r w:rsidR="003B01D8" w:rsidRPr="00D13157">
        <w:rPr>
          <w:rFonts w:ascii="Cambria" w:hAnsi="Cambria"/>
          <w:sz w:val="20"/>
          <w:szCs w:val="20"/>
          <w:lang w:val="en-US"/>
        </w:rPr>
        <w:t>.</w:t>
      </w:r>
      <w:r w:rsidR="00AB0393" w:rsidRPr="00D13157">
        <w:rPr>
          <w:rFonts w:ascii="Cambria" w:hAnsi="Cambria"/>
          <w:sz w:val="20"/>
          <w:szCs w:val="20"/>
          <w:lang w:val="en-US"/>
        </w:rPr>
        <w:t xml:space="preserve"> </w:t>
      </w:r>
      <w:r w:rsidR="00C61D4D">
        <w:rPr>
          <w:rFonts w:ascii="Cambria" w:hAnsi="Cambria"/>
          <w:sz w:val="20"/>
          <w:szCs w:val="20"/>
          <w:lang w:val="en-US"/>
        </w:rPr>
        <w:t xml:space="preserve">The petitioner </w:t>
      </w:r>
      <w:r w:rsidR="001009BC">
        <w:rPr>
          <w:rFonts w:ascii="Cambria" w:hAnsi="Cambria"/>
          <w:sz w:val="20"/>
          <w:szCs w:val="20"/>
          <w:lang w:val="en-US"/>
        </w:rPr>
        <w:t>asserts</w:t>
      </w:r>
      <w:r w:rsidR="00C61D4D">
        <w:rPr>
          <w:rFonts w:ascii="Cambria" w:hAnsi="Cambria"/>
          <w:sz w:val="20"/>
          <w:szCs w:val="20"/>
          <w:lang w:val="en-US"/>
        </w:rPr>
        <w:t xml:space="preserve"> that</w:t>
      </w:r>
      <w:r w:rsidR="00A82A55" w:rsidRPr="00D13157">
        <w:rPr>
          <w:rFonts w:ascii="Cambria" w:hAnsi="Cambria"/>
          <w:sz w:val="20"/>
          <w:szCs w:val="20"/>
          <w:lang w:val="en-US"/>
        </w:rPr>
        <w:t xml:space="preserve"> Hernán Ismael Dipas Vargas </w:t>
      </w:r>
      <w:r w:rsidR="00C61D4D">
        <w:rPr>
          <w:rFonts w:ascii="Cambria" w:hAnsi="Cambria"/>
          <w:sz w:val="20"/>
          <w:szCs w:val="20"/>
          <w:lang w:val="en-US"/>
        </w:rPr>
        <w:t>was arrested by</w:t>
      </w:r>
      <w:r w:rsidR="00A82A55" w:rsidRPr="00D13157">
        <w:rPr>
          <w:rFonts w:ascii="Cambria" w:hAnsi="Cambria"/>
          <w:sz w:val="20"/>
          <w:szCs w:val="20"/>
          <w:lang w:val="en-US"/>
        </w:rPr>
        <w:t xml:space="preserve"> DINCOTE </w:t>
      </w:r>
      <w:r w:rsidR="00C61D4D">
        <w:rPr>
          <w:rFonts w:ascii="Cambria" w:hAnsi="Cambria"/>
          <w:sz w:val="20"/>
          <w:szCs w:val="20"/>
          <w:lang w:val="en-US"/>
        </w:rPr>
        <w:t>on December 30,</w:t>
      </w:r>
      <w:r w:rsidR="00A82A55" w:rsidRPr="00D13157">
        <w:rPr>
          <w:rFonts w:ascii="Cambria" w:hAnsi="Cambria"/>
          <w:sz w:val="20"/>
          <w:szCs w:val="20"/>
          <w:lang w:val="en-US"/>
        </w:rPr>
        <w:t xml:space="preserve"> 1992</w:t>
      </w:r>
      <w:r w:rsidR="001A55A3" w:rsidRPr="00D13157">
        <w:rPr>
          <w:rFonts w:ascii="Cambria" w:hAnsi="Cambria"/>
          <w:sz w:val="20"/>
          <w:szCs w:val="20"/>
          <w:lang w:val="en-US"/>
        </w:rPr>
        <w:t xml:space="preserve">, </w:t>
      </w:r>
      <w:r w:rsidR="00C61D4D">
        <w:rPr>
          <w:rFonts w:ascii="Cambria" w:hAnsi="Cambria"/>
          <w:sz w:val="20"/>
          <w:szCs w:val="20"/>
          <w:lang w:val="en-US"/>
        </w:rPr>
        <w:t>an</w:t>
      </w:r>
      <w:r w:rsidR="006A0E3B">
        <w:rPr>
          <w:rFonts w:ascii="Cambria" w:hAnsi="Cambria"/>
          <w:sz w:val="20"/>
          <w:szCs w:val="20"/>
          <w:lang w:val="en-US"/>
        </w:rPr>
        <w:t>d</w:t>
      </w:r>
      <w:r w:rsidR="00C61D4D">
        <w:rPr>
          <w:rFonts w:ascii="Cambria" w:hAnsi="Cambria"/>
          <w:sz w:val="20"/>
          <w:szCs w:val="20"/>
          <w:lang w:val="en-US"/>
        </w:rPr>
        <w:t xml:space="preserve"> was torture</w:t>
      </w:r>
      <w:r w:rsidR="00DD1205">
        <w:rPr>
          <w:rFonts w:ascii="Cambria" w:hAnsi="Cambria"/>
          <w:sz w:val="20"/>
          <w:szCs w:val="20"/>
          <w:lang w:val="en-US"/>
        </w:rPr>
        <w:t>d</w:t>
      </w:r>
      <w:r w:rsidR="00C61D4D">
        <w:rPr>
          <w:rFonts w:ascii="Cambria" w:hAnsi="Cambria"/>
          <w:sz w:val="20"/>
          <w:szCs w:val="20"/>
          <w:lang w:val="en-US"/>
        </w:rPr>
        <w:t xml:space="preserve"> in an effort to get him to incriminate himself in the murder of union leader</w:t>
      </w:r>
      <w:r w:rsidR="001A55A3" w:rsidRPr="00D13157">
        <w:rPr>
          <w:rFonts w:ascii="Cambria" w:hAnsi="Cambria"/>
          <w:sz w:val="20"/>
          <w:szCs w:val="20"/>
          <w:lang w:val="en-US"/>
        </w:rPr>
        <w:t xml:space="preserve"> </w:t>
      </w:r>
      <w:r w:rsidR="00B30474" w:rsidRPr="00D13157">
        <w:rPr>
          <w:rFonts w:ascii="Cambria" w:hAnsi="Cambria"/>
          <w:sz w:val="20"/>
          <w:szCs w:val="20"/>
          <w:lang w:val="en-US"/>
        </w:rPr>
        <w:t>Pedro Huilca Tecse</w:t>
      </w:r>
      <w:r w:rsidR="00295124" w:rsidRPr="00D13157">
        <w:rPr>
          <w:rFonts w:ascii="Cambria" w:hAnsi="Cambria"/>
          <w:sz w:val="20"/>
          <w:szCs w:val="20"/>
          <w:lang w:val="en-US"/>
        </w:rPr>
        <w:t xml:space="preserve">, </w:t>
      </w:r>
      <w:r w:rsidR="00C61D4D">
        <w:rPr>
          <w:rFonts w:ascii="Cambria" w:hAnsi="Cambria"/>
          <w:sz w:val="20"/>
          <w:szCs w:val="20"/>
          <w:lang w:val="en-US"/>
        </w:rPr>
        <w:t xml:space="preserve">which had </w:t>
      </w:r>
      <w:r w:rsidR="00740A1F">
        <w:rPr>
          <w:rFonts w:ascii="Cambria" w:hAnsi="Cambria"/>
          <w:sz w:val="20"/>
          <w:szCs w:val="20"/>
          <w:lang w:val="en-US"/>
        </w:rPr>
        <w:t>transpired</w:t>
      </w:r>
      <w:r w:rsidR="00C61D4D">
        <w:rPr>
          <w:rFonts w:ascii="Cambria" w:hAnsi="Cambria"/>
          <w:sz w:val="20"/>
          <w:szCs w:val="20"/>
          <w:lang w:val="en-US"/>
        </w:rPr>
        <w:t xml:space="preserve"> days before. This same murder was the subject of a judgment </w:t>
      </w:r>
      <w:r w:rsidR="00740A1F">
        <w:rPr>
          <w:rFonts w:ascii="Cambria" w:hAnsi="Cambria"/>
          <w:sz w:val="20"/>
          <w:szCs w:val="20"/>
          <w:lang w:val="en-US"/>
        </w:rPr>
        <w:t>handed down</w:t>
      </w:r>
      <w:r w:rsidR="00C61D4D">
        <w:rPr>
          <w:rFonts w:ascii="Cambria" w:hAnsi="Cambria"/>
          <w:sz w:val="20"/>
          <w:szCs w:val="20"/>
          <w:lang w:val="en-US"/>
        </w:rPr>
        <w:t xml:space="preserve"> by the Inter-American Court of Human Rights against the State of Peru.</w:t>
      </w:r>
      <w:r w:rsidR="00295124" w:rsidRPr="00D13157">
        <w:rPr>
          <w:rStyle w:val="FootnoteReference"/>
          <w:rFonts w:ascii="Cambria" w:hAnsi="Cambria"/>
          <w:sz w:val="20"/>
          <w:szCs w:val="20"/>
          <w:lang w:val="en-US"/>
        </w:rPr>
        <w:footnoteReference w:id="28"/>
      </w:r>
      <w:r w:rsidR="00C61D4D">
        <w:rPr>
          <w:rFonts w:ascii="Cambria" w:hAnsi="Cambria"/>
          <w:sz w:val="20"/>
          <w:szCs w:val="20"/>
          <w:lang w:val="en-US"/>
        </w:rPr>
        <w:t xml:space="preserve"> He alleges that [Hernán Ismael] was then brought before the military courts and accused of </w:t>
      </w:r>
      <w:r w:rsidR="00740A1F">
        <w:rPr>
          <w:rFonts w:ascii="Cambria" w:hAnsi="Cambria"/>
          <w:sz w:val="20"/>
          <w:szCs w:val="20"/>
          <w:lang w:val="en-US"/>
        </w:rPr>
        <w:t xml:space="preserve">high </w:t>
      </w:r>
      <w:r w:rsidR="00C61D4D">
        <w:rPr>
          <w:rFonts w:ascii="Cambria" w:hAnsi="Cambria"/>
          <w:sz w:val="20"/>
          <w:szCs w:val="20"/>
          <w:lang w:val="en-US"/>
        </w:rPr>
        <w:t>treason</w:t>
      </w:r>
      <w:r w:rsidR="00D20C21" w:rsidRPr="00D13157">
        <w:rPr>
          <w:rFonts w:ascii="Cambria" w:hAnsi="Cambria"/>
          <w:sz w:val="20"/>
          <w:szCs w:val="20"/>
          <w:lang w:val="en-US"/>
        </w:rPr>
        <w:t xml:space="preserve">. </w:t>
      </w:r>
    </w:p>
    <w:p w:rsidR="000E115B" w:rsidRPr="00D13157" w:rsidRDefault="000E115B" w:rsidP="005B55D8">
      <w:pPr>
        <w:rPr>
          <w:rFonts w:ascii="Cambria" w:hAnsi="Cambria"/>
          <w:sz w:val="20"/>
          <w:szCs w:val="20"/>
          <w:lang w:val="en-US"/>
        </w:rPr>
      </w:pPr>
    </w:p>
    <w:p w:rsidR="000E115B" w:rsidRPr="002A4513" w:rsidRDefault="00446083" w:rsidP="005B55D8">
      <w:pPr>
        <w:numPr>
          <w:ilvl w:val="0"/>
          <w:numId w:val="1"/>
        </w:numPr>
        <w:rPr>
          <w:rFonts w:ascii="Cambria" w:hAnsi="Cambria"/>
          <w:sz w:val="20"/>
          <w:szCs w:val="20"/>
          <w:lang w:val="en-US"/>
        </w:rPr>
      </w:pPr>
      <w:r>
        <w:rPr>
          <w:rFonts w:ascii="Cambria" w:hAnsi="Cambria"/>
          <w:sz w:val="20"/>
          <w:szCs w:val="20"/>
          <w:lang w:val="en-US"/>
        </w:rPr>
        <w:t xml:space="preserve">According to the information </w:t>
      </w:r>
      <w:r w:rsidR="00FD4C4B">
        <w:rPr>
          <w:rFonts w:ascii="Cambria" w:hAnsi="Cambria"/>
          <w:sz w:val="20"/>
          <w:szCs w:val="20"/>
          <w:lang w:val="en-US"/>
        </w:rPr>
        <w:t>furnished</w:t>
      </w:r>
      <w:r>
        <w:rPr>
          <w:rFonts w:ascii="Cambria" w:hAnsi="Cambria"/>
          <w:sz w:val="20"/>
          <w:szCs w:val="20"/>
          <w:lang w:val="en-US"/>
        </w:rPr>
        <w:t xml:space="preserve"> by both parties, on February 8,</w:t>
      </w:r>
      <w:r w:rsidR="00EC1660" w:rsidRPr="002A4513">
        <w:rPr>
          <w:rFonts w:ascii="Cambria" w:hAnsi="Cambria"/>
          <w:sz w:val="20"/>
          <w:szCs w:val="20"/>
          <w:lang w:val="en-US"/>
        </w:rPr>
        <w:t xml:space="preserve"> 1993</w:t>
      </w:r>
      <w:r>
        <w:rPr>
          <w:rFonts w:ascii="Cambria" w:hAnsi="Cambria"/>
          <w:sz w:val="20"/>
          <w:szCs w:val="20"/>
          <w:lang w:val="en-US"/>
        </w:rPr>
        <w:t>,</w:t>
      </w:r>
      <w:r w:rsidR="00EC1660" w:rsidRPr="002A4513">
        <w:rPr>
          <w:rFonts w:ascii="Cambria" w:hAnsi="Cambria"/>
          <w:sz w:val="20"/>
          <w:szCs w:val="20"/>
          <w:lang w:val="en-US"/>
        </w:rPr>
        <w:t xml:space="preserve"> Hernán Ismael Dipas Vargas </w:t>
      </w:r>
      <w:r w:rsidR="00FC48E3">
        <w:rPr>
          <w:rFonts w:ascii="Cambria" w:hAnsi="Cambria"/>
          <w:sz w:val="20"/>
          <w:szCs w:val="20"/>
          <w:lang w:val="en-US"/>
        </w:rPr>
        <w:t xml:space="preserve">was sentenced to life in prison for the crime of </w:t>
      </w:r>
      <w:r w:rsidR="005E50C3">
        <w:rPr>
          <w:rFonts w:ascii="Cambria" w:hAnsi="Cambria"/>
          <w:sz w:val="20"/>
          <w:szCs w:val="20"/>
          <w:lang w:val="en-US"/>
        </w:rPr>
        <w:t xml:space="preserve">high </w:t>
      </w:r>
      <w:r w:rsidR="00FC48E3">
        <w:rPr>
          <w:rFonts w:ascii="Cambria" w:hAnsi="Cambria"/>
          <w:sz w:val="20"/>
          <w:szCs w:val="20"/>
          <w:lang w:val="en-US"/>
        </w:rPr>
        <w:t xml:space="preserve">treason; the sentence was appealed and </w:t>
      </w:r>
      <w:r w:rsidR="00117F69">
        <w:rPr>
          <w:rFonts w:ascii="Cambria" w:hAnsi="Cambria"/>
          <w:sz w:val="20"/>
          <w:szCs w:val="20"/>
          <w:lang w:val="en-US"/>
        </w:rPr>
        <w:t xml:space="preserve">ultimately </w:t>
      </w:r>
      <w:r w:rsidR="00FC48E3">
        <w:rPr>
          <w:rFonts w:ascii="Cambria" w:hAnsi="Cambria"/>
          <w:sz w:val="20"/>
          <w:szCs w:val="20"/>
          <w:lang w:val="en-US"/>
        </w:rPr>
        <w:t>upheld via a Mar</w:t>
      </w:r>
      <w:r w:rsidR="00117F69">
        <w:rPr>
          <w:rFonts w:ascii="Cambria" w:hAnsi="Cambria"/>
          <w:sz w:val="20"/>
          <w:szCs w:val="20"/>
          <w:lang w:val="en-US"/>
        </w:rPr>
        <w:t>ch 7, 1993 ruling. T</w:t>
      </w:r>
      <w:r w:rsidR="00FC48E3">
        <w:rPr>
          <w:rFonts w:ascii="Cambria" w:hAnsi="Cambria"/>
          <w:sz w:val="20"/>
          <w:szCs w:val="20"/>
          <w:lang w:val="en-US"/>
        </w:rPr>
        <w:t xml:space="preserve">he alleged victim </w:t>
      </w:r>
      <w:r w:rsidR="00117F69">
        <w:rPr>
          <w:rFonts w:ascii="Cambria" w:hAnsi="Cambria"/>
          <w:sz w:val="20"/>
          <w:szCs w:val="20"/>
          <w:lang w:val="en-US"/>
        </w:rPr>
        <w:t>went on to file an</w:t>
      </w:r>
      <w:r w:rsidR="00FC48E3">
        <w:rPr>
          <w:rFonts w:ascii="Cambria" w:hAnsi="Cambria"/>
          <w:sz w:val="20"/>
          <w:szCs w:val="20"/>
          <w:lang w:val="en-US"/>
        </w:rPr>
        <w:t xml:space="preserve"> </w:t>
      </w:r>
      <w:r w:rsidR="00117F69">
        <w:rPr>
          <w:rFonts w:ascii="Cambria" w:hAnsi="Cambria"/>
          <w:sz w:val="20"/>
          <w:szCs w:val="20"/>
          <w:lang w:val="en-US"/>
        </w:rPr>
        <w:t>appeal to have the judgment vacated</w:t>
      </w:r>
      <w:r w:rsidR="00901FAA">
        <w:rPr>
          <w:rFonts w:ascii="Cambria" w:hAnsi="Cambria"/>
          <w:sz w:val="20"/>
          <w:szCs w:val="20"/>
          <w:lang w:val="en-US"/>
        </w:rPr>
        <w:t xml:space="preserve">; on June 15, 1993, </w:t>
      </w:r>
      <w:r w:rsidR="00FC48E3">
        <w:rPr>
          <w:rFonts w:ascii="Cambria" w:hAnsi="Cambria"/>
          <w:sz w:val="20"/>
          <w:szCs w:val="20"/>
          <w:lang w:val="en-US"/>
        </w:rPr>
        <w:t>the Special Tribunal</w:t>
      </w:r>
      <w:r w:rsidR="00E42E41">
        <w:rPr>
          <w:rFonts w:ascii="Cambria" w:hAnsi="Cambria"/>
          <w:sz w:val="20"/>
          <w:szCs w:val="20"/>
          <w:lang w:val="en-US"/>
        </w:rPr>
        <w:t xml:space="preserve"> for Matters of High Treason</w:t>
      </w:r>
      <w:r w:rsidR="00FC48E3">
        <w:rPr>
          <w:rFonts w:ascii="Cambria" w:hAnsi="Cambria"/>
          <w:sz w:val="20"/>
          <w:szCs w:val="20"/>
          <w:lang w:val="en-US"/>
        </w:rPr>
        <w:t xml:space="preserve"> of the Supreme Military Justice Council ruled on </w:t>
      </w:r>
      <w:r w:rsidR="00901FAA">
        <w:rPr>
          <w:rFonts w:ascii="Cambria" w:hAnsi="Cambria"/>
          <w:sz w:val="20"/>
          <w:szCs w:val="20"/>
          <w:lang w:val="en-US"/>
        </w:rPr>
        <w:t>that appeal,</w:t>
      </w:r>
      <w:r w:rsidR="00EC1660" w:rsidRPr="002A4513">
        <w:rPr>
          <w:rFonts w:ascii="Cambria" w:hAnsi="Cambria"/>
          <w:sz w:val="20"/>
          <w:szCs w:val="20"/>
          <w:lang w:val="en-US"/>
        </w:rPr>
        <w:t xml:space="preserve"> </w:t>
      </w:r>
      <w:r w:rsidR="00FC48E3">
        <w:rPr>
          <w:rFonts w:ascii="Cambria" w:hAnsi="Cambria"/>
          <w:sz w:val="20"/>
          <w:szCs w:val="20"/>
          <w:lang w:val="en-US"/>
        </w:rPr>
        <w:t>upholding the sentence being challenged.</w:t>
      </w:r>
      <w:r w:rsidR="000E115B" w:rsidRPr="002A4513">
        <w:rPr>
          <w:rFonts w:ascii="Cambria" w:hAnsi="Cambria"/>
          <w:sz w:val="20"/>
          <w:szCs w:val="20"/>
          <w:lang w:val="en-US"/>
        </w:rPr>
        <w:t xml:space="preserve"> </w:t>
      </w:r>
      <w:r w:rsidR="00FC48E3">
        <w:rPr>
          <w:rFonts w:ascii="Cambria" w:hAnsi="Cambria"/>
          <w:sz w:val="20"/>
          <w:szCs w:val="20"/>
          <w:lang w:val="en-US"/>
        </w:rPr>
        <w:t xml:space="preserve">When these </w:t>
      </w:r>
      <w:r w:rsidR="00705015">
        <w:rPr>
          <w:rFonts w:ascii="Cambria" w:hAnsi="Cambria"/>
          <w:sz w:val="20"/>
          <w:szCs w:val="20"/>
          <w:lang w:val="en-US"/>
        </w:rPr>
        <w:t>proceedings</w:t>
      </w:r>
      <w:r w:rsidR="00FC48E3">
        <w:rPr>
          <w:rFonts w:ascii="Cambria" w:hAnsi="Cambria"/>
          <w:sz w:val="20"/>
          <w:szCs w:val="20"/>
          <w:lang w:val="en-US"/>
        </w:rPr>
        <w:t xml:space="preserve"> were </w:t>
      </w:r>
      <w:r w:rsidR="00705015">
        <w:rPr>
          <w:rFonts w:ascii="Cambria" w:hAnsi="Cambria"/>
          <w:sz w:val="20"/>
          <w:szCs w:val="20"/>
          <w:lang w:val="en-US"/>
        </w:rPr>
        <w:t>voided</w:t>
      </w:r>
      <w:r w:rsidR="006143A3">
        <w:rPr>
          <w:rFonts w:ascii="Cambria" w:hAnsi="Cambria"/>
          <w:sz w:val="20"/>
          <w:szCs w:val="20"/>
          <w:lang w:val="en-US"/>
        </w:rPr>
        <w:t xml:space="preserve"> </w:t>
      </w:r>
      <w:r w:rsidR="004A40BC">
        <w:rPr>
          <w:rFonts w:ascii="Cambria" w:hAnsi="Cambria"/>
          <w:sz w:val="20"/>
          <w:szCs w:val="20"/>
          <w:lang w:val="en-US"/>
        </w:rPr>
        <w:t>in the wake</w:t>
      </w:r>
      <w:r w:rsidR="006143A3">
        <w:rPr>
          <w:rFonts w:ascii="Cambria" w:hAnsi="Cambria"/>
          <w:sz w:val="20"/>
          <w:szCs w:val="20"/>
          <w:lang w:val="en-US"/>
        </w:rPr>
        <w:t xml:space="preserve"> of the Constitutional Court’s January 3, 2003 judgment, a new </w:t>
      </w:r>
      <w:r w:rsidR="004A40BC">
        <w:rPr>
          <w:rFonts w:ascii="Cambria" w:hAnsi="Cambria"/>
          <w:sz w:val="20"/>
          <w:szCs w:val="20"/>
          <w:lang w:val="en-US"/>
        </w:rPr>
        <w:t>trial</w:t>
      </w:r>
      <w:r w:rsidR="006143A3">
        <w:rPr>
          <w:rFonts w:ascii="Cambria" w:hAnsi="Cambria"/>
          <w:sz w:val="20"/>
          <w:szCs w:val="20"/>
          <w:lang w:val="en-US"/>
        </w:rPr>
        <w:t xml:space="preserve"> was </w:t>
      </w:r>
      <w:r w:rsidR="004A40BC">
        <w:rPr>
          <w:rFonts w:ascii="Cambria" w:hAnsi="Cambria"/>
          <w:sz w:val="20"/>
          <w:szCs w:val="20"/>
          <w:lang w:val="en-US"/>
        </w:rPr>
        <w:t>held</w:t>
      </w:r>
      <w:r w:rsidR="006143A3">
        <w:rPr>
          <w:rFonts w:ascii="Cambria" w:hAnsi="Cambria"/>
          <w:sz w:val="20"/>
          <w:szCs w:val="20"/>
          <w:lang w:val="en-US"/>
        </w:rPr>
        <w:t xml:space="preserve">, which concluded </w:t>
      </w:r>
      <w:r w:rsidR="004A40BC">
        <w:rPr>
          <w:rFonts w:ascii="Cambria" w:hAnsi="Cambria"/>
          <w:sz w:val="20"/>
          <w:szCs w:val="20"/>
          <w:lang w:val="en-US"/>
        </w:rPr>
        <w:t>in</w:t>
      </w:r>
      <w:r w:rsidR="006143A3">
        <w:rPr>
          <w:rFonts w:ascii="Cambria" w:hAnsi="Cambria"/>
          <w:sz w:val="20"/>
          <w:szCs w:val="20"/>
          <w:lang w:val="en-US"/>
        </w:rPr>
        <w:t xml:space="preserve"> an acquittal issued by the National Criminal </w:t>
      </w:r>
      <w:r w:rsidR="004A40BC">
        <w:rPr>
          <w:rFonts w:ascii="Cambria" w:hAnsi="Cambria"/>
          <w:sz w:val="20"/>
          <w:szCs w:val="20"/>
          <w:lang w:val="en-US"/>
        </w:rPr>
        <w:t>Chamber</w:t>
      </w:r>
      <w:r w:rsidR="006143A3">
        <w:rPr>
          <w:rFonts w:ascii="Cambria" w:hAnsi="Cambria"/>
          <w:sz w:val="20"/>
          <w:szCs w:val="20"/>
          <w:lang w:val="en-US"/>
        </w:rPr>
        <w:t xml:space="preserve"> on March 7, 2006</w:t>
      </w:r>
      <w:r w:rsidR="00F73921" w:rsidRPr="002A4513">
        <w:rPr>
          <w:rFonts w:ascii="Cambria" w:hAnsi="Cambria"/>
          <w:sz w:val="20"/>
          <w:szCs w:val="20"/>
          <w:lang w:val="en-US"/>
        </w:rPr>
        <w:t xml:space="preserve">. </w:t>
      </w:r>
      <w:r w:rsidR="006143A3">
        <w:rPr>
          <w:rFonts w:ascii="Cambria" w:hAnsi="Cambria"/>
          <w:sz w:val="20"/>
          <w:szCs w:val="20"/>
          <w:lang w:val="en-US"/>
        </w:rPr>
        <w:t xml:space="preserve">In its </w:t>
      </w:r>
      <w:r w:rsidR="00E86AF0">
        <w:rPr>
          <w:rFonts w:ascii="Cambria" w:hAnsi="Cambria"/>
          <w:sz w:val="20"/>
          <w:szCs w:val="20"/>
          <w:lang w:val="en-US"/>
        </w:rPr>
        <w:t>ruling</w:t>
      </w:r>
      <w:r w:rsidR="006143A3">
        <w:rPr>
          <w:rFonts w:ascii="Cambria" w:hAnsi="Cambria"/>
          <w:sz w:val="20"/>
          <w:szCs w:val="20"/>
          <w:lang w:val="en-US"/>
        </w:rPr>
        <w:t xml:space="preserve">, the National Criminal </w:t>
      </w:r>
      <w:r w:rsidR="004A40BC">
        <w:rPr>
          <w:rFonts w:ascii="Cambria" w:hAnsi="Cambria"/>
          <w:sz w:val="20"/>
          <w:szCs w:val="20"/>
          <w:lang w:val="en-US"/>
        </w:rPr>
        <w:t>Chamber</w:t>
      </w:r>
      <w:r w:rsidR="006143A3">
        <w:rPr>
          <w:rFonts w:ascii="Cambria" w:hAnsi="Cambria"/>
          <w:sz w:val="20"/>
          <w:szCs w:val="20"/>
          <w:lang w:val="en-US"/>
        </w:rPr>
        <w:t xml:space="preserve"> ordered</w:t>
      </w:r>
      <w:r w:rsidR="00F73921" w:rsidRPr="002A4513">
        <w:rPr>
          <w:rFonts w:ascii="Cambria" w:hAnsi="Cambria"/>
          <w:sz w:val="20"/>
          <w:szCs w:val="20"/>
          <w:lang w:val="en-US"/>
        </w:rPr>
        <w:t xml:space="preserve"> </w:t>
      </w:r>
      <w:r w:rsidR="00B262A5">
        <w:rPr>
          <w:rFonts w:ascii="Cambria" w:hAnsi="Cambria"/>
          <w:sz w:val="20"/>
          <w:szCs w:val="20"/>
          <w:lang w:val="en-US"/>
        </w:rPr>
        <w:t xml:space="preserve">that its decision </w:t>
      </w:r>
      <w:r w:rsidR="006143A3">
        <w:rPr>
          <w:rFonts w:ascii="Cambria" w:hAnsi="Cambria"/>
          <w:sz w:val="20"/>
          <w:szCs w:val="20"/>
          <w:lang w:val="en-US"/>
        </w:rPr>
        <w:t>be referred to the Supreme Court of Justice</w:t>
      </w:r>
      <w:r w:rsidR="00E86AF0">
        <w:rPr>
          <w:rFonts w:ascii="Cambria" w:hAnsi="Cambria"/>
          <w:sz w:val="20"/>
          <w:szCs w:val="20"/>
          <w:lang w:val="en-US"/>
        </w:rPr>
        <w:t xml:space="preserve"> for consultation</w:t>
      </w:r>
      <w:r w:rsidR="006143A3">
        <w:rPr>
          <w:rFonts w:ascii="Cambria" w:hAnsi="Cambria"/>
          <w:sz w:val="20"/>
          <w:szCs w:val="20"/>
          <w:lang w:val="en-US"/>
        </w:rPr>
        <w:t xml:space="preserve">. The Office of the Public Prosecutor of the Ministry of the Interior </w:t>
      </w:r>
      <w:r w:rsidR="00BF4A82">
        <w:rPr>
          <w:rFonts w:ascii="Cambria" w:hAnsi="Cambria"/>
          <w:sz w:val="20"/>
          <w:szCs w:val="20"/>
          <w:lang w:val="en-US"/>
        </w:rPr>
        <w:t xml:space="preserve">filed an </w:t>
      </w:r>
      <w:r w:rsidR="00642310">
        <w:rPr>
          <w:rFonts w:ascii="Cambria" w:hAnsi="Cambria"/>
          <w:sz w:val="20"/>
          <w:szCs w:val="20"/>
          <w:lang w:val="en-US"/>
        </w:rPr>
        <w:t>appeal to vacate this</w:t>
      </w:r>
      <w:r w:rsidR="0079214F">
        <w:rPr>
          <w:rFonts w:ascii="Cambria" w:hAnsi="Cambria"/>
          <w:sz w:val="20"/>
          <w:szCs w:val="20"/>
          <w:lang w:val="en-US"/>
        </w:rPr>
        <w:t xml:space="preserve"> judgment;</w:t>
      </w:r>
      <w:r w:rsidR="00BF4A82">
        <w:rPr>
          <w:rFonts w:ascii="Cambria" w:hAnsi="Cambria"/>
          <w:sz w:val="20"/>
          <w:szCs w:val="20"/>
          <w:lang w:val="en-US"/>
        </w:rPr>
        <w:t xml:space="preserve"> </w:t>
      </w:r>
      <w:r w:rsidR="00080FC1">
        <w:rPr>
          <w:rFonts w:ascii="Cambria" w:hAnsi="Cambria"/>
          <w:sz w:val="20"/>
          <w:szCs w:val="20"/>
          <w:lang w:val="en-US"/>
        </w:rPr>
        <w:t xml:space="preserve">on March 21, 2007, the </w:t>
      </w:r>
      <w:r w:rsidR="0079214F">
        <w:rPr>
          <w:rFonts w:ascii="Cambria" w:hAnsi="Cambria"/>
          <w:sz w:val="20"/>
          <w:szCs w:val="20"/>
          <w:lang w:val="en-US"/>
        </w:rPr>
        <w:t>Provisional</w:t>
      </w:r>
      <w:r w:rsidR="00BF4A82">
        <w:rPr>
          <w:rFonts w:ascii="Cambria" w:hAnsi="Cambria"/>
          <w:sz w:val="20"/>
          <w:szCs w:val="20"/>
          <w:lang w:val="en-US"/>
        </w:rPr>
        <w:t xml:space="preserve"> Criminal Court issued a decision </w:t>
      </w:r>
      <w:r w:rsidR="003C6338">
        <w:rPr>
          <w:rFonts w:ascii="Cambria" w:hAnsi="Cambria"/>
          <w:sz w:val="20"/>
          <w:szCs w:val="20"/>
          <w:lang w:val="en-US"/>
        </w:rPr>
        <w:t>wherein it upheld</w:t>
      </w:r>
      <w:r w:rsidR="00BF4A82">
        <w:rPr>
          <w:rFonts w:ascii="Cambria" w:hAnsi="Cambria"/>
          <w:sz w:val="20"/>
          <w:szCs w:val="20"/>
          <w:lang w:val="en-US"/>
        </w:rPr>
        <w:t xml:space="preserve"> the trial court’s ruling</w:t>
      </w:r>
      <w:r w:rsidR="009D157E" w:rsidRPr="002A4513">
        <w:rPr>
          <w:rFonts w:ascii="Cambria" w:hAnsi="Cambria"/>
          <w:sz w:val="20"/>
          <w:szCs w:val="20"/>
          <w:lang w:val="en-US"/>
        </w:rPr>
        <w:t xml:space="preserve">. </w:t>
      </w:r>
      <w:r w:rsidR="00BF4A82">
        <w:rPr>
          <w:rFonts w:ascii="Cambria" w:hAnsi="Cambria"/>
          <w:sz w:val="20"/>
          <w:szCs w:val="20"/>
          <w:lang w:val="en-US"/>
        </w:rPr>
        <w:t xml:space="preserve">Subsequently, on July 2, </w:t>
      </w:r>
      <w:r w:rsidR="0060571F" w:rsidRPr="002A4513">
        <w:rPr>
          <w:rFonts w:ascii="Cambria" w:hAnsi="Cambria"/>
          <w:sz w:val="20"/>
          <w:szCs w:val="20"/>
          <w:lang w:val="en-US"/>
        </w:rPr>
        <w:t xml:space="preserve">2007, </w:t>
      </w:r>
      <w:r w:rsidR="00BF4A82">
        <w:rPr>
          <w:rFonts w:ascii="Cambria" w:hAnsi="Cambria"/>
          <w:sz w:val="20"/>
          <w:szCs w:val="20"/>
          <w:lang w:val="en-US"/>
        </w:rPr>
        <w:t xml:space="preserve">the National Criminal </w:t>
      </w:r>
      <w:r w:rsidR="00080FC1">
        <w:rPr>
          <w:rFonts w:ascii="Cambria" w:hAnsi="Cambria"/>
          <w:sz w:val="20"/>
          <w:szCs w:val="20"/>
          <w:lang w:val="en-US"/>
        </w:rPr>
        <w:t>Chamber</w:t>
      </w:r>
      <w:r w:rsidR="00BF4A82">
        <w:rPr>
          <w:rFonts w:ascii="Cambria" w:hAnsi="Cambria"/>
          <w:sz w:val="20"/>
          <w:szCs w:val="20"/>
          <w:lang w:val="en-US"/>
        </w:rPr>
        <w:t xml:space="preserve"> once again upheld the March 7, 2006 acquittal.</w:t>
      </w:r>
      <w:r w:rsidR="00B267D2" w:rsidRPr="002A4513">
        <w:rPr>
          <w:rFonts w:ascii="Cambria" w:hAnsi="Cambria"/>
          <w:sz w:val="20"/>
          <w:szCs w:val="20"/>
          <w:lang w:val="en-US"/>
        </w:rPr>
        <w:t xml:space="preserve"> </w:t>
      </w:r>
    </w:p>
    <w:p w:rsidR="00593F06" w:rsidRPr="002A4513" w:rsidRDefault="00593F06" w:rsidP="005B55D8">
      <w:pPr>
        <w:rPr>
          <w:rFonts w:ascii="Cambria" w:hAnsi="Cambria"/>
          <w:sz w:val="20"/>
          <w:szCs w:val="20"/>
          <w:lang w:val="en-US"/>
        </w:rPr>
      </w:pPr>
    </w:p>
    <w:p w:rsidR="00710AFD" w:rsidRPr="002A4513" w:rsidRDefault="0094222E" w:rsidP="005B55D8">
      <w:pPr>
        <w:numPr>
          <w:ilvl w:val="0"/>
          <w:numId w:val="1"/>
        </w:numPr>
        <w:rPr>
          <w:rFonts w:ascii="Cambria" w:hAnsi="Cambria"/>
          <w:sz w:val="20"/>
          <w:szCs w:val="20"/>
          <w:lang w:val="en-US"/>
        </w:rPr>
      </w:pPr>
      <w:r>
        <w:rPr>
          <w:rFonts w:ascii="Cambria" w:hAnsi="Cambria"/>
          <w:sz w:val="20"/>
          <w:szCs w:val="20"/>
          <w:lang w:val="en-US"/>
        </w:rPr>
        <w:t xml:space="preserve">Lastly, the petitioner states that his sons were </w:t>
      </w:r>
      <w:r w:rsidR="00FF4DFD">
        <w:rPr>
          <w:rFonts w:ascii="Cambria" w:hAnsi="Cambria"/>
          <w:sz w:val="20"/>
          <w:szCs w:val="20"/>
          <w:lang w:val="en-US"/>
        </w:rPr>
        <w:t>mistreated</w:t>
      </w:r>
      <w:r>
        <w:rPr>
          <w:rFonts w:ascii="Cambria" w:hAnsi="Cambria"/>
          <w:sz w:val="20"/>
          <w:szCs w:val="20"/>
          <w:lang w:val="en-US"/>
        </w:rPr>
        <w:t xml:space="preserve"> and torture</w:t>
      </w:r>
      <w:r w:rsidR="00FF4DFD">
        <w:rPr>
          <w:rFonts w:ascii="Cambria" w:hAnsi="Cambria"/>
          <w:sz w:val="20"/>
          <w:szCs w:val="20"/>
          <w:lang w:val="en-US"/>
        </w:rPr>
        <w:t>d</w:t>
      </w:r>
      <w:r>
        <w:rPr>
          <w:rFonts w:ascii="Cambria" w:hAnsi="Cambria"/>
          <w:sz w:val="20"/>
          <w:szCs w:val="20"/>
          <w:lang w:val="en-US"/>
        </w:rPr>
        <w:t xml:space="preserve"> by DINCOTE, and according to the</w:t>
      </w:r>
      <w:r w:rsidR="00771065">
        <w:rPr>
          <w:rFonts w:ascii="Cambria" w:hAnsi="Cambria"/>
          <w:sz w:val="20"/>
          <w:szCs w:val="20"/>
          <w:lang w:val="en-US"/>
        </w:rPr>
        <w:t xml:space="preserve"> information</w:t>
      </w:r>
      <w:r w:rsidR="00FE7385">
        <w:rPr>
          <w:rFonts w:ascii="Cambria" w:hAnsi="Cambria"/>
          <w:sz w:val="20"/>
          <w:szCs w:val="20"/>
          <w:lang w:val="en-US"/>
        </w:rPr>
        <w:t xml:space="preserve"> contained</w:t>
      </w:r>
      <w:r w:rsidR="00771065">
        <w:rPr>
          <w:rFonts w:ascii="Cambria" w:hAnsi="Cambria"/>
          <w:sz w:val="20"/>
          <w:szCs w:val="20"/>
          <w:lang w:val="en-US"/>
        </w:rPr>
        <w:t xml:space="preserve"> in the </w:t>
      </w:r>
      <w:r>
        <w:rPr>
          <w:rFonts w:ascii="Cambria" w:hAnsi="Cambria"/>
          <w:sz w:val="20"/>
          <w:szCs w:val="20"/>
          <w:lang w:val="en-US"/>
        </w:rPr>
        <w:t xml:space="preserve">case file, in the </w:t>
      </w:r>
      <w:r w:rsidR="00771065">
        <w:rPr>
          <w:rFonts w:ascii="Cambria" w:hAnsi="Cambria"/>
          <w:sz w:val="20"/>
          <w:szCs w:val="20"/>
          <w:lang w:val="en-US"/>
        </w:rPr>
        <w:t>trial</w:t>
      </w:r>
      <w:r>
        <w:rPr>
          <w:rFonts w:ascii="Cambria" w:hAnsi="Cambria"/>
          <w:sz w:val="20"/>
          <w:szCs w:val="20"/>
          <w:lang w:val="en-US"/>
        </w:rPr>
        <w:t xml:space="preserve"> against them before the National Criminal </w:t>
      </w:r>
      <w:r w:rsidR="00FF4DFD">
        <w:rPr>
          <w:rFonts w:ascii="Cambria" w:hAnsi="Cambria"/>
          <w:sz w:val="20"/>
          <w:szCs w:val="20"/>
          <w:lang w:val="en-US"/>
        </w:rPr>
        <w:t>Chamber</w:t>
      </w:r>
      <w:r>
        <w:rPr>
          <w:rFonts w:ascii="Cambria" w:hAnsi="Cambria"/>
          <w:sz w:val="20"/>
          <w:szCs w:val="20"/>
          <w:lang w:val="en-US"/>
        </w:rPr>
        <w:t xml:space="preserve">, the petitioner alleged that the evidence upon which their convictions </w:t>
      </w:r>
      <w:r w:rsidR="00C016EE">
        <w:rPr>
          <w:rFonts w:ascii="Cambria" w:hAnsi="Cambria"/>
          <w:sz w:val="20"/>
          <w:szCs w:val="20"/>
          <w:lang w:val="en-US"/>
        </w:rPr>
        <w:t>was</w:t>
      </w:r>
      <w:r>
        <w:rPr>
          <w:rFonts w:ascii="Cambria" w:hAnsi="Cambria"/>
          <w:sz w:val="20"/>
          <w:szCs w:val="20"/>
          <w:lang w:val="en-US"/>
        </w:rPr>
        <w:t xml:space="preserve"> based had been obtained through physical and psychological abuse</w:t>
      </w:r>
      <w:r w:rsidR="00A67049" w:rsidRPr="002A4513">
        <w:rPr>
          <w:rFonts w:ascii="Cambria" w:hAnsi="Cambria"/>
          <w:sz w:val="20"/>
          <w:szCs w:val="20"/>
          <w:lang w:val="en-US"/>
        </w:rPr>
        <w:t>.</w:t>
      </w:r>
    </w:p>
    <w:p w:rsidR="00560AFC" w:rsidRPr="002A4513" w:rsidRDefault="00560AFC" w:rsidP="005B55D8">
      <w:pPr>
        <w:rPr>
          <w:rFonts w:ascii="Cambria" w:hAnsi="Cambria"/>
          <w:sz w:val="20"/>
          <w:szCs w:val="20"/>
          <w:lang w:val="en-US"/>
        </w:rPr>
      </w:pPr>
    </w:p>
    <w:p w:rsidR="00E47D80" w:rsidRPr="002A4513" w:rsidRDefault="009C197C" w:rsidP="005B55D8">
      <w:pPr>
        <w:numPr>
          <w:ilvl w:val="0"/>
          <w:numId w:val="1"/>
        </w:numPr>
        <w:rPr>
          <w:rFonts w:ascii="Cambria" w:hAnsi="Cambria"/>
          <w:sz w:val="20"/>
          <w:szCs w:val="20"/>
          <w:lang w:val="en-US"/>
        </w:rPr>
      </w:pPr>
      <w:r>
        <w:rPr>
          <w:rFonts w:ascii="Cambria" w:hAnsi="Cambria"/>
          <w:sz w:val="20"/>
          <w:szCs w:val="20"/>
          <w:lang w:val="en-US"/>
        </w:rPr>
        <w:t>The petitioner further alleges that Miguel Angel Dipas Vargas was detained on September </w:t>
      </w:r>
      <w:r w:rsidR="0089047E" w:rsidRPr="002A4513">
        <w:rPr>
          <w:rFonts w:ascii="Cambria" w:hAnsi="Cambria"/>
          <w:sz w:val="20"/>
          <w:szCs w:val="20"/>
          <w:lang w:val="en-US"/>
        </w:rPr>
        <w:t>23</w:t>
      </w:r>
      <w:r>
        <w:rPr>
          <w:rFonts w:ascii="Cambria" w:hAnsi="Cambria"/>
          <w:sz w:val="20"/>
          <w:szCs w:val="20"/>
          <w:lang w:val="en-US"/>
        </w:rPr>
        <w:t>,</w:t>
      </w:r>
      <w:r w:rsidR="0089047E" w:rsidRPr="002A4513">
        <w:rPr>
          <w:rFonts w:ascii="Cambria" w:hAnsi="Cambria"/>
          <w:sz w:val="20"/>
          <w:szCs w:val="20"/>
          <w:lang w:val="en-US"/>
        </w:rPr>
        <w:t xml:space="preserve"> 1996</w:t>
      </w:r>
      <w:r>
        <w:rPr>
          <w:rFonts w:ascii="Cambria" w:hAnsi="Cambria"/>
          <w:sz w:val="20"/>
          <w:szCs w:val="20"/>
          <w:lang w:val="en-US"/>
        </w:rPr>
        <w:t>, by</w:t>
      </w:r>
      <w:r w:rsidR="0089047E" w:rsidRPr="002A4513">
        <w:rPr>
          <w:rFonts w:ascii="Cambria" w:hAnsi="Cambria"/>
          <w:sz w:val="20"/>
          <w:szCs w:val="20"/>
          <w:lang w:val="en-US"/>
        </w:rPr>
        <w:t xml:space="preserve"> DINCOTE</w:t>
      </w:r>
      <w:r>
        <w:rPr>
          <w:rFonts w:ascii="Cambria" w:hAnsi="Cambria"/>
          <w:sz w:val="20"/>
          <w:szCs w:val="20"/>
          <w:lang w:val="en-US"/>
        </w:rPr>
        <w:t xml:space="preserve"> and was the victim of torture</w:t>
      </w:r>
      <w:r w:rsidR="0089047E" w:rsidRPr="002A4513">
        <w:rPr>
          <w:rFonts w:ascii="Cambria" w:hAnsi="Cambria"/>
          <w:sz w:val="20"/>
          <w:szCs w:val="20"/>
          <w:lang w:val="en-US"/>
        </w:rPr>
        <w:t xml:space="preserve">. </w:t>
      </w:r>
      <w:r>
        <w:rPr>
          <w:rFonts w:ascii="Cambria" w:hAnsi="Cambria"/>
          <w:sz w:val="20"/>
          <w:szCs w:val="20"/>
          <w:lang w:val="en-US"/>
        </w:rPr>
        <w:t>He states that [Miguel Angel]</w:t>
      </w:r>
      <w:r w:rsidR="0089047E" w:rsidRPr="002A4513">
        <w:rPr>
          <w:rFonts w:ascii="Cambria" w:hAnsi="Cambria"/>
          <w:sz w:val="20"/>
          <w:szCs w:val="20"/>
          <w:lang w:val="en-US"/>
        </w:rPr>
        <w:t xml:space="preserve"> </w:t>
      </w:r>
      <w:r>
        <w:rPr>
          <w:rFonts w:ascii="Cambria" w:hAnsi="Cambria"/>
          <w:sz w:val="20"/>
          <w:szCs w:val="20"/>
          <w:lang w:val="en-US"/>
        </w:rPr>
        <w:t xml:space="preserve">was then </w:t>
      </w:r>
      <w:r>
        <w:rPr>
          <w:rFonts w:ascii="Cambria" w:hAnsi="Cambria"/>
          <w:sz w:val="20"/>
          <w:szCs w:val="20"/>
          <w:lang w:val="en-US"/>
        </w:rPr>
        <w:lastRenderedPageBreak/>
        <w:t xml:space="preserve">brought before </w:t>
      </w:r>
      <w:r w:rsidR="00053D12">
        <w:rPr>
          <w:rFonts w:ascii="Cambria" w:hAnsi="Cambria"/>
          <w:sz w:val="20"/>
          <w:szCs w:val="20"/>
          <w:lang w:val="en-US"/>
        </w:rPr>
        <w:t>a military court</w:t>
      </w:r>
      <w:r>
        <w:rPr>
          <w:rFonts w:ascii="Cambria" w:hAnsi="Cambria"/>
          <w:sz w:val="20"/>
          <w:szCs w:val="20"/>
          <w:lang w:val="en-US"/>
        </w:rPr>
        <w:t>, where, on April 10, 1997, he was sentenced to life in prison for the</w:t>
      </w:r>
      <w:r w:rsidR="0089047E" w:rsidRPr="002A4513">
        <w:rPr>
          <w:rFonts w:ascii="Cambria" w:hAnsi="Cambria"/>
          <w:sz w:val="20"/>
          <w:szCs w:val="20"/>
          <w:lang w:val="en-US"/>
        </w:rPr>
        <w:t xml:space="preserve"> </w:t>
      </w:r>
      <w:r>
        <w:rPr>
          <w:rFonts w:ascii="Cambria" w:hAnsi="Cambria"/>
          <w:sz w:val="20"/>
          <w:szCs w:val="20"/>
          <w:lang w:val="en-US"/>
        </w:rPr>
        <w:t xml:space="preserve">crime of </w:t>
      </w:r>
      <w:r w:rsidR="009830AB">
        <w:rPr>
          <w:rFonts w:ascii="Cambria" w:hAnsi="Cambria"/>
          <w:sz w:val="20"/>
          <w:szCs w:val="20"/>
          <w:lang w:val="en-US"/>
        </w:rPr>
        <w:t xml:space="preserve">high </w:t>
      </w:r>
      <w:r>
        <w:rPr>
          <w:rFonts w:ascii="Cambria" w:hAnsi="Cambria"/>
          <w:sz w:val="20"/>
          <w:szCs w:val="20"/>
          <w:lang w:val="en-US"/>
        </w:rPr>
        <w:t>treason</w:t>
      </w:r>
      <w:r w:rsidR="006843A2" w:rsidRPr="002A4513">
        <w:rPr>
          <w:rFonts w:ascii="Cambria" w:hAnsi="Cambria"/>
          <w:sz w:val="20"/>
          <w:szCs w:val="20"/>
          <w:lang w:val="en-US"/>
        </w:rPr>
        <w:t xml:space="preserve">. </w:t>
      </w:r>
      <w:r w:rsidR="00812E76">
        <w:rPr>
          <w:rFonts w:ascii="Cambria" w:hAnsi="Cambria"/>
          <w:sz w:val="20"/>
          <w:szCs w:val="20"/>
          <w:lang w:val="en-US"/>
        </w:rPr>
        <w:t xml:space="preserve">The petitioner </w:t>
      </w:r>
      <w:r w:rsidR="00985356">
        <w:rPr>
          <w:rFonts w:ascii="Cambria" w:hAnsi="Cambria"/>
          <w:sz w:val="20"/>
          <w:szCs w:val="20"/>
          <w:lang w:val="en-US"/>
        </w:rPr>
        <w:t>asserts</w:t>
      </w:r>
      <w:r w:rsidR="00812E76">
        <w:rPr>
          <w:rFonts w:ascii="Cambria" w:hAnsi="Cambria"/>
          <w:sz w:val="20"/>
          <w:szCs w:val="20"/>
          <w:lang w:val="en-US"/>
        </w:rPr>
        <w:t xml:space="preserve"> that the alleged victim</w:t>
      </w:r>
      <w:r w:rsidR="00702BCB">
        <w:rPr>
          <w:rFonts w:ascii="Cambria" w:hAnsi="Cambria"/>
          <w:sz w:val="20"/>
          <w:szCs w:val="20"/>
          <w:lang w:val="en-US"/>
        </w:rPr>
        <w:t xml:space="preserve"> appealed the sentence, and then subsequently filed an </w:t>
      </w:r>
      <w:r w:rsidR="001C3795">
        <w:rPr>
          <w:rFonts w:ascii="Cambria" w:hAnsi="Cambria"/>
          <w:sz w:val="20"/>
          <w:szCs w:val="20"/>
          <w:lang w:val="en-US"/>
        </w:rPr>
        <w:t>appeal to vacate the judgment</w:t>
      </w:r>
      <w:r w:rsidR="00702BCB">
        <w:rPr>
          <w:rFonts w:ascii="Cambria" w:hAnsi="Cambria"/>
          <w:sz w:val="20"/>
          <w:szCs w:val="20"/>
          <w:lang w:val="en-US"/>
        </w:rPr>
        <w:t xml:space="preserve">, but the </w:t>
      </w:r>
      <w:r w:rsidR="001C3795">
        <w:rPr>
          <w:rFonts w:ascii="Cambria" w:hAnsi="Cambria"/>
          <w:sz w:val="20"/>
          <w:szCs w:val="20"/>
          <w:lang w:val="en-US"/>
        </w:rPr>
        <w:t>judgment</w:t>
      </w:r>
      <w:r w:rsidR="00702BCB">
        <w:rPr>
          <w:rFonts w:ascii="Cambria" w:hAnsi="Cambria"/>
          <w:sz w:val="20"/>
          <w:szCs w:val="20"/>
          <w:lang w:val="en-US"/>
        </w:rPr>
        <w:t xml:space="preserve"> was reportedly upheld</w:t>
      </w:r>
      <w:r w:rsidR="00D73021" w:rsidRPr="002A4513">
        <w:rPr>
          <w:rFonts w:ascii="Cambria" w:hAnsi="Cambria"/>
          <w:sz w:val="20"/>
          <w:szCs w:val="20"/>
          <w:lang w:val="en-US"/>
        </w:rPr>
        <w:t xml:space="preserve">. </w:t>
      </w:r>
      <w:r w:rsidR="00FC3A3F">
        <w:rPr>
          <w:rFonts w:ascii="Cambria" w:hAnsi="Cambria"/>
          <w:sz w:val="20"/>
          <w:szCs w:val="20"/>
          <w:lang w:val="en-US"/>
        </w:rPr>
        <w:t>The</w:t>
      </w:r>
      <w:r w:rsidR="00652BE1">
        <w:rPr>
          <w:rFonts w:ascii="Cambria" w:hAnsi="Cambria"/>
          <w:sz w:val="20"/>
          <w:szCs w:val="20"/>
          <w:lang w:val="en-US"/>
        </w:rPr>
        <w:t xml:space="preserve"> information </w:t>
      </w:r>
      <w:r w:rsidR="00FC3A3F">
        <w:rPr>
          <w:rFonts w:ascii="Cambria" w:hAnsi="Cambria"/>
          <w:sz w:val="20"/>
          <w:szCs w:val="20"/>
          <w:lang w:val="en-US"/>
        </w:rPr>
        <w:t>provided by the parties indicates that</w:t>
      </w:r>
      <w:r w:rsidR="00652BE1">
        <w:rPr>
          <w:rFonts w:ascii="Cambria" w:hAnsi="Cambria"/>
          <w:sz w:val="20"/>
          <w:szCs w:val="20"/>
          <w:lang w:val="en-US"/>
        </w:rPr>
        <w:t xml:space="preserve"> when these </w:t>
      </w:r>
      <w:r w:rsidR="00FC3A3F">
        <w:rPr>
          <w:rFonts w:ascii="Cambria" w:hAnsi="Cambria"/>
          <w:sz w:val="20"/>
          <w:szCs w:val="20"/>
          <w:lang w:val="en-US"/>
        </w:rPr>
        <w:t>proceedings</w:t>
      </w:r>
      <w:r w:rsidR="00652BE1">
        <w:rPr>
          <w:rFonts w:ascii="Cambria" w:hAnsi="Cambria"/>
          <w:sz w:val="20"/>
          <w:szCs w:val="20"/>
          <w:lang w:val="en-US"/>
        </w:rPr>
        <w:t xml:space="preserve"> were </w:t>
      </w:r>
      <w:r w:rsidR="00FC3A3F">
        <w:rPr>
          <w:rFonts w:ascii="Cambria" w:hAnsi="Cambria"/>
          <w:sz w:val="20"/>
          <w:szCs w:val="20"/>
          <w:lang w:val="en-US"/>
        </w:rPr>
        <w:t>voided</w:t>
      </w:r>
      <w:r w:rsidR="00652BE1">
        <w:rPr>
          <w:rFonts w:ascii="Cambria" w:hAnsi="Cambria"/>
          <w:sz w:val="20"/>
          <w:szCs w:val="20"/>
          <w:lang w:val="en-US"/>
        </w:rPr>
        <w:t xml:space="preserve"> because of the</w:t>
      </w:r>
      <w:r w:rsidR="00FC3A3F">
        <w:rPr>
          <w:rFonts w:ascii="Cambria" w:hAnsi="Cambria"/>
          <w:sz w:val="20"/>
          <w:szCs w:val="20"/>
          <w:lang w:val="en-US"/>
        </w:rPr>
        <w:t xml:space="preserve"> Constitutional Court’s January </w:t>
      </w:r>
      <w:r w:rsidR="00652BE1">
        <w:rPr>
          <w:rFonts w:ascii="Cambria" w:hAnsi="Cambria"/>
          <w:sz w:val="20"/>
          <w:szCs w:val="20"/>
          <w:lang w:val="en-US"/>
        </w:rPr>
        <w:t xml:space="preserve">3, 2003 judgment, </w:t>
      </w:r>
      <w:r w:rsidR="00FC3A3F">
        <w:rPr>
          <w:rFonts w:ascii="Cambria" w:hAnsi="Cambria"/>
          <w:sz w:val="20"/>
          <w:szCs w:val="20"/>
          <w:lang w:val="en-US"/>
        </w:rPr>
        <w:t>the alleged victim was retried in</w:t>
      </w:r>
      <w:r w:rsidR="00652BE1">
        <w:rPr>
          <w:rFonts w:ascii="Cambria" w:hAnsi="Cambria"/>
          <w:sz w:val="20"/>
          <w:szCs w:val="20"/>
          <w:lang w:val="en-US"/>
        </w:rPr>
        <w:t xml:space="preserve"> the regular </w:t>
      </w:r>
      <w:r w:rsidR="00FC3A3F">
        <w:rPr>
          <w:rFonts w:ascii="Cambria" w:hAnsi="Cambria"/>
          <w:sz w:val="20"/>
          <w:szCs w:val="20"/>
          <w:lang w:val="en-US"/>
        </w:rPr>
        <w:t>justice</w:t>
      </w:r>
      <w:r w:rsidR="00652BE1">
        <w:rPr>
          <w:rFonts w:ascii="Cambria" w:hAnsi="Cambria"/>
          <w:sz w:val="20"/>
          <w:szCs w:val="20"/>
          <w:lang w:val="en-US"/>
        </w:rPr>
        <w:t xml:space="preserve"> system. In March 2006, the National Criminal </w:t>
      </w:r>
      <w:r w:rsidR="00BF691C">
        <w:rPr>
          <w:rFonts w:ascii="Cambria" w:hAnsi="Cambria"/>
          <w:sz w:val="20"/>
          <w:szCs w:val="20"/>
          <w:lang w:val="en-US"/>
        </w:rPr>
        <w:t>Chamber</w:t>
      </w:r>
      <w:r w:rsidR="00652BE1">
        <w:rPr>
          <w:rFonts w:ascii="Cambria" w:hAnsi="Cambria"/>
          <w:sz w:val="20"/>
          <w:szCs w:val="20"/>
          <w:lang w:val="en-US"/>
        </w:rPr>
        <w:t xml:space="preserve"> acquitted </w:t>
      </w:r>
      <w:r w:rsidR="00BF691C">
        <w:rPr>
          <w:rFonts w:ascii="Cambria" w:hAnsi="Cambria"/>
          <w:sz w:val="20"/>
          <w:szCs w:val="20"/>
          <w:lang w:val="en-US"/>
        </w:rPr>
        <w:t>him</w:t>
      </w:r>
      <w:r w:rsidR="00652BE1">
        <w:rPr>
          <w:rFonts w:ascii="Cambria" w:hAnsi="Cambria"/>
          <w:sz w:val="20"/>
          <w:szCs w:val="20"/>
          <w:lang w:val="en-US"/>
        </w:rPr>
        <w:t xml:space="preserve"> and he was released. That decision was, however, overturned by the Supreme Court of Justice and a new trial was ordered. On January 31, 2008, the National Criminal </w:t>
      </w:r>
      <w:r w:rsidR="00742B5B">
        <w:rPr>
          <w:rFonts w:ascii="Cambria" w:hAnsi="Cambria"/>
          <w:sz w:val="20"/>
          <w:szCs w:val="20"/>
          <w:lang w:val="en-US"/>
        </w:rPr>
        <w:t>Chamber</w:t>
      </w:r>
      <w:r w:rsidR="00652BE1">
        <w:rPr>
          <w:rFonts w:ascii="Cambria" w:hAnsi="Cambria"/>
          <w:sz w:val="20"/>
          <w:szCs w:val="20"/>
          <w:lang w:val="en-US"/>
        </w:rPr>
        <w:t xml:space="preserve"> ordered</w:t>
      </w:r>
      <w:r w:rsidR="001707A2" w:rsidRPr="002A4513">
        <w:rPr>
          <w:rFonts w:ascii="Cambria" w:hAnsi="Cambria"/>
          <w:sz w:val="20"/>
          <w:szCs w:val="20"/>
          <w:lang w:val="en-US"/>
        </w:rPr>
        <w:t xml:space="preserve"> </w:t>
      </w:r>
      <w:r w:rsidR="00795E00">
        <w:rPr>
          <w:rFonts w:ascii="Cambria" w:hAnsi="Cambria"/>
          <w:sz w:val="20"/>
          <w:szCs w:val="20"/>
          <w:lang w:val="en-US"/>
        </w:rPr>
        <w:t xml:space="preserve">the alleged victim </w:t>
      </w:r>
      <w:r w:rsidR="00742B5B">
        <w:rPr>
          <w:rFonts w:ascii="Cambria" w:hAnsi="Cambria"/>
          <w:sz w:val="20"/>
          <w:szCs w:val="20"/>
          <w:lang w:val="en-US"/>
        </w:rPr>
        <w:t>be granted pretrial conditional release</w:t>
      </w:r>
      <w:r w:rsidR="00795E00">
        <w:rPr>
          <w:rFonts w:ascii="Cambria" w:hAnsi="Cambria"/>
          <w:sz w:val="20"/>
          <w:szCs w:val="20"/>
          <w:lang w:val="en-US"/>
        </w:rPr>
        <w:t xml:space="preserve"> while awaiting trial</w:t>
      </w:r>
      <w:r w:rsidR="001707A2" w:rsidRPr="002A4513">
        <w:rPr>
          <w:rFonts w:ascii="Cambria" w:hAnsi="Cambria"/>
          <w:sz w:val="20"/>
          <w:szCs w:val="20"/>
          <w:lang w:val="en-US"/>
        </w:rPr>
        <w:t xml:space="preserve">. </w:t>
      </w:r>
    </w:p>
    <w:p w:rsidR="00E47D80" w:rsidRPr="002A4513" w:rsidRDefault="00E47D80" w:rsidP="005B55D8">
      <w:pPr>
        <w:rPr>
          <w:rFonts w:ascii="Cambria" w:hAnsi="Cambria"/>
          <w:sz w:val="20"/>
          <w:szCs w:val="20"/>
          <w:lang w:val="en-US"/>
        </w:rPr>
      </w:pPr>
    </w:p>
    <w:p w:rsidR="006843A2" w:rsidRPr="002A4513" w:rsidRDefault="00795E00" w:rsidP="005B55D8">
      <w:pPr>
        <w:numPr>
          <w:ilvl w:val="0"/>
          <w:numId w:val="1"/>
        </w:numPr>
        <w:rPr>
          <w:rFonts w:ascii="Cambria" w:hAnsi="Cambria"/>
          <w:sz w:val="20"/>
          <w:szCs w:val="20"/>
          <w:lang w:val="en-US"/>
        </w:rPr>
      </w:pPr>
      <w:r>
        <w:rPr>
          <w:rFonts w:ascii="Cambria" w:hAnsi="Cambria"/>
          <w:sz w:val="20"/>
          <w:szCs w:val="20"/>
          <w:lang w:val="en-US"/>
        </w:rPr>
        <w:t>On January 28,</w:t>
      </w:r>
      <w:r w:rsidR="001707A2" w:rsidRPr="002A4513">
        <w:rPr>
          <w:rFonts w:ascii="Cambria" w:hAnsi="Cambria"/>
          <w:sz w:val="20"/>
          <w:szCs w:val="20"/>
          <w:lang w:val="en-US"/>
        </w:rPr>
        <w:t xml:space="preserve"> 2009</w:t>
      </w:r>
      <w:r w:rsidR="00F21EED">
        <w:rPr>
          <w:rFonts w:ascii="Cambria" w:hAnsi="Cambria"/>
          <w:sz w:val="20"/>
          <w:szCs w:val="20"/>
          <w:lang w:val="en-US"/>
        </w:rPr>
        <w:t xml:space="preserve">, the National Criminal Chamber </w:t>
      </w:r>
      <w:r>
        <w:rPr>
          <w:rFonts w:ascii="Cambria" w:hAnsi="Cambria"/>
          <w:sz w:val="20"/>
          <w:szCs w:val="20"/>
          <w:lang w:val="en-US"/>
        </w:rPr>
        <w:t>sentenced</w:t>
      </w:r>
      <w:r w:rsidR="00F13FC4" w:rsidRPr="002A4513">
        <w:rPr>
          <w:rFonts w:ascii="Cambria" w:hAnsi="Cambria"/>
          <w:sz w:val="20"/>
          <w:szCs w:val="20"/>
          <w:lang w:val="en-US"/>
        </w:rPr>
        <w:t xml:space="preserve"> Miguel Angel Dipas Vargas </w:t>
      </w:r>
      <w:r>
        <w:rPr>
          <w:rFonts w:ascii="Cambria" w:hAnsi="Cambria"/>
          <w:sz w:val="20"/>
          <w:szCs w:val="20"/>
          <w:lang w:val="en-US"/>
        </w:rPr>
        <w:t>to</w:t>
      </w:r>
      <w:r w:rsidR="001707A2" w:rsidRPr="002A4513">
        <w:rPr>
          <w:rFonts w:ascii="Cambria" w:hAnsi="Cambria"/>
          <w:sz w:val="20"/>
          <w:szCs w:val="20"/>
          <w:lang w:val="en-US"/>
        </w:rPr>
        <w:t xml:space="preserve"> 15 </w:t>
      </w:r>
      <w:r>
        <w:rPr>
          <w:rFonts w:ascii="Cambria" w:hAnsi="Cambria"/>
          <w:sz w:val="20"/>
          <w:szCs w:val="20"/>
          <w:lang w:val="en-US"/>
        </w:rPr>
        <w:t>years in prison for the crime of terrorism</w:t>
      </w:r>
      <w:r w:rsidR="00D03E6D">
        <w:rPr>
          <w:rFonts w:ascii="Cambria" w:hAnsi="Cambria"/>
          <w:sz w:val="20"/>
          <w:szCs w:val="20"/>
          <w:lang w:val="en-US"/>
        </w:rPr>
        <w:t xml:space="preserve">. Mr. Dipas Vargas filed an appeal to </w:t>
      </w:r>
      <w:r w:rsidR="00F21EED">
        <w:rPr>
          <w:rFonts w:ascii="Cambria" w:hAnsi="Cambria"/>
          <w:sz w:val="20"/>
          <w:szCs w:val="20"/>
          <w:lang w:val="en-US"/>
        </w:rPr>
        <w:t>vacate</w:t>
      </w:r>
      <w:r w:rsidR="00D03E6D">
        <w:rPr>
          <w:rFonts w:ascii="Cambria" w:hAnsi="Cambria"/>
          <w:sz w:val="20"/>
          <w:szCs w:val="20"/>
          <w:lang w:val="en-US"/>
        </w:rPr>
        <w:t xml:space="preserve"> this decision, which was </w:t>
      </w:r>
      <w:r w:rsidR="00246BF1">
        <w:rPr>
          <w:rFonts w:ascii="Cambria" w:hAnsi="Cambria"/>
          <w:sz w:val="20"/>
          <w:szCs w:val="20"/>
          <w:lang w:val="en-US"/>
        </w:rPr>
        <w:t>ruled on</w:t>
      </w:r>
      <w:r w:rsidR="00D03E6D">
        <w:rPr>
          <w:rFonts w:ascii="Cambria" w:hAnsi="Cambria"/>
          <w:sz w:val="20"/>
          <w:szCs w:val="20"/>
          <w:lang w:val="en-US"/>
        </w:rPr>
        <w:t xml:space="preserve"> on November</w:t>
      </w:r>
      <w:r w:rsidR="001707A2" w:rsidRPr="002A4513">
        <w:rPr>
          <w:rFonts w:ascii="Cambria" w:hAnsi="Cambria"/>
          <w:sz w:val="20"/>
          <w:szCs w:val="20"/>
          <w:lang w:val="en-US"/>
        </w:rPr>
        <w:t xml:space="preserve"> </w:t>
      </w:r>
      <w:r w:rsidR="00D03E6D">
        <w:rPr>
          <w:rFonts w:ascii="Cambria" w:hAnsi="Cambria"/>
          <w:sz w:val="20"/>
          <w:szCs w:val="20"/>
          <w:lang w:val="en-US"/>
        </w:rPr>
        <w:t>4,</w:t>
      </w:r>
      <w:r w:rsidR="00453F1E" w:rsidRPr="002A4513">
        <w:rPr>
          <w:rFonts w:ascii="Cambria" w:hAnsi="Cambria"/>
          <w:sz w:val="20"/>
          <w:szCs w:val="20"/>
          <w:lang w:val="en-US"/>
        </w:rPr>
        <w:t xml:space="preserve"> 2009</w:t>
      </w:r>
      <w:r w:rsidR="00D03E6D">
        <w:rPr>
          <w:rFonts w:ascii="Cambria" w:hAnsi="Cambria"/>
          <w:sz w:val="20"/>
          <w:szCs w:val="20"/>
          <w:lang w:val="en-US"/>
        </w:rPr>
        <w:t xml:space="preserve">, by the Supreme Court of Justice’s </w:t>
      </w:r>
      <w:r w:rsidR="00246BF1">
        <w:rPr>
          <w:rFonts w:ascii="Cambria" w:hAnsi="Cambria"/>
          <w:sz w:val="20"/>
          <w:szCs w:val="20"/>
          <w:lang w:val="en-US"/>
        </w:rPr>
        <w:t>1</w:t>
      </w:r>
      <w:r w:rsidR="00246BF1" w:rsidRPr="00246BF1">
        <w:rPr>
          <w:rFonts w:ascii="Cambria" w:hAnsi="Cambria"/>
          <w:sz w:val="20"/>
          <w:szCs w:val="20"/>
          <w:vertAlign w:val="superscript"/>
          <w:lang w:val="en-US"/>
        </w:rPr>
        <w:t>st</w:t>
      </w:r>
      <w:r w:rsidR="00D03E6D">
        <w:rPr>
          <w:rFonts w:ascii="Cambria" w:hAnsi="Cambria"/>
          <w:sz w:val="20"/>
          <w:szCs w:val="20"/>
          <w:lang w:val="en-US"/>
        </w:rPr>
        <w:t xml:space="preserve"> </w:t>
      </w:r>
      <w:r w:rsidR="00246BF1">
        <w:rPr>
          <w:rFonts w:ascii="Cambria" w:hAnsi="Cambria"/>
          <w:sz w:val="20"/>
          <w:szCs w:val="20"/>
          <w:lang w:val="en-US"/>
        </w:rPr>
        <w:t>Provisional</w:t>
      </w:r>
      <w:r w:rsidR="00D03E6D">
        <w:rPr>
          <w:rFonts w:ascii="Cambria" w:hAnsi="Cambria"/>
          <w:sz w:val="20"/>
          <w:szCs w:val="20"/>
          <w:lang w:val="en-US"/>
        </w:rPr>
        <w:t xml:space="preserve"> Criminal </w:t>
      </w:r>
      <w:r w:rsidR="00246BF1">
        <w:rPr>
          <w:rFonts w:ascii="Cambria" w:hAnsi="Cambria"/>
          <w:sz w:val="20"/>
          <w:szCs w:val="20"/>
          <w:lang w:val="en-US"/>
        </w:rPr>
        <w:t>Chamber</w:t>
      </w:r>
      <w:r w:rsidR="00E47D80" w:rsidRPr="002A4513">
        <w:rPr>
          <w:rFonts w:ascii="Cambria" w:hAnsi="Cambria"/>
          <w:sz w:val="20"/>
          <w:szCs w:val="20"/>
          <w:lang w:val="en-US"/>
        </w:rPr>
        <w:t xml:space="preserve">. </w:t>
      </w:r>
      <w:r w:rsidR="00D03E6D">
        <w:rPr>
          <w:rFonts w:ascii="Cambria" w:hAnsi="Cambria"/>
          <w:sz w:val="20"/>
          <w:szCs w:val="20"/>
          <w:lang w:val="en-US"/>
        </w:rPr>
        <w:t xml:space="preserve">In its ruling, the </w:t>
      </w:r>
      <w:r w:rsidR="00246BF1">
        <w:rPr>
          <w:rFonts w:ascii="Cambria" w:hAnsi="Cambria"/>
          <w:sz w:val="20"/>
          <w:szCs w:val="20"/>
          <w:lang w:val="en-US"/>
        </w:rPr>
        <w:t>Court</w:t>
      </w:r>
      <w:r w:rsidR="00D03E6D">
        <w:rPr>
          <w:rFonts w:ascii="Cambria" w:hAnsi="Cambria"/>
          <w:sz w:val="20"/>
          <w:szCs w:val="20"/>
          <w:lang w:val="en-US"/>
        </w:rPr>
        <w:t xml:space="preserve"> upheld the conviction, but </w:t>
      </w:r>
      <w:r w:rsidR="00246BF1">
        <w:rPr>
          <w:rFonts w:ascii="Cambria" w:hAnsi="Cambria"/>
          <w:sz w:val="20"/>
          <w:szCs w:val="20"/>
          <w:lang w:val="en-US"/>
        </w:rPr>
        <w:t>voided the grounds on which the alleged victim had been acquitted of</w:t>
      </w:r>
      <w:r w:rsidR="00D03E6D">
        <w:rPr>
          <w:rFonts w:ascii="Cambria" w:hAnsi="Cambria"/>
          <w:sz w:val="20"/>
          <w:szCs w:val="20"/>
          <w:lang w:val="en-US"/>
        </w:rPr>
        <w:t xml:space="preserve"> the crime of terrorism in favor of other charges filed against him and ordered that a new trial</w:t>
      </w:r>
      <w:r w:rsidR="00ED7D44">
        <w:rPr>
          <w:rFonts w:ascii="Cambria" w:hAnsi="Cambria"/>
          <w:sz w:val="20"/>
          <w:szCs w:val="20"/>
          <w:lang w:val="en-US"/>
        </w:rPr>
        <w:t>, based</w:t>
      </w:r>
      <w:r w:rsidR="00D03E6D">
        <w:rPr>
          <w:rFonts w:ascii="Cambria" w:hAnsi="Cambria"/>
          <w:sz w:val="20"/>
          <w:szCs w:val="20"/>
          <w:lang w:val="en-US"/>
        </w:rPr>
        <w:t xml:space="preserve"> </w:t>
      </w:r>
      <w:r w:rsidR="00246BF1">
        <w:rPr>
          <w:rFonts w:ascii="Cambria" w:hAnsi="Cambria"/>
          <w:sz w:val="20"/>
          <w:szCs w:val="20"/>
          <w:lang w:val="en-US"/>
        </w:rPr>
        <w:t>on these charges</w:t>
      </w:r>
      <w:r w:rsidR="00ED7D44">
        <w:rPr>
          <w:rFonts w:ascii="Cambria" w:hAnsi="Cambria"/>
          <w:sz w:val="20"/>
          <w:szCs w:val="20"/>
          <w:lang w:val="en-US"/>
        </w:rPr>
        <w:t>,</w:t>
      </w:r>
      <w:r w:rsidR="00246BF1">
        <w:rPr>
          <w:rFonts w:ascii="Cambria" w:hAnsi="Cambria"/>
          <w:sz w:val="20"/>
          <w:szCs w:val="20"/>
          <w:lang w:val="en-US"/>
        </w:rPr>
        <w:t xml:space="preserve"> </w:t>
      </w:r>
      <w:r w:rsidR="00D03E6D">
        <w:rPr>
          <w:rFonts w:ascii="Cambria" w:hAnsi="Cambria"/>
          <w:sz w:val="20"/>
          <w:szCs w:val="20"/>
          <w:lang w:val="en-US"/>
        </w:rPr>
        <w:t>be held.</w:t>
      </w:r>
      <w:r w:rsidR="00E47D80" w:rsidRPr="002A4513">
        <w:rPr>
          <w:rFonts w:ascii="Cambria" w:hAnsi="Cambria"/>
          <w:sz w:val="20"/>
          <w:szCs w:val="20"/>
          <w:lang w:val="en-US"/>
        </w:rPr>
        <w:t xml:space="preserve"> </w:t>
      </w:r>
      <w:r w:rsidR="00CA4FEA" w:rsidRPr="002A4513">
        <w:rPr>
          <w:rFonts w:ascii="Cambria" w:hAnsi="Cambria"/>
          <w:sz w:val="20"/>
          <w:szCs w:val="20"/>
          <w:lang w:val="en-US"/>
        </w:rPr>
        <w:t>The Commission</w:t>
      </w:r>
      <w:r w:rsidR="00F13FC4" w:rsidRPr="002A4513">
        <w:rPr>
          <w:rFonts w:ascii="Cambria" w:hAnsi="Cambria"/>
          <w:sz w:val="20"/>
          <w:szCs w:val="20"/>
          <w:lang w:val="en-US"/>
        </w:rPr>
        <w:t xml:space="preserve"> </w:t>
      </w:r>
      <w:r w:rsidR="00D03E6D">
        <w:rPr>
          <w:rFonts w:ascii="Cambria" w:hAnsi="Cambria"/>
          <w:sz w:val="20"/>
          <w:szCs w:val="20"/>
          <w:lang w:val="en-US"/>
        </w:rPr>
        <w:t>lacks information on the outcome of this last trial</w:t>
      </w:r>
      <w:r w:rsidR="00F13FC4" w:rsidRPr="002A4513">
        <w:rPr>
          <w:rFonts w:ascii="Cambria" w:hAnsi="Cambria"/>
          <w:sz w:val="20"/>
          <w:szCs w:val="20"/>
          <w:lang w:val="en-US"/>
        </w:rPr>
        <w:t xml:space="preserve">. </w:t>
      </w:r>
    </w:p>
    <w:p w:rsidR="00087FBB" w:rsidRPr="002A4513" w:rsidRDefault="00087FBB" w:rsidP="005B55D8">
      <w:pPr>
        <w:ind w:firstLine="720"/>
        <w:rPr>
          <w:rFonts w:ascii="Cambria" w:hAnsi="Cambria"/>
          <w:i/>
          <w:sz w:val="20"/>
          <w:szCs w:val="20"/>
          <w:lang w:val="en-US"/>
        </w:rPr>
      </w:pPr>
    </w:p>
    <w:p w:rsidR="002213DD" w:rsidRPr="002A4513" w:rsidRDefault="00D03E6D" w:rsidP="005B55D8">
      <w:pPr>
        <w:numPr>
          <w:ilvl w:val="0"/>
          <w:numId w:val="1"/>
        </w:numPr>
        <w:rPr>
          <w:rFonts w:ascii="Cambria" w:hAnsi="Cambria"/>
          <w:sz w:val="20"/>
          <w:szCs w:val="20"/>
          <w:lang w:val="en-US"/>
        </w:rPr>
      </w:pPr>
      <w:r>
        <w:rPr>
          <w:rFonts w:ascii="Cambria" w:hAnsi="Cambria"/>
          <w:sz w:val="20"/>
          <w:szCs w:val="20"/>
          <w:lang w:val="en-US"/>
        </w:rPr>
        <w:t>Lastly</w:t>
      </w:r>
      <w:r w:rsidR="002213DD" w:rsidRPr="002A4513">
        <w:rPr>
          <w:rFonts w:ascii="Cambria" w:hAnsi="Cambria"/>
          <w:sz w:val="20"/>
          <w:szCs w:val="20"/>
          <w:lang w:val="en-US"/>
        </w:rPr>
        <w:t xml:space="preserve">, </w:t>
      </w:r>
      <w:r>
        <w:rPr>
          <w:rFonts w:ascii="Cambria" w:hAnsi="Cambria"/>
          <w:sz w:val="20"/>
          <w:szCs w:val="20"/>
          <w:lang w:val="en-US"/>
        </w:rPr>
        <w:t xml:space="preserve">the petitioner claims that the alleged victim was </w:t>
      </w:r>
      <w:r w:rsidR="00193400">
        <w:rPr>
          <w:rFonts w:ascii="Cambria" w:hAnsi="Cambria"/>
          <w:sz w:val="20"/>
          <w:szCs w:val="20"/>
          <w:lang w:val="en-US"/>
        </w:rPr>
        <w:t>the victim of mistreatment and torture</w:t>
      </w:r>
      <w:r>
        <w:rPr>
          <w:rFonts w:ascii="Cambria" w:hAnsi="Cambria"/>
          <w:sz w:val="20"/>
          <w:szCs w:val="20"/>
          <w:lang w:val="en-US"/>
        </w:rPr>
        <w:t xml:space="preserve"> by</w:t>
      </w:r>
      <w:r w:rsidR="002213DD" w:rsidRPr="002A4513">
        <w:rPr>
          <w:rFonts w:ascii="Cambria" w:hAnsi="Cambria"/>
          <w:sz w:val="20"/>
          <w:szCs w:val="20"/>
          <w:lang w:val="en-US"/>
        </w:rPr>
        <w:t xml:space="preserve"> DINCOTE</w:t>
      </w:r>
      <w:r w:rsidR="005324ED" w:rsidRPr="002A4513">
        <w:rPr>
          <w:rFonts w:ascii="Cambria" w:hAnsi="Cambria"/>
          <w:sz w:val="20"/>
          <w:szCs w:val="20"/>
          <w:lang w:val="en-US"/>
        </w:rPr>
        <w:t>.</w:t>
      </w:r>
    </w:p>
    <w:p w:rsidR="00156156" w:rsidRPr="002A4513" w:rsidRDefault="00156156" w:rsidP="005B55D8">
      <w:pPr>
        <w:rPr>
          <w:rFonts w:ascii="Cambria" w:hAnsi="Cambria"/>
          <w:sz w:val="20"/>
          <w:szCs w:val="20"/>
          <w:lang w:val="en-US"/>
        </w:rPr>
      </w:pPr>
    </w:p>
    <w:p w:rsidR="00156156" w:rsidRPr="002A4513" w:rsidRDefault="00156156" w:rsidP="005B55D8">
      <w:pPr>
        <w:rPr>
          <w:rFonts w:ascii="Cambria" w:hAnsi="Cambria"/>
          <w:i/>
          <w:sz w:val="20"/>
          <w:szCs w:val="20"/>
          <w:lang w:val="en-US"/>
        </w:rPr>
      </w:pPr>
      <w:r w:rsidRPr="002A4513">
        <w:rPr>
          <w:rFonts w:ascii="Cambria" w:hAnsi="Cambria"/>
          <w:sz w:val="20"/>
          <w:szCs w:val="20"/>
          <w:lang w:val="en-US"/>
        </w:rPr>
        <w:tab/>
      </w:r>
      <w:r w:rsidRPr="002A4513">
        <w:rPr>
          <w:rFonts w:ascii="Cambria" w:hAnsi="Cambria"/>
          <w:i/>
          <w:sz w:val="20"/>
          <w:szCs w:val="20"/>
          <w:lang w:val="en-US"/>
        </w:rPr>
        <w:t>Edilberto Antonio Macarlupu García (P-685-98)</w:t>
      </w:r>
    </w:p>
    <w:p w:rsidR="00D83678" w:rsidRPr="002A4513" w:rsidRDefault="00D83678" w:rsidP="005B55D8">
      <w:pPr>
        <w:rPr>
          <w:rFonts w:ascii="Cambria" w:hAnsi="Cambria"/>
          <w:sz w:val="20"/>
          <w:szCs w:val="20"/>
          <w:lang w:val="en-US"/>
        </w:rPr>
      </w:pPr>
    </w:p>
    <w:p w:rsidR="00156156" w:rsidRPr="002A4513" w:rsidRDefault="003377FC" w:rsidP="005B55D8">
      <w:pPr>
        <w:numPr>
          <w:ilvl w:val="0"/>
          <w:numId w:val="1"/>
        </w:numPr>
        <w:rPr>
          <w:rFonts w:ascii="Cambria" w:hAnsi="Cambria"/>
          <w:sz w:val="20"/>
          <w:szCs w:val="20"/>
          <w:lang w:val="en-US"/>
        </w:rPr>
      </w:pPr>
      <w:r>
        <w:rPr>
          <w:rFonts w:ascii="Cambria" w:hAnsi="Cambria"/>
          <w:sz w:val="20"/>
          <w:szCs w:val="20"/>
          <w:lang w:val="en-US"/>
        </w:rPr>
        <w:t xml:space="preserve">The petition, </w:t>
      </w:r>
      <w:r w:rsidR="005D1C9B">
        <w:rPr>
          <w:rFonts w:ascii="Cambria" w:hAnsi="Cambria"/>
          <w:sz w:val="20"/>
          <w:szCs w:val="20"/>
          <w:lang w:val="en-US"/>
        </w:rPr>
        <w:t>filed by</w:t>
      </w:r>
      <w:r w:rsidR="00D83678" w:rsidRPr="002A4513">
        <w:rPr>
          <w:rFonts w:ascii="Cambria" w:hAnsi="Cambria"/>
          <w:sz w:val="20"/>
          <w:szCs w:val="20"/>
          <w:lang w:val="en-US"/>
        </w:rPr>
        <w:t xml:space="preserve"> Jos</w:t>
      </w:r>
      <w:r w:rsidR="005D1C9B">
        <w:rPr>
          <w:rFonts w:ascii="Cambria" w:hAnsi="Cambria"/>
          <w:sz w:val="20"/>
          <w:szCs w:val="20"/>
          <w:lang w:val="en-US"/>
        </w:rPr>
        <w:t>é Florencio Macarlupu Ipanaque and</w:t>
      </w:r>
      <w:r w:rsidR="00D83678" w:rsidRPr="002A4513">
        <w:rPr>
          <w:rFonts w:ascii="Cambria" w:hAnsi="Cambria"/>
          <w:sz w:val="20"/>
          <w:szCs w:val="20"/>
          <w:lang w:val="en-US"/>
        </w:rPr>
        <w:t xml:space="preserve"> Candelaria Úrsula García Pérez </w:t>
      </w:r>
      <w:r w:rsidR="005D1C9B">
        <w:rPr>
          <w:rFonts w:ascii="Cambria" w:hAnsi="Cambria"/>
          <w:sz w:val="20"/>
          <w:szCs w:val="20"/>
          <w:lang w:val="en-US"/>
        </w:rPr>
        <w:t>on behalf of their son</w:t>
      </w:r>
      <w:r w:rsidR="001A5DC3" w:rsidRPr="002A4513">
        <w:rPr>
          <w:rFonts w:ascii="Cambria" w:hAnsi="Cambria"/>
          <w:sz w:val="20"/>
          <w:szCs w:val="20"/>
          <w:lang w:val="en-US"/>
        </w:rPr>
        <w:t xml:space="preserve"> </w:t>
      </w:r>
      <w:r w:rsidR="00D83678" w:rsidRPr="002A4513">
        <w:rPr>
          <w:rFonts w:ascii="Cambria" w:hAnsi="Cambria"/>
          <w:sz w:val="20"/>
          <w:szCs w:val="20"/>
          <w:lang w:val="en-US"/>
        </w:rPr>
        <w:t xml:space="preserve">Edilberto Antonio Macarlupu, </w:t>
      </w:r>
      <w:r w:rsidR="005D1C9B">
        <w:rPr>
          <w:rFonts w:ascii="Cambria" w:hAnsi="Cambria"/>
          <w:sz w:val="20"/>
          <w:szCs w:val="20"/>
          <w:lang w:val="en-US"/>
        </w:rPr>
        <w:t>was received by the</w:t>
      </w:r>
      <w:r w:rsidR="000100C6" w:rsidRPr="002A4513">
        <w:rPr>
          <w:rFonts w:ascii="Cambria" w:hAnsi="Cambria"/>
          <w:sz w:val="20"/>
          <w:szCs w:val="20"/>
          <w:lang w:val="en-US"/>
        </w:rPr>
        <w:t xml:space="preserve"> IACHR</w:t>
      </w:r>
      <w:r w:rsidR="00D83678" w:rsidRPr="002A4513">
        <w:rPr>
          <w:rFonts w:ascii="Cambria" w:hAnsi="Cambria"/>
          <w:sz w:val="20"/>
          <w:szCs w:val="20"/>
          <w:lang w:val="en-US"/>
        </w:rPr>
        <w:t xml:space="preserve"> </w:t>
      </w:r>
      <w:r w:rsidR="005D1C9B">
        <w:rPr>
          <w:rFonts w:ascii="Cambria" w:hAnsi="Cambria"/>
          <w:sz w:val="20"/>
          <w:szCs w:val="20"/>
          <w:lang w:val="en-US"/>
        </w:rPr>
        <w:t>on November 11, 1998</w:t>
      </w:r>
      <w:r w:rsidR="001C6BD6" w:rsidRPr="002A4513">
        <w:rPr>
          <w:rFonts w:ascii="Cambria" w:hAnsi="Cambria"/>
          <w:sz w:val="20"/>
          <w:szCs w:val="20"/>
          <w:lang w:val="en-US"/>
        </w:rPr>
        <w:t>,</w:t>
      </w:r>
      <w:r w:rsidR="005D1C9B">
        <w:rPr>
          <w:rFonts w:ascii="Cambria" w:hAnsi="Cambria"/>
          <w:sz w:val="20"/>
          <w:szCs w:val="20"/>
          <w:lang w:val="en-US"/>
        </w:rPr>
        <w:t xml:space="preserve"> and</w:t>
      </w:r>
      <w:r w:rsidR="00276005">
        <w:rPr>
          <w:rFonts w:ascii="Cambria" w:hAnsi="Cambria"/>
          <w:sz w:val="20"/>
          <w:szCs w:val="20"/>
          <w:lang w:val="en-US"/>
        </w:rPr>
        <w:t xml:space="preserve">, </w:t>
      </w:r>
      <w:r w:rsidR="005D1C9B">
        <w:rPr>
          <w:rFonts w:ascii="Cambria" w:hAnsi="Cambria"/>
          <w:sz w:val="20"/>
          <w:szCs w:val="20"/>
          <w:lang w:val="en-US"/>
        </w:rPr>
        <w:t>after several submission</w:t>
      </w:r>
      <w:r w:rsidR="00276005">
        <w:rPr>
          <w:rFonts w:ascii="Cambria" w:hAnsi="Cambria"/>
          <w:sz w:val="20"/>
          <w:szCs w:val="20"/>
          <w:lang w:val="en-US"/>
        </w:rPr>
        <w:t xml:space="preserve">s of additional information, was </w:t>
      </w:r>
      <w:r w:rsidR="005D1C9B">
        <w:rPr>
          <w:rFonts w:ascii="Cambria" w:hAnsi="Cambria"/>
          <w:sz w:val="20"/>
          <w:szCs w:val="20"/>
          <w:lang w:val="en-US"/>
        </w:rPr>
        <w:t>forwarded to the State on April</w:t>
      </w:r>
      <w:r w:rsidR="00D83678" w:rsidRPr="002A4513">
        <w:rPr>
          <w:rFonts w:ascii="Cambria" w:hAnsi="Cambria"/>
          <w:sz w:val="20"/>
          <w:szCs w:val="20"/>
          <w:lang w:val="en-US"/>
        </w:rPr>
        <w:t xml:space="preserve"> </w:t>
      </w:r>
      <w:r w:rsidR="005D1C9B">
        <w:rPr>
          <w:rFonts w:ascii="Cambria" w:hAnsi="Cambria"/>
          <w:sz w:val="20"/>
          <w:szCs w:val="20"/>
          <w:lang w:val="en-US"/>
        </w:rPr>
        <w:t>4,</w:t>
      </w:r>
      <w:r w:rsidR="00D83678" w:rsidRPr="002A4513">
        <w:rPr>
          <w:rFonts w:ascii="Cambria" w:hAnsi="Cambria"/>
          <w:sz w:val="20"/>
          <w:szCs w:val="20"/>
          <w:lang w:val="en-US"/>
        </w:rPr>
        <w:t xml:space="preserve"> 2013</w:t>
      </w:r>
      <w:r w:rsidR="00276005">
        <w:rPr>
          <w:rFonts w:ascii="Cambria" w:hAnsi="Cambria"/>
          <w:sz w:val="20"/>
          <w:szCs w:val="20"/>
          <w:lang w:val="en-US"/>
        </w:rPr>
        <w:t>; the State was given</w:t>
      </w:r>
      <w:r w:rsidR="005D1C9B">
        <w:rPr>
          <w:rFonts w:ascii="Cambria" w:hAnsi="Cambria"/>
          <w:sz w:val="20"/>
          <w:szCs w:val="20"/>
          <w:lang w:val="en-US"/>
        </w:rPr>
        <w:t xml:space="preserve"> two months to send in its observations </w:t>
      </w:r>
      <w:r w:rsidR="00276005">
        <w:rPr>
          <w:rFonts w:ascii="Cambria" w:hAnsi="Cambria"/>
          <w:sz w:val="20"/>
          <w:szCs w:val="20"/>
          <w:lang w:val="en-US"/>
        </w:rPr>
        <w:t>pursuant to</w:t>
      </w:r>
      <w:r w:rsidR="005D1C9B">
        <w:rPr>
          <w:rFonts w:ascii="Cambria" w:hAnsi="Cambria"/>
          <w:sz w:val="20"/>
          <w:szCs w:val="20"/>
          <w:lang w:val="en-US"/>
        </w:rPr>
        <w:t xml:space="preserve"> the IACHR Rules of Procedure in effect at that time</w:t>
      </w:r>
      <w:r w:rsidR="008D4D0B" w:rsidRPr="002A4513">
        <w:rPr>
          <w:rFonts w:ascii="Cambria" w:hAnsi="Cambria"/>
          <w:sz w:val="20"/>
          <w:szCs w:val="20"/>
          <w:lang w:val="en-US"/>
        </w:rPr>
        <w:t xml:space="preserve">. </w:t>
      </w:r>
      <w:r w:rsidR="005D1C9B">
        <w:rPr>
          <w:rFonts w:ascii="Cambria" w:hAnsi="Cambria"/>
          <w:sz w:val="20"/>
          <w:szCs w:val="20"/>
          <w:lang w:val="en-US"/>
        </w:rPr>
        <w:t>On June 19,</w:t>
      </w:r>
      <w:r w:rsidR="008D4D0B" w:rsidRPr="002A4513">
        <w:rPr>
          <w:rFonts w:ascii="Cambria" w:hAnsi="Cambria"/>
          <w:sz w:val="20"/>
          <w:szCs w:val="20"/>
          <w:lang w:val="en-US"/>
        </w:rPr>
        <w:t xml:space="preserve"> 2013</w:t>
      </w:r>
      <w:r w:rsidR="000D6316">
        <w:rPr>
          <w:rFonts w:ascii="Cambria" w:hAnsi="Cambria"/>
          <w:sz w:val="20"/>
          <w:szCs w:val="20"/>
          <w:lang w:val="en-US"/>
        </w:rPr>
        <w:t xml:space="preserve">, the State requested an extension for submitting its comments; this </w:t>
      </w:r>
      <w:r w:rsidR="00276005">
        <w:rPr>
          <w:rFonts w:ascii="Cambria" w:hAnsi="Cambria"/>
          <w:sz w:val="20"/>
          <w:szCs w:val="20"/>
          <w:lang w:val="en-US"/>
        </w:rPr>
        <w:t>request</w:t>
      </w:r>
      <w:r w:rsidR="000D6316">
        <w:rPr>
          <w:rFonts w:ascii="Cambria" w:hAnsi="Cambria"/>
          <w:sz w:val="20"/>
          <w:szCs w:val="20"/>
          <w:lang w:val="en-US"/>
        </w:rPr>
        <w:t xml:space="preserve"> was denied pursuant to Article</w:t>
      </w:r>
      <w:r w:rsidR="008D4D0B" w:rsidRPr="002A4513">
        <w:rPr>
          <w:rFonts w:ascii="Cambria" w:hAnsi="Cambria"/>
          <w:sz w:val="20"/>
          <w:szCs w:val="20"/>
          <w:lang w:val="en-US"/>
        </w:rPr>
        <w:t xml:space="preserve"> </w:t>
      </w:r>
      <w:r w:rsidR="00E7331A" w:rsidRPr="002A4513">
        <w:rPr>
          <w:rFonts w:ascii="Cambria" w:hAnsi="Cambria"/>
          <w:sz w:val="20"/>
          <w:szCs w:val="20"/>
          <w:lang w:val="en-US"/>
        </w:rPr>
        <w:t>3</w:t>
      </w:r>
      <w:r w:rsidR="000D6316">
        <w:rPr>
          <w:rFonts w:ascii="Cambria" w:hAnsi="Cambria"/>
          <w:sz w:val="20"/>
          <w:szCs w:val="20"/>
          <w:lang w:val="en-US"/>
        </w:rPr>
        <w:t>0(3) of the Rules of Procedure, for having exceed</w:t>
      </w:r>
      <w:r w:rsidR="003918C2">
        <w:rPr>
          <w:rFonts w:ascii="Cambria" w:hAnsi="Cambria"/>
          <w:sz w:val="20"/>
          <w:szCs w:val="20"/>
          <w:lang w:val="en-US"/>
        </w:rPr>
        <w:t>ed</w:t>
      </w:r>
      <w:r w:rsidR="000D6316">
        <w:rPr>
          <w:rFonts w:ascii="Cambria" w:hAnsi="Cambria"/>
          <w:sz w:val="20"/>
          <w:szCs w:val="20"/>
          <w:lang w:val="en-US"/>
        </w:rPr>
        <w:t xml:space="preserve"> the deadline. As of publication of this report, the State has not presented any observations related to this case</w:t>
      </w:r>
      <w:r w:rsidR="00F105A2" w:rsidRPr="002A4513">
        <w:rPr>
          <w:rFonts w:ascii="Cambria" w:hAnsi="Cambria"/>
          <w:sz w:val="20"/>
          <w:szCs w:val="20"/>
          <w:lang w:val="en-US"/>
        </w:rPr>
        <w:t>.</w:t>
      </w:r>
    </w:p>
    <w:p w:rsidR="00F105A2" w:rsidRPr="002A4513" w:rsidRDefault="00F105A2" w:rsidP="005B55D8">
      <w:pPr>
        <w:rPr>
          <w:rFonts w:ascii="Cambria" w:hAnsi="Cambria"/>
          <w:sz w:val="20"/>
          <w:szCs w:val="20"/>
          <w:lang w:val="en-US"/>
        </w:rPr>
      </w:pPr>
    </w:p>
    <w:p w:rsidR="004873BF" w:rsidRPr="002A4513" w:rsidRDefault="00AA3DD1" w:rsidP="005B55D8">
      <w:pPr>
        <w:numPr>
          <w:ilvl w:val="0"/>
          <w:numId w:val="1"/>
        </w:numPr>
        <w:rPr>
          <w:rFonts w:ascii="Cambria" w:hAnsi="Cambria"/>
          <w:sz w:val="20"/>
          <w:szCs w:val="20"/>
          <w:lang w:val="en-US"/>
        </w:rPr>
      </w:pPr>
      <w:r>
        <w:rPr>
          <w:rFonts w:ascii="Cambria" w:hAnsi="Cambria"/>
          <w:sz w:val="20"/>
          <w:szCs w:val="20"/>
          <w:lang w:val="en-US"/>
        </w:rPr>
        <w:t xml:space="preserve">The petitioners recounted the facts </w:t>
      </w:r>
      <w:r w:rsidR="00276005">
        <w:rPr>
          <w:rFonts w:ascii="Cambria" w:hAnsi="Cambria"/>
          <w:sz w:val="20"/>
          <w:szCs w:val="20"/>
          <w:lang w:val="en-US"/>
        </w:rPr>
        <w:t>reported</w:t>
      </w:r>
      <w:r>
        <w:rPr>
          <w:rFonts w:ascii="Cambria" w:hAnsi="Cambria"/>
          <w:sz w:val="20"/>
          <w:szCs w:val="20"/>
          <w:lang w:val="en-US"/>
        </w:rPr>
        <w:t xml:space="preserve"> by the alleged victim</w:t>
      </w:r>
      <w:r w:rsidR="00B93AEC">
        <w:rPr>
          <w:rFonts w:ascii="Cambria" w:hAnsi="Cambria"/>
          <w:sz w:val="20"/>
          <w:szCs w:val="20"/>
          <w:lang w:val="en-US"/>
        </w:rPr>
        <w:t xml:space="preserve"> </w:t>
      </w:r>
      <w:r w:rsidR="00276005">
        <w:rPr>
          <w:rFonts w:ascii="Cambria" w:hAnsi="Cambria"/>
          <w:sz w:val="20"/>
          <w:szCs w:val="20"/>
          <w:lang w:val="en-US"/>
        </w:rPr>
        <w:t>wherein</w:t>
      </w:r>
      <w:r w:rsidR="00B93AEC">
        <w:rPr>
          <w:rFonts w:ascii="Cambria" w:hAnsi="Cambria"/>
          <w:sz w:val="20"/>
          <w:szCs w:val="20"/>
          <w:lang w:val="en-US"/>
        </w:rPr>
        <w:t xml:space="preserve"> he </w:t>
      </w:r>
      <w:r w:rsidR="00276005">
        <w:rPr>
          <w:rFonts w:ascii="Cambria" w:hAnsi="Cambria"/>
          <w:sz w:val="20"/>
          <w:szCs w:val="20"/>
          <w:lang w:val="en-US"/>
        </w:rPr>
        <w:t>asserts he</w:t>
      </w:r>
      <w:r w:rsidR="00B93AEC">
        <w:rPr>
          <w:rFonts w:ascii="Cambria" w:hAnsi="Cambria"/>
          <w:sz w:val="20"/>
          <w:szCs w:val="20"/>
          <w:lang w:val="en-US"/>
        </w:rPr>
        <w:t xml:space="preserve"> </w:t>
      </w:r>
      <w:r w:rsidR="00276005">
        <w:rPr>
          <w:rFonts w:ascii="Cambria" w:hAnsi="Cambria"/>
          <w:sz w:val="20"/>
          <w:szCs w:val="20"/>
          <w:lang w:val="en-US"/>
        </w:rPr>
        <w:t>was</w:t>
      </w:r>
      <w:r w:rsidR="00B93AEC">
        <w:rPr>
          <w:rFonts w:ascii="Cambria" w:hAnsi="Cambria"/>
          <w:sz w:val="20"/>
          <w:szCs w:val="20"/>
          <w:lang w:val="en-US"/>
        </w:rPr>
        <w:t xml:space="preserve"> arrested on August 14,</w:t>
      </w:r>
      <w:r w:rsidR="00316FB4" w:rsidRPr="002A4513">
        <w:rPr>
          <w:rFonts w:ascii="Cambria" w:hAnsi="Cambria"/>
          <w:sz w:val="20"/>
          <w:szCs w:val="20"/>
          <w:lang w:val="en-US"/>
        </w:rPr>
        <w:t xml:space="preserve"> 1992</w:t>
      </w:r>
      <w:r w:rsidR="00B93AEC">
        <w:rPr>
          <w:rFonts w:ascii="Cambria" w:hAnsi="Cambria"/>
          <w:sz w:val="20"/>
          <w:szCs w:val="20"/>
          <w:lang w:val="en-US"/>
        </w:rPr>
        <w:t>, by</w:t>
      </w:r>
      <w:r w:rsidR="00316FB4" w:rsidRPr="002A4513">
        <w:rPr>
          <w:rFonts w:ascii="Cambria" w:hAnsi="Cambria"/>
          <w:sz w:val="20"/>
          <w:szCs w:val="20"/>
          <w:lang w:val="en-US"/>
        </w:rPr>
        <w:t xml:space="preserve"> DINCOTE, </w:t>
      </w:r>
      <w:r w:rsidR="00B93AEC">
        <w:rPr>
          <w:rFonts w:ascii="Cambria" w:hAnsi="Cambria"/>
          <w:sz w:val="20"/>
          <w:szCs w:val="20"/>
          <w:lang w:val="en-US"/>
        </w:rPr>
        <w:t xml:space="preserve">after which he was allegedly </w:t>
      </w:r>
      <w:r w:rsidR="00276005">
        <w:rPr>
          <w:rFonts w:ascii="Cambria" w:hAnsi="Cambria"/>
          <w:sz w:val="20"/>
          <w:szCs w:val="20"/>
          <w:lang w:val="en-US"/>
        </w:rPr>
        <w:t>held</w:t>
      </w:r>
      <w:r w:rsidR="00B93AEC">
        <w:rPr>
          <w:rFonts w:ascii="Cambria" w:hAnsi="Cambria"/>
          <w:sz w:val="20"/>
          <w:szCs w:val="20"/>
          <w:lang w:val="en-US"/>
        </w:rPr>
        <w:t xml:space="preserve"> in their cells for 16 days and then for 17 days in a small p</w:t>
      </w:r>
      <w:r w:rsidR="00276005">
        <w:rPr>
          <w:rFonts w:ascii="Cambria" w:hAnsi="Cambria"/>
          <w:sz w:val="20"/>
          <w:szCs w:val="20"/>
          <w:lang w:val="en-US"/>
        </w:rPr>
        <w:t>rison of the judiciary; he</w:t>
      </w:r>
      <w:r w:rsidR="00B93AEC">
        <w:rPr>
          <w:rFonts w:ascii="Cambria" w:hAnsi="Cambria"/>
          <w:sz w:val="20"/>
          <w:szCs w:val="20"/>
          <w:lang w:val="en-US"/>
        </w:rPr>
        <w:t xml:space="preserve"> was reportedly tortured in both places. The alleged victim maintains that he was </w:t>
      </w:r>
      <w:r w:rsidR="00276005">
        <w:rPr>
          <w:rFonts w:ascii="Cambria" w:hAnsi="Cambria"/>
          <w:sz w:val="20"/>
          <w:szCs w:val="20"/>
          <w:lang w:val="en-US"/>
        </w:rPr>
        <w:t>tried before a military court</w:t>
      </w:r>
      <w:r w:rsidR="00B93AEC">
        <w:rPr>
          <w:rFonts w:ascii="Cambria" w:hAnsi="Cambria"/>
          <w:sz w:val="20"/>
          <w:szCs w:val="20"/>
          <w:lang w:val="en-US"/>
        </w:rPr>
        <w:t>, where he was sentenced to life imprisonment by a military judge</w:t>
      </w:r>
      <w:r w:rsidR="005B1548" w:rsidRPr="002A4513">
        <w:rPr>
          <w:rFonts w:ascii="Cambria" w:hAnsi="Cambria"/>
          <w:sz w:val="20"/>
          <w:szCs w:val="20"/>
          <w:lang w:val="en-US"/>
        </w:rPr>
        <w:t xml:space="preserve">. </w:t>
      </w:r>
      <w:r w:rsidR="000E0B03">
        <w:rPr>
          <w:rFonts w:ascii="Cambria" w:hAnsi="Cambria"/>
          <w:sz w:val="20"/>
          <w:szCs w:val="20"/>
          <w:lang w:val="en-US"/>
        </w:rPr>
        <w:t>The information provided by the petitioners indicates</w:t>
      </w:r>
      <w:r w:rsidR="00B93AEC">
        <w:rPr>
          <w:rFonts w:ascii="Cambria" w:hAnsi="Cambria"/>
          <w:sz w:val="20"/>
          <w:szCs w:val="20"/>
          <w:lang w:val="en-US"/>
        </w:rPr>
        <w:t xml:space="preserve"> that the alleged victim was indeed sentenced to life in prison September 22, 1992</w:t>
      </w:r>
      <w:r w:rsidR="000E0B03">
        <w:rPr>
          <w:rFonts w:ascii="Cambria" w:hAnsi="Cambria"/>
          <w:sz w:val="20"/>
          <w:szCs w:val="20"/>
          <w:lang w:val="en-US"/>
        </w:rPr>
        <w:t>,</w:t>
      </w:r>
      <w:r w:rsidR="00B93AEC">
        <w:rPr>
          <w:rFonts w:ascii="Cambria" w:hAnsi="Cambria"/>
          <w:sz w:val="20"/>
          <w:szCs w:val="20"/>
          <w:lang w:val="en-US"/>
        </w:rPr>
        <w:t xml:space="preserve"> by the military </w:t>
      </w:r>
      <w:r w:rsidR="000E0B03">
        <w:rPr>
          <w:rFonts w:ascii="Cambria" w:hAnsi="Cambria"/>
          <w:sz w:val="20"/>
          <w:szCs w:val="20"/>
          <w:lang w:val="en-US"/>
        </w:rPr>
        <w:t>justice</w:t>
      </w:r>
      <w:r w:rsidR="00B93AEC">
        <w:rPr>
          <w:rFonts w:ascii="Cambria" w:hAnsi="Cambria"/>
          <w:sz w:val="20"/>
          <w:szCs w:val="20"/>
          <w:lang w:val="en-US"/>
        </w:rPr>
        <w:t xml:space="preserve"> system and that he lodged an appeal </w:t>
      </w:r>
      <w:r w:rsidR="000E0B03">
        <w:rPr>
          <w:rFonts w:ascii="Cambria" w:hAnsi="Cambria"/>
          <w:sz w:val="20"/>
          <w:szCs w:val="20"/>
          <w:lang w:val="en-US"/>
        </w:rPr>
        <w:t>to have that judgment vacated</w:t>
      </w:r>
      <w:r w:rsidR="00B93AEC">
        <w:rPr>
          <w:rFonts w:ascii="Cambria" w:hAnsi="Cambria"/>
          <w:sz w:val="20"/>
          <w:szCs w:val="20"/>
          <w:lang w:val="en-US"/>
        </w:rPr>
        <w:t>. The Permanent War Council of the Army’s Second Judicial Zone</w:t>
      </w:r>
      <w:r w:rsidR="00D948E8">
        <w:rPr>
          <w:rFonts w:ascii="Cambria" w:hAnsi="Cambria"/>
          <w:sz w:val="20"/>
          <w:szCs w:val="20"/>
          <w:lang w:val="en-US"/>
        </w:rPr>
        <w:t xml:space="preserve"> upheld the conviction via an </w:t>
      </w:r>
      <w:r w:rsidR="00B93AEC">
        <w:rPr>
          <w:rFonts w:ascii="Cambria" w:hAnsi="Cambria"/>
          <w:sz w:val="20"/>
          <w:szCs w:val="20"/>
          <w:lang w:val="en-US"/>
        </w:rPr>
        <w:t>October 1</w:t>
      </w:r>
      <w:r w:rsidR="00D948E8">
        <w:rPr>
          <w:rFonts w:ascii="Cambria" w:hAnsi="Cambria"/>
          <w:sz w:val="20"/>
          <w:szCs w:val="20"/>
          <w:lang w:val="en-US"/>
        </w:rPr>
        <w:t>0, 1992 ruling</w:t>
      </w:r>
      <w:r w:rsidR="004873BF" w:rsidRPr="002A4513">
        <w:rPr>
          <w:rFonts w:ascii="Cambria" w:hAnsi="Cambria"/>
          <w:sz w:val="20"/>
          <w:szCs w:val="20"/>
          <w:lang w:val="en-US"/>
        </w:rPr>
        <w:t xml:space="preserve">. </w:t>
      </w:r>
    </w:p>
    <w:p w:rsidR="004873BF" w:rsidRPr="002A4513" w:rsidRDefault="004873BF" w:rsidP="005B55D8">
      <w:pPr>
        <w:rPr>
          <w:rFonts w:ascii="Cambria" w:hAnsi="Cambria"/>
          <w:sz w:val="20"/>
          <w:szCs w:val="20"/>
          <w:lang w:val="en-US"/>
        </w:rPr>
      </w:pPr>
    </w:p>
    <w:p w:rsidR="00316FB4" w:rsidRPr="002A4513" w:rsidRDefault="000D20CD" w:rsidP="005B55D8">
      <w:pPr>
        <w:numPr>
          <w:ilvl w:val="0"/>
          <w:numId w:val="1"/>
        </w:numPr>
        <w:rPr>
          <w:rFonts w:ascii="Cambria" w:hAnsi="Cambria"/>
          <w:sz w:val="20"/>
          <w:szCs w:val="20"/>
          <w:lang w:val="en-US"/>
        </w:rPr>
      </w:pPr>
      <w:r>
        <w:rPr>
          <w:rFonts w:ascii="Cambria" w:hAnsi="Cambria"/>
          <w:sz w:val="20"/>
          <w:szCs w:val="20"/>
          <w:lang w:val="en-US"/>
        </w:rPr>
        <w:t xml:space="preserve">The petitioners claim that </w:t>
      </w:r>
      <w:r w:rsidR="003852B7">
        <w:rPr>
          <w:rFonts w:ascii="Cambria" w:hAnsi="Cambria"/>
          <w:sz w:val="20"/>
          <w:szCs w:val="20"/>
          <w:lang w:val="en-US"/>
        </w:rPr>
        <w:t>the aforementioned</w:t>
      </w:r>
      <w:r>
        <w:rPr>
          <w:rFonts w:ascii="Cambria" w:hAnsi="Cambria"/>
          <w:sz w:val="20"/>
          <w:szCs w:val="20"/>
          <w:lang w:val="en-US"/>
        </w:rPr>
        <w:t xml:space="preserve"> conviction was </w:t>
      </w:r>
      <w:r w:rsidR="003852B7">
        <w:rPr>
          <w:rFonts w:ascii="Cambria" w:hAnsi="Cambria"/>
          <w:sz w:val="20"/>
          <w:szCs w:val="20"/>
          <w:lang w:val="en-US"/>
        </w:rPr>
        <w:t>voided</w:t>
      </w:r>
      <w:r>
        <w:rPr>
          <w:rFonts w:ascii="Cambria" w:hAnsi="Cambria"/>
          <w:sz w:val="20"/>
          <w:szCs w:val="20"/>
          <w:lang w:val="en-US"/>
        </w:rPr>
        <w:t xml:space="preserve"> based on the Constitutional Court’s 2003 ruling, </w:t>
      </w:r>
      <w:r w:rsidR="003852B7">
        <w:rPr>
          <w:rFonts w:ascii="Cambria" w:hAnsi="Cambria"/>
          <w:sz w:val="20"/>
          <w:szCs w:val="20"/>
          <w:lang w:val="en-US"/>
        </w:rPr>
        <w:t>and that the alleged victim was retried in the regular justice system where he was</w:t>
      </w:r>
      <w:r>
        <w:rPr>
          <w:rFonts w:ascii="Cambria" w:hAnsi="Cambria"/>
          <w:sz w:val="20"/>
          <w:szCs w:val="20"/>
          <w:lang w:val="en-US"/>
        </w:rPr>
        <w:t xml:space="preserve"> reportedly sentenced to 20 years in prison by the National Terrorism </w:t>
      </w:r>
      <w:r w:rsidR="003852B7">
        <w:rPr>
          <w:rFonts w:ascii="Cambria" w:hAnsi="Cambria"/>
          <w:sz w:val="20"/>
          <w:szCs w:val="20"/>
          <w:lang w:val="en-US"/>
        </w:rPr>
        <w:t>Chamber</w:t>
      </w:r>
      <w:r>
        <w:rPr>
          <w:rFonts w:ascii="Cambria" w:hAnsi="Cambria"/>
          <w:sz w:val="20"/>
          <w:szCs w:val="20"/>
          <w:lang w:val="en-US"/>
        </w:rPr>
        <w:t>.</w:t>
      </w:r>
      <w:r w:rsidR="004873BF" w:rsidRPr="002A4513">
        <w:rPr>
          <w:rFonts w:ascii="Cambria" w:hAnsi="Cambria"/>
          <w:sz w:val="20"/>
          <w:szCs w:val="20"/>
          <w:lang w:val="en-US"/>
        </w:rPr>
        <w:t xml:space="preserve"> </w:t>
      </w:r>
      <w:r>
        <w:rPr>
          <w:rFonts w:ascii="Cambria" w:hAnsi="Cambria"/>
          <w:sz w:val="20"/>
          <w:szCs w:val="20"/>
          <w:lang w:val="en-US"/>
        </w:rPr>
        <w:t xml:space="preserve">The petitioners </w:t>
      </w:r>
      <w:r w:rsidR="00087353">
        <w:rPr>
          <w:rFonts w:ascii="Cambria" w:hAnsi="Cambria"/>
          <w:sz w:val="20"/>
          <w:szCs w:val="20"/>
          <w:lang w:val="en-US"/>
        </w:rPr>
        <w:t>assert</w:t>
      </w:r>
      <w:r>
        <w:rPr>
          <w:rFonts w:ascii="Cambria" w:hAnsi="Cambria"/>
          <w:sz w:val="20"/>
          <w:szCs w:val="20"/>
          <w:lang w:val="en-US"/>
        </w:rPr>
        <w:t xml:space="preserve"> that the alleged victim filed an appeal </w:t>
      </w:r>
      <w:r w:rsidR="00087353">
        <w:rPr>
          <w:rFonts w:ascii="Cambria" w:hAnsi="Cambria"/>
          <w:sz w:val="20"/>
          <w:szCs w:val="20"/>
          <w:lang w:val="en-US"/>
        </w:rPr>
        <w:t xml:space="preserve">to vacate that </w:t>
      </w:r>
      <w:r w:rsidR="00B63175">
        <w:rPr>
          <w:rFonts w:ascii="Cambria" w:hAnsi="Cambria"/>
          <w:sz w:val="20"/>
          <w:szCs w:val="20"/>
          <w:lang w:val="en-US"/>
        </w:rPr>
        <w:t>judgment</w:t>
      </w:r>
      <w:r>
        <w:rPr>
          <w:rFonts w:ascii="Cambria" w:hAnsi="Cambria"/>
          <w:sz w:val="20"/>
          <w:szCs w:val="20"/>
          <w:lang w:val="en-US"/>
        </w:rPr>
        <w:t xml:space="preserve"> and </w:t>
      </w:r>
      <w:r w:rsidR="00087353">
        <w:rPr>
          <w:rFonts w:ascii="Cambria" w:hAnsi="Cambria"/>
          <w:sz w:val="20"/>
          <w:szCs w:val="20"/>
          <w:lang w:val="en-US"/>
        </w:rPr>
        <w:t xml:space="preserve">that </w:t>
      </w:r>
      <w:r>
        <w:rPr>
          <w:rFonts w:ascii="Cambria" w:hAnsi="Cambria"/>
          <w:sz w:val="20"/>
          <w:szCs w:val="20"/>
          <w:lang w:val="en-US"/>
        </w:rPr>
        <w:t>the Supreme Cour</w:t>
      </w:r>
      <w:r w:rsidR="00087353">
        <w:rPr>
          <w:rFonts w:ascii="Cambria" w:hAnsi="Cambria"/>
          <w:sz w:val="20"/>
          <w:szCs w:val="20"/>
          <w:lang w:val="en-US"/>
        </w:rPr>
        <w:t>t of Justice’s Criminal Chamber ruled on that appeal, upholding the judgment</w:t>
      </w:r>
      <w:r w:rsidR="0087353B" w:rsidRPr="002A4513">
        <w:rPr>
          <w:rFonts w:ascii="Cambria" w:hAnsi="Cambria"/>
          <w:sz w:val="20"/>
          <w:szCs w:val="20"/>
          <w:lang w:val="en-US"/>
        </w:rPr>
        <w:t xml:space="preserve">. </w:t>
      </w:r>
    </w:p>
    <w:p w:rsidR="00316FB4" w:rsidRPr="002A4513" w:rsidRDefault="00316FB4" w:rsidP="005B55D8">
      <w:pPr>
        <w:rPr>
          <w:rFonts w:ascii="Cambria" w:hAnsi="Cambria"/>
          <w:sz w:val="20"/>
          <w:szCs w:val="20"/>
          <w:lang w:val="en-US"/>
        </w:rPr>
      </w:pPr>
    </w:p>
    <w:p w:rsidR="001A5DC3" w:rsidRPr="002A4513" w:rsidRDefault="00445418" w:rsidP="005B55D8">
      <w:pPr>
        <w:numPr>
          <w:ilvl w:val="0"/>
          <w:numId w:val="1"/>
        </w:numPr>
        <w:rPr>
          <w:rFonts w:ascii="Cambria" w:hAnsi="Cambria"/>
          <w:sz w:val="20"/>
          <w:szCs w:val="20"/>
          <w:lang w:val="en-US"/>
        </w:rPr>
      </w:pPr>
      <w:r>
        <w:rPr>
          <w:rFonts w:ascii="Cambria" w:hAnsi="Cambria"/>
          <w:sz w:val="20"/>
          <w:szCs w:val="20"/>
          <w:lang w:val="en-US"/>
        </w:rPr>
        <w:t xml:space="preserve">The petitioners allege that they </w:t>
      </w:r>
      <w:r w:rsidR="00087353">
        <w:rPr>
          <w:rFonts w:ascii="Cambria" w:hAnsi="Cambria"/>
          <w:sz w:val="20"/>
          <w:szCs w:val="20"/>
          <w:lang w:val="en-US"/>
        </w:rPr>
        <w:t xml:space="preserve">repeatedly </w:t>
      </w:r>
      <w:r>
        <w:rPr>
          <w:rFonts w:ascii="Cambria" w:hAnsi="Cambria"/>
          <w:sz w:val="20"/>
          <w:szCs w:val="20"/>
          <w:lang w:val="en-US"/>
        </w:rPr>
        <w:t xml:space="preserve">insisted that the Office of the Prosecutor take up their complaints about the torture their son had </w:t>
      </w:r>
      <w:r w:rsidR="00087353">
        <w:rPr>
          <w:rFonts w:ascii="Cambria" w:hAnsi="Cambria"/>
          <w:sz w:val="20"/>
          <w:szCs w:val="20"/>
          <w:lang w:val="en-US"/>
        </w:rPr>
        <w:t xml:space="preserve">reportedly </w:t>
      </w:r>
      <w:r>
        <w:rPr>
          <w:rFonts w:ascii="Cambria" w:hAnsi="Cambria"/>
          <w:sz w:val="20"/>
          <w:szCs w:val="20"/>
          <w:lang w:val="en-US"/>
        </w:rPr>
        <w:t>suffered until finally, on September 9, 1992, the 17</w:t>
      </w:r>
      <w:r w:rsidRPr="00445418">
        <w:rPr>
          <w:rFonts w:ascii="Cambria" w:hAnsi="Cambria"/>
          <w:sz w:val="20"/>
          <w:szCs w:val="20"/>
          <w:vertAlign w:val="superscript"/>
          <w:lang w:val="en-US"/>
        </w:rPr>
        <w:t>th</w:t>
      </w:r>
      <w:r w:rsidR="00087353">
        <w:rPr>
          <w:rFonts w:ascii="Cambria" w:hAnsi="Cambria"/>
          <w:sz w:val="20"/>
          <w:szCs w:val="20"/>
          <w:lang w:val="en-US"/>
        </w:rPr>
        <w:t> </w:t>
      </w:r>
      <w:r>
        <w:rPr>
          <w:rFonts w:ascii="Cambria" w:hAnsi="Cambria"/>
          <w:sz w:val="20"/>
          <w:szCs w:val="20"/>
          <w:lang w:val="en-US"/>
        </w:rPr>
        <w:t>Provincial</w:t>
      </w:r>
      <w:r w:rsidR="001A5DC3" w:rsidRPr="002A4513">
        <w:rPr>
          <w:rFonts w:ascii="Cambria" w:hAnsi="Cambria"/>
          <w:sz w:val="20"/>
          <w:szCs w:val="20"/>
          <w:lang w:val="en-US"/>
        </w:rPr>
        <w:t xml:space="preserve"> </w:t>
      </w:r>
      <w:r>
        <w:rPr>
          <w:rFonts w:ascii="Cambria" w:hAnsi="Cambria"/>
          <w:sz w:val="20"/>
          <w:szCs w:val="20"/>
          <w:lang w:val="en-US"/>
        </w:rPr>
        <w:t xml:space="preserve">Criminal Prosecutors Office of Lima </w:t>
      </w:r>
      <w:r w:rsidR="00087353">
        <w:rPr>
          <w:rFonts w:ascii="Cambria" w:hAnsi="Cambria"/>
          <w:sz w:val="20"/>
          <w:szCs w:val="20"/>
          <w:lang w:val="en-US"/>
        </w:rPr>
        <w:t>registered</w:t>
      </w:r>
      <w:r w:rsidR="006E18CE">
        <w:rPr>
          <w:rFonts w:ascii="Cambria" w:hAnsi="Cambria"/>
          <w:sz w:val="20"/>
          <w:szCs w:val="20"/>
          <w:lang w:val="en-US"/>
        </w:rPr>
        <w:t xml:space="preserve"> these complaints</w:t>
      </w:r>
      <w:r w:rsidR="0049261B" w:rsidRPr="002A4513">
        <w:rPr>
          <w:rFonts w:ascii="Cambria" w:hAnsi="Cambria"/>
          <w:sz w:val="20"/>
          <w:szCs w:val="20"/>
          <w:lang w:val="en-US"/>
        </w:rPr>
        <w:t xml:space="preserve">. </w:t>
      </w:r>
      <w:r>
        <w:rPr>
          <w:rFonts w:ascii="Cambria" w:hAnsi="Cambria"/>
          <w:sz w:val="20"/>
          <w:szCs w:val="20"/>
          <w:lang w:val="en-US"/>
        </w:rPr>
        <w:t>The petitioners nonetheless claim that the Office of the Prosecutor</w:t>
      </w:r>
      <w:r w:rsidR="00875A1D" w:rsidRPr="002A4513">
        <w:rPr>
          <w:rFonts w:ascii="Cambria" w:hAnsi="Cambria"/>
          <w:sz w:val="20"/>
          <w:szCs w:val="20"/>
          <w:lang w:val="en-US"/>
        </w:rPr>
        <w:t xml:space="preserve"> </w:t>
      </w:r>
      <w:r>
        <w:rPr>
          <w:rFonts w:ascii="Cambria" w:hAnsi="Cambria"/>
          <w:sz w:val="20"/>
          <w:szCs w:val="20"/>
          <w:lang w:val="en-US"/>
        </w:rPr>
        <w:t xml:space="preserve">never conducted an investigation. They also assert that the alleged victim reported the alleged torture during the trial against him before the National Terrorism </w:t>
      </w:r>
      <w:r w:rsidR="006E18CE">
        <w:rPr>
          <w:rFonts w:ascii="Cambria" w:hAnsi="Cambria"/>
          <w:sz w:val="20"/>
          <w:szCs w:val="20"/>
          <w:lang w:val="en-US"/>
        </w:rPr>
        <w:t>Chamber</w:t>
      </w:r>
      <w:r w:rsidR="0087353B" w:rsidRPr="002A4513">
        <w:rPr>
          <w:rFonts w:ascii="Cambria" w:hAnsi="Cambria"/>
          <w:sz w:val="20"/>
          <w:szCs w:val="20"/>
          <w:lang w:val="en-US"/>
        </w:rPr>
        <w:t xml:space="preserve">. </w:t>
      </w:r>
    </w:p>
    <w:p w:rsidR="006117D3" w:rsidRPr="002A4513" w:rsidRDefault="006117D3" w:rsidP="005B55D8">
      <w:pPr>
        <w:rPr>
          <w:rFonts w:ascii="Cambria" w:hAnsi="Cambria"/>
          <w:sz w:val="20"/>
          <w:szCs w:val="20"/>
          <w:lang w:val="en-US"/>
        </w:rPr>
      </w:pPr>
    </w:p>
    <w:p w:rsidR="00996CDB" w:rsidRPr="002A4513" w:rsidRDefault="006117D3" w:rsidP="00BC2128">
      <w:pPr>
        <w:rPr>
          <w:rFonts w:ascii="Cambria" w:hAnsi="Cambria"/>
          <w:i/>
          <w:sz w:val="20"/>
          <w:szCs w:val="20"/>
          <w:lang w:val="en-US"/>
        </w:rPr>
      </w:pPr>
      <w:r w:rsidRPr="002A4513">
        <w:rPr>
          <w:rFonts w:ascii="Cambria" w:hAnsi="Cambria"/>
          <w:sz w:val="20"/>
          <w:szCs w:val="20"/>
          <w:lang w:val="en-US"/>
        </w:rPr>
        <w:tab/>
      </w:r>
      <w:proofErr w:type="spellStart"/>
      <w:r w:rsidR="00996CDB" w:rsidRPr="002A4513">
        <w:rPr>
          <w:rFonts w:ascii="Cambria" w:hAnsi="Cambria"/>
          <w:i/>
          <w:sz w:val="20"/>
          <w:szCs w:val="20"/>
          <w:lang w:val="en-US"/>
        </w:rPr>
        <w:t>Glicerio</w:t>
      </w:r>
      <w:proofErr w:type="spellEnd"/>
      <w:r w:rsidR="00996CDB" w:rsidRPr="002A4513">
        <w:rPr>
          <w:rFonts w:ascii="Cambria" w:hAnsi="Cambria"/>
          <w:i/>
          <w:sz w:val="20"/>
          <w:szCs w:val="20"/>
          <w:lang w:val="en-US"/>
        </w:rPr>
        <w:t xml:space="preserve"> Aguirre Pacheco (P-691-98)</w:t>
      </w:r>
    </w:p>
    <w:p w:rsidR="00996CDB" w:rsidRPr="002A4513" w:rsidRDefault="00996CDB" w:rsidP="005B55D8">
      <w:pPr>
        <w:ind w:left="720"/>
        <w:rPr>
          <w:rFonts w:ascii="Cambria" w:hAnsi="Cambria"/>
          <w:i/>
          <w:sz w:val="20"/>
          <w:szCs w:val="20"/>
          <w:lang w:val="en-US"/>
        </w:rPr>
      </w:pPr>
    </w:p>
    <w:p w:rsidR="00996CDB" w:rsidRPr="002A4513" w:rsidRDefault="00955606" w:rsidP="005B55D8">
      <w:pPr>
        <w:numPr>
          <w:ilvl w:val="0"/>
          <w:numId w:val="1"/>
        </w:numPr>
        <w:rPr>
          <w:rFonts w:ascii="Cambria" w:hAnsi="Cambria"/>
          <w:sz w:val="20"/>
          <w:szCs w:val="20"/>
          <w:lang w:val="en-US"/>
        </w:rPr>
      </w:pPr>
      <w:r>
        <w:rPr>
          <w:rFonts w:ascii="Cambria" w:hAnsi="Cambria"/>
          <w:sz w:val="20"/>
          <w:szCs w:val="20"/>
          <w:lang w:val="en-US"/>
        </w:rPr>
        <w:t xml:space="preserve">The petition, </w:t>
      </w:r>
      <w:r w:rsidR="0051533D">
        <w:rPr>
          <w:rFonts w:ascii="Cambria" w:hAnsi="Cambria"/>
          <w:sz w:val="20"/>
          <w:szCs w:val="20"/>
          <w:lang w:val="en-US"/>
        </w:rPr>
        <w:t>filed</w:t>
      </w:r>
      <w:r>
        <w:rPr>
          <w:rFonts w:ascii="Cambria" w:hAnsi="Cambria"/>
          <w:sz w:val="20"/>
          <w:szCs w:val="20"/>
          <w:lang w:val="en-US"/>
        </w:rPr>
        <w:t xml:space="preserve"> </w:t>
      </w:r>
      <w:r w:rsidR="00B2379C">
        <w:rPr>
          <w:rFonts w:ascii="Cambria" w:hAnsi="Cambria"/>
          <w:sz w:val="20"/>
          <w:szCs w:val="20"/>
          <w:lang w:val="en-US"/>
        </w:rPr>
        <w:t>on his own behalf</w:t>
      </w:r>
      <w:r>
        <w:rPr>
          <w:rFonts w:ascii="Cambria" w:hAnsi="Cambria"/>
          <w:sz w:val="20"/>
          <w:szCs w:val="20"/>
          <w:lang w:val="en-US"/>
        </w:rPr>
        <w:t xml:space="preserve"> by</w:t>
      </w:r>
      <w:r w:rsidR="00BA47F5" w:rsidRPr="002A4513">
        <w:rPr>
          <w:rFonts w:ascii="Cambria" w:hAnsi="Cambria"/>
          <w:sz w:val="20"/>
          <w:szCs w:val="20"/>
          <w:lang w:val="en-US"/>
        </w:rPr>
        <w:t xml:space="preserve"> Glicerio Aguirre Pacheco</w:t>
      </w:r>
      <w:r>
        <w:rPr>
          <w:rFonts w:ascii="Cambria" w:hAnsi="Cambria"/>
          <w:sz w:val="20"/>
          <w:szCs w:val="20"/>
          <w:lang w:val="en-US"/>
        </w:rPr>
        <w:t xml:space="preserve"> and his daughter</w:t>
      </w:r>
      <w:r w:rsidR="00BA47F5" w:rsidRPr="002A4513">
        <w:rPr>
          <w:rFonts w:ascii="Cambria" w:hAnsi="Cambria"/>
          <w:sz w:val="20"/>
          <w:szCs w:val="20"/>
          <w:lang w:val="en-US"/>
        </w:rPr>
        <w:t xml:space="preserve">, Laura Aguirre Mallqui, </w:t>
      </w:r>
      <w:r>
        <w:rPr>
          <w:rFonts w:ascii="Cambria" w:hAnsi="Cambria"/>
          <w:sz w:val="20"/>
          <w:szCs w:val="20"/>
          <w:lang w:val="en-US"/>
        </w:rPr>
        <w:t>was received by the</w:t>
      </w:r>
      <w:r w:rsidR="000100C6" w:rsidRPr="002A4513">
        <w:rPr>
          <w:rFonts w:ascii="Cambria" w:hAnsi="Cambria"/>
          <w:sz w:val="20"/>
          <w:szCs w:val="20"/>
          <w:lang w:val="en-US"/>
        </w:rPr>
        <w:t xml:space="preserve"> IACHR</w:t>
      </w:r>
      <w:r w:rsidR="00BA47F5" w:rsidRPr="002A4513">
        <w:rPr>
          <w:rFonts w:ascii="Cambria" w:hAnsi="Cambria"/>
          <w:sz w:val="20"/>
          <w:szCs w:val="20"/>
          <w:lang w:val="en-US"/>
        </w:rPr>
        <w:t xml:space="preserve"> </w:t>
      </w:r>
      <w:r>
        <w:rPr>
          <w:rFonts w:ascii="Cambria" w:hAnsi="Cambria"/>
          <w:sz w:val="20"/>
          <w:szCs w:val="20"/>
          <w:lang w:val="en-US"/>
        </w:rPr>
        <w:t>in November</w:t>
      </w:r>
      <w:r w:rsidR="00BA47F5" w:rsidRPr="002A4513">
        <w:rPr>
          <w:rFonts w:ascii="Cambria" w:hAnsi="Cambria"/>
          <w:sz w:val="20"/>
          <w:szCs w:val="20"/>
          <w:lang w:val="en-US"/>
        </w:rPr>
        <w:t xml:space="preserve"> 1998</w:t>
      </w:r>
      <w:r>
        <w:rPr>
          <w:rFonts w:ascii="Cambria" w:hAnsi="Cambria"/>
          <w:sz w:val="20"/>
          <w:szCs w:val="20"/>
          <w:lang w:val="en-US"/>
        </w:rPr>
        <w:t xml:space="preserve"> and was forw</w:t>
      </w:r>
      <w:r w:rsidR="00523C4D">
        <w:rPr>
          <w:rFonts w:ascii="Cambria" w:hAnsi="Cambria"/>
          <w:sz w:val="20"/>
          <w:szCs w:val="20"/>
          <w:lang w:val="en-US"/>
        </w:rPr>
        <w:t xml:space="preserve">arded to the State on </w:t>
      </w:r>
      <w:r w:rsidR="00523C4D">
        <w:rPr>
          <w:rFonts w:ascii="Cambria" w:hAnsi="Cambria"/>
          <w:sz w:val="20"/>
          <w:szCs w:val="20"/>
          <w:lang w:val="en-US"/>
        </w:rPr>
        <w:lastRenderedPageBreak/>
        <w:t>September </w:t>
      </w:r>
      <w:r>
        <w:rPr>
          <w:rFonts w:ascii="Cambria" w:hAnsi="Cambria"/>
          <w:sz w:val="20"/>
          <w:szCs w:val="20"/>
          <w:lang w:val="en-US"/>
        </w:rPr>
        <w:t>7,</w:t>
      </w:r>
      <w:r w:rsidR="00BA47F5" w:rsidRPr="002A4513">
        <w:rPr>
          <w:rFonts w:ascii="Cambria" w:hAnsi="Cambria"/>
          <w:sz w:val="20"/>
          <w:szCs w:val="20"/>
          <w:lang w:val="en-US"/>
        </w:rPr>
        <w:t xml:space="preserve"> 2010. </w:t>
      </w:r>
      <w:r w:rsidR="00906839">
        <w:rPr>
          <w:rFonts w:ascii="Cambria" w:hAnsi="Cambria"/>
          <w:sz w:val="20"/>
          <w:szCs w:val="20"/>
          <w:lang w:val="en-US"/>
        </w:rPr>
        <w:t xml:space="preserve">The additional information and observations submitted by the parties </w:t>
      </w:r>
      <w:r w:rsidR="002D505B">
        <w:rPr>
          <w:rFonts w:ascii="Cambria" w:hAnsi="Cambria"/>
          <w:sz w:val="20"/>
          <w:szCs w:val="20"/>
          <w:lang w:val="en-US"/>
        </w:rPr>
        <w:t>were, in turn, duly forwarded</w:t>
      </w:r>
      <w:r w:rsidR="00906839">
        <w:rPr>
          <w:rFonts w:ascii="Cambria" w:hAnsi="Cambria"/>
          <w:sz w:val="20"/>
          <w:szCs w:val="20"/>
          <w:lang w:val="en-US"/>
        </w:rPr>
        <w:t xml:space="preserve"> by</w:t>
      </w:r>
      <w:r w:rsidR="00BA47F5" w:rsidRPr="002A4513">
        <w:rPr>
          <w:rFonts w:ascii="Cambria" w:hAnsi="Cambria"/>
          <w:sz w:val="20"/>
          <w:szCs w:val="20"/>
          <w:lang w:val="en-US"/>
        </w:rPr>
        <w:t xml:space="preserve"> </w:t>
      </w:r>
      <w:r w:rsidR="00CA4FEA" w:rsidRPr="002A4513">
        <w:rPr>
          <w:rFonts w:ascii="Cambria" w:hAnsi="Cambria"/>
          <w:sz w:val="20"/>
          <w:szCs w:val="20"/>
          <w:lang w:val="en-US"/>
        </w:rPr>
        <w:t>the Commission</w:t>
      </w:r>
      <w:r w:rsidR="00BA47F5" w:rsidRPr="002A4513">
        <w:rPr>
          <w:rFonts w:ascii="Cambria" w:hAnsi="Cambria"/>
          <w:sz w:val="20"/>
          <w:szCs w:val="20"/>
          <w:lang w:val="en-US"/>
        </w:rPr>
        <w:t>.</w:t>
      </w:r>
    </w:p>
    <w:p w:rsidR="00BA47F5" w:rsidRPr="002A4513" w:rsidRDefault="00BA47F5" w:rsidP="005B55D8">
      <w:pPr>
        <w:rPr>
          <w:rFonts w:ascii="Cambria" w:hAnsi="Cambria"/>
          <w:sz w:val="20"/>
          <w:szCs w:val="20"/>
          <w:lang w:val="en-US"/>
        </w:rPr>
      </w:pPr>
    </w:p>
    <w:p w:rsidR="00132B8F" w:rsidRPr="002A4513" w:rsidRDefault="000D2BB9" w:rsidP="005B55D8">
      <w:pPr>
        <w:numPr>
          <w:ilvl w:val="0"/>
          <w:numId w:val="1"/>
        </w:numPr>
        <w:rPr>
          <w:rFonts w:ascii="Cambria" w:hAnsi="Cambria"/>
          <w:sz w:val="20"/>
          <w:szCs w:val="20"/>
          <w:lang w:val="en-US"/>
        </w:rPr>
      </w:pPr>
      <w:r>
        <w:rPr>
          <w:rFonts w:ascii="Cambria" w:hAnsi="Cambria"/>
          <w:sz w:val="20"/>
          <w:szCs w:val="20"/>
          <w:lang w:val="en-US"/>
        </w:rPr>
        <w:t xml:space="preserve">The petitioner alleges that he was arrested on </w:t>
      </w:r>
      <w:r w:rsidRPr="00AF6DF7">
        <w:rPr>
          <w:rFonts w:ascii="Cambria" w:hAnsi="Cambria"/>
          <w:sz w:val="20"/>
          <w:szCs w:val="20"/>
          <w:lang w:val="en-US"/>
        </w:rPr>
        <w:t>April 26</w:t>
      </w:r>
      <w:r>
        <w:rPr>
          <w:rFonts w:ascii="Cambria" w:hAnsi="Cambria"/>
          <w:sz w:val="20"/>
          <w:szCs w:val="20"/>
          <w:lang w:val="en-US"/>
        </w:rPr>
        <w:t>,</w:t>
      </w:r>
      <w:r w:rsidR="00564C1E" w:rsidRPr="002A4513">
        <w:rPr>
          <w:rFonts w:ascii="Cambria" w:hAnsi="Cambria"/>
          <w:sz w:val="20"/>
          <w:szCs w:val="20"/>
          <w:lang w:val="en-US"/>
        </w:rPr>
        <w:t xml:space="preserve"> 199</w:t>
      </w:r>
      <w:r w:rsidR="00672836" w:rsidRPr="002A4513">
        <w:rPr>
          <w:rFonts w:ascii="Cambria" w:hAnsi="Cambria"/>
          <w:sz w:val="20"/>
          <w:szCs w:val="20"/>
          <w:lang w:val="en-US"/>
        </w:rPr>
        <w:t xml:space="preserve">8. </w:t>
      </w:r>
      <w:r>
        <w:rPr>
          <w:rFonts w:ascii="Cambria" w:hAnsi="Cambria"/>
          <w:sz w:val="20"/>
          <w:szCs w:val="20"/>
          <w:lang w:val="en-US"/>
        </w:rPr>
        <w:t xml:space="preserve">He </w:t>
      </w:r>
      <w:r w:rsidR="0079388A">
        <w:rPr>
          <w:rFonts w:ascii="Cambria" w:hAnsi="Cambria"/>
          <w:sz w:val="20"/>
          <w:szCs w:val="20"/>
          <w:lang w:val="en-US"/>
        </w:rPr>
        <w:t>claims</w:t>
      </w:r>
      <w:r>
        <w:rPr>
          <w:rFonts w:ascii="Cambria" w:hAnsi="Cambria"/>
          <w:sz w:val="20"/>
          <w:szCs w:val="20"/>
          <w:lang w:val="en-US"/>
        </w:rPr>
        <w:t xml:space="preserve"> that days later, his home was searched without a warrant and that </w:t>
      </w:r>
      <w:r w:rsidR="00564C1E" w:rsidRPr="002A4513">
        <w:rPr>
          <w:rFonts w:ascii="Cambria" w:hAnsi="Cambria"/>
          <w:sz w:val="20"/>
          <w:szCs w:val="20"/>
          <w:lang w:val="en-US"/>
        </w:rPr>
        <w:t xml:space="preserve">DINCOTE </w:t>
      </w:r>
      <w:r>
        <w:rPr>
          <w:rFonts w:ascii="Cambria" w:hAnsi="Cambria"/>
          <w:sz w:val="20"/>
          <w:szCs w:val="20"/>
          <w:lang w:val="en-US"/>
        </w:rPr>
        <w:t xml:space="preserve">took him to their cells and </w:t>
      </w:r>
      <w:r w:rsidR="0079388A">
        <w:rPr>
          <w:rFonts w:ascii="Cambria" w:hAnsi="Cambria"/>
          <w:sz w:val="20"/>
          <w:szCs w:val="20"/>
          <w:lang w:val="en-US"/>
        </w:rPr>
        <w:t>held him there for 45 </w:t>
      </w:r>
      <w:r>
        <w:rPr>
          <w:rFonts w:ascii="Cambria" w:hAnsi="Cambria"/>
          <w:sz w:val="20"/>
          <w:szCs w:val="20"/>
          <w:lang w:val="en-US"/>
        </w:rPr>
        <w:t xml:space="preserve">days, </w:t>
      </w:r>
      <w:r w:rsidR="0079388A">
        <w:rPr>
          <w:rFonts w:ascii="Cambria" w:hAnsi="Cambria"/>
          <w:sz w:val="20"/>
          <w:szCs w:val="20"/>
          <w:lang w:val="en-US"/>
        </w:rPr>
        <w:t>and thereafter</w:t>
      </w:r>
      <w:r>
        <w:rPr>
          <w:rFonts w:ascii="Cambria" w:hAnsi="Cambria"/>
          <w:sz w:val="20"/>
          <w:szCs w:val="20"/>
          <w:lang w:val="en-US"/>
        </w:rPr>
        <w:t xml:space="preserve"> he reportedly spent</w:t>
      </w:r>
      <w:r w:rsidR="0079388A">
        <w:rPr>
          <w:rFonts w:ascii="Cambria" w:hAnsi="Cambria"/>
          <w:sz w:val="20"/>
          <w:szCs w:val="20"/>
          <w:lang w:val="en-US"/>
        </w:rPr>
        <w:t xml:space="preserve"> 40 days in a military barracks; he </w:t>
      </w:r>
      <w:r>
        <w:rPr>
          <w:rFonts w:ascii="Cambria" w:hAnsi="Cambria"/>
          <w:sz w:val="20"/>
          <w:szCs w:val="20"/>
          <w:lang w:val="en-US"/>
        </w:rPr>
        <w:t>was allegedly tortured in both places.</w:t>
      </w:r>
      <w:r w:rsidR="00564C1E" w:rsidRPr="002A4513">
        <w:rPr>
          <w:rFonts w:ascii="Cambria" w:hAnsi="Cambria"/>
          <w:sz w:val="20"/>
          <w:szCs w:val="20"/>
          <w:lang w:val="en-US"/>
        </w:rPr>
        <w:t xml:space="preserve"> </w:t>
      </w:r>
      <w:r>
        <w:rPr>
          <w:rFonts w:ascii="Cambria" w:hAnsi="Cambria"/>
          <w:sz w:val="20"/>
          <w:szCs w:val="20"/>
          <w:lang w:val="en-US"/>
        </w:rPr>
        <w:t xml:space="preserve">The petitioner asserts </w:t>
      </w:r>
      <w:r w:rsidR="00D51D45">
        <w:rPr>
          <w:rFonts w:ascii="Cambria" w:hAnsi="Cambria"/>
          <w:sz w:val="20"/>
          <w:szCs w:val="20"/>
          <w:lang w:val="en-US"/>
        </w:rPr>
        <w:t>that he was then tried in a</w:t>
      </w:r>
      <w:r>
        <w:rPr>
          <w:rFonts w:ascii="Cambria" w:hAnsi="Cambria"/>
          <w:sz w:val="20"/>
          <w:szCs w:val="20"/>
          <w:lang w:val="en-US"/>
        </w:rPr>
        <w:t xml:space="preserve"> military criminal court, which sentenced h</w:t>
      </w:r>
      <w:r w:rsidR="001F6B5B">
        <w:rPr>
          <w:rFonts w:ascii="Cambria" w:hAnsi="Cambria"/>
          <w:sz w:val="20"/>
          <w:szCs w:val="20"/>
          <w:lang w:val="en-US"/>
        </w:rPr>
        <w:t>im to 30 </w:t>
      </w:r>
      <w:r>
        <w:rPr>
          <w:rFonts w:ascii="Cambria" w:hAnsi="Cambria"/>
          <w:sz w:val="20"/>
          <w:szCs w:val="20"/>
          <w:lang w:val="en-US"/>
        </w:rPr>
        <w:t xml:space="preserve">years in prison for the crime of </w:t>
      </w:r>
      <w:r w:rsidR="001F6B5B">
        <w:rPr>
          <w:rFonts w:ascii="Cambria" w:hAnsi="Cambria"/>
          <w:sz w:val="20"/>
          <w:szCs w:val="20"/>
          <w:lang w:val="en-US"/>
        </w:rPr>
        <w:t xml:space="preserve">high </w:t>
      </w:r>
      <w:r>
        <w:rPr>
          <w:rFonts w:ascii="Cambria" w:hAnsi="Cambria"/>
          <w:sz w:val="20"/>
          <w:szCs w:val="20"/>
          <w:lang w:val="en-US"/>
        </w:rPr>
        <w:t>treason</w:t>
      </w:r>
      <w:r w:rsidR="00564C1E" w:rsidRPr="002A4513">
        <w:rPr>
          <w:rFonts w:ascii="Cambria" w:hAnsi="Cambria"/>
          <w:sz w:val="20"/>
          <w:szCs w:val="20"/>
          <w:lang w:val="en-US"/>
        </w:rPr>
        <w:t xml:space="preserve">. </w:t>
      </w:r>
    </w:p>
    <w:p w:rsidR="00132B8F" w:rsidRPr="002A4513" w:rsidRDefault="00132B8F" w:rsidP="005B55D8">
      <w:pPr>
        <w:rPr>
          <w:rFonts w:ascii="Cambria" w:hAnsi="Cambria"/>
          <w:sz w:val="20"/>
          <w:szCs w:val="20"/>
          <w:lang w:val="en-US"/>
        </w:rPr>
      </w:pPr>
    </w:p>
    <w:p w:rsidR="004325AC" w:rsidRPr="002A4513" w:rsidRDefault="00FB5E4B" w:rsidP="005B55D8">
      <w:pPr>
        <w:numPr>
          <w:ilvl w:val="0"/>
          <w:numId w:val="1"/>
        </w:numPr>
        <w:rPr>
          <w:rFonts w:ascii="Cambria" w:hAnsi="Cambria"/>
          <w:sz w:val="20"/>
          <w:szCs w:val="20"/>
          <w:lang w:val="en-US"/>
        </w:rPr>
      </w:pPr>
      <w:r>
        <w:rPr>
          <w:rFonts w:ascii="Cambria" w:hAnsi="Cambria"/>
          <w:sz w:val="20"/>
          <w:szCs w:val="20"/>
          <w:lang w:val="en-US"/>
        </w:rPr>
        <w:t xml:space="preserve">The information </w:t>
      </w:r>
      <w:r w:rsidR="00EB3EF3">
        <w:rPr>
          <w:rFonts w:ascii="Cambria" w:hAnsi="Cambria"/>
          <w:sz w:val="20"/>
          <w:szCs w:val="20"/>
          <w:lang w:val="en-US"/>
        </w:rPr>
        <w:t>submitted</w:t>
      </w:r>
      <w:r>
        <w:rPr>
          <w:rFonts w:ascii="Cambria" w:hAnsi="Cambria"/>
          <w:sz w:val="20"/>
          <w:szCs w:val="20"/>
          <w:lang w:val="en-US"/>
        </w:rPr>
        <w:t xml:space="preserve"> by the parties </w:t>
      </w:r>
      <w:r w:rsidR="003C0775">
        <w:rPr>
          <w:rFonts w:ascii="Cambria" w:hAnsi="Cambria"/>
          <w:sz w:val="20"/>
          <w:szCs w:val="20"/>
          <w:lang w:val="en-US"/>
        </w:rPr>
        <w:t>indicates</w:t>
      </w:r>
      <w:r>
        <w:rPr>
          <w:rFonts w:ascii="Cambria" w:hAnsi="Cambria"/>
          <w:sz w:val="20"/>
          <w:szCs w:val="20"/>
          <w:lang w:val="en-US"/>
        </w:rPr>
        <w:t xml:space="preserve"> that following the Constitutional Court’s 2003 judgment and </w:t>
      </w:r>
      <w:r w:rsidR="005D1DA8">
        <w:rPr>
          <w:rFonts w:ascii="Cambria" w:hAnsi="Cambria"/>
          <w:sz w:val="20"/>
          <w:szCs w:val="20"/>
          <w:lang w:val="en-US"/>
        </w:rPr>
        <w:t>the voiding of his military trial</w:t>
      </w:r>
      <w:r>
        <w:rPr>
          <w:rFonts w:ascii="Cambria" w:hAnsi="Cambria"/>
          <w:sz w:val="20"/>
          <w:szCs w:val="20"/>
          <w:lang w:val="en-US"/>
        </w:rPr>
        <w:t xml:space="preserve">, </w:t>
      </w:r>
      <w:r w:rsidR="005D1DA8">
        <w:rPr>
          <w:rFonts w:ascii="Cambria" w:hAnsi="Cambria"/>
          <w:sz w:val="20"/>
          <w:szCs w:val="20"/>
          <w:lang w:val="en-US"/>
        </w:rPr>
        <w:t>the alleged victim was retried in the</w:t>
      </w:r>
      <w:r>
        <w:rPr>
          <w:rFonts w:ascii="Cambria" w:hAnsi="Cambria"/>
          <w:sz w:val="20"/>
          <w:szCs w:val="20"/>
          <w:lang w:val="en-US"/>
        </w:rPr>
        <w:t xml:space="preserve"> National Criminal </w:t>
      </w:r>
      <w:r w:rsidR="005D1DA8">
        <w:rPr>
          <w:rFonts w:ascii="Cambria" w:hAnsi="Cambria"/>
          <w:sz w:val="20"/>
          <w:szCs w:val="20"/>
          <w:lang w:val="en-US"/>
        </w:rPr>
        <w:t>Chamber</w:t>
      </w:r>
      <w:r>
        <w:rPr>
          <w:rFonts w:ascii="Cambria" w:hAnsi="Cambria"/>
          <w:sz w:val="20"/>
          <w:szCs w:val="20"/>
          <w:lang w:val="en-US"/>
        </w:rPr>
        <w:t>, which acquitted him on March 30, 2006</w:t>
      </w:r>
      <w:r w:rsidR="001D0A9B">
        <w:rPr>
          <w:rFonts w:ascii="Cambria" w:hAnsi="Cambria"/>
          <w:sz w:val="20"/>
          <w:szCs w:val="20"/>
          <w:lang w:val="en-US"/>
        </w:rPr>
        <w:t>,</w:t>
      </w:r>
      <w:r>
        <w:rPr>
          <w:rFonts w:ascii="Cambria" w:hAnsi="Cambria"/>
          <w:sz w:val="20"/>
          <w:szCs w:val="20"/>
          <w:lang w:val="en-US"/>
        </w:rPr>
        <w:t xml:space="preserve"> of the charge of terrorism </w:t>
      </w:r>
      <w:r w:rsidR="00320BE3">
        <w:rPr>
          <w:rFonts w:ascii="Cambria" w:hAnsi="Cambria"/>
          <w:sz w:val="20"/>
          <w:szCs w:val="20"/>
          <w:lang w:val="en-US"/>
        </w:rPr>
        <w:t>filed</w:t>
      </w:r>
      <w:r w:rsidR="005D1DA8">
        <w:rPr>
          <w:rFonts w:ascii="Cambria" w:hAnsi="Cambria"/>
          <w:sz w:val="20"/>
          <w:szCs w:val="20"/>
          <w:lang w:val="en-US"/>
        </w:rPr>
        <w:t xml:space="preserve"> against him</w:t>
      </w:r>
      <w:r>
        <w:rPr>
          <w:rFonts w:ascii="Cambria" w:hAnsi="Cambria"/>
          <w:sz w:val="20"/>
          <w:szCs w:val="20"/>
          <w:lang w:val="en-US"/>
        </w:rPr>
        <w:t xml:space="preserve"> </w:t>
      </w:r>
      <w:r w:rsidR="00320BE3">
        <w:rPr>
          <w:rFonts w:ascii="Cambria" w:hAnsi="Cambria"/>
          <w:sz w:val="20"/>
          <w:szCs w:val="20"/>
          <w:lang w:val="en-US"/>
        </w:rPr>
        <w:t>by the state</w:t>
      </w:r>
      <w:r w:rsidR="00044608">
        <w:rPr>
          <w:rFonts w:ascii="Cambria" w:hAnsi="Cambria"/>
          <w:sz w:val="20"/>
          <w:szCs w:val="20"/>
          <w:lang w:val="en-US"/>
        </w:rPr>
        <w:t>,</w:t>
      </w:r>
      <w:r w:rsidR="00564C1E" w:rsidRPr="002A4513">
        <w:rPr>
          <w:rFonts w:ascii="Cambria" w:hAnsi="Cambria"/>
          <w:sz w:val="20"/>
          <w:szCs w:val="20"/>
          <w:lang w:val="en-US"/>
        </w:rPr>
        <w:t xml:space="preserve"> </w:t>
      </w:r>
      <w:r w:rsidR="00320BE3">
        <w:rPr>
          <w:rFonts w:ascii="Cambria" w:hAnsi="Cambria"/>
          <w:sz w:val="20"/>
          <w:szCs w:val="20"/>
          <w:lang w:val="en-US"/>
        </w:rPr>
        <w:t xml:space="preserve">and ordered his immediate release. </w:t>
      </w:r>
      <w:r w:rsidR="005D1DA8">
        <w:rPr>
          <w:rFonts w:ascii="Cambria" w:hAnsi="Cambria"/>
          <w:sz w:val="20"/>
          <w:szCs w:val="20"/>
          <w:lang w:val="en-US"/>
        </w:rPr>
        <w:t>Thereafter</w:t>
      </w:r>
      <w:r w:rsidR="002C7946">
        <w:rPr>
          <w:rFonts w:ascii="Cambria" w:hAnsi="Cambria"/>
          <w:sz w:val="20"/>
          <w:szCs w:val="20"/>
          <w:lang w:val="en-US"/>
        </w:rPr>
        <w:t xml:space="preserve">, the Office of the Prosecutor filed an appeal </w:t>
      </w:r>
      <w:r w:rsidR="005D1DA8">
        <w:rPr>
          <w:rFonts w:ascii="Cambria" w:hAnsi="Cambria"/>
          <w:sz w:val="20"/>
          <w:szCs w:val="20"/>
          <w:lang w:val="en-US"/>
        </w:rPr>
        <w:t>to vacate the judgment; on March 19, 2008, the Permanent Criminal Chamber</w:t>
      </w:r>
      <w:r w:rsidR="001D0A9B">
        <w:rPr>
          <w:rFonts w:ascii="Cambria" w:hAnsi="Cambria"/>
          <w:sz w:val="20"/>
          <w:szCs w:val="20"/>
          <w:lang w:val="en-US"/>
        </w:rPr>
        <w:t xml:space="preserve"> ruled on this appeal</w:t>
      </w:r>
      <w:r w:rsidR="00881701">
        <w:rPr>
          <w:rFonts w:ascii="Cambria" w:hAnsi="Cambria"/>
          <w:sz w:val="20"/>
          <w:szCs w:val="20"/>
          <w:lang w:val="en-US"/>
        </w:rPr>
        <w:t xml:space="preserve">, </w:t>
      </w:r>
      <w:r w:rsidR="005D1DA8">
        <w:rPr>
          <w:rFonts w:ascii="Cambria" w:hAnsi="Cambria"/>
          <w:sz w:val="20"/>
          <w:szCs w:val="20"/>
          <w:lang w:val="en-US"/>
        </w:rPr>
        <w:t>vacating the judg</w:t>
      </w:r>
      <w:r w:rsidR="001D0A9B">
        <w:rPr>
          <w:rFonts w:ascii="Cambria" w:hAnsi="Cambria"/>
          <w:sz w:val="20"/>
          <w:szCs w:val="20"/>
          <w:lang w:val="en-US"/>
        </w:rPr>
        <w:t>ment acquitting the petitioner</w:t>
      </w:r>
      <w:r w:rsidR="00881701">
        <w:rPr>
          <w:rFonts w:ascii="Cambria" w:hAnsi="Cambria"/>
          <w:sz w:val="20"/>
          <w:szCs w:val="20"/>
          <w:lang w:val="en-US"/>
        </w:rPr>
        <w:t xml:space="preserve">, </w:t>
      </w:r>
      <w:r w:rsidR="005D1DA8">
        <w:rPr>
          <w:rFonts w:ascii="Cambria" w:hAnsi="Cambria"/>
          <w:sz w:val="20"/>
          <w:szCs w:val="20"/>
          <w:lang w:val="en-US"/>
        </w:rPr>
        <w:t>and ordered a retrial</w:t>
      </w:r>
      <w:r w:rsidR="002C7946">
        <w:rPr>
          <w:rFonts w:ascii="Cambria" w:hAnsi="Cambria"/>
          <w:sz w:val="20"/>
          <w:szCs w:val="20"/>
          <w:lang w:val="en-US"/>
        </w:rPr>
        <w:t xml:space="preserve">. </w:t>
      </w:r>
      <w:r w:rsidR="00C25364">
        <w:rPr>
          <w:rFonts w:ascii="Cambria" w:hAnsi="Cambria"/>
          <w:sz w:val="20"/>
          <w:szCs w:val="20"/>
          <w:lang w:val="en-US"/>
        </w:rPr>
        <w:t>According to the case file,</w:t>
      </w:r>
      <w:r w:rsidR="00F765A7">
        <w:rPr>
          <w:rFonts w:ascii="Cambria" w:hAnsi="Cambria"/>
          <w:sz w:val="20"/>
          <w:szCs w:val="20"/>
          <w:lang w:val="en-US"/>
        </w:rPr>
        <w:t xml:space="preserve"> on June 1,</w:t>
      </w:r>
      <w:r w:rsidR="004325AC" w:rsidRPr="002A4513">
        <w:rPr>
          <w:rFonts w:ascii="Cambria" w:hAnsi="Cambria"/>
          <w:sz w:val="20"/>
          <w:szCs w:val="20"/>
          <w:lang w:val="en-US"/>
        </w:rPr>
        <w:t xml:space="preserve"> 2009</w:t>
      </w:r>
      <w:r w:rsidR="00F765A7">
        <w:rPr>
          <w:rFonts w:ascii="Cambria" w:hAnsi="Cambria"/>
          <w:sz w:val="20"/>
          <w:szCs w:val="20"/>
          <w:lang w:val="en-US"/>
        </w:rPr>
        <w:t xml:space="preserve">, the National Criminal </w:t>
      </w:r>
      <w:r w:rsidR="00C25364">
        <w:rPr>
          <w:rFonts w:ascii="Cambria" w:hAnsi="Cambria"/>
          <w:sz w:val="20"/>
          <w:szCs w:val="20"/>
          <w:lang w:val="en-US"/>
        </w:rPr>
        <w:t>Chamber</w:t>
      </w:r>
      <w:r w:rsidR="00F765A7">
        <w:rPr>
          <w:rFonts w:ascii="Cambria" w:hAnsi="Cambria"/>
          <w:sz w:val="20"/>
          <w:szCs w:val="20"/>
          <w:lang w:val="en-US"/>
        </w:rPr>
        <w:t xml:space="preserve"> acquitted the petitioner and ordered the case to be archived definitively and </w:t>
      </w:r>
      <w:r w:rsidR="002159C9">
        <w:rPr>
          <w:rFonts w:ascii="Cambria" w:hAnsi="Cambria"/>
          <w:sz w:val="20"/>
          <w:szCs w:val="20"/>
          <w:lang w:val="en-US"/>
        </w:rPr>
        <w:t>the petitioner’s</w:t>
      </w:r>
      <w:r w:rsidR="00F765A7">
        <w:rPr>
          <w:rFonts w:ascii="Cambria" w:hAnsi="Cambria"/>
          <w:sz w:val="20"/>
          <w:szCs w:val="20"/>
          <w:lang w:val="en-US"/>
        </w:rPr>
        <w:t xml:space="preserve"> criminal record wiped clean. At the same time, the National Criminal </w:t>
      </w:r>
      <w:r w:rsidR="002159C9">
        <w:rPr>
          <w:rFonts w:ascii="Cambria" w:hAnsi="Cambria"/>
          <w:sz w:val="20"/>
          <w:szCs w:val="20"/>
          <w:lang w:val="en-US"/>
        </w:rPr>
        <w:t>Chamber</w:t>
      </w:r>
      <w:r w:rsidR="00C42F6A" w:rsidRPr="002A4513">
        <w:rPr>
          <w:rFonts w:ascii="Cambria" w:hAnsi="Cambria"/>
          <w:sz w:val="20"/>
          <w:szCs w:val="20"/>
          <w:lang w:val="en-US"/>
        </w:rPr>
        <w:t xml:space="preserve"> </w:t>
      </w:r>
      <w:r w:rsidR="002159C9">
        <w:rPr>
          <w:rFonts w:ascii="Cambria" w:hAnsi="Cambria"/>
          <w:sz w:val="20"/>
          <w:szCs w:val="20"/>
          <w:lang w:val="en-US"/>
        </w:rPr>
        <w:t>ordered an ex </w:t>
      </w:r>
      <w:r w:rsidR="00F765A7">
        <w:rPr>
          <w:rFonts w:ascii="Cambria" w:hAnsi="Cambria"/>
          <w:sz w:val="20"/>
          <w:szCs w:val="20"/>
          <w:lang w:val="en-US"/>
        </w:rPr>
        <w:t xml:space="preserve">officio </w:t>
      </w:r>
      <w:r w:rsidR="002159C9">
        <w:rPr>
          <w:rFonts w:ascii="Cambria" w:hAnsi="Cambria"/>
          <w:sz w:val="20"/>
          <w:szCs w:val="20"/>
          <w:lang w:val="en-US"/>
        </w:rPr>
        <w:t>appeal to vacate</w:t>
      </w:r>
      <w:r w:rsidR="00F765A7">
        <w:rPr>
          <w:rFonts w:ascii="Cambria" w:hAnsi="Cambria"/>
          <w:sz w:val="20"/>
          <w:szCs w:val="20"/>
          <w:lang w:val="en-US"/>
        </w:rPr>
        <w:t xml:space="preserve"> “as this was a judgment </w:t>
      </w:r>
      <w:r w:rsidR="00A527A2">
        <w:rPr>
          <w:rFonts w:ascii="Cambria" w:hAnsi="Cambria"/>
          <w:sz w:val="20"/>
          <w:szCs w:val="20"/>
          <w:lang w:val="en-US"/>
        </w:rPr>
        <w:t>that ran contrary to</w:t>
      </w:r>
      <w:r w:rsidR="00F765A7">
        <w:rPr>
          <w:rFonts w:ascii="Cambria" w:hAnsi="Cambria"/>
          <w:sz w:val="20"/>
          <w:szCs w:val="20"/>
          <w:lang w:val="en-US"/>
        </w:rPr>
        <w:t xml:space="preserve"> the State’s interests.” Neither party has provided information on the outcome of that appeal</w:t>
      </w:r>
      <w:r w:rsidR="00B178B0" w:rsidRPr="002A4513">
        <w:rPr>
          <w:rFonts w:ascii="Cambria" w:hAnsi="Cambria"/>
          <w:sz w:val="20"/>
          <w:szCs w:val="20"/>
          <w:lang w:val="en-US"/>
        </w:rPr>
        <w:t xml:space="preserve">. </w:t>
      </w:r>
    </w:p>
    <w:p w:rsidR="008C1009" w:rsidRPr="002A4513" w:rsidRDefault="008C1009" w:rsidP="005B55D8">
      <w:pPr>
        <w:rPr>
          <w:rFonts w:ascii="Cambria" w:hAnsi="Cambria"/>
          <w:sz w:val="20"/>
          <w:szCs w:val="20"/>
          <w:lang w:val="en-US"/>
        </w:rPr>
      </w:pPr>
    </w:p>
    <w:p w:rsidR="008C1009" w:rsidRPr="002A4513" w:rsidRDefault="000850DB" w:rsidP="005B55D8">
      <w:pPr>
        <w:numPr>
          <w:ilvl w:val="0"/>
          <w:numId w:val="1"/>
        </w:numPr>
        <w:rPr>
          <w:rFonts w:ascii="Cambria" w:hAnsi="Cambria"/>
          <w:sz w:val="20"/>
          <w:szCs w:val="20"/>
          <w:lang w:val="en-US"/>
        </w:rPr>
      </w:pPr>
      <w:r>
        <w:rPr>
          <w:rFonts w:ascii="Cambria" w:hAnsi="Cambria"/>
          <w:sz w:val="20"/>
          <w:szCs w:val="20"/>
          <w:lang w:val="en-US"/>
        </w:rPr>
        <w:t xml:space="preserve">Lastly, the petitioner </w:t>
      </w:r>
      <w:r w:rsidR="00E623C5">
        <w:rPr>
          <w:rFonts w:ascii="Cambria" w:hAnsi="Cambria"/>
          <w:sz w:val="20"/>
          <w:szCs w:val="20"/>
          <w:lang w:val="en-US"/>
        </w:rPr>
        <w:t>claims</w:t>
      </w:r>
      <w:r>
        <w:rPr>
          <w:rFonts w:ascii="Cambria" w:hAnsi="Cambria"/>
          <w:sz w:val="20"/>
          <w:szCs w:val="20"/>
          <w:lang w:val="en-US"/>
        </w:rPr>
        <w:t xml:space="preserve"> he was</w:t>
      </w:r>
      <w:r w:rsidR="00E623C5">
        <w:rPr>
          <w:rFonts w:ascii="Cambria" w:hAnsi="Cambria"/>
          <w:sz w:val="20"/>
          <w:szCs w:val="20"/>
          <w:lang w:val="en-US"/>
        </w:rPr>
        <w:t xml:space="preserve"> the victim of</w:t>
      </w:r>
      <w:r>
        <w:rPr>
          <w:rFonts w:ascii="Cambria" w:hAnsi="Cambria"/>
          <w:sz w:val="20"/>
          <w:szCs w:val="20"/>
          <w:lang w:val="en-US"/>
        </w:rPr>
        <w:t xml:space="preserve"> </w:t>
      </w:r>
      <w:r w:rsidR="00E623C5">
        <w:rPr>
          <w:rFonts w:ascii="Cambria" w:hAnsi="Cambria"/>
          <w:sz w:val="20"/>
          <w:szCs w:val="20"/>
          <w:lang w:val="en-US"/>
        </w:rPr>
        <w:t>mistreatment and torture</w:t>
      </w:r>
      <w:r>
        <w:rPr>
          <w:rFonts w:ascii="Cambria" w:hAnsi="Cambria"/>
          <w:sz w:val="20"/>
          <w:szCs w:val="20"/>
          <w:lang w:val="en-US"/>
        </w:rPr>
        <w:t xml:space="preserve"> </w:t>
      </w:r>
      <w:r w:rsidR="00DA435E">
        <w:rPr>
          <w:rFonts w:ascii="Cambria" w:hAnsi="Cambria"/>
          <w:sz w:val="20"/>
          <w:szCs w:val="20"/>
          <w:lang w:val="en-US"/>
        </w:rPr>
        <w:t>by</w:t>
      </w:r>
      <w:r w:rsidR="009D1126" w:rsidRPr="002A4513">
        <w:rPr>
          <w:rFonts w:ascii="Cambria" w:hAnsi="Cambria"/>
          <w:sz w:val="20"/>
          <w:szCs w:val="20"/>
          <w:lang w:val="en-US"/>
        </w:rPr>
        <w:t xml:space="preserve"> </w:t>
      </w:r>
      <w:proofErr w:type="gramStart"/>
      <w:r>
        <w:rPr>
          <w:rFonts w:ascii="Cambria" w:hAnsi="Cambria"/>
          <w:sz w:val="20"/>
          <w:szCs w:val="20"/>
          <w:lang w:val="en-US"/>
        </w:rPr>
        <w:t>D</w:t>
      </w:r>
      <w:r w:rsidR="009D1126" w:rsidRPr="002A4513">
        <w:rPr>
          <w:rFonts w:ascii="Cambria" w:hAnsi="Cambria"/>
          <w:sz w:val="20"/>
          <w:szCs w:val="20"/>
          <w:lang w:val="en-US"/>
        </w:rPr>
        <w:t>INCOTE,</w:t>
      </w:r>
      <w:proofErr w:type="gramEnd"/>
      <w:r w:rsidR="009D1126" w:rsidRPr="002A4513">
        <w:rPr>
          <w:rFonts w:ascii="Cambria" w:hAnsi="Cambria"/>
          <w:sz w:val="20"/>
          <w:szCs w:val="20"/>
          <w:lang w:val="en-US"/>
        </w:rPr>
        <w:t xml:space="preserve"> </w:t>
      </w:r>
      <w:r>
        <w:rPr>
          <w:rFonts w:ascii="Cambria" w:hAnsi="Cambria"/>
          <w:sz w:val="20"/>
          <w:szCs w:val="20"/>
          <w:lang w:val="en-US"/>
        </w:rPr>
        <w:t xml:space="preserve">and according to the information provided, during his trial before the National Criminal </w:t>
      </w:r>
      <w:r w:rsidR="007512B5">
        <w:rPr>
          <w:rFonts w:ascii="Cambria" w:hAnsi="Cambria"/>
          <w:sz w:val="20"/>
          <w:szCs w:val="20"/>
          <w:lang w:val="en-US"/>
        </w:rPr>
        <w:t>Chamber</w:t>
      </w:r>
      <w:r>
        <w:rPr>
          <w:rFonts w:ascii="Cambria" w:hAnsi="Cambria"/>
          <w:sz w:val="20"/>
          <w:szCs w:val="20"/>
          <w:lang w:val="en-US"/>
        </w:rPr>
        <w:t>, the petitioner alleged that the evidence upon which his conviction was based had been obtained through psychological and physical abuse</w:t>
      </w:r>
      <w:r w:rsidR="009D1126" w:rsidRPr="002A4513">
        <w:rPr>
          <w:rFonts w:ascii="Cambria" w:hAnsi="Cambria"/>
          <w:sz w:val="20"/>
          <w:szCs w:val="20"/>
          <w:lang w:val="en-US"/>
        </w:rPr>
        <w:t>.</w:t>
      </w:r>
    </w:p>
    <w:p w:rsidR="009D1126" w:rsidRPr="002A4513" w:rsidRDefault="009D1126" w:rsidP="005B55D8">
      <w:pPr>
        <w:rPr>
          <w:rFonts w:ascii="Cambria" w:hAnsi="Cambria"/>
          <w:sz w:val="20"/>
          <w:szCs w:val="20"/>
          <w:lang w:val="en-US"/>
        </w:rPr>
      </w:pPr>
    </w:p>
    <w:p w:rsidR="00183651" w:rsidRPr="00BF04E5" w:rsidRDefault="00183651" w:rsidP="005B55D8">
      <w:pPr>
        <w:ind w:left="720"/>
        <w:rPr>
          <w:rFonts w:ascii="Cambria" w:hAnsi="Cambria"/>
          <w:i/>
          <w:sz w:val="20"/>
          <w:szCs w:val="20"/>
          <w:lang w:val="es-MX"/>
        </w:rPr>
      </w:pPr>
      <w:proofErr w:type="spellStart"/>
      <w:r w:rsidRPr="00BF04E5">
        <w:rPr>
          <w:rFonts w:ascii="Cambria" w:hAnsi="Cambria"/>
          <w:i/>
          <w:sz w:val="20"/>
          <w:szCs w:val="20"/>
          <w:lang w:val="es-MX"/>
        </w:rPr>
        <w:t>Wilbert</w:t>
      </w:r>
      <w:proofErr w:type="spellEnd"/>
      <w:r w:rsidRPr="00BF04E5">
        <w:rPr>
          <w:rFonts w:ascii="Cambria" w:hAnsi="Cambria"/>
          <w:i/>
          <w:sz w:val="20"/>
          <w:szCs w:val="20"/>
          <w:lang w:val="es-MX"/>
        </w:rPr>
        <w:t xml:space="preserve"> Baltazar Mamani Cueva (P-935-03)</w:t>
      </w:r>
    </w:p>
    <w:p w:rsidR="00183651" w:rsidRPr="00BF04E5" w:rsidRDefault="00183651" w:rsidP="005B55D8">
      <w:pPr>
        <w:rPr>
          <w:rFonts w:ascii="Cambria" w:hAnsi="Cambria"/>
          <w:sz w:val="20"/>
          <w:szCs w:val="20"/>
          <w:lang w:val="es-MX"/>
        </w:rPr>
      </w:pPr>
    </w:p>
    <w:p w:rsidR="006F0B2C" w:rsidRPr="002A4513" w:rsidRDefault="001B39FD" w:rsidP="005B55D8">
      <w:pPr>
        <w:numPr>
          <w:ilvl w:val="0"/>
          <w:numId w:val="1"/>
        </w:numPr>
        <w:rPr>
          <w:rFonts w:ascii="Cambria" w:hAnsi="Cambria"/>
          <w:sz w:val="20"/>
          <w:szCs w:val="20"/>
          <w:lang w:val="en-US"/>
        </w:rPr>
      </w:pPr>
      <w:r>
        <w:rPr>
          <w:rFonts w:ascii="Cambria" w:hAnsi="Cambria"/>
          <w:sz w:val="20"/>
          <w:szCs w:val="20"/>
          <w:lang w:val="en-US"/>
        </w:rPr>
        <w:t>The petition</w:t>
      </w:r>
      <w:r w:rsidR="00AD3360">
        <w:rPr>
          <w:rFonts w:ascii="Cambria" w:hAnsi="Cambria"/>
          <w:sz w:val="20"/>
          <w:szCs w:val="20"/>
          <w:lang w:val="en-US"/>
        </w:rPr>
        <w:t>,</w:t>
      </w:r>
      <w:r>
        <w:rPr>
          <w:rFonts w:ascii="Cambria" w:hAnsi="Cambria"/>
          <w:sz w:val="20"/>
          <w:szCs w:val="20"/>
          <w:lang w:val="en-US"/>
        </w:rPr>
        <w:t xml:space="preserve"> lodged by</w:t>
      </w:r>
      <w:r w:rsidR="00B07F01" w:rsidRPr="002A4513">
        <w:rPr>
          <w:rFonts w:ascii="Cambria" w:hAnsi="Cambria"/>
          <w:sz w:val="20"/>
          <w:szCs w:val="20"/>
          <w:lang w:val="en-US"/>
        </w:rPr>
        <w:t xml:space="preserve"> Marisol Nicolasa Mamani Cueva </w:t>
      </w:r>
      <w:r>
        <w:rPr>
          <w:rFonts w:ascii="Cambria" w:hAnsi="Cambria"/>
          <w:sz w:val="20"/>
          <w:szCs w:val="20"/>
          <w:lang w:val="en-US"/>
        </w:rPr>
        <w:t>on behalf of</w:t>
      </w:r>
      <w:r w:rsidR="00B07F01" w:rsidRPr="002A4513">
        <w:rPr>
          <w:rFonts w:ascii="Cambria" w:hAnsi="Cambria"/>
          <w:sz w:val="20"/>
          <w:szCs w:val="20"/>
          <w:lang w:val="en-US"/>
        </w:rPr>
        <w:t xml:space="preserve"> Wilbert Baltazar Mamani Cueva, </w:t>
      </w:r>
      <w:r>
        <w:rPr>
          <w:rFonts w:ascii="Cambria" w:hAnsi="Cambria"/>
          <w:sz w:val="20"/>
          <w:szCs w:val="20"/>
          <w:lang w:val="en-US"/>
        </w:rPr>
        <w:t>was received by the</w:t>
      </w:r>
      <w:r w:rsidR="000100C6" w:rsidRPr="002A4513">
        <w:rPr>
          <w:rFonts w:ascii="Cambria" w:hAnsi="Cambria"/>
          <w:sz w:val="20"/>
          <w:szCs w:val="20"/>
          <w:lang w:val="en-US"/>
        </w:rPr>
        <w:t xml:space="preserve"> IACHR</w:t>
      </w:r>
      <w:r w:rsidR="00132B8F" w:rsidRPr="002A4513">
        <w:rPr>
          <w:rFonts w:ascii="Cambria" w:hAnsi="Cambria"/>
          <w:sz w:val="20"/>
          <w:szCs w:val="20"/>
          <w:lang w:val="en-US"/>
        </w:rPr>
        <w:t xml:space="preserve"> </w:t>
      </w:r>
      <w:r>
        <w:rPr>
          <w:rFonts w:ascii="Cambria" w:hAnsi="Cambria"/>
          <w:sz w:val="20"/>
          <w:szCs w:val="20"/>
          <w:lang w:val="en-US"/>
        </w:rPr>
        <w:t>on November 7,</w:t>
      </w:r>
      <w:r w:rsidR="00132B8F" w:rsidRPr="002A4513">
        <w:rPr>
          <w:rFonts w:ascii="Cambria" w:hAnsi="Cambria"/>
          <w:sz w:val="20"/>
          <w:szCs w:val="20"/>
          <w:lang w:val="en-US"/>
        </w:rPr>
        <w:t xml:space="preserve"> 2003,</w:t>
      </w:r>
      <w:r>
        <w:rPr>
          <w:rFonts w:ascii="Cambria" w:hAnsi="Cambria"/>
          <w:sz w:val="20"/>
          <w:szCs w:val="20"/>
          <w:lang w:val="en-US"/>
        </w:rPr>
        <w:t xml:space="preserve"> and forwarded to the State on August</w:t>
      </w:r>
      <w:r w:rsidR="009D208B">
        <w:rPr>
          <w:rFonts w:ascii="Cambria" w:hAnsi="Cambria"/>
          <w:sz w:val="20"/>
          <w:szCs w:val="20"/>
          <w:lang w:val="en-US"/>
        </w:rPr>
        <w:t> </w:t>
      </w:r>
      <w:r>
        <w:rPr>
          <w:rFonts w:ascii="Cambria" w:hAnsi="Cambria"/>
          <w:sz w:val="20"/>
          <w:szCs w:val="20"/>
          <w:lang w:val="en-US"/>
        </w:rPr>
        <w:t>19,</w:t>
      </w:r>
      <w:r w:rsidR="00B07F01" w:rsidRPr="002A4513">
        <w:rPr>
          <w:rFonts w:ascii="Cambria" w:hAnsi="Cambria"/>
          <w:sz w:val="20"/>
          <w:szCs w:val="20"/>
          <w:lang w:val="en-US"/>
        </w:rPr>
        <w:t xml:space="preserve"> 2008. </w:t>
      </w:r>
      <w:r>
        <w:rPr>
          <w:rFonts w:ascii="Cambria" w:hAnsi="Cambria"/>
          <w:sz w:val="20"/>
          <w:szCs w:val="20"/>
          <w:lang w:val="en-US"/>
        </w:rPr>
        <w:t xml:space="preserve">The additional information and observations submitted by the parties </w:t>
      </w:r>
      <w:r w:rsidR="002D505B">
        <w:rPr>
          <w:rFonts w:ascii="Cambria" w:hAnsi="Cambria"/>
          <w:sz w:val="20"/>
          <w:szCs w:val="20"/>
          <w:lang w:val="en-US"/>
        </w:rPr>
        <w:t>were, in turn, duly forwarded</w:t>
      </w:r>
      <w:r>
        <w:rPr>
          <w:rFonts w:ascii="Cambria" w:hAnsi="Cambria"/>
          <w:sz w:val="20"/>
          <w:szCs w:val="20"/>
          <w:lang w:val="en-US"/>
        </w:rPr>
        <w:t xml:space="preserve"> by</w:t>
      </w:r>
      <w:r w:rsidR="00B07F01" w:rsidRPr="002A4513">
        <w:rPr>
          <w:rFonts w:ascii="Cambria" w:hAnsi="Cambria"/>
          <w:sz w:val="20"/>
          <w:szCs w:val="20"/>
          <w:lang w:val="en-US"/>
        </w:rPr>
        <w:t xml:space="preserve"> </w:t>
      </w:r>
      <w:r w:rsidR="00CA4FEA" w:rsidRPr="002A4513">
        <w:rPr>
          <w:rFonts w:ascii="Cambria" w:hAnsi="Cambria"/>
          <w:sz w:val="20"/>
          <w:szCs w:val="20"/>
          <w:lang w:val="en-US"/>
        </w:rPr>
        <w:t>the Commission</w:t>
      </w:r>
      <w:r w:rsidR="00B07F01" w:rsidRPr="002A4513">
        <w:rPr>
          <w:rFonts w:ascii="Cambria" w:hAnsi="Cambria"/>
          <w:sz w:val="20"/>
          <w:szCs w:val="20"/>
          <w:lang w:val="en-US"/>
        </w:rPr>
        <w:t xml:space="preserve">. </w:t>
      </w:r>
    </w:p>
    <w:p w:rsidR="00CF2684" w:rsidRPr="002A4513" w:rsidRDefault="00CF2684" w:rsidP="005B55D8">
      <w:pPr>
        <w:rPr>
          <w:rFonts w:ascii="Cambria" w:hAnsi="Cambria"/>
          <w:sz w:val="20"/>
          <w:szCs w:val="20"/>
          <w:lang w:val="en-US"/>
        </w:rPr>
      </w:pPr>
    </w:p>
    <w:p w:rsidR="00183651" w:rsidRPr="002A4513" w:rsidRDefault="001B39FD" w:rsidP="005B55D8">
      <w:pPr>
        <w:numPr>
          <w:ilvl w:val="0"/>
          <w:numId w:val="1"/>
        </w:numPr>
        <w:rPr>
          <w:rFonts w:ascii="Cambria" w:hAnsi="Cambria"/>
          <w:sz w:val="20"/>
          <w:szCs w:val="20"/>
          <w:lang w:val="en-US"/>
        </w:rPr>
      </w:pPr>
      <w:r>
        <w:rPr>
          <w:rFonts w:ascii="Cambria" w:hAnsi="Cambria"/>
          <w:sz w:val="20"/>
          <w:szCs w:val="20"/>
          <w:lang w:val="en-US"/>
        </w:rPr>
        <w:t xml:space="preserve">The information provided by the parties </w:t>
      </w:r>
      <w:r w:rsidR="007721F2">
        <w:rPr>
          <w:rFonts w:ascii="Cambria" w:hAnsi="Cambria"/>
          <w:sz w:val="20"/>
          <w:szCs w:val="20"/>
          <w:lang w:val="en-US"/>
        </w:rPr>
        <w:t>indicates</w:t>
      </w:r>
      <w:r>
        <w:rPr>
          <w:rFonts w:ascii="Cambria" w:hAnsi="Cambria"/>
          <w:sz w:val="20"/>
          <w:szCs w:val="20"/>
          <w:lang w:val="en-US"/>
        </w:rPr>
        <w:t xml:space="preserve"> that the alleged victim was tried for the crime of </w:t>
      </w:r>
      <w:r w:rsidR="00044608">
        <w:rPr>
          <w:rFonts w:ascii="Cambria" w:hAnsi="Cambria"/>
          <w:sz w:val="20"/>
          <w:szCs w:val="20"/>
          <w:lang w:val="en-US"/>
        </w:rPr>
        <w:t xml:space="preserve">high </w:t>
      </w:r>
      <w:r>
        <w:rPr>
          <w:rFonts w:ascii="Cambria" w:hAnsi="Cambria"/>
          <w:sz w:val="20"/>
          <w:szCs w:val="20"/>
          <w:lang w:val="en-US"/>
        </w:rPr>
        <w:t xml:space="preserve">treason in the military criminal justice system and for the crime of terrorism in the regular </w:t>
      </w:r>
      <w:r w:rsidR="00044608">
        <w:rPr>
          <w:rFonts w:ascii="Cambria" w:hAnsi="Cambria"/>
          <w:sz w:val="20"/>
          <w:szCs w:val="20"/>
          <w:lang w:val="en-US"/>
        </w:rPr>
        <w:t>justice system</w:t>
      </w:r>
      <w:r>
        <w:rPr>
          <w:rFonts w:ascii="Cambria" w:hAnsi="Cambria"/>
          <w:sz w:val="20"/>
          <w:szCs w:val="20"/>
          <w:lang w:val="en-US"/>
        </w:rPr>
        <w:t xml:space="preserve">, </w:t>
      </w:r>
      <w:r w:rsidR="00784970">
        <w:rPr>
          <w:rFonts w:ascii="Cambria" w:hAnsi="Cambria"/>
          <w:sz w:val="20"/>
          <w:szCs w:val="20"/>
          <w:lang w:val="en-US"/>
        </w:rPr>
        <w:t>with</w:t>
      </w:r>
      <w:r>
        <w:rPr>
          <w:rFonts w:ascii="Cambria" w:hAnsi="Cambria"/>
          <w:sz w:val="20"/>
          <w:szCs w:val="20"/>
          <w:lang w:val="en-US"/>
        </w:rPr>
        <w:t xml:space="preserve"> final judgments </w:t>
      </w:r>
      <w:r w:rsidR="00044608">
        <w:rPr>
          <w:rFonts w:ascii="Cambria" w:hAnsi="Cambria"/>
          <w:sz w:val="20"/>
          <w:szCs w:val="20"/>
          <w:lang w:val="en-US"/>
        </w:rPr>
        <w:t>that were upheld</w:t>
      </w:r>
      <w:r>
        <w:rPr>
          <w:rFonts w:ascii="Cambria" w:hAnsi="Cambria"/>
          <w:sz w:val="20"/>
          <w:szCs w:val="20"/>
          <w:lang w:val="en-US"/>
        </w:rPr>
        <w:t xml:space="preserve"> in 1992 and 1996.</w:t>
      </w:r>
      <w:r w:rsidR="00062087" w:rsidRPr="002A4513">
        <w:rPr>
          <w:rFonts w:ascii="Cambria" w:hAnsi="Cambria"/>
          <w:sz w:val="20"/>
          <w:szCs w:val="20"/>
          <w:lang w:val="en-US"/>
        </w:rPr>
        <w:t xml:space="preserve"> </w:t>
      </w:r>
      <w:r>
        <w:rPr>
          <w:rFonts w:ascii="Cambria" w:hAnsi="Cambria"/>
          <w:sz w:val="20"/>
          <w:szCs w:val="20"/>
          <w:lang w:val="en-US"/>
        </w:rPr>
        <w:t xml:space="preserve">The </w:t>
      </w:r>
      <w:r w:rsidR="006C15E4">
        <w:rPr>
          <w:rFonts w:ascii="Cambria" w:hAnsi="Cambria"/>
          <w:sz w:val="20"/>
          <w:szCs w:val="20"/>
          <w:lang w:val="en-US"/>
        </w:rPr>
        <w:t>proceedings</w:t>
      </w:r>
      <w:r>
        <w:rPr>
          <w:rFonts w:ascii="Cambria" w:hAnsi="Cambria"/>
          <w:sz w:val="20"/>
          <w:szCs w:val="20"/>
          <w:lang w:val="en-US"/>
        </w:rPr>
        <w:t xml:space="preserve"> before the military authorities </w:t>
      </w:r>
      <w:r w:rsidR="006C15E4">
        <w:rPr>
          <w:rFonts w:ascii="Cambria" w:hAnsi="Cambria"/>
          <w:sz w:val="20"/>
          <w:szCs w:val="20"/>
          <w:lang w:val="en-US"/>
        </w:rPr>
        <w:t>were</w:t>
      </w:r>
      <w:r>
        <w:rPr>
          <w:rFonts w:ascii="Cambria" w:hAnsi="Cambria"/>
          <w:sz w:val="20"/>
          <w:szCs w:val="20"/>
          <w:lang w:val="en-US"/>
        </w:rPr>
        <w:t xml:space="preserve"> decided </w:t>
      </w:r>
      <w:r w:rsidR="006C15E4">
        <w:rPr>
          <w:rFonts w:ascii="Cambria" w:hAnsi="Cambria"/>
          <w:sz w:val="20"/>
          <w:szCs w:val="20"/>
          <w:lang w:val="en-US"/>
        </w:rPr>
        <w:t>via</w:t>
      </w:r>
      <w:r>
        <w:rPr>
          <w:rFonts w:ascii="Cambria" w:hAnsi="Cambria"/>
          <w:sz w:val="20"/>
          <w:szCs w:val="20"/>
          <w:lang w:val="en-US"/>
        </w:rPr>
        <w:t xml:space="preserve"> a November 28, 1992 </w:t>
      </w:r>
      <w:r w:rsidR="00583EC0">
        <w:rPr>
          <w:rFonts w:ascii="Cambria" w:hAnsi="Cambria"/>
          <w:sz w:val="20"/>
          <w:szCs w:val="20"/>
          <w:lang w:val="en-US"/>
        </w:rPr>
        <w:t>ruling</w:t>
      </w:r>
      <w:r>
        <w:rPr>
          <w:rFonts w:ascii="Cambria" w:hAnsi="Cambria"/>
          <w:sz w:val="20"/>
          <w:szCs w:val="20"/>
          <w:lang w:val="en-US"/>
        </w:rPr>
        <w:t xml:space="preserve"> </w:t>
      </w:r>
      <w:r w:rsidR="006C15E4">
        <w:rPr>
          <w:rFonts w:ascii="Cambria" w:hAnsi="Cambria"/>
          <w:sz w:val="20"/>
          <w:szCs w:val="20"/>
          <w:lang w:val="en-US"/>
        </w:rPr>
        <w:t xml:space="preserve">whereby </w:t>
      </w:r>
      <w:r>
        <w:rPr>
          <w:rFonts w:ascii="Cambria" w:hAnsi="Cambria"/>
          <w:sz w:val="20"/>
          <w:szCs w:val="20"/>
          <w:lang w:val="en-US"/>
        </w:rPr>
        <w:t xml:space="preserve">the alleged victim was sentenced to life imprisonment, while the </w:t>
      </w:r>
      <w:r w:rsidR="006C15E4">
        <w:rPr>
          <w:rFonts w:ascii="Cambria" w:hAnsi="Cambria"/>
          <w:sz w:val="20"/>
          <w:szCs w:val="20"/>
          <w:lang w:val="en-US"/>
        </w:rPr>
        <w:t>trial</w:t>
      </w:r>
      <w:r>
        <w:rPr>
          <w:rFonts w:ascii="Cambria" w:hAnsi="Cambria"/>
          <w:sz w:val="20"/>
          <w:szCs w:val="20"/>
          <w:lang w:val="en-US"/>
        </w:rPr>
        <w:t xml:space="preserve"> </w:t>
      </w:r>
      <w:r w:rsidR="006C15E4">
        <w:rPr>
          <w:rFonts w:ascii="Cambria" w:hAnsi="Cambria"/>
          <w:sz w:val="20"/>
          <w:szCs w:val="20"/>
          <w:lang w:val="en-US"/>
        </w:rPr>
        <w:t>held</w:t>
      </w:r>
      <w:r>
        <w:rPr>
          <w:rFonts w:ascii="Cambria" w:hAnsi="Cambria"/>
          <w:sz w:val="20"/>
          <w:szCs w:val="20"/>
          <w:lang w:val="en-US"/>
        </w:rPr>
        <w:t xml:space="preserve"> in the regular courts was decided </w:t>
      </w:r>
      <w:r w:rsidR="006C15E4">
        <w:rPr>
          <w:rFonts w:ascii="Cambria" w:hAnsi="Cambria"/>
          <w:sz w:val="20"/>
          <w:szCs w:val="20"/>
          <w:lang w:val="en-US"/>
        </w:rPr>
        <w:t>through</w:t>
      </w:r>
      <w:r>
        <w:rPr>
          <w:rFonts w:ascii="Cambria" w:hAnsi="Cambria"/>
          <w:sz w:val="20"/>
          <w:szCs w:val="20"/>
          <w:lang w:val="en-US"/>
        </w:rPr>
        <w:t xml:space="preserve"> an appeals judgment </w:t>
      </w:r>
      <w:r w:rsidR="006C15E4">
        <w:rPr>
          <w:rFonts w:ascii="Cambria" w:hAnsi="Cambria"/>
          <w:sz w:val="20"/>
          <w:szCs w:val="20"/>
          <w:lang w:val="en-US"/>
        </w:rPr>
        <w:t>rendered</w:t>
      </w:r>
      <w:r>
        <w:rPr>
          <w:rFonts w:ascii="Cambria" w:hAnsi="Cambria"/>
          <w:sz w:val="20"/>
          <w:szCs w:val="20"/>
          <w:lang w:val="en-US"/>
        </w:rPr>
        <w:t xml:space="preserve"> by the Supreme Court of Justice’s Special Terrorism</w:t>
      </w:r>
      <w:r w:rsidR="00D217A6">
        <w:rPr>
          <w:rFonts w:ascii="Cambria" w:hAnsi="Cambria"/>
          <w:sz w:val="20"/>
          <w:szCs w:val="20"/>
          <w:lang w:val="en-US"/>
        </w:rPr>
        <w:t xml:space="preserve"> </w:t>
      </w:r>
      <w:r w:rsidR="006C15E4">
        <w:rPr>
          <w:rFonts w:ascii="Cambria" w:hAnsi="Cambria"/>
          <w:sz w:val="20"/>
          <w:szCs w:val="20"/>
          <w:lang w:val="en-US"/>
        </w:rPr>
        <w:t>Chamber</w:t>
      </w:r>
      <w:r w:rsidR="00D217A6">
        <w:rPr>
          <w:rFonts w:ascii="Cambria" w:hAnsi="Cambria"/>
          <w:sz w:val="20"/>
          <w:szCs w:val="20"/>
          <w:lang w:val="en-US"/>
        </w:rPr>
        <w:t xml:space="preserve"> on May 22, 1996, which imposed a </w:t>
      </w:r>
      <w:r w:rsidR="006C15E4">
        <w:rPr>
          <w:rFonts w:ascii="Cambria" w:hAnsi="Cambria"/>
          <w:sz w:val="20"/>
          <w:szCs w:val="20"/>
          <w:lang w:val="en-US"/>
        </w:rPr>
        <w:t>sentence of 20 </w:t>
      </w:r>
      <w:r w:rsidR="00D217A6">
        <w:rPr>
          <w:rFonts w:ascii="Cambria" w:hAnsi="Cambria"/>
          <w:sz w:val="20"/>
          <w:szCs w:val="20"/>
          <w:lang w:val="en-US"/>
        </w:rPr>
        <w:t>years in prison “merged” with the punishment imposed by the military court.</w:t>
      </w:r>
      <w:r>
        <w:rPr>
          <w:rFonts w:ascii="Cambria" w:hAnsi="Cambria"/>
          <w:sz w:val="20"/>
          <w:szCs w:val="20"/>
          <w:lang w:val="en-US"/>
        </w:rPr>
        <w:t xml:space="preserve"> </w:t>
      </w:r>
      <w:r w:rsidR="00D217A6">
        <w:rPr>
          <w:rFonts w:ascii="Cambria" w:hAnsi="Cambria"/>
          <w:sz w:val="20"/>
          <w:szCs w:val="20"/>
          <w:lang w:val="en-US"/>
        </w:rPr>
        <w:t xml:space="preserve">Once these </w:t>
      </w:r>
      <w:r w:rsidR="006C15E4">
        <w:rPr>
          <w:rFonts w:ascii="Cambria" w:hAnsi="Cambria"/>
          <w:sz w:val="20"/>
          <w:szCs w:val="20"/>
          <w:lang w:val="en-US"/>
        </w:rPr>
        <w:t>proceedings</w:t>
      </w:r>
      <w:r w:rsidR="00D217A6">
        <w:rPr>
          <w:rFonts w:ascii="Cambria" w:hAnsi="Cambria"/>
          <w:sz w:val="20"/>
          <w:szCs w:val="20"/>
          <w:lang w:val="en-US"/>
        </w:rPr>
        <w:t xml:space="preserve"> were overturned because of the Constitutional Court’s January 3, 2003 judgment, </w:t>
      </w:r>
      <w:r w:rsidR="002B5B83">
        <w:rPr>
          <w:rFonts w:ascii="Cambria" w:hAnsi="Cambria"/>
          <w:sz w:val="20"/>
          <w:szCs w:val="20"/>
          <w:lang w:val="en-US"/>
        </w:rPr>
        <w:t>a new trial was held</w:t>
      </w:r>
      <w:r w:rsidR="00D217A6">
        <w:rPr>
          <w:rFonts w:ascii="Cambria" w:hAnsi="Cambria"/>
          <w:sz w:val="20"/>
          <w:szCs w:val="20"/>
          <w:lang w:val="en-US"/>
        </w:rPr>
        <w:t xml:space="preserve">, which </w:t>
      </w:r>
      <w:r w:rsidR="002B5B83">
        <w:rPr>
          <w:rFonts w:ascii="Cambria" w:hAnsi="Cambria"/>
          <w:sz w:val="20"/>
          <w:szCs w:val="20"/>
          <w:lang w:val="en-US"/>
        </w:rPr>
        <w:t>ended</w:t>
      </w:r>
      <w:r w:rsidR="00D217A6">
        <w:rPr>
          <w:rFonts w:ascii="Cambria" w:hAnsi="Cambria"/>
          <w:sz w:val="20"/>
          <w:szCs w:val="20"/>
          <w:lang w:val="en-US"/>
        </w:rPr>
        <w:t xml:space="preserve"> in a conviction for the crime of terrorism and a sentence of 13 years and 8 months that was </w:t>
      </w:r>
      <w:r w:rsidR="002B5B83">
        <w:rPr>
          <w:rFonts w:ascii="Cambria" w:hAnsi="Cambria"/>
          <w:sz w:val="20"/>
          <w:szCs w:val="20"/>
          <w:lang w:val="en-US"/>
        </w:rPr>
        <w:t>handed down</w:t>
      </w:r>
      <w:r w:rsidR="00D217A6">
        <w:rPr>
          <w:rFonts w:ascii="Cambria" w:hAnsi="Cambria"/>
          <w:sz w:val="20"/>
          <w:szCs w:val="20"/>
          <w:lang w:val="en-US"/>
        </w:rPr>
        <w:t xml:space="preserve"> on June 2, 2006 by the National Criminal </w:t>
      </w:r>
      <w:r w:rsidR="002B5B83">
        <w:rPr>
          <w:rFonts w:ascii="Cambria" w:hAnsi="Cambria"/>
          <w:sz w:val="20"/>
          <w:szCs w:val="20"/>
          <w:lang w:val="en-US"/>
        </w:rPr>
        <w:t>Chamber</w:t>
      </w:r>
      <w:r w:rsidR="00D217A6">
        <w:rPr>
          <w:rFonts w:ascii="Cambria" w:hAnsi="Cambria"/>
          <w:sz w:val="20"/>
          <w:szCs w:val="20"/>
          <w:lang w:val="en-US"/>
        </w:rPr>
        <w:t>.</w:t>
      </w:r>
      <w:r w:rsidR="008C37F7" w:rsidRPr="002A4513">
        <w:rPr>
          <w:rFonts w:ascii="Cambria" w:hAnsi="Cambria"/>
          <w:sz w:val="20"/>
          <w:szCs w:val="20"/>
          <w:lang w:val="en-US"/>
        </w:rPr>
        <w:t xml:space="preserve"> </w:t>
      </w:r>
      <w:r w:rsidR="00D217A6">
        <w:rPr>
          <w:rFonts w:ascii="Cambria" w:hAnsi="Cambria"/>
          <w:sz w:val="20"/>
          <w:szCs w:val="20"/>
          <w:lang w:val="en-US"/>
        </w:rPr>
        <w:t>The alleged victim</w:t>
      </w:r>
      <w:r w:rsidR="003A4585">
        <w:rPr>
          <w:rFonts w:ascii="Cambria" w:hAnsi="Cambria"/>
          <w:sz w:val="20"/>
          <w:szCs w:val="20"/>
          <w:lang w:val="en-US"/>
        </w:rPr>
        <w:t xml:space="preserve"> did not challenge that judgment. The petitioner claims, however, that the alleged victim</w:t>
      </w:r>
      <w:r w:rsidR="00D217A6">
        <w:rPr>
          <w:rFonts w:ascii="Cambria" w:hAnsi="Cambria"/>
          <w:sz w:val="20"/>
          <w:szCs w:val="20"/>
          <w:lang w:val="en-US"/>
        </w:rPr>
        <w:t xml:space="preserve"> was </w:t>
      </w:r>
      <w:r w:rsidR="003A4585">
        <w:rPr>
          <w:rFonts w:ascii="Cambria" w:hAnsi="Cambria"/>
          <w:sz w:val="20"/>
          <w:szCs w:val="20"/>
          <w:lang w:val="en-US"/>
        </w:rPr>
        <w:t>mistreated</w:t>
      </w:r>
      <w:r w:rsidR="00D217A6">
        <w:rPr>
          <w:rFonts w:ascii="Cambria" w:hAnsi="Cambria"/>
          <w:sz w:val="20"/>
          <w:szCs w:val="20"/>
          <w:lang w:val="en-US"/>
        </w:rPr>
        <w:t xml:space="preserve"> and torture</w:t>
      </w:r>
      <w:r w:rsidR="003A4585">
        <w:rPr>
          <w:rFonts w:ascii="Cambria" w:hAnsi="Cambria"/>
          <w:sz w:val="20"/>
          <w:szCs w:val="20"/>
          <w:lang w:val="en-US"/>
        </w:rPr>
        <w:t>d</w:t>
      </w:r>
      <w:r w:rsidR="00D217A6">
        <w:rPr>
          <w:rFonts w:ascii="Cambria" w:hAnsi="Cambria"/>
          <w:sz w:val="20"/>
          <w:szCs w:val="20"/>
          <w:lang w:val="en-US"/>
        </w:rPr>
        <w:t xml:space="preserve"> </w:t>
      </w:r>
      <w:r w:rsidR="003A4585">
        <w:rPr>
          <w:rFonts w:ascii="Cambria" w:hAnsi="Cambria"/>
          <w:sz w:val="20"/>
          <w:szCs w:val="20"/>
          <w:lang w:val="en-US"/>
        </w:rPr>
        <w:t>by</w:t>
      </w:r>
      <w:r w:rsidR="00CF2684" w:rsidRPr="002A4513">
        <w:rPr>
          <w:rFonts w:ascii="Cambria" w:hAnsi="Cambria"/>
          <w:sz w:val="20"/>
          <w:szCs w:val="20"/>
          <w:lang w:val="en-US"/>
        </w:rPr>
        <w:t xml:space="preserve"> </w:t>
      </w:r>
      <w:r w:rsidR="00062087" w:rsidRPr="002A4513">
        <w:rPr>
          <w:rFonts w:ascii="Cambria" w:hAnsi="Cambria"/>
          <w:sz w:val="20"/>
          <w:szCs w:val="20"/>
          <w:lang w:val="en-US"/>
        </w:rPr>
        <w:t xml:space="preserve">DINCOTE, </w:t>
      </w:r>
      <w:r w:rsidR="00D217A6">
        <w:rPr>
          <w:rFonts w:ascii="Cambria" w:hAnsi="Cambria"/>
          <w:sz w:val="20"/>
          <w:szCs w:val="20"/>
          <w:lang w:val="en-US"/>
        </w:rPr>
        <w:t xml:space="preserve">and according to </w:t>
      </w:r>
      <w:r w:rsidR="003A4585">
        <w:rPr>
          <w:rFonts w:ascii="Cambria" w:hAnsi="Cambria"/>
          <w:sz w:val="20"/>
          <w:szCs w:val="20"/>
          <w:lang w:val="en-US"/>
        </w:rPr>
        <w:t xml:space="preserve">the </w:t>
      </w:r>
      <w:r w:rsidR="00D217A6">
        <w:rPr>
          <w:rFonts w:ascii="Cambria" w:hAnsi="Cambria"/>
          <w:sz w:val="20"/>
          <w:szCs w:val="20"/>
          <w:lang w:val="en-US"/>
        </w:rPr>
        <w:t xml:space="preserve">information submitted by both parties, during </w:t>
      </w:r>
      <w:r w:rsidR="00D01B44">
        <w:rPr>
          <w:rFonts w:ascii="Cambria" w:hAnsi="Cambria"/>
          <w:sz w:val="20"/>
          <w:szCs w:val="20"/>
          <w:lang w:val="en-US"/>
        </w:rPr>
        <w:t>his trials</w:t>
      </w:r>
      <w:r w:rsidR="00D217A6">
        <w:rPr>
          <w:rFonts w:ascii="Cambria" w:hAnsi="Cambria"/>
          <w:sz w:val="20"/>
          <w:szCs w:val="20"/>
          <w:lang w:val="en-US"/>
        </w:rPr>
        <w:t xml:space="preserve">, </w:t>
      </w:r>
      <w:r w:rsidR="00D01B44">
        <w:rPr>
          <w:rFonts w:ascii="Cambria" w:hAnsi="Cambria"/>
          <w:sz w:val="20"/>
          <w:szCs w:val="20"/>
          <w:lang w:val="en-US"/>
        </w:rPr>
        <w:t>the alleged victim</w:t>
      </w:r>
      <w:r w:rsidR="00D217A6">
        <w:rPr>
          <w:rFonts w:ascii="Cambria" w:hAnsi="Cambria"/>
          <w:sz w:val="20"/>
          <w:szCs w:val="20"/>
          <w:lang w:val="en-US"/>
        </w:rPr>
        <w:t xml:space="preserve"> contended that the evidence being used to try him was </w:t>
      </w:r>
      <w:r w:rsidR="00D01B44">
        <w:rPr>
          <w:rFonts w:ascii="Cambria" w:hAnsi="Cambria"/>
          <w:sz w:val="20"/>
          <w:szCs w:val="20"/>
          <w:lang w:val="en-US"/>
        </w:rPr>
        <w:t>invalid</w:t>
      </w:r>
      <w:r w:rsidR="00D217A6">
        <w:rPr>
          <w:rFonts w:ascii="Cambria" w:hAnsi="Cambria"/>
          <w:sz w:val="20"/>
          <w:szCs w:val="20"/>
          <w:lang w:val="en-US"/>
        </w:rPr>
        <w:t xml:space="preserve"> because it had been obtained </w:t>
      </w:r>
      <w:r w:rsidR="00D01B44">
        <w:rPr>
          <w:rFonts w:ascii="Cambria" w:hAnsi="Cambria"/>
          <w:sz w:val="20"/>
          <w:szCs w:val="20"/>
          <w:lang w:val="en-US"/>
        </w:rPr>
        <w:t>through</w:t>
      </w:r>
      <w:r w:rsidR="00D217A6">
        <w:rPr>
          <w:rFonts w:ascii="Cambria" w:hAnsi="Cambria"/>
          <w:sz w:val="20"/>
          <w:szCs w:val="20"/>
          <w:lang w:val="en-US"/>
        </w:rPr>
        <w:t xml:space="preserve"> torture</w:t>
      </w:r>
      <w:r w:rsidR="00062087" w:rsidRPr="002A4513">
        <w:rPr>
          <w:rFonts w:ascii="Cambria" w:hAnsi="Cambria"/>
          <w:sz w:val="20"/>
          <w:szCs w:val="20"/>
          <w:lang w:val="en-US"/>
        </w:rPr>
        <w:t>.</w:t>
      </w:r>
    </w:p>
    <w:p w:rsidR="00125E9A" w:rsidRPr="002A4513" w:rsidRDefault="00125E9A" w:rsidP="005B55D8">
      <w:pPr>
        <w:rPr>
          <w:rFonts w:ascii="Cambria" w:hAnsi="Cambria"/>
          <w:i/>
          <w:sz w:val="20"/>
          <w:szCs w:val="20"/>
          <w:lang w:val="en-US"/>
        </w:rPr>
      </w:pPr>
    </w:p>
    <w:p w:rsidR="00AD019D" w:rsidRPr="002A4513" w:rsidRDefault="001813F4" w:rsidP="005B55D8">
      <w:pPr>
        <w:ind w:firstLine="720"/>
        <w:rPr>
          <w:rFonts w:ascii="Cambria" w:hAnsi="Cambria"/>
          <w:i/>
          <w:sz w:val="20"/>
          <w:szCs w:val="20"/>
          <w:lang w:val="en-US"/>
        </w:rPr>
      </w:pPr>
      <w:r w:rsidRPr="002A4513">
        <w:rPr>
          <w:rFonts w:ascii="Cambria" w:hAnsi="Cambria"/>
          <w:i/>
          <w:sz w:val="20"/>
          <w:szCs w:val="20"/>
          <w:lang w:val="en-US"/>
        </w:rPr>
        <w:t>Augusto Flores Luján (P-777-04)</w:t>
      </w:r>
    </w:p>
    <w:p w:rsidR="00E95E7A" w:rsidRPr="002A4513" w:rsidRDefault="00E95E7A" w:rsidP="005B55D8">
      <w:pPr>
        <w:rPr>
          <w:rFonts w:ascii="Cambria" w:hAnsi="Cambria"/>
          <w:sz w:val="20"/>
          <w:szCs w:val="20"/>
          <w:lang w:val="en-US"/>
        </w:rPr>
      </w:pPr>
    </w:p>
    <w:p w:rsidR="00CF2684" w:rsidRPr="002A4513" w:rsidRDefault="009D69E2" w:rsidP="005B55D8">
      <w:pPr>
        <w:numPr>
          <w:ilvl w:val="0"/>
          <w:numId w:val="1"/>
        </w:numPr>
        <w:rPr>
          <w:rFonts w:ascii="Cambria" w:hAnsi="Cambria"/>
          <w:sz w:val="20"/>
          <w:szCs w:val="20"/>
          <w:lang w:val="en-US"/>
        </w:rPr>
      </w:pPr>
      <w:r>
        <w:rPr>
          <w:rFonts w:ascii="Cambria" w:hAnsi="Cambria"/>
          <w:sz w:val="20"/>
          <w:szCs w:val="20"/>
          <w:lang w:val="en-US"/>
        </w:rPr>
        <w:t xml:space="preserve">The petition, filed </w:t>
      </w:r>
      <w:r w:rsidR="00B2379C">
        <w:rPr>
          <w:rFonts w:ascii="Cambria" w:hAnsi="Cambria"/>
          <w:sz w:val="20"/>
          <w:szCs w:val="20"/>
          <w:lang w:val="en-US"/>
        </w:rPr>
        <w:t xml:space="preserve">on </w:t>
      </w:r>
      <w:proofErr w:type="gramStart"/>
      <w:r w:rsidR="00B2379C">
        <w:rPr>
          <w:rFonts w:ascii="Cambria" w:hAnsi="Cambria"/>
          <w:sz w:val="20"/>
          <w:szCs w:val="20"/>
          <w:lang w:val="en-US"/>
        </w:rPr>
        <w:t>his own</w:t>
      </w:r>
      <w:proofErr w:type="gramEnd"/>
      <w:r w:rsidR="00B2379C">
        <w:rPr>
          <w:rFonts w:ascii="Cambria" w:hAnsi="Cambria"/>
          <w:sz w:val="20"/>
          <w:szCs w:val="20"/>
          <w:lang w:val="en-US"/>
        </w:rPr>
        <w:t xml:space="preserve"> behalf</w:t>
      </w:r>
      <w:r>
        <w:rPr>
          <w:rFonts w:ascii="Cambria" w:hAnsi="Cambria"/>
          <w:sz w:val="20"/>
          <w:szCs w:val="20"/>
          <w:lang w:val="en-US"/>
        </w:rPr>
        <w:t xml:space="preserve"> by </w:t>
      </w:r>
      <w:r w:rsidR="00CF2684" w:rsidRPr="002A4513">
        <w:rPr>
          <w:rFonts w:ascii="Cambria" w:hAnsi="Cambria"/>
          <w:sz w:val="20"/>
          <w:szCs w:val="20"/>
          <w:lang w:val="en-US"/>
        </w:rPr>
        <w:t>Augusto Flores Luján</w:t>
      </w:r>
      <w:r w:rsidR="002D505B">
        <w:rPr>
          <w:rFonts w:ascii="Cambria" w:hAnsi="Cambria"/>
          <w:sz w:val="20"/>
          <w:szCs w:val="20"/>
          <w:lang w:val="en-US"/>
        </w:rPr>
        <w:t>,</w:t>
      </w:r>
      <w:r w:rsidR="00CF2684" w:rsidRPr="002A4513">
        <w:rPr>
          <w:rFonts w:ascii="Cambria" w:hAnsi="Cambria"/>
          <w:sz w:val="20"/>
          <w:szCs w:val="20"/>
          <w:lang w:val="en-US"/>
        </w:rPr>
        <w:t xml:space="preserve"> </w:t>
      </w:r>
      <w:r>
        <w:rPr>
          <w:rFonts w:ascii="Cambria" w:hAnsi="Cambria"/>
          <w:sz w:val="20"/>
          <w:szCs w:val="20"/>
          <w:lang w:val="en-US"/>
        </w:rPr>
        <w:t>was received by the</w:t>
      </w:r>
      <w:r w:rsidR="000100C6" w:rsidRPr="002A4513">
        <w:rPr>
          <w:rFonts w:ascii="Cambria" w:hAnsi="Cambria"/>
          <w:sz w:val="20"/>
          <w:szCs w:val="20"/>
          <w:lang w:val="en-US"/>
        </w:rPr>
        <w:t xml:space="preserve"> IACHR</w:t>
      </w:r>
      <w:r w:rsidR="00D516C1" w:rsidRPr="002A4513">
        <w:rPr>
          <w:rFonts w:ascii="Cambria" w:hAnsi="Cambria"/>
          <w:sz w:val="20"/>
          <w:szCs w:val="20"/>
          <w:lang w:val="en-US"/>
        </w:rPr>
        <w:t xml:space="preserve"> </w:t>
      </w:r>
      <w:r>
        <w:rPr>
          <w:rFonts w:ascii="Cambria" w:hAnsi="Cambria"/>
          <w:sz w:val="20"/>
          <w:szCs w:val="20"/>
          <w:lang w:val="en-US"/>
        </w:rPr>
        <w:t>on August 30,</w:t>
      </w:r>
      <w:r w:rsidR="00CF2684" w:rsidRPr="002A4513">
        <w:rPr>
          <w:rFonts w:ascii="Cambria" w:hAnsi="Cambria"/>
          <w:sz w:val="20"/>
          <w:szCs w:val="20"/>
          <w:lang w:val="en-US"/>
        </w:rPr>
        <w:t xml:space="preserve"> 2004</w:t>
      </w:r>
      <w:r>
        <w:rPr>
          <w:rFonts w:ascii="Cambria" w:hAnsi="Cambria"/>
          <w:sz w:val="20"/>
          <w:szCs w:val="20"/>
          <w:lang w:val="en-US"/>
        </w:rPr>
        <w:t>, and forwarded to the State on August 19,</w:t>
      </w:r>
      <w:r w:rsidR="00D516C1" w:rsidRPr="002A4513">
        <w:rPr>
          <w:rFonts w:ascii="Cambria" w:hAnsi="Cambria"/>
          <w:sz w:val="20"/>
          <w:szCs w:val="20"/>
          <w:lang w:val="en-US"/>
        </w:rPr>
        <w:t xml:space="preserve"> 2008. </w:t>
      </w:r>
      <w:r w:rsidR="00D47923">
        <w:rPr>
          <w:rFonts w:ascii="Cambria" w:hAnsi="Cambria"/>
          <w:sz w:val="20"/>
          <w:szCs w:val="20"/>
          <w:lang w:val="en-US"/>
        </w:rPr>
        <w:t>The additional information and observations submitted by the parties were</w:t>
      </w:r>
      <w:r w:rsidR="002D505B">
        <w:rPr>
          <w:rFonts w:ascii="Cambria" w:hAnsi="Cambria"/>
          <w:sz w:val="20"/>
          <w:szCs w:val="20"/>
          <w:lang w:val="en-US"/>
        </w:rPr>
        <w:t>, in turn,</w:t>
      </w:r>
      <w:r w:rsidR="00D47923">
        <w:rPr>
          <w:rFonts w:ascii="Cambria" w:hAnsi="Cambria"/>
          <w:sz w:val="20"/>
          <w:szCs w:val="20"/>
          <w:lang w:val="en-US"/>
        </w:rPr>
        <w:t xml:space="preserve"> duly forwarded by </w:t>
      </w:r>
      <w:r w:rsidR="00CA4FEA" w:rsidRPr="002A4513">
        <w:rPr>
          <w:rFonts w:ascii="Cambria" w:hAnsi="Cambria"/>
          <w:sz w:val="20"/>
          <w:szCs w:val="20"/>
          <w:lang w:val="en-US"/>
        </w:rPr>
        <w:t>the Commission</w:t>
      </w:r>
      <w:r w:rsidR="00D516C1" w:rsidRPr="002A4513">
        <w:rPr>
          <w:rFonts w:ascii="Cambria" w:hAnsi="Cambria"/>
          <w:sz w:val="20"/>
          <w:szCs w:val="20"/>
          <w:lang w:val="en-US"/>
        </w:rPr>
        <w:t>.</w:t>
      </w:r>
    </w:p>
    <w:p w:rsidR="00D516C1" w:rsidRPr="002A4513" w:rsidRDefault="00D516C1" w:rsidP="005B55D8">
      <w:pPr>
        <w:ind w:left="720"/>
        <w:rPr>
          <w:rFonts w:ascii="Cambria" w:hAnsi="Cambria"/>
          <w:sz w:val="20"/>
          <w:szCs w:val="20"/>
          <w:lang w:val="en-US"/>
        </w:rPr>
      </w:pPr>
    </w:p>
    <w:p w:rsidR="005854C7" w:rsidRPr="002A4513" w:rsidRDefault="00D47923" w:rsidP="005B55D8">
      <w:pPr>
        <w:numPr>
          <w:ilvl w:val="0"/>
          <w:numId w:val="1"/>
        </w:numPr>
        <w:rPr>
          <w:rFonts w:ascii="Cambria" w:hAnsi="Cambria"/>
          <w:sz w:val="20"/>
          <w:szCs w:val="20"/>
          <w:lang w:val="en-US"/>
        </w:rPr>
      </w:pPr>
      <w:r>
        <w:rPr>
          <w:rFonts w:ascii="Cambria" w:hAnsi="Cambria"/>
          <w:sz w:val="20"/>
          <w:szCs w:val="20"/>
          <w:lang w:val="en-US"/>
        </w:rPr>
        <w:t>The petitioner alleges that he was completing his required military service in the</w:t>
      </w:r>
      <w:r w:rsidR="001813F4" w:rsidRPr="002A4513">
        <w:rPr>
          <w:rFonts w:ascii="Cambria" w:hAnsi="Cambria"/>
          <w:sz w:val="20"/>
          <w:szCs w:val="20"/>
          <w:lang w:val="en-US"/>
        </w:rPr>
        <w:t xml:space="preserve"> </w:t>
      </w:r>
      <w:r w:rsidR="00897A1F" w:rsidRPr="002A4513">
        <w:rPr>
          <w:rFonts w:ascii="Cambria" w:hAnsi="Cambria"/>
          <w:sz w:val="20"/>
          <w:szCs w:val="20"/>
          <w:lang w:val="en-US"/>
        </w:rPr>
        <w:t xml:space="preserve">“Los Cabitos” </w:t>
      </w:r>
      <w:r w:rsidR="009D40A2">
        <w:rPr>
          <w:rFonts w:ascii="Cambria" w:hAnsi="Cambria"/>
          <w:sz w:val="20"/>
          <w:szCs w:val="20"/>
          <w:lang w:val="en-US"/>
        </w:rPr>
        <w:t xml:space="preserve">military barracks in Ayacucho when he was arrested on November </w:t>
      </w:r>
      <w:r w:rsidR="00897A1F" w:rsidRPr="002A4513">
        <w:rPr>
          <w:rFonts w:ascii="Cambria" w:hAnsi="Cambria"/>
          <w:sz w:val="20"/>
          <w:szCs w:val="20"/>
          <w:lang w:val="en-US"/>
        </w:rPr>
        <w:t>14</w:t>
      </w:r>
      <w:r w:rsidR="009D40A2">
        <w:rPr>
          <w:rFonts w:ascii="Cambria" w:hAnsi="Cambria"/>
          <w:sz w:val="20"/>
          <w:szCs w:val="20"/>
          <w:lang w:val="en-US"/>
        </w:rPr>
        <w:t>,</w:t>
      </w:r>
      <w:r w:rsidR="00897A1F" w:rsidRPr="002A4513">
        <w:rPr>
          <w:rFonts w:ascii="Cambria" w:hAnsi="Cambria"/>
          <w:sz w:val="20"/>
          <w:szCs w:val="20"/>
          <w:lang w:val="en-US"/>
        </w:rPr>
        <w:t xml:space="preserve"> 1994,</w:t>
      </w:r>
      <w:r w:rsidR="009D40A2">
        <w:rPr>
          <w:rFonts w:ascii="Cambria" w:hAnsi="Cambria"/>
          <w:sz w:val="20"/>
          <w:szCs w:val="20"/>
          <w:lang w:val="en-US"/>
        </w:rPr>
        <w:t xml:space="preserve"> and accused of having </w:t>
      </w:r>
      <w:r w:rsidR="006F291F">
        <w:rPr>
          <w:rFonts w:ascii="Cambria" w:hAnsi="Cambria"/>
          <w:sz w:val="20"/>
          <w:szCs w:val="20"/>
          <w:lang w:val="en-US"/>
        </w:rPr>
        <w:t>committed</w:t>
      </w:r>
      <w:r w:rsidR="009D40A2">
        <w:rPr>
          <w:rFonts w:ascii="Cambria" w:hAnsi="Cambria"/>
          <w:sz w:val="20"/>
          <w:szCs w:val="20"/>
          <w:lang w:val="en-US"/>
        </w:rPr>
        <w:t xml:space="preserve"> terrorist attacks; he was tried in the military </w:t>
      </w:r>
      <w:r w:rsidR="00D573F8">
        <w:rPr>
          <w:rFonts w:ascii="Cambria" w:hAnsi="Cambria"/>
          <w:sz w:val="20"/>
          <w:szCs w:val="20"/>
          <w:lang w:val="en-US"/>
        </w:rPr>
        <w:t>justice system</w:t>
      </w:r>
      <w:r w:rsidR="009D40A2">
        <w:rPr>
          <w:rFonts w:ascii="Cambria" w:hAnsi="Cambria"/>
          <w:sz w:val="20"/>
          <w:szCs w:val="20"/>
          <w:lang w:val="en-US"/>
        </w:rPr>
        <w:t xml:space="preserve"> and sentenced to life in prison. In </w:t>
      </w:r>
      <w:r w:rsidR="009D40A2">
        <w:rPr>
          <w:rFonts w:ascii="Cambria" w:hAnsi="Cambria"/>
          <w:sz w:val="20"/>
          <w:szCs w:val="20"/>
          <w:lang w:val="en-US"/>
        </w:rPr>
        <w:lastRenderedPageBreak/>
        <w:t>addition, the petitioner claims that the Peruvian authorities searched his home and seized books that</w:t>
      </w:r>
      <w:r w:rsidR="00744622">
        <w:rPr>
          <w:rFonts w:ascii="Cambria" w:hAnsi="Cambria"/>
          <w:sz w:val="20"/>
          <w:szCs w:val="20"/>
          <w:lang w:val="en-US"/>
        </w:rPr>
        <w:t>,</w:t>
      </w:r>
      <w:r w:rsidR="009D40A2">
        <w:rPr>
          <w:rFonts w:ascii="Cambria" w:hAnsi="Cambria"/>
          <w:sz w:val="20"/>
          <w:szCs w:val="20"/>
          <w:lang w:val="en-US"/>
        </w:rPr>
        <w:t xml:space="preserve"> because they were “Marxist,” were used</w:t>
      </w:r>
      <w:r w:rsidR="00744622">
        <w:rPr>
          <w:rFonts w:ascii="Cambria" w:hAnsi="Cambria"/>
          <w:sz w:val="20"/>
          <w:szCs w:val="20"/>
          <w:lang w:val="en-US"/>
        </w:rPr>
        <w:t xml:space="preserve"> as evidence in his criminal trial before </w:t>
      </w:r>
      <w:r w:rsidR="009D40A2">
        <w:rPr>
          <w:rFonts w:ascii="Cambria" w:hAnsi="Cambria"/>
          <w:sz w:val="20"/>
          <w:szCs w:val="20"/>
          <w:lang w:val="en-US"/>
        </w:rPr>
        <w:t>the military courts.</w:t>
      </w:r>
    </w:p>
    <w:p w:rsidR="005854C7" w:rsidRPr="002A4513" w:rsidRDefault="005854C7" w:rsidP="005B55D8">
      <w:pPr>
        <w:ind w:left="720"/>
        <w:rPr>
          <w:rFonts w:ascii="Cambria" w:hAnsi="Cambria"/>
          <w:sz w:val="20"/>
          <w:szCs w:val="20"/>
          <w:lang w:val="en-US"/>
        </w:rPr>
      </w:pPr>
    </w:p>
    <w:p w:rsidR="0045368C" w:rsidRPr="002A4513" w:rsidRDefault="009D40A2" w:rsidP="005B55D8">
      <w:pPr>
        <w:numPr>
          <w:ilvl w:val="0"/>
          <w:numId w:val="1"/>
        </w:numPr>
        <w:rPr>
          <w:rFonts w:ascii="Cambria" w:hAnsi="Cambria"/>
          <w:sz w:val="20"/>
          <w:szCs w:val="20"/>
          <w:lang w:val="en-US"/>
        </w:rPr>
      </w:pPr>
      <w:r>
        <w:rPr>
          <w:rFonts w:ascii="Cambria" w:hAnsi="Cambria"/>
          <w:sz w:val="20"/>
          <w:szCs w:val="20"/>
          <w:lang w:val="en-US"/>
        </w:rPr>
        <w:t xml:space="preserve">The information </w:t>
      </w:r>
      <w:r w:rsidR="001642F7">
        <w:rPr>
          <w:rFonts w:ascii="Cambria" w:hAnsi="Cambria"/>
          <w:sz w:val="20"/>
          <w:szCs w:val="20"/>
          <w:lang w:val="en-US"/>
        </w:rPr>
        <w:t>furnished</w:t>
      </w:r>
      <w:r>
        <w:rPr>
          <w:rFonts w:ascii="Cambria" w:hAnsi="Cambria"/>
          <w:sz w:val="20"/>
          <w:szCs w:val="20"/>
          <w:lang w:val="en-US"/>
        </w:rPr>
        <w:t xml:space="preserve"> by the parties </w:t>
      </w:r>
      <w:r w:rsidR="008A4F00">
        <w:rPr>
          <w:rFonts w:ascii="Cambria" w:hAnsi="Cambria"/>
          <w:sz w:val="20"/>
          <w:szCs w:val="20"/>
          <w:lang w:val="en-US"/>
        </w:rPr>
        <w:t>indicates</w:t>
      </w:r>
      <w:r>
        <w:rPr>
          <w:rFonts w:ascii="Cambria" w:hAnsi="Cambria"/>
          <w:sz w:val="20"/>
          <w:szCs w:val="20"/>
          <w:lang w:val="en-US"/>
        </w:rPr>
        <w:t xml:space="preserve"> that </w:t>
      </w:r>
      <w:r w:rsidR="001642F7">
        <w:rPr>
          <w:rFonts w:ascii="Cambria" w:hAnsi="Cambria"/>
          <w:sz w:val="20"/>
          <w:szCs w:val="20"/>
          <w:lang w:val="en-US"/>
        </w:rPr>
        <w:t>his</w:t>
      </w:r>
      <w:r>
        <w:rPr>
          <w:rFonts w:ascii="Cambria" w:hAnsi="Cambria"/>
          <w:sz w:val="20"/>
          <w:szCs w:val="20"/>
          <w:lang w:val="en-US"/>
        </w:rPr>
        <w:t xml:space="preserve"> conviction was </w:t>
      </w:r>
      <w:r w:rsidR="008A78FE">
        <w:rPr>
          <w:rFonts w:ascii="Cambria" w:hAnsi="Cambria"/>
          <w:sz w:val="20"/>
          <w:szCs w:val="20"/>
          <w:lang w:val="en-US"/>
        </w:rPr>
        <w:t>voided</w:t>
      </w:r>
      <w:r>
        <w:rPr>
          <w:rFonts w:ascii="Cambria" w:hAnsi="Cambria"/>
          <w:sz w:val="20"/>
          <w:szCs w:val="20"/>
          <w:lang w:val="en-US"/>
        </w:rPr>
        <w:t xml:space="preserve"> in the wake of the January 2003 Constitutional Court judgment and </w:t>
      </w:r>
      <w:r w:rsidR="005A6E6F">
        <w:rPr>
          <w:rFonts w:ascii="Cambria" w:hAnsi="Cambria"/>
          <w:sz w:val="20"/>
          <w:szCs w:val="20"/>
          <w:lang w:val="en-US"/>
        </w:rPr>
        <w:t>that he was</w:t>
      </w:r>
      <w:r w:rsidR="00BA62C7">
        <w:rPr>
          <w:rFonts w:ascii="Cambria" w:hAnsi="Cambria"/>
          <w:sz w:val="20"/>
          <w:szCs w:val="20"/>
          <w:lang w:val="en-US"/>
        </w:rPr>
        <w:t xml:space="preserve"> then</w:t>
      </w:r>
      <w:r w:rsidR="005A6E6F">
        <w:rPr>
          <w:rFonts w:ascii="Cambria" w:hAnsi="Cambria"/>
          <w:sz w:val="20"/>
          <w:szCs w:val="20"/>
          <w:lang w:val="en-US"/>
        </w:rPr>
        <w:t xml:space="preserve"> retried in the</w:t>
      </w:r>
      <w:r>
        <w:rPr>
          <w:rFonts w:ascii="Cambria" w:hAnsi="Cambria"/>
          <w:sz w:val="20"/>
          <w:szCs w:val="20"/>
          <w:lang w:val="en-US"/>
        </w:rPr>
        <w:t xml:space="preserve"> regular </w:t>
      </w:r>
      <w:r w:rsidR="005A6E6F">
        <w:rPr>
          <w:rFonts w:ascii="Cambria" w:hAnsi="Cambria"/>
          <w:sz w:val="20"/>
          <w:szCs w:val="20"/>
          <w:lang w:val="en-US"/>
        </w:rPr>
        <w:t>justice</w:t>
      </w:r>
      <w:r>
        <w:rPr>
          <w:rFonts w:ascii="Cambria" w:hAnsi="Cambria"/>
          <w:sz w:val="20"/>
          <w:szCs w:val="20"/>
          <w:lang w:val="en-US"/>
        </w:rPr>
        <w:t xml:space="preserve"> system. On September</w:t>
      </w:r>
      <w:r w:rsidR="00C52041" w:rsidRPr="002A4513">
        <w:rPr>
          <w:rFonts w:ascii="Cambria" w:hAnsi="Cambria"/>
          <w:sz w:val="20"/>
          <w:szCs w:val="20"/>
          <w:lang w:val="en-US"/>
        </w:rPr>
        <w:t xml:space="preserve"> </w:t>
      </w:r>
      <w:r>
        <w:rPr>
          <w:rFonts w:ascii="Cambria" w:hAnsi="Cambria"/>
          <w:sz w:val="20"/>
          <w:szCs w:val="20"/>
          <w:lang w:val="en-US"/>
        </w:rPr>
        <w:t>21,</w:t>
      </w:r>
      <w:r w:rsidR="0045368C" w:rsidRPr="002A4513">
        <w:rPr>
          <w:rFonts w:ascii="Cambria" w:hAnsi="Cambria"/>
          <w:sz w:val="20"/>
          <w:szCs w:val="20"/>
          <w:lang w:val="en-US"/>
        </w:rPr>
        <w:t xml:space="preserve"> 2005, </w:t>
      </w:r>
      <w:r>
        <w:rPr>
          <w:rFonts w:ascii="Cambria" w:hAnsi="Cambria"/>
          <w:sz w:val="20"/>
          <w:szCs w:val="20"/>
          <w:lang w:val="en-US"/>
        </w:rPr>
        <w:t xml:space="preserve">the </w:t>
      </w:r>
      <w:r w:rsidR="00122FDF">
        <w:rPr>
          <w:rFonts w:ascii="Cambria" w:hAnsi="Cambria"/>
          <w:sz w:val="20"/>
          <w:szCs w:val="20"/>
          <w:lang w:val="en-US"/>
        </w:rPr>
        <w:t>1</w:t>
      </w:r>
      <w:r w:rsidR="00122FDF" w:rsidRPr="00122FDF">
        <w:rPr>
          <w:rFonts w:ascii="Cambria" w:hAnsi="Cambria"/>
          <w:sz w:val="20"/>
          <w:szCs w:val="20"/>
          <w:vertAlign w:val="superscript"/>
          <w:lang w:val="en-US"/>
        </w:rPr>
        <w:t>st</w:t>
      </w:r>
      <w:r>
        <w:rPr>
          <w:rFonts w:ascii="Cambria" w:hAnsi="Cambria"/>
          <w:sz w:val="20"/>
          <w:szCs w:val="20"/>
          <w:lang w:val="en-US"/>
        </w:rPr>
        <w:t xml:space="preserve"> Criminal </w:t>
      </w:r>
      <w:r w:rsidR="00680EE0">
        <w:rPr>
          <w:rFonts w:ascii="Cambria" w:hAnsi="Cambria"/>
          <w:sz w:val="20"/>
          <w:szCs w:val="20"/>
          <w:lang w:val="en-US"/>
        </w:rPr>
        <w:t>Chamber</w:t>
      </w:r>
      <w:r>
        <w:rPr>
          <w:rFonts w:ascii="Cambria" w:hAnsi="Cambria"/>
          <w:sz w:val="20"/>
          <w:szCs w:val="20"/>
          <w:lang w:val="en-US"/>
        </w:rPr>
        <w:t xml:space="preserve"> of the </w:t>
      </w:r>
      <w:r w:rsidR="0027476C">
        <w:rPr>
          <w:rFonts w:ascii="Cambria" w:hAnsi="Cambria"/>
          <w:sz w:val="20"/>
          <w:szCs w:val="20"/>
          <w:lang w:val="en-US"/>
        </w:rPr>
        <w:t>Superior</w:t>
      </w:r>
      <w:r>
        <w:rPr>
          <w:rFonts w:ascii="Cambria" w:hAnsi="Cambria"/>
          <w:sz w:val="20"/>
          <w:szCs w:val="20"/>
          <w:lang w:val="en-US"/>
        </w:rPr>
        <w:t xml:space="preserve"> Court of Justice of Ica convicted the petitioner of the crime of terrorism and sentenced him to 20 years in prison for his involvement in the attacks</w:t>
      </w:r>
      <w:r w:rsidR="00386736">
        <w:rPr>
          <w:rFonts w:ascii="Cambria" w:hAnsi="Cambria"/>
          <w:sz w:val="20"/>
          <w:szCs w:val="20"/>
          <w:lang w:val="en-US"/>
        </w:rPr>
        <w:t>,</w:t>
      </w:r>
      <w:r>
        <w:rPr>
          <w:rFonts w:ascii="Cambria" w:hAnsi="Cambria"/>
          <w:sz w:val="20"/>
          <w:szCs w:val="20"/>
          <w:lang w:val="en-US"/>
        </w:rPr>
        <w:t xml:space="preserve"> as well as for ha</w:t>
      </w:r>
      <w:r w:rsidR="00C844CD">
        <w:rPr>
          <w:rFonts w:ascii="Cambria" w:hAnsi="Cambria"/>
          <w:sz w:val="20"/>
          <w:szCs w:val="20"/>
          <w:lang w:val="en-US"/>
        </w:rPr>
        <w:t xml:space="preserve">ving </w:t>
      </w:r>
      <w:r w:rsidR="00482577">
        <w:rPr>
          <w:rFonts w:ascii="Cambria" w:hAnsi="Cambria"/>
          <w:sz w:val="20"/>
          <w:szCs w:val="20"/>
          <w:lang w:val="en-US"/>
        </w:rPr>
        <w:t>been involved in</w:t>
      </w:r>
      <w:r>
        <w:rPr>
          <w:rFonts w:ascii="Cambria" w:hAnsi="Cambria"/>
          <w:sz w:val="20"/>
          <w:szCs w:val="20"/>
          <w:lang w:val="en-US"/>
        </w:rPr>
        <w:t xml:space="preserve"> </w:t>
      </w:r>
      <w:r w:rsidR="0045368C" w:rsidRPr="00482577">
        <w:rPr>
          <w:rFonts w:ascii="Cambria" w:hAnsi="Cambria"/>
          <w:sz w:val="20"/>
          <w:szCs w:val="20"/>
          <w:lang w:val="en-US"/>
        </w:rPr>
        <w:t>“</w:t>
      </w:r>
      <w:r w:rsidR="0045368C" w:rsidRPr="00482577">
        <w:rPr>
          <w:rFonts w:ascii="Cambria" w:hAnsi="Cambria"/>
          <w:i/>
          <w:sz w:val="20"/>
          <w:szCs w:val="20"/>
          <w:lang w:val="en-US"/>
        </w:rPr>
        <w:t>pintas y volanteos</w:t>
      </w:r>
      <w:r w:rsidR="00C844CD">
        <w:rPr>
          <w:rFonts w:ascii="Cambria" w:hAnsi="Cambria"/>
          <w:sz w:val="20"/>
          <w:szCs w:val="20"/>
          <w:lang w:val="en-US"/>
        </w:rPr>
        <w:t>”</w:t>
      </w:r>
      <w:r w:rsidR="00482577">
        <w:rPr>
          <w:rFonts w:ascii="Cambria" w:hAnsi="Cambria"/>
          <w:sz w:val="20"/>
          <w:szCs w:val="20"/>
          <w:lang w:val="en-US"/>
        </w:rPr>
        <w:t xml:space="preserve"> [subversive graffiti and seditious pamphleteering].</w:t>
      </w:r>
      <w:r w:rsidR="00C844CD">
        <w:rPr>
          <w:rFonts w:ascii="Cambria" w:hAnsi="Cambria"/>
          <w:sz w:val="20"/>
          <w:szCs w:val="20"/>
          <w:lang w:val="en-US"/>
        </w:rPr>
        <w:t xml:space="preserve"> The petitioner filed an appeal to have his sentence </w:t>
      </w:r>
      <w:r w:rsidR="00386736">
        <w:rPr>
          <w:rFonts w:ascii="Cambria" w:hAnsi="Cambria"/>
          <w:sz w:val="20"/>
          <w:szCs w:val="20"/>
          <w:lang w:val="en-US"/>
        </w:rPr>
        <w:t>vacated</w:t>
      </w:r>
      <w:r w:rsidR="00C844CD">
        <w:rPr>
          <w:rFonts w:ascii="Cambria" w:hAnsi="Cambria"/>
          <w:sz w:val="20"/>
          <w:szCs w:val="20"/>
          <w:lang w:val="en-US"/>
        </w:rPr>
        <w:t xml:space="preserve">; </w:t>
      </w:r>
      <w:r w:rsidR="00214CD4">
        <w:rPr>
          <w:rFonts w:ascii="Cambria" w:hAnsi="Cambria"/>
          <w:sz w:val="20"/>
          <w:szCs w:val="20"/>
          <w:lang w:val="en-US"/>
        </w:rPr>
        <w:t xml:space="preserve">on April 26, 2006, </w:t>
      </w:r>
      <w:r w:rsidR="00C844CD">
        <w:rPr>
          <w:rFonts w:ascii="Cambria" w:hAnsi="Cambria"/>
          <w:sz w:val="20"/>
          <w:szCs w:val="20"/>
          <w:lang w:val="en-US"/>
        </w:rPr>
        <w:t xml:space="preserve">the </w:t>
      </w:r>
      <w:r w:rsidR="00214CD4">
        <w:rPr>
          <w:rFonts w:ascii="Cambria" w:hAnsi="Cambria"/>
          <w:sz w:val="20"/>
          <w:szCs w:val="20"/>
          <w:lang w:val="en-US"/>
        </w:rPr>
        <w:t>2</w:t>
      </w:r>
      <w:r w:rsidR="00214CD4" w:rsidRPr="00214CD4">
        <w:rPr>
          <w:rFonts w:ascii="Cambria" w:hAnsi="Cambria"/>
          <w:sz w:val="20"/>
          <w:szCs w:val="20"/>
          <w:vertAlign w:val="superscript"/>
          <w:lang w:val="en-US"/>
        </w:rPr>
        <w:t>nd</w:t>
      </w:r>
      <w:r w:rsidR="00214CD4">
        <w:rPr>
          <w:rFonts w:ascii="Cambria" w:hAnsi="Cambria"/>
          <w:sz w:val="20"/>
          <w:szCs w:val="20"/>
          <w:lang w:val="en-US"/>
        </w:rPr>
        <w:t> Provisional</w:t>
      </w:r>
      <w:r w:rsidR="00C844CD">
        <w:rPr>
          <w:rFonts w:ascii="Cambria" w:hAnsi="Cambria"/>
          <w:sz w:val="20"/>
          <w:szCs w:val="20"/>
          <w:lang w:val="en-US"/>
        </w:rPr>
        <w:t xml:space="preserve"> Criminal </w:t>
      </w:r>
      <w:r w:rsidR="00214CD4">
        <w:rPr>
          <w:rFonts w:ascii="Cambria" w:hAnsi="Cambria"/>
          <w:sz w:val="20"/>
          <w:szCs w:val="20"/>
          <w:lang w:val="en-US"/>
        </w:rPr>
        <w:t>Chamber</w:t>
      </w:r>
      <w:r w:rsidR="00C844CD">
        <w:rPr>
          <w:rFonts w:ascii="Cambria" w:hAnsi="Cambria"/>
          <w:sz w:val="20"/>
          <w:szCs w:val="20"/>
          <w:lang w:val="en-US"/>
        </w:rPr>
        <w:t xml:space="preserve"> </w:t>
      </w:r>
      <w:r w:rsidR="00330F39">
        <w:rPr>
          <w:rFonts w:ascii="Cambria" w:hAnsi="Cambria"/>
          <w:sz w:val="20"/>
          <w:szCs w:val="20"/>
          <w:lang w:val="en-US"/>
        </w:rPr>
        <w:t>ruled on that</w:t>
      </w:r>
      <w:r w:rsidR="00214CD4">
        <w:rPr>
          <w:rFonts w:ascii="Cambria" w:hAnsi="Cambria"/>
          <w:sz w:val="20"/>
          <w:szCs w:val="20"/>
          <w:lang w:val="en-US"/>
        </w:rPr>
        <w:t xml:space="preserve"> appeal, upholding</w:t>
      </w:r>
      <w:r w:rsidR="00C844CD">
        <w:rPr>
          <w:rFonts w:ascii="Cambria" w:hAnsi="Cambria"/>
          <w:sz w:val="20"/>
          <w:szCs w:val="20"/>
          <w:lang w:val="en-US"/>
        </w:rPr>
        <w:t xml:space="preserve"> the conviction. The petitioner </w:t>
      </w:r>
      <w:r w:rsidR="007C7D2F">
        <w:rPr>
          <w:rFonts w:ascii="Cambria" w:hAnsi="Cambria"/>
          <w:sz w:val="20"/>
          <w:szCs w:val="20"/>
          <w:lang w:val="en-US"/>
        </w:rPr>
        <w:t>asserts</w:t>
      </w:r>
      <w:r w:rsidR="00C844CD">
        <w:rPr>
          <w:rFonts w:ascii="Cambria" w:hAnsi="Cambria"/>
          <w:sz w:val="20"/>
          <w:szCs w:val="20"/>
          <w:lang w:val="en-US"/>
        </w:rPr>
        <w:t xml:space="preserve"> that he was </w:t>
      </w:r>
      <w:r w:rsidR="007C7D2F">
        <w:rPr>
          <w:rFonts w:ascii="Cambria" w:hAnsi="Cambria"/>
          <w:sz w:val="20"/>
          <w:szCs w:val="20"/>
          <w:lang w:val="en-US"/>
        </w:rPr>
        <w:t>the victim of</w:t>
      </w:r>
      <w:r w:rsidR="00C844CD">
        <w:rPr>
          <w:rFonts w:ascii="Cambria" w:hAnsi="Cambria"/>
          <w:sz w:val="20"/>
          <w:szCs w:val="20"/>
          <w:lang w:val="en-US"/>
        </w:rPr>
        <w:t xml:space="preserve"> mistreatment and torture </w:t>
      </w:r>
      <w:r w:rsidR="007C7D2F">
        <w:rPr>
          <w:rFonts w:ascii="Cambria" w:hAnsi="Cambria"/>
          <w:sz w:val="20"/>
          <w:szCs w:val="20"/>
          <w:lang w:val="en-US"/>
        </w:rPr>
        <w:t>by</w:t>
      </w:r>
      <w:r w:rsidR="003C49E0" w:rsidRPr="002A4513">
        <w:rPr>
          <w:rFonts w:ascii="Cambria" w:hAnsi="Cambria"/>
          <w:sz w:val="20"/>
          <w:szCs w:val="20"/>
          <w:lang w:val="en-US"/>
        </w:rPr>
        <w:t xml:space="preserve"> DINCOTE, </w:t>
      </w:r>
      <w:r w:rsidR="00C73C7E">
        <w:rPr>
          <w:rFonts w:ascii="Cambria" w:hAnsi="Cambria"/>
          <w:sz w:val="20"/>
          <w:szCs w:val="20"/>
          <w:lang w:val="en-US"/>
        </w:rPr>
        <w:t xml:space="preserve">and </w:t>
      </w:r>
      <w:r w:rsidR="007C7D2F">
        <w:rPr>
          <w:rFonts w:ascii="Cambria" w:hAnsi="Cambria"/>
          <w:sz w:val="20"/>
          <w:szCs w:val="20"/>
          <w:lang w:val="en-US"/>
        </w:rPr>
        <w:t>hence</w:t>
      </w:r>
      <w:r w:rsidR="00C73C7E">
        <w:rPr>
          <w:rFonts w:ascii="Cambria" w:hAnsi="Cambria"/>
          <w:sz w:val="20"/>
          <w:szCs w:val="20"/>
          <w:lang w:val="en-US"/>
        </w:rPr>
        <w:t xml:space="preserve">, in </w:t>
      </w:r>
      <w:r w:rsidR="007C7D2F">
        <w:rPr>
          <w:rFonts w:ascii="Cambria" w:hAnsi="Cambria"/>
          <w:sz w:val="20"/>
          <w:szCs w:val="20"/>
          <w:lang w:val="en-US"/>
        </w:rPr>
        <w:t>his post-</w:t>
      </w:r>
      <w:r w:rsidR="003C49E0" w:rsidRPr="002A4513">
        <w:rPr>
          <w:rFonts w:ascii="Cambria" w:hAnsi="Cambria"/>
          <w:sz w:val="20"/>
          <w:szCs w:val="20"/>
          <w:lang w:val="en-US"/>
        </w:rPr>
        <w:t>2003</w:t>
      </w:r>
      <w:r w:rsidR="007C7D2F">
        <w:rPr>
          <w:rFonts w:ascii="Cambria" w:hAnsi="Cambria"/>
          <w:sz w:val="20"/>
          <w:szCs w:val="20"/>
          <w:lang w:val="en-US"/>
        </w:rPr>
        <w:t xml:space="preserve"> trial</w:t>
      </w:r>
      <w:r w:rsidR="003C49E0" w:rsidRPr="002A4513">
        <w:rPr>
          <w:rFonts w:ascii="Cambria" w:hAnsi="Cambria"/>
          <w:sz w:val="20"/>
          <w:szCs w:val="20"/>
          <w:lang w:val="en-US"/>
        </w:rPr>
        <w:t xml:space="preserve">, </w:t>
      </w:r>
      <w:r w:rsidR="00C73C7E">
        <w:rPr>
          <w:rFonts w:ascii="Cambria" w:hAnsi="Cambria"/>
          <w:sz w:val="20"/>
          <w:szCs w:val="20"/>
          <w:lang w:val="en-US"/>
        </w:rPr>
        <w:t xml:space="preserve">he </w:t>
      </w:r>
      <w:r w:rsidR="007F0AEC">
        <w:rPr>
          <w:rFonts w:ascii="Cambria" w:hAnsi="Cambria"/>
          <w:sz w:val="20"/>
          <w:szCs w:val="20"/>
          <w:lang w:val="en-US"/>
        </w:rPr>
        <w:t>contended</w:t>
      </w:r>
      <w:r w:rsidR="00C73C7E">
        <w:rPr>
          <w:rFonts w:ascii="Cambria" w:hAnsi="Cambria"/>
          <w:sz w:val="20"/>
          <w:szCs w:val="20"/>
          <w:lang w:val="en-US"/>
        </w:rPr>
        <w:t xml:space="preserve"> that all the evidence obtained by </w:t>
      </w:r>
      <w:r w:rsidR="007F0AEC">
        <w:rPr>
          <w:rFonts w:ascii="Cambria" w:hAnsi="Cambria"/>
          <w:sz w:val="20"/>
          <w:szCs w:val="20"/>
          <w:lang w:val="en-US"/>
        </w:rPr>
        <w:t>these means</w:t>
      </w:r>
      <w:r w:rsidR="00C73C7E">
        <w:rPr>
          <w:rFonts w:ascii="Cambria" w:hAnsi="Cambria"/>
          <w:sz w:val="20"/>
          <w:szCs w:val="20"/>
          <w:lang w:val="en-US"/>
        </w:rPr>
        <w:t xml:space="preserve"> should </w:t>
      </w:r>
      <w:r w:rsidR="007C7D2F">
        <w:rPr>
          <w:rFonts w:ascii="Cambria" w:hAnsi="Cambria"/>
          <w:sz w:val="20"/>
          <w:szCs w:val="20"/>
          <w:lang w:val="en-US"/>
        </w:rPr>
        <w:t>be thrown out</w:t>
      </w:r>
      <w:r w:rsidR="003C49E0" w:rsidRPr="002A4513">
        <w:rPr>
          <w:rFonts w:ascii="Cambria" w:hAnsi="Cambria"/>
          <w:sz w:val="20"/>
          <w:szCs w:val="20"/>
          <w:lang w:val="en-US"/>
        </w:rPr>
        <w:t xml:space="preserve">. </w:t>
      </w:r>
    </w:p>
    <w:p w:rsidR="00183651" w:rsidRPr="002A4513" w:rsidRDefault="00183651" w:rsidP="005B55D8">
      <w:pPr>
        <w:pStyle w:val="ColorfulList-Accent11"/>
        <w:rPr>
          <w:rFonts w:ascii="Cambria" w:hAnsi="Cambria"/>
          <w:sz w:val="20"/>
          <w:szCs w:val="20"/>
          <w:lang w:val="en-US"/>
        </w:rPr>
      </w:pPr>
    </w:p>
    <w:p w:rsidR="00183651" w:rsidRPr="002A4513" w:rsidRDefault="00183651" w:rsidP="005B55D8">
      <w:pPr>
        <w:ind w:left="720"/>
        <w:rPr>
          <w:rFonts w:ascii="Cambria" w:hAnsi="Cambria"/>
          <w:i/>
          <w:sz w:val="20"/>
          <w:szCs w:val="20"/>
          <w:lang w:val="en-US"/>
        </w:rPr>
      </w:pPr>
      <w:r w:rsidRPr="002A4513">
        <w:rPr>
          <w:rFonts w:ascii="Cambria" w:hAnsi="Cambria"/>
          <w:i/>
          <w:sz w:val="20"/>
          <w:szCs w:val="20"/>
          <w:lang w:val="en-US"/>
        </w:rPr>
        <w:t>Benigno Villanueva Ríos (P-1220-04)</w:t>
      </w:r>
    </w:p>
    <w:p w:rsidR="00DA2556" w:rsidRPr="002A4513" w:rsidRDefault="00DA2556" w:rsidP="005B55D8">
      <w:pPr>
        <w:pStyle w:val="ColorfulList-Accent11"/>
        <w:rPr>
          <w:rFonts w:ascii="Cambria" w:hAnsi="Cambria"/>
          <w:sz w:val="20"/>
          <w:szCs w:val="20"/>
          <w:lang w:val="en-US"/>
        </w:rPr>
      </w:pPr>
    </w:p>
    <w:p w:rsidR="0045368C" w:rsidRPr="002A4513" w:rsidRDefault="00C73C7E" w:rsidP="005B55D8">
      <w:pPr>
        <w:numPr>
          <w:ilvl w:val="0"/>
          <w:numId w:val="1"/>
        </w:numPr>
        <w:rPr>
          <w:rFonts w:ascii="Cambria" w:hAnsi="Cambria"/>
          <w:sz w:val="20"/>
          <w:szCs w:val="20"/>
          <w:lang w:val="en-US"/>
        </w:rPr>
      </w:pPr>
      <w:r>
        <w:rPr>
          <w:rFonts w:ascii="Cambria" w:hAnsi="Cambria"/>
          <w:sz w:val="20"/>
          <w:szCs w:val="20"/>
          <w:lang w:val="en-US"/>
        </w:rPr>
        <w:t xml:space="preserve">The petition, </w:t>
      </w:r>
      <w:r w:rsidR="00381E24">
        <w:rPr>
          <w:rFonts w:ascii="Cambria" w:hAnsi="Cambria"/>
          <w:sz w:val="20"/>
          <w:szCs w:val="20"/>
          <w:lang w:val="en-US"/>
        </w:rPr>
        <w:t>lodged</w:t>
      </w:r>
      <w:r>
        <w:rPr>
          <w:rFonts w:ascii="Cambria" w:hAnsi="Cambria"/>
          <w:sz w:val="20"/>
          <w:szCs w:val="20"/>
          <w:lang w:val="en-US"/>
        </w:rPr>
        <w:t xml:space="preserve"> on </w:t>
      </w:r>
      <w:proofErr w:type="gramStart"/>
      <w:r>
        <w:rPr>
          <w:rFonts w:ascii="Cambria" w:hAnsi="Cambria"/>
          <w:sz w:val="20"/>
          <w:szCs w:val="20"/>
          <w:lang w:val="en-US"/>
        </w:rPr>
        <w:t>his own</w:t>
      </w:r>
      <w:proofErr w:type="gramEnd"/>
      <w:r>
        <w:rPr>
          <w:rFonts w:ascii="Cambria" w:hAnsi="Cambria"/>
          <w:sz w:val="20"/>
          <w:szCs w:val="20"/>
          <w:lang w:val="en-US"/>
        </w:rPr>
        <w:t xml:space="preserve"> behalf by</w:t>
      </w:r>
      <w:r w:rsidR="009A0B05" w:rsidRPr="002A4513">
        <w:rPr>
          <w:rFonts w:ascii="Cambria" w:hAnsi="Cambria"/>
          <w:sz w:val="20"/>
          <w:szCs w:val="20"/>
          <w:lang w:val="en-US"/>
        </w:rPr>
        <w:t xml:space="preserve"> Benigno Villanueva Ríos</w:t>
      </w:r>
      <w:r>
        <w:rPr>
          <w:rFonts w:ascii="Cambria" w:hAnsi="Cambria"/>
          <w:sz w:val="20"/>
          <w:szCs w:val="20"/>
          <w:lang w:val="en-US"/>
        </w:rPr>
        <w:t>, was received by</w:t>
      </w:r>
      <w:r w:rsidR="00E6474F" w:rsidRPr="002A4513">
        <w:rPr>
          <w:rFonts w:ascii="Cambria" w:hAnsi="Cambria"/>
          <w:sz w:val="20"/>
          <w:szCs w:val="20"/>
          <w:lang w:val="en-US"/>
        </w:rPr>
        <w:t xml:space="preserve"> </w:t>
      </w:r>
      <w:r w:rsidR="00CA4FEA" w:rsidRPr="002A4513">
        <w:rPr>
          <w:rFonts w:ascii="Cambria" w:hAnsi="Cambria"/>
          <w:sz w:val="20"/>
          <w:szCs w:val="20"/>
          <w:lang w:val="en-US"/>
        </w:rPr>
        <w:t>the Commission</w:t>
      </w:r>
      <w:r w:rsidR="00E6474F" w:rsidRPr="002A4513">
        <w:rPr>
          <w:rFonts w:ascii="Cambria" w:hAnsi="Cambria"/>
          <w:sz w:val="20"/>
          <w:szCs w:val="20"/>
          <w:lang w:val="en-US"/>
        </w:rPr>
        <w:t xml:space="preserve"> </w:t>
      </w:r>
      <w:r>
        <w:rPr>
          <w:rFonts w:ascii="Cambria" w:hAnsi="Cambria"/>
          <w:sz w:val="20"/>
          <w:szCs w:val="20"/>
          <w:lang w:val="en-US"/>
        </w:rPr>
        <w:t>on November 10, 2004, and forwarded to the State on August 26,</w:t>
      </w:r>
      <w:r w:rsidR="009A0B05" w:rsidRPr="002A4513">
        <w:rPr>
          <w:rFonts w:ascii="Cambria" w:hAnsi="Cambria"/>
          <w:sz w:val="20"/>
          <w:szCs w:val="20"/>
          <w:lang w:val="en-US"/>
        </w:rPr>
        <w:t xml:space="preserve"> 2008. </w:t>
      </w:r>
      <w:r>
        <w:rPr>
          <w:rFonts w:ascii="Cambria" w:hAnsi="Cambria"/>
          <w:sz w:val="20"/>
          <w:szCs w:val="20"/>
          <w:lang w:val="en-US"/>
        </w:rPr>
        <w:t>The additional information and observations submitted by the parties were</w:t>
      </w:r>
      <w:r w:rsidR="00AF6A18">
        <w:rPr>
          <w:rFonts w:ascii="Cambria" w:hAnsi="Cambria"/>
          <w:sz w:val="20"/>
          <w:szCs w:val="20"/>
          <w:lang w:val="en-US"/>
        </w:rPr>
        <w:t>, in turn,</w:t>
      </w:r>
      <w:r>
        <w:rPr>
          <w:rFonts w:ascii="Cambria" w:hAnsi="Cambria"/>
          <w:sz w:val="20"/>
          <w:szCs w:val="20"/>
          <w:lang w:val="en-US"/>
        </w:rPr>
        <w:t xml:space="preserve"> duly forwarded by</w:t>
      </w:r>
      <w:r w:rsidR="009A0B05" w:rsidRPr="002A4513">
        <w:rPr>
          <w:rFonts w:ascii="Cambria" w:hAnsi="Cambria"/>
          <w:sz w:val="20"/>
          <w:szCs w:val="20"/>
          <w:lang w:val="en-US"/>
        </w:rPr>
        <w:t xml:space="preserve"> </w:t>
      </w:r>
      <w:r w:rsidR="00CA4FEA" w:rsidRPr="002A4513">
        <w:rPr>
          <w:rFonts w:ascii="Cambria" w:hAnsi="Cambria"/>
          <w:sz w:val="20"/>
          <w:szCs w:val="20"/>
          <w:lang w:val="en-US"/>
        </w:rPr>
        <w:t>the Commission</w:t>
      </w:r>
      <w:r w:rsidR="009A0B05" w:rsidRPr="002A4513">
        <w:rPr>
          <w:rFonts w:ascii="Cambria" w:hAnsi="Cambria"/>
          <w:sz w:val="20"/>
          <w:szCs w:val="20"/>
          <w:lang w:val="en-US"/>
        </w:rPr>
        <w:t>.</w:t>
      </w:r>
    </w:p>
    <w:p w:rsidR="00A3417A" w:rsidRPr="002A4513" w:rsidRDefault="00A3417A" w:rsidP="005B55D8">
      <w:pPr>
        <w:ind w:left="720"/>
        <w:rPr>
          <w:rFonts w:ascii="Cambria" w:hAnsi="Cambria"/>
          <w:sz w:val="20"/>
          <w:szCs w:val="20"/>
          <w:lang w:val="en-US"/>
        </w:rPr>
      </w:pPr>
    </w:p>
    <w:p w:rsidR="00183651" w:rsidRPr="002A4513" w:rsidRDefault="00C73C7E" w:rsidP="005B55D8">
      <w:pPr>
        <w:numPr>
          <w:ilvl w:val="0"/>
          <w:numId w:val="1"/>
        </w:numPr>
        <w:rPr>
          <w:rFonts w:ascii="Cambria" w:hAnsi="Cambria"/>
          <w:sz w:val="20"/>
          <w:szCs w:val="20"/>
          <w:lang w:val="en-US"/>
        </w:rPr>
      </w:pPr>
      <w:r>
        <w:rPr>
          <w:rFonts w:ascii="Cambria" w:hAnsi="Cambria"/>
          <w:sz w:val="20"/>
          <w:szCs w:val="20"/>
          <w:lang w:val="en-US"/>
        </w:rPr>
        <w:t xml:space="preserve">The information provided by the parties </w:t>
      </w:r>
      <w:r w:rsidR="000D3C23">
        <w:rPr>
          <w:rFonts w:ascii="Cambria" w:hAnsi="Cambria"/>
          <w:sz w:val="20"/>
          <w:szCs w:val="20"/>
          <w:lang w:val="en-US"/>
        </w:rPr>
        <w:t>indicates</w:t>
      </w:r>
      <w:r>
        <w:rPr>
          <w:rFonts w:ascii="Cambria" w:hAnsi="Cambria"/>
          <w:sz w:val="20"/>
          <w:szCs w:val="20"/>
          <w:lang w:val="en-US"/>
        </w:rPr>
        <w:t xml:space="preserve"> that</w:t>
      </w:r>
      <w:r w:rsidR="000D3C23">
        <w:rPr>
          <w:rFonts w:ascii="Cambria" w:hAnsi="Cambria"/>
          <w:sz w:val="20"/>
          <w:szCs w:val="20"/>
          <w:lang w:val="en-US"/>
        </w:rPr>
        <w:t xml:space="preserve"> on July 21, 1997,</w:t>
      </w:r>
      <w:r>
        <w:rPr>
          <w:rFonts w:ascii="Cambria" w:hAnsi="Cambria"/>
          <w:sz w:val="20"/>
          <w:szCs w:val="20"/>
          <w:lang w:val="en-US"/>
        </w:rPr>
        <w:t xml:space="preserve"> the </w:t>
      </w:r>
      <w:r w:rsidR="000D3C23">
        <w:rPr>
          <w:rFonts w:ascii="Cambria" w:hAnsi="Cambria"/>
          <w:sz w:val="20"/>
          <w:szCs w:val="20"/>
          <w:lang w:val="en-US"/>
        </w:rPr>
        <w:t>Special Criminal Chamber of the Superior</w:t>
      </w:r>
      <w:r>
        <w:rPr>
          <w:rFonts w:ascii="Cambria" w:hAnsi="Cambria"/>
          <w:sz w:val="20"/>
          <w:szCs w:val="20"/>
          <w:lang w:val="en-US"/>
        </w:rPr>
        <w:t xml:space="preserve"> C</w:t>
      </w:r>
      <w:r w:rsidR="000D3C23">
        <w:rPr>
          <w:rFonts w:ascii="Cambria" w:hAnsi="Cambria"/>
          <w:sz w:val="20"/>
          <w:szCs w:val="20"/>
          <w:lang w:val="en-US"/>
        </w:rPr>
        <w:t>ourt of Lima convicted the alleged victim</w:t>
      </w:r>
      <w:r>
        <w:rPr>
          <w:rFonts w:ascii="Cambria" w:hAnsi="Cambria"/>
          <w:sz w:val="20"/>
          <w:szCs w:val="20"/>
          <w:lang w:val="en-US"/>
        </w:rPr>
        <w:t xml:space="preserve"> of collaborating with terrorists and sentenced </w:t>
      </w:r>
      <w:r w:rsidR="000D3C23">
        <w:rPr>
          <w:rFonts w:ascii="Cambria" w:hAnsi="Cambria"/>
          <w:sz w:val="20"/>
          <w:szCs w:val="20"/>
          <w:lang w:val="en-US"/>
        </w:rPr>
        <w:t>him to 25 </w:t>
      </w:r>
      <w:r>
        <w:rPr>
          <w:rFonts w:ascii="Cambria" w:hAnsi="Cambria"/>
          <w:sz w:val="20"/>
          <w:szCs w:val="20"/>
          <w:lang w:val="en-US"/>
        </w:rPr>
        <w:t>years in prison</w:t>
      </w:r>
      <w:r w:rsidR="00A3417A" w:rsidRPr="002A4513">
        <w:rPr>
          <w:rFonts w:ascii="Cambria" w:hAnsi="Cambria"/>
          <w:sz w:val="20"/>
          <w:szCs w:val="20"/>
          <w:lang w:val="en-US"/>
        </w:rPr>
        <w:t xml:space="preserve">. </w:t>
      </w:r>
      <w:r w:rsidR="000D3C23">
        <w:rPr>
          <w:rFonts w:ascii="Cambria" w:hAnsi="Cambria"/>
          <w:sz w:val="20"/>
          <w:szCs w:val="20"/>
          <w:lang w:val="en-US"/>
        </w:rPr>
        <w:t>After that</w:t>
      </w:r>
      <w:r>
        <w:rPr>
          <w:rFonts w:ascii="Cambria" w:hAnsi="Cambria"/>
          <w:sz w:val="20"/>
          <w:szCs w:val="20"/>
          <w:lang w:val="en-US"/>
        </w:rPr>
        <w:t xml:space="preserve"> conviction</w:t>
      </w:r>
      <w:r w:rsidR="000D3C23">
        <w:rPr>
          <w:rFonts w:ascii="Cambria" w:hAnsi="Cambria"/>
          <w:sz w:val="20"/>
          <w:szCs w:val="20"/>
          <w:lang w:val="en-US"/>
        </w:rPr>
        <w:t xml:space="preserve"> was voided</w:t>
      </w:r>
      <w:r>
        <w:rPr>
          <w:rFonts w:ascii="Cambria" w:hAnsi="Cambria"/>
          <w:sz w:val="20"/>
          <w:szCs w:val="20"/>
          <w:lang w:val="en-US"/>
        </w:rPr>
        <w:t xml:space="preserve"> thanks to the 2003 Constitutional Court judgment, the petitioner</w:t>
      </w:r>
      <w:r w:rsidR="000D3C23">
        <w:rPr>
          <w:rFonts w:ascii="Cambria" w:hAnsi="Cambria"/>
          <w:sz w:val="20"/>
          <w:szCs w:val="20"/>
          <w:lang w:val="en-US"/>
        </w:rPr>
        <w:t xml:space="preserve"> was retried</w:t>
      </w:r>
      <w:r>
        <w:rPr>
          <w:rFonts w:ascii="Cambria" w:hAnsi="Cambria"/>
          <w:sz w:val="20"/>
          <w:szCs w:val="20"/>
          <w:lang w:val="en-US"/>
        </w:rPr>
        <w:t xml:space="preserve"> in the regular justice system.</w:t>
      </w:r>
      <w:r w:rsidR="00A3417A" w:rsidRPr="002A4513">
        <w:rPr>
          <w:rFonts w:ascii="Cambria" w:hAnsi="Cambria"/>
          <w:sz w:val="20"/>
          <w:szCs w:val="20"/>
          <w:lang w:val="en-US"/>
        </w:rPr>
        <w:t xml:space="preserve"> </w:t>
      </w:r>
      <w:r>
        <w:rPr>
          <w:rFonts w:ascii="Cambria" w:hAnsi="Cambria"/>
          <w:sz w:val="20"/>
          <w:szCs w:val="20"/>
          <w:lang w:val="en-US"/>
        </w:rPr>
        <w:t>On September 27,</w:t>
      </w:r>
      <w:r w:rsidR="00A3417A" w:rsidRPr="002A4513">
        <w:rPr>
          <w:rFonts w:ascii="Cambria" w:hAnsi="Cambria"/>
          <w:sz w:val="20"/>
          <w:szCs w:val="20"/>
          <w:lang w:val="en-US"/>
        </w:rPr>
        <w:t xml:space="preserve"> 2004</w:t>
      </w:r>
      <w:r>
        <w:rPr>
          <w:rFonts w:ascii="Cambria" w:hAnsi="Cambria"/>
          <w:sz w:val="20"/>
          <w:szCs w:val="20"/>
          <w:lang w:val="en-US"/>
        </w:rPr>
        <w:t xml:space="preserve">, he was sentenced to 20 years in prison by the National Terrorism </w:t>
      </w:r>
      <w:r w:rsidR="006948B1">
        <w:rPr>
          <w:rFonts w:ascii="Cambria" w:hAnsi="Cambria"/>
          <w:sz w:val="20"/>
          <w:szCs w:val="20"/>
          <w:lang w:val="en-US"/>
        </w:rPr>
        <w:t>Chamber</w:t>
      </w:r>
      <w:r>
        <w:rPr>
          <w:rFonts w:ascii="Cambria" w:hAnsi="Cambria"/>
          <w:sz w:val="20"/>
          <w:szCs w:val="20"/>
          <w:lang w:val="en-US"/>
        </w:rPr>
        <w:t>. On March 14, 2005, the petitioner filed a</w:t>
      </w:r>
      <w:r w:rsidR="00A3417A" w:rsidRPr="002A4513">
        <w:rPr>
          <w:rFonts w:ascii="Cambria" w:hAnsi="Cambria"/>
          <w:sz w:val="20"/>
          <w:szCs w:val="20"/>
          <w:lang w:val="en-US"/>
        </w:rPr>
        <w:t xml:space="preserve"> habeas corpus</w:t>
      </w:r>
      <w:r>
        <w:rPr>
          <w:rFonts w:ascii="Cambria" w:hAnsi="Cambria"/>
          <w:sz w:val="20"/>
          <w:szCs w:val="20"/>
          <w:lang w:val="en-US"/>
        </w:rPr>
        <w:t xml:space="preserve"> action, requesting to be released; that appeal was </w:t>
      </w:r>
      <w:r w:rsidR="006948B1">
        <w:rPr>
          <w:rFonts w:ascii="Cambria" w:hAnsi="Cambria"/>
          <w:sz w:val="20"/>
          <w:szCs w:val="20"/>
          <w:lang w:val="en-US"/>
        </w:rPr>
        <w:t>ruled</w:t>
      </w:r>
      <w:r>
        <w:rPr>
          <w:rFonts w:ascii="Cambria" w:hAnsi="Cambria"/>
          <w:sz w:val="20"/>
          <w:szCs w:val="20"/>
          <w:lang w:val="en-US"/>
        </w:rPr>
        <w:t xml:space="preserve"> inadmissible on March 19, </w:t>
      </w:r>
      <w:r w:rsidR="00A3417A" w:rsidRPr="002A4513">
        <w:rPr>
          <w:rFonts w:ascii="Cambria" w:hAnsi="Cambria"/>
          <w:sz w:val="20"/>
          <w:szCs w:val="20"/>
          <w:lang w:val="en-US"/>
        </w:rPr>
        <w:t>2005</w:t>
      </w:r>
      <w:r>
        <w:rPr>
          <w:rFonts w:ascii="Cambria" w:hAnsi="Cambria"/>
          <w:sz w:val="20"/>
          <w:szCs w:val="20"/>
          <w:lang w:val="en-US"/>
        </w:rPr>
        <w:t xml:space="preserve">, by </w:t>
      </w:r>
      <w:r w:rsidR="006948B1">
        <w:rPr>
          <w:rFonts w:ascii="Cambria" w:hAnsi="Cambria"/>
          <w:sz w:val="20"/>
          <w:szCs w:val="20"/>
          <w:lang w:val="en-US"/>
        </w:rPr>
        <w:t xml:space="preserve">Lima’s </w:t>
      </w:r>
      <w:r>
        <w:rPr>
          <w:rFonts w:ascii="Cambria" w:hAnsi="Cambria"/>
          <w:sz w:val="20"/>
          <w:szCs w:val="20"/>
          <w:lang w:val="en-US"/>
        </w:rPr>
        <w:t>18</w:t>
      </w:r>
      <w:r w:rsidRPr="00C73C7E">
        <w:rPr>
          <w:rFonts w:ascii="Cambria" w:hAnsi="Cambria"/>
          <w:sz w:val="20"/>
          <w:szCs w:val="20"/>
          <w:vertAlign w:val="superscript"/>
          <w:lang w:val="en-US"/>
        </w:rPr>
        <w:t>th</w:t>
      </w:r>
      <w:r w:rsidR="006948B1">
        <w:rPr>
          <w:rFonts w:ascii="Cambria" w:hAnsi="Cambria"/>
          <w:sz w:val="20"/>
          <w:szCs w:val="20"/>
          <w:lang w:val="en-US"/>
        </w:rPr>
        <w:t> </w:t>
      </w:r>
      <w:r>
        <w:rPr>
          <w:rFonts w:ascii="Cambria" w:hAnsi="Cambria"/>
          <w:sz w:val="20"/>
          <w:szCs w:val="20"/>
          <w:lang w:val="en-US"/>
        </w:rPr>
        <w:t>Specialized</w:t>
      </w:r>
      <w:r w:rsidR="006948B1">
        <w:rPr>
          <w:rFonts w:ascii="Cambria" w:hAnsi="Cambria"/>
          <w:sz w:val="20"/>
          <w:szCs w:val="20"/>
          <w:lang w:val="en-US"/>
        </w:rPr>
        <w:t xml:space="preserve"> Court on Criminal Matters</w:t>
      </w:r>
      <w:r>
        <w:rPr>
          <w:rFonts w:ascii="Cambria" w:hAnsi="Cambria"/>
          <w:sz w:val="20"/>
          <w:szCs w:val="20"/>
          <w:lang w:val="en-US"/>
        </w:rPr>
        <w:t xml:space="preserve">. </w:t>
      </w:r>
      <w:r w:rsidR="00990147">
        <w:rPr>
          <w:rFonts w:ascii="Cambria" w:hAnsi="Cambria"/>
          <w:sz w:val="20"/>
          <w:szCs w:val="20"/>
          <w:lang w:val="en-US"/>
        </w:rPr>
        <w:t>The</w:t>
      </w:r>
      <w:r w:rsidR="00973652">
        <w:rPr>
          <w:rFonts w:ascii="Cambria" w:hAnsi="Cambria"/>
          <w:sz w:val="20"/>
          <w:szCs w:val="20"/>
          <w:lang w:val="en-US"/>
        </w:rPr>
        <w:t xml:space="preserve"> petitioner challenged that ruling</w:t>
      </w:r>
      <w:r w:rsidR="006948B1">
        <w:rPr>
          <w:rFonts w:ascii="Cambria" w:hAnsi="Cambria"/>
          <w:sz w:val="20"/>
          <w:szCs w:val="20"/>
          <w:lang w:val="en-US"/>
        </w:rPr>
        <w:t>,</w:t>
      </w:r>
      <w:r w:rsidR="00990147">
        <w:rPr>
          <w:rFonts w:ascii="Cambria" w:hAnsi="Cambria"/>
          <w:sz w:val="20"/>
          <w:szCs w:val="20"/>
          <w:lang w:val="en-US"/>
        </w:rPr>
        <w:t xml:space="preserve"> but</w:t>
      </w:r>
      <w:r>
        <w:rPr>
          <w:rFonts w:ascii="Cambria" w:hAnsi="Cambria"/>
          <w:sz w:val="20"/>
          <w:szCs w:val="20"/>
          <w:lang w:val="en-US"/>
        </w:rPr>
        <w:t xml:space="preserve"> on May 20, 2005, the Supreme Court of Justice’s </w:t>
      </w:r>
      <w:r w:rsidR="006948B1">
        <w:rPr>
          <w:rFonts w:ascii="Cambria" w:hAnsi="Cambria"/>
          <w:sz w:val="20"/>
          <w:szCs w:val="20"/>
          <w:lang w:val="en-US"/>
        </w:rPr>
        <w:t>2</w:t>
      </w:r>
      <w:r w:rsidR="006948B1" w:rsidRPr="006948B1">
        <w:rPr>
          <w:rFonts w:ascii="Cambria" w:hAnsi="Cambria"/>
          <w:sz w:val="20"/>
          <w:szCs w:val="20"/>
          <w:vertAlign w:val="superscript"/>
          <w:lang w:val="en-US"/>
        </w:rPr>
        <w:t>nd</w:t>
      </w:r>
      <w:r>
        <w:rPr>
          <w:rFonts w:ascii="Cambria" w:hAnsi="Cambria"/>
          <w:sz w:val="20"/>
          <w:szCs w:val="20"/>
          <w:lang w:val="en-US"/>
        </w:rPr>
        <w:t xml:space="preserve"> </w:t>
      </w:r>
      <w:r w:rsidR="006948B1">
        <w:rPr>
          <w:rFonts w:ascii="Cambria" w:hAnsi="Cambria"/>
          <w:sz w:val="20"/>
          <w:szCs w:val="20"/>
          <w:lang w:val="en-US"/>
        </w:rPr>
        <w:t>Provisional</w:t>
      </w:r>
      <w:r>
        <w:rPr>
          <w:rFonts w:ascii="Cambria" w:hAnsi="Cambria"/>
          <w:sz w:val="20"/>
          <w:szCs w:val="20"/>
          <w:lang w:val="en-US"/>
        </w:rPr>
        <w:t xml:space="preserve"> Criminal Court</w:t>
      </w:r>
      <w:r w:rsidR="00990147">
        <w:rPr>
          <w:rFonts w:ascii="Cambria" w:hAnsi="Cambria"/>
          <w:sz w:val="20"/>
          <w:szCs w:val="20"/>
          <w:lang w:val="en-US"/>
        </w:rPr>
        <w:t xml:space="preserve"> upheld it</w:t>
      </w:r>
      <w:r w:rsidR="00A3417A" w:rsidRPr="002A4513">
        <w:rPr>
          <w:rFonts w:ascii="Cambria" w:hAnsi="Cambria"/>
          <w:sz w:val="20"/>
          <w:szCs w:val="20"/>
          <w:lang w:val="en-US"/>
        </w:rPr>
        <w:t xml:space="preserve">. </w:t>
      </w:r>
    </w:p>
    <w:p w:rsidR="00183651" w:rsidRPr="002A4513" w:rsidRDefault="00183651" w:rsidP="005B55D8">
      <w:pPr>
        <w:ind w:left="720"/>
        <w:rPr>
          <w:rFonts w:ascii="Cambria" w:hAnsi="Cambria"/>
          <w:sz w:val="20"/>
          <w:szCs w:val="20"/>
          <w:lang w:val="en-US"/>
        </w:rPr>
      </w:pPr>
    </w:p>
    <w:p w:rsidR="00F40161" w:rsidRPr="002A4513" w:rsidRDefault="00F754DB" w:rsidP="005B55D8">
      <w:pPr>
        <w:numPr>
          <w:ilvl w:val="0"/>
          <w:numId w:val="1"/>
        </w:numPr>
        <w:rPr>
          <w:rFonts w:ascii="Cambria" w:hAnsi="Cambria"/>
          <w:sz w:val="20"/>
          <w:szCs w:val="20"/>
          <w:lang w:val="en-US"/>
        </w:rPr>
      </w:pPr>
      <w:r>
        <w:rPr>
          <w:rFonts w:ascii="Cambria" w:hAnsi="Cambria"/>
          <w:sz w:val="20"/>
          <w:szCs w:val="20"/>
          <w:lang w:val="en-US"/>
        </w:rPr>
        <w:t>Finally</w:t>
      </w:r>
      <w:r w:rsidR="000A0F02">
        <w:rPr>
          <w:rFonts w:ascii="Cambria" w:hAnsi="Cambria"/>
          <w:sz w:val="20"/>
          <w:szCs w:val="20"/>
          <w:lang w:val="en-US"/>
        </w:rPr>
        <w:t>, the petitioner claims he was the victim of m</w:t>
      </w:r>
      <w:r>
        <w:rPr>
          <w:rFonts w:ascii="Cambria" w:hAnsi="Cambria"/>
          <w:sz w:val="20"/>
          <w:szCs w:val="20"/>
          <w:lang w:val="en-US"/>
        </w:rPr>
        <w:t xml:space="preserve">istreatment and torture </w:t>
      </w:r>
      <w:r w:rsidR="000A0F02">
        <w:rPr>
          <w:rFonts w:ascii="Cambria" w:hAnsi="Cambria"/>
          <w:sz w:val="20"/>
          <w:szCs w:val="20"/>
          <w:lang w:val="en-US"/>
        </w:rPr>
        <w:t>by</w:t>
      </w:r>
      <w:r w:rsidR="00F40161" w:rsidRPr="002A4513">
        <w:rPr>
          <w:rFonts w:ascii="Cambria" w:hAnsi="Cambria"/>
          <w:sz w:val="20"/>
          <w:szCs w:val="20"/>
          <w:lang w:val="en-US"/>
        </w:rPr>
        <w:t xml:space="preserve"> DINCOTE</w:t>
      </w:r>
      <w:r w:rsidR="00F70D36" w:rsidRPr="002A4513">
        <w:rPr>
          <w:rFonts w:ascii="Cambria" w:hAnsi="Cambria"/>
          <w:sz w:val="20"/>
          <w:szCs w:val="20"/>
          <w:lang w:val="en-US"/>
        </w:rPr>
        <w:t>.</w:t>
      </w:r>
    </w:p>
    <w:p w:rsidR="00724A3C" w:rsidRPr="002A4513" w:rsidRDefault="00724A3C" w:rsidP="005B55D8">
      <w:pPr>
        <w:ind w:left="720"/>
        <w:rPr>
          <w:rFonts w:ascii="Cambria" w:hAnsi="Cambria"/>
          <w:i/>
          <w:sz w:val="20"/>
          <w:szCs w:val="20"/>
          <w:lang w:val="en-US"/>
        </w:rPr>
      </w:pPr>
    </w:p>
    <w:p w:rsidR="00D76205" w:rsidRPr="00BF04E5" w:rsidRDefault="00D76205" w:rsidP="005B55D8">
      <w:pPr>
        <w:ind w:left="720"/>
        <w:rPr>
          <w:rFonts w:ascii="Cambria" w:hAnsi="Cambria"/>
          <w:i/>
          <w:sz w:val="20"/>
          <w:szCs w:val="20"/>
          <w:lang w:val="pt-BR"/>
        </w:rPr>
      </w:pPr>
      <w:r w:rsidRPr="00BF04E5">
        <w:rPr>
          <w:rFonts w:ascii="Cambria" w:hAnsi="Cambria"/>
          <w:i/>
          <w:sz w:val="20"/>
          <w:szCs w:val="20"/>
          <w:lang w:val="pt-BR"/>
        </w:rPr>
        <w:t>Gloria Beatriz Jorge López (P-1413-04)</w:t>
      </w:r>
    </w:p>
    <w:p w:rsidR="00D76205" w:rsidRPr="00BF04E5" w:rsidRDefault="00D76205" w:rsidP="005B55D8">
      <w:pPr>
        <w:rPr>
          <w:rFonts w:ascii="Cambria" w:hAnsi="Cambria"/>
          <w:sz w:val="20"/>
          <w:szCs w:val="20"/>
          <w:lang w:val="pt-BR"/>
        </w:rPr>
      </w:pPr>
    </w:p>
    <w:p w:rsidR="00373769" w:rsidRPr="0027476C" w:rsidRDefault="00DD20E0" w:rsidP="005B55D8">
      <w:pPr>
        <w:numPr>
          <w:ilvl w:val="0"/>
          <w:numId w:val="1"/>
        </w:numPr>
        <w:rPr>
          <w:rFonts w:ascii="Cambria" w:hAnsi="Cambria"/>
          <w:sz w:val="20"/>
          <w:szCs w:val="20"/>
          <w:lang w:val="en-US"/>
        </w:rPr>
      </w:pPr>
      <w:r>
        <w:rPr>
          <w:rFonts w:ascii="Cambria" w:hAnsi="Cambria"/>
          <w:sz w:val="20"/>
          <w:szCs w:val="20"/>
          <w:lang w:val="en-US"/>
        </w:rPr>
        <w:t xml:space="preserve">The petition, </w:t>
      </w:r>
      <w:r w:rsidR="00B2379C">
        <w:rPr>
          <w:rFonts w:ascii="Cambria" w:hAnsi="Cambria"/>
          <w:sz w:val="20"/>
          <w:szCs w:val="20"/>
          <w:lang w:val="en-US"/>
        </w:rPr>
        <w:t>filed</w:t>
      </w:r>
      <w:r>
        <w:rPr>
          <w:rFonts w:ascii="Cambria" w:hAnsi="Cambria"/>
          <w:sz w:val="20"/>
          <w:szCs w:val="20"/>
          <w:lang w:val="en-US"/>
        </w:rPr>
        <w:t xml:space="preserve"> on </w:t>
      </w:r>
      <w:proofErr w:type="gramStart"/>
      <w:r>
        <w:rPr>
          <w:rFonts w:ascii="Cambria" w:hAnsi="Cambria"/>
          <w:sz w:val="20"/>
          <w:szCs w:val="20"/>
          <w:lang w:val="en-US"/>
        </w:rPr>
        <w:t>her own</w:t>
      </w:r>
      <w:proofErr w:type="gramEnd"/>
      <w:r>
        <w:rPr>
          <w:rFonts w:ascii="Cambria" w:hAnsi="Cambria"/>
          <w:sz w:val="20"/>
          <w:szCs w:val="20"/>
          <w:lang w:val="en-US"/>
        </w:rPr>
        <w:t xml:space="preserve"> behalf by</w:t>
      </w:r>
      <w:r w:rsidR="00373769" w:rsidRPr="002A4513">
        <w:rPr>
          <w:rFonts w:ascii="Cambria" w:hAnsi="Cambria"/>
          <w:sz w:val="20"/>
          <w:szCs w:val="20"/>
          <w:lang w:val="en-US"/>
        </w:rPr>
        <w:t xml:space="preserve"> Gloria Beatriz Jorge López</w:t>
      </w:r>
      <w:r>
        <w:rPr>
          <w:rFonts w:ascii="Cambria" w:hAnsi="Cambria"/>
          <w:sz w:val="20"/>
          <w:szCs w:val="20"/>
          <w:lang w:val="en-US"/>
        </w:rPr>
        <w:t>, was received by</w:t>
      </w:r>
      <w:r w:rsidR="00373769" w:rsidRPr="002A4513">
        <w:rPr>
          <w:rFonts w:ascii="Cambria" w:hAnsi="Cambria"/>
          <w:sz w:val="20"/>
          <w:szCs w:val="20"/>
          <w:lang w:val="en-US"/>
        </w:rPr>
        <w:t xml:space="preserve"> </w:t>
      </w:r>
      <w:r w:rsidR="00CA4FEA" w:rsidRPr="002A4513">
        <w:rPr>
          <w:rFonts w:ascii="Cambria" w:hAnsi="Cambria"/>
          <w:sz w:val="20"/>
          <w:szCs w:val="20"/>
          <w:lang w:val="en-US"/>
        </w:rPr>
        <w:t>the Commission</w:t>
      </w:r>
      <w:r w:rsidR="00E6474F" w:rsidRPr="002A4513">
        <w:rPr>
          <w:rFonts w:ascii="Cambria" w:hAnsi="Cambria"/>
          <w:sz w:val="20"/>
          <w:szCs w:val="20"/>
          <w:lang w:val="en-US"/>
        </w:rPr>
        <w:t xml:space="preserve"> </w:t>
      </w:r>
      <w:r>
        <w:rPr>
          <w:rFonts w:ascii="Cambria" w:hAnsi="Cambria"/>
          <w:sz w:val="20"/>
          <w:szCs w:val="20"/>
          <w:lang w:val="en-US"/>
        </w:rPr>
        <w:t>on December 27, 2004</w:t>
      </w:r>
      <w:r w:rsidR="00AA5C05">
        <w:rPr>
          <w:rFonts w:ascii="Cambria" w:hAnsi="Cambria"/>
          <w:sz w:val="20"/>
          <w:szCs w:val="20"/>
          <w:lang w:val="en-US"/>
        </w:rPr>
        <w:t>,</w:t>
      </w:r>
      <w:r>
        <w:rPr>
          <w:rFonts w:ascii="Cambria" w:hAnsi="Cambria"/>
          <w:sz w:val="20"/>
          <w:szCs w:val="20"/>
          <w:lang w:val="en-US"/>
        </w:rPr>
        <w:t xml:space="preserve"> and forwarded to the State on </w:t>
      </w:r>
      <w:r w:rsidR="000137C4" w:rsidRPr="009B48C5">
        <w:rPr>
          <w:rFonts w:ascii="Cambria" w:hAnsi="Cambria"/>
          <w:sz w:val="20"/>
          <w:szCs w:val="20"/>
          <w:lang w:val="en-US"/>
        </w:rPr>
        <w:t xml:space="preserve">May </w:t>
      </w:r>
      <w:r w:rsidR="00373769" w:rsidRPr="009B48C5">
        <w:rPr>
          <w:rFonts w:ascii="Cambria" w:hAnsi="Cambria"/>
          <w:sz w:val="20"/>
          <w:szCs w:val="20"/>
          <w:lang w:val="en-US"/>
        </w:rPr>
        <w:t>18</w:t>
      </w:r>
      <w:r w:rsidRPr="009B48C5">
        <w:rPr>
          <w:rFonts w:ascii="Cambria" w:hAnsi="Cambria"/>
          <w:sz w:val="20"/>
          <w:szCs w:val="20"/>
          <w:lang w:val="en-US"/>
        </w:rPr>
        <w:t>,</w:t>
      </w:r>
      <w:r w:rsidR="00373769" w:rsidRPr="002A4513">
        <w:rPr>
          <w:rFonts w:ascii="Cambria" w:hAnsi="Cambria"/>
          <w:sz w:val="20"/>
          <w:szCs w:val="20"/>
          <w:lang w:val="en-US"/>
        </w:rPr>
        <w:t xml:space="preserve"> 2009. </w:t>
      </w:r>
      <w:r w:rsidRPr="0027476C">
        <w:rPr>
          <w:rFonts w:ascii="Cambria" w:hAnsi="Cambria"/>
          <w:sz w:val="20"/>
          <w:szCs w:val="20"/>
          <w:lang w:val="en-US"/>
        </w:rPr>
        <w:t>The addition</w:t>
      </w:r>
      <w:r w:rsidR="00DF4E95" w:rsidRPr="0027476C">
        <w:rPr>
          <w:rFonts w:ascii="Cambria" w:hAnsi="Cambria"/>
          <w:sz w:val="20"/>
          <w:szCs w:val="20"/>
          <w:lang w:val="en-US"/>
        </w:rPr>
        <w:t>al information and observations were, in turn, duly forwarded by</w:t>
      </w:r>
      <w:r w:rsidR="00373769" w:rsidRPr="0027476C">
        <w:rPr>
          <w:rFonts w:ascii="Cambria" w:hAnsi="Cambria"/>
          <w:sz w:val="20"/>
          <w:szCs w:val="20"/>
          <w:lang w:val="en-US"/>
        </w:rPr>
        <w:t xml:space="preserve"> </w:t>
      </w:r>
      <w:r w:rsidR="00CA4FEA" w:rsidRPr="0027476C">
        <w:rPr>
          <w:rFonts w:ascii="Cambria" w:hAnsi="Cambria"/>
          <w:sz w:val="20"/>
          <w:szCs w:val="20"/>
          <w:lang w:val="en-US"/>
        </w:rPr>
        <w:t>the Commission</w:t>
      </w:r>
      <w:r w:rsidR="00373769" w:rsidRPr="0027476C">
        <w:rPr>
          <w:rFonts w:ascii="Cambria" w:hAnsi="Cambria"/>
          <w:sz w:val="20"/>
          <w:szCs w:val="20"/>
          <w:lang w:val="en-US"/>
        </w:rPr>
        <w:t>.</w:t>
      </w:r>
    </w:p>
    <w:p w:rsidR="00373769" w:rsidRPr="002A4513" w:rsidRDefault="00373769" w:rsidP="005B55D8">
      <w:pPr>
        <w:ind w:left="720"/>
        <w:rPr>
          <w:rFonts w:ascii="Cambria" w:hAnsi="Cambria"/>
          <w:sz w:val="20"/>
          <w:szCs w:val="20"/>
          <w:lang w:val="en-US"/>
        </w:rPr>
      </w:pPr>
    </w:p>
    <w:p w:rsidR="00B20598" w:rsidRPr="002A4513" w:rsidRDefault="00CE5773" w:rsidP="005B55D8">
      <w:pPr>
        <w:numPr>
          <w:ilvl w:val="0"/>
          <w:numId w:val="1"/>
        </w:numPr>
        <w:rPr>
          <w:rFonts w:ascii="Cambria" w:hAnsi="Cambria"/>
          <w:sz w:val="20"/>
          <w:szCs w:val="20"/>
          <w:lang w:val="en-US"/>
        </w:rPr>
      </w:pPr>
      <w:r>
        <w:rPr>
          <w:rFonts w:ascii="Cambria" w:hAnsi="Cambria"/>
          <w:sz w:val="20"/>
          <w:szCs w:val="20"/>
          <w:lang w:val="en-US"/>
        </w:rPr>
        <w:t xml:space="preserve">The information </w:t>
      </w:r>
      <w:r w:rsidR="00FC2A7B">
        <w:rPr>
          <w:rFonts w:ascii="Cambria" w:hAnsi="Cambria"/>
          <w:sz w:val="20"/>
          <w:szCs w:val="20"/>
          <w:lang w:val="en-US"/>
        </w:rPr>
        <w:t>furnished</w:t>
      </w:r>
      <w:r>
        <w:rPr>
          <w:rFonts w:ascii="Cambria" w:hAnsi="Cambria"/>
          <w:sz w:val="20"/>
          <w:szCs w:val="20"/>
          <w:lang w:val="en-US"/>
        </w:rPr>
        <w:t xml:space="preserve"> by the parties indicates that a Peruvian Air Force judge convicted</w:t>
      </w:r>
      <w:r w:rsidR="008F3847" w:rsidRPr="002A4513">
        <w:rPr>
          <w:rFonts w:ascii="Cambria" w:hAnsi="Cambria"/>
          <w:sz w:val="20"/>
          <w:szCs w:val="20"/>
          <w:lang w:val="en-US"/>
        </w:rPr>
        <w:t xml:space="preserve"> </w:t>
      </w:r>
      <w:r w:rsidR="00B20598" w:rsidRPr="002A4513">
        <w:rPr>
          <w:rFonts w:ascii="Cambria" w:hAnsi="Cambria"/>
          <w:sz w:val="20"/>
          <w:szCs w:val="20"/>
          <w:lang w:val="en-US"/>
        </w:rPr>
        <w:t>Gloria Beatriz Jorge López</w:t>
      </w:r>
      <w:r>
        <w:rPr>
          <w:rFonts w:ascii="Cambria" w:hAnsi="Cambria"/>
          <w:sz w:val="20"/>
          <w:szCs w:val="20"/>
          <w:lang w:val="en-US"/>
        </w:rPr>
        <w:t xml:space="preserve"> of the crime of </w:t>
      </w:r>
      <w:r w:rsidR="001601AE">
        <w:rPr>
          <w:rFonts w:ascii="Cambria" w:hAnsi="Cambria"/>
          <w:sz w:val="20"/>
          <w:szCs w:val="20"/>
          <w:lang w:val="en-US"/>
        </w:rPr>
        <w:t>high treason</w:t>
      </w:r>
      <w:r>
        <w:rPr>
          <w:rFonts w:ascii="Cambria" w:hAnsi="Cambria"/>
          <w:sz w:val="20"/>
          <w:szCs w:val="20"/>
          <w:lang w:val="en-US"/>
        </w:rPr>
        <w:t xml:space="preserve"> on November 17,</w:t>
      </w:r>
      <w:r w:rsidR="00B20598" w:rsidRPr="002A4513">
        <w:rPr>
          <w:rFonts w:ascii="Cambria" w:hAnsi="Cambria"/>
          <w:sz w:val="20"/>
          <w:szCs w:val="20"/>
          <w:lang w:val="en-US"/>
        </w:rPr>
        <w:t xml:space="preserve"> 1993</w:t>
      </w:r>
      <w:r>
        <w:rPr>
          <w:rFonts w:ascii="Cambria" w:hAnsi="Cambria"/>
          <w:sz w:val="20"/>
          <w:szCs w:val="20"/>
          <w:lang w:val="en-US"/>
        </w:rPr>
        <w:t xml:space="preserve">, and sentenced her to 30 years in prison. </w:t>
      </w:r>
      <w:r w:rsidR="001E5721">
        <w:rPr>
          <w:rFonts w:ascii="Cambria" w:hAnsi="Cambria"/>
          <w:sz w:val="20"/>
          <w:szCs w:val="20"/>
          <w:lang w:val="en-US"/>
        </w:rPr>
        <w:t>This judgment was upheld by the Full Chamber of the Supreme Military Justice Council in a November 29, 2002 ruling that dismissed a special appeal filed against it.</w:t>
      </w:r>
      <w:r w:rsidR="00B20598" w:rsidRPr="002A4513">
        <w:rPr>
          <w:rFonts w:ascii="Cambria" w:hAnsi="Cambria"/>
          <w:sz w:val="20"/>
          <w:szCs w:val="20"/>
          <w:lang w:val="en-US"/>
        </w:rPr>
        <w:t xml:space="preserve"> </w:t>
      </w:r>
      <w:r w:rsidR="001E5721">
        <w:rPr>
          <w:rFonts w:ascii="Cambria" w:hAnsi="Cambria"/>
          <w:sz w:val="20"/>
          <w:szCs w:val="20"/>
          <w:lang w:val="en-US"/>
        </w:rPr>
        <w:t>On December</w:t>
      </w:r>
      <w:r w:rsidR="00B20598" w:rsidRPr="002A4513">
        <w:rPr>
          <w:rFonts w:ascii="Cambria" w:hAnsi="Cambria"/>
          <w:sz w:val="20"/>
          <w:szCs w:val="20"/>
          <w:lang w:val="en-US"/>
        </w:rPr>
        <w:t xml:space="preserve"> 5</w:t>
      </w:r>
      <w:r w:rsidR="001E5721">
        <w:rPr>
          <w:rFonts w:ascii="Cambria" w:hAnsi="Cambria"/>
          <w:sz w:val="20"/>
          <w:szCs w:val="20"/>
          <w:lang w:val="en-US"/>
        </w:rPr>
        <w:t>, 2002,</w:t>
      </w:r>
      <w:r w:rsidR="00B20598" w:rsidRPr="002A4513">
        <w:rPr>
          <w:rFonts w:ascii="Cambria" w:hAnsi="Cambria"/>
          <w:sz w:val="20"/>
          <w:szCs w:val="20"/>
          <w:lang w:val="en-US"/>
        </w:rPr>
        <w:t xml:space="preserve"> </w:t>
      </w:r>
      <w:r w:rsidR="001E5721">
        <w:rPr>
          <w:rFonts w:ascii="Cambria" w:hAnsi="Cambria"/>
          <w:sz w:val="20"/>
          <w:szCs w:val="20"/>
          <w:lang w:val="en-US"/>
        </w:rPr>
        <w:t>the Supreme Military Justice Council</w:t>
      </w:r>
      <w:r w:rsidR="00B20598" w:rsidRPr="002A4513">
        <w:rPr>
          <w:rFonts w:ascii="Cambria" w:hAnsi="Cambria"/>
          <w:sz w:val="20"/>
          <w:szCs w:val="20"/>
          <w:lang w:val="en-US"/>
        </w:rPr>
        <w:t xml:space="preserve"> </w:t>
      </w:r>
      <w:r w:rsidR="001E5721">
        <w:rPr>
          <w:rFonts w:ascii="Cambria" w:hAnsi="Cambria"/>
          <w:sz w:val="20"/>
          <w:szCs w:val="20"/>
          <w:lang w:val="en-US"/>
        </w:rPr>
        <w:t xml:space="preserve">vacated the judgments </w:t>
      </w:r>
      <w:r w:rsidR="00651381">
        <w:rPr>
          <w:rFonts w:ascii="Cambria" w:hAnsi="Cambria"/>
          <w:sz w:val="20"/>
          <w:szCs w:val="20"/>
          <w:lang w:val="en-US"/>
        </w:rPr>
        <w:t>rendered</w:t>
      </w:r>
      <w:r w:rsidR="001E5721">
        <w:rPr>
          <w:rFonts w:ascii="Cambria" w:hAnsi="Cambria"/>
          <w:sz w:val="20"/>
          <w:szCs w:val="20"/>
          <w:lang w:val="en-US"/>
        </w:rPr>
        <w:t xml:space="preserve"> against the petitioner and later decided to refer her case to the regular justice system. </w:t>
      </w:r>
      <w:r w:rsidR="00375ACD">
        <w:rPr>
          <w:rFonts w:ascii="Cambria" w:hAnsi="Cambria"/>
          <w:sz w:val="20"/>
          <w:szCs w:val="20"/>
          <w:lang w:val="en-US"/>
        </w:rPr>
        <w:t>On January 7,</w:t>
      </w:r>
      <w:r w:rsidR="00B20598" w:rsidRPr="002A4513">
        <w:rPr>
          <w:rFonts w:ascii="Cambria" w:hAnsi="Cambria"/>
          <w:sz w:val="20"/>
          <w:szCs w:val="20"/>
          <w:lang w:val="en-US"/>
        </w:rPr>
        <w:t xml:space="preserve"> 2003</w:t>
      </w:r>
      <w:r w:rsidR="00375ACD">
        <w:rPr>
          <w:rFonts w:ascii="Cambria" w:hAnsi="Cambria"/>
          <w:sz w:val="20"/>
          <w:szCs w:val="20"/>
          <w:lang w:val="en-US"/>
        </w:rPr>
        <w:t>, a criminal judge in Lima ordered new ex</w:t>
      </w:r>
      <w:r w:rsidR="00BA47DC">
        <w:rPr>
          <w:rFonts w:ascii="Cambria" w:hAnsi="Cambria"/>
          <w:sz w:val="20"/>
          <w:szCs w:val="20"/>
          <w:lang w:val="en-US"/>
        </w:rPr>
        <w:t>amination proceedings to begin—</w:t>
      </w:r>
      <w:r w:rsidR="00375ACD">
        <w:rPr>
          <w:rFonts w:ascii="Cambria" w:hAnsi="Cambria"/>
          <w:sz w:val="20"/>
          <w:szCs w:val="20"/>
          <w:lang w:val="en-US"/>
        </w:rPr>
        <w:t>as well pretrial detention</w:t>
      </w:r>
      <w:r w:rsidR="00BA47DC">
        <w:rPr>
          <w:rFonts w:ascii="Cambria" w:hAnsi="Cambria"/>
          <w:sz w:val="20"/>
          <w:szCs w:val="20"/>
          <w:lang w:val="en-US"/>
        </w:rPr>
        <w:t xml:space="preserve"> for the petitioner—</w:t>
      </w:r>
      <w:r w:rsidR="00375ACD">
        <w:rPr>
          <w:rFonts w:ascii="Cambria" w:hAnsi="Cambria"/>
          <w:sz w:val="20"/>
          <w:szCs w:val="20"/>
          <w:lang w:val="en-US"/>
        </w:rPr>
        <w:t xml:space="preserve">but the </w:t>
      </w:r>
      <w:r w:rsidR="00BA47DC">
        <w:rPr>
          <w:rFonts w:ascii="Cambria" w:hAnsi="Cambria"/>
          <w:sz w:val="20"/>
          <w:szCs w:val="20"/>
          <w:lang w:val="en-US"/>
        </w:rPr>
        <w:t>case</w:t>
      </w:r>
      <w:r w:rsidR="00FC56B4">
        <w:rPr>
          <w:rFonts w:ascii="Cambria" w:hAnsi="Cambria"/>
          <w:sz w:val="20"/>
          <w:szCs w:val="20"/>
          <w:lang w:val="en-US"/>
        </w:rPr>
        <w:t xml:space="preserve"> </w:t>
      </w:r>
      <w:r w:rsidR="00BA47DC">
        <w:rPr>
          <w:rFonts w:ascii="Cambria" w:hAnsi="Cambria"/>
          <w:sz w:val="20"/>
          <w:szCs w:val="20"/>
          <w:lang w:val="en-US"/>
        </w:rPr>
        <w:t>was then,</w:t>
      </w:r>
      <w:r w:rsidR="00375ACD">
        <w:rPr>
          <w:rFonts w:ascii="Cambria" w:hAnsi="Cambria"/>
          <w:sz w:val="20"/>
          <w:szCs w:val="20"/>
          <w:lang w:val="en-US"/>
        </w:rPr>
        <w:t xml:space="preserve"> </w:t>
      </w:r>
      <w:r w:rsidR="00FC56B4">
        <w:rPr>
          <w:rFonts w:ascii="Cambria" w:hAnsi="Cambria"/>
          <w:sz w:val="20"/>
          <w:szCs w:val="20"/>
          <w:lang w:val="en-US"/>
        </w:rPr>
        <w:t>once again</w:t>
      </w:r>
      <w:r w:rsidR="00BA47DC">
        <w:rPr>
          <w:rFonts w:ascii="Cambria" w:hAnsi="Cambria"/>
          <w:sz w:val="20"/>
          <w:szCs w:val="20"/>
          <w:lang w:val="en-US"/>
        </w:rPr>
        <w:t>,</w:t>
      </w:r>
      <w:r w:rsidR="00FC56B4">
        <w:rPr>
          <w:rFonts w:ascii="Cambria" w:hAnsi="Cambria"/>
          <w:sz w:val="20"/>
          <w:szCs w:val="20"/>
          <w:lang w:val="en-US"/>
        </w:rPr>
        <w:t xml:space="preserve"> referred</w:t>
      </w:r>
      <w:r w:rsidR="00375ACD">
        <w:rPr>
          <w:rFonts w:ascii="Cambria" w:hAnsi="Cambria"/>
          <w:sz w:val="20"/>
          <w:szCs w:val="20"/>
          <w:lang w:val="en-US"/>
        </w:rPr>
        <w:t xml:space="preserve"> to a provisional court specializing in terrorism</w:t>
      </w:r>
      <w:r w:rsidR="00B20598" w:rsidRPr="002A4513">
        <w:rPr>
          <w:rFonts w:ascii="Cambria" w:hAnsi="Cambria"/>
          <w:sz w:val="20"/>
          <w:szCs w:val="20"/>
          <w:lang w:val="en-US"/>
        </w:rPr>
        <w:t xml:space="preserve">. </w:t>
      </w:r>
      <w:r w:rsidR="00375ACD">
        <w:rPr>
          <w:rFonts w:ascii="Cambria" w:hAnsi="Cambria"/>
          <w:sz w:val="20"/>
          <w:szCs w:val="20"/>
          <w:lang w:val="en-US"/>
        </w:rPr>
        <w:t>Finally</w:t>
      </w:r>
      <w:r w:rsidR="00AA5A33" w:rsidRPr="002A4513">
        <w:rPr>
          <w:rFonts w:ascii="Cambria" w:hAnsi="Cambria"/>
          <w:sz w:val="20"/>
          <w:szCs w:val="20"/>
          <w:lang w:val="en-US"/>
        </w:rPr>
        <w:t xml:space="preserve">, </w:t>
      </w:r>
      <w:r w:rsidR="00375ACD">
        <w:rPr>
          <w:rFonts w:ascii="Cambria" w:hAnsi="Cambria"/>
          <w:sz w:val="20"/>
          <w:szCs w:val="20"/>
          <w:lang w:val="en-US"/>
        </w:rPr>
        <w:t>on October 20,</w:t>
      </w:r>
      <w:r w:rsidR="00B20598" w:rsidRPr="002A4513">
        <w:rPr>
          <w:rFonts w:ascii="Cambria" w:hAnsi="Cambria"/>
          <w:sz w:val="20"/>
          <w:szCs w:val="20"/>
          <w:lang w:val="en-US"/>
        </w:rPr>
        <w:t xml:space="preserve"> 2003</w:t>
      </w:r>
      <w:r w:rsidR="009B61B5">
        <w:rPr>
          <w:rFonts w:ascii="Cambria" w:hAnsi="Cambria"/>
          <w:sz w:val="20"/>
          <w:szCs w:val="20"/>
          <w:lang w:val="en-US"/>
        </w:rPr>
        <w:t>, the National Terrorism</w:t>
      </w:r>
      <w:r w:rsidR="00875434">
        <w:rPr>
          <w:rFonts w:ascii="Cambria" w:hAnsi="Cambria"/>
          <w:sz w:val="20"/>
          <w:szCs w:val="20"/>
          <w:lang w:val="en-US"/>
        </w:rPr>
        <w:t xml:space="preserve"> Chamber sentenced her to 19 years in prison</w:t>
      </w:r>
      <w:r w:rsidR="00B20598" w:rsidRPr="002A4513">
        <w:rPr>
          <w:rFonts w:ascii="Cambria" w:hAnsi="Cambria"/>
          <w:sz w:val="20"/>
          <w:szCs w:val="20"/>
          <w:lang w:val="en-US"/>
        </w:rPr>
        <w:t xml:space="preserve">. </w:t>
      </w:r>
      <w:r w:rsidR="00875434">
        <w:rPr>
          <w:rFonts w:ascii="Cambria" w:hAnsi="Cambria"/>
          <w:sz w:val="20"/>
          <w:szCs w:val="20"/>
          <w:lang w:val="en-US"/>
        </w:rPr>
        <w:t xml:space="preserve">The petitioner filed an appeal to vacate the judgment; </w:t>
      </w:r>
      <w:r w:rsidR="00BA47DC">
        <w:rPr>
          <w:rFonts w:ascii="Cambria" w:hAnsi="Cambria"/>
          <w:sz w:val="20"/>
          <w:szCs w:val="20"/>
          <w:lang w:val="en-US"/>
        </w:rPr>
        <w:t xml:space="preserve">on March 30, 2004, </w:t>
      </w:r>
      <w:r w:rsidR="00875434">
        <w:rPr>
          <w:rFonts w:ascii="Cambria" w:hAnsi="Cambria"/>
          <w:sz w:val="20"/>
          <w:szCs w:val="20"/>
          <w:lang w:val="en-US"/>
        </w:rPr>
        <w:t xml:space="preserve">the Permanent Criminal Chamber </w:t>
      </w:r>
      <w:r w:rsidR="00BA47DC">
        <w:rPr>
          <w:rFonts w:ascii="Cambria" w:hAnsi="Cambria"/>
          <w:sz w:val="20"/>
          <w:szCs w:val="20"/>
          <w:lang w:val="en-US"/>
        </w:rPr>
        <w:t>ruled on the appeal, upholding</w:t>
      </w:r>
      <w:r w:rsidR="00875434">
        <w:rPr>
          <w:rFonts w:ascii="Cambria" w:hAnsi="Cambria"/>
          <w:sz w:val="20"/>
          <w:szCs w:val="20"/>
          <w:lang w:val="en-US"/>
        </w:rPr>
        <w:t xml:space="preserve"> the judgment</w:t>
      </w:r>
      <w:r w:rsidR="00B20598" w:rsidRPr="002A4513">
        <w:rPr>
          <w:rFonts w:ascii="Cambria" w:hAnsi="Cambria"/>
          <w:sz w:val="20"/>
          <w:szCs w:val="20"/>
          <w:lang w:val="en-US"/>
        </w:rPr>
        <w:t xml:space="preserve">. </w:t>
      </w:r>
    </w:p>
    <w:p w:rsidR="007F7021" w:rsidRPr="002A4513" w:rsidRDefault="007F7021" w:rsidP="005B55D8">
      <w:pPr>
        <w:rPr>
          <w:rFonts w:ascii="Cambria" w:hAnsi="Cambria"/>
          <w:sz w:val="20"/>
          <w:szCs w:val="20"/>
          <w:lang w:val="en-US"/>
        </w:rPr>
      </w:pPr>
    </w:p>
    <w:p w:rsidR="00D76205" w:rsidRPr="002A4513" w:rsidRDefault="005323E4" w:rsidP="005B55D8">
      <w:pPr>
        <w:numPr>
          <w:ilvl w:val="0"/>
          <w:numId w:val="1"/>
        </w:numPr>
        <w:rPr>
          <w:rFonts w:ascii="Cambria" w:hAnsi="Cambria"/>
          <w:sz w:val="20"/>
          <w:szCs w:val="20"/>
          <w:lang w:val="en-US"/>
        </w:rPr>
      </w:pPr>
      <w:r>
        <w:rPr>
          <w:rFonts w:ascii="Cambria" w:hAnsi="Cambria"/>
          <w:sz w:val="20"/>
          <w:szCs w:val="20"/>
          <w:lang w:val="en-US"/>
        </w:rPr>
        <w:t xml:space="preserve">The petitioner claims that </w:t>
      </w:r>
      <w:r w:rsidR="002B497C">
        <w:rPr>
          <w:rFonts w:ascii="Cambria" w:hAnsi="Cambria"/>
          <w:sz w:val="20"/>
          <w:szCs w:val="20"/>
          <w:lang w:val="en-US"/>
        </w:rPr>
        <w:t>although</w:t>
      </w:r>
      <w:r>
        <w:rPr>
          <w:rFonts w:ascii="Cambria" w:hAnsi="Cambria"/>
          <w:sz w:val="20"/>
          <w:szCs w:val="20"/>
          <w:lang w:val="en-US"/>
        </w:rPr>
        <w:t xml:space="preserve"> her conviction by the military court was voided,</w:t>
      </w:r>
      <w:r w:rsidR="00D76205" w:rsidRPr="002A4513">
        <w:rPr>
          <w:rFonts w:ascii="Cambria" w:hAnsi="Cambria"/>
          <w:sz w:val="20"/>
          <w:szCs w:val="20"/>
          <w:lang w:val="en-US"/>
        </w:rPr>
        <w:t xml:space="preserve"> </w:t>
      </w:r>
      <w:r>
        <w:rPr>
          <w:rFonts w:ascii="Cambria" w:hAnsi="Cambria"/>
          <w:sz w:val="20"/>
          <w:szCs w:val="20"/>
          <w:lang w:val="en-US"/>
        </w:rPr>
        <w:t xml:space="preserve">this did not void </w:t>
      </w:r>
      <w:r w:rsidR="002B497C">
        <w:rPr>
          <w:rFonts w:ascii="Cambria" w:hAnsi="Cambria"/>
          <w:sz w:val="20"/>
          <w:szCs w:val="20"/>
          <w:lang w:val="en-US"/>
        </w:rPr>
        <w:t>the entirety of the case brought against her in</w:t>
      </w:r>
      <w:r>
        <w:rPr>
          <w:rFonts w:ascii="Cambria" w:hAnsi="Cambria"/>
          <w:sz w:val="20"/>
          <w:szCs w:val="20"/>
          <w:lang w:val="en-US"/>
        </w:rPr>
        <w:t xml:space="preserve"> the military justice system and that the evidence</w:t>
      </w:r>
      <w:r w:rsidR="00F07D88">
        <w:rPr>
          <w:rFonts w:ascii="Cambria" w:hAnsi="Cambria"/>
          <w:sz w:val="20"/>
          <w:szCs w:val="20"/>
          <w:lang w:val="en-US"/>
        </w:rPr>
        <w:t xml:space="preserve"> collected therein was </w:t>
      </w:r>
      <w:r w:rsidR="002B497C">
        <w:rPr>
          <w:rFonts w:ascii="Cambria" w:hAnsi="Cambria"/>
          <w:sz w:val="20"/>
          <w:szCs w:val="20"/>
          <w:lang w:val="en-US"/>
        </w:rPr>
        <w:t>used against her in her trial before a</w:t>
      </w:r>
      <w:r w:rsidR="00F07D88">
        <w:rPr>
          <w:rFonts w:ascii="Cambria" w:hAnsi="Cambria"/>
          <w:sz w:val="20"/>
          <w:szCs w:val="20"/>
          <w:lang w:val="en-US"/>
        </w:rPr>
        <w:t xml:space="preserve"> criminal judge in the civilian court</w:t>
      </w:r>
      <w:r w:rsidR="002B497C">
        <w:rPr>
          <w:rFonts w:ascii="Cambria" w:hAnsi="Cambria"/>
          <w:sz w:val="20"/>
          <w:szCs w:val="20"/>
          <w:lang w:val="en-US"/>
        </w:rPr>
        <w:t>s</w:t>
      </w:r>
      <w:r w:rsidR="00F07D88">
        <w:rPr>
          <w:rFonts w:ascii="Cambria" w:hAnsi="Cambria"/>
          <w:sz w:val="20"/>
          <w:szCs w:val="20"/>
          <w:lang w:val="en-US"/>
        </w:rPr>
        <w:t>.</w:t>
      </w:r>
      <w:r>
        <w:rPr>
          <w:rFonts w:ascii="Cambria" w:hAnsi="Cambria"/>
          <w:sz w:val="20"/>
          <w:szCs w:val="20"/>
          <w:lang w:val="en-US"/>
        </w:rPr>
        <w:t xml:space="preserve"> </w:t>
      </w:r>
      <w:r w:rsidR="00F07D88">
        <w:rPr>
          <w:rFonts w:ascii="Cambria" w:hAnsi="Cambria"/>
          <w:sz w:val="20"/>
          <w:szCs w:val="20"/>
          <w:lang w:val="en-US"/>
        </w:rPr>
        <w:t>She claims the principle of legality was undermined given the similarities between</w:t>
      </w:r>
      <w:r w:rsidR="00705573">
        <w:rPr>
          <w:rFonts w:ascii="Cambria" w:hAnsi="Cambria"/>
          <w:sz w:val="20"/>
          <w:szCs w:val="20"/>
          <w:lang w:val="en-US"/>
        </w:rPr>
        <w:t xml:space="preserve"> the offenses of </w:t>
      </w:r>
      <w:r w:rsidR="00B8070E">
        <w:rPr>
          <w:rFonts w:ascii="Cambria" w:hAnsi="Cambria"/>
          <w:sz w:val="20"/>
          <w:szCs w:val="20"/>
          <w:lang w:val="en-US"/>
        </w:rPr>
        <w:t xml:space="preserve">high </w:t>
      </w:r>
      <w:r w:rsidR="00705573">
        <w:rPr>
          <w:rFonts w:ascii="Cambria" w:hAnsi="Cambria"/>
          <w:sz w:val="20"/>
          <w:szCs w:val="20"/>
          <w:lang w:val="en-US"/>
        </w:rPr>
        <w:t>treason and terrorism. Lastly, the petitioner alleges that her right to a fair trial was</w:t>
      </w:r>
      <w:r w:rsidR="005C0D27">
        <w:rPr>
          <w:rFonts w:ascii="Cambria" w:hAnsi="Cambria"/>
          <w:sz w:val="20"/>
          <w:szCs w:val="20"/>
          <w:lang w:val="en-US"/>
        </w:rPr>
        <w:t xml:space="preserve"> violated inasmuch as the judgment </w:t>
      </w:r>
      <w:r w:rsidR="0021574E">
        <w:rPr>
          <w:rFonts w:ascii="Cambria" w:hAnsi="Cambria"/>
          <w:sz w:val="20"/>
          <w:szCs w:val="20"/>
          <w:lang w:val="en-US"/>
        </w:rPr>
        <w:t>rendered</w:t>
      </w:r>
      <w:r w:rsidR="005C0D27">
        <w:rPr>
          <w:rFonts w:ascii="Cambria" w:hAnsi="Cambria"/>
          <w:sz w:val="20"/>
          <w:szCs w:val="20"/>
          <w:lang w:val="en-US"/>
        </w:rPr>
        <w:t xml:space="preserve"> </w:t>
      </w:r>
      <w:r w:rsidR="0021574E">
        <w:rPr>
          <w:rFonts w:ascii="Cambria" w:hAnsi="Cambria"/>
          <w:sz w:val="20"/>
          <w:szCs w:val="20"/>
          <w:lang w:val="en-US"/>
        </w:rPr>
        <w:t>on the</w:t>
      </w:r>
      <w:r w:rsidR="005C0D27">
        <w:rPr>
          <w:rFonts w:ascii="Cambria" w:hAnsi="Cambria"/>
          <w:sz w:val="20"/>
          <w:szCs w:val="20"/>
          <w:lang w:val="en-US"/>
        </w:rPr>
        <w:t xml:space="preserve"> appeal </w:t>
      </w:r>
      <w:r w:rsidR="00D8390C">
        <w:rPr>
          <w:rFonts w:ascii="Cambria" w:hAnsi="Cambria"/>
          <w:sz w:val="20"/>
          <w:szCs w:val="20"/>
          <w:lang w:val="en-US"/>
        </w:rPr>
        <w:t>imposed a harsher</w:t>
      </w:r>
      <w:r w:rsidR="005C0D27">
        <w:rPr>
          <w:rFonts w:ascii="Cambria" w:hAnsi="Cambria"/>
          <w:sz w:val="20"/>
          <w:szCs w:val="20"/>
          <w:lang w:val="en-US"/>
        </w:rPr>
        <w:t xml:space="preserve"> punishment </w:t>
      </w:r>
      <w:r w:rsidR="00D8390C">
        <w:rPr>
          <w:rFonts w:ascii="Cambria" w:hAnsi="Cambria"/>
          <w:sz w:val="20"/>
          <w:szCs w:val="20"/>
          <w:lang w:val="en-US"/>
        </w:rPr>
        <w:t>than that of the trial court. S</w:t>
      </w:r>
      <w:r w:rsidR="005C0D27">
        <w:rPr>
          <w:rFonts w:ascii="Cambria" w:hAnsi="Cambria"/>
          <w:sz w:val="20"/>
          <w:szCs w:val="20"/>
          <w:lang w:val="en-US"/>
        </w:rPr>
        <w:t>he further argues that her right to be tried by a lawful judge was also violated, first when she was convicted by the military courts, and later when she was convicted by specialized and provisional terrorism courts</w:t>
      </w:r>
      <w:r w:rsidR="00B04A19" w:rsidRPr="002A4513">
        <w:rPr>
          <w:rFonts w:ascii="Cambria" w:hAnsi="Cambria"/>
          <w:sz w:val="20"/>
          <w:szCs w:val="20"/>
          <w:lang w:val="en-US"/>
        </w:rPr>
        <w:t xml:space="preserve">. </w:t>
      </w:r>
    </w:p>
    <w:p w:rsidR="004D4D35" w:rsidRPr="002A4513" w:rsidRDefault="004D4D35" w:rsidP="005B55D8">
      <w:pPr>
        <w:pStyle w:val="ColorfulList-Accent11"/>
        <w:rPr>
          <w:rFonts w:ascii="Cambria" w:hAnsi="Cambria"/>
          <w:sz w:val="20"/>
          <w:szCs w:val="20"/>
          <w:lang w:val="en-US"/>
        </w:rPr>
      </w:pPr>
    </w:p>
    <w:p w:rsidR="004D4D35" w:rsidRPr="002A4513" w:rsidRDefault="00C95079" w:rsidP="005B55D8">
      <w:pPr>
        <w:numPr>
          <w:ilvl w:val="0"/>
          <w:numId w:val="1"/>
        </w:numPr>
        <w:rPr>
          <w:rFonts w:ascii="Cambria" w:hAnsi="Cambria"/>
          <w:sz w:val="20"/>
          <w:szCs w:val="20"/>
          <w:lang w:val="en-US"/>
        </w:rPr>
      </w:pPr>
      <w:r>
        <w:rPr>
          <w:rFonts w:ascii="Cambria" w:hAnsi="Cambria"/>
          <w:sz w:val="20"/>
          <w:szCs w:val="20"/>
          <w:lang w:val="en-US"/>
        </w:rPr>
        <w:t xml:space="preserve">Finally, the petitioner confirms that she was </w:t>
      </w:r>
      <w:r w:rsidR="00306951">
        <w:rPr>
          <w:rFonts w:ascii="Cambria" w:hAnsi="Cambria"/>
          <w:sz w:val="20"/>
          <w:szCs w:val="20"/>
          <w:lang w:val="en-US"/>
        </w:rPr>
        <w:t>the victim of</w:t>
      </w:r>
      <w:r>
        <w:rPr>
          <w:rFonts w:ascii="Cambria" w:hAnsi="Cambria"/>
          <w:sz w:val="20"/>
          <w:szCs w:val="20"/>
          <w:lang w:val="en-US"/>
        </w:rPr>
        <w:t xml:space="preserve"> mistreatment and torture by </w:t>
      </w:r>
      <w:r w:rsidR="004D4D35" w:rsidRPr="002A4513">
        <w:rPr>
          <w:rFonts w:ascii="Cambria" w:hAnsi="Cambria"/>
          <w:sz w:val="20"/>
          <w:szCs w:val="20"/>
          <w:lang w:val="en-US"/>
        </w:rPr>
        <w:t xml:space="preserve">DINCOTE, </w:t>
      </w:r>
      <w:r>
        <w:rPr>
          <w:rFonts w:ascii="Cambria" w:hAnsi="Cambria"/>
          <w:sz w:val="20"/>
          <w:szCs w:val="20"/>
          <w:lang w:val="en-US"/>
        </w:rPr>
        <w:t xml:space="preserve">and </w:t>
      </w:r>
      <w:r w:rsidR="00FE0F6A">
        <w:rPr>
          <w:rFonts w:ascii="Cambria" w:hAnsi="Cambria"/>
          <w:sz w:val="20"/>
          <w:szCs w:val="20"/>
          <w:lang w:val="en-US"/>
        </w:rPr>
        <w:t>according to</w:t>
      </w:r>
      <w:r>
        <w:rPr>
          <w:rFonts w:ascii="Cambria" w:hAnsi="Cambria"/>
          <w:sz w:val="20"/>
          <w:szCs w:val="20"/>
          <w:lang w:val="en-US"/>
        </w:rPr>
        <w:t xml:space="preserve"> the information </w:t>
      </w:r>
      <w:r w:rsidR="008A7821">
        <w:rPr>
          <w:rFonts w:ascii="Cambria" w:hAnsi="Cambria"/>
          <w:sz w:val="20"/>
          <w:szCs w:val="20"/>
          <w:lang w:val="en-US"/>
        </w:rPr>
        <w:t>contained in the case file</w:t>
      </w:r>
      <w:r>
        <w:rPr>
          <w:rFonts w:ascii="Cambria" w:hAnsi="Cambria"/>
          <w:sz w:val="20"/>
          <w:szCs w:val="20"/>
          <w:lang w:val="en-US"/>
        </w:rPr>
        <w:t>, she informed the authorities of this</w:t>
      </w:r>
      <w:r w:rsidR="008A7821">
        <w:rPr>
          <w:rFonts w:ascii="Cambria" w:hAnsi="Cambria"/>
          <w:sz w:val="20"/>
          <w:szCs w:val="20"/>
          <w:lang w:val="en-US"/>
        </w:rPr>
        <w:t xml:space="preserve"> during</w:t>
      </w:r>
      <w:r w:rsidR="004A6D72" w:rsidRPr="002A4513">
        <w:rPr>
          <w:rFonts w:ascii="Cambria" w:hAnsi="Cambria"/>
          <w:sz w:val="20"/>
          <w:szCs w:val="20"/>
          <w:lang w:val="en-US"/>
        </w:rPr>
        <w:t xml:space="preserve"> </w:t>
      </w:r>
      <w:r w:rsidR="008A7821">
        <w:rPr>
          <w:rFonts w:ascii="Cambria" w:hAnsi="Cambria"/>
          <w:sz w:val="20"/>
          <w:szCs w:val="20"/>
          <w:lang w:val="en-US"/>
        </w:rPr>
        <w:t xml:space="preserve">the </w:t>
      </w:r>
      <w:r w:rsidR="00DE5D0D">
        <w:rPr>
          <w:rFonts w:ascii="Cambria" w:hAnsi="Cambria"/>
          <w:sz w:val="20"/>
          <w:szCs w:val="20"/>
          <w:lang w:val="en-US"/>
        </w:rPr>
        <w:t>proceedings that took place</w:t>
      </w:r>
      <w:r w:rsidR="008A7821">
        <w:rPr>
          <w:rFonts w:ascii="Cambria" w:hAnsi="Cambria"/>
          <w:sz w:val="20"/>
          <w:szCs w:val="20"/>
          <w:lang w:val="en-US"/>
        </w:rPr>
        <w:t xml:space="preserve"> </w:t>
      </w:r>
      <w:r w:rsidR="009B4BDA">
        <w:rPr>
          <w:rFonts w:ascii="Cambria" w:hAnsi="Cambria"/>
          <w:sz w:val="20"/>
          <w:szCs w:val="20"/>
          <w:lang w:val="en-US"/>
        </w:rPr>
        <w:t>in</w:t>
      </w:r>
      <w:r w:rsidR="008A7821">
        <w:rPr>
          <w:rFonts w:ascii="Cambria" w:hAnsi="Cambria"/>
          <w:sz w:val="20"/>
          <w:szCs w:val="20"/>
          <w:lang w:val="en-US"/>
        </w:rPr>
        <w:t xml:space="preserve"> the 1990</w:t>
      </w:r>
      <w:r w:rsidR="00C947B9">
        <w:rPr>
          <w:rFonts w:ascii="Cambria" w:hAnsi="Cambria"/>
          <w:sz w:val="20"/>
          <w:szCs w:val="20"/>
          <w:lang w:val="en-US"/>
        </w:rPr>
        <w:t>’</w:t>
      </w:r>
      <w:r w:rsidR="008A7821">
        <w:rPr>
          <w:rFonts w:ascii="Cambria" w:hAnsi="Cambria"/>
          <w:sz w:val="20"/>
          <w:szCs w:val="20"/>
          <w:lang w:val="en-US"/>
        </w:rPr>
        <w:t>s, specifically in the statement she gave to the</w:t>
      </w:r>
      <w:r w:rsidR="004D4D35" w:rsidRPr="002A4513">
        <w:rPr>
          <w:rFonts w:ascii="Cambria" w:hAnsi="Cambria"/>
          <w:sz w:val="20"/>
          <w:szCs w:val="20"/>
          <w:lang w:val="en-US"/>
        </w:rPr>
        <w:t xml:space="preserve"> DINCOTE</w:t>
      </w:r>
      <w:r w:rsidR="006F0D88">
        <w:rPr>
          <w:rFonts w:ascii="Cambria" w:hAnsi="Cambria"/>
          <w:sz w:val="20"/>
          <w:szCs w:val="20"/>
          <w:lang w:val="en-US"/>
        </w:rPr>
        <w:t xml:space="preserve"> examining official</w:t>
      </w:r>
      <w:r w:rsidR="008A7821">
        <w:rPr>
          <w:rFonts w:ascii="Cambria" w:hAnsi="Cambria"/>
          <w:sz w:val="20"/>
          <w:szCs w:val="20"/>
          <w:lang w:val="en-US"/>
        </w:rPr>
        <w:t xml:space="preserve"> on April</w:t>
      </w:r>
      <w:r w:rsidR="004D4D35" w:rsidRPr="002A4513">
        <w:rPr>
          <w:rFonts w:ascii="Cambria" w:hAnsi="Cambria"/>
          <w:sz w:val="20"/>
          <w:szCs w:val="20"/>
          <w:lang w:val="en-US"/>
        </w:rPr>
        <w:t xml:space="preserve"> 22</w:t>
      </w:r>
      <w:r w:rsidR="008A7821">
        <w:rPr>
          <w:rFonts w:ascii="Cambria" w:hAnsi="Cambria"/>
          <w:sz w:val="20"/>
          <w:szCs w:val="20"/>
          <w:lang w:val="en-US"/>
        </w:rPr>
        <w:t>, 1993</w:t>
      </w:r>
      <w:r w:rsidR="004D4D35" w:rsidRPr="002A4513">
        <w:rPr>
          <w:rFonts w:ascii="Cambria" w:hAnsi="Cambria"/>
          <w:sz w:val="20"/>
          <w:szCs w:val="20"/>
          <w:lang w:val="en-US"/>
        </w:rPr>
        <w:t xml:space="preserve">. </w:t>
      </w:r>
    </w:p>
    <w:p w:rsidR="001C6885" w:rsidRPr="002A4513" w:rsidRDefault="001C6885" w:rsidP="005B55D8">
      <w:pPr>
        <w:rPr>
          <w:rFonts w:ascii="Cambria" w:hAnsi="Cambria"/>
          <w:sz w:val="20"/>
          <w:szCs w:val="20"/>
          <w:lang w:val="en-US"/>
        </w:rPr>
      </w:pPr>
    </w:p>
    <w:p w:rsidR="001C6885" w:rsidRPr="002A4513" w:rsidRDefault="001C6885" w:rsidP="005B55D8">
      <w:pPr>
        <w:ind w:firstLine="720"/>
        <w:rPr>
          <w:rFonts w:ascii="Cambria" w:hAnsi="Cambria"/>
          <w:i/>
          <w:sz w:val="20"/>
          <w:szCs w:val="20"/>
          <w:lang w:val="en-US"/>
        </w:rPr>
      </w:pPr>
      <w:r w:rsidRPr="002A4513">
        <w:rPr>
          <w:rFonts w:ascii="Cambria" w:hAnsi="Cambria"/>
          <w:i/>
          <w:sz w:val="20"/>
          <w:szCs w:val="20"/>
          <w:lang w:val="en-US"/>
        </w:rPr>
        <w:t>Waldo Wilmer Quezada Valencia</w:t>
      </w:r>
      <w:r w:rsidR="003C645B" w:rsidRPr="002A4513">
        <w:rPr>
          <w:rFonts w:ascii="Cambria" w:hAnsi="Cambria"/>
          <w:i/>
          <w:sz w:val="20"/>
          <w:szCs w:val="20"/>
          <w:lang w:val="en-US"/>
        </w:rPr>
        <w:t xml:space="preserve"> (P-1230-04)</w:t>
      </w:r>
    </w:p>
    <w:p w:rsidR="001C6885" w:rsidRPr="002A4513" w:rsidRDefault="001C6885" w:rsidP="005B55D8">
      <w:pPr>
        <w:rPr>
          <w:rFonts w:ascii="Cambria" w:hAnsi="Cambria"/>
          <w:i/>
          <w:sz w:val="20"/>
          <w:szCs w:val="20"/>
          <w:lang w:val="en-US"/>
        </w:rPr>
      </w:pPr>
    </w:p>
    <w:p w:rsidR="00B20598" w:rsidRPr="002A4513" w:rsidRDefault="00C947B9" w:rsidP="005B55D8">
      <w:pPr>
        <w:numPr>
          <w:ilvl w:val="0"/>
          <w:numId w:val="1"/>
        </w:numPr>
        <w:rPr>
          <w:rFonts w:ascii="Cambria" w:hAnsi="Cambria"/>
          <w:sz w:val="20"/>
          <w:szCs w:val="20"/>
          <w:lang w:val="en-US"/>
        </w:rPr>
      </w:pPr>
      <w:r>
        <w:rPr>
          <w:rFonts w:ascii="Cambria" w:hAnsi="Cambria"/>
          <w:sz w:val="20"/>
          <w:szCs w:val="20"/>
          <w:lang w:val="en-US"/>
        </w:rPr>
        <w:t>The petition</w:t>
      </w:r>
      <w:r w:rsidR="00B20598" w:rsidRPr="002A4513">
        <w:rPr>
          <w:rFonts w:ascii="Cambria" w:hAnsi="Cambria"/>
          <w:sz w:val="20"/>
          <w:szCs w:val="20"/>
          <w:lang w:val="en-US"/>
        </w:rPr>
        <w:t xml:space="preserve">, </w:t>
      </w:r>
      <w:r w:rsidR="00B2379C">
        <w:rPr>
          <w:rFonts w:ascii="Cambria" w:hAnsi="Cambria"/>
          <w:sz w:val="20"/>
          <w:szCs w:val="20"/>
          <w:lang w:val="en-US"/>
        </w:rPr>
        <w:t>filed</w:t>
      </w:r>
      <w:r>
        <w:rPr>
          <w:rFonts w:ascii="Cambria" w:hAnsi="Cambria"/>
          <w:sz w:val="20"/>
          <w:szCs w:val="20"/>
          <w:lang w:val="en-US"/>
        </w:rPr>
        <w:t xml:space="preserve"> </w:t>
      </w:r>
      <w:r w:rsidR="00B2379C">
        <w:rPr>
          <w:rFonts w:ascii="Cambria" w:hAnsi="Cambria"/>
          <w:sz w:val="20"/>
          <w:szCs w:val="20"/>
          <w:lang w:val="en-US"/>
        </w:rPr>
        <w:t xml:space="preserve">on </w:t>
      </w:r>
      <w:proofErr w:type="gramStart"/>
      <w:r w:rsidR="00B2379C">
        <w:rPr>
          <w:rFonts w:ascii="Cambria" w:hAnsi="Cambria"/>
          <w:sz w:val="20"/>
          <w:szCs w:val="20"/>
          <w:lang w:val="en-US"/>
        </w:rPr>
        <w:t>his own</w:t>
      </w:r>
      <w:proofErr w:type="gramEnd"/>
      <w:r w:rsidR="00B2379C">
        <w:rPr>
          <w:rFonts w:ascii="Cambria" w:hAnsi="Cambria"/>
          <w:sz w:val="20"/>
          <w:szCs w:val="20"/>
          <w:lang w:val="en-US"/>
        </w:rPr>
        <w:t xml:space="preserve"> behalf</w:t>
      </w:r>
      <w:r>
        <w:rPr>
          <w:rFonts w:ascii="Cambria" w:hAnsi="Cambria"/>
          <w:sz w:val="20"/>
          <w:szCs w:val="20"/>
          <w:lang w:val="en-US"/>
        </w:rPr>
        <w:t xml:space="preserve"> by</w:t>
      </w:r>
      <w:r w:rsidR="004857D5" w:rsidRPr="002A4513">
        <w:rPr>
          <w:rFonts w:ascii="Cambria" w:hAnsi="Cambria"/>
          <w:sz w:val="20"/>
          <w:szCs w:val="20"/>
          <w:lang w:val="en-US"/>
        </w:rPr>
        <w:t xml:space="preserve"> Waldo Wilmer Quezada Valencia, </w:t>
      </w:r>
      <w:r>
        <w:rPr>
          <w:rFonts w:ascii="Cambria" w:hAnsi="Cambria"/>
          <w:sz w:val="20"/>
          <w:szCs w:val="20"/>
          <w:lang w:val="en-US"/>
        </w:rPr>
        <w:t>was received by the</w:t>
      </w:r>
      <w:r w:rsidR="00CA4FEA" w:rsidRPr="002A4513">
        <w:rPr>
          <w:rFonts w:ascii="Cambria" w:hAnsi="Cambria"/>
          <w:sz w:val="20"/>
          <w:szCs w:val="20"/>
          <w:lang w:val="en-US"/>
        </w:rPr>
        <w:t xml:space="preserve"> Commission</w:t>
      </w:r>
      <w:r w:rsidR="004857D5" w:rsidRPr="002A4513">
        <w:rPr>
          <w:rFonts w:ascii="Cambria" w:hAnsi="Cambria"/>
          <w:sz w:val="20"/>
          <w:szCs w:val="20"/>
          <w:lang w:val="en-US"/>
        </w:rPr>
        <w:t xml:space="preserve"> </w:t>
      </w:r>
      <w:r>
        <w:rPr>
          <w:rFonts w:ascii="Cambria" w:hAnsi="Cambria"/>
          <w:sz w:val="20"/>
          <w:szCs w:val="20"/>
          <w:lang w:val="en-US"/>
        </w:rPr>
        <w:t>on November 12, 2004</w:t>
      </w:r>
      <w:r w:rsidR="00522AFC">
        <w:rPr>
          <w:rFonts w:ascii="Cambria" w:hAnsi="Cambria"/>
          <w:sz w:val="20"/>
          <w:szCs w:val="20"/>
          <w:lang w:val="en-US"/>
        </w:rPr>
        <w:t>,</w:t>
      </w:r>
      <w:r>
        <w:rPr>
          <w:rFonts w:ascii="Cambria" w:hAnsi="Cambria"/>
          <w:sz w:val="20"/>
          <w:szCs w:val="20"/>
          <w:lang w:val="en-US"/>
        </w:rPr>
        <w:t xml:space="preserve"> and f</w:t>
      </w:r>
      <w:r w:rsidR="00646959">
        <w:rPr>
          <w:rFonts w:ascii="Cambria" w:hAnsi="Cambria"/>
          <w:sz w:val="20"/>
          <w:szCs w:val="20"/>
          <w:lang w:val="en-US"/>
        </w:rPr>
        <w:t>orwarded to the State on August </w:t>
      </w:r>
      <w:r>
        <w:rPr>
          <w:rFonts w:ascii="Cambria" w:hAnsi="Cambria"/>
          <w:sz w:val="20"/>
          <w:szCs w:val="20"/>
          <w:lang w:val="en-US"/>
        </w:rPr>
        <w:t>26,</w:t>
      </w:r>
      <w:r w:rsidR="007442C6" w:rsidRPr="002A4513">
        <w:rPr>
          <w:rFonts w:ascii="Cambria" w:hAnsi="Cambria"/>
          <w:sz w:val="20"/>
          <w:szCs w:val="20"/>
          <w:lang w:val="en-US"/>
        </w:rPr>
        <w:t xml:space="preserve"> 2008</w:t>
      </w:r>
      <w:r w:rsidR="00B20598" w:rsidRPr="002A4513">
        <w:rPr>
          <w:rFonts w:ascii="Cambria" w:hAnsi="Cambria"/>
          <w:sz w:val="20"/>
          <w:szCs w:val="20"/>
          <w:lang w:val="en-US"/>
        </w:rPr>
        <w:t xml:space="preserve">. </w:t>
      </w:r>
      <w:r>
        <w:rPr>
          <w:rFonts w:ascii="Cambria" w:hAnsi="Cambria"/>
          <w:sz w:val="20"/>
          <w:szCs w:val="20"/>
          <w:lang w:val="en-US"/>
        </w:rPr>
        <w:t xml:space="preserve">The additional information and observations submitted by the parties </w:t>
      </w:r>
      <w:r w:rsidR="002D505B">
        <w:rPr>
          <w:rFonts w:ascii="Cambria" w:hAnsi="Cambria"/>
          <w:sz w:val="20"/>
          <w:szCs w:val="20"/>
          <w:lang w:val="en-US"/>
        </w:rPr>
        <w:t>were, in turn, duly forwarded</w:t>
      </w:r>
      <w:r>
        <w:rPr>
          <w:rFonts w:ascii="Cambria" w:hAnsi="Cambria"/>
          <w:sz w:val="20"/>
          <w:szCs w:val="20"/>
          <w:lang w:val="en-US"/>
        </w:rPr>
        <w:t xml:space="preserve"> by</w:t>
      </w:r>
      <w:r w:rsidR="00B20598" w:rsidRPr="002A4513">
        <w:rPr>
          <w:rFonts w:ascii="Cambria" w:hAnsi="Cambria"/>
          <w:sz w:val="20"/>
          <w:szCs w:val="20"/>
          <w:lang w:val="en-US"/>
        </w:rPr>
        <w:t xml:space="preserve"> </w:t>
      </w:r>
      <w:r w:rsidR="00CA4FEA" w:rsidRPr="002A4513">
        <w:rPr>
          <w:rFonts w:ascii="Cambria" w:hAnsi="Cambria"/>
          <w:sz w:val="20"/>
          <w:szCs w:val="20"/>
          <w:lang w:val="en-US"/>
        </w:rPr>
        <w:t>the Commission</w:t>
      </w:r>
      <w:r w:rsidR="00B20598" w:rsidRPr="002A4513">
        <w:rPr>
          <w:rFonts w:ascii="Cambria" w:hAnsi="Cambria"/>
          <w:sz w:val="20"/>
          <w:szCs w:val="20"/>
          <w:lang w:val="en-US"/>
        </w:rPr>
        <w:t>.</w:t>
      </w:r>
    </w:p>
    <w:p w:rsidR="00E16A47" w:rsidRPr="002A4513" w:rsidRDefault="00E16A47" w:rsidP="005B55D8">
      <w:pPr>
        <w:ind w:left="720"/>
        <w:rPr>
          <w:rFonts w:ascii="Cambria" w:hAnsi="Cambria"/>
          <w:sz w:val="20"/>
          <w:szCs w:val="20"/>
          <w:lang w:val="en-US"/>
        </w:rPr>
      </w:pPr>
    </w:p>
    <w:p w:rsidR="008F3847" w:rsidRPr="002A4513" w:rsidRDefault="00EC1B49" w:rsidP="005B55D8">
      <w:pPr>
        <w:numPr>
          <w:ilvl w:val="0"/>
          <w:numId w:val="1"/>
        </w:numPr>
        <w:rPr>
          <w:rFonts w:ascii="Cambria" w:hAnsi="Cambria"/>
          <w:sz w:val="20"/>
          <w:szCs w:val="20"/>
          <w:lang w:val="en-US"/>
        </w:rPr>
      </w:pPr>
      <w:r>
        <w:rPr>
          <w:rFonts w:ascii="Cambria" w:hAnsi="Cambria"/>
          <w:sz w:val="20"/>
          <w:szCs w:val="20"/>
          <w:lang w:val="en-US"/>
        </w:rPr>
        <w:t>The petitioner claims</w:t>
      </w:r>
      <w:r w:rsidR="00BF1BD1" w:rsidRPr="002A4513">
        <w:rPr>
          <w:rFonts w:ascii="Cambria" w:hAnsi="Cambria"/>
          <w:sz w:val="20"/>
          <w:szCs w:val="20"/>
          <w:lang w:val="en-US"/>
        </w:rPr>
        <w:t xml:space="preserve"> </w:t>
      </w:r>
      <w:r w:rsidR="00F12892">
        <w:rPr>
          <w:rFonts w:ascii="Cambria" w:hAnsi="Cambria"/>
          <w:sz w:val="20"/>
          <w:szCs w:val="20"/>
          <w:lang w:val="en-US"/>
        </w:rPr>
        <w:t>he was arrested on October</w:t>
      </w:r>
      <w:r w:rsidR="00104EAE">
        <w:rPr>
          <w:rFonts w:ascii="Cambria" w:hAnsi="Cambria"/>
          <w:sz w:val="20"/>
          <w:szCs w:val="20"/>
          <w:lang w:val="en-US"/>
        </w:rPr>
        <w:t xml:space="preserve"> 6,</w:t>
      </w:r>
      <w:r w:rsidR="00BF1BD1" w:rsidRPr="002A4513">
        <w:rPr>
          <w:rFonts w:ascii="Cambria" w:hAnsi="Cambria"/>
          <w:sz w:val="20"/>
          <w:szCs w:val="20"/>
          <w:lang w:val="en-US"/>
        </w:rPr>
        <w:t xml:space="preserve"> 1992, </w:t>
      </w:r>
      <w:r w:rsidR="00FD2BA4">
        <w:rPr>
          <w:rFonts w:ascii="Cambria" w:hAnsi="Cambria"/>
          <w:sz w:val="20"/>
          <w:szCs w:val="20"/>
          <w:lang w:val="en-US"/>
        </w:rPr>
        <w:t>at the building where he worked as guard</w:t>
      </w:r>
      <w:r w:rsidR="00BF1BD1" w:rsidRPr="002A4513">
        <w:rPr>
          <w:rFonts w:ascii="Cambria" w:hAnsi="Cambria"/>
          <w:sz w:val="20"/>
          <w:szCs w:val="20"/>
          <w:lang w:val="en-US"/>
        </w:rPr>
        <w:t xml:space="preserve"> </w:t>
      </w:r>
      <w:r w:rsidR="00FD2BA4">
        <w:rPr>
          <w:rFonts w:ascii="Cambria" w:hAnsi="Cambria"/>
          <w:sz w:val="20"/>
          <w:szCs w:val="20"/>
          <w:lang w:val="en-US"/>
        </w:rPr>
        <w:t>and was taken to</w:t>
      </w:r>
      <w:r w:rsidR="00BF1BD1" w:rsidRPr="002A4513">
        <w:rPr>
          <w:rFonts w:ascii="Cambria" w:hAnsi="Cambria"/>
          <w:sz w:val="20"/>
          <w:szCs w:val="20"/>
          <w:lang w:val="en-US"/>
        </w:rPr>
        <w:t xml:space="preserve"> DINCOTE</w:t>
      </w:r>
      <w:r w:rsidR="00FD2BA4">
        <w:rPr>
          <w:rFonts w:ascii="Cambria" w:hAnsi="Cambria"/>
          <w:sz w:val="20"/>
          <w:szCs w:val="20"/>
          <w:lang w:val="en-US"/>
        </w:rPr>
        <w:t xml:space="preserve">’s </w:t>
      </w:r>
      <w:r w:rsidR="009F38CC">
        <w:rPr>
          <w:rFonts w:ascii="Cambria" w:hAnsi="Cambria"/>
          <w:sz w:val="20"/>
          <w:szCs w:val="20"/>
          <w:lang w:val="en-US"/>
        </w:rPr>
        <w:t>facilities</w:t>
      </w:r>
      <w:r w:rsidR="007A2EEA">
        <w:rPr>
          <w:rFonts w:ascii="Cambria" w:hAnsi="Cambria"/>
          <w:sz w:val="20"/>
          <w:szCs w:val="20"/>
          <w:lang w:val="en-US"/>
        </w:rPr>
        <w:t xml:space="preserve"> where he was tortured</w:t>
      </w:r>
      <w:r w:rsidR="00BF1BD1" w:rsidRPr="002A4513">
        <w:rPr>
          <w:rFonts w:ascii="Cambria" w:hAnsi="Cambria"/>
          <w:sz w:val="20"/>
          <w:szCs w:val="20"/>
          <w:lang w:val="en-US"/>
        </w:rPr>
        <w:t xml:space="preserve">. </w:t>
      </w:r>
      <w:r w:rsidR="007A2EEA">
        <w:rPr>
          <w:rFonts w:ascii="Cambria" w:hAnsi="Cambria"/>
          <w:sz w:val="20"/>
          <w:szCs w:val="20"/>
          <w:lang w:val="en-US"/>
        </w:rPr>
        <w:t>He was held</w:t>
      </w:r>
      <w:r w:rsidR="00885829">
        <w:rPr>
          <w:rFonts w:ascii="Cambria" w:hAnsi="Cambria"/>
          <w:sz w:val="20"/>
          <w:szCs w:val="20"/>
          <w:lang w:val="en-US"/>
        </w:rPr>
        <w:t xml:space="preserve"> at </w:t>
      </w:r>
      <w:r w:rsidR="005C010F">
        <w:rPr>
          <w:rFonts w:ascii="Cambria" w:hAnsi="Cambria"/>
          <w:sz w:val="20"/>
          <w:szCs w:val="20"/>
          <w:lang w:val="en-US"/>
        </w:rPr>
        <w:t xml:space="preserve">Miguel </w:t>
      </w:r>
      <w:r w:rsidR="00885829">
        <w:rPr>
          <w:rFonts w:ascii="Cambria" w:hAnsi="Cambria"/>
          <w:sz w:val="20"/>
          <w:szCs w:val="20"/>
          <w:lang w:val="en-US"/>
        </w:rPr>
        <w:t>Castro Castro</w:t>
      </w:r>
      <w:r w:rsidR="005C010F">
        <w:rPr>
          <w:rFonts w:ascii="Cambria" w:hAnsi="Cambria"/>
          <w:sz w:val="20"/>
          <w:szCs w:val="20"/>
          <w:lang w:val="en-US"/>
        </w:rPr>
        <w:t xml:space="preserve"> Prison</w:t>
      </w:r>
      <w:r w:rsidR="00885829">
        <w:rPr>
          <w:rFonts w:ascii="Cambria" w:hAnsi="Cambria"/>
          <w:sz w:val="20"/>
          <w:szCs w:val="20"/>
          <w:lang w:val="en-US"/>
        </w:rPr>
        <w:t xml:space="preserve"> starting on November 6, </w:t>
      </w:r>
      <w:r w:rsidR="00BF1BD1" w:rsidRPr="002A4513">
        <w:rPr>
          <w:rFonts w:ascii="Cambria" w:hAnsi="Cambria"/>
          <w:sz w:val="20"/>
          <w:szCs w:val="20"/>
          <w:lang w:val="en-US"/>
        </w:rPr>
        <w:t>1992</w:t>
      </w:r>
      <w:r w:rsidR="00885829">
        <w:rPr>
          <w:rFonts w:ascii="Cambria" w:hAnsi="Cambria"/>
          <w:sz w:val="20"/>
          <w:szCs w:val="20"/>
          <w:lang w:val="en-US"/>
        </w:rPr>
        <w:t>.</w:t>
      </w:r>
      <w:r w:rsidR="00BF1BD1" w:rsidRPr="002A4513">
        <w:rPr>
          <w:rFonts w:ascii="Cambria" w:hAnsi="Cambria"/>
          <w:sz w:val="20"/>
          <w:szCs w:val="20"/>
          <w:lang w:val="en-US"/>
        </w:rPr>
        <w:t xml:space="preserve"> </w:t>
      </w:r>
      <w:r w:rsidR="00885829">
        <w:rPr>
          <w:rFonts w:ascii="Cambria" w:hAnsi="Cambria"/>
          <w:sz w:val="20"/>
          <w:szCs w:val="20"/>
          <w:lang w:val="en-US"/>
        </w:rPr>
        <w:t xml:space="preserve">The petitioner </w:t>
      </w:r>
      <w:r w:rsidR="001753FC">
        <w:rPr>
          <w:rFonts w:ascii="Cambria" w:hAnsi="Cambria"/>
          <w:sz w:val="20"/>
          <w:szCs w:val="20"/>
          <w:lang w:val="en-US"/>
        </w:rPr>
        <w:t>holds</w:t>
      </w:r>
      <w:r w:rsidR="00885829">
        <w:rPr>
          <w:rFonts w:ascii="Cambria" w:hAnsi="Cambria"/>
          <w:sz w:val="20"/>
          <w:szCs w:val="20"/>
          <w:lang w:val="en-US"/>
        </w:rPr>
        <w:t xml:space="preserve"> that he was tried in a military court and sentenced to life imprisonment on November 16,</w:t>
      </w:r>
      <w:r w:rsidR="00BE6318" w:rsidRPr="002A4513">
        <w:rPr>
          <w:rFonts w:ascii="Cambria" w:hAnsi="Cambria"/>
          <w:sz w:val="20"/>
          <w:szCs w:val="20"/>
          <w:lang w:val="en-US"/>
        </w:rPr>
        <w:t xml:space="preserve"> </w:t>
      </w:r>
      <w:r w:rsidR="00885829">
        <w:rPr>
          <w:rFonts w:ascii="Cambria" w:hAnsi="Cambria"/>
          <w:sz w:val="20"/>
          <w:szCs w:val="20"/>
          <w:lang w:val="en-US"/>
        </w:rPr>
        <w:t>1992</w:t>
      </w:r>
      <w:r w:rsidR="00F664A2" w:rsidRPr="002A4513">
        <w:rPr>
          <w:rFonts w:ascii="Cambria" w:hAnsi="Cambria"/>
          <w:sz w:val="20"/>
          <w:szCs w:val="20"/>
          <w:lang w:val="en-US"/>
        </w:rPr>
        <w:t xml:space="preserve">. </w:t>
      </w:r>
      <w:r w:rsidR="00F04A0B">
        <w:rPr>
          <w:rFonts w:ascii="Cambria" w:hAnsi="Cambria"/>
          <w:sz w:val="20"/>
          <w:szCs w:val="20"/>
          <w:lang w:val="en-US"/>
        </w:rPr>
        <w:t xml:space="preserve">The information provided by the parties indicates that that </w:t>
      </w:r>
      <w:r w:rsidR="001753FC">
        <w:rPr>
          <w:rFonts w:ascii="Cambria" w:hAnsi="Cambria"/>
          <w:sz w:val="20"/>
          <w:szCs w:val="20"/>
          <w:lang w:val="en-US"/>
        </w:rPr>
        <w:t>conviction</w:t>
      </w:r>
      <w:r w:rsidR="00F04A0B">
        <w:rPr>
          <w:rFonts w:ascii="Cambria" w:hAnsi="Cambria"/>
          <w:sz w:val="20"/>
          <w:szCs w:val="20"/>
          <w:lang w:val="en-US"/>
        </w:rPr>
        <w:t xml:space="preserve"> was voided and a new trial was held in the regular justice system. The 1</w:t>
      </w:r>
      <w:r w:rsidR="00F04A0B" w:rsidRPr="00F04A0B">
        <w:rPr>
          <w:rFonts w:ascii="Cambria" w:hAnsi="Cambria"/>
          <w:sz w:val="20"/>
          <w:szCs w:val="20"/>
          <w:vertAlign w:val="superscript"/>
          <w:lang w:val="en-US"/>
        </w:rPr>
        <w:t>st</w:t>
      </w:r>
      <w:r w:rsidR="001753FC">
        <w:rPr>
          <w:rFonts w:ascii="Cambria" w:hAnsi="Cambria"/>
          <w:sz w:val="20"/>
          <w:szCs w:val="20"/>
          <w:lang w:val="en-US"/>
        </w:rPr>
        <w:t> </w:t>
      </w:r>
      <w:r w:rsidR="00F04A0B">
        <w:rPr>
          <w:rFonts w:ascii="Cambria" w:hAnsi="Cambria"/>
          <w:sz w:val="20"/>
          <w:szCs w:val="20"/>
          <w:lang w:val="en-US"/>
        </w:rPr>
        <w:t>Specialized Court of Trujillo sentenced the petitioner to 15 years in prison on</w:t>
      </w:r>
      <w:r w:rsidR="004741D4" w:rsidRPr="002A4513">
        <w:rPr>
          <w:rFonts w:ascii="Cambria" w:hAnsi="Cambria"/>
          <w:sz w:val="20"/>
          <w:szCs w:val="20"/>
          <w:lang w:val="en-US"/>
        </w:rPr>
        <w:t xml:space="preserve"> </w:t>
      </w:r>
      <w:r w:rsidR="00F04A0B">
        <w:rPr>
          <w:rFonts w:ascii="Cambria" w:hAnsi="Cambria"/>
          <w:sz w:val="20"/>
          <w:szCs w:val="20"/>
          <w:lang w:val="en-US"/>
        </w:rPr>
        <w:t>January 4,</w:t>
      </w:r>
      <w:r w:rsidR="00F664A2" w:rsidRPr="002A4513">
        <w:rPr>
          <w:rFonts w:ascii="Cambria" w:hAnsi="Cambria"/>
          <w:sz w:val="20"/>
          <w:szCs w:val="20"/>
          <w:lang w:val="en-US"/>
        </w:rPr>
        <w:t xml:space="preserve"> 2006</w:t>
      </w:r>
      <w:r w:rsidR="001753FC">
        <w:rPr>
          <w:rFonts w:ascii="Cambria" w:hAnsi="Cambria"/>
          <w:sz w:val="20"/>
          <w:szCs w:val="20"/>
          <w:lang w:val="en-US"/>
        </w:rPr>
        <w:t>,</w:t>
      </w:r>
      <w:r w:rsidR="00F04A0B">
        <w:rPr>
          <w:rFonts w:ascii="Cambria" w:hAnsi="Cambria"/>
          <w:sz w:val="20"/>
          <w:szCs w:val="20"/>
          <w:lang w:val="en-US"/>
        </w:rPr>
        <w:t xml:space="preserve"> and its judgment was upheld on July 23, 2007, when the 2</w:t>
      </w:r>
      <w:r w:rsidR="00F04A0B" w:rsidRPr="00F04A0B">
        <w:rPr>
          <w:rFonts w:ascii="Cambria" w:hAnsi="Cambria"/>
          <w:sz w:val="20"/>
          <w:szCs w:val="20"/>
          <w:vertAlign w:val="superscript"/>
          <w:lang w:val="en-US"/>
        </w:rPr>
        <w:t>nd</w:t>
      </w:r>
      <w:r w:rsidR="00F04A0B">
        <w:rPr>
          <w:rFonts w:ascii="Cambria" w:hAnsi="Cambria"/>
          <w:sz w:val="20"/>
          <w:szCs w:val="20"/>
          <w:lang w:val="en-US"/>
        </w:rPr>
        <w:t xml:space="preserve"> Provisional Criminal Chamber ruled against </w:t>
      </w:r>
      <w:r w:rsidR="00673173">
        <w:rPr>
          <w:rFonts w:ascii="Cambria" w:hAnsi="Cambria"/>
          <w:sz w:val="20"/>
          <w:szCs w:val="20"/>
          <w:lang w:val="en-US"/>
        </w:rPr>
        <w:t>reversing</w:t>
      </w:r>
      <w:r w:rsidR="00F04A0B">
        <w:rPr>
          <w:rFonts w:ascii="Cambria" w:hAnsi="Cambria"/>
          <w:sz w:val="20"/>
          <w:szCs w:val="20"/>
          <w:lang w:val="en-US"/>
        </w:rPr>
        <w:t xml:space="preserve"> the conviction</w:t>
      </w:r>
      <w:r w:rsidR="00F664A2" w:rsidRPr="002A4513">
        <w:rPr>
          <w:rFonts w:ascii="Cambria" w:hAnsi="Cambria"/>
          <w:sz w:val="20"/>
          <w:szCs w:val="20"/>
          <w:lang w:val="en-US"/>
        </w:rPr>
        <w:t xml:space="preserve">. </w:t>
      </w:r>
    </w:p>
    <w:p w:rsidR="00BD3738" w:rsidRPr="002A4513" w:rsidRDefault="00BD3738" w:rsidP="005B55D8">
      <w:pPr>
        <w:rPr>
          <w:rFonts w:ascii="Cambria" w:hAnsi="Cambria"/>
          <w:sz w:val="20"/>
          <w:szCs w:val="20"/>
          <w:lang w:val="en-US"/>
        </w:rPr>
      </w:pPr>
    </w:p>
    <w:p w:rsidR="00BE6318" w:rsidRPr="002A4513" w:rsidRDefault="00B50660" w:rsidP="005B55D8">
      <w:pPr>
        <w:numPr>
          <w:ilvl w:val="0"/>
          <w:numId w:val="1"/>
        </w:numPr>
        <w:rPr>
          <w:rFonts w:ascii="Cambria" w:hAnsi="Cambria"/>
          <w:sz w:val="20"/>
          <w:szCs w:val="20"/>
          <w:lang w:val="en-US"/>
        </w:rPr>
      </w:pPr>
      <w:r>
        <w:rPr>
          <w:rFonts w:ascii="Cambria" w:hAnsi="Cambria"/>
          <w:sz w:val="20"/>
          <w:szCs w:val="20"/>
          <w:lang w:val="en-US"/>
        </w:rPr>
        <w:t>Lastly</w:t>
      </w:r>
      <w:r w:rsidR="00F04A0B">
        <w:rPr>
          <w:rFonts w:ascii="Cambria" w:hAnsi="Cambria"/>
          <w:sz w:val="20"/>
          <w:szCs w:val="20"/>
          <w:lang w:val="en-US"/>
        </w:rPr>
        <w:t xml:space="preserve">, the petitioner </w:t>
      </w:r>
      <w:r>
        <w:rPr>
          <w:rFonts w:ascii="Cambria" w:hAnsi="Cambria"/>
          <w:sz w:val="20"/>
          <w:szCs w:val="20"/>
          <w:lang w:val="en-US"/>
        </w:rPr>
        <w:t>asserts that</w:t>
      </w:r>
      <w:r w:rsidR="00F04A0B">
        <w:rPr>
          <w:rFonts w:ascii="Cambria" w:hAnsi="Cambria"/>
          <w:sz w:val="20"/>
          <w:szCs w:val="20"/>
          <w:lang w:val="en-US"/>
        </w:rPr>
        <w:t xml:space="preserve"> he was </w:t>
      </w:r>
      <w:r>
        <w:rPr>
          <w:rFonts w:ascii="Cambria" w:hAnsi="Cambria"/>
          <w:sz w:val="20"/>
          <w:szCs w:val="20"/>
          <w:lang w:val="en-US"/>
        </w:rPr>
        <w:t>the victim of</w:t>
      </w:r>
      <w:r w:rsidR="00F04A0B">
        <w:rPr>
          <w:rFonts w:ascii="Cambria" w:hAnsi="Cambria"/>
          <w:sz w:val="20"/>
          <w:szCs w:val="20"/>
          <w:lang w:val="en-US"/>
        </w:rPr>
        <w:t xml:space="preserve"> mistreatment and torture by DINCOTE</w:t>
      </w:r>
      <w:r>
        <w:rPr>
          <w:rFonts w:ascii="Cambria" w:hAnsi="Cambria"/>
          <w:sz w:val="20"/>
          <w:szCs w:val="20"/>
          <w:lang w:val="en-US"/>
        </w:rPr>
        <w:t>,</w:t>
      </w:r>
      <w:r w:rsidR="00F04A0B">
        <w:rPr>
          <w:rFonts w:ascii="Cambria" w:hAnsi="Cambria"/>
          <w:sz w:val="20"/>
          <w:szCs w:val="20"/>
          <w:lang w:val="en-US"/>
        </w:rPr>
        <w:t xml:space="preserve"> and the information </w:t>
      </w:r>
      <w:r>
        <w:rPr>
          <w:rFonts w:ascii="Cambria" w:hAnsi="Cambria"/>
          <w:sz w:val="20"/>
          <w:szCs w:val="20"/>
          <w:lang w:val="en-US"/>
        </w:rPr>
        <w:t>contained in the case file</w:t>
      </w:r>
      <w:r w:rsidR="00F04A0B">
        <w:rPr>
          <w:rFonts w:ascii="Cambria" w:hAnsi="Cambria"/>
          <w:sz w:val="20"/>
          <w:szCs w:val="20"/>
          <w:lang w:val="en-US"/>
        </w:rPr>
        <w:t xml:space="preserve"> indicates </w:t>
      </w:r>
      <w:r w:rsidR="006A3ABE">
        <w:rPr>
          <w:rFonts w:ascii="Cambria" w:hAnsi="Cambria"/>
          <w:sz w:val="20"/>
          <w:szCs w:val="20"/>
          <w:lang w:val="en-US"/>
        </w:rPr>
        <w:t xml:space="preserve">that in the trial that took place after 2003, </w:t>
      </w:r>
      <w:r>
        <w:rPr>
          <w:rFonts w:ascii="Cambria" w:hAnsi="Cambria"/>
          <w:sz w:val="20"/>
          <w:szCs w:val="20"/>
          <w:lang w:val="en-US"/>
        </w:rPr>
        <w:t>he allegedly</w:t>
      </w:r>
      <w:r w:rsidR="006A3ABE">
        <w:rPr>
          <w:rFonts w:ascii="Cambria" w:hAnsi="Cambria"/>
          <w:sz w:val="20"/>
          <w:szCs w:val="20"/>
          <w:lang w:val="en-US"/>
        </w:rPr>
        <w:t xml:space="preserve"> </w:t>
      </w:r>
      <w:r>
        <w:rPr>
          <w:rFonts w:ascii="Cambria" w:hAnsi="Cambria"/>
          <w:sz w:val="20"/>
          <w:szCs w:val="20"/>
          <w:lang w:val="en-US"/>
        </w:rPr>
        <w:t>contended that</w:t>
      </w:r>
      <w:r w:rsidR="006A3ABE">
        <w:rPr>
          <w:rFonts w:ascii="Cambria" w:hAnsi="Cambria"/>
          <w:sz w:val="20"/>
          <w:szCs w:val="20"/>
          <w:lang w:val="en-US"/>
        </w:rPr>
        <w:t xml:space="preserve"> all of the evidence obtain</w:t>
      </w:r>
      <w:r w:rsidR="00547F1D">
        <w:rPr>
          <w:rFonts w:ascii="Cambria" w:hAnsi="Cambria"/>
          <w:sz w:val="20"/>
          <w:szCs w:val="20"/>
          <w:lang w:val="en-US"/>
        </w:rPr>
        <w:t>ed</w:t>
      </w:r>
      <w:r w:rsidR="006A3ABE">
        <w:rPr>
          <w:rFonts w:ascii="Cambria" w:hAnsi="Cambria"/>
          <w:sz w:val="20"/>
          <w:szCs w:val="20"/>
          <w:lang w:val="en-US"/>
        </w:rPr>
        <w:t xml:space="preserve"> through these acts should be thrown out</w:t>
      </w:r>
      <w:r w:rsidR="00C520C6" w:rsidRPr="002A4513">
        <w:rPr>
          <w:rFonts w:ascii="Cambria" w:hAnsi="Cambria"/>
          <w:sz w:val="20"/>
          <w:szCs w:val="20"/>
          <w:lang w:val="en-US"/>
        </w:rPr>
        <w:t>.</w:t>
      </w:r>
    </w:p>
    <w:p w:rsidR="00E230F7" w:rsidRPr="002A4513" w:rsidRDefault="00E230F7" w:rsidP="005B55D8">
      <w:pPr>
        <w:pStyle w:val="ColorfulList-Accent11"/>
        <w:rPr>
          <w:rFonts w:ascii="Cambria" w:hAnsi="Cambria"/>
          <w:sz w:val="20"/>
          <w:szCs w:val="20"/>
          <w:lang w:val="en-US"/>
        </w:rPr>
      </w:pPr>
    </w:p>
    <w:p w:rsidR="0071433E" w:rsidRPr="002A4513" w:rsidRDefault="0071433E" w:rsidP="005B55D8">
      <w:pPr>
        <w:rPr>
          <w:rFonts w:ascii="Cambria" w:hAnsi="Cambria"/>
          <w:sz w:val="20"/>
          <w:szCs w:val="20"/>
          <w:lang w:val="en-US"/>
        </w:rPr>
      </w:pPr>
    </w:p>
    <w:p w:rsidR="0071433E" w:rsidRPr="002A4513" w:rsidRDefault="0071433E" w:rsidP="005B55D8">
      <w:pPr>
        <w:ind w:left="720"/>
        <w:rPr>
          <w:rFonts w:ascii="Cambria" w:hAnsi="Cambria"/>
          <w:i/>
          <w:sz w:val="20"/>
          <w:szCs w:val="20"/>
          <w:lang w:val="en-US"/>
        </w:rPr>
      </w:pPr>
      <w:r w:rsidRPr="002A4513">
        <w:rPr>
          <w:rFonts w:ascii="Cambria" w:hAnsi="Cambria"/>
          <w:i/>
          <w:sz w:val="20"/>
          <w:szCs w:val="20"/>
          <w:lang w:val="en-US"/>
        </w:rPr>
        <w:t>Juan Alonso Aranda Company (P-804-04)</w:t>
      </w:r>
    </w:p>
    <w:p w:rsidR="0071433E" w:rsidRPr="002A4513" w:rsidRDefault="0071433E" w:rsidP="005B55D8">
      <w:pPr>
        <w:ind w:left="720"/>
        <w:rPr>
          <w:rFonts w:ascii="Cambria" w:hAnsi="Cambria"/>
          <w:i/>
          <w:sz w:val="20"/>
          <w:szCs w:val="20"/>
          <w:lang w:val="en-US"/>
        </w:rPr>
      </w:pPr>
    </w:p>
    <w:p w:rsidR="0071433E" w:rsidRPr="00BF04E5" w:rsidRDefault="00C01E3B" w:rsidP="005B55D8">
      <w:pPr>
        <w:numPr>
          <w:ilvl w:val="0"/>
          <w:numId w:val="1"/>
        </w:numPr>
        <w:rPr>
          <w:rFonts w:ascii="Cambria" w:hAnsi="Cambria"/>
          <w:sz w:val="20"/>
          <w:szCs w:val="20"/>
          <w:lang w:val="en-US"/>
        </w:rPr>
      </w:pPr>
      <w:r>
        <w:rPr>
          <w:rFonts w:ascii="Cambria" w:hAnsi="Cambria"/>
          <w:sz w:val="20"/>
          <w:szCs w:val="20"/>
          <w:lang w:val="en-US"/>
        </w:rPr>
        <w:t xml:space="preserve">The petition, lodged </w:t>
      </w:r>
      <w:r w:rsidR="00B2379C">
        <w:rPr>
          <w:rFonts w:ascii="Cambria" w:hAnsi="Cambria"/>
          <w:sz w:val="20"/>
          <w:szCs w:val="20"/>
          <w:lang w:val="en-US"/>
        </w:rPr>
        <w:t xml:space="preserve">on </w:t>
      </w:r>
      <w:proofErr w:type="gramStart"/>
      <w:r w:rsidR="00B2379C">
        <w:rPr>
          <w:rFonts w:ascii="Cambria" w:hAnsi="Cambria"/>
          <w:sz w:val="20"/>
          <w:szCs w:val="20"/>
          <w:lang w:val="en-US"/>
        </w:rPr>
        <w:t>his own</w:t>
      </w:r>
      <w:proofErr w:type="gramEnd"/>
      <w:r w:rsidR="00B2379C">
        <w:rPr>
          <w:rFonts w:ascii="Cambria" w:hAnsi="Cambria"/>
          <w:sz w:val="20"/>
          <w:szCs w:val="20"/>
          <w:lang w:val="en-US"/>
        </w:rPr>
        <w:t xml:space="preserve"> behalf</w:t>
      </w:r>
      <w:r>
        <w:rPr>
          <w:rFonts w:ascii="Cambria" w:hAnsi="Cambria"/>
          <w:sz w:val="20"/>
          <w:szCs w:val="20"/>
          <w:lang w:val="en-US"/>
        </w:rPr>
        <w:t xml:space="preserve"> by</w:t>
      </w:r>
      <w:r w:rsidR="00935B8F" w:rsidRPr="002A4513">
        <w:rPr>
          <w:rFonts w:ascii="Cambria" w:hAnsi="Cambria"/>
          <w:sz w:val="20"/>
          <w:szCs w:val="20"/>
          <w:lang w:val="en-US"/>
        </w:rPr>
        <w:t xml:space="preserve"> Juan Alonso Aranda Company, </w:t>
      </w:r>
      <w:r>
        <w:rPr>
          <w:rFonts w:ascii="Cambria" w:hAnsi="Cambria"/>
          <w:sz w:val="20"/>
          <w:szCs w:val="20"/>
          <w:lang w:val="en-US"/>
        </w:rPr>
        <w:t>was received by the</w:t>
      </w:r>
      <w:r w:rsidR="00935B8F" w:rsidRPr="002A4513">
        <w:rPr>
          <w:rFonts w:ascii="Cambria" w:hAnsi="Cambria"/>
          <w:sz w:val="20"/>
          <w:szCs w:val="20"/>
          <w:lang w:val="en-US"/>
        </w:rPr>
        <w:t xml:space="preserve"> </w:t>
      </w:r>
      <w:r w:rsidR="00CA4FEA" w:rsidRPr="002A4513">
        <w:rPr>
          <w:rFonts w:ascii="Cambria" w:hAnsi="Cambria"/>
          <w:sz w:val="20"/>
          <w:szCs w:val="20"/>
          <w:lang w:val="en-US"/>
        </w:rPr>
        <w:t>Commission</w:t>
      </w:r>
      <w:r w:rsidR="00E6474F" w:rsidRPr="002A4513">
        <w:rPr>
          <w:rFonts w:ascii="Cambria" w:hAnsi="Cambria"/>
          <w:sz w:val="20"/>
          <w:szCs w:val="20"/>
          <w:lang w:val="en-US"/>
        </w:rPr>
        <w:t xml:space="preserve"> </w:t>
      </w:r>
      <w:r>
        <w:rPr>
          <w:rFonts w:ascii="Cambria" w:hAnsi="Cambria"/>
          <w:sz w:val="20"/>
          <w:szCs w:val="20"/>
          <w:lang w:val="en-US"/>
        </w:rPr>
        <w:t>on August 23, 2004</w:t>
      </w:r>
      <w:r w:rsidR="008550C6">
        <w:rPr>
          <w:rFonts w:ascii="Cambria" w:hAnsi="Cambria"/>
          <w:sz w:val="20"/>
          <w:szCs w:val="20"/>
          <w:lang w:val="en-US"/>
        </w:rPr>
        <w:t>,</w:t>
      </w:r>
      <w:r>
        <w:rPr>
          <w:rFonts w:ascii="Cambria" w:hAnsi="Cambria"/>
          <w:sz w:val="20"/>
          <w:szCs w:val="20"/>
          <w:lang w:val="en-US"/>
        </w:rPr>
        <w:t xml:space="preserve"> and forw</w:t>
      </w:r>
      <w:r w:rsidR="008550C6">
        <w:rPr>
          <w:rFonts w:ascii="Cambria" w:hAnsi="Cambria"/>
          <w:sz w:val="20"/>
          <w:szCs w:val="20"/>
          <w:lang w:val="en-US"/>
        </w:rPr>
        <w:t>arded to the State on September </w:t>
      </w:r>
      <w:r>
        <w:rPr>
          <w:rFonts w:ascii="Cambria" w:hAnsi="Cambria"/>
          <w:sz w:val="20"/>
          <w:szCs w:val="20"/>
          <w:lang w:val="en-US"/>
        </w:rPr>
        <w:t>7,</w:t>
      </w:r>
      <w:r w:rsidR="00935B8F" w:rsidRPr="002A4513">
        <w:rPr>
          <w:rFonts w:ascii="Cambria" w:hAnsi="Cambria"/>
          <w:sz w:val="20"/>
          <w:szCs w:val="20"/>
          <w:lang w:val="en-US"/>
        </w:rPr>
        <w:t xml:space="preserve"> 2010. </w:t>
      </w:r>
      <w:r>
        <w:rPr>
          <w:rFonts w:ascii="Cambria" w:hAnsi="Cambria"/>
          <w:sz w:val="20"/>
          <w:szCs w:val="20"/>
          <w:lang w:val="en-US"/>
        </w:rPr>
        <w:t xml:space="preserve">The additional information and observations submitted by the parties </w:t>
      </w:r>
      <w:r w:rsidR="002D505B">
        <w:rPr>
          <w:rFonts w:ascii="Cambria" w:hAnsi="Cambria"/>
          <w:sz w:val="20"/>
          <w:szCs w:val="20"/>
          <w:lang w:val="en-US"/>
        </w:rPr>
        <w:t>were, in turn, duly forwarded</w:t>
      </w:r>
      <w:r>
        <w:rPr>
          <w:rFonts w:ascii="Cambria" w:hAnsi="Cambria"/>
          <w:sz w:val="20"/>
          <w:szCs w:val="20"/>
          <w:lang w:val="en-US"/>
        </w:rPr>
        <w:t xml:space="preserve"> by</w:t>
      </w:r>
      <w:r w:rsidRPr="002A4513">
        <w:rPr>
          <w:rFonts w:ascii="Cambria" w:hAnsi="Cambria"/>
          <w:sz w:val="20"/>
          <w:szCs w:val="20"/>
          <w:lang w:val="en-US"/>
        </w:rPr>
        <w:t xml:space="preserve"> the Commission</w:t>
      </w:r>
      <w:r w:rsidR="00935B8F" w:rsidRPr="00BF04E5">
        <w:rPr>
          <w:rFonts w:ascii="Cambria" w:hAnsi="Cambria"/>
          <w:sz w:val="20"/>
          <w:szCs w:val="20"/>
          <w:lang w:val="en-US"/>
        </w:rPr>
        <w:t>.</w:t>
      </w:r>
    </w:p>
    <w:p w:rsidR="0033003F" w:rsidRPr="00BF04E5" w:rsidRDefault="0033003F" w:rsidP="005B55D8">
      <w:pPr>
        <w:rPr>
          <w:rFonts w:ascii="Cambria" w:hAnsi="Cambria"/>
          <w:sz w:val="20"/>
          <w:szCs w:val="20"/>
          <w:lang w:val="en-US"/>
        </w:rPr>
      </w:pPr>
    </w:p>
    <w:p w:rsidR="002C3F89" w:rsidRPr="00C01E3B" w:rsidRDefault="00C01E3B" w:rsidP="005B55D8">
      <w:pPr>
        <w:numPr>
          <w:ilvl w:val="0"/>
          <w:numId w:val="1"/>
        </w:numPr>
        <w:rPr>
          <w:rFonts w:ascii="Cambria" w:hAnsi="Cambria"/>
          <w:sz w:val="20"/>
          <w:szCs w:val="20"/>
          <w:lang w:val="en-US"/>
        </w:rPr>
      </w:pPr>
      <w:r>
        <w:rPr>
          <w:rFonts w:ascii="Cambria" w:hAnsi="Cambria"/>
          <w:sz w:val="20"/>
          <w:szCs w:val="20"/>
          <w:lang w:val="en-US"/>
        </w:rPr>
        <w:t>The petitioner states he was shot by</w:t>
      </w:r>
      <w:r w:rsidR="00590207" w:rsidRPr="00C01E3B">
        <w:rPr>
          <w:rFonts w:ascii="Cambria" w:hAnsi="Cambria"/>
          <w:sz w:val="20"/>
          <w:szCs w:val="20"/>
          <w:lang w:val="en-US"/>
        </w:rPr>
        <w:t xml:space="preserve"> DINCOTE </w:t>
      </w:r>
      <w:r>
        <w:rPr>
          <w:rFonts w:ascii="Cambria" w:hAnsi="Cambria"/>
          <w:sz w:val="20"/>
          <w:szCs w:val="20"/>
          <w:lang w:val="en-US"/>
        </w:rPr>
        <w:t>on June 12,</w:t>
      </w:r>
      <w:r w:rsidR="00590207" w:rsidRPr="00C01E3B">
        <w:rPr>
          <w:rFonts w:ascii="Cambria" w:hAnsi="Cambria"/>
          <w:sz w:val="20"/>
          <w:szCs w:val="20"/>
          <w:lang w:val="en-US"/>
        </w:rPr>
        <w:t xml:space="preserve"> 1993</w:t>
      </w:r>
      <w:r w:rsidR="00EF0B67" w:rsidRPr="00C01E3B">
        <w:rPr>
          <w:rFonts w:ascii="Cambria" w:hAnsi="Cambria"/>
          <w:sz w:val="20"/>
          <w:szCs w:val="20"/>
          <w:lang w:val="en-US"/>
        </w:rPr>
        <w:t xml:space="preserve">, </w:t>
      </w:r>
      <w:r>
        <w:rPr>
          <w:rFonts w:ascii="Cambria" w:hAnsi="Cambria"/>
          <w:sz w:val="20"/>
          <w:szCs w:val="20"/>
          <w:lang w:val="en-US"/>
        </w:rPr>
        <w:t>and was then tortured for five hours, after which</w:t>
      </w:r>
      <w:r w:rsidR="00725D52">
        <w:rPr>
          <w:rFonts w:ascii="Cambria" w:hAnsi="Cambria"/>
          <w:sz w:val="20"/>
          <w:szCs w:val="20"/>
          <w:lang w:val="en-US"/>
        </w:rPr>
        <w:t xml:space="preserve"> time</w:t>
      </w:r>
      <w:r>
        <w:rPr>
          <w:rFonts w:ascii="Cambria" w:hAnsi="Cambria"/>
          <w:sz w:val="20"/>
          <w:szCs w:val="20"/>
          <w:lang w:val="en-US"/>
        </w:rPr>
        <w:t xml:space="preserve"> he was finally brought to a hospital were he remained </w:t>
      </w:r>
      <w:r w:rsidR="00F27EDA">
        <w:rPr>
          <w:rFonts w:ascii="Cambria" w:hAnsi="Cambria"/>
          <w:sz w:val="20"/>
          <w:szCs w:val="20"/>
          <w:lang w:val="en-US"/>
        </w:rPr>
        <w:t xml:space="preserve">for </w:t>
      </w:r>
      <w:r>
        <w:rPr>
          <w:rFonts w:ascii="Cambria" w:hAnsi="Cambria"/>
          <w:sz w:val="20"/>
          <w:szCs w:val="20"/>
          <w:lang w:val="en-US"/>
        </w:rPr>
        <w:t>three days</w:t>
      </w:r>
      <w:r w:rsidR="003B7708">
        <w:rPr>
          <w:rFonts w:ascii="Cambria" w:hAnsi="Cambria"/>
          <w:sz w:val="20"/>
          <w:szCs w:val="20"/>
          <w:lang w:val="en-US"/>
        </w:rPr>
        <w:t xml:space="preserve">. He was then taken back to the </w:t>
      </w:r>
      <w:r w:rsidR="003B38D7" w:rsidRPr="00C01E3B">
        <w:rPr>
          <w:rFonts w:ascii="Cambria" w:hAnsi="Cambria"/>
          <w:sz w:val="20"/>
          <w:szCs w:val="20"/>
          <w:lang w:val="en-US"/>
        </w:rPr>
        <w:t>DINCOTE</w:t>
      </w:r>
      <w:r w:rsidR="003B7708">
        <w:rPr>
          <w:rFonts w:ascii="Cambria" w:hAnsi="Cambria"/>
          <w:sz w:val="20"/>
          <w:szCs w:val="20"/>
          <w:lang w:val="en-US"/>
        </w:rPr>
        <w:t xml:space="preserve">’s cells where he </w:t>
      </w:r>
      <w:r w:rsidR="00725D52">
        <w:rPr>
          <w:rFonts w:ascii="Cambria" w:hAnsi="Cambria"/>
          <w:sz w:val="20"/>
          <w:szCs w:val="20"/>
          <w:lang w:val="en-US"/>
        </w:rPr>
        <w:t>claims</w:t>
      </w:r>
      <w:r w:rsidR="003B7708">
        <w:rPr>
          <w:rFonts w:ascii="Cambria" w:hAnsi="Cambria"/>
          <w:sz w:val="20"/>
          <w:szCs w:val="20"/>
          <w:lang w:val="en-US"/>
        </w:rPr>
        <w:t xml:space="preserve"> he was tortured once again in an effort to get him to admit he belonged to the Shining Path</w:t>
      </w:r>
      <w:r w:rsidR="003B38D7" w:rsidRPr="00C01E3B">
        <w:rPr>
          <w:rFonts w:ascii="Cambria" w:hAnsi="Cambria"/>
          <w:sz w:val="20"/>
          <w:szCs w:val="20"/>
          <w:lang w:val="en-US"/>
        </w:rPr>
        <w:t xml:space="preserve">. </w:t>
      </w:r>
      <w:r w:rsidR="007A1B48">
        <w:rPr>
          <w:rFonts w:ascii="Cambria" w:hAnsi="Cambria"/>
          <w:sz w:val="20"/>
          <w:szCs w:val="20"/>
          <w:lang w:val="en-US"/>
        </w:rPr>
        <w:t xml:space="preserve">The petitioner alleges he was tried by a military court and sentenced to life in prison for the crime of </w:t>
      </w:r>
      <w:r w:rsidR="00725D52">
        <w:rPr>
          <w:rFonts w:ascii="Cambria" w:hAnsi="Cambria"/>
          <w:sz w:val="20"/>
          <w:szCs w:val="20"/>
          <w:lang w:val="en-US"/>
        </w:rPr>
        <w:t xml:space="preserve">high </w:t>
      </w:r>
      <w:r w:rsidR="007A1B48">
        <w:rPr>
          <w:rFonts w:ascii="Cambria" w:hAnsi="Cambria"/>
          <w:sz w:val="20"/>
          <w:szCs w:val="20"/>
          <w:lang w:val="en-US"/>
        </w:rPr>
        <w:t>treason on August 20, 1993</w:t>
      </w:r>
      <w:r w:rsidR="003608BA" w:rsidRPr="00C01E3B">
        <w:rPr>
          <w:rFonts w:ascii="Cambria" w:hAnsi="Cambria"/>
          <w:sz w:val="20"/>
          <w:szCs w:val="20"/>
          <w:lang w:val="en-US"/>
        </w:rPr>
        <w:t xml:space="preserve">. </w:t>
      </w:r>
      <w:r w:rsidR="007A0A06">
        <w:rPr>
          <w:rFonts w:ascii="Cambria" w:hAnsi="Cambria"/>
          <w:sz w:val="20"/>
          <w:szCs w:val="20"/>
          <w:lang w:val="en-US"/>
        </w:rPr>
        <w:t>The information provided by the parties indicates that the petiti</w:t>
      </w:r>
      <w:r w:rsidR="00C224DB">
        <w:rPr>
          <w:rFonts w:ascii="Cambria" w:hAnsi="Cambria"/>
          <w:sz w:val="20"/>
          <w:szCs w:val="20"/>
          <w:lang w:val="en-US"/>
        </w:rPr>
        <w:t>oner filed an appeal to have that</w:t>
      </w:r>
      <w:r w:rsidR="007A0A06">
        <w:rPr>
          <w:rFonts w:ascii="Cambria" w:hAnsi="Cambria"/>
          <w:sz w:val="20"/>
          <w:szCs w:val="20"/>
          <w:lang w:val="en-US"/>
        </w:rPr>
        <w:t xml:space="preserve"> judgment vacated; the Special Supreme Military Tribunal upheld the </w:t>
      </w:r>
      <w:r w:rsidR="00F877AA">
        <w:rPr>
          <w:rFonts w:ascii="Cambria" w:hAnsi="Cambria"/>
          <w:sz w:val="20"/>
          <w:szCs w:val="20"/>
          <w:lang w:val="en-US"/>
        </w:rPr>
        <w:t xml:space="preserve">trial court’s </w:t>
      </w:r>
      <w:r w:rsidR="005653C9">
        <w:rPr>
          <w:rFonts w:ascii="Cambria" w:hAnsi="Cambria"/>
          <w:sz w:val="20"/>
          <w:szCs w:val="20"/>
          <w:lang w:val="en-US"/>
        </w:rPr>
        <w:t>decision</w:t>
      </w:r>
      <w:r w:rsidR="00FC2477" w:rsidRPr="00C01E3B">
        <w:rPr>
          <w:rFonts w:ascii="Cambria" w:hAnsi="Cambria"/>
          <w:sz w:val="20"/>
          <w:szCs w:val="20"/>
          <w:lang w:val="en-US"/>
        </w:rPr>
        <w:t xml:space="preserve"> </w:t>
      </w:r>
      <w:r w:rsidR="00F877AA">
        <w:rPr>
          <w:rFonts w:ascii="Cambria" w:hAnsi="Cambria"/>
          <w:sz w:val="20"/>
          <w:szCs w:val="20"/>
          <w:lang w:val="en-US"/>
        </w:rPr>
        <w:t>on December 7,</w:t>
      </w:r>
      <w:r w:rsidR="003608BA" w:rsidRPr="00C01E3B">
        <w:rPr>
          <w:rFonts w:ascii="Cambria" w:hAnsi="Cambria"/>
          <w:sz w:val="20"/>
          <w:szCs w:val="20"/>
          <w:lang w:val="en-US"/>
        </w:rPr>
        <w:t xml:space="preserve"> 1993</w:t>
      </w:r>
      <w:r w:rsidR="00EC79B9" w:rsidRPr="00C01E3B">
        <w:rPr>
          <w:rFonts w:ascii="Cambria" w:hAnsi="Cambria"/>
          <w:sz w:val="20"/>
          <w:szCs w:val="20"/>
          <w:lang w:val="en-US"/>
        </w:rPr>
        <w:t>.</w:t>
      </w:r>
      <w:r w:rsidR="003608BA" w:rsidRPr="00C01E3B">
        <w:rPr>
          <w:rFonts w:ascii="Cambria" w:hAnsi="Cambria"/>
          <w:sz w:val="20"/>
          <w:szCs w:val="20"/>
          <w:lang w:val="en-US"/>
        </w:rPr>
        <w:t xml:space="preserve"> </w:t>
      </w:r>
      <w:r w:rsidR="0098161D">
        <w:rPr>
          <w:rFonts w:ascii="Cambria" w:hAnsi="Cambria"/>
          <w:sz w:val="20"/>
          <w:szCs w:val="20"/>
          <w:lang w:val="en-US"/>
        </w:rPr>
        <w:t xml:space="preserve">Following the Constitutional Court’s 2003 </w:t>
      </w:r>
      <w:r w:rsidR="008224AC">
        <w:rPr>
          <w:rFonts w:ascii="Cambria" w:hAnsi="Cambria"/>
          <w:sz w:val="20"/>
          <w:szCs w:val="20"/>
          <w:lang w:val="en-US"/>
        </w:rPr>
        <w:t>judgment</w:t>
      </w:r>
      <w:r w:rsidR="0098161D">
        <w:rPr>
          <w:rFonts w:ascii="Cambria" w:hAnsi="Cambria"/>
          <w:sz w:val="20"/>
          <w:szCs w:val="20"/>
          <w:lang w:val="en-US"/>
        </w:rPr>
        <w:t>, a new trial was held and on December 9, 2005, the</w:t>
      </w:r>
      <w:r w:rsidR="00A76F09">
        <w:rPr>
          <w:rFonts w:ascii="Cambria" w:hAnsi="Cambria"/>
          <w:sz w:val="20"/>
          <w:szCs w:val="20"/>
          <w:lang w:val="en-US"/>
        </w:rPr>
        <w:t xml:space="preserve"> National Criminal Chamber sentenced the</w:t>
      </w:r>
      <w:r w:rsidR="00D636EC">
        <w:rPr>
          <w:rFonts w:ascii="Cambria" w:hAnsi="Cambria"/>
          <w:sz w:val="20"/>
          <w:szCs w:val="20"/>
          <w:lang w:val="en-US"/>
        </w:rPr>
        <w:t xml:space="preserve"> petitioner to 30 </w:t>
      </w:r>
      <w:r w:rsidR="0098161D">
        <w:rPr>
          <w:rFonts w:ascii="Cambria" w:hAnsi="Cambria"/>
          <w:sz w:val="20"/>
          <w:szCs w:val="20"/>
          <w:lang w:val="en-US"/>
        </w:rPr>
        <w:t>years in prison</w:t>
      </w:r>
      <w:r w:rsidR="00800BCC" w:rsidRPr="00C01E3B">
        <w:rPr>
          <w:rFonts w:ascii="Cambria" w:hAnsi="Cambria"/>
          <w:sz w:val="20"/>
          <w:szCs w:val="20"/>
          <w:lang w:val="en-US"/>
        </w:rPr>
        <w:t xml:space="preserve">. </w:t>
      </w:r>
      <w:r w:rsidR="00B36E3F">
        <w:rPr>
          <w:rFonts w:ascii="Cambria" w:hAnsi="Cambria"/>
          <w:sz w:val="20"/>
          <w:szCs w:val="20"/>
          <w:lang w:val="en-US"/>
        </w:rPr>
        <w:t>He</w:t>
      </w:r>
      <w:r w:rsidR="007B3B64">
        <w:rPr>
          <w:rFonts w:ascii="Cambria" w:hAnsi="Cambria"/>
          <w:sz w:val="20"/>
          <w:szCs w:val="20"/>
          <w:lang w:val="en-US"/>
        </w:rPr>
        <w:t xml:space="preserve"> filed a</w:t>
      </w:r>
      <w:r w:rsidR="00B36E3F">
        <w:rPr>
          <w:rFonts w:ascii="Cambria" w:hAnsi="Cambria"/>
          <w:sz w:val="20"/>
          <w:szCs w:val="20"/>
          <w:lang w:val="en-US"/>
        </w:rPr>
        <w:t>n appeal to vacate the judgment, but on May 7, 2007,</w:t>
      </w:r>
      <w:r w:rsidR="007B3B64">
        <w:rPr>
          <w:rFonts w:ascii="Cambria" w:hAnsi="Cambria"/>
          <w:sz w:val="20"/>
          <w:szCs w:val="20"/>
          <w:lang w:val="en-US"/>
        </w:rPr>
        <w:t xml:space="preserve"> the Provisional Criminal Court upheld the conviction</w:t>
      </w:r>
      <w:r w:rsidR="002C3F89" w:rsidRPr="00C01E3B">
        <w:rPr>
          <w:rFonts w:ascii="Cambria" w:hAnsi="Cambria"/>
          <w:sz w:val="20"/>
          <w:szCs w:val="20"/>
          <w:lang w:val="en-US"/>
        </w:rPr>
        <w:t xml:space="preserve">. </w:t>
      </w:r>
      <w:r w:rsidR="00D636EC">
        <w:rPr>
          <w:rFonts w:ascii="Cambria" w:hAnsi="Cambria"/>
          <w:sz w:val="20"/>
          <w:szCs w:val="20"/>
          <w:lang w:val="en-US"/>
        </w:rPr>
        <w:t>The petitioner</w:t>
      </w:r>
      <w:r w:rsidR="005C51CB">
        <w:rPr>
          <w:rFonts w:ascii="Cambria" w:hAnsi="Cambria"/>
          <w:sz w:val="20"/>
          <w:szCs w:val="20"/>
          <w:lang w:val="en-US"/>
        </w:rPr>
        <w:t xml:space="preserve"> states he was held at </w:t>
      </w:r>
      <w:r w:rsidR="00FC2477" w:rsidRPr="00C01E3B">
        <w:rPr>
          <w:rFonts w:ascii="Cambria" w:hAnsi="Cambria"/>
          <w:sz w:val="20"/>
          <w:szCs w:val="20"/>
          <w:lang w:val="en-US"/>
        </w:rPr>
        <w:t>Miguel Castro Castro</w:t>
      </w:r>
      <w:r w:rsidR="00D636EC">
        <w:rPr>
          <w:rFonts w:ascii="Cambria" w:hAnsi="Cambria"/>
          <w:sz w:val="20"/>
          <w:szCs w:val="20"/>
          <w:lang w:val="en-US"/>
        </w:rPr>
        <w:t xml:space="preserve"> P</w:t>
      </w:r>
      <w:r w:rsidR="005C51CB">
        <w:rPr>
          <w:rFonts w:ascii="Cambria" w:hAnsi="Cambria"/>
          <w:sz w:val="20"/>
          <w:szCs w:val="20"/>
          <w:lang w:val="en-US"/>
        </w:rPr>
        <w:t xml:space="preserve">rison and </w:t>
      </w:r>
      <w:r w:rsidR="00FC2477" w:rsidRPr="00C01E3B">
        <w:rPr>
          <w:rFonts w:ascii="Cambria" w:hAnsi="Cambria"/>
          <w:sz w:val="20"/>
          <w:szCs w:val="20"/>
          <w:lang w:val="en-US"/>
        </w:rPr>
        <w:t>Yanamayo</w:t>
      </w:r>
      <w:r w:rsidR="00D636EC">
        <w:rPr>
          <w:rFonts w:ascii="Cambria" w:hAnsi="Cambria"/>
          <w:sz w:val="20"/>
          <w:szCs w:val="20"/>
          <w:lang w:val="en-US"/>
        </w:rPr>
        <w:t xml:space="preserve"> P</w:t>
      </w:r>
      <w:r w:rsidR="005C51CB">
        <w:rPr>
          <w:rFonts w:ascii="Cambria" w:hAnsi="Cambria"/>
          <w:sz w:val="20"/>
          <w:szCs w:val="20"/>
          <w:lang w:val="en-US"/>
        </w:rPr>
        <w:t>rison</w:t>
      </w:r>
      <w:r w:rsidR="00FC2477" w:rsidRPr="00C01E3B">
        <w:rPr>
          <w:rFonts w:ascii="Cambria" w:hAnsi="Cambria"/>
          <w:sz w:val="20"/>
          <w:szCs w:val="20"/>
          <w:lang w:val="en-US"/>
        </w:rPr>
        <w:t>.</w:t>
      </w:r>
    </w:p>
    <w:p w:rsidR="008E45F6" w:rsidRPr="00C01E3B" w:rsidRDefault="008E45F6" w:rsidP="005B55D8">
      <w:pPr>
        <w:rPr>
          <w:rFonts w:ascii="Cambria" w:hAnsi="Cambria"/>
          <w:sz w:val="20"/>
          <w:szCs w:val="20"/>
          <w:lang w:val="en-US"/>
        </w:rPr>
      </w:pPr>
    </w:p>
    <w:p w:rsidR="0039194D" w:rsidRPr="00C01E3B" w:rsidRDefault="00120BC5" w:rsidP="005B55D8">
      <w:pPr>
        <w:numPr>
          <w:ilvl w:val="0"/>
          <w:numId w:val="1"/>
        </w:numPr>
        <w:rPr>
          <w:rFonts w:ascii="Cambria" w:hAnsi="Cambria"/>
          <w:sz w:val="20"/>
          <w:szCs w:val="20"/>
          <w:lang w:val="en-US"/>
        </w:rPr>
      </w:pPr>
      <w:r>
        <w:rPr>
          <w:rFonts w:ascii="Cambria" w:hAnsi="Cambria"/>
          <w:sz w:val="20"/>
          <w:szCs w:val="20"/>
          <w:lang w:val="en-US"/>
        </w:rPr>
        <w:t>The petitioner</w:t>
      </w:r>
      <w:r w:rsidR="0039194D" w:rsidRPr="00C01E3B">
        <w:rPr>
          <w:rFonts w:ascii="Cambria" w:hAnsi="Cambria"/>
          <w:sz w:val="20"/>
          <w:szCs w:val="20"/>
          <w:lang w:val="en-US"/>
        </w:rPr>
        <w:t xml:space="preserve"> </w:t>
      </w:r>
      <w:r w:rsidR="00826F40">
        <w:rPr>
          <w:rFonts w:ascii="Cambria" w:hAnsi="Cambria"/>
          <w:sz w:val="20"/>
          <w:szCs w:val="20"/>
          <w:lang w:val="en-US"/>
        </w:rPr>
        <w:t xml:space="preserve">argues the </w:t>
      </w:r>
      <w:r w:rsidR="00826F40">
        <w:rPr>
          <w:rFonts w:ascii="Cambria" w:hAnsi="Cambria"/>
          <w:i/>
          <w:sz w:val="20"/>
          <w:szCs w:val="20"/>
          <w:lang w:val="en-US"/>
        </w:rPr>
        <w:t xml:space="preserve">ex post facto </w:t>
      </w:r>
      <w:r w:rsidR="00826F40">
        <w:rPr>
          <w:rFonts w:ascii="Cambria" w:hAnsi="Cambria"/>
          <w:sz w:val="20"/>
          <w:szCs w:val="20"/>
          <w:lang w:val="en-US"/>
        </w:rPr>
        <w:t>nature of</w:t>
      </w:r>
      <w:r w:rsidR="00F27A66">
        <w:rPr>
          <w:rFonts w:ascii="Cambria" w:hAnsi="Cambria"/>
          <w:sz w:val="20"/>
          <w:szCs w:val="20"/>
          <w:lang w:val="en-US"/>
        </w:rPr>
        <w:t xml:space="preserve"> applying</w:t>
      </w:r>
      <w:r>
        <w:rPr>
          <w:rFonts w:ascii="Cambria" w:hAnsi="Cambria"/>
          <w:sz w:val="20"/>
          <w:szCs w:val="20"/>
          <w:lang w:val="en-US"/>
        </w:rPr>
        <w:t xml:space="preserve"> Legislative Decree</w:t>
      </w:r>
      <w:r w:rsidR="0039194D" w:rsidRPr="00C01E3B">
        <w:rPr>
          <w:rFonts w:ascii="Cambria" w:hAnsi="Cambria"/>
          <w:sz w:val="20"/>
          <w:szCs w:val="20"/>
          <w:lang w:val="en-US"/>
        </w:rPr>
        <w:t xml:space="preserve"> </w:t>
      </w:r>
      <w:r>
        <w:rPr>
          <w:rFonts w:ascii="Cambria" w:hAnsi="Cambria"/>
          <w:sz w:val="20"/>
          <w:szCs w:val="20"/>
          <w:lang w:val="en-US"/>
        </w:rPr>
        <w:t>985 of</w:t>
      </w:r>
      <w:r w:rsidR="0039194D" w:rsidRPr="00C01E3B">
        <w:rPr>
          <w:rFonts w:ascii="Cambria" w:hAnsi="Cambria"/>
          <w:sz w:val="20"/>
          <w:szCs w:val="20"/>
          <w:lang w:val="en-US"/>
        </w:rPr>
        <w:t xml:space="preserve"> 2007</w:t>
      </w:r>
      <w:r w:rsidR="00826F40">
        <w:rPr>
          <w:rFonts w:ascii="Cambria" w:hAnsi="Cambria"/>
          <w:sz w:val="20"/>
          <w:szCs w:val="20"/>
          <w:lang w:val="en-US"/>
        </w:rPr>
        <w:t xml:space="preserve">, which required full payment of civil </w:t>
      </w:r>
      <w:r w:rsidR="00883CF9">
        <w:rPr>
          <w:rFonts w:ascii="Cambria" w:hAnsi="Cambria"/>
          <w:sz w:val="20"/>
          <w:szCs w:val="20"/>
          <w:lang w:val="en-US"/>
        </w:rPr>
        <w:t>damages</w:t>
      </w:r>
      <w:r w:rsidR="00826F40">
        <w:rPr>
          <w:rFonts w:ascii="Cambria" w:hAnsi="Cambria"/>
          <w:sz w:val="20"/>
          <w:szCs w:val="20"/>
          <w:lang w:val="en-US"/>
        </w:rPr>
        <w:t xml:space="preserve"> as a </w:t>
      </w:r>
      <w:r w:rsidR="00883CF9">
        <w:rPr>
          <w:rFonts w:ascii="Cambria" w:hAnsi="Cambria"/>
          <w:sz w:val="20"/>
          <w:szCs w:val="20"/>
          <w:lang w:val="en-US"/>
        </w:rPr>
        <w:t>pre</w:t>
      </w:r>
      <w:r w:rsidR="00826F40">
        <w:rPr>
          <w:rFonts w:ascii="Cambria" w:hAnsi="Cambria"/>
          <w:sz w:val="20"/>
          <w:szCs w:val="20"/>
          <w:lang w:val="en-US"/>
        </w:rPr>
        <w:t>condition for obtaining conditional release and abolished sentence reductions for work and study, as well as partial release for those persons sentenced to more than 30 years for terrorism</w:t>
      </w:r>
      <w:r w:rsidR="0039194D" w:rsidRPr="00C01E3B">
        <w:rPr>
          <w:rFonts w:ascii="Cambria" w:hAnsi="Cambria"/>
          <w:sz w:val="20"/>
          <w:szCs w:val="20"/>
          <w:lang w:val="en-US"/>
        </w:rPr>
        <w:t xml:space="preserve">. </w:t>
      </w:r>
      <w:r w:rsidR="004C2492">
        <w:rPr>
          <w:rFonts w:ascii="Cambria" w:hAnsi="Cambria"/>
          <w:sz w:val="20"/>
          <w:szCs w:val="20"/>
          <w:lang w:val="en-US"/>
        </w:rPr>
        <w:t xml:space="preserve">He also argues that </w:t>
      </w:r>
      <w:r w:rsidR="00826F40">
        <w:rPr>
          <w:rFonts w:ascii="Cambria" w:hAnsi="Cambria"/>
          <w:sz w:val="20"/>
          <w:szCs w:val="20"/>
          <w:lang w:val="en-US"/>
        </w:rPr>
        <w:t>Law</w:t>
      </w:r>
      <w:r w:rsidR="0039194D" w:rsidRPr="00C01E3B">
        <w:rPr>
          <w:rFonts w:ascii="Cambria" w:hAnsi="Cambria"/>
          <w:sz w:val="20"/>
          <w:szCs w:val="20"/>
          <w:lang w:val="en-US"/>
        </w:rPr>
        <w:t xml:space="preserve"> 29423 </w:t>
      </w:r>
      <w:r w:rsidR="004C2492">
        <w:rPr>
          <w:rFonts w:ascii="Cambria" w:hAnsi="Cambria"/>
          <w:sz w:val="20"/>
          <w:szCs w:val="20"/>
          <w:lang w:val="en-US"/>
        </w:rPr>
        <w:t>of 2009</w:t>
      </w:r>
      <w:r w:rsidR="00666C46">
        <w:rPr>
          <w:rFonts w:ascii="Cambria" w:hAnsi="Cambria"/>
          <w:sz w:val="20"/>
          <w:szCs w:val="20"/>
          <w:lang w:val="en-US"/>
        </w:rPr>
        <w:t xml:space="preserve"> was applied to his case in breach of his rights. In the petitioner’s opinion, that Law</w:t>
      </w:r>
      <w:r w:rsidR="004C2492">
        <w:rPr>
          <w:rFonts w:ascii="Cambria" w:hAnsi="Cambria"/>
          <w:sz w:val="20"/>
          <w:szCs w:val="20"/>
          <w:lang w:val="en-US"/>
        </w:rPr>
        <w:t>,</w:t>
      </w:r>
      <w:r w:rsidR="0039194D" w:rsidRPr="00C01E3B">
        <w:rPr>
          <w:rFonts w:ascii="Cambria" w:hAnsi="Cambria"/>
          <w:sz w:val="20"/>
          <w:szCs w:val="20"/>
          <w:lang w:val="en-US"/>
        </w:rPr>
        <w:t xml:space="preserve"> </w:t>
      </w:r>
      <w:r w:rsidR="00CB0235">
        <w:rPr>
          <w:rFonts w:ascii="Cambria" w:hAnsi="Cambria"/>
          <w:sz w:val="20"/>
          <w:szCs w:val="20"/>
          <w:lang w:val="en-US"/>
        </w:rPr>
        <w:t>which abolished sentence reductions for work and study</w:t>
      </w:r>
      <w:r w:rsidR="0039194D" w:rsidRPr="00C01E3B">
        <w:rPr>
          <w:rFonts w:ascii="Cambria" w:hAnsi="Cambria"/>
          <w:sz w:val="20"/>
          <w:szCs w:val="20"/>
          <w:lang w:val="en-US"/>
        </w:rPr>
        <w:t xml:space="preserve"> </w:t>
      </w:r>
      <w:r w:rsidR="00CB0235">
        <w:rPr>
          <w:rFonts w:ascii="Cambria" w:hAnsi="Cambria"/>
          <w:sz w:val="20"/>
          <w:szCs w:val="20"/>
          <w:lang w:val="en-US"/>
        </w:rPr>
        <w:t>for all individuals convicted of terrorism</w:t>
      </w:r>
      <w:r w:rsidR="009F2988">
        <w:rPr>
          <w:rFonts w:ascii="Cambria" w:hAnsi="Cambria"/>
          <w:sz w:val="20"/>
          <w:szCs w:val="20"/>
          <w:lang w:val="en-US"/>
        </w:rPr>
        <w:t>, excepting those who had already had their sentences reduced or who had already put in a re</w:t>
      </w:r>
      <w:r w:rsidR="00666C46">
        <w:rPr>
          <w:rFonts w:ascii="Cambria" w:hAnsi="Cambria"/>
          <w:sz w:val="20"/>
          <w:szCs w:val="20"/>
          <w:lang w:val="en-US"/>
        </w:rPr>
        <w:t xml:space="preserve">quest for a sentence reduction, </w:t>
      </w:r>
      <w:r w:rsidR="00DC39FA">
        <w:rPr>
          <w:rFonts w:ascii="Cambria" w:hAnsi="Cambria"/>
          <w:sz w:val="20"/>
          <w:szCs w:val="20"/>
          <w:lang w:val="en-US"/>
        </w:rPr>
        <w:t>violated his right to equal protection.</w:t>
      </w:r>
      <w:r w:rsidR="0039194D" w:rsidRPr="00C01E3B">
        <w:rPr>
          <w:rFonts w:ascii="Cambria" w:hAnsi="Cambria"/>
          <w:sz w:val="20"/>
          <w:szCs w:val="20"/>
          <w:lang w:val="en-US"/>
        </w:rPr>
        <w:t xml:space="preserve"> </w:t>
      </w:r>
      <w:r w:rsidR="00FE6B98">
        <w:rPr>
          <w:rFonts w:ascii="Cambria" w:hAnsi="Cambria"/>
          <w:sz w:val="20"/>
          <w:szCs w:val="20"/>
          <w:lang w:val="en-US"/>
        </w:rPr>
        <w:t xml:space="preserve">The petitioner further holds that requiring payment of civil </w:t>
      </w:r>
      <w:r w:rsidR="00314B70">
        <w:rPr>
          <w:rFonts w:ascii="Cambria" w:hAnsi="Cambria"/>
          <w:sz w:val="20"/>
          <w:szCs w:val="20"/>
          <w:lang w:val="en-US"/>
        </w:rPr>
        <w:t>reparations</w:t>
      </w:r>
      <w:r w:rsidR="00FE6B98">
        <w:rPr>
          <w:rFonts w:ascii="Cambria" w:hAnsi="Cambria"/>
          <w:sz w:val="20"/>
          <w:szCs w:val="20"/>
          <w:lang w:val="en-US"/>
        </w:rPr>
        <w:t xml:space="preserve"> as a precondition for obtaining sentence reductions </w:t>
      </w:r>
      <w:r w:rsidR="00CD1F74">
        <w:rPr>
          <w:rFonts w:ascii="Cambria" w:hAnsi="Cambria"/>
          <w:sz w:val="20"/>
          <w:szCs w:val="20"/>
          <w:lang w:val="en-US"/>
        </w:rPr>
        <w:t>amounted to</w:t>
      </w:r>
      <w:r w:rsidR="00FE6B98">
        <w:rPr>
          <w:rFonts w:ascii="Cambria" w:hAnsi="Cambria"/>
          <w:sz w:val="20"/>
          <w:szCs w:val="20"/>
          <w:lang w:val="en-US"/>
        </w:rPr>
        <w:t xml:space="preserve"> debtors</w:t>
      </w:r>
      <w:r w:rsidR="000A6769">
        <w:rPr>
          <w:rFonts w:ascii="Cambria" w:hAnsi="Cambria"/>
          <w:sz w:val="20"/>
          <w:szCs w:val="20"/>
          <w:lang w:val="en-US"/>
        </w:rPr>
        <w:t>’</w:t>
      </w:r>
      <w:r w:rsidR="00FE6B98">
        <w:rPr>
          <w:rFonts w:ascii="Cambria" w:hAnsi="Cambria"/>
          <w:sz w:val="20"/>
          <w:szCs w:val="20"/>
          <w:lang w:val="en-US"/>
        </w:rPr>
        <w:t xml:space="preserve"> prison, in </w:t>
      </w:r>
      <w:r w:rsidR="000A6769">
        <w:rPr>
          <w:rFonts w:ascii="Cambria" w:hAnsi="Cambria"/>
          <w:sz w:val="20"/>
          <w:szCs w:val="20"/>
          <w:lang w:val="en-US"/>
        </w:rPr>
        <w:t>breach</w:t>
      </w:r>
      <w:r w:rsidR="00FE6B98">
        <w:rPr>
          <w:rFonts w:ascii="Cambria" w:hAnsi="Cambria"/>
          <w:sz w:val="20"/>
          <w:szCs w:val="20"/>
          <w:lang w:val="en-US"/>
        </w:rPr>
        <w:t xml:space="preserve"> of Article 7 </w:t>
      </w:r>
      <w:r w:rsidR="000F5E0C" w:rsidRPr="00C01E3B">
        <w:rPr>
          <w:rFonts w:ascii="Cambria" w:hAnsi="Cambria"/>
          <w:sz w:val="20"/>
          <w:szCs w:val="20"/>
          <w:lang w:val="en-US"/>
        </w:rPr>
        <w:t>of the</w:t>
      </w:r>
      <w:r w:rsidR="00CA4FEA" w:rsidRPr="00C01E3B">
        <w:rPr>
          <w:rFonts w:ascii="Cambria" w:hAnsi="Cambria"/>
          <w:sz w:val="20"/>
          <w:szCs w:val="20"/>
          <w:lang w:val="en-US"/>
        </w:rPr>
        <w:t xml:space="preserve"> Convention</w:t>
      </w:r>
      <w:r w:rsidR="0039194D" w:rsidRPr="00C01E3B">
        <w:rPr>
          <w:rFonts w:ascii="Cambria" w:hAnsi="Cambria"/>
          <w:sz w:val="20"/>
          <w:szCs w:val="20"/>
          <w:lang w:val="en-US"/>
        </w:rPr>
        <w:t xml:space="preserve">. </w:t>
      </w:r>
    </w:p>
    <w:p w:rsidR="0039194D" w:rsidRPr="00C01E3B" w:rsidRDefault="0039194D" w:rsidP="005B55D8">
      <w:pPr>
        <w:rPr>
          <w:rFonts w:ascii="Cambria" w:hAnsi="Cambria"/>
          <w:sz w:val="20"/>
          <w:szCs w:val="20"/>
          <w:lang w:val="en-US"/>
        </w:rPr>
      </w:pPr>
    </w:p>
    <w:p w:rsidR="00E3490F" w:rsidRPr="00C01E3B" w:rsidRDefault="007C4D80" w:rsidP="005B55D8">
      <w:pPr>
        <w:numPr>
          <w:ilvl w:val="0"/>
          <w:numId w:val="1"/>
        </w:numPr>
        <w:rPr>
          <w:rFonts w:ascii="Cambria" w:hAnsi="Cambria"/>
          <w:sz w:val="20"/>
          <w:szCs w:val="20"/>
          <w:lang w:val="en-US"/>
        </w:rPr>
      </w:pPr>
      <w:r>
        <w:rPr>
          <w:rFonts w:ascii="Cambria" w:hAnsi="Cambria"/>
          <w:sz w:val="20"/>
          <w:szCs w:val="20"/>
          <w:lang w:val="en-US"/>
        </w:rPr>
        <w:t>Lastly, the petitioner alleges that he</w:t>
      </w:r>
      <w:r w:rsidR="00AA2086">
        <w:rPr>
          <w:rFonts w:ascii="Cambria" w:hAnsi="Cambria"/>
          <w:sz w:val="20"/>
          <w:szCs w:val="20"/>
          <w:lang w:val="en-US"/>
        </w:rPr>
        <w:t xml:space="preserve"> was</w:t>
      </w:r>
      <w:r>
        <w:rPr>
          <w:rFonts w:ascii="Cambria" w:hAnsi="Cambria"/>
          <w:sz w:val="20"/>
          <w:szCs w:val="20"/>
          <w:lang w:val="en-US"/>
        </w:rPr>
        <w:t xml:space="preserve"> </w:t>
      </w:r>
      <w:r w:rsidR="00AA2086">
        <w:rPr>
          <w:rFonts w:ascii="Cambria" w:hAnsi="Cambria"/>
          <w:sz w:val="20"/>
          <w:szCs w:val="20"/>
          <w:lang w:val="en-US"/>
        </w:rPr>
        <w:t>the victim of</w:t>
      </w:r>
      <w:r>
        <w:rPr>
          <w:rFonts w:ascii="Cambria" w:hAnsi="Cambria"/>
          <w:sz w:val="20"/>
          <w:szCs w:val="20"/>
          <w:lang w:val="en-US"/>
        </w:rPr>
        <w:t xml:space="preserve"> mistreatment and torture by </w:t>
      </w:r>
      <w:r w:rsidR="0039194D" w:rsidRPr="00C01E3B">
        <w:rPr>
          <w:rFonts w:ascii="Cambria" w:hAnsi="Cambria"/>
          <w:sz w:val="20"/>
          <w:szCs w:val="20"/>
          <w:lang w:val="en-US"/>
        </w:rPr>
        <w:t xml:space="preserve">DINCOTE, </w:t>
      </w:r>
      <w:r>
        <w:rPr>
          <w:rFonts w:ascii="Cambria" w:hAnsi="Cambria"/>
          <w:sz w:val="20"/>
          <w:szCs w:val="20"/>
          <w:lang w:val="en-US"/>
        </w:rPr>
        <w:t xml:space="preserve">and according to the information contained in the case file, he claimed, both before the National Criminal </w:t>
      </w:r>
      <w:r>
        <w:rPr>
          <w:rFonts w:ascii="Cambria" w:hAnsi="Cambria"/>
          <w:sz w:val="20"/>
          <w:szCs w:val="20"/>
          <w:lang w:val="en-US"/>
        </w:rPr>
        <w:lastRenderedPageBreak/>
        <w:t>Chamber</w:t>
      </w:r>
      <w:r w:rsidR="00AA2086">
        <w:rPr>
          <w:rFonts w:ascii="Cambria" w:hAnsi="Cambria"/>
          <w:sz w:val="20"/>
          <w:szCs w:val="20"/>
          <w:lang w:val="en-US"/>
        </w:rPr>
        <w:t>,</w:t>
      </w:r>
      <w:r>
        <w:rPr>
          <w:rFonts w:ascii="Cambria" w:hAnsi="Cambria"/>
          <w:sz w:val="20"/>
          <w:szCs w:val="20"/>
          <w:lang w:val="en-US"/>
        </w:rPr>
        <w:t xml:space="preserve"> and when </w:t>
      </w:r>
      <w:r w:rsidR="00E81581">
        <w:rPr>
          <w:rFonts w:ascii="Cambria" w:hAnsi="Cambria"/>
          <w:sz w:val="20"/>
          <w:szCs w:val="20"/>
          <w:lang w:val="en-US"/>
        </w:rPr>
        <w:t>he lodged his appeal to vacate the</w:t>
      </w:r>
      <w:r>
        <w:rPr>
          <w:rFonts w:ascii="Cambria" w:hAnsi="Cambria"/>
          <w:sz w:val="20"/>
          <w:szCs w:val="20"/>
          <w:lang w:val="en-US"/>
        </w:rPr>
        <w:t xml:space="preserve"> judgment with the Supreme Court of Justice’s Provisional Criminal Chamber, that the evidence upon which his conviction was based</w:t>
      </w:r>
      <w:r w:rsidR="00AA5D8C" w:rsidRPr="00C01E3B">
        <w:rPr>
          <w:rFonts w:ascii="Cambria" w:hAnsi="Cambria"/>
          <w:sz w:val="20"/>
          <w:szCs w:val="20"/>
          <w:lang w:val="en-US"/>
        </w:rPr>
        <w:t xml:space="preserve"> </w:t>
      </w:r>
      <w:r>
        <w:rPr>
          <w:rFonts w:ascii="Cambria" w:hAnsi="Cambria"/>
          <w:sz w:val="20"/>
          <w:szCs w:val="20"/>
          <w:lang w:val="en-US"/>
        </w:rPr>
        <w:t>had been obtained through psychological and physical abuse</w:t>
      </w:r>
      <w:r w:rsidR="0039194D" w:rsidRPr="00C01E3B">
        <w:rPr>
          <w:rFonts w:ascii="Cambria" w:hAnsi="Cambria"/>
          <w:sz w:val="20"/>
          <w:szCs w:val="20"/>
          <w:lang w:val="en-US"/>
        </w:rPr>
        <w:t>.</w:t>
      </w:r>
    </w:p>
    <w:p w:rsidR="00903345" w:rsidRPr="00C01E3B" w:rsidRDefault="00903345" w:rsidP="005B55D8">
      <w:pPr>
        <w:rPr>
          <w:rFonts w:ascii="Cambria" w:hAnsi="Cambria"/>
          <w:sz w:val="20"/>
          <w:szCs w:val="20"/>
          <w:lang w:val="en-US"/>
        </w:rPr>
      </w:pPr>
    </w:p>
    <w:p w:rsidR="00903345" w:rsidRPr="00C01E3B" w:rsidRDefault="00903345" w:rsidP="005B55D8">
      <w:pPr>
        <w:rPr>
          <w:rFonts w:ascii="Cambria" w:hAnsi="Cambria"/>
          <w:i/>
          <w:sz w:val="20"/>
          <w:szCs w:val="20"/>
          <w:lang w:val="en-US"/>
        </w:rPr>
      </w:pPr>
      <w:r w:rsidRPr="00C01E3B">
        <w:rPr>
          <w:rFonts w:ascii="Cambria" w:hAnsi="Cambria"/>
          <w:sz w:val="20"/>
          <w:szCs w:val="20"/>
          <w:lang w:val="en-US"/>
        </w:rPr>
        <w:tab/>
      </w:r>
      <w:r w:rsidRPr="00C01E3B">
        <w:rPr>
          <w:rFonts w:ascii="Cambria" w:hAnsi="Cambria"/>
          <w:i/>
          <w:sz w:val="20"/>
          <w:szCs w:val="20"/>
          <w:lang w:val="en-US"/>
        </w:rPr>
        <w:t>Álvaro Espejo Sebastián (P-806-04)</w:t>
      </w:r>
    </w:p>
    <w:p w:rsidR="00903345" w:rsidRPr="00C01E3B" w:rsidRDefault="00903345" w:rsidP="005B55D8">
      <w:pPr>
        <w:rPr>
          <w:rFonts w:ascii="Cambria" w:hAnsi="Cambria"/>
          <w:i/>
          <w:sz w:val="20"/>
          <w:szCs w:val="20"/>
          <w:lang w:val="en-US"/>
        </w:rPr>
      </w:pPr>
    </w:p>
    <w:p w:rsidR="00B94FCC" w:rsidRPr="00C01E3B" w:rsidRDefault="004C6A73" w:rsidP="005B55D8">
      <w:pPr>
        <w:numPr>
          <w:ilvl w:val="0"/>
          <w:numId w:val="1"/>
        </w:numPr>
        <w:rPr>
          <w:rFonts w:ascii="Cambria" w:hAnsi="Cambria"/>
          <w:sz w:val="20"/>
          <w:szCs w:val="20"/>
          <w:lang w:val="en-US"/>
        </w:rPr>
      </w:pPr>
      <w:r>
        <w:rPr>
          <w:rFonts w:ascii="Cambria" w:hAnsi="Cambria"/>
          <w:sz w:val="20"/>
          <w:szCs w:val="20"/>
          <w:lang w:val="en-US"/>
        </w:rPr>
        <w:t>The petition</w:t>
      </w:r>
      <w:r w:rsidR="00916B32" w:rsidRPr="00C01E3B">
        <w:rPr>
          <w:rFonts w:ascii="Cambria" w:hAnsi="Cambria"/>
          <w:sz w:val="20"/>
          <w:szCs w:val="20"/>
          <w:lang w:val="en-US"/>
        </w:rPr>
        <w:t xml:space="preserve">, </w:t>
      </w:r>
      <w:r w:rsidR="00CC09FD">
        <w:rPr>
          <w:rFonts w:ascii="Cambria" w:hAnsi="Cambria"/>
          <w:sz w:val="20"/>
          <w:szCs w:val="20"/>
          <w:lang w:val="en-US"/>
        </w:rPr>
        <w:t>filed</w:t>
      </w:r>
      <w:r>
        <w:rPr>
          <w:rFonts w:ascii="Cambria" w:hAnsi="Cambria"/>
          <w:sz w:val="20"/>
          <w:szCs w:val="20"/>
          <w:lang w:val="en-US"/>
        </w:rPr>
        <w:t xml:space="preserve"> </w:t>
      </w:r>
      <w:r w:rsidR="00B2379C">
        <w:rPr>
          <w:rFonts w:ascii="Cambria" w:hAnsi="Cambria"/>
          <w:sz w:val="20"/>
          <w:szCs w:val="20"/>
          <w:lang w:val="en-US"/>
        </w:rPr>
        <w:t xml:space="preserve">on </w:t>
      </w:r>
      <w:proofErr w:type="gramStart"/>
      <w:r w:rsidR="00B2379C">
        <w:rPr>
          <w:rFonts w:ascii="Cambria" w:hAnsi="Cambria"/>
          <w:sz w:val="20"/>
          <w:szCs w:val="20"/>
          <w:lang w:val="en-US"/>
        </w:rPr>
        <w:t>his own</w:t>
      </w:r>
      <w:proofErr w:type="gramEnd"/>
      <w:r w:rsidR="00B2379C">
        <w:rPr>
          <w:rFonts w:ascii="Cambria" w:hAnsi="Cambria"/>
          <w:sz w:val="20"/>
          <w:szCs w:val="20"/>
          <w:lang w:val="en-US"/>
        </w:rPr>
        <w:t xml:space="preserve"> behalf</w:t>
      </w:r>
      <w:r>
        <w:rPr>
          <w:rFonts w:ascii="Cambria" w:hAnsi="Cambria"/>
          <w:sz w:val="20"/>
          <w:szCs w:val="20"/>
          <w:lang w:val="en-US"/>
        </w:rPr>
        <w:t xml:space="preserve"> by</w:t>
      </w:r>
      <w:r w:rsidR="00916B32" w:rsidRPr="00C01E3B">
        <w:rPr>
          <w:rFonts w:ascii="Cambria" w:hAnsi="Cambria"/>
          <w:sz w:val="20"/>
          <w:szCs w:val="20"/>
          <w:lang w:val="en-US"/>
        </w:rPr>
        <w:t xml:space="preserve"> Álvaro Espejo Sebastián, </w:t>
      </w:r>
      <w:r w:rsidR="000B6A3E">
        <w:rPr>
          <w:rFonts w:ascii="Cambria" w:hAnsi="Cambria"/>
          <w:sz w:val="20"/>
          <w:szCs w:val="20"/>
          <w:lang w:val="en-US"/>
        </w:rPr>
        <w:t>was received by</w:t>
      </w:r>
      <w:r w:rsidR="00E6474F" w:rsidRPr="00C01E3B">
        <w:rPr>
          <w:rFonts w:ascii="Cambria" w:hAnsi="Cambria"/>
          <w:sz w:val="20"/>
          <w:szCs w:val="20"/>
          <w:lang w:val="en-US"/>
        </w:rPr>
        <w:t xml:space="preserve"> </w:t>
      </w:r>
      <w:r w:rsidR="00CA4FEA" w:rsidRPr="00C01E3B">
        <w:rPr>
          <w:rFonts w:ascii="Cambria" w:hAnsi="Cambria"/>
          <w:sz w:val="20"/>
          <w:szCs w:val="20"/>
          <w:lang w:val="en-US"/>
        </w:rPr>
        <w:t>the Commission</w:t>
      </w:r>
      <w:r w:rsidR="00B94FCC" w:rsidRPr="00C01E3B">
        <w:rPr>
          <w:rFonts w:ascii="Cambria" w:hAnsi="Cambria"/>
          <w:sz w:val="20"/>
          <w:szCs w:val="20"/>
          <w:lang w:val="en-US"/>
        </w:rPr>
        <w:t xml:space="preserve"> </w:t>
      </w:r>
      <w:r w:rsidR="000B6A3E">
        <w:rPr>
          <w:rFonts w:ascii="Cambria" w:hAnsi="Cambria"/>
          <w:sz w:val="20"/>
          <w:szCs w:val="20"/>
          <w:lang w:val="en-US"/>
        </w:rPr>
        <w:t>on August</w:t>
      </w:r>
      <w:r w:rsidR="00C04542">
        <w:rPr>
          <w:rFonts w:ascii="Cambria" w:hAnsi="Cambria"/>
          <w:sz w:val="20"/>
          <w:szCs w:val="20"/>
          <w:lang w:val="en-US"/>
        </w:rPr>
        <w:t xml:space="preserve"> 23</w:t>
      </w:r>
      <w:r w:rsidR="000B6A3E">
        <w:rPr>
          <w:rFonts w:ascii="Cambria" w:hAnsi="Cambria"/>
          <w:sz w:val="20"/>
          <w:szCs w:val="20"/>
          <w:lang w:val="en-US"/>
        </w:rPr>
        <w:t>,</w:t>
      </w:r>
      <w:r w:rsidR="00B94FCC" w:rsidRPr="00C01E3B">
        <w:rPr>
          <w:rFonts w:ascii="Cambria" w:hAnsi="Cambria"/>
          <w:sz w:val="20"/>
          <w:szCs w:val="20"/>
          <w:lang w:val="en-US"/>
        </w:rPr>
        <w:t xml:space="preserve"> 2004, </w:t>
      </w:r>
      <w:r w:rsidR="000B6A3E">
        <w:rPr>
          <w:rFonts w:ascii="Cambria" w:hAnsi="Cambria"/>
          <w:sz w:val="20"/>
          <w:szCs w:val="20"/>
          <w:lang w:val="en-US"/>
        </w:rPr>
        <w:t>and forwarded to the State on</w:t>
      </w:r>
      <w:r w:rsidR="00B94FCC" w:rsidRPr="00C01E3B">
        <w:rPr>
          <w:rFonts w:ascii="Cambria" w:hAnsi="Cambria"/>
          <w:sz w:val="20"/>
          <w:szCs w:val="20"/>
          <w:lang w:val="en-US"/>
        </w:rPr>
        <w:t xml:space="preserve"> </w:t>
      </w:r>
      <w:r w:rsidR="000B6A3E">
        <w:rPr>
          <w:rFonts w:ascii="Cambria" w:hAnsi="Cambria"/>
          <w:sz w:val="20"/>
          <w:szCs w:val="20"/>
          <w:lang w:val="en-US"/>
        </w:rPr>
        <w:t xml:space="preserve">April </w:t>
      </w:r>
      <w:r w:rsidR="00CB75A9" w:rsidRPr="00C01E3B">
        <w:rPr>
          <w:rFonts w:ascii="Cambria" w:hAnsi="Cambria"/>
          <w:sz w:val="20"/>
          <w:szCs w:val="20"/>
          <w:lang w:val="en-US"/>
        </w:rPr>
        <w:t>29</w:t>
      </w:r>
      <w:r w:rsidR="000B6A3E">
        <w:rPr>
          <w:rFonts w:ascii="Cambria" w:hAnsi="Cambria"/>
          <w:sz w:val="20"/>
          <w:szCs w:val="20"/>
          <w:lang w:val="en-US"/>
        </w:rPr>
        <w:t>,</w:t>
      </w:r>
      <w:r w:rsidR="00B94FCC" w:rsidRPr="00C01E3B">
        <w:rPr>
          <w:rFonts w:ascii="Cambria" w:hAnsi="Cambria"/>
          <w:sz w:val="20"/>
          <w:szCs w:val="20"/>
          <w:lang w:val="en-US"/>
        </w:rPr>
        <w:t xml:space="preserve"> 20</w:t>
      </w:r>
      <w:r w:rsidR="00CB75A9" w:rsidRPr="00C01E3B">
        <w:rPr>
          <w:rFonts w:ascii="Cambria" w:hAnsi="Cambria"/>
          <w:sz w:val="20"/>
          <w:szCs w:val="20"/>
          <w:lang w:val="en-US"/>
        </w:rPr>
        <w:t>10</w:t>
      </w:r>
      <w:r w:rsidR="00B94FCC" w:rsidRPr="00C01E3B">
        <w:rPr>
          <w:rFonts w:ascii="Cambria" w:hAnsi="Cambria"/>
          <w:sz w:val="20"/>
          <w:szCs w:val="20"/>
          <w:lang w:val="en-US"/>
        </w:rPr>
        <w:t xml:space="preserve">. </w:t>
      </w:r>
      <w:r w:rsidR="005458A6">
        <w:rPr>
          <w:rFonts w:ascii="Cambria" w:hAnsi="Cambria"/>
          <w:sz w:val="20"/>
          <w:szCs w:val="20"/>
          <w:lang w:val="en-US"/>
        </w:rPr>
        <w:t xml:space="preserve">The additional information and observations submitted by the parties </w:t>
      </w:r>
      <w:r w:rsidR="002D505B">
        <w:rPr>
          <w:rFonts w:ascii="Cambria" w:hAnsi="Cambria"/>
          <w:sz w:val="20"/>
          <w:szCs w:val="20"/>
          <w:lang w:val="en-US"/>
        </w:rPr>
        <w:t>were, in turn, duly forwarded</w:t>
      </w:r>
      <w:r w:rsidR="005458A6">
        <w:rPr>
          <w:rFonts w:ascii="Cambria" w:hAnsi="Cambria"/>
          <w:sz w:val="20"/>
          <w:szCs w:val="20"/>
          <w:lang w:val="en-US"/>
        </w:rPr>
        <w:t xml:space="preserve"> by</w:t>
      </w:r>
      <w:r w:rsidR="005458A6" w:rsidRPr="002A4513">
        <w:rPr>
          <w:rFonts w:ascii="Cambria" w:hAnsi="Cambria"/>
          <w:sz w:val="20"/>
          <w:szCs w:val="20"/>
          <w:lang w:val="en-US"/>
        </w:rPr>
        <w:t xml:space="preserve"> the Commission</w:t>
      </w:r>
      <w:r w:rsidR="00B94FCC" w:rsidRPr="00C01E3B">
        <w:rPr>
          <w:rFonts w:ascii="Cambria" w:hAnsi="Cambria"/>
          <w:sz w:val="20"/>
          <w:szCs w:val="20"/>
          <w:lang w:val="en-US"/>
        </w:rPr>
        <w:t>.</w:t>
      </w:r>
    </w:p>
    <w:p w:rsidR="00903345" w:rsidRPr="00C01E3B" w:rsidRDefault="00903345" w:rsidP="005B55D8">
      <w:pPr>
        <w:rPr>
          <w:rFonts w:ascii="Cambria" w:hAnsi="Cambria"/>
          <w:sz w:val="20"/>
          <w:szCs w:val="20"/>
          <w:lang w:val="en-US"/>
        </w:rPr>
      </w:pPr>
    </w:p>
    <w:p w:rsidR="008C6347" w:rsidRPr="00C01E3B" w:rsidRDefault="000B6A3E" w:rsidP="005B55D8">
      <w:pPr>
        <w:numPr>
          <w:ilvl w:val="0"/>
          <w:numId w:val="1"/>
        </w:numPr>
        <w:rPr>
          <w:rFonts w:ascii="Cambria" w:hAnsi="Cambria"/>
          <w:sz w:val="20"/>
          <w:szCs w:val="20"/>
          <w:lang w:val="en-US"/>
        </w:rPr>
      </w:pPr>
      <w:r>
        <w:rPr>
          <w:rFonts w:ascii="Cambria" w:hAnsi="Cambria"/>
          <w:sz w:val="20"/>
          <w:szCs w:val="20"/>
          <w:lang w:val="en-US"/>
        </w:rPr>
        <w:t>The petitioner claims he was arrested on February 14,</w:t>
      </w:r>
      <w:r w:rsidR="0021084F" w:rsidRPr="00C01E3B">
        <w:rPr>
          <w:rFonts w:ascii="Cambria" w:hAnsi="Cambria"/>
          <w:sz w:val="20"/>
          <w:szCs w:val="20"/>
          <w:lang w:val="en-US"/>
        </w:rPr>
        <w:t xml:space="preserve"> 1994</w:t>
      </w:r>
      <w:r>
        <w:rPr>
          <w:rFonts w:ascii="Cambria" w:hAnsi="Cambria"/>
          <w:sz w:val="20"/>
          <w:szCs w:val="20"/>
          <w:lang w:val="en-US"/>
        </w:rPr>
        <w:t>, while in his home, which was searched without a warrant.</w:t>
      </w:r>
      <w:r w:rsidR="0021084F" w:rsidRPr="00C01E3B">
        <w:rPr>
          <w:rFonts w:ascii="Cambria" w:hAnsi="Cambria"/>
          <w:sz w:val="20"/>
          <w:szCs w:val="20"/>
          <w:lang w:val="en-US"/>
        </w:rPr>
        <w:t xml:space="preserve"> </w:t>
      </w:r>
      <w:r>
        <w:rPr>
          <w:rFonts w:ascii="Cambria" w:hAnsi="Cambria"/>
          <w:sz w:val="20"/>
          <w:szCs w:val="20"/>
          <w:lang w:val="en-US"/>
        </w:rPr>
        <w:t>He alleges that</w:t>
      </w:r>
      <w:r w:rsidR="0021084F" w:rsidRPr="00C01E3B">
        <w:rPr>
          <w:rFonts w:ascii="Cambria" w:hAnsi="Cambria"/>
          <w:sz w:val="20"/>
          <w:szCs w:val="20"/>
          <w:lang w:val="en-US"/>
        </w:rPr>
        <w:t xml:space="preserve"> DINCOTE </w:t>
      </w:r>
      <w:r>
        <w:rPr>
          <w:rFonts w:ascii="Cambria" w:hAnsi="Cambria"/>
          <w:sz w:val="20"/>
          <w:szCs w:val="20"/>
          <w:lang w:val="en-US"/>
        </w:rPr>
        <w:t xml:space="preserve">held him </w:t>
      </w:r>
      <w:r w:rsidR="008F3258">
        <w:rPr>
          <w:rFonts w:ascii="Cambria" w:hAnsi="Cambria"/>
          <w:sz w:val="20"/>
          <w:szCs w:val="20"/>
          <w:lang w:val="en-US"/>
        </w:rPr>
        <w:t>in their</w:t>
      </w:r>
      <w:r>
        <w:rPr>
          <w:rFonts w:ascii="Cambria" w:hAnsi="Cambria"/>
          <w:sz w:val="20"/>
          <w:szCs w:val="20"/>
          <w:lang w:val="en-US"/>
        </w:rPr>
        <w:t xml:space="preserve"> cells</w:t>
      </w:r>
      <w:r w:rsidR="0021084F" w:rsidRPr="00C01E3B">
        <w:rPr>
          <w:rFonts w:ascii="Cambria" w:hAnsi="Cambria"/>
          <w:sz w:val="20"/>
          <w:szCs w:val="20"/>
          <w:lang w:val="en-US"/>
        </w:rPr>
        <w:t xml:space="preserve"> </w:t>
      </w:r>
      <w:r>
        <w:rPr>
          <w:rFonts w:ascii="Cambria" w:hAnsi="Cambria"/>
          <w:sz w:val="20"/>
          <w:szCs w:val="20"/>
          <w:lang w:val="en-US"/>
        </w:rPr>
        <w:t>for 21 days, and thereafter he reportedly</w:t>
      </w:r>
      <w:r w:rsidR="0021084F" w:rsidRPr="00C01E3B">
        <w:rPr>
          <w:rFonts w:ascii="Cambria" w:hAnsi="Cambria"/>
          <w:sz w:val="20"/>
          <w:szCs w:val="20"/>
          <w:lang w:val="en-US"/>
        </w:rPr>
        <w:t xml:space="preserve"> </w:t>
      </w:r>
      <w:r w:rsidR="008F3258">
        <w:rPr>
          <w:rFonts w:ascii="Cambria" w:hAnsi="Cambria"/>
          <w:sz w:val="20"/>
          <w:szCs w:val="20"/>
          <w:lang w:val="en-US"/>
        </w:rPr>
        <w:t>spent 90 </w:t>
      </w:r>
      <w:r>
        <w:rPr>
          <w:rFonts w:ascii="Cambria" w:hAnsi="Cambria"/>
          <w:sz w:val="20"/>
          <w:szCs w:val="20"/>
          <w:lang w:val="en-US"/>
        </w:rPr>
        <w:t>days on a military base</w:t>
      </w:r>
      <w:r w:rsidR="008F3258">
        <w:rPr>
          <w:rFonts w:ascii="Cambria" w:hAnsi="Cambria"/>
          <w:sz w:val="20"/>
          <w:szCs w:val="20"/>
          <w:lang w:val="en-US"/>
        </w:rPr>
        <w:t>;</w:t>
      </w:r>
      <w:r>
        <w:rPr>
          <w:rFonts w:ascii="Cambria" w:hAnsi="Cambria"/>
          <w:sz w:val="20"/>
          <w:szCs w:val="20"/>
          <w:lang w:val="en-US"/>
        </w:rPr>
        <w:t xml:space="preserve"> he was allegedly tortured</w:t>
      </w:r>
      <w:r w:rsidR="008F3258">
        <w:rPr>
          <w:rFonts w:ascii="Cambria" w:hAnsi="Cambria"/>
          <w:sz w:val="20"/>
          <w:szCs w:val="20"/>
          <w:lang w:val="en-US"/>
        </w:rPr>
        <w:t xml:space="preserve"> in both places</w:t>
      </w:r>
      <w:r w:rsidR="0021084F" w:rsidRPr="00C01E3B">
        <w:rPr>
          <w:rFonts w:ascii="Cambria" w:hAnsi="Cambria"/>
          <w:sz w:val="20"/>
          <w:szCs w:val="20"/>
          <w:lang w:val="en-US"/>
        </w:rPr>
        <w:t xml:space="preserve">. </w:t>
      </w:r>
      <w:r>
        <w:rPr>
          <w:rFonts w:ascii="Cambria" w:hAnsi="Cambria"/>
          <w:sz w:val="20"/>
          <w:szCs w:val="20"/>
          <w:lang w:val="en-US"/>
        </w:rPr>
        <w:t xml:space="preserve">He states that he was subsequently tried in a military court, which sentenced him to life imprisonment for the crime of </w:t>
      </w:r>
      <w:r w:rsidR="00AF55A8">
        <w:rPr>
          <w:rFonts w:ascii="Cambria" w:hAnsi="Cambria"/>
          <w:sz w:val="20"/>
          <w:szCs w:val="20"/>
          <w:lang w:val="en-US"/>
        </w:rPr>
        <w:t xml:space="preserve">high </w:t>
      </w:r>
      <w:r>
        <w:rPr>
          <w:rFonts w:ascii="Cambria" w:hAnsi="Cambria"/>
          <w:sz w:val="20"/>
          <w:szCs w:val="20"/>
          <w:lang w:val="en-US"/>
        </w:rPr>
        <w:t>treason</w:t>
      </w:r>
      <w:r w:rsidR="0021084F" w:rsidRPr="00C01E3B">
        <w:rPr>
          <w:rFonts w:ascii="Cambria" w:hAnsi="Cambria"/>
          <w:sz w:val="20"/>
          <w:szCs w:val="20"/>
          <w:lang w:val="en-US"/>
        </w:rPr>
        <w:t xml:space="preserve">. </w:t>
      </w:r>
      <w:r w:rsidR="004958A7">
        <w:rPr>
          <w:rFonts w:ascii="Cambria" w:hAnsi="Cambria"/>
          <w:sz w:val="20"/>
          <w:szCs w:val="20"/>
          <w:lang w:val="en-US"/>
        </w:rPr>
        <w:t xml:space="preserve">The information provided by the parties indicates that following the 2003 Constitutional Court judgment and the voiding of the trial that had sentenced him to life in prison, the petitioner filed a </w:t>
      </w:r>
      <w:r w:rsidR="004C5025">
        <w:rPr>
          <w:rFonts w:ascii="Cambria" w:hAnsi="Cambria"/>
          <w:sz w:val="20"/>
          <w:szCs w:val="20"/>
          <w:lang w:val="en-US"/>
        </w:rPr>
        <w:t>habeas </w:t>
      </w:r>
      <w:r w:rsidR="00C50CBD" w:rsidRPr="00C01E3B">
        <w:rPr>
          <w:rFonts w:ascii="Cambria" w:hAnsi="Cambria"/>
          <w:sz w:val="20"/>
          <w:szCs w:val="20"/>
          <w:lang w:val="en-US"/>
        </w:rPr>
        <w:t>corpus</w:t>
      </w:r>
      <w:r w:rsidR="004958A7">
        <w:rPr>
          <w:rFonts w:ascii="Cambria" w:hAnsi="Cambria"/>
          <w:sz w:val="20"/>
          <w:szCs w:val="20"/>
          <w:lang w:val="en-US"/>
        </w:rPr>
        <w:t xml:space="preserve"> </w:t>
      </w:r>
      <w:r w:rsidR="004C5025">
        <w:rPr>
          <w:rFonts w:ascii="Cambria" w:hAnsi="Cambria"/>
          <w:sz w:val="20"/>
          <w:szCs w:val="20"/>
          <w:lang w:val="en-US"/>
        </w:rPr>
        <w:t>action</w:t>
      </w:r>
      <w:r w:rsidR="004958A7">
        <w:rPr>
          <w:rFonts w:ascii="Cambria" w:hAnsi="Cambria"/>
          <w:sz w:val="20"/>
          <w:szCs w:val="20"/>
          <w:lang w:val="en-US"/>
        </w:rPr>
        <w:t xml:space="preserve"> on September 12,</w:t>
      </w:r>
      <w:r w:rsidR="00C50CBD" w:rsidRPr="00C01E3B">
        <w:rPr>
          <w:rFonts w:ascii="Cambria" w:hAnsi="Cambria"/>
          <w:sz w:val="20"/>
          <w:szCs w:val="20"/>
          <w:lang w:val="en-US"/>
        </w:rPr>
        <w:t xml:space="preserve"> 2004, </w:t>
      </w:r>
      <w:r w:rsidR="004958A7">
        <w:rPr>
          <w:rFonts w:ascii="Cambria" w:hAnsi="Cambria"/>
          <w:sz w:val="20"/>
          <w:szCs w:val="20"/>
          <w:lang w:val="en-US"/>
        </w:rPr>
        <w:t>requesting his immediate release</w:t>
      </w:r>
      <w:r w:rsidR="00C50CBD" w:rsidRPr="00C01E3B">
        <w:rPr>
          <w:rFonts w:ascii="Cambria" w:hAnsi="Cambria"/>
          <w:sz w:val="20"/>
          <w:szCs w:val="20"/>
          <w:lang w:val="en-US"/>
        </w:rPr>
        <w:t xml:space="preserve">. </w:t>
      </w:r>
      <w:r w:rsidR="002722BC">
        <w:rPr>
          <w:rFonts w:ascii="Cambria" w:hAnsi="Cambria"/>
          <w:sz w:val="20"/>
          <w:szCs w:val="20"/>
          <w:lang w:val="en-US"/>
        </w:rPr>
        <w:t>The 18</w:t>
      </w:r>
      <w:r w:rsidR="002722BC" w:rsidRPr="002722BC">
        <w:rPr>
          <w:rFonts w:ascii="Cambria" w:hAnsi="Cambria"/>
          <w:sz w:val="20"/>
          <w:szCs w:val="20"/>
          <w:vertAlign w:val="superscript"/>
          <w:lang w:val="en-US"/>
        </w:rPr>
        <w:t>th</w:t>
      </w:r>
      <w:r w:rsidR="002722BC">
        <w:rPr>
          <w:rFonts w:ascii="Cambria" w:hAnsi="Cambria"/>
          <w:sz w:val="20"/>
          <w:szCs w:val="20"/>
          <w:lang w:val="en-US"/>
        </w:rPr>
        <w:t xml:space="preserve"> Specialized Criminal Court of Lima dismissed his request on September</w:t>
      </w:r>
      <w:r w:rsidR="00C50CBD" w:rsidRPr="00C01E3B">
        <w:rPr>
          <w:rFonts w:ascii="Cambria" w:hAnsi="Cambria"/>
          <w:sz w:val="20"/>
          <w:szCs w:val="20"/>
          <w:lang w:val="en-US"/>
        </w:rPr>
        <w:t xml:space="preserve"> </w:t>
      </w:r>
      <w:r w:rsidR="002722BC">
        <w:rPr>
          <w:rFonts w:ascii="Cambria" w:hAnsi="Cambria"/>
          <w:sz w:val="20"/>
          <w:szCs w:val="20"/>
          <w:lang w:val="en-US"/>
        </w:rPr>
        <w:t>13,</w:t>
      </w:r>
      <w:r w:rsidR="00C50CBD" w:rsidRPr="00C01E3B">
        <w:rPr>
          <w:rFonts w:ascii="Cambria" w:hAnsi="Cambria"/>
          <w:sz w:val="20"/>
          <w:szCs w:val="20"/>
          <w:lang w:val="en-US"/>
        </w:rPr>
        <w:t xml:space="preserve"> 2004, </w:t>
      </w:r>
      <w:r w:rsidR="00370B32">
        <w:rPr>
          <w:rFonts w:ascii="Cambria" w:hAnsi="Cambria"/>
          <w:sz w:val="20"/>
          <w:szCs w:val="20"/>
          <w:lang w:val="en-US"/>
        </w:rPr>
        <w:t>and thereafter, the petitioner filed a constitutional appeal that was decided on May 17, 2005</w:t>
      </w:r>
      <w:r w:rsidR="00EE6F03">
        <w:rPr>
          <w:rFonts w:ascii="Cambria" w:hAnsi="Cambria"/>
          <w:sz w:val="20"/>
          <w:szCs w:val="20"/>
          <w:lang w:val="en-US"/>
        </w:rPr>
        <w:t>,</w:t>
      </w:r>
      <w:r w:rsidR="00370B32">
        <w:rPr>
          <w:rFonts w:ascii="Cambria" w:hAnsi="Cambria"/>
          <w:sz w:val="20"/>
          <w:szCs w:val="20"/>
          <w:lang w:val="en-US"/>
        </w:rPr>
        <w:t xml:space="preserve"> by the Constitutional Court, which upheld the judgment</w:t>
      </w:r>
      <w:r w:rsidR="00C50CBD" w:rsidRPr="00C01E3B">
        <w:rPr>
          <w:rFonts w:ascii="Cambria" w:hAnsi="Cambria"/>
          <w:sz w:val="20"/>
          <w:szCs w:val="20"/>
          <w:lang w:val="en-US"/>
        </w:rPr>
        <w:t xml:space="preserve">. </w:t>
      </w:r>
      <w:r w:rsidR="007065A9">
        <w:rPr>
          <w:rFonts w:ascii="Cambria" w:hAnsi="Cambria"/>
          <w:sz w:val="20"/>
          <w:szCs w:val="20"/>
          <w:lang w:val="en-US"/>
        </w:rPr>
        <w:t>In the trial against the petitioner in the regular justice system, the National Criminal Chamber sentenced him to 30 years in prison on March 13, 2006. The petitioner filed</w:t>
      </w:r>
      <w:r w:rsidR="004A7E26" w:rsidRPr="00C01E3B">
        <w:rPr>
          <w:rFonts w:ascii="Cambria" w:hAnsi="Cambria"/>
          <w:sz w:val="20"/>
          <w:szCs w:val="20"/>
          <w:lang w:val="en-US"/>
        </w:rPr>
        <w:t xml:space="preserve"> </w:t>
      </w:r>
      <w:r w:rsidR="007065A9">
        <w:rPr>
          <w:rFonts w:ascii="Cambria" w:hAnsi="Cambria"/>
          <w:sz w:val="20"/>
          <w:szCs w:val="20"/>
          <w:lang w:val="en-US"/>
        </w:rPr>
        <w:t>an appeal to vacate that judgment; on February 25, 2008, the Permanent C</w:t>
      </w:r>
      <w:r w:rsidR="00B62178">
        <w:rPr>
          <w:rFonts w:ascii="Cambria" w:hAnsi="Cambria"/>
          <w:sz w:val="20"/>
          <w:szCs w:val="20"/>
          <w:lang w:val="en-US"/>
        </w:rPr>
        <w:t>riminal Chamber of the Supreme C</w:t>
      </w:r>
      <w:r w:rsidR="007065A9">
        <w:rPr>
          <w:rFonts w:ascii="Cambria" w:hAnsi="Cambria"/>
          <w:sz w:val="20"/>
          <w:szCs w:val="20"/>
          <w:lang w:val="en-US"/>
        </w:rPr>
        <w:t xml:space="preserve">ourt ruled against the appeal and upheld </w:t>
      </w:r>
      <w:r w:rsidR="00B62178">
        <w:rPr>
          <w:rFonts w:ascii="Cambria" w:hAnsi="Cambria"/>
          <w:sz w:val="20"/>
          <w:szCs w:val="20"/>
          <w:lang w:val="en-US"/>
        </w:rPr>
        <w:t>the petitioner’s</w:t>
      </w:r>
      <w:r w:rsidR="007065A9">
        <w:rPr>
          <w:rFonts w:ascii="Cambria" w:hAnsi="Cambria"/>
          <w:sz w:val="20"/>
          <w:szCs w:val="20"/>
          <w:lang w:val="en-US"/>
        </w:rPr>
        <w:t xml:space="preserve"> conviction</w:t>
      </w:r>
      <w:r w:rsidR="0021084F" w:rsidRPr="00C01E3B">
        <w:rPr>
          <w:rFonts w:ascii="Cambria" w:hAnsi="Cambria"/>
          <w:sz w:val="20"/>
          <w:szCs w:val="20"/>
          <w:lang w:val="en-US"/>
        </w:rPr>
        <w:t>.</w:t>
      </w:r>
      <w:r w:rsidR="00C50CBD" w:rsidRPr="00C01E3B">
        <w:rPr>
          <w:rFonts w:ascii="Cambria" w:hAnsi="Cambria"/>
          <w:sz w:val="20"/>
          <w:szCs w:val="20"/>
          <w:lang w:val="en-US"/>
        </w:rPr>
        <w:t xml:space="preserve"> </w:t>
      </w:r>
    </w:p>
    <w:p w:rsidR="004866A9" w:rsidRPr="00C01E3B" w:rsidRDefault="004866A9" w:rsidP="005B55D8">
      <w:pPr>
        <w:rPr>
          <w:rFonts w:ascii="Cambria" w:hAnsi="Cambria"/>
          <w:sz w:val="20"/>
          <w:szCs w:val="20"/>
          <w:lang w:val="en-US"/>
        </w:rPr>
      </w:pPr>
    </w:p>
    <w:p w:rsidR="005E191A" w:rsidRPr="00C01E3B" w:rsidRDefault="00DF094D" w:rsidP="005B55D8">
      <w:pPr>
        <w:numPr>
          <w:ilvl w:val="0"/>
          <w:numId w:val="1"/>
        </w:numPr>
        <w:rPr>
          <w:rFonts w:ascii="Cambria" w:hAnsi="Cambria"/>
          <w:sz w:val="20"/>
          <w:szCs w:val="20"/>
          <w:lang w:val="en-US"/>
        </w:rPr>
      </w:pPr>
      <w:r>
        <w:rPr>
          <w:rFonts w:ascii="Cambria" w:hAnsi="Cambria"/>
          <w:sz w:val="20"/>
          <w:szCs w:val="20"/>
          <w:lang w:val="en-US"/>
        </w:rPr>
        <w:t xml:space="preserve">The petitioner also argues the </w:t>
      </w:r>
      <w:r>
        <w:rPr>
          <w:rFonts w:ascii="Cambria" w:hAnsi="Cambria"/>
          <w:i/>
          <w:sz w:val="20"/>
          <w:szCs w:val="20"/>
          <w:lang w:val="en-US"/>
        </w:rPr>
        <w:t xml:space="preserve">ex post facto </w:t>
      </w:r>
      <w:r>
        <w:rPr>
          <w:rFonts w:ascii="Cambria" w:hAnsi="Cambria"/>
          <w:sz w:val="20"/>
          <w:szCs w:val="20"/>
          <w:lang w:val="en-US"/>
        </w:rPr>
        <w:t xml:space="preserve">nature and illegality, as well as violations of his right to </w:t>
      </w:r>
      <w:r w:rsidR="00E406B4">
        <w:rPr>
          <w:rFonts w:ascii="Cambria" w:hAnsi="Cambria"/>
          <w:sz w:val="20"/>
          <w:szCs w:val="20"/>
          <w:lang w:val="en-US"/>
        </w:rPr>
        <w:t>equal protection, with respect to the laws that restricted or abolished his sentence reductions</w:t>
      </w:r>
      <w:r w:rsidR="00E11D54" w:rsidRPr="00C01E3B">
        <w:rPr>
          <w:rFonts w:ascii="Cambria" w:hAnsi="Cambria"/>
          <w:sz w:val="20"/>
          <w:szCs w:val="20"/>
          <w:lang w:val="en-US"/>
        </w:rPr>
        <w:t>.</w:t>
      </w:r>
      <w:r w:rsidR="00A10EF8" w:rsidRPr="00C01E3B">
        <w:rPr>
          <w:rFonts w:ascii="Cambria" w:hAnsi="Cambria"/>
          <w:sz w:val="20"/>
          <w:szCs w:val="20"/>
          <w:lang w:val="en-US"/>
        </w:rPr>
        <w:t xml:space="preserve"> </w:t>
      </w:r>
      <w:r w:rsidR="00E406B4">
        <w:rPr>
          <w:rFonts w:ascii="Cambria" w:hAnsi="Cambria"/>
          <w:sz w:val="20"/>
          <w:szCs w:val="20"/>
          <w:lang w:val="en-US"/>
        </w:rPr>
        <w:t xml:space="preserve">Lastly, the petitioner confirms that he </w:t>
      </w:r>
      <w:r w:rsidR="0077139E">
        <w:rPr>
          <w:rFonts w:ascii="Cambria" w:hAnsi="Cambria"/>
          <w:sz w:val="20"/>
          <w:szCs w:val="20"/>
          <w:lang w:val="en-US"/>
        </w:rPr>
        <w:t>was the</w:t>
      </w:r>
      <w:r w:rsidR="00715D16">
        <w:rPr>
          <w:rFonts w:ascii="Cambria" w:hAnsi="Cambria"/>
          <w:sz w:val="20"/>
          <w:szCs w:val="20"/>
          <w:lang w:val="en-US"/>
        </w:rPr>
        <w:t xml:space="preserve"> victim of</w:t>
      </w:r>
      <w:r w:rsidR="00E406B4">
        <w:rPr>
          <w:rFonts w:ascii="Cambria" w:hAnsi="Cambria"/>
          <w:sz w:val="20"/>
          <w:szCs w:val="20"/>
          <w:lang w:val="en-US"/>
        </w:rPr>
        <w:t xml:space="preserve"> mistreatment and torture by </w:t>
      </w:r>
      <w:r w:rsidR="005E191A" w:rsidRPr="00C01E3B">
        <w:rPr>
          <w:rFonts w:ascii="Cambria" w:hAnsi="Cambria"/>
          <w:sz w:val="20"/>
          <w:szCs w:val="20"/>
          <w:lang w:val="en-US"/>
        </w:rPr>
        <w:t>DINCOTE,</w:t>
      </w:r>
      <w:r w:rsidR="009E7A35" w:rsidRPr="00C01E3B">
        <w:rPr>
          <w:rFonts w:ascii="Cambria" w:hAnsi="Cambria"/>
          <w:sz w:val="20"/>
          <w:szCs w:val="20"/>
          <w:lang w:val="en-US"/>
        </w:rPr>
        <w:t xml:space="preserve"> </w:t>
      </w:r>
      <w:r w:rsidR="00E406B4">
        <w:rPr>
          <w:rFonts w:ascii="Cambria" w:hAnsi="Cambria"/>
          <w:sz w:val="20"/>
          <w:szCs w:val="20"/>
          <w:lang w:val="en-US"/>
        </w:rPr>
        <w:t>and according to the information contained in the case file, he claimed, both before the National Criminal Chamber</w:t>
      </w:r>
      <w:r w:rsidR="00715D16">
        <w:rPr>
          <w:rFonts w:ascii="Cambria" w:hAnsi="Cambria"/>
          <w:sz w:val="20"/>
          <w:szCs w:val="20"/>
          <w:lang w:val="en-US"/>
        </w:rPr>
        <w:t>,</w:t>
      </w:r>
      <w:r w:rsidR="00E406B4">
        <w:rPr>
          <w:rFonts w:ascii="Cambria" w:hAnsi="Cambria"/>
          <w:sz w:val="20"/>
          <w:szCs w:val="20"/>
          <w:lang w:val="en-US"/>
        </w:rPr>
        <w:t xml:space="preserve"> and when </w:t>
      </w:r>
      <w:r w:rsidR="004D7782">
        <w:rPr>
          <w:rFonts w:ascii="Cambria" w:hAnsi="Cambria"/>
          <w:sz w:val="20"/>
          <w:szCs w:val="20"/>
          <w:lang w:val="en-US"/>
        </w:rPr>
        <w:t>he lodged his appeal to vacate the</w:t>
      </w:r>
      <w:r w:rsidR="00E406B4">
        <w:rPr>
          <w:rFonts w:ascii="Cambria" w:hAnsi="Cambria"/>
          <w:sz w:val="20"/>
          <w:szCs w:val="20"/>
          <w:lang w:val="en-US"/>
        </w:rPr>
        <w:t xml:space="preserve"> judgment with the Supreme Court of Justice’s Provisional Criminal Chamber,</w:t>
      </w:r>
      <w:r w:rsidR="009E7A35" w:rsidRPr="00C01E3B">
        <w:rPr>
          <w:rFonts w:ascii="Cambria" w:hAnsi="Cambria"/>
          <w:sz w:val="20"/>
          <w:szCs w:val="20"/>
          <w:lang w:val="en-US"/>
        </w:rPr>
        <w:t xml:space="preserve"> </w:t>
      </w:r>
      <w:r w:rsidR="00E406B4">
        <w:rPr>
          <w:rFonts w:ascii="Cambria" w:hAnsi="Cambria"/>
          <w:sz w:val="20"/>
          <w:szCs w:val="20"/>
          <w:lang w:val="en-US"/>
        </w:rPr>
        <w:t>that the evidence upon which his conviction was based had been obtained through psychological and physical abuse</w:t>
      </w:r>
      <w:r w:rsidR="005E191A" w:rsidRPr="00C01E3B">
        <w:rPr>
          <w:rFonts w:ascii="Cambria" w:hAnsi="Cambria"/>
          <w:sz w:val="20"/>
          <w:szCs w:val="20"/>
          <w:lang w:val="en-US"/>
        </w:rPr>
        <w:t>.</w:t>
      </w:r>
    </w:p>
    <w:p w:rsidR="005E191A" w:rsidRPr="00C01E3B" w:rsidRDefault="005E191A" w:rsidP="005B55D8">
      <w:pPr>
        <w:rPr>
          <w:rFonts w:ascii="Cambria" w:hAnsi="Cambria"/>
          <w:sz w:val="20"/>
          <w:szCs w:val="20"/>
          <w:lang w:val="en-US"/>
        </w:rPr>
      </w:pPr>
    </w:p>
    <w:p w:rsidR="008A1290" w:rsidRPr="00BF04E5" w:rsidRDefault="008A1290" w:rsidP="005B55D8">
      <w:pPr>
        <w:ind w:left="720"/>
        <w:rPr>
          <w:rFonts w:ascii="Cambria" w:hAnsi="Cambria"/>
          <w:i/>
          <w:sz w:val="20"/>
          <w:szCs w:val="20"/>
          <w:lang w:val="es-MX"/>
        </w:rPr>
      </w:pPr>
      <w:r w:rsidRPr="00BF04E5">
        <w:rPr>
          <w:rFonts w:ascii="Cambria" w:hAnsi="Cambria"/>
          <w:i/>
          <w:sz w:val="20"/>
          <w:szCs w:val="20"/>
          <w:lang w:val="es-MX"/>
        </w:rPr>
        <w:t xml:space="preserve">Juan </w:t>
      </w:r>
      <w:proofErr w:type="spellStart"/>
      <w:r w:rsidRPr="00BF04E5">
        <w:rPr>
          <w:rFonts w:ascii="Cambria" w:hAnsi="Cambria"/>
          <w:i/>
          <w:sz w:val="20"/>
          <w:szCs w:val="20"/>
          <w:lang w:val="es-MX"/>
        </w:rPr>
        <w:t>Cancio</w:t>
      </w:r>
      <w:proofErr w:type="spellEnd"/>
      <w:r w:rsidRPr="00BF04E5">
        <w:rPr>
          <w:rFonts w:ascii="Cambria" w:hAnsi="Cambria"/>
          <w:i/>
          <w:sz w:val="20"/>
          <w:szCs w:val="20"/>
          <w:lang w:val="es-MX"/>
        </w:rPr>
        <w:t xml:space="preserve"> García Robles (P-808-04)</w:t>
      </w:r>
    </w:p>
    <w:p w:rsidR="008A1290" w:rsidRPr="00BF04E5" w:rsidRDefault="008A1290" w:rsidP="005B55D8">
      <w:pPr>
        <w:rPr>
          <w:rFonts w:ascii="Cambria" w:hAnsi="Cambria"/>
          <w:i/>
          <w:sz w:val="20"/>
          <w:szCs w:val="20"/>
          <w:lang w:val="es-MX"/>
        </w:rPr>
      </w:pPr>
    </w:p>
    <w:p w:rsidR="001F7FFD" w:rsidRPr="00C01E3B" w:rsidRDefault="000B6A3E" w:rsidP="005B55D8">
      <w:pPr>
        <w:numPr>
          <w:ilvl w:val="0"/>
          <w:numId w:val="1"/>
        </w:numPr>
        <w:rPr>
          <w:rFonts w:ascii="Cambria" w:hAnsi="Cambria"/>
          <w:sz w:val="20"/>
          <w:szCs w:val="20"/>
          <w:lang w:val="en-US"/>
        </w:rPr>
      </w:pPr>
      <w:r>
        <w:rPr>
          <w:rFonts w:ascii="Cambria" w:hAnsi="Cambria"/>
          <w:sz w:val="20"/>
          <w:szCs w:val="20"/>
          <w:lang w:val="en-US"/>
        </w:rPr>
        <w:t xml:space="preserve">The petition, </w:t>
      </w:r>
      <w:r w:rsidR="005006EB">
        <w:rPr>
          <w:rFonts w:ascii="Cambria" w:hAnsi="Cambria"/>
          <w:sz w:val="20"/>
          <w:szCs w:val="20"/>
          <w:lang w:val="en-US"/>
        </w:rPr>
        <w:t>lodged</w:t>
      </w:r>
      <w:r w:rsidR="001F7FFD" w:rsidRPr="00C01E3B">
        <w:rPr>
          <w:rFonts w:ascii="Cambria" w:hAnsi="Cambria"/>
          <w:sz w:val="20"/>
          <w:szCs w:val="20"/>
          <w:lang w:val="en-US"/>
        </w:rPr>
        <w:t xml:space="preserve"> </w:t>
      </w:r>
      <w:r w:rsidR="00B2379C">
        <w:rPr>
          <w:rFonts w:ascii="Cambria" w:hAnsi="Cambria"/>
          <w:sz w:val="20"/>
          <w:szCs w:val="20"/>
          <w:lang w:val="en-US"/>
        </w:rPr>
        <w:t xml:space="preserve">on </w:t>
      </w:r>
      <w:proofErr w:type="gramStart"/>
      <w:r w:rsidR="00B2379C">
        <w:rPr>
          <w:rFonts w:ascii="Cambria" w:hAnsi="Cambria"/>
          <w:sz w:val="20"/>
          <w:szCs w:val="20"/>
          <w:lang w:val="en-US"/>
        </w:rPr>
        <w:t>his own</w:t>
      </w:r>
      <w:proofErr w:type="gramEnd"/>
      <w:r w:rsidR="00B2379C">
        <w:rPr>
          <w:rFonts w:ascii="Cambria" w:hAnsi="Cambria"/>
          <w:sz w:val="20"/>
          <w:szCs w:val="20"/>
          <w:lang w:val="en-US"/>
        </w:rPr>
        <w:t xml:space="preserve"> behalf</w:t>
      </w:r>
      <w:r w:rsidR="00D33288">
        <w:rPr>
          <w:rFonts w:ascii="Cambria" w:hAnsi="Cambria"/>
          <w:sz w:val="20"/>
          <w:szCs w:val="20"/>
          <w:lang w:val="en-US"/>
        </w:rPr>
        <w:t xml:space="preserve"> by</w:t>
      </w:r>
      <w:r w:rsidR="001F7FFD" w:rsidRPr="00C01E3B">
        <w:rPr>
          <w:rFonts w:ascii="Cambria" w:hAnsi="Cambria"/>
          <w:sz w:val="20"/>
          <w:szCs w:val="20"/>
          <w:lang w:val="en-US"/>
        </w:rPr>
        <w:t xml:space="preserve"> Juan Cancio García Robles, </w:t>
      </w:r>
      <w:r>
        <w:rPr>
          <w:rFonts w:ascii="Cambria" w:hAnsi="Cambria"/>
          <w:sz w:val="20"/>
          <w:szCs w:val="20"/>
          <w:lang w:val="en-US"/>
        </w:rPr>
        <w:t>was received by</w:t>
      </w:r>
      <w:r w:rsidR="00E6474F" w:rsidRPr="00C01E3B">
        <w:rPr>
          <w:rFonts w:ascii="Cambria" w:hAnsi="Cambria"/>
          <w:sz w:val="20"/>
          <w:szCs w:val="20"/>
          <w:lang w:val="en-US"/>
        </w:rPr>
        <w:t xml:space="preserve"> </w:t>
      </w:r>
      <w:r w:rsidR="00CA4FEA" w:rsidRPr="00C01E3B">
        <w:rPr>
          <w:rFonts w:ascii="Cambria" w:hAnsi="Cambria"/>
          <w:sz w:val="20"/>
          <w:szCs w:val="20"/>
          <w:lang w:val="en-US"/>
        </w:rPr>
        <w:t>the Commission</w:t>
      </w:r>
      <w:r w:rsidR="00E6474F" w:rsidRPr="00C01E3B">
        <w:rPr>
          <w:rFonts w:ascii="Cambria" w:hAnsi="Cambria"/>
          <w:sz w:val="20"/>
          <w:szCs w:val="20"/>
          <w:lang w:val="en-US"/>
        </w:rPr>
        <w:t xml:space="preserve"> </w:t>
      </w:r>
      <w:r w:rsidR="00D33288">
        <w:rPr>
          <w:rFonts w:ascii="Cambria" w:hAnsi="Cambria"/>
          <w:sz w:val="20"/>
          <w:szCs w:val="20"/>
          <w:lang w:val="en-US"/>
        </w:rPr>
        <w:t>on September 2,</w:t>
      </w:r>
      <w:r w:rsidR="001F7FFD" w:rsidRPr="00C01E3B">
        <w:rPr>
          <w:rFonts w:ascii="Cambria" w:hAnsi="Cambria"/>
          <w:sz w:val="20"/>
          <w:szCs w:val="20"/>
          <w:lang w:val="en-US"/>
        </w:rPr>
        <w:t xml:space="preserve"> 2004, </w:t>
      </w:r>
      <w:r>
        <w:rPr>
          <w:rFonts w:ascii="Cambria" w:hAnsi="Cambria"/>
          <w:sz w:val="20"/>
          <w:szCs w:val="20"/>
          <w:lang w:val="en-US"/>
        </w:rPr>
        <w:t>and forwarded to the State on</w:t>
      </w:r>
      <w:r w:rsidR="001F7FFD" w:rsidRPr="00C01E3B">
        <w:rPr>
          <w:rFonts w:ascii="Cambria" w:hAnsi="Cambria"/>
          <w:sz w:val="20"/>
          <w:szCs w:val="20"/>
          <w:lang w:val="en-US"/>
        </w:rPr>
        <w:t xml:space="preserve"> </w:t>
      </w:r>
      <w:r w:rsidR="00D33288">
        <w:rPr>
          <w:rFonts w:ascii="Cambria" w:hAnsi="Cambria"/>
          <w:sz w:val="20"/>
          <w:szCs w:val="20"/>
          <w:lang w:val="en-US"/>
        </w:rPr>
        <w:t>September 7,</w:t>
      </w:r>
      <w:r w:rsidR="001F7FFD" w:rsidRPr="00C01E3B">
        <w:rPr>
          <w:rFonts w:ascii="Cambria" w:hAnsi="Cambria"/>
          <w:sz w:val="20"/>
          <w:szCs w:val="20"/>
          <w:lang w:val="en-US"/>
        </w:rPr>
        <w:t xml:space="preserve"> 2010. </w:t>
      </w:r>
      <w:r w:rsidR="005458A6">
        <w:rPr>
          <w:rFonts w:ascii="Cambria" w:hAnsi="Cambria"/>
          <w:sz w:val="20"/>
          <w:szCs w:val="20"/>
          <w:lang w:val="en-US"/>
        </w:rPr>
        <w:t xml:space="preserve">The additional information and observations submitted by the parties </w:t>
      </w:r>
      <w:r w:rsidR="002D505B">
        <w:rPr>
          <w:rFonts w:ascii="Cambria" w:hAnsi="Cambria"/>
          <w:sz w:val="20"/>
          <w:szCs w:val="20"/>
          <w:lang w:val="en-US"/>
        </w:rPr>
        <w:t>were, in turn, duly forwarded</w:t>
      </w:r>
      <w:r w:rsidR="005458A6">
        <w:rPr>
          <w:rFonts w:ascii="Cambria" w:hAnsi="Cambria"/>
          <w:sz w:val="20"/>
          <w:szCs w:val="20"/>
          <w:lang w:val="en-US"/>
        </w:rPr>
        <w:t xml:space="preserve"> by</w:t>
      </w:r>
      <w:r w:rsidR="005458A6" w:rsidRPr="002A4513">
        <w:rPr>
          <w:rFonts w:ascii="Cambria" w:hAnsi="Cambria"/>
          <w:sz w:val="20"/>
          <w:szCs w:val="20"/>
          <w:lang w:val="en-US"/>
        </w:rPr>
        <w:t xml:space="preserve"> the Commission</w:t>
      </w:r>
      <w:r w:rsidR="001F7FFD" w:rsidRPr="00C01E3B">
        <w:rPr>
          <w:rFonts w:ascii="Cambria" w:hAnsi="Cambria"/>
          <w:sz w:val="20"/>
          <w:szCs w:val="20"/>
          <w:lang w:val="en-US"/>
        </w:rPr>
        <w:t>.</w:t>
      </w:r>
    </w:p>
    <w:p w:rsidR="001F7FFD" w:rsidRPr="00C01E3B" w:rsidRDefault="001F7FFD" w:rsidP="005B55D8">
      <w:pPr>
        <w:ind w:firstLine="720"/>
        <w:rPr>
          <w:rFonts w:ascii="Cambria" w:hAnsi="Cambria"/>
          <w:sz w:val="20"/>
          <w:szCs w:val="20"/>
          <w:lang w:val="en-US"/>
        </w:rPr>
      </w:pPr>
    </w:p>
    <w:p w:rsidR="00F22AF8" w:rsidRPr="00C01E3B" w:rsidRDefault="00623C17" w:rsidP="005B55D8">
      <w:pPr>
        <w:numPr>
          <w:ilvl w:val="0"/>
          <w:numId w:val="1"/>
        </w:numPr>
        <w:rPr>
          <w:rFonts w:ascii="Cambria" w:hAnsi="Cambria"/>
          <w:sz w:val="20"/>
          <w:szCs w:val="20"/>
          <w:lang w:val="en-US"/>
        </w:rPr>
      </w:pPr>
      <w:r>
        <w:rPr>
          <w:rFonts w:ascii="Cambria" w:hAnsi="Cambria"/>
          <w:sz w:val="20"/>
          <w:szCs w:val="20"/>
          <w:lang w:val="en-US"/>
        </w:rPr>
        <w:t xml:space="preserve">The petitioner states </w:t>
      </w:r>
      <w:r w:rsidR="00052648">
        <w:rPr>
          <w:rFonts w:ascii="Cambria" w:hAnsi="Cambria"/>
          <w:sz w:val="20"/>
          <w:szCs w:val="20"/>
          <w:lang w:val="en-US"/>
        </w:rPr>
        <w:t xml:space="preserve">that </w:t>
      </w:r>
      <w:r>
        <w:rPr>
          <w:rFonts w:ascii="Cambria" w:hAnsi="Cambria"/>
          <w:sz w:val="20"/>
          <w:szCs w:val="20"/>
          <w:lang w:val="en-US"/>
        </w:rPr>
        <w:t xml:space="preserve">he was tried by a military court for the crime of </w:t>
      </w:r>
      <w:r w:rsidR="001601AE">
        <w:rPr>
          <w:rFonts w:ascii="Cambria" w:hAnsi="Cambria"/>
          <w:sz w:val="20"/>
          <w:szCs w:val="20"/>
          <w:lang w:val="en-US"/>
        </w:rPr>
        <w:t>high treason</w:t>
      </w:r>
      <w:r>
        <w:rPr>
          <w:rFonts w:ascii="Cambria" w:hAnsi="Cambria"/>
          <w:sz w:val="20"/>
          <w:szCs w:val="20"/>
          <w:lang w:val="en-US"/>
        </w:rPr>
        <w:t xml:space="preserve"> and sentenced to life in prison.</w:t>
      </w:r>
      <w:r w:rsidR="00F22AF8" w:rsidRPr="00C01E3B">
        <w:rPr>
          <w:rFonts w:ascii="Cambria" w:hAnsi="Cambria"/>
          <w:sz w:val="20"/>
          <w:szCs w:val="20"/>
          <w:lang w:val="en-US"/>
        </w:rPr>
        <w:t xml:space="preserve"> </w:t>
      </w:r>
      <w:r>
        <w:rPr>
          <w:rFonts w:ascii="Cambria" w:hAnsi="Cambria"/>
          <w:sz w:val="20"/>
          <w:szCs w:val="20"/>
          <w:lang w:val="en-US"/>
        </w:rPr>
        <w:t>The information provided by the parties indicates that the petitioner filed a</w:t>
      </w:r>
      <w:r w:rsidR="00050D6E">
        <w:rPr>
          <w:rFonts w:ascii="Cambria" w:hAnsi="Cambria"/>
          <w:sz w:val="20"/>
          <w:szCs w:val="20"/>
          <w:lang w:val="en-US"/>
        </w:rPr>
        <w:t xml:space="preserve"> habeas </w:t>
      </w:r>
      <w:r w:rsidR="00F22AF8" w:rsidRPr="00C01E3B">
        <w:rPr>
          <w:rFonts w:ascii="Cambria" w:hAnsi="Cambria"/>
          <w:sz w:val="20"/>
          <w:szCs w:val="20"/>
          <w:lang w:val="en-US"/>
        </w:rPr>
        <w:t xml:space="preserve">corpus </w:t>
      </w:r>
      <w:r w:rsidR="00BD37CE">
        <w:rPr>
          <w:rFonts w:ascii="Cambria" w:hAnsi="Cambria"/>
          <w:sz w:val="20"/>
          <w:szCs w:val="20"/>
          <w:lang w:val="en-US"/>
        </w:rPr>
        <w:t>action</w:t>
      </w:r>
      <w:r>
        <w:rPr>
          <w:rFonts w:ascii="Cambria" w:hAnsi="Cambria"/>
          <w:sz w:val="20"/>
          <w:szCs w:val="20"/>
          <w:lang w:val="en-US"/>
        </w:rPr>
        <w:t>; the 29</w:t>
      </w:r>
      <w:r w:rsidRPr="00623C17">
        <w:rPr>
          <w:rFonts w:ascii="Cambria" w:hAnsi="Cambria"/>
          <w:sz w:val="20"/>
          <w:szCs w:val="20"/>
          <w:vertAlign w:val="superscript"/>
          <w:lang w:val="en-US"/>
        </w:rPr>
        <w:t>th</w:t>
      </w:r>
      <w:r>
        <w:rPr>
          <w:rFonts w:ascii="Cambria" w:hAnsi="Cambria"/>
          <w:sz w:val="20"/>
          <w:szCs w:val="20"/>
          <w:lang w:val="en-US"/>
        </w:rPr>
        <w:t xml:space="preserve"> Criminal Court of Lima ruled in favor </w:t>
      </w:r>
      <w:r w:rsidR="00241133">
        <w:rPr>
          <w:rFonts w:ascii="Cambria" w:hAnsi="Cambria"/>
          <w:sz w:val="20"/>
          <w:szCs w:val="20"/>
          <w:lang w:val="en-US"/>
        </w:rPr>
        <w:t>of the petitioner</w:t>
      </w:r>
      <w:r w:rsidR="00050D6E">
        <w:rPr>
          <w:rFonts w:ascii="Cambria" w:hAnsi="Cambria"/>
          <w:sz w:val="20"/>
          <w:szCs w:val="20"/>
          <w:lang w:val="en-US"/>
        </w:rPr>
        <w:t>’s action</w:t>
      </w:r>
      <w:r w:rsidR="00241133">
        <w:rPr>
          <w:rFonts w:ascii="Cambria" w:hAnsi="Cambria"/>
          <w:sz w:val="20"/>
          <w:szCs w:val="20"/>
          <w:lang w:val="en-US"/>
        </w:rPr>
        <w:t xml:space="preserve">, voiding the trial and ordering the military justice system to refer </w:t>
      </w:r>
      <w:r w:rsidR="00050D6E">
        <w:rPr>
          <w:rFonts w:ascii="Cambria" w:hAnsi="Cambria"/>
          <w:sz w:val="20"/>
          <w:szCs w:val="20"/>
          <w:lang w:val="en-US"/>
        </w:rPr>
        <w:t>the petitioner’s</w:t>
      </w:r>
      <w:r w:rsidR="00241133">
        <w:rPr>
          <w:rFonts w:ascii="Cambria" w:hAnsi="Cambria"/>
          <w:sz w:val="20"/>
          <w:szCs w:val="20"/>
          <w:lang w:val="en-US"/>
        </w:rPr>
        <w:t xml:space="preserve"> case to the </w:t>
      </w:r>
      <w:r w:rsidR="00050D6E">
        <w:rPr>
          <w:rFonts w:ascii="Cambria" w:hAnsi="Cambria"/>
          <w:sz w:val="20"/>
          <w:szCs w:val="20"/>
          <w:lang w:val="en-US"/>
        </w:rPr>
        <w:t>civilian</w:t>
      </w:r>
      <w:r w:rsidR="00241133">
        <w:rPr>
          <w:rFonts w:ascii="Cambria" w:hAnsi="Cambria"/>
          <w:sz w:val="20"/>
          <w:szCs w:val="20"/>
          <w:lang w:val="en-US"/>
        </w:rPr>
        <w:t xml:space="preserve"> courts.</w:t>
      </w:r>
      <w:r w:rsidR="00F22AF8" w:rsidRPr="00C01E3B">
        <w:rPr>
          <w:rFonts w:ascii="Cambria" w:hAnsi="Cambria"/>
          <w:sz w:val="20"/>
          <w:szCs w:val="20"/>
          <w:lang w:val="en-US"/>
        </w:rPr>
        <w:t xml:space="preserve"> </w:t>
      </w:r>
      <w:r w:rsidR="00437EE8">
        <w:rPr>
          <w:rFonts w:ascii="Cambria" w:hAnsi="Cambria"/>
          <w:sz w:val="20"/>
          <w:szCs w:val="20"/>
          <w:lang w:val="en-US"/>
        </w:rPr>
        <w:t>The petitioner was then retried before the National Terrorism Chamber</w:t>
      </w:r>
      <w:r w:rsidR="00F22AF8" w:rsidRPr="00C01E3B">
        <w:rPr>
          <w:rFonts w:ascii="Cambria" w:hAnsi="Cambria"/>
          <w:sz w:val="20"/>
          <w:szCs w:val="20"/>
          <w:lang w:val="en-US"/>
        </w:rPr>
        <w:t xml:space="preserve">. </w:t>
      </w:r>
      <w:r w:rsidR="00050D6E">
        <w:rPr>
          <w:rFonts w:ascii="Cambria" w:hAnsi="Cambria"/>
          <w:sz w:val="20"/>
          <w:szCs w:val="20"/>
          <w:lang w:val="en-US"/>
        </w:rPr>
        <w:t>On September </w:t>
      </w:r>
      <w:r w:rsidR="00437EE8">
        <w:rPr>
          <w:rFonts w:ascii="Cambria" w:hAnsi="Cambria"/>
          <w:sz w:val="20"/>
          <w:szCs w:val="20"/>
          <w:lang w:val="en-US"/>
        </w:rPr>
        <w:t>20,</w:t>
      </w:r>
      <w:r w:rsidR="00F22AF8" w:rsidRPr="00C01E3B">
        <w:rPr>
          <w:rFonts w:ascii="Cambria" w:hAnsi="Cambria"/>
          <w:sz w:val="20"/>
          <w:szCs w:val="20"/>
          <w:lang w:val="en-US"/>
        </w:rPr>
        <w:t xml:space="preserve"> 2004</w:t>
      </w:r>
      <w:r w:rsidR="00437EE8">
        <w:rPr>
          <w:rFonts w:ascii="Cambria" w:hAnsi="Cambria"/>
          <w:sz w:val="20"/>
          <w:szCs w:val="20"/>
          <w:lang w:val="en-US"/>
        </w:rPr>
        <w:t>, the 25</w:t>
      </w:r>
      <w:r w:rsidR="00437EE8" w:rsidRPr="00437EE8">
        <w:rPr>
          <w:rFonts w:ascii="Cambria" w:hAnsi="Cambria"/>
          <w:sz w:val="20"/>
          <w:szCs w:val="20"/>
          <w:vertAlign w:val="superscript"/>
          <w:lang w:val="en-US"/>
        </w:rPr>
        <w:t>th</w:t>
      </w:r>
      <w:r w:rsidR="00FD4AA4">
        <w:rPr>
          <w:rFonts w:ascii="Cambria" w:hAnsi="Cambria"/>
          <w:sz w:val="20"/>
          <w:szCs w:val="20"/>
          <w:lang w:val="en-US"/>
        </w:rPr>
        <w:t> </w:t>
      </w:r>
      <w:r w:rsidR="00437EE8">
        <w:rPr>
          <w:rFonts w:ascii="Cambria" w:hAnsi="Cambria"/>
          <w:sz w:val="20"/>
          <w:szCs w:val="20"/>
          <w:lang w:val="en-US"/>
        </w:rPr>
        <w:t xml:space="preserve">Criminal Court dismissed the </w:t>
      </w:r>
      <w:r w:rsidR="00F22AF8" w:rsidRPr="00C01E3B">
        <w:rPr>
          <w:rFonts w:ascii="Cambria" w:hAnsi="Cambria"/>
          <w:sz w:val="20"/>
          <w:szCs w:val="20"/>
          <w:lang w:val="en-US"/>
        </w:rPr>
        <w:t>habeas corpus</w:t>
      </w:r>
      <w:r w:rsidR="00437EE8">
        <w:rPr>
          <w:rFonts w:ascii="Cambria" w:hAnsi="Cambria"/>
          <w:sz w:val="20"/>
          <w:szCs w:val="20"/>
          <w:lang w:val="en-US"/>
        </w:rPr>
        <w:t xml:space="preserve"> action filed by the petitioner against the National Terrorism Chamber wherein he </w:t>
      </w:r>
      <w:r w:rsidR="00D941D2">
        <w:rPr>
          <w:rFonts w:ascii="Cambria" w:hAnsi="Cambria"/>
          <w:sz w:val="20"/>
          <w:szCs w:val="20"/>
          <w:lang w:val="en-US"/>
        </w:rPr>
        <w:t xml:space="preserve">had </w:t>
      </w:r>
      <w:r w:rsidR="00437EE8">
        <w:rPr>
          <w:rFonts w:ascii="Cambria" w:hAnsi="Cambria"/>
          <w:sz w:val="20"/>
          <w:szCs w:val="20"/>
          <w:lang w:val="en-US"/>
        </w:rPr>
        <w:t xml:space="preserve">argued that his </w:t>
      </w:r>
      <w:r w:rsidR="00FD4AA4">
        <w:rPr>
          <w:rFonts w:ascii="Cambria" w:hAnsi="Cambria"/>
          <w:sz w:val="20"/>
          <w:szCs w:val="20"/>
          <w:lang w:val="en-US"/>
        </w:rPr>
        <w:t>detention was</w:t>
      </w:r>
      <w:r w:rsidR="00437EE8">
        <w:rPr>
          <w:rFonts w:ascii="Cambria" w:hAnsi="Cambria"/>
          <w:sz w:val="20"/>
          <w:szCs w:val="20"/>
          <w:lang w:val="en-US"/>
        </w:rPr>
        <w:t xml:space="preserve"> illegal and arbitrary</w:t>
      </w:r>
      <w:r w:rsidR="00F22AF8" w:rsidRPr="00C01E3B">
        <w:rPr>
          <w:rFonts w:ascii="Cambria" w:hAnsi="Cambria"/>
          <w:sz w:val="20"/>
          <w:szCs w:val="20"/>
          <w:lang w:val="en-US"/>
        </w:rPr>
        <w:t>.</w:t>
      </w:r>
      <w:r w:rsidR="00952D7C" w:rsidRPr="00C01E3B">
        <w:rPr>
          <w:rFonts w:ascii="Cambria" w:hAnsi="Cambria"/>
          <w:sz w:val="20"/>
          <w:szCs w:val="20"/>
          <w:lang w:val="en-US"/>
        </w:rPr>
        <w:t xml:space="preserve"> </w:t>
      </w:r>
      <w:r w:rsidR="00437EE8">
        <w:rPr>
          <w:rFonts w:ascii="Cambria" w:hAnsi="Cambria"/>
          <w:sz w:val="20"/>
          <w:szCs w:val="20"/>
          <w:lang w:val="en-US"/>
        </w:rPr>
        <w:t>On December 14,</w:t>
      </w:r>
      <w:r w:rsidR="00F22AF8" w:rsidRPr="00C01E3B">
        <w:rPr>
          <w:rFonts w:ascii="Cambria" w:hAnsi="Cambria"/>
          <w:sz w:val="20"/>
          <w:szCs w:val="20"/>
          <w:lang w:val="en-US"/>
        </w:rPr>
        <w:t xml:space="preserve"> 2004</w:t>
      </w:r>
      <w:r w:rsidR="00437EE8">
        <w:rPr>
          <w:rFonts w:ascii="Cambria" w:hAnsi="Cambria"/>
          <w:sz w:val="20"/>
          <w:szCs w:val="20"/>
          <w:lang w:val="en-US"/>
        </w:rPr>
        <w:t xml:space="preserve">, the </w:t>
      </w:r>
      <w:r w:rsidR="0027476C">
        <w:rPr>
          <w:rFonts w:ascii="Cambria" w:hAnsi="Cambria"/>
          <w:sz w:val="20"/>
          <w:szCs w:val="20"/>
          <w:lang w:val="en-US"/>
        </w:rPr>
        <w:t>Superior</w:t>
      </w:r>
      <w:r w:rsidR="00437EE8">
        <w:rPr>
          <w:rFonts w:ascii="Cambria" w:hAnsi="Cambria"/>
          <w:sz w:val="20"/>
          <w:szCs w:val="20"/>
          <w:lang w:val="en-US"/>
        </w:rPr>
        <w:t xml:space="preserve"> Court of Justice of Lima upheld that decision</w:t>
      </w:r>
      <w:r w:rsidR="003A62E5">
        <w:rPr>
          <w:rFonts w:ascii="Cambria" w:hAnsi="Cambria"/>
          <w:sz w:val="20"/>
          <w:szCs w:val="20"/>
          <w:lang w:val="en-US"/>
        </w:rPr>
        <w:t>,</w:t>
      </w:r>
      <w:r w:rsidR="00437EE8">
        <w:rPr>
          <w:rFonts w:ascii="Cambria" w:hAnsi="Cambria"/>
          <w:sz w:val="20"/>
          <w:szCs w:val="20"/>
          <w:lang w:val="en-US"/>
        </w:rPr>
        <w:t xml:space="preserve"> after it </w:t>
      </w:r>
      <w:r w:rsidR="003A62E5">
        <w:rPr>
          <w:rFonts w:ascii="Cambria" w:hAnsi="Cambria"/>
          <w:sz w:val="20"/>
          <w:szCs w:val="20"/>
          <w:lang w:val="en-US"/>
        </w:rPr>
        <w:t>had been</w:t>
      </w:r>
      <w:r w:rsidR="00437EE8">
        <w:rPr>
          <w:rFonts w:ascii="Cambria" w:hAnsi="Cambria"/>
          <w:sz w:val="20"/>
          <w:szCs w:val="20"/>
          <w:lang w:val="en-US"/>
        </w:rPr>
        <w:t xml:space="preserve"> appealed by the petitioner.</w:t>
      </w:r>
      <w:r w:rsidR="00F22AF8" w:rsidRPr="00C01E3B">
        <w:rPr>
          <w:rFonts w:ascii="Cambria" w:hAnsi="Cambria"/>
          <w:sz w:val="20"/>
          <w:szCs w:val="20"/>
          <w:lang w:val="en-US"/>
        </w:rPr>
        <w:t xml:space="preserve"> </w:t>
      </w:r>
      <w:r w:rsidR="00437EE8">
        <w:rPr>
          <w:rFonts w:ascii="Cambria" w:hAnsi="Cambria"/>
          <w:sz w:val="20"/>
          <w:szCs w:val="20"/>
          <w:lang w:val="en-US"/>
        </w:rPr>
        <w:t>Thereafter, the petitioner filed a constitutional appeal</w:t>
      </w:r>
      <w:r w:rsidR="00B40925">
        <w:rPr>
          <w:rFonts w:ascii="Cambria" w:hAnsi="Cambria"/>
          <w:sz w:val="20"/>
          <w:szCs w:val="20"/>
          <w:lang w:val="en-US"/>
        </w:rPr>
        <w:t>, which was ruled on by</w:t>
      </w:r>
      <w:r w:rsidR="00437EE8">
        <w:rPr>
          <w:rFonts w:ascii="Cambria" w:hAnsi="Cambria"/>
          <w:sz w:val="20"/>
          <w:szCs w:val="20"/>
          <w:lang w:val="en-US"/>
        </w:rPr>
        <w:t xml:space="preserve"> the Constitutional Court on March 17, 2005. In </w:t>
      </w:r>
      <w:r w:rsidR="00B40925">
        <w:rPr>
          <w:rFonts w:ascii="Cambria" w:hAnsi="Cambria"/>
          <w:sz w:val="20"/>
          <w:szCs w:val="20"/>
          <w:lang w:val="en-US"/>
        </w:rPr>
        <w:t>his appeal,</w:t>
      </w:r>
      <w:r w:rsidR="00437EE8">
        <w:rPr>
          <w:rFonts w:ascii="Cambria" w:hAnsi="Cambria"/>
          <w:sz w:val="20"/>
          <w:szCs w:val="20"/>
          <w:lang w:val="en-US"/>
        </w:rPr>
        <w:t xml:space="preserve"> the </w:t>
      </w:r>
      <w:r w:rsidR="00B40925">
        <w:rPr>
          <w:rFonts w:ascii="Cambria" w:hAnsi="Cambria"/>
          <w:sz w:val="20"/>
          <w:szCs w:val="20"/>
          <w:lang w:val="en-US"/>
        </w:rPr>
        <w:t>petitioner</w:t>
      </w:r>
      <w:r w:rsidR="00437EE8">
        <w:rPr>
          <w:rFonts w:ascii="Cambria" w:hAnsi="Cambria"/>
          <w:sz w:val="20"/>
          <w:szCs w:val="20"/>
          <w:lang w:val="en-US"/>
        </w:rPr>
        <w:t xml:space="preserve"> claimed that although </w:t>
      </w:r>
      <w:r w:rsidR="00E12AAE">
        <w:rPr>
          <w:rFonts w:ascii="Cambria" w:hAnsi="Cambria"/>
          <w:sz w:val="20"/>
          <w:szCs w:val="20"/>
          <w:lang w:val="en-US"/>
        </w:rPr>
        <w:t>detention had been ordered in his case</w:t>
      </w:r>
      <w:r w:rsidR="00437EE8">
        <w:rPr>
          <w:rFonts w:ascii="Cambria" w:hAnsi="Cambria"/>
          <w:sz w:val="20"/>
          <w:szCs w:val="20"/>
          <w:lang w:val="en-US"/>
        </w:rPr>
        <w:t xml:space="preserve">, the 133 months </w:t>
      </w:r>
      <w:r w:rsidR="006751AC">
        <w:rPr>
          <w:rFonts w:ascii="Cambria" w:hAnsi="Cambria"/>
          <w:sz w:val="20"/>
          <w:szCs w:val="20"/>
          <w:lang w:val="en-US"/>
        </w:rPr>
        <w:t xml:space="preserve">he spent </w:t>
      </w:r>
      <w:r w:rsidR="00437EE8">
        <w:rPr>
          <w:rFonts w:ascii="Cambria" w:hAnsi="Cambria"/>
          <w:sz w:val="20"/>
          <w:szCs w:val="20"/>
          <w:lang w:val="en-US"/>
        </w:rPr>
        <w:t xml:space="preserve">in custody without a </w:t>
      </w:r>
      <w:r w:rsidR="00577180">
        <w:rPr>
          <w:rFonts w:ascii="Cambria" w:hAnsi="Cambria"/>
          <w:sz w:val="20"/>
          <w:szCs w:val="20"/>
          <w:lang w:val="en-US"/>
        </w:rPr>
        <w:t>judgment against him</w:t>
      </w:r>
      <w:r w:rsidR="00437EE8">
        <w:rPr>
          <w:rFonts w:ascii="Cambria" w:hAnsi="Cambria"/>
          <w:sz w:val="20"/>
          <w:szCs w:val="20"/>
          <w:lang w:val="en-US"/>
        </w:rPr>
        <w:t xml:space="preserve"> </w:t>
      </w:r>
      <w:r w:rsidR="006751AC">
        <w:rPr>
          <w:rFonts w:ascii="Cambria" w:hAnsi="Cambria"/>
          <w:sz w:val="20"/>
          <w:szCs w:val="20"/>
          <w:lang w:val="en-US"/>
        </w:rPr>
        <w:t>exceeded</w:t>
      </w:r>
      <w:r w:rsidR="00437EE8">
        <w:rPr>
          <w:rFonts w:ascii="Cambria" w:hAnsi="Cambria"/>
          <w:sz w:val="20"/>
          <w:szCs w:val="20"/>
          <w:lang w:val="en-US"/>
        </w:rPr>
        <w:t xml:space="preserve"> the maximum </w:t>
      </w:r>
      <w:r w:rsidR="006751AC">
        <w:rPr>
          <w:rFonts w:ascii="Cambria" w:hAnsi="Cambria"/>
          <w:sz w:val="20"/>
          <w:szCs w:val="20"/>
          <w:lang w:val="en-US"/>
        </w:rPr>
        <w:t>term</w:t>
      </w:r>
      <w:r w:rsidR="00437EE8">
        <w:rPr>
          <w:rFonts w:ascii="Cambria" w:hAnsi="Cambria"/>
          <w:sz w:val="20"/>
          <w:szCs w:val="20"/>
          <w:lang w:val="en-US"/>
        </w:rPr>
        <w:t xml:space="preserve"> allowed for pretrial detention </w:t>
      </w:r>
      <w:r w:rsidR="006751AC">
        <w:rPr>
          <w:rFonts w:ascii="Cambria" w:hAnsi="Cambria"/>
          <w:sz w:val="20"/>
          <w:szCs w:val="20"/>
          <w:lang w:val="en-US"/>
        </w:rPr>
        <w:t>under</w:t>
      </w:r>
      <w:r w:rsidR="00437EE8">
        <w:rPr>
          <w:rFonts w:ascii="Cambria" w:hAnsi="Cambria"/>
          <w:sz w:val="20"/>
          <w:szCs w:val="20"/>
          <w:lang w:val="en-US"/>
        </w:rPr>
        <w:t xml:space="preserve"> the Criminal Procedure Code</w:t>
      </w:r>
      <w:r w:rsidR="00F22AF8" w:rsidRPr="00C01E3B">
        <w:rPr>
          <w:rFonts w:ascii="Cambria" w:hAnsi="Cambria"/>
          <w:sz w:val="20"/>
          <w:szCs w:val="20"/>
          <w:lang w:val="en-US"/>
        </w:rPr>
        <w:t xml:space="preserve">. </w:t>
      </w:r>
      <w:r w:rsidR="00577180">
        <w:rPr>
          <w:rFonts w:ascii="Cambria" w:hAnsi="Cambria"/>
          <w:sz w:val="20"/>
          <w:szCs w:val="20"/>
          <w:lang w:val="en-US"/>
        </w:rPr>
        <w:t xml:space="preserve">The Constitutional Court subsequently denied </w:t>
      </w:r>
      <w:r w:rsidR="00221A7C">
        <w:rPr>
          <w:rFonts w:ascii="Cambria" w:hAnsi="Cambria"/>
          <w:sz w:val="20"/>
          <w:szCs w:val="20"/>
          <w:lang w:val="en-US"/>
        </w:rPr>
        <w:t>his</w:t>
      </w:r>
      <w:r w:rsidR="00577180">
        <w:rPr>
          <w:rFonts w:ascii="Cambria" w:hAnsi="Cambria"/>
          <w:sz w:val="20"/>
          <w:szCs w:val="20"/>
          <w:lang w:val="en-US"/>
        </w:rPr>
        <w:t xml:space="preserve"> appeal based on the fact that Decree Law</w:t>
      </w:r>
      <w:r w:rsidR="00F22AF8" w:rsidRPr="00C01E3B">
        <w:rPr>
          <w:rFonts w:ascii="Cambria" w:hAnsi="Cambria"/>
          <w:sz w:val="20"/>
          <w:szCs w:val="20"/>
          <w:lang w:val="en-US"/>
        </w:rPr>
        <w:t xml:space="preserve"> 922 </w:t>
      </w:r>
      <w:r w:rsidR="00577180">
        <w:rPr>
          <w:rFonts w:ascii="Cambria" w:hAnsi="Cambria"/>
          <w:sz w:val="20"/>
          <w:szCs w:val="20"/>
          <w:lang w:val="en-US"/>
        </w:rPr>
        <w:t xml:space="preserve">provides that the maximum period allowed for </w:t>
      </w:r>
      <w:r w:rsidR="00EC7D34">
        <w:rPr>
          <w:rFonts w:ascii="Cambria" w:hAnsi="Cambria"/>
          <w:sz w:val="20"/>
          <w:szCs w:val="20"/>
          <w:lang w:val="en-US"/>
        </w:rPr>
        <w:t xml:space="preserve">[pretrial] </w:t>
      </w:r>
      <w:r w:rsidR="00577180">
        <w:rPr>
          <w:rFonts w:ascii="Cambria" w:hAnsi="Cambria"/>
          <w:sz w:val="20"/>
          <w:szCs w:val="20"/>
          <w:lang w:val="en-US"/>
        </w:rPr>
        <w:t xml:space="preserve">detention in cases like his begins to lapse </w:t>
      </w:r>
      <w:r w:rsidR="00221A7C">
        <w:rPr>
          <w:rFonts w:ascii="Cambria" w:hAnsi="Cambria"/>
          <w:sz w:val="20"/>
          <w:szCs w:val="20"/>
          <w:lang w:val="en-US"/>
        </w:rPr>
        <w:t>upon issue of</w:t>
      </w:r>
      <w:r w:rsidR="00AD3A73">
        <w:rPr>
          <w:rFonts w:ascii="Cambria" w:hAnsi="Cambria"/>
          <w:sz w:val="20"/>
          <w:szCs w:val="20"/>
          <w:lang w:val="en-US"/>
        </w:rPr>
        <w:t xml:space="preserve"> </w:t>
      </w:r>
      <w:r w:rsidR="00355843">
        <w:rPr>
          <w:rFonts w:ascii="Cambria" w:hAnsi="Cambria"/>
          <w:sz w:val="20"/>
          <w:szCs w:val="20"/>
          <w:lang w:val="en-US"/>
        </w:rPr>
        <w:t>the</w:t>
      </w:r>
      <w:r w:rsidR="00221A7C">
        <w:rPr>
          <w:rFonts w:ascii="Cambria" w:hAnsi="Cambria"/>
          <w:sz w:val="20"/>
          <w:szCs w:val="20"/>
          <w:lang w:val="en-US"/>
        </w:rPr>
        <w:t xml:space="preserve"> </w:t>
      </w:r>
      <w:r w:rsidR="00AD3A73">
        <w:rPr>
          <w:rFonts w:ascii="Cambria" w:hAnsi="Cambria"/>
          <w:sz w:val="20"/>
          <w:szCs w:val="20"/>
          <w:lang w:val="en-US"/>
        </w:rPr>
        <w:t xml:space="preserve">“examination proceeding commencement </w:t>
      </w:r>
      <w:r w:rsidR="00221A7C">
        <w:rPr>
          <w:rFonts w:ascii="Cambria" w:hAnsi="Cambria"/>
          <w:sz w:val="20"/>
          <w:szCs w:val="20"/>
          <w:lang w:val="en-US"/>
        </w:rPr>
        <w:t>order</w:t>
      </w:r>
      <w:r w:rsidR="00AD3A73">
        <w:rPr>
          <w:rFonts w:ascii="Cambria" w:hAnsi="Cambria"/>
          <w:sz w:val="20"/>
          <w:szCs w:val="20"/>
          <w:lang w:val="en-US"/>
        </w:rPr>
        <w:t>” for a new trial</w:t>
      </w:r>
      <w:r w:rsidR="00F10F00">
        <w:rPr>
          <w:rFonts w:ascii="Cambria" w:hAnsi="Cambria"/>
          <w:sz w:val="20"/>
          <w:szCs w:val="20"/>
          <w:lang w:val="en-US"/>
        </w:rPr>
        <w:t xml:space="preserve">, which in his case was </w:t>
      </w:r>
      <w:r w:rsidR="009B4687">
        <w:rPr>
          <w:rFonts w:ascii="Cambria" w:hAnsi="Cambria"/>
          <w:sz w:val="20"/>
          <w:szCs w:val="20"/>
          <w:lang w:val="en-US"/>
        </w:rPr>
        <w:t xml:space="preserve">on </w:t>
      </w:r>
      <w:r w:rsidR="00F10F00">
        <w:rPr>
          <w:rFonts w:ascii="Cambria" w:hAnsi="Cambria"/>
          <w:sz w:val="20"/>
          <w:szCs w:val="20"/>
          <w:lang w:val="en-US"/>
        </w:rPr>
        <w:t>May </w:t>
      </w:r>
      <w:r w:rsidR="00AD3A73">
        <w:rPr>
          <w:rFonts w:ascii="Cambria" w:hAnsi="Cambria"/>
          <w:sz w:val="20"/>
          <w:szCs w:val="20"/>
          <w:lang w:val="en-US"/>
        </w:rPr>
        <w:t>23, 2003.</w:t>
      </w:r>
      <w:r w:rsidR="00F22AF8" w:rsidRPr="00C01E3B">
        <w:rPr>
          <w:rFonts w:ascii="Cambria" w:hAnsi="Cambria"/>
          <w:sz w:val="20"/>
          <w:szCs w:val="20"/>
          <w:lang w:val="en-US"/>
        </w:rPr>
        <w:t xml:space="preserve"> </w:t>
      </w:r>
      <w:r w:rsidR="00AD3A73">
        <w:rPr>
          <w:rFonts w:ascii="Cambria" w:hAnsi="Cambria"/>
          <w:sz w:val="20"/>
          <w:szCs w:val="20"/>
          <w:lang w:val="en-US"/>
        </w:rPr>
        <w:t>Lastly, on September 8,</w:t>
      </w:r>
      <w:r w:rsidR="00F22AF8" w:rsidRPr="00C01E3B">
        <w:rPr>
          <w:rFonts w:ascii="Cambria" w:hAnsi="Cambria"/>
          <w:sz w:val="20"/>
          <w:szCs w:val="20"/>
          <w:lang w:val="en-US"/>
        </w:rPr>
        <w:t xml:space="preserve"> 2005</w:t>
      </w:r>
      <w:r w:rsidR="00AD3A73">
        <w:rPr>
          <w:rFonts w:ascii="Cambria" w:hAnsi="Cambria"/>
          <w:sz w:val="20"/>
          <w:szCs w:val="20"/>
          <w:lang w:val="en-US"/>
        </w:rPr>
        <w:t>, the petitioner was sentenced to</w:t>
      </w:r>
      <w:r w:rsidR="00F22AF8" w:rsidRPr="00C01E3B">
        <w:rPr>
          <w:rFonts w:ascii="Cambria" w:hAnsi="Cambria"/>
          <w:sz w:val="20"/>
          <w:szCs w:val="20"/>
          <w:lang w:val="en-US"/>
        </w:rPr>
        <w:t xml:space="preserve"> 25 </w:t>
      </w:r>
      <w:r w:rsidR="00AD3A73">
        <w:rPr>
          <w:rFonts w:ascii="Cambria" w:hAnsi="Cambria"/>
          <w:sz w:val="20"/>
          <w:szCs w:val="20"/>
          <w:lang w:val="en-US"/>
        </w:rPr>
        <w:t xml:space="preserve">years in prison for the crime of terrorism. He filed an appeal to vacate this judgment and </w:t>
      </w:r>
      <w:r w:rsidR="002F0C1E">
        <w:rPr>
          <w:rFonts w:ascii="Cambria" w:hAnsi="Cambria"/>
          <w:sz w:val="20"/>
          <w:szCs w:val="20"/>
          <w:lang w:val="en-US"/>
        </w:rPr>
        <w:t>his</w:t>
      </w:r>
      <w:r w:rsidR="00AD3A73">
        <w:rPr>
          <w:rFonts w:ascii="Cambria" w:hAnsi="Cambria"/>
          <w:sz w:val="20"/>
          <w:szCs w:val="20"/>
          <w:lang w:val="en-US"/>
        </w:rPr>
        <w:t xml:space="preserve"> appeal was decided on May 10, 2006</w:t>
      </w:r>
      <w:r w:rsidR="002F0C1E">
        <w:rPr>
          <w:rFonts w:ascii="Cambria" w:hAnsi="Cambria"/>
          <w:sz w:val="20"/>
          <w:szCs w:val="20"/>
          <w:lang w:val="en-US"/>
        </w:rPr>
        <w:t>,</w:t>
      </w:r>
      <w:r w:rsidR="00AD3A73">
        <w:rPr>
          <w:rFonts w:ascii="Cambria" w:hAnsi="Cambria"/>
          <w:sz w:val="20"/>
          <w:szCs w:val="20"/>
          <w:lang w:val="en-US"/>
        </w:rPr>
        <w:t xml:space="preserve"> by the 2</w:t>
      </w:r>
      <w:r w:rsidR="00AD3A73" w:rsidRPr="00AD3A73">
        <w:rPr>
          <w:rFonts w:ascii="Cambria" w:hAnsi="Cambria"/>
          <w:sz w:val="20"/>
          <w:szCs w:val="20"/>
          <w:vertAlign w:val="superscript"/>
          <w:lang w:val="en-US"/>
        </w:rPr>
        <w:t>nd</w:t>
      </w:r>
      <w:r w:rsidR="00AD3A73">
        <w:rPr>
          <w:rFonts w:ascii="Cambria" w:hAnsi="Cambria"/>
          <w:sz w:val="20"/>
          <w:szCs w:val="20"/>
          <w:lang w:val="en-US"/>
        </w:rPr>
        <w:t> Provisional Criminal Chamber of the Supreme Court of Justice, which upheld the conviction</w:t>
      </w:r>
      <w:r w:rsidR="00F22AF8" w:rsidRPr="00C01E3B">
        <w:rPr>
          <w:rFonts w:ascii="Cambria" w:hAnsi="Cambria"/>
          <w:sz w:val="20"/>
          <w:szCs w:val="20"/>
          <w:lang w:val="en-US"/>
        </w:rPr>
        <w:t>.</w:t>
      </w:r>
    </w:p>
    <w:p w:rsidR="002A2FE0" w:rsidRPr="00C01E3B" w:rsidRDefault="002A2FE0" w:rsidP="005B55D8">
      <w:pPr>
        <w:ind w:firstLine="720"/>
        <w:rPr>
          <w:rFonts w:ascii="Cambria" w:hAnsi="Cambria"/>
          <w:sz w:val="20"/>
          <w:szCs w:val="20"/>
          <w:lang w:val="en-US"/>
        </w:rPr>
      </w:pPr>
    </w:p>
    <w:p w:rsidR="008A1290" w:rsidRPr="00C01E3B" w:rsidRDefault="00EC14D1" w:rsidP="005B55D8">
      <w:pPr>
        <w:numPr>
          <w:ilvl w:val="0"/>
          <w:numId w:val="1"/>
        </w:numPr>
        <w:rPr>
          <w:rFonts w:ascii="Cambria" w:hAnsi="Cambria"/>
          <w:sz w:val="20"/>
          <w:szCs w:val="20"/>
          <w:lang w:val="en-US"/>
        </w:rPr>
      </w:pPr>
      <w:r>
        <w:rPr>
          <w:rFonts w:ascii="Cambria" w:hAnsi="Cambria"/>
          <w:sz w:val="20"/>
          <w:szCs w:val="20"/>
          <w:lang w:val="en-US"/>
        </w:rPr>
        <w:t>The petitioner</w:t>
      </w:r>
      <w:r w:rsidRPr="00C01E3B">
        <w:rPr>
          <w:rFonts w:ascii="Cambria" w:hAnsi="Cambria"/>
          <w:sz w:val="20"/>
          <w:szCs w:val="20"/>
          <w:lang w:val="en-US"/>
        </w:rPr>
        <w:t xml:space="preserve"> </w:t>
      </w:r>
      <w:r>
        <w:rPr>
          <w:rFonts w:ascii="Cambria" w:hAnsi="Cambria"/>
          <w:sz w:val="20"/>
          <w:szCs w:val="20"/>
          <w:lang w:val="en-US"/>
        </w:rPr>
        <w:t xml:space="preserve">argues the </w:t>
      </w:r>
      <w:r>
        <w:rPr>
          <w:rFonts w:ascii="Cambria" w:hAnsi="Cambria"/>
          <w:i/>
          <w:sz w:val="20"/>
          <w:szCs w:val="20"/>
          <w:lang w:val="en-US"/>
        </w:rPr>
        <w:t xml:space="preserve">ex post facto </w:t>
      </w:r>
      <w:r>
        <w:rPr>
          <w:rFonts w:ascii="Cambria" w:hAnsi="Cambria"/>
          <w:sz w:val="20"/>
          <w:szCs w:val="20"/>
          <w:lang w:val="en-US"/>
        </w:rPr>
        <w:t>nature of applying Legislative Decree</w:t>
      </w:r>
      <w:r w:rsidRPr="00C01E3B">
        <w:rPr>
          <w:rFonts w:ascii="Cambria" w:hAnsi="Cambria"/>
          <w:sz w:val="20"/>
          <w:szCs w:val="20"/>
          <w:lang w:val="en-US"/>
        </w:rPr>
        <w:t xml:space="preserve"> </w:t>
      </w:r>
      <w:r>
        <w:rPr>
          <w:rFonts w:ascii="Cambria" w:hAnsi="Cambria"/>
          <w:sz w:val="20"/>
          <w:szCs w:val="20"/>
          <w:lang w:val="en-US"/>
        </w:rPr>
        <w:t>985 of</w:t>
      </w:r>
      <w:r w:rsidRPr="00C01E3B">
        <w:rPr>
          <w:rFonts w:ascii="Cambria" w:hAnsi="Cambria"/>
          <w:sz w:val="20"/>
          <w:szCs w:val="20"/>
          <w:lang w:val="en-US"/>
        </w:rPr>
        <w:t xml:space="preserve"> 2007</w:t>
      </w:r>
      <w:r>
        <w:rPr>
          <w:rFonts w:ascii="Cambria" w:hAnsi="Cambria"/>
          <w:sz w:val="20"/>
          <w:szCs w:val="20"/>
          <w:lang w:val="en-US"/>
        </w:rPr>
        <w:t>, which required full payment of civil damages as a precondition for obtaining conditional release and abolished sentence reductions for work and study, as well as partial release for those persons sentenced to more than 30 years for terrorism</w:t>
      </w:r>
      <w:r w:rsidRPr="00C01E3B">
        <w:rPr>
          <w:rFonts w:ascii="Cambria" w:hAnsi="Cambria"/>
          <w:sz w:val="20"/>
          <w:szCs w:val="20"/>
          <w:lang w:val="en-US"/>
        </w:rPr>
        <w:t xml:space="preserve">. </w:t>
      </w:r>
      <w:r>
        <w:rPr>
          <w:rFonts w:ascii="Cambria" w:hAnsi="Cambria"/>
          <w:sz w:val="20"/>
          <w:szCs w:val="20"/>
          <w:lang w:val="en-US"/>
        </w:rPr>
        <w:t>He also argues that Law</w:t>
      </w:r>
      <w:r w:rsidRPr="00C01E3B">
        <w:rPr>
          <w:rFonts w:ascii="Cambria" w:hAnsi="Cambria"/>
          <w:sz w:val="20"/>
          <w:szCs w:val="20"/>
          <w:lang w:val="en-US"/>
        </w:rPr>
        <w:t xml:space="preserve"> 29423 </w:t>
      </w:r>
      <w:r>
        <w:rPr>
          <w:rFonts w:ascii="Cambria" w:hAnsi="Cambria"/>
          <w:sz w:val="20"/>
          <w:szCs w:val="20"/>
          <w:lang w:val="en-US"/>
        </w:rPr>
        <w:t>of 2009 was applied to his case in breach of his rights. In the petitioner’s opinion, that Law,</w:t>
      </w:r>
      <w:r w:rsidRPr="00C01E3B">
        <w:rPr>
          <w:rFonts w:ascii="Cambria" w:hAnsi="Cambria"/>
          <w:sz w:val="20"/>
          <w:szCs w:val="20"/>
          <w:lang w:val="en-US"/>
        </w:rPr>
        <w:t xml:space="preserve"> </w:t>
      </w:r>
      <w:r>
        <w:rPr>
          <w:rFonts w:ascii="Cambria" w:hAnsi="Cambria"/>
          <w:sz w:val="20"/>
          <w:szCs w:val="20"/>
          <w:lang w:val="en-US"/>
        </w:rPr>
        <w:t>which abolished sentence reductions for work and study</w:t>
      </w:r>
      <w:r w:rsidRPr="00C01E3B">
        <w:rPr>
          <w:rFonts w:ascii="Cambria" w:hAnsi="Cambria"/>
          <w:sz w:val="20"/>
          <w:szCs w:val="20"/>
          <w:lang w:val="en-US"/>
        </w:rPr>
        <w:t xml:space="preserve"> </w:t>
      </w:r>
      <w:r>
        <w:rPr>
          <w:rFonts w:ascii="Cambria" w:hAnsi="Cambria"/>
          <w:sz w:val="20"/>
          <w:szCs w:val="20"/>
          <w:lang w:val="en-US"/>
        </w:rPr>
        <w:t>for all individuals convicted of terrorism, excepting those who had already had their sentences reduced or who had already put in a request for a sentence reduction, violated his right to equal protection.</w:t>
      </w:r>
      <w:r w:rsidRPr="00C01E3B">
        <w:rPr>
          <w:rFonts w:ascii="Cambria" w:hAnsi="Cambria"/>
          <w:sz w:val="20"/>
          <w:szCs w:val="20"/>
          <w:lang w:val="en-US"/>
        </w:rPr>
        <w:t xml:space="preserve"> </w:t>
      </w:r>
      <w:r>
        <w:rPr>
          <w:rFonts w:ascii="Cambria" w:hAnsi="Cambria"/>
          <w:sz w:val="20"/>
          <w:szCs w:val="20"/>
          <w:lang w:val="en-US"/>
        </w:rPr>
        <w:t xml:space="preserve">The petitioner further holds that requiring payment of civil reparations as a precondition for obtaining sentence reductions amounted to debtors’ prison, in breach of Article 7 </w:t>
      </w:r>
      <w:r w:rsidRPr="00C01E3B">
        <w:rPr>
          <w:rFonts w:ascii="Cambria" w:hAnsi="Cambria"/>
          <w:sz w:val="20"/>
          <w:szCs w:val="20"/>
          <w:lang w:val="en-US"/>
        </w:rPr>
        <w:t>of the Convention</w:t>
      </w:r>
      <w:r w:rsidR="00F0487C" w:rsidRPr="00C01E3B">
        <w:rPr>
          <w:rFonts w:ascii="Cambria" w:hAnsi="Cambria"/>
          <w:sz w:val="20"/>
          <w:szCs w:val="20"/>
          <w:lang w:val="en-US"/>
        </w:rPr>
        <w:t xml:space="preserve">. </w:t>
      </w:r>
    </w:p>
    <w:p w:rsidR="0013701F" w:rsidRPr="00C01E3B" w:rsidRDefault="0013701F" w:rsidP="005B55D8">
      <w:pPr>
        <w:ind w:firstLine="720"/>
        <w:rPr>
          <w:rFonts w:ascii="Cambria" w:hAnsi="Cambria"/>
          <w:sz w:val="20"/>
          <w:szCs w:val="20"/>
          <w:lang w:val="en-US"/>
        </w:rPr>
      </w:pPr>
    </w:p>
    <w:p w:rsidR="0013701F" w:rsidRPr="00C01E3B" w:rsidRDefault="006249A4" w:rsidP="005B55D8">
      <w:pPr>
        <w:numPr>
          <w:ilvl w:val="0"/>
          <w:numId w:val="1"/>
        </w:numPr>
        <w:rPr>
          <w:rFonts w:ascii="Cambria" w:hAnsi="Cambria"/>
          <w:sz w:val="20"/>
          <w:szCs w:val="20"/>
          <w:lang w:val="en-US"/>
        </w:rPr>
      </w:pPr>
      <w:r>
        <w:rPr>
          <w:rFonts w:ascii="Cambria" w:hAnsi="Cambria"/>
          <w:sz w:val="20"/>
          <w:szCs w:val="20"/>
          <w:lang w:val="en-US"/>
        </w:rPr>
        <w:t xml:space="preserve">Lastly, the petitioner </w:t>
      </w:r>
      <w:r w:rsidR="00A058DA">
        <w:rPr>
          <w:rFonts w:ascii="Cambria" w:hAnsi="Cambria"/>
          <w:sz w:val="20"/>
          <w:szCs w:val="20"/>
          <w:lang w:val="en-US"/>
        </w:rPr>
        <w:t>asserts</w:t>
      </w:r>
      <w:r>
        <w:rPr>
          <w:rFonts w:ascii="Cambria" w:hAnsi="Cambria"/>
          <w:sz w:val="20"/>
          <w:szCs w:val="20"/>
          <w:lang w:val="en-US"/>
        </w:rPr>
        <w:t xml:space="preserve"> that he was </w:t>
      </w:r>
      <w:r w:rsidR="00457757">
        <w:rPr>
          <w:rFonts w:ascii="Cambria" w:hAnsi="Cambria"/>
          <w:sz w:val="20"/>
          <w:szCs w:val="20"/>
          <w:lang w:val="en-US"/>
        </w:rPr>
        <w:t>the victim of</w:t>
      </w:r>
      <w:r>
        <w:rPr>
          <w:rFonts w:ascii="Cambria" w:hAnsi="Cambria"/>
          <w:sz w:val="20"/>
          <w:szCs w:val="20"/>
          <w:lang w:val="en-US"/>
        </w:rPr>
        <w:t xml:space="preserve"> mistreatment and torture by </w:t>
      </w:r>
      <w:r w:rsidRPr="00C01E3B">
        <w:rPr>
          <w:rFonts w:ascii="Cambria" w:hAnsi="Cambria"/>
          <w:sz w:val="20"/>
          <w:szCs w:val="20"/>
          <w:lang w:val="en-US"/>
        </w:rPr>
        <w:t xml:space="preserve">DINCOTE, </w:t>
      </w:r>
      <w:r>
        <w:rPr>
          <w:rFonts w:ascii="Cambria" w:hAnsi="Cambria"/>
          <w:sz w:val="20"/>
          <w:szCs w:val="20"/>
          <w:lang w:val="en-US"/>
        </w:rPr>
        <w:t>and according to the information contained in the case file, he claimed, both before the National Criminal Chamber</w:t>
      </w:r>
      <w:r w:rsidR="00A058DA">
        <w:rPr>
          <w:rFonts w:ascii="Cambria" w:hAnsi="Cambria"/>
          <w:sz w:val="20"/>
          <w:szCs w:val="20"/>
          <w:lang w:val="en-US"/>
        </w:rPr>
        <w:t>,</w:t>
      </w:r>
      <w:r>
        <w:rPr>
          <w:rFonts w:ascii="Cambria" w:hAnsi="Cambria"/>
          <w:sz w:val="20"/>
          <w:szCs w:val="20"/>
          <w:lang w:val="en-US"/>
        </w:rPr>
        <w:t xml:space="preserve"> and when </w:t>
      </w:r>
      <w:r w:rsidR="00A058DA">
        <w:rPr>
          <w:rFonts w:ascii="Cambria" w:hAnsi="Cambria"/>
          <w:sz w:val="20"/>
          <w:szCs w:val="20"/>
          <w:lang w:val="en-US"/>
        </w:rPr>
        <w:t>he lodged his appeal to vacate the</w:t>
      </w:r>
      <w:r>
        <w:rPr>
          <w:rFonts w:ascii="Cambria" w:hAnsi="Cambria"/>
          <w:sz w:val="20"/>
          <w:szCs w:val="20"/>
          <w:lang w:val="en-US"/>
        </w:rPr>
        <w:t xml:space="preserve"> judgment with the Supreme Court of Justice’s Provisional Criminal Chamber,</w:t>
      </w:r>
      <w:r w:rsidRPr="00C01E3B">
        <w:rPr>
          <w:rFonts w:ascii="Cambria" w:hAnsi="Cambria"/>
          <w:sz w:val="20"/>
          <w:szCs w:val="20"/>
          <w:lang w:val="en-US"/>
        </w:rPr>
        <w:t xml:space="preserve"> </w:t>
      </w:r>
      <w:r>
        <w:rPr>
          <w:rFonts w:ascii="Cambria" w:hAnsi="Cambria"/>
          <w:sz w:val="20"/>
          <w:szCs w:val="20"/>
          <w:lang w:val="en-US"/>
        </w:rPr>
        <w:t>that the evidence upon which his conviction was based had been obtained through psychological and physical abuse</w:t>
      </w:r>
      <w:r w:rsidR="0013701F" w:rsidRPr="00C01E3B">
        <w:rPr>
          <w:rFonts w:ascii="Cambria" w:hAnsi="Cambria"/>
          <w:sz w:val="20"/>
          <w:szCs w:val="20"/>
          <w:lang w:val="en-US"/>
        </w:rPr>
        <w:t xml:space="preserve">. </w:t>
      </w:r>
    </w:p>
    <w:p w:rsidR="007E18EE" w:rsidRPr="00C01E3B" w:rsidRDefault="007E18EE" w:rsidP="005B55D8">
      <w:pPr>
        <w:ind w:firstLine="720"/>
        <w:rPr>
          <w:rFonts w:ascii="Cambria" w:hAnsi="Cambria"/>
          <w:sz w:val="20"/>
          <w:szCs w:val="20"/>
          <w:lang w:val="en-US"/>
        </w:rPr>
      </w:pPr>
    </w:p>
    <w:p w:rsidR="007E18EE" w:rsidRPr="00C01E3B" w:rsidRDefault="007E18EE" w:rsidP="005B55D8">
      <w:pPr>
        <w:ind w:firstLine="720"/>
        <w:rPr>
          <w:rFonts w:ascii="Cambria" w:hAnsi="Cambria"/>
          <w:i/>
          <w:sz w:val="20"/>
          <w:szCs w:val="20"/>
          <w:lang w:val="en-US"/>
        </w:rPr>
      </w:pPr>
      <w:r w:rsidRPr="00C01E3B">
        <w:rPr>
          <w:rFonts w:ascii="Cambria" w:hAnsi="Cambria"/>
          <w:i/>
          <w:sz w:val="20"/>
          <w:szCs w:val="20"/>
          <w:lang w:val="en-US"/>
        </w:rPr>
        <w:t>Wilfredo Patricio Guzmán Moya</w:t>
      </w:r>
      <w:r w:rsidR="006621DC" w:rsidRPr="00C01E3B">
        <w:rPr>
          <w:rFonts w:ascii="Cambria" w:hAnsi="Cambria"/>
          <w:i/>
          <w:sz w:val="20"/>
          <w:szCs w:val="20"/>
          <w:lang w:val="en-US"/>
        </w:rPr>
        <w:t xml:space="preserve"> (P-778-04)</w:t>
      </w:r>
    </w:p>
    <w:p w:rsidR="007E18EE" w:rsidRPr="00C01E3B" w:rsidRDefault="007E18EE" w:rsidP="005B55D8">
      <w:pPr>
        <w:ind w:firstLine="720"/>
        <w:rPr>
          <w:rFonts w:ascii="Cambria" w:hAnsi="Cambria"/>
          <w:i/>
          <w:sz w:val="20"/>
          <w:szCs w:val="20"/>
          <w:lang w:val="en-US"/>
        </w:rPr>
      </w:pPr>
    </w:p>
    <w:p w:rsidR="007E18EE" w:rsidRPr="00C01E3B" w:rsidRDefault="000B6A3E" w:rsidP="005B55D8">
      <w:pPr>
        <w:numPr>
          <w:ilvl w:val="0"/>
          <w:numId w:val="1"/>
        </w:numPr>
        <w:rPr>
          <w:rFonts w:ascii="Cambria" w:hAnsi="Cambria"/>
          <w:sz w:val="20"/>
          <w:szCs w:val="20"/>
          <w:lang w:val="en-US"/>
        </w:rPr>
      </w:pPr>
      <w:r>
        <w:rPr>
          <w:rFonts w:ascii="Cambria" w:hAnsi="Cambria"/>
          <w:sz w:val="20"/>
          <w:szCs w:val="20"/>
          <w:lang w:val="en-US"/>
        </w:rPr>
        <w:t>The petition, filed</w:t>
      </w:r>
      <w:r w:rsidR="00C953A5" w:rsidRPr="00C01E3B">
        <w:rPr>
          <w:rFonts w:ascii="Cambria" w:hAnsi="Cambria"/>
          <w:sz w:val="20"/>
          <w:szCs w:val="20"/>
          <w:lang w:val="en-US"/>
        </w:rPr>
        <w:t xml:space="preserve"> </w:t>
      </w:r>
      <w:r w:rsidR="00B2379C">
        <w:rPr>
          <w:rFonts w:ascii="Cambria" w:hAnsi="Cambria"/>
          <w:sz w:val="20"/>
          <w:szCs w:val="20"/>
          <w:lang w:val="en-US"/>
        </w:rPr>
        <w:t xml:space="preserve">on </w:t>
      </w:r>
      <w:proofErr w:type="gramStart"/>
      <w:r w:rsidR="00B2379C">
        <w:rPr>
          <w:rFonts w:ascii="Cambria" w:hAnsi="Cambria"/>
          <w:sz w:val="20"/>
          <w:szCs w:val="20"/>
          <w:lang w:val="en-US"/>
        </w:rPr>
        <w:t>his own</w:t>
      </w:r>
      <w:proofErr w:type="gramEnd"/>
      <w:r w:rsidR="00B2379C">
        <w:rPr>
          <w:rFonts w:ascii="Cambria" w:hAnsi="Cambria"/>
          <w:sz w:val="20"/>
          <w:szCs w:val="20"/>
          <w:lang w:val="en-US"/>
        </w:rPr>
        <w:t xml:space="preserve"> behalf</w:t>
      </w:r>
      <w:r w:rsidR="008B1128">
        <w:rPr>
          <w:rFonts w:ascii="Cambria" w:hAnsi="Cambria"/>
          <w:sz w:val="20"/>
          <w:szCs w:val="20"/>
          <w:lang w:val="en-US"/>
        </w:rPr>
        <w:t xml:space="preserve"> by</w:t>
      </w:r>
      <w:r w:rsidR="00C953A5" w:rsidRPr="00C01E3B">
        <w:rPr>
          <w:rFonts w:ascii="Cambria" w:hAnsi="Cambria"/>
          <w:sz w:val="20"/>
          <w:szCs w:val="20"/>
          <w:lang w:val="en-US"/>
        </w:rPr>
        <w:t xml:space="preserve"> </w:t>
      </w:r>
      <w:r w:rsidR="006621DC" w:rsidRPr="00C01E3B">
        <w:rPr>
          <w:rFonts w:ascii="Cambria" w:hAnsi="Cambria"/>
          <w:sz w:val="20"/>
          <w:szCs w:val="20"/>
          <w:lang w:val="en-US"/>
        </w:rPr>
        <w:t>Wilfredo Patricio Guzmán Moya</w:t>
      </w:r>
      <w:r w:rsidR="00C953A5" w:rsidRPr="00C01E3B">
        <w:rPr>
          <w:rFonts w:ascii="Cambria" w:hAnsi="Cambria"/>
          <w:sz w:val="20"/>
          <w:szCs w:val="20"/>
          <w:lang w:val="en-US"/>
        </w:rPr>
        <w:t xml:space="preserve">, </w:t>
      </w:r>
      <w:r>
        <w:rPr>
          <w:rFonts w:ascii="Cambria" w:hAnsi="Cambria"/>
          <w:sz w:val="20"/>
          <w:szCs w:val="20"/>
          <w:lang w:val="en-US"/>
        </w:rPr>
        <w:t>was received by</w:t>
      </w:r>
      <w:r w:rsidR="00E6474F" w:rsidRPr="00C01E3B">
        <w:rPr>
          <w:rFonts w:ascii="Cambria" w:hAnsi="Cambria"/>
          <w:sz w:val="20"/>
          <w:szCs w:val="20"/>
          <w:lang w:val="en-US"/>
        </w:rPr>
        <w:t xml:space="preserve"> </w:t>
      </w:r>
      <w:r w:rsidR="000100C6" w:rsidRPr="00C01E3B">
        <w:rPr>
          <w:rFonts w:ascii="Cambria" w:hAnsi="Cambria"/>
          <w:sz w:val="20"/>
          <w:szCs w:val="20"/>
          <w:lang w:val="en-US"/>
        </w:rPr>
        <w:t>the IACHR</w:t>
      </w:r>
      <w:r w:rsidR="00E6474F" w:rsidRPr="00C01E3B">
        <w:rPr>
          <w:rFonts w:ascii="Cambria" w:hAnsi="Cambria"/>
          <w:sz w:val="20"/>
          <w:szCs w:val="20"/>
          <w:lang w:val="en-US"/>
        </w:rPr>
        <w:t xml:space="preserve"> </w:t>
      </w:r>
      <w:r w:rsidR="00A54E37">
        <w:rPr>
          <w:rFonts w:ascii="Cambria" w:hAnsi="Cambria"/>
          <w:sz w:val="20"/>
          <w:szCs w:val="20"/>
          <w:lang w:val="en-US"/>
        </w:rPr>
        <w:t>on August</w:t>
      </w:r>
      <w:r w:rsidR="00C953A5" w:rsidRPr="00C01E3B">
        <w:rPr>
          <w:rFonts w:ascii="Cambria" w:hAnsi="Cambria"/>
          <w:sz w:val="20"/>
          <w:szCs w:val="20"/>
          <w:lang w:val="en-US"/>
        </w:rPr>
        <w:t xml:space="preserve"> </w:t>
      </w:r>
      <w:r w:rsidR="00A54E37">
        <w:rPr>
          <w:rFonts w:ascii="Cambria" w:hAnsi="Cambria"/>
          <w:sz w:val="20"/>
          <w:szCs w:val="20"/>
          <w:lang w:val="en-US"/>
        </w:rPr>
        <w:t>20,</w:t>
      </w:r>
      <w:r w:rsidR="00C953A5" w:rsidRPr="00C01E3B">
        <w:rPr>
          <w:rFonts w:ascii="Cambria" w:hAnsi="Cambria"/>
          <w:sz w:val="20"/>
          <w:szCs w:val="20"/>
          <w:lang w:val="en-US"/>
        </w:rPr>
        <w:t xml:space="preserve"> 2004, </w:t>
      </w:r>
      <w:r w:rsidR="00A54E37">
        <w:rPr>
          <w:rFonts w:ascii="Cambria" w:hAnsi="Cambria"/>
          <w:sz w:val="20"/>
          <w:szCs w:val="20"/>
          <w:lang w:val="en-US"/>
        </w:rPr>
        <w:t>and</w:t>
      </w:r>
      <w:r>
        <w:rPr>
          <w:rFonts w:ascii="Cambria" w:hAnsi="Cambria"/>
          <w:sz w:val="20"/>
          <w:szCs w:val="20"/>
          <w:lang w:val="en-US"/>
        </w:rPr>
        <w:t xml:space="preserve"> forwarded to the State on</w:t>
      </w:r>
      <w:r w:rsidR="00C953A5" w:rsidRPr="00C01E3B">
        <w:rPr>
          <w:rFonts w:ascii="Cambria" w:hAnsi="Cambria"/>
          <w:sz w:val="20"/>
          <w:szCs w:val="20"/>
          <w:lang w:val="en-US"/>
        </w:rPr>
        <w:t xml:space="preserve"> </w:t>
      </w:r>
      <w:r w:rsidR="006A7982">
        <w:rPr>
          <w:rFonts w:ascii="Cambria" w:hAnsi="Cambria"/>
          <w:sz w:val="20"/>
          <w:szCs w:val="20"/>
          <w:lang w:val="en-US"/>
        </w:rPr>
        <w:t>September 7,</w:t>
      </w:r>
      <w:r w:rsidR="00C953A5" w:rsidRPr="00C01E3B">
        <w:rPr>
          <w:rFonts w:ascii="Cambria" w:hAnsi="Cambria"/>
          <w:sz w:val="20"/>
          <w:szCs w:val="20"/>
          <w:lang w:val="en-US"/>
        </w:rPr>
        <w:t xml:space="preserve"> 2010. </w:t>
      </w:r>
      <w:r w:rsidR="005458A6">
        <w:rPr>
          <w:rFonts w:ascii="Cambria" w:hAnsi="Cambria"/>
          <w:sz w:val="20"/>
          <w:szCs w:val="20"/>
          <w:lang w:val="en-US"/>
        </w:rPr>
        <w:t xml:space="preserve">The additional information and observations submitted by the parties </w:t>
      </w:r>
      <w:r w:rsidR="002D505B">
        <w:rPr>
          <w:rFonts w:ascii="Cambria" w:hAnsi="Cambria"/>
          <w:sz w:val="20"/>
          <w:szCs w:val="20"/>
          <w:lang w:val="en-US"/>
        </w:rPr>
        <w:t>were, in turn, duly forwarded</w:t>
      </w:r>
      <w:r w:rsidR="005458A6">
        <w:rPr>
          <w:rFonts w:ascii="Cambria" w:hAnsi="Cambria"/>
          <w:sz w:val="20"/>
          <w:szCs w:val="20"/>
          <w:lang w:val="en-US"/>
        </w:rPr>
        <w:t xml:space="preserve"> by</w:t>
      </w:r>
      <w:r w:rsidR="005458A6" w:rsidRPr="002A4513">
        <w:rPr>
          <w:rFonts w:ascii="Cambria" w:hAnsi="Cambria"/>
          <w:sz w:val="20"/>
          <w:szCs w:val="20"/>
          <w:lang w:val="en-US"/>
        </w:rPr>
        <w:t xml:space="preserve"> the Commission</w:t>
      </w:r>
      <w:r w:rsidR="00C953A5" w:rsidRPr="00C01E3B">
        <w:rPr>
          <w:rFonts w:ascii="Cambria" w:hAnsi="Cambria"/>
          <w:sz w:val="20"/>
          <w:szCs w:val="20"/>
          <w:lang w:val="en-US"/>
        </w:rPr>
        <w:t>.</w:t>
      </w:r>
    </w:p>
    <w:p w:rsidR="00C712E9" w:rsidRPr="00C01E3B" w:rsidRDefault="00C712E9" w:rsidP="005B55D8">
      <w:pPr>
        <w:rPr>
          <w:rFonts w:ascii="Cambria" w:hAnsi="Cambria"/>
          <w:sz w:val="20"/>
          <w:szCs w:val="20"/>
          <w:lang w:val="en-US"/>
        </w:rPr>
      </w:pPr>
    </w:p>
    <w:p w:rsidR="00C712E9" w:rsidRPr="00C01E3B" w:rsidRDefault="00FD091F" w:rsidP="005B55D8">
      <w:pPr>
        <w:numPr>
          <w:ilvl w:val="0"/>
          <w:numId w:val="1"/>
        </w:numPr>
        <w:rPr>
          <w:rFonts w:ascii="Cambria" w:hAnsi="Cambria"/>
          <w:sz w:val="20"/>
          <w:szCs w:val="20"/>
          <w:lang w:val="en-US"/>
        </w:rPr>
      </w:pPr>
      <w:r>
        <w:rPr>
          <w:rFonts w:ascii="Cambria" w:hAnsi="Cambria"/>
          <w:sz w:val="20"/>
          <w:szCs w:val="20"/>
          <w:lang w:val="en-US"/>
        </w:rPr>
        <w:t xml:space="preserve">The petitioner </w:t>
      </w:r>
      <w:r w:rsidR="00412C03">
        <w:rPr>
          <w:rFonts w:ascii="Cambria" w:hAnsi="Cambria"/>
          <w:sz w:val="20"/>
          <w:szCs w:val="20"/>
          <w:lang w:val="en-US"/>
        </w:rPr>
        <w:t>states that</w:t>
      </w:r>
      <w:r>
        <w:rPr>
          <w:rFonts w:ascii="Cambria" w:hAnsi="Cambria"/>
          <w:sz w:val="20"/>
          <w:szCs w:val="20"/>
          <w:lang w:val="en-US"/>
        </w:rPr>
        <w:t xml:space="preserve"> he was arrested</w:t>
      </w:r>
      <w:r w:rsidR="00C712E9" w:rsidRPr="00C01E3B">
        <w:rPr>
          <w:rFonts w:ascii="Cambria" w:hAnsi="Cambria"/>
          <w:sz w:val="20"/>
          <w:szCs w:val="20"/>
          <w:lang w:val="en-US"/>
        </w:rPr>
        <w:t xml:space="preserve"> </w:t>
      </w:r>
      <w:r>
        <w:rPr>
          <w:rFonts w:ascii="Cambria" w:hAnsi="Cambria"/>
          <w:sz w:val="20"/>
          <w:szCs w:val="20"/>
          <w:lang w:val="en-US"/>
        </w:rPr>
        <w:t xml:space="preserve">on February 18, 1994, by </w:t>
      </w:r>
      <w:r w:rsidR="00C712E9" w:rsidRPr="00C01E3B">
        <w:rPr>
          <w:rFonts w:ascii="Cambria" w:hAnsi="Cambria"/>
          <w:sz w:val="20"/>
          <w:szCs w:val="20"/>
          <w:lang w:val="en-US"/>
        </w:rPr>
        <w:t xml:space="preserve">DINCOTE. </w:t>
      </w:r>
      <w:r w:rsidR="00762BCB">
        <w:rPr>
          <w:rFonts w:ascii="Cambria" w:hAnsi="Cambria"/>
          <w:sz w:val="20"/>
          <w:szCs w:val="20"/>
          <w:lang w:val="en-US"/>
        </w:rPr>
        <w:t>He claims that after having been kept in isolation and tortured for 30 days</w:t>
      </w:r>
      <w:r w:rsidR="00C712E9" w:rsidRPr="00C01E3B">
        <w:rPr>
          <w:rFonts w:ascii="Cambria" w:hAnsi="Cambria"/>
          <w:sz w:val="20"/>
          <w:szCs w:val="20"/>
          <w:lang w:val="en-US"/>
        </w:rPr>
        <w:t xml:space="preserve">, </w:t>
      </w:r>
      <w:r w:rsidR="00762BCB">
        <w:rPr>
          <w:rFonts w:ascii="Cambria" w:hAnsi="Cambria"/>
          <w:sz w:val="20"/>
          <w:szCs w:val="20"/>
          <w:lang w:val="en-US"/>
        </w:rPr>
        <w:t xml:space="preserve">he was tried before a military court, which sentenced him to life in prison for </w:t>
      </w:r>
      <w:r w:rsidR="00492C03">
        <w:rPr>
          <w:rFonts w:ascii="Cambria" w:hAnsi="Cambria"/>
          <w:sz w:val="20"/>
          <w:szCs w:val="20"/>
          <w:lang w:val="en-US"/>
        </w:rPr>
        <w:t xml:space="preserve">the crime of high </w:t>
      </w:r>
      <w:r w:rsidR="00762BCB">
        <w:rPr>
          <w:rFonts w:ascii="Cambria" w:hAnsi="Cambria"/>
          <w:sz w:val="20"/>
          <w:szCs w:val="20"/>
          <w:lang w:val="en-US"/>
        </w:rPr>
        <w:t>treason.</w:t>
      </w:r>
      <w:r w:rsidR="00C712E9" w:rsidRPr="00C01E3B">
        <w:rPr>
          <w:rFonts w:ascii="Cambria" w:hAnsi="Cambria"/>
          <w:sz w:val="20"/>
          <w:szCs w:val="20"/>
          <w:lang w:val="en-US"/>
        </w:rPr>
        <w:t xml:space="preserve"> </w:t>
      </w:r>
      <w:r w:rsidR="00762BCB">
        <w:rPr>
          <w:rFonts w:ascii="Cambria" w:hAnsi="Cambria"/>
          <w:sz w:val="20"/>
          <w:szCs w:val="20"/>
          <w:lang w:val="en-US"/>
        </w:rPr>
        <w:t xml:space="preserve">He was </w:t>
      </w:r>
      <w:r w:rsidR="00590706">
        <w:rPr>
          <w:rFonts w:ascii="Cambria" w:hAnsi="Cambria"/>
          <w:sz w:val="20"/>
          <w:szCs w:val="20"/>
          <w:lang w:val="en-US"/>
        </w:rPr>
        <w:t>incarcerated at</w:t>
      </w:r>
      <w:r w:rsidR="00C712E9" w:rsidRPr="00C01E3B">
        <w:rPr>
          <w:rFonts w:ascii="Cambria" w:hAnsi="Cambria"/>
          <w:sz w:val="20"/>
          <w:szCs w:val="20"/>
          <w:lang w:val="en-US"/>
        </w:rPr>
        <w:t xml:space="preserve"> Miguel Castro Castro</w:t>
      </w:r>
      <w:r w:rsidR="009E0713">
        <w:rPr>
          <w:rFonts w:ascii="Cambria" w:hAnsi="Cambria"/>
          <w:sz w:val="20"/>
          <w:szCs w:val="20"/>
          <w:lang w:val="en-US"/>
        </w:rPr>
        <w:t xml:space="preserve"> P</w:t>
      </w:r>
      <w:r w:rsidR="00762BCB">
        <w:rPr>
          <w:rFonts w:ascii="Cambria" w:hAnsi="Cambria"/>
          <w:sz w:val="20"/>
          <w:szCs w:val="20"/>
          <w:lang w:val="en-US"/>
        </w:rPr>
        <w:t>rison</w:t>
      </w:r>
      <w:r w:rsidR="00C712E9" w:rsidRPr="00C01E3B">
        <w:rPr>
          <w:rFonts w:ascii="Cambria" w:hAnsi="Cambria"/>
          <w:sz w:val="20"/>
          <w:szCs w:val="20"/>
          <w:lang w:val="en-US"/>
        </w:rPr>
        <w:t xml:space="preserve">. </w:t>
      </w:r>
      <w:r w:rsidR="00DA7CEC">
        <w:rPr>
          <w:rFonts w:ascii="Cambria" w:hAnsi="Cambria"/>
          <w:sz w:val="20"/>
          <w:szCs w:val="20"/>
          <w:lang w:val="en-US"/>
        </w:rPr>
        <w:t>The information provided by the parties indicates that following the Constitutional Court’s 2003 judgment he was retried in the regular courts</w:t>
      </w:r>
      <w:r w:rsidR="00C712E9" w:rsidRPr="00C01E3B">
        <w:rPr>
          <w:rFonts w:ascii="Cambria" w:hAnsi="Cambria"/>
          <w:sz w:val="20"/>
          <w:szCs w:val="20"/>
          <w:lang w:val="en-US"/>
        </w:rPr>
        <w:t xml:space="preserve">. </w:t>
      </w:r>
      <w:r w:rsidR="00DA7CEC">
        <w:rPr>
          <w:rFonts w:ascii="Cambria" w:hAnsi="Cambria"/>
          <w:sz w:val="20"/>
          <w:szCs w:val="20"/>
          <w:lang w:val="en-US"/>
        </w:rPr>
        <w:t>On March 13,</w:t>
      </w:r>
      <w:r w:rsidR="00C712E9" w:rsidRPr="00C01E3B">
        <w:rPr>
          <w:rFonts w:ascii="Cambria" w:hAnsi="Cambria"/>
          <w:sz w:val="20"/>
          <w:szCs w:val="20"/>
          <w:lang w:val="en-US"/>
        </w:rPr>
        <w:t xml:space="preserve"> 2006, </w:t>
      </w:r>
      <w:r w:rsidR="00DA7CEC">
        <w:rPr>
          <w:rFonts w:ascii="Cambria" w:hAnsi="Cambria"/>
          <w:sz w:val="20"/>
          <w:szCs w:val="20"/>
          <w:lang w:val="en-US"/>
        </w:rPr>
        <w:t>the National Criminal Chamber sentenced him to 30 years in prison. The petitioner</w:t>
      </w:r>
      <w:r w:rsidR="007D37D2">
        <w:rPr>
          <w:rFonts w:ascii="Cambria" w:hAnsi="Cambria"/>
          <w:sz w:val="20"/>
          <w:szCs w:val="20"/>
          <w:lang w:val="en-US"/>
        </w:rPr>
        <w:t xml:space="preserve"> then</w:t>
      </w:r>
      <w:r w:rsidR="00DA7CEC">
        <w:rPr>
          <w:rFonts w:ascii="Cambria" w:hAnsi="Cambria"/>
          <w:sz w:val="20"/>
          <w:szCs w:val="20"/>
          <w:lang w:val="en-US"/>
        </w:rPr>
        <w:t xml:space="preserve"> filed an appeal to have that judgment vacated; on February 25, 2008, the Permanent Criminal Chamber</w:t>
      </w:r>
      <w:r w:rsidR="007356D1">
        <w:rPr>
          <w:rFonts w:ascii="Cambria" w:hAnsi="Cambria"/>
          <w:sz w:val="20"/>
          <w:szCs w:val="20"/>
          <w:lang w:val="en-US"/>
        </w:rPr>
        <w:t xml:space="preserve"> </w:t>
      </w:r>
      <w:r w:rsidR="003167CA">
        <w:rPr>
          <w:rFonts w:ascii="Cambria" w:hAnsi="Cambria"/>
          <w:sz w:val="20"/>
          <w:szCs w:val="20"/>
          <w:lang w:val="en-US"/>
        </w:rPr>
        <w:t>ruled on the appeal, upholding</w:t>
      </w:r>
      <w:r w:rsidR="007356D1">
        <w:rPr>
          <w:rFonts w:ascii="Cambria" w:hAnsi="Cambria"/>
          <w:sz w:val="20"/>
          <w:szCs w:val="20"/>
          <w:lang w:val="en-US"/>
        </w:rPr>
        <w:t xml:space="preserve"> his 30-year prison sentence</w:t>
      </w:r>
      <w:r w:rsidR="00C712E9" w:rsidRPr="00C01E3B">
        <w:rPr>
          <w:rFonts w:ascii="Cambria" w:hAnsi="Cambria"/>
          <w:sz w:val="20"/>
          <w:szCs w:val="20"/>
          <w:lang w:val="en-US"/>
        </w:rPr>
        <w:t>.</w:t>
      </w:r>
    </w:p>
    <w:p w:rsidR="00EE1B23" w:rsidRPr="00C01E3B" w:rsidRDefault="00EE1B23" w:rsidP="005B55D8">
      <w:pPr>
        <w:rPr>
          <w:rFonts w:ascii="Cambria" w:hAnsi="Cambria"/>
          <w:sz w:val="20"/>
          <w:szCs w:val="20"/>
          <w:lang w:val="en-US"/>
        </w:rPr>
      </w:pPr>
    </w:p>
    <w:p w:rsidR="007973B6" w:rsidRPr="00C01E3B" w:rsidRDefault="00C43AAD" w:rsidP="005B55D8">
      <w:pPr>
        <w:numPr>
          <w:ilvl w:val="0"/>
          <w:numId w:val="1"/>
        </w:numPr>
        <w:rPr>
          <w:rFonts w:ascii="Cambria" w:hAnsi="Cambria"/>
          <w:sz w:val="20"/>
          <w:szCs w:val="20"/>
          <w:lang w:val="en-US"/>
        </w:rPr>
      </w:pPr>
      <w:r>
        <w:rPr>
          <w:rFonts w:ascii="Cambria" w:hAnsi="Cambria"/>
          <w:sz w:val="20"/>
          <w:szCs w:val="20"/>
          <w:lang w:val="en-US"/>
        </w:rPr>
        <w:t>The petitioner</w:t>
      </w:r>
      <w:r w:rsidRPr="00C01E3B">
        <w:rPr>
          <w:rFonts w:ascii="Cambria" w:hAnsi="Cambria"/>
          <w:sz w:val="20"/>
          <w:szCs w:val="20"/>
          <w:lang w:val="en-US"/>
        </w:rPr>
        <w:t xml:space="preserve"> </w:t>
      </w:r>
      <w:r>
        <w:rPr>
          <w:rFonts w:ascii="Cambria" w:hAnsi="Cambria"/>
          <w:sz w:val="20"/>
          <w:szCs w:val="20"/>
          <w:lang w:val="en-US"/>
        </w:rPr>
        <w:t xml:space="preserve">argues the </w:t>
      </w:r>
      <w:r>
        <w:rPr>
          <w:rFonts w:ascii="Cambria" w:hAnsi="Cambria"/>
          <w:i/>
          <w:sz w:val="20"/>
          <w:szCs w:val="20"/>
          <w:lang w:val="en-US"/>
        </w:rPr>
        <w:t xml:space="preserve">ex post facto </w:t>
      </w:r>
      <w:r>
        <w:rPr>
          <w:rFonts w:ascii="Cambria" w:hAnsi="Cambria"/>
          <w:sz w:val="20"/>
          <w:szCs w:val="20"/>
          <w:lang w:val="en-US"/>
        </w:rPr>
        <w:t>nature of applying Legislative Decree</w:t>
      </w:r>
      <w:r w:rsidRPr="00C01E3B">
        <w:rPr>
          <w:rFonts w:ascii="Cambria" w:hAnsi="Cambria"/>
          <w:sz w:val="20"/>
          <w:szCs w:val="20"/>
          <w:lang w:val="en-US"/>
        </w:rPr>
        <w:t xml:space="preserve"> </w:t>
      </w:r>
      <w:r>
        <w:rPr>
          <w:rFonts w:ascii="Cambria" w:hAnsi="Cambria"/>
          <w:sz w:val="20"/>
          <w:szCs w:val="20"/>
          <w:lang w:val="en-US"/>
        </w:rPr>
        <w:t>985 of</w:t>
      </w:r>
      <w:r w:rsidRPr="00C01E3B">
        <w:rPr>
          <w:rFonts w:ascii="Cambria" w:hAnsi="Cambria"/>
          <w:sz w:val="20"/>
          <w:szCs w:val="20"/>
          <w:lang w:val="en-US"/>
        </w:rPr>
        <w:t xml:space="preserve"> 2007</w:t>
      </w:r>
      <w:r>
        <w:rPr>
          <w:rFonts w:ascii="Cambria" w:hAnsi="Cambria"/>
          <w:sz w:val="20"/>
          <w:szCs w:val="20"/>
          <w:lang w:val="en-US"/>
        </w:rPr>
        <w:t>, which required full payment of civil damages as a precondition for obtaining conditional release and abolished sentence reductions for work and study, as well as partial release for those persons sentenced to more than 30 years for terrorism</w:t>
      </w:r>
      <w:r w:rsidRPr="00C01E3B">
        <w:rPr>
          <w:rFonts w:ascii="Cambria" w:hAnsi="Cambria"/>
          <w:sz w:val="20"/>
          <w:szCs w:val="20"/>
          <w:lang w:val="en-US"/>
        </w:rPr>
        <w:t xml:space="preserve">. </w:t>
      </w:r>
      <w:r>
        <w:rPr>
          <w:rFonts w:ascii="Cambria" w:hAnsi="Cambria"/>
          <w:sz w:val="20"/>
          <w:szCs w:val="20"/>
          <w:lang w:val="en-US"/>
        </w:rPr>
        <w:t>He also argues that Law</w:t>
      </w:r>
      <w:r w:rsidRPr="00C01E3B">
        <w:rPr>
          <w:rFonts w:ascii="Cambria" w:hAnsi="Cambria"/>
          <w:sz w:val="20"/>
          <w:szCs w:val="20"/>
          <w:lang w:val="en-US"/>
        </w:rPr>
        <w:t xml:space="preserve"> 29423 </w:t>
      </w:r>
      <w:r>
        <w:rPr>
          <w:rFonts w:ascii="Cambria" w:hAnsi="Cambria"/>
          <w:sz w:val="20"/>
          <w:szCs w:val="20"/>
          <w:lang w:val="en-US"/>
        </w:rPr>
        <w:t>of 2009 was applied to his case in breach of his rights. In the petitioner’s opinion, that Law,</w:t>
      </w:r>
      <w:r w:rsidRPr="00C01E3B">
        <w:rPr>
          <w:rFonts w:ascii="Cambria" w:hAnsi="Cambria"/>
          <w:sz w:val="20"/>
          <w:szCs w:val="20"/>
          <w:lang w:val="en-US"/>
        </w:rPr>
        <w:t xml:space="preserve"> </w:t>
      </w:r>
      <w:r>
        <w:rPr>
          <w:rFonts w:ascii="Cambria" w:hAnsi="Cambria"/>
          <w:sz w:val="20"/>
          <w:szCs w:val="20"/>
          <w:lang w:val="en-US"/>
        </w:rPr>
        <w:t>which abolished sentence reductions for work and study</w:t>
      </w:r>
      <w:r w:rsidRPr="00C01E3B">
        <w:rPr>
          <w:rFonts w:ascii="Cambria" w:hAnsi="Cambria"/>
          <w:sz w:val="20"/>
          <w:szCs w:val="20"/>
          <w:lang w:val="en-US"/>
        </w:rPr>
        <w:t xml:space="preserve"> </w:t>
      </w:r>
      <w:r>
        <w:rPr>
          <w:rFonts w:ascii="Cambria" w:hAnsi="Cambria"/>
          <w:sz w:val="20"/>
          <w:szCs w:val="20"/>
          <w:lang w:val="en-US"/>
        </w:rPr>
        <w:t>for all individuals convicted of terrorism, excepting those who had already had their sentences reduced or who had already put in a request for a sentence reduction, violated his right to equal protection.</w:t>
      </w:r>
      <w:r w:rsidRPr="00C01E3B">
        <w:rPr>
          <w:rFonts w:ascii="Cambria" w:hAnsi="Cambria"/>
          <w:sz w:val="20"/>
          <w:szCs w:val="20"/>
          <w:lang w:val="en-US"/>
        </w:rPr>
        <w:t xml:space="preserve"> </w:t>
      </w:r>
      <w:r>
        <w:rPr>
          <w:rFonts w:ascii="Cambria" w:hAnsi="Cambria"/>
          <w:sz w:val="20"/>
          <w:szCs w:val="20"/>
          <w:lang w:val="en-US"/>
        </w:rPr>
        <w:t xml:space="preserve">The petitioner further holds that requiring payment of civil reparations as a precondition for obtaining sentence reductions amounted to debtors’ prison, in breach of Article 7 </w:t>
      </w:r>
      <w:r w:rsidRPr="00C01E3B">
        <w:rPr>
          <w:rFonts w:ascii="Cambria" w:hAnsi="Cambria"/>
          <w:sz w:val="20"/>
          <w:szCs w:val="20"/>
          <w:lang w:val="en-US"/>
        </w:rPr>
        <w:t>of the Convention</w:t>
      </w:r>
      <w:r w:rsidR="007973B6" w:rsidRPr="00C01E3B">
        <w:rPr>
          <w:rFonts w:ascii="Cambria" w:hAnsi="Cambria"/>
          <w:sz w:val="20"/>
          <w:szCs w:val="20"/>
          <w:lang w:val="en-US"/>
        </w:rPr>
        <w:t xml:space="preserve">. </w:t>
      </w:r>
    </w:p>
    <w:p w:rsidR="007973B6" w:rsidRPr="00C01E3B" w:rsidRDefault="007973B6" w:rsidP="005B55D8">
      <w:pPr>
        <w:rPr>
          <w:rFonts w:ascii="Cambria" w:hAnsi="Cambria"/>
          <w:sz w:val="20"/>
          <w:szCs w:val="20"/>
          <w:lang w:val="en-US"/>
        </w:rPr>
      </w:pPr>
    </w:p>
    <w:p w:rsidR="00A64D89" w:rsidRPr="00C01E3B" w:rsidRDefault="00775824" w:rsidP="005B55D8">
      <w:pPr>
        <w:numPr>
          <w:ilvl w:val="0"/>
          <w:numId w:val="1"/>
        </w:numPr>
        <w:rPr>
          <w:rFonts w:ascii="Cambria" w:hAnsi="Cambria"/>
          <w:sz w:val="20"/>
          <w:szCs w:val="20"/>
          <w:lang w:val="en-US"/>
        </w:rPr>
      </w:pPr>
      <w:r>
        <w:rPr>
          <w:rFonts w:ascii="Cambria" w:hAnsi="Cambria"/>
          <w:sz w:val="20"/>
          <w:szCs w:val="20"/>
          <w:lang w:val="en-US"/>
        </w:rPr>
        <w:t xml:space="preserve">The petitioner </w:t>
      </w:r>
      <w:r w:rsidR="003664A3">
        <w:rPr>
          <w:rFonts w:ascii="Cambria" w:hAnsi="Cambria"/>
          <w:sz w:val="20"/>
          <w:szCs w:val="20"/>
          <w:lang w:val="en-US"/>
        </w:rPr>
        <w:t>claims</w:t>
      </w:r>
      <w:r>
        <w:rPr>
          <w:rFonts w:ascii="Cambria" w:hAnsi="Cambria"/>
          <w:sz w:val="20"/>
          <w:szCs w:val="20"/>
          <w:lang w:val="en-US"/>
        </w:rPr>
        <w:t xml:space="preserve"> that he was </w:t>
      </w:r>
      <w:r w:rsidR="002C6B1C">
        <w:rPr>
          <w:rFonts w:ascii="Cambria" w:hAnsi="Cambria"/>
          <w:sz w:val="20"/>
          <w:szCs w:val="20"/>
          <w:lang w:val="en-US"/>
        </w:rPr>
        <w:t>the victim of mistreatment and torture</w:t>
      </w:r>
      <w:r>
        <w:rPr>
          <w:rFonts w:ascii="Cambria" w:hAnsi="Cambria"/>
          <w:sz w:val="20"/>
          <w:szCs w:val="20"/>
          <w:lang w:val="en-US"/>
        </w:rPr>
        <w:t xml:space="preserve"> by</w:t>
      </w:r>
      <w:r w:rsidR="007973B6" w:rsidRPr="00C01E3B">
        <w:rPr>
          <w:rFonts w:ascii="Cambria" w:hAnsi="Cambria"/>
          <w:sz w:val="20"/>
          <w:szCs w:val="20"/>
          <w:lang w:val="en-US"/>
        </w:rPr>
        <w:t xml:space="preserve"> DINCOTE, </w:t>
      </w:r>
      <w:r>
        <w:rPr>
          <w:rFonts w:ascii="Cambria" w:hAnsi="Cambria"/>
          <w:sz w:val="20"/>
          <w:szCs w:val="20"/>
          <w:lang w:val="en-US"/>
        </w:rPr>
        <w:t xml:space="preserve">and according to the information contained in the case file, during the trial and appeals stages of the </w:t>
      </w:r>
      <w:r w:rsidR="00323881">
        <w:rPr>
          <w:rFonts w:ascii="Cambria" w:hAnsi="Cambria"/>
          <w:sz w:val="20"/>
          <w:szCs w:val="20"/>
          <w:lang w:val="en-US"/>
        </w:rPr>
        <w:t>case</w:t>
      </w:r>
      <w:r>
        <w:rPr>
          <w:rFonts w:ascii="Cambria" w:hAnsi="Cambria"/>
          <w:sz w:val="20"/>
          <w:szCs w:val="20"/>
          <w:lang w:val="en-US"/>
        </w:rPr>
        <w:t xml:space="preserve"> brought against him in the regular </w:t>
      </w:r>
      <w:r w:rsidR="003664A3">
        <w:rPr>
          <w:rFonts w:ascii="Cambria" w:hAnsi="Cambria"/>
          <w:sz w:val="20"/>
          <w:szCs w:val="20"/>
          <w:lang w:val="en-US"/>
        </w:rPr>
        <w:t>justice</w:t>
      </w:r>
      <w:r>
        <w:rPr>
          <w:rFonts w:ascii="Cambria" w:hAnsi="Cambria"/>
          <w:sz w:val="20"/>
          <w:szCs w:val="20"/>
          <w:lang w:val="en-US"/>
        </w:rPr>
        <w:t xml:space="preserve"> system</w:t>
      </w:r>
      <w:r w:rsidR="00EC730B" w:rsidRPr="00C01E3B">
        <w:rPr>
          <w:rFonts w:ascii="Cambria" w:hAnsi="Cambria"/>
          <w:sz w:val="20"/>
          <w:szCs w:val="20"/>
          <w:lang w:val="en-US"/>
        </w:rPr>
        <w:t xml:space="preserve"> </w:t>
      </w:r>
      <w:r>
        <w:rPr>
          <w:rFonts w:ascii="Cambria" w:hAnsi="Cambria"/>
          <w:sz w:val="20"/>
          <w:szCs w:val="20"/>
          <w:lang w:val="en-US"/>
        </w:rPr>
        <w:t xml:space="preserve">following the Constitutional Court’s 2003 ruling, the petitioner alleged that the evidence upon which his conviction </w:t>
      </w:r>
      <w:r w:rsidR="00323881">
        <w:rPr>
          <w:rFonts w:ascii="Cambria" w:hAnsi="Cambria"/>
          <w:sz w:val="20"/>
          <w:szCs w:val="20"/>
          <w:lang w:val="en-US"/>
        </w:rPr>
        <w:t xml:space="preserve">was based had been </w:t>
      </w:r>
      <w:r>
        <w:rPr>
          <w:rFonts w:ascii="Cambria" w:hAnsi="Cambria"/>
          <w:sz w:val="20"/>
          <w:szCs w:val="20"/>
          <w:lang w:val="en-US"/>
        </w:rPr>
        <w:t>obtained through psychological and physical abuse</w:t>
      </w:r>
      <w:r w:rsidR="007973B6" w:rsidRPr="00C01E3B">
        <w:rPr>
          <w:rFonts w:ascii="Cambria" w:hAnsi="Cambria"/>
          <w:sz w:val="20"/>
          <w:szCs w:val="20"/>
          <w:lang w:val="en-US"/>
        </w:rPr>
        <w:t>.</w:t>
      </w:r>
    </w:p>
    <w:p w:rsidR="00D75CC9" w:rsidRPr="00C01E3B" w:rsidRDefault="00D75CC9" w:rsidP="005B55D8">
      <w:pPr>
        <w:ind w:firstLine="720"/>
        <w:rPr>
          <w:rFonts w:ascii="Cambria" w:hAnsi="Cambria"/>
          <w:sz w:val="20"/>
          <w:szCs w:val="20"/>
          <w:lang w:val="en-US"/>
        </w:rPr>
      </w:pPr>
    </w:p>
    <w:p w:rsidR="001D5354" w:rsidRPr="00C01E3B" w:rsidRDefault="001D5354" w:rsidP="005B55D8">
      <w:pPr>
        <w:ind w:firstLine="720"/>
        <w:rPr>
          <w:rFonts w:ascii="Cambria" w:hAnsi="Cambria"/>
          <w:i/>
          <w:sz w:val="20"/>
          <w:szCs w:val="20"/>
          <w:lang w:val="en-US"/>
        </w:rPr>
      </w:pPr>
      <w:r w:rsidRPr="00C01E3B">
        <w:rPr>
          <w:rFonts w:ascii="Cambria" w:hAnsi="Cambria"/>
          <w:i/>
          <w:sz w:val="20"/>
          <w:szCs w:val="20"/>
          <w:lang w:val="en-US"/>
        </w:rPr>
        <w:t xml:space="preserve">Isaac </w:t>
      </w:r>
      <w:proofErr w:type="spellStart"/>
      <w:r w:rsidRPr="00C01E3B">
        <w:rPr>
          <w:rFonts w:ascii="Cambria" w:hAnsi="Cambria"/>
          <w:i/>
          <w:sz w:val="20"/>
          <w:szCs w:val="20"/>
          <w:lang w:val="en-US"/>
        </w:rPr>
        <w:t>Quispe</w:t>
      </w:r>
      <w:proofErr w:type="spellEnd"/>
      <w:r w:rsidRPr="00C01E3B">
        <w:rPr>
          <w:rFonts w:ascii="Cambria" w:hAnsi="Cambria"/>
          <w:i/>
          <w:sz w:val="20"/>
          <w:szCs w:val="20"/>
          <w:lang w:val="en-US"/>
        </w:rPr>
        <w:t xml:space="preserve"> </w:t>
      </w:r>
      <w:proofErr w:type="spellStart"/>
      <w:r w:rsidRPr="00C01E3B">
        <w:rPr>
          <w:rFonts w:ascii="Cambria" w:hAnsi="Cambria"/>
          <w:i/>
          <w:sz w:val="20"/>
          <w:szCs w:val="20"/>
          <w:lang w:val="en-US"/>
        </w:rPr>
        <w:t>Gonzáles</w:t>
      </w:r>
      <w:proofErr w:type="spellEnd"/>
      <w:r w:rsidRPr="00C01E3B">
        <w:rPr>
          <w:rFonts w:ascii="Cambria" w:hAnsi="Cambria"/>
          <w:i/>
          <w:sz w:val="20"/>
          <w:szCs w:val="20"/>
          <w:lang w:val="en-US"/>
        </w:rPr>
        <w:t xml:space="preserve"> (P-905-04)</w:t>
      </w:r>
    </w:p>
    <w:p w:rsidR="001D5354" w:rsidRPr="00C01E3B" w:rsidRDefault="001D5354" w:rsidP="005B55D8">
      <w:pPr>
        <w:ind w:firstLine="720"/>
        <w:rPr>
          <w:rFonts w:ascii="Cambria" w:hAnsi="Cambria"/>
          <w:i/>
          <w:sz w:val="20"/>
          <w:szCs w:val="20"/>
          <w:lang w:val="en-US"/>
        </w:rPr>
      </w:pPr>
    </w:p>
    <w:p w:rsidR="001D5354" w:rsidRPr="00C01E3B" w:rsidRDefault="000B6A3E" w:rsidP="005B55D8">
      <w:pPr>
        <w:numPr>
          <w:ilvl w:val="0"/>
          <w:numId w:val="1"/>
        </w:numPr>
        <w:rPr>
          <w:rFonts w:ascii="Cambria" w:hAnsi="Cambria"/>
          <w:sz w:val="20"/>
          <w:szCs w:val="20"/>
          <w:lang w:val="en-US"/>
        </w:rPr>
      </w:pPr>
      <w:r>
        <w:rPr>
          <w:rFonts w:ascii="Cambria" w:hAnsi="Cambria"/>
          <w:sz w:val="20"/>
          <w:szCs w:val="20"/>
          <w:lang w:val="en-US"/>
        </w:rPr>
        <w:t>The petition, filed</w:t>
      </w:r>
      <w:r w:rsidR="00AB7A2A" w:rsidRPr="00C01E3B">
        <w:rPr>
          <w:rFonts w:ascii="Cambria" w:hAnsi="Cambria"/>
          <w:sz w:val="20"/>
          <w:szCs w:val="20"/>
          <w:lang w:val="en-US"/>
        </w:rPr>
        <w:t xml:space="preserve"> </w:t>
      </w:r>
      <w:r w:rsidR="00B2379C">
        <w:rPr>
          <w:rFonts w:ascii="Cambria" w:hAnsi="Cambria"/>
          <w:sz w:val="20"/>
          <w:szCs w:val="20"/>
          <w:lang w:val="en-US"/>
        </w:rPr>
        <w:t xml:space="preserve">on </w:t>
      </w:r>
      <w:proofErr w:type="gramStart"/>
      <w:r w:rsidR="00B2379C">
        <w:rPr>
          <w:rFonts w:ascii="Cambria" w:hAnsi="Cambria"/>
          <w:sz w:val="20"/>
          <w:szCs w:val="20"/>
          <w:lang w:val="en-US"/>
        </w:rPr>
        <w:t>his own</w:t>
      </w:r>
      <w:proofErr w:type="gramEnd"/>
      <w:r w:rsidR="00B2379C">
        <w:rPr>
          <w:rFonts w:ascii="Cambria" w:hAnsi="Cambria"/>
          <w:sz w:val="20"/>
          <w:szCs w:val="20"/>
          <w:lang w:val="en-US"/>
        </w:rPr>
        <w:t xml:space="preserve"> behalf</w:t>
      </w:r>
      <w:r w:rsidR="00775824">
        <w:rPr>
          <w:rFonts w:ascii="Cambria" w:hAnsi="Cambria"/>
          <w:sz w:val="20"/>
          <w:szCs w:val="20"/>
          <w:lang w:val="en-US"/>
        </w:rPr>
        <w:t xml:space="preserve"> by</w:t>
      </w:r>
      <w:r w:rsidR="00AB7A2A" w:rsidRPr="00C01E3B">
        <w:rPr>
          <w:rFonts w:ascii="Cambria" w:hAnsi="Cambria"/>
          <w:sz w:val="20"/>
          <w:szCs w:val="20"/>
          <w:lang w:val="en-US"/>
        </w:rPr>
        <w:t xml:space="preserve"> </w:t>
      </w:r>
      <w:r w:rsidR="009B5E0C" w:rsidRPr="00C01E3B">
        <w:rPr>
          <w:rFonts w:ascii="Cambria" w:hAnsi="Cambria"/>
          <w:sz w:val="20"/>
          <w:szCs w:val="20"/>
          <w:lang w:val="en-US"/>
        </w:rPr>
        <w:t>Isaac</w:t>
      </w:r>
      <w:r w:rsidR="00AB7A2A" w:rsidRPr="00C01E3B">
        <w:rPr>
          <w:rFonts w:ascii="Cambria" w:hAnsi="Cambria"/>
          <w:sz w:val="20"/>
          <w:szCs w:val="20"/>
          <w:lang w:val="en-US"/>
        </w:rPr>
        <w:t xml:space="preserve"> </w:t>
      </w:r>
      <w:r w:rsidR="009B5E0C" w:rsidRPr="00C01E3B">
        <w:rPr>
          <w:rFonts w:ascii="Cambria" w:hAnsi="Cambria"/>
          <w:sz w:val="20"/>
          <w:szCs w:val="20"/>
          <w:lang w:val="en-US"/>
        </w:rPr>
        <w:t>Quispe Gonzáles</w:t>
      </w:r>
      <w:r w:rsidR="00AB7A2A" w:rsidRPr="00C01E3B">
        <w:rPr>
          <w:rFonts w:ascii="Cambria" w:hAnsi="Cambria"/>
          <w:sz w:val="20"/>
          <w:szCs w:val="20"/>
          <w:lang w:val="en-US"/>
        </w:rPr>
        <w:t xml:space="preserve">, </w:t>
      </w:r>
      <w:r>
        <w:rPr>
          <w:rFonts w:ascii="Cambria" w:hAnsi="Cambria"/>
          <w:sz w:val="20"/>
          <w:szCs w:val="20"/>
          <w:lang w:val="en-US"/>
        </w:rPr>
        <w:t>was received by</w:t>
      </w:r>
      <w:r w:rsidR="00AB7A2A" w:rsidRPr="00C01E3B">
        <w:rPr>
          <w:rFonts w:ascii="Cambria" w:hAnsi="Cambria"/>
          <w:sz w:val="20"/>
          <w:szCs w:val="20"/>
          <w:lang w:val="en-US"/>
        </w:rPr>
        <w:t xml:space="preserve"> </w:t>
      </w:r>
      <w:r w:rsidR="000100C6" w:rsidRPr="00C01E3B">
        <w:rPr>
          <w:rFonts w:ascii="Cambria" w:hAnsi="Cambria"/>
          <w:sz w:val="20"/>
          <w:szCs w:val="20"/>
          <w:lang w:val="en-US"/>
        </w:rPr>
        <w:t>the IACHR</w:t>
      </w:r>
      <w:r w:rsidR="00AB7A2A" w:rsidRPr="00C01E3B">
        <w:rPr>
          <w:rFonts w:ascii="Cambria" w:hAnsi="Cambria"/>
          <w:sz w:val="20"/>
          <w:szCs w:val="20"/>
          <w:lang w:val="en-US"/>
        </w:rPr>
        <w:t xml:space="preserve"> </w:t>
      </w:r>
      <w:r w:rsidR="00775824">
        <w:rPr>
          <w:rFonts w:ascii="Cambria" w:hAnsi="Cambria"/>
          <w:sz w:val="20"/>
          <w:szCs w:val="20"/>
          <w:lang w:val="en-US"/>
        </w:rPr>
        <w:t>on September</w:t>
      </w:r>
      <w:r w:rsidR="00AB7A2A" w:rsidRPr="00C01E3B">
        <w:rPr>
          <w:rFonts w:ascii="Cambria" w:hAnsi="Cambria"/>
          <w:sz w:val="20"/>
          <w:szCs w:val="20"/>
          <w:lang w:val="en-US"/>
        </w:rPr>
        <w:t xml:space="preserve"> </w:t>
      </w:r>
      <w:r w:rsidR="009B5E0C" w:rsidRPr="00C01E3B">
        <w:rPr>
          <w:rFonts w:ascii="Cambria" w:hAnsi="Cambria"/>
          <w:sz w:val="20"/>
          <w:szCs w:val="20"/>
          <w:lang w:val="en-US"/>
        </w:rPr>
        <w:t>17</w:t>
      </w:r>
      <w:r w:rsidR="00775824">
        <w:rPr>
          <w:rFonts w:ascii="Cambria" w:hAnsi="Cambria"/>
          <w:sz w:val="20"/>
          <w:szCs w:val="20"/>
          <w:lang w:val="en-US"/>
        </w:rPr>
        <w:t>,</w:t>
      </w:r>
      <w:r w:rsidR="009B5E0C" w:rsidRPr="00C01E3B">
        <w:rPr>
          <w:rFonts w:ascii="Cambria" w:hAnsi="Cambria"/>
          <w:sz w:val="20"/>
          <w:szCs w:val="20"/>
          <w:lang w:val="en-US"/>
        </w:rPr>
        <w:t xml:space="preserve"> 2004</w:t>
      </w:r>
      <w:r w:rsidR="00AB7A2A" w:rsidRPr="00C01E3B">
        <w:rPr>
          <w:rFonts w:ascii="Cambria" w:hAnsi="Cambria"/>
          <w:sz w:val="20"/>
          <w:szCs w:val="20"/>
          <w:lang w:val="en-US"/>
        </w:rPr>
        <w:t xml:space="preserve">, </w:t>
      </w:r>
      <w:r>
        <w:rPr>
          <w:rFonts w:ascii="Cambria" w:hAnsi="Cambria"/>
          <w:sz w:val="20"/>
          <w:szCs w:val="20"/>
          <w:lang w:val="en-US"/>
        </w:rPr>
        <w:t>and forwarded to the State on</w:t>
      </w:r>
      <w:r w:rsidR="00AB7A2A" w:rsidRPr="00C01E3B">
        <w:rPr>
          <w:rFonts w:ascii="Cambria" w:hAnsi="Cambria"/>
          <w:sz w:val="20"/>
          <w:szCs w:val="20"/>
          <w:lang w:val="en-US"/>
        </w:rPr>
        <w:t xml:space="preserve"> </w:t>
      </w:r>
      <w:r w:rsidR="00B472AB">
        <w:rPr>
          <w:rFonts w:ascii="Cambria" w:hAnsi="Cambria"/>
          <w:sz w:val="20"/>
          <w:szCs w:val="20"/>
          <w:lang w:val="en-US"/>
        </w:rPr>
        <w:t>September 7,</w:t>
      </w:r>
      <w:r w:rsidR="00AB7A2A" w:rsidRPr="00C01E3B">
        <w:rPr>
          <w:rFonts w:ascii="Cambria" w:hAnsi="Cambria"/>
          <w:sz w:val="20"/>
          <w:szCs w:val="20"/>
          <w:lang w:val="en-US"/>
        </w:rPr>
        <w:t xml:space="preserve"> 2010. </w:t>
      </w:r>
      <w:r w:rsidR="005458A6">
        <w:rPr>
          <w:rFonts w:ascii="Cambria" w:hAnsi="Cambria"/>
          <w:sz w:val="20"/>
          <w:szCs w:val="20"/>
          <w:lang w:val="en-US"/>
        </w:rPr>
        <w:t xml:space="preserve">The additional information and observations submitted by the parties </w:t>
      </w:r>
      <w:r w:rsidR="002D505B">
        <w:rPr>
          <w:rFonts w:ascii="Cambria" w:hAnsi="Cambria"/>
          <w:sz w:val="20"/>
          <w:szCs w:val="20"/>
          <w:lang w:val="en-US"/>
        </w:rPr>
        <w:t>were, in turn, duly forwarded</w:t>
      </w:r>
      <w:r w:rsidR="005458A6">
        <w:rPr>
          <w:rFonts w:ascii="Cambria" w:hAnsi="Cambria"/>
          <w:sz w:val="20"/>
          <w:szCs w:val="20"/>
          <w:lang w:val="en-US"/>
        </w:rPr>
        <w:t xml:space="preserve"> by</w:t>
      </w:r>
      <w:r w:rsidR="005458A6" w:rsidRPr="002A4513">
        <w:rPr>
          <w:rFonts w:ascii="Cambria" w:hAnsi="Cambria"/>
          <w:sz w:val="20"/>
          <w:szCs w:val="20"/>
          <w:lang w:val="en-US"/>
        </w:rPr>
        <w:t xml:space="preserve"> the Commission</w:t>
      </w:r>
      <w:r w:rsidR="00AB7A2A" w:rsidRPr="00C01E3B">
        <w:rPr>
          <w:rFonts w:ascii="Cambria" w:hAnsi="Cambria"/>
          <w:sz w:val="20"/>
          <w:szCs w:val="20"/>
          <w:lang w:val="en-US"/>
        </w:rPr>
        <w:t>.</w:t>
      </w:r>
    </w:p>
    <w:p w:rsidR="005351D0" w:rsidRPr="00C01E3B" w:rsidRDefault="005351D0" w:rsidP="005B55D8">
      <w:pPr>
        <w:ind w:firstLine="720"/>
        <w:rPr>
          <w:rFonts w:ascii="Cambria" w:hAnsi="Cambria"/>
          <w:sz w:val="20"/>
          <w:szCs w:val="20"/>
          <w:lang w:val="en-US"/>
        </w:rPr>
      </w:pPr>
    </w:p>
    <w:p w:rsidR="0030087E" w:rsidRPr="00C01E3B" w:rsidRDefault="00341A38" w:rsidP="005B55D8">
      <w:pPr>
        <w:numPr>
          <w:ilvl w:val="0"/>
          <w:numId w:val="1"/>
        </w:numPr>
        <w:rPr>
          <w:rFonts w:ascii="Cambria" w:hAnsi="Cambria"/>
          <w:sz w:val="20"/>
          <w:szCs w:val="20"/>
          <w:lang w:val="en-US"/>
        </w:rPr>
      </w:pPr>
      <w:r>
        <w:rPr>
          <w:rFonts w:ascii="Cambria" w:hAnsi="Cambria"/>
          <w:sz w:val="20"/>
          <w:szCs w:val="20"/>
          <w:lang w:val="en-US"/>
        </w:rPr>
        <w:t xml:space="preserve">The petitioner </w:t>
      </w:r>
      <w:r w:rsidR="00145DE1">
        <w:rPr>
          <w:rFonts w:ascii="Cambria" w:hAnsi="Cambria"/>
          <w:sz w:val="20"/>
          <w:szCs w:val="20"/>
          <w:lang w:val="en-US"/>
        </w:rPr>
        <w:t>reports</w:t>
      </w:r>
      <w:r w:rsidR="00B158DE">
        <w:rPr>
          <w:rFonts w:ascii="Cambria" w:hAnsi="Cambria"/>
          <w:sz w:val="20"/>
          <w:szCs w:val="20"/>
          <w:lang w:val="en-US"/>
        </w:rPr>
        <w:t xml:space="preserve"> that</w:t>
      </w:r>
      <w:r>
        <w:rPr>
          <w:rFonts w:ascii="Cambria" w:hAnsi="Cambria"/>
          <w:sz w:val="20"/>
          <w:szCs w:val="20"/>
          <w:lang w:val="en-US"/>
        </w:rPr>
        <w:t xml:space="preserve"> he was arrested by DINCOTE on July 31, 1993, while at his home, which was searched.</w:t>
      </w:r>
      <w:r w:rsidR="009B5E0C" w:rsidRPr="00C01E3B">
        <w:rPr>
          <w:rFonts w:ascii="Cambria" w:hAnsi="Cambria"/>
          <w:sz w:val="20"/>
          <w:szCs w:val="20"/>
          <w:lang w:val="en-US"/>
        </w:rPr>
        <w:t xml:space="preserve"> </w:t>
      </w:r>
      <w:r>
        <w:rPr>
          <w:rFonts w:ascii="Cambria" w:hAnsi="Cambria"/>
          <w:sz w:val="20"/>
          <w:szCs w:val="20"/>
          <w:lang w:val="en-US"/>
        </w:rPr>
        <w:t>He claims that</w:t>
      </w:r>
      <w:r w:rsidR="008458EA" w:rsidRPr="00C01E3B">
        <w:rPr>
          <w:rFonts w:ascii="Cambria" w:hAnsi="Cambria"/>
          <w:sz w:val="20"/>
          <w:szCs w:val="20"/>
          <w:lang w:val="en-US"/>
        </w:rPr>
        <w:t xml:space="preserve"> DINCOTE </w:t>
      </w:r>
      <w:r w:rsidR="002F5DDD">
        <w:rPr>
          <w:rFonts w:ascii="Cambria" w:hAnsi="Cambria"/>
          <w:sz w:val="20"/>
          <w:szCs w:val="20"/>
          <w:lang w:val="en-US"/>
        </w:rPr>
        <w:t>held him in their cells for</w:t>
      </w:r>
      <w:r w:rsidR="008458EA" w:rsidRPr="00C01E3B">
        <w:rPr>
          <w:rFonts w:ascii="Cambria" w:hAnsi="Cambria"/>
          <w:sz w:val="20"/>
          <w:szCs w:val="20"/>
          <w:lang w:val="en-US"/>
        </w:rPr>
        <w:t xml:space="preserve"> 25 </w:t>
      </w:r>
      <w:r w:rsidR="00011A56">
        <w:rPr>
          <w:rFonts w:ascii="Cambria" w:hAnsi="Cambria"/>
          <w:sz w:val="20"/>
          <w:szCs w:val="20"/>
          <w:lang w:val="en-US"/>
        </w:rPr>
        <w:t xml:space="preserve">days and thereafter he spent </w:t>
      </w:r>
      <w:r w:rsidR="00011A56">
        <w:rPr>
          <w:rFonts w:ascii="Cambria" w:hAnsi="Cambria"/>
          <w:sz w:val="20"/>
          <w:szCs w:val="20"/>
          <w:lang w:val="en-US"/>
        </w:rPr>
        <w:lastRenderedPageBreak/>
        <w:t>18 </w:t>
      </w:r>
      <w:r w:rsidR="00E916BC">
        <w:rPr>
          <w:rFonts w:ascii="Cambria" w:hAnsi="Cambria"/>
          <w:sz w:val="20"/>
          <w:szCs w:val="20"/>
          <w:lang w:val="en-US"/>
        </w:rPr>
        <w:t xml:space="preserve">days on a military base; </w:t>
      </w:r>
      <w:r w:rsidR="002F5DDD">
        <w:rPr>
          <w:rFonts w:ascii="Cambria" w:hAnsi="Cambria"/>
          <w:sz w:val="20"/>
          <w:szCs w:val="20"/>
          <w:lang w:val="en-US"/>
        </w:rPr>
        <w:t>he was allegedly tortured</w:t>
      </w:r>
      <w:r w:rsidR="00E916BC">
        <w:rPr>
          <w:rFonts w:ascii="Cambria" w:hAnsi="Cambria"/>
          <w:sz w:val="20"/>
          <w:szCs w:val="20"/>
          <w:lang w:val="en-US"/>
        </w:rPr>
        <w:t xml:space="preserve"> in both places</w:t>
      </w:r>
      <w:r w:rsidR="008458EA" w:rsidRPr="00C01E3B">
        <w:rPr>
          <w:rFonts w:ascii="Cambria" w:hAnsi="Cambria"/>
          <w:sz w:val="20"/>
          <w:szCs w:val="20"/>
          <w:lang w:val="en-US"/>
        </w:rPr>
        <w:t xml:space="preserve">. </w:t>
      </w:r>
      <w:r w:rsidR="00011A56">
        <w:rPr>
          <w:rFonts w:ascii="Cambria" w:hAnsi="Cambria"/>
          <w:sz w:val="20"/>
          <w:szCs w:val="20"/>
          <w:lang w:val="en-US"/>
        </w:rPr>
        <w:t xml:space="preserve">He states that he was </w:t>
      </w:r>
      <w:r w:rsidR="00F323A3">
        <w:rPr>
          <w:rFonts w:ascii="Cambria" w:hAnsi="Cambria"/>
          <w:sz w:val="20"/>
          <w:szCs w:val="20"/>
          <w:lang w:val="en-US"/>
        </w:rPr>
        <w:t>then</w:t>
      </w:r>
      <w:r w:rsidR="00011A56">
        <w:rPr>
          <w:rFonts w:ascii="Cambria" w:hAnsi="Cambria"/>
          <w:sz w:val="20"/>
          <w:szCs w:val="20"/>
          <w:lang w:val="en-US"/>
        </w:rPr>
        <w:t xml:space="preserve"> tried before a military court, which, on August 5, 1993, sentenced him to life in prison for the crime of </w:t>
      </w:r>
      <w:r w:rsidR="004B3BF2">
        <w:rPr>
          <w:rFonts w:ascii="Cambria" w:hAnsi="Cambria"/>
          <w:sz w:val="20"/>
          <w:szCs w:val="20"/>
          <w:lang w:val="en-US"/>
        </w:rPr>
        <w:t xml:space="preserve">high </w:t>
      </w:r>
      <w:r w:rsidR="00011A56">
        <w:rPr>
          <w:rFonts w:ascii="Cambria" w:hAnsi="Cambria"/>
          <w:sz w:val="20"/>
          <w:szCs w:val="20"/>
          <w:lang w:val="en-US"/>
        </w:rPr>
        <w:t>treason; his conviction was upheld on September 30,</w:t>
      </w:r>
      <w:r w:rsidR="0049127F" w:rsidRPr="00C01E3B">
        <w:rPr>
          <w:rFonts w:ascii="Cambria" w:hAnsi="Cambria"/>
          <w:sz w:val="20"/>
          <w:szCs w:val="20"/>
          <w:lang w:val="en-US"/>
        </w:rPr>
        <w:t xml:space="preserve"> 1993</w:t>
      </w:r>
      <w:r w:rsidR="008458EA" w:rsidRPr="00C01E3B">
        <w:rPr>
          <w:rFonts w:ascii="Cambria" w:hAnsi="Cambria"/>
          <w:sz w:val="20"/>
          <w:szCs w:val="20"/>
          <w:lang w:val="en-US"/>
        </w:rPr>
        <w:t>.</w:t>
      </w:r>
      <w:r w:rsidR="007D41CD" w:rsidRPr="00C01E3B">
        <w:rPr>
          <w:rFonts w:ascii="Cambria" w:hAnsi="Cambria"/>
          <w:sz w:val="20"/>
          <w:szCs w:val="20"/>
          <w:lang w:val="en-US"/>
        </w:rPr>
        <w:t xml:space="preserve"> </w:t>
      </w:r>
      <w:r w:rsidR="004B3765">
        <w:rPr>
          <w:rFonts w:ascii="Cambria" w:hAnsi="Cambria"/>
          <w:sz w:val="20"/>
          <w:szCs w:val="20"/>
          <w:lang w:val="en-US"/>
        </w:rPr>
        <w:t xml:space="preserve">The information furnished by the parties indicates that </w:t>
      </w:r>
      <w:r w:rsidR="00F8745D">
        <w:rPr>
          <w:rFonts w:ascii="Cambria" w:hAnsi="Cambria"/>
          <w:sz w:val="20"/>
          <w:szCs w:val="20"/>
          <w:lang w:val="en-US"/>
        </w:rPr>
        <w:t xml:space="preserve">the petitioner was retried in the regular justice system </w:t>
      </w:r>
      <w:r w:rsidR="004B3765">
        <w:rPr>
          <w:rFonts w:ascii="Cambria" w:hAnsi="Cambria"/>
          <w:sz w:val="20"/>
          <w:szCs w:val="20"/>
          <w:lang w:val="en-US"/>
        </w:rPr>
        <w:t>following the</w:t>
      </w:r>
      <w:r w:rsidR="00E202BB" w:rsidRPr="00C01E3B">
        <w:rPr>
          <w:rFonts w:ascii="Cambria" w:hAnsi="Cambria"/>
          <w:sz w:val="20"/>
          <w:szCs w:val="20"/>
          <w:lang w:val="en-US"/>
        </w:rPr>
        <w:t xml:space="preserve"> </w:t>
      </w:r>
      <w:r w:rsidR="004B3765">
        <w:rPr>
          <w:rFonts w:ascii="Cambria" w:hAnsi="Cambria"/>
          <w:sz w:val="20"/>
          <w:szCs w:val="20"/>
          <w:lang w:val="en-US"/>
        </w:rPr>
        <w:t xml:space="preserve">Constitutional Court’s </w:t>
      </w:r>
      <w:r w:rsidR="00E202BB" w:rsidRPr="00C01E3B">
        <w:rPr>
          <w:rFonts w:ascii="Cambria" w:hAnsi="Cambria"/>
          <w:sz w:val="20"/>
          <w:szCs w:val="20"/>
          <w:lang w:val="en-US"/>
        </w:rPr>
        <w:t>2003</w:t>
      </w:r>
      <w:r w:rsidR="004B3765">
        <w:rPr>
          <w:rFonts w:ascii="Cambria" w:hAnsi="Cambria"/>
          <w:sz w:val="20"/>
          <w:szCs w:val="20"/>
          <w:lang w:val="en-US"/>
        </w:rPr>
        <w:t xml:space="preserve"> judgment. On September 8, 2005, that trial ended in a conviction and he was sentenced to 27 years in prison for the crime of terrorism. The petitioner filed an </w:t>
      </w:r>
      <w:r w:rsidR="00F85683">
        <w:rPr>
          <w:rFonts w:ascii="Cambria" w:hAnsi="Cambria"/>
          <w:sz w:val="20"/>
          <w:szCs w:val="20"/>
          <w:lang w:val="en-US"/>
        </w:rPr>
        <w:t xml:space="preserve">appeal to vacate that judgment, but </w:t>
      </w:r>
      <w:r w:rsidR="004B3765">
        <w:rPr>
          <w:rFonts w:ascii="Cambria" w:hAnsi="Cambria"/>
          <w:sz w:val="20"/>
          <w:szCs w:val="20"/>
          <w:lang w:val="en-US"/>
        </w:rPr>
        <w:t xml:space="preserve">on May 10, 2006, </w:t>
      </w:r>
      <w:r w:rsidR="00F85683">
        <w:rPr>
          <w:rFonts w:ascii="Cambria" w:hAnsi="Cambria"/>
          <w:sz w:val="20"/>
          <w:szCs w:val="20"/>
          <w:lang w:val="en-US"/>
        </w:rPr>
        <w:t>the 2</w:t>
      </w:r>
      <w:r w:rsidR="00F85683" w:rsidRPr="00F85683">
        <w:rPr>
          <w:rFonts w:ascii="Cambria" w:hAnsi="Cambria"/>
          <w:sz w:val="20"/>
          <w:szCs w:val="20"/>
          <w:vertAlign w:val="superscript"/>
          <w:lang w:val="en-US"/>
        </w:rPr>
        <w:t>nd</w:t>
      </w:r>
      <w:r w:rsidR="00F85683">
        <w:rPr>
          <w:rFonts w:ascii="Cambria" w:hAnsi="Cambria"/>
          <w:sz w:val="20"/>
          <w:szCs w:val="20"/>
          <w:lang w:val="en-US"/>
        </w:rPr>
        <w:t> Provisional Criminal Chamber of the Supreme Court of Justice upheld his conviction</w:t>
      </w:r>
      <w:r w:rsidR="0030087E" w:rsidRPr="00C01E3B">
        <w:rPr>
          <w:rFonts w:ascii="Cambria" w:hAnsi="Cambria"/>
          <w:sz w:val="20"/>
          <w:szCs w:val="20"/>
          <w:lang w:val="en-US"/>
        </w:rPr>
        <w:t>.</w:t>
      </w:r>
    </w:p>
    <w:p w:rsidR="008458EA" w:rsidRPr="00C01E3B" w:rsidRDefault="008458EA" w:rsidP="005B55D8">
      <w:pPr>
        <w:ind w:firstLine="720"/>
        <w:rPr>
          <w:rFonts w:ascii="Cambria" w:hAnsi="Cambria"/>
          <w:sz w:val="20"/>
          <w:szCs w:val="20"/>
          <w:lang w:val="en-US"/>
        </w:rPr>
      </w:pPr>
    </w:p>
    <w:p w:rsidR="00AD019D" w:rsidRPr="00C01E3B" w:rsidRDefault="002576DA" w:rsidP="005B55D8">
      <w:pPr>
        <w:numPr>
          <w:ilvl w:val="0"/>
          <w:numId w:val="1"/>
        </w:numPr>
        <w:rPr>
          <w:rFonts w:ascii="Cambria" w:hAnsi="Cambria"/>
          <w:sz w:val="20"/>
          <w:szCs w:val="20"/>
          <w:lang w:val="en-US"/>
        </w:rPr>
      </w:pPr>
      <w:r>
        <w:rPr>
          <w:rFonts w:ascii="Cambria" w:hAnsi="Cambria"/>
          <w:sz w:val="20"/>
          <w:szCs w:val="20"/>
          <w:lang w:val="en-US"/>
        </w:rPr>
        <w:t xml:space="preserve">Lastly, the petitioner says </w:t>
      </w:r>
      <w:r w:rsidR="001E2548">
        <w:rPr>
          <w:rFonts w:ascii="Cambria" w:hAnsi="Cambria"/>
          <w:sz w:val="20"/>
          <w:szCs w:val="20"/>
          <w:lang w:val="en-US"/>
        </w:rPr>
        <w:t>he was the victim of</w:t>
      </w:r>
      <w:r>
        <w:rPr>
          <w:rFonts w:ascii="Cambria" w:hAnsi="Cambria"/>
          <w:sz w:val="20"/>
          <w:szCs w:val="20"/>
          <w:lang w:val="en-US"/>
        </w:rPr>
        <w:t xml:space="preserve"> mistreatment and torture by </w:t>
      </w:r>
      <w:r w:rsidRPr="00C01E3B">
        <w:rPr>
          <w:rFonts w:ascii="Cambria" w:hAnsi="Cambria"/>
          <w:sz w:val="20"/>
          <w:szCs w:val="20"/>
          <w:lang w:val="en-US"/>
        </w:rPr>
        <w:t xml:space="preserve">DINCOTE, </w:t>
      </w:r>
      <w:r>
        <w:rPr>
          <w:rFonts w:ascii="Cambria" w:hAnsi="Cambria"/>
          <w:sz w:val="20"/>
          <w:szCs w:val="20"/>
          <w:lang w:val="en-US"/>
        </w:rPr>
        <w:t>and according to the information contained in the case file, he claimed, both before the National Criminal Chamber</w:t>
      </w:r>
      <w:r w:rsidR="008D69E9">
        <w:rPr>
          <w:rFonts w:ascii="Cambria" w:hAnsi="Cambria"/>
          <w:sz w:val="20"/>
          <w:szCs w:val="20"/>
          <w:lang w:val="en-US"/>
        </w:rPr>
        <w:t>,</w:t>
      </w:r>
      <w:r>
        <w:rPr>
          <w:rFonts w:ascii="Cambria" w:hAnsi="Cambria"/>
          <w:sz w:val="20"/>
          <w:szCs w:val="20"/>
          <w:lang w:val="en-US"/>
        </w:rPr>
        <w:t xml:space="preserve"> and when he lodged his appeal to vacate the judgment with the Supreme Court of Justice’s Criminal Chamber,</w:t>
      </w:r>
      <w:r w:rsidRPr="00C01E3B">
        <w:rPr>
          <w:rFonts w:ascii="Cambria" w:hAnsi="Cambria"/>
          <w:sz w:val="20"/>
          <w:szCs w:val="20"/>
          <w:lang w:val="en-US"/>
        </w:rPr>
        <w:t xml:space="preserve"> </w:t>
      </w:r>
      <w:r>
        <w:rPr>
          <w:rFonts w:ascii="Cambria" w:hAnsi="Cambria"/>
          <w:sz w:val="20"/>
          <w:szCs w:val="20"/>
          <w:lang w:val="en-US"/>
        </w:rPr>
        <w:t>that the evidence upon which his conviction was based had been obtained through psychological and physical abuse</w:t>
      </w:r>
      <w:r w:rsidR="008458EA" w:rsidRPr="00C01E3B">
        <w:rPr>
          <w:rFonts w:ascii="Cambria" w:hAnsi="Cambria"/>
          <w:sz w:val="20"/>
          <w:szCs w:val="20"/>
          <w:lang w:val="en-US"/>
        </w:rPr>
        <w:t>.</w:t>
      </w:r>
      <w:r w:rsidR="009B5E0C" w:rsidRPr="00C01E3B">
        <w:rPr>
          <w:rFonts w:ascii="Cambria" w:hAnsi="Cambria"/>
          <w:sz w:val="20"/>
          <w:szCs w:val="20"/>
          <w:lang w:val="en-US"/>
        </w:rPr>
        <w:t xml:space="preserve"> </w:t>
      </w:r>
    </w:p>
    <w:p w:rsidR="008D3EB1" w:rsidRPr="00C01E3B" w:rsidRDefault="008D3EB1" w:rsidP="005B55D8">
      <w:pPr>
        <w:ind w:firstLine="720"/>
        <w:rPr>
          <w:rFonts w:ascii="Cambria" w:hAnsi="Cambria"/>
          <w:sz w:val="20"/>
          <w:szCs w:val="20"/>
          <w:lang w:val="en-US"/>
        </w:rPr>
      </w:pPr>
    </w:p>
    <w:p w:rsidR="00816934" w:rsidRPr="00BF04E5" w:rsidRDefault="00816934" w:rsidP="005B55D8">
      <w:pPr>
        <w:ind w:firstLine="720"/>
        <w:rPr>
          <w:rFonts w:ascii="Cambria" w:hAnsi="Cambria"/>
          <w:i/>
          <w:sz w:val="20"/>
          <w:szCs w:val="20"/>
          <w:lang w:val="pt-BR"/>
        </w:rPr>
      </w:pPr>
      <w:r w:rsidRPr="00BF04E5">
        <w:rPr>
          <w:rFonts w:ascii="Cambria" w:hAnsi="Cambria"/>
          <w:i/>
          <w:sz w:val="20"/>
          <w:szCs w:val="20"/>
          <w:lang w:val="pt-BR"/>
        </w:rPr>
        <w:t>José Manuel Mattos Palacios (P-949-04)</w:t>
      </w:r>
    </w:p>
    <w:p w:rsidR="00816934" w:rsidRPr="00BF04E5" w:rsidRDefault="00816934" w:rsidP="005B55D8">
      <w:pPr>
        <w:ind w:firstLine="720"/>
        <w:rPr>
          <w:rFonts w:ascii="Cambria" w:hAnsi="Cambria"/>
          <w:i/>
          <w:sz w:val="20"/>
          <w:szCs w:val="20"/>
          <w:lang w:val="pt-BR"/>
        </w:rPr>
      </w:pPr>
    </w:p>
    <w:p w:rsidR="00816934" w:rsidRPr="00C01E3B" w:rsidRDefault="000B6A3E" w:rsidP="005B55D8">
      <w:pPr>
        <w:numPr>
          <w:ilvl w:val="0"/>
          <w:numId w:val="1"/>
        </w:numPr>
        <w:rPr>
          <w:rFonts w:ascii="Cambria" w:hAnsi="Cambria"/>
          <w:sz w:val="20"/>
          <w:szCs w:val="20"/>
          <w:lang w:val="en-US"/>
        </w:rPr>
      </w:pPr>
      <w:r>
        <w:rPr>
          <w:rFonts w:ascii="Cambria" w:hAnsi="Cambria"/>
          <w:sz w:val="20"/>
          <w:szCs w:val="20"/>
          <w:lang w:val="en-US"/>
        </w:rPr>
        <w:t xml:space="preserve">The petition, </w:t>
      </w:r>
      <w:r w:rsidR="002E436B">
        <w:rPr>
          <w:rFonts w:ascii="Cambria" w:hAnsi="Cambria"/>
          <w:sz w:val="20"/>
          <w:szCs w:val="20"/>
          <w:lang w:val="en-US"/>
        </w:rPr>
        <w:t>lodged</w:t>
      </w:r>
      <w:r w:rsidR="00E21251" w:rsidRPr="00C01E3B">
        <w:rPr>
          <w:rFonts w:ascii="Cambria" w:hAnsi="Cambria"/>
          <w:sz w:val="20"/>
          <w:szCs w:val="20"/>
          <w:lang w:val="en-US"/>
        </w:rPr>
        <w:t xml:space="preserve"> </w:t>
      </w:r>
      <w:r w:rsidR="00B2379C">
        <w:rPr>
          <w:rFonts w:ascii="Cambria" w:hAnsi="Cambria"/>
          <w:sz w:val="20"/>
          <w:szCs w:val="20"/>
          <w:lang w:val="en-US"/>
        </w:rPr>
        <w:t xml:space="preserve">on </w:t>
      </w:r>
      <w:proofErr w:type="gramStart"/>
      <w:r w:rsidR="00B2379C">
        <w:rPr>
          <w:rFonts w:ascii="Cambria" w:hAnsi="Cambria"/>
          <w:sz w:val="20"/>
          <w:szCs w:val="20"/>
          <w:lang w:val="en-US"/>
        </w:rPr>
        <w:t>his own</w:t>
      </w:r>
      <w:proofErr w:type="gramEnd"/>
      <w:r w:rsidR="00B2379C">
        <w:rPr>
          <w:rFonts w:ascii="Cambria" w:hAnsi="Cambria"/>
          <w:sz w:val="20"/>
          <w:szCs w:val="20"/>
          <w:lang w:val="en-US"/>
        </w:rPr>
        <w:t xml:space="preserve"> behalf</w:t>
      </w:r>
      <w:r w:rsidR="00775824">
        <w:rPr>
          <w:rFonts w:ascii="Cambria" w:hAnsi="Cambria"/>
          <w:sz w:val="20"/>
          <w:szCs w:val="20"/>
          <w:lang w:val="en-US"/>
        </w:rPr>
        <w:t xml:space="preserve"> by</w:t>
      </w:r>
      <w:r w:rsidR="00E21251" w:rsidRPr="00C01E3B">
        <w:rPr>
          <w:rFonts w:ascii="Cambria" w:hAnsi="Cambria"/>
          <w:sz w:val="20"/>
          <w:szCs w:val="20"/>
          <w:lang w:val="en-US"/>
        </w:rPr>
        <w:t xml:space="preserve"> José Manuel Mattos Palacios, </w:t>
      </w:r>
      <w:r>
        <w:rPr>
          <w:rFonts w:ascii="Cambria" w:hAnsi="Cambria"/>
          <w:sz w:val="20"/>
          <w:szCs w:val="20"/>
          <w:lang w:val="en-US"/>
        </w:rPr>
        <w:t>was received by</w:t>
      </w:r>
      <w:r w:rsidR="00E21251" w:rsidRPr="00C01E3B">
        <w:rPr>
          <w:rFonts w:ascii="Cambria" w:hAnsi="Cambria"/>
          <w:sz w:val="20"/>
          <w:szCs w:val="20"/>
          <w:lang w:val="en-US"/>
        </w:rPr>
        <w:t xml:space="preserve"> </w:t>
      </w:r>
      <w:r w:rsidR="000100C6" w:rsidRPr="00C01E3B">
        <w:rPr>
          <w:rFonts w:ascii="Cambria" w:hAnsi="Cambria"/>
          <w:sz w:val="20"/>
          <w:szCs w:val="20"/>
          <w:lang w:val="en-US"/>
        </w:rPr>
        <w:t>the IACHR</w:t>
      </w:r>
      <w:r w:rsidR="00E21251" w:rsidRPr="00C01E3B">
        <w:rPr>
          <w:rFonts w:ascii="Cambria" w:hAnsi="Cambria"/>
          <w:sz w:val="20"/>
          <w:szCs w:val="20"/>
          <w:lang w:val="en-US"/>
        </w:rPr>
        <w:t xml:space="preserve"> </w:t>
      </w:r>
      <w:r w:rsidR="00775824">
        <w:rPr>
          <w:rFonts w:ascii="Cambria" w:hAnsi="Cambria"/>
          <w:sz w:val="20"/>
          <w:szCs w:val="20"/>
          <w:lang w:val="en-US"/>
        </w:rPr>
        <w:t>on September 27,</w:t>
      </w:r>
      <w:r w:rsidR="00E21251" w:rsidRPr="00C01E3B">
        <w:rPr>
          <w:rFonts w:ascii="Cambria" w:hAnsi="Cambria"/>
          <w:sz w:val="20"/>
          <w:szCs w:val="20"/>
          <w:lang w:val="en-US"/>
        </w:rPr>
        <w:t xml:space="preserve"> 2004, </w:t>
      </w:r>
      <w:r>
        <w:rPr>
          <w:rFonts w:ascii="Cambria" w:hAnsi="Cambria"/>
          <w:sz w:val="20"/>
          <w:szCs w:val="20"/>
          <w:lang w:val="en-US"/>
        </w:rPr>
        <w:t xml:space="preserve">and was forwarded to the State </w:t>
      </w:r>
      <w:r w:rsidR="00751D77">
        <w:rPr>
          <w:rFonts w:ascii="Cambria" w:hAnsi="Cambria"/>
          <w:sz w:val="20"/>
          <w:szCs w:val="20"/>
          <w:lang w:val="en-US"/>
        </w:rPr>
        <w:t xml:space="preserve">on </w:t>
      </w:r>
      <w:r w:rsidR="00775824">
        <w:rPr>
          <w:rFonts w:ascii="Cambria" w:hAnsi="Cambria"/>
          <w:sz w:val="20"/>
          <w:szCs w:val="20"/>
          <w:lang w:val="en-US"/>
        </w:rPr>
        <w:t>September 7,</w:t>
      </w:r>
      <w:r w:rsidR="00E21251" w:rsidRPr="00C01E3B">
        <w:rPr>
          <w:rFonts w:ascii="Cambria" w:hAnsi="Cambria"/>
          <w:sz w:val="20"/>
          <w:szCs w:val="20"/>
          <w:lang w:val="en-US"/>
        </w:rPr>
        <w:t xml:space="preserve"> 2010. </w:t>
      </w:r>
      <w:r w:rsidR="005458A6">
        <w:rPr>
          <w:rFonts w:ascii="Cambria" w:hAnsi="Cambria"/>
          <w:sz w:val="20"/>
          <w:szCs w:val="20"/>
          <w:lang w:val="en-US"/>
        </w:rPr>
        <w:t xml:space="preserve">The additional information and observations submitted by the parties </w:t>
      </w:r>
      <w:r w:rsidR="003B0FF5">
        <w:rPr>
          <w:rFonts w:ascii="Cambria" w:hAnsi="Cambria"/>
          <w:sz w:val="20"/>
          <w:szCs w:val="20"/>
          <w:lang w:val="en-US"/>
        </w:rPr>
        <w:t>were,</w:t>
      </w:r>
      <w:r w:rsidR="002D505B">
        <w:rPr>
          <w:rFonts w:ascii="Cambria" w:hAnsi="Cambria"/>
          <w:sz w:val="20"/>
          <w:szCs w:val="20"/>
          <w:lang w:val="en-US"/>
        </w:rPr>
        <w:t xml:space="preserve"> in turn, duly forwarded</w:t>
      </w:r>
      <w:r w:rsidR="005458A6">
        <w:rPr>
          <w:rFonts w:ascii="Cambria" w:hAnsi="Cambria"/>
          <w:sz w:val="20"/>
          <w:szCs w:val="20"/>
          <w:lang w:val="en-US"/>
        </w:rPr>
        <w:t xml:space="preserve"> by</w:t>
      </w:r>
      <w:r w:rsidR="005458A6" w:rsidRPr="002A4513">
        <w:rPr>
          <w:rFonts w:ascii="Cambria" w:hAnsi="Cambria"/>
          <w:sz w:val="20"/>
          <w:szCs w:val="20"/>
          <w:lang w:val="en-US"/>
        </w:rPr>
        <w:t xml:space="preserve"> the Commission</w:t>
      </w:r>
      <w:r w:rsidR="00E21251" w:rsidRPr="00C01E3B">
        <w:rPr>
          <w:rFonts w:ascii="Cambria" w:hAnsi="Cambria"/>
          <w:sz w:val="20"/>
          <w:szCs w:val="20"/>
          <w:lang w:val="en-US"/>
        </w:rPr>
        <w:t>.</w:t>
      </w:r>
    </w:p>
    <w:p w:rsidR="00E21251" w:rsidRPr="00C01E3B" w:rsidRDefault="00E21251" w:rsidP="005B55D8">
      <w:pPr>
        <w:rPr>
          <w:rFonts w:ascii="Cambria" w:hAnsi="Cambria"/>
          <w:sz w:val="20"/>
          <w:szCs w:val="20"/>
          <w:lang w:val="en-US"/>
        </w:rPr>
      </w:pPr>
    </w:p>
    <w:p w:rsidR="00816934" w:rsidRPr="00C01E3B" w:rsidRDefault="002576DA" w:rsidP="005B55D8">
      <w:pPr>
        <w:numPr>
          <w:ilvl w:val="0"/>
          <w:numId w:val="1"/>
        </w:numPr>
        <w:rPr>
          <w:rFonts w:ascii="Cambria" w:hAnsi="Cambria"/>
          <w:sz w:val="20"/>
          <w:szCs w:val="20"/>
          <w:lang w:val="en-US"/>
        </w:rPr>
      </w:pPr>
      <w:r>
        <w:rPr>
          <w:rFonts w:ascii="Cambria" w:hAnsi="Cambria"/>
          <w:sz w:val="20"/>
          <w:szCs w:val="20"/>
          <w:lang w:val="en-US"/>
        </w:rPr>
        <w:t>The petitioner claims he was arrested by DINCOTE on December 2,</w:t>
      </w:r>
      <w:r w:rsidR="00471EBF" w:rsidRPr="00C01E3B">
        <w:rPr>
          <w:rFonts w:ascii="Cambria" w:hAnsi="Cambria"/>
          <w:sz w:val="20"/>
          <w:szCs w:val="20"/>
          <w:lang w:val="en-US"/>
        </w:rPr>
        <w:t xml:space="preserve"> 1992</w:t>
      </w:r>
      <w:r w:rsidR="001F54F7">
        <w:rPr>
          <w:rFonts w:ascii="Cambria" w:hAnsi="Cambria"/>
          <w:sz w:val="20"/>
          <w:szCs w:val="20"/>
          <w:lang w:val="en-US"/>
        </w:rPr>
        <w:t>,</w:t>
      </w:r>
      <w:r>
        <w:rPr>
          <w:rFonts w:ascii="Cambria" w:hAnsi="Cambria"/>
          <w:sz w:val="20"/>
          <w:szCs w:val="20"/>
          <w:lang w:val="en-US"/>
        </w:rPr>
        <w:t xml:space="preserve"> and held in their cells for 30 days, where he was tortured</w:t>
      </w:r>
      <w:r w:rsidR="00471EBF" w:rsidRPr="00C01E3B">
        <w:rPr>
          <w:rFonts w:ascii="Cambria" w:hAnsi="Cambria"/>
          <w:sz w:val="20"/>
          <w:szCs w:val="20"/>
          <w:lang w:val="en-US"/>
        </w:rPr>
        <w:t xml:space="preserve">. </w:t>
      </w:r>
      <w:r w:rsidR="00E41E4C">
        <w:rPr>
          <w:rFonts w:ascii="Cambria" w:hAnsi="Cambria"/>
          <w:sz w:val="20"/>
          <w:szCs w:val="20"/>
          <w:lang w:val="en-US"/>
        </w:rPr>
        <w:t xml:space="preserve">He states that thereafter he was tried in a military court, which sentenced him to life imprisonment for the crime of </w:t>
      </w:r>
      <w:r w:rsidR="001E4C00">
        <w:rPr>
          <w:rFonts w:ascii="Cambria" w:hAnsi="Cambria"/>
          <w:sz w:val="20"/>
          <w:szCs w:val="20"/>
          <w:lang w:val="en-US"/>
        </w:rPr>
        <w:t xml:space="preserve">high </w:t>
      </w:r>
      <w:r w:rsidR="00E41E4C">
        <w:rPr>
          <w:rFonts w:ascii="Cambria" w:hAnsi="Cambria"/>
          <w:sz w:val="20"/>
          <w:szCs w:val="20"/>
          <w:lang w:val="en-US"/>
        </w:rPr>
        <w:t>treason.</w:t>
      </w:r>
      <w:r w:rsidR="00471EBF" w:rsidRPr="00C01E3B">
        <w:rPr>
          <w:rFonts w:ascii="Cambria" w:hAnsi="Cambria"/>
          <w:sz w:val="20"/>
          <w:szCs w:val="20"/>
          <w:lang w:val="en-US"/>
        </w:rPr>
        <w:t xml:space="preserve"> </w:t>
      </w:r>
      <w:r w:rsidR="00E41E4C">
        <w:rPr>
          <w:rFonts w:ascii="Cambria" w:hAnsi="Cambria"/>
          <w:sz w:val="20"/>
          <w:szCs w:val="20"/>
          <w:lang w:val="en-US"/>
        </w:rPr>
        <w:t>The information furnished by the parties indicates that following the 2003 Constitutional Court judgment, he was retried in the regular courts, where he was convicted of the crime of terrorism</w:t>
      </w:r>
      <w:r w:rsidR="006104D2">
        <w:rPr>
          <w:rFonts w:ascii="Cambria" w:hAnsi="Cambria"/>
          <w:sz w:val="20"/>
          <w:szCs w:val="20"/>
          <w:lang w:val="en-US"/>
        </w:rPr>
        <w:t xml:space="preserve"> and sentenced to 25 years in prison by the National Criminal </w:t>
      </w:r>
      <w:r w:rsidR="001E4C00">
        <w:rPr>
          <w:rFonts w:ascii="Cambria" w:hAnsi="Cambria"/>
          <w:sz w:val="20"/>
          <w:szCs w:val="20"/>
          <w:lang w:val="en-US"/>
        </w:rPr>
        <w:t>Chamber</w:t>
      </w:r>
      <w:r w:rsidR="006104D2">
        <w:rPr>
          <w:rFonts w:ascii="Cambria" w:hAnsi="Cambria"/>
          <w:sz w:val="20"/>
          <w:szCs w:val="20"/>
          <w:lang w:val="en-US"/>
        </w:rPr>
        <w:t xml:space="preserve"> on March 20, 2006</w:t>
      </w:r>
      <w:r w:rsidR="00F162F3" w:rsidRPr="00C01E3B">
        <w:rPr>
          <w:rFonts w:ascii="Cambria" w:hAnsi="Cambria"/>
          <w:sz w:val="20"/>
          <w:szCs w:val="20"/>
          <w:lang w:val="en-US"/>
        </w:rPr>
        <w:t xml:space="preserve">. </w:t>
      </w:r>
      <w:r w:rsidR="009F3C22">
        <w:rPr>
          <w:rFonts w:ascii="Cambria" w:hAnsi="Cambria"/>
          <w:sz w:val="20"/>
          <w:szCs w:val="20"/>
          <w:lang w:val="en-US"/>
        </w:rPr>
        <w:t>Both the petitioner and the prosec</w:t>
      </w:r>
      <w:r w:rsidR="001E4C00">
        <w:rPr>
          <w:rFonts w:ascii="Cambria" w:hAnsi="Cambria"/>
          <w:sz w:val="20"/>
          <w:szCs w:val="20"/>
          <w:lang w:val="en-US"/>
        </w:rPr>
        <w:t>utor filed appeals to vacate that</w:t>
      </w:r>
      <w:r w:rsidR="009F3C22">
        <w:rPr>
          <w:rFonts w:ascii="Cambria" w:hAnsi="Cambria"/>
          <w:sz w:val="20"/>
          <w:szCs w:val="20"/>
          <w:lang w:val="en-US"/>
        </w:rPr>
        <w:t xml:space="preserve"> judgment; on May 2, 2007, the Permanent Criminal Chamber upheld the conviction, bu</w:t>
      </w:r>
      <w:r w:rsidR="00E944DF">
        <w:rPr>
          <w:rFonts w:ascii="Cambria" w:hAnsi="Cambria"/>
          <w:sz w:val="20"/>
          <w:szCs w:val="20"/>
          <w:lang w:val="en-US"/>
        </w:rPr>
        <w:t>t lengthened the sentence to 30 </w:t>
      </w:r>
      <w:r w:rsidR="009F3C22">
        <w:rPr>
          <w:rFonts w:ascii="Cambria" w:hAnsi="Cambria"/>
          <w:sz w:val="20"/>
          <w:szCs w:val="20"/>
          <w:lang w:val="en-US"/>
        </w:rPr>
        <w:t>years</w:t>
      </w:r>
      <w:r w:rsidR="00F162F3" w:rsidRPr="00C01E3B">
        <w:rPr>
          <w:rFonts w:ascii="Cambria" w:hAnsi="Cambria"/>
          <w:sz w:val="20"/>
          <w:szCs w:val="20"/>
          <w:lang w:val="en-US"/>
        </w:rPr>
        <w:t xml:space="preserve">. </w:t>
      </w:r>
    </w:p>
    <w:p w:rsidR="00E202BB" w:rsidRPr="00C01E3B" w:rsidRDefault="00E202BB" w:rsidP="005B55D8">
      <w:pPr>
        <w:ind w:firstLine="720"/>
        <w:rPr>
          <w:rFonts w:ascii="Cambria" w:hAnsi="Cambria"/>
          <w:sz w:val="20"/>
          <w:szCs w:val="20"/>
          <w:lang w:val="en-US"/>
        </w:rPr>
      </w:pPr>
    </w:p>
    <w:p w:rsidR="00E202BB" w:rsidRPr="00C01E3B" w:rsidRDefault="005A72A0" w:rsidP="005B55D8">
      <w:pPr>
        <w:numPr>
          <w:ilvl w:val="0"/>
          <w:numId w:val="1"/>
        </w:numPr>
        <w:rPr>
          <w:rFonts w:ascii="Cambria" w:hAnsi="Cambria"/>
          <w:sz w:val="20"/>
          <w:szCs w:val="20"/>
          <w:lang w:val="en-US"/>
        </w:rPr>
      </w:pPr>
      <w:r>
        <w:rPr>
          <w:rFonts w:ascii="Cambria" w:hAnsi="Cambria"/>
          <w:sz w:val="20"/>
          <w:szCs w:val="20"/>
          <w:lang w:val="en-US"/>
        </w:rPr>
        <w:t xml:space="preserve">The petitioner also argues the </w:t>
      </w:r>
      <w:r>
        <w:rPr>
          <w:rFonts w:ascii="Cambria" w:hAnsi="Cambria"/>
          <w:i/>
          <w:sz w:val="20"/>
          <w:szCs w:val="20"/>
          <w:lang w:val="en-US"/>
        </w:rPr>
        <w:t xml:space="preserve">ex post facto </w:t>
      </w:r>
      <w:r w:rsidR="00BF33E2">
        <w:rPr>
          <w:rFonts w:ascii="Cambria" w:hAnsi="Cambria"/>
          <w:sz w:val="20"/>
          <w:szCs w:val="20"/>
          <w:lang w:val="en-US"/>
        </w:rPr>
        <w:t>nature and illegality</w:t>
      </w:r>
      <w:r>
        <w:rPr>
          <w:rFonts w:ascii="Cambria" w:hAnsi="Cambria"/>
          <w:sz w:val="20"/>
          <w:szCs w:val="20"/>
          <w:lang w:val="en-US"/>
        </w:rPr>
        <w:t>, as well as violations of his right to equal protection, with respect to the laws that restricted or abolished his sentence reductions and holds that</w:t>
      </w:r>
      <w:r w:rsidRPr="005A72A0">
        <w:rPr>
          <w:rFonts w:ascii="Cambria" w:hAnsi="Cambria"/>
          <w:sz w:val="20"/>
          <w:szCs w:val="20"/>
          <w:lang w:val="en-US"/>
        </w:rPr>
        <w:t xml:space="preserve"> </w:t>
      </w:r>
      <w:r>
        <w:rPr>
          <w:rFonts w:ascii="Cambria" w:hAnsi="Cambria"/>
          <w:sz w:val="20"/>
          <w:szCs w:val="20"/>
          <w:lang w:val="en-US"/>
        </w:rPr>
        <w:t xml:space="preserve">requiring payment of civil reparations as a precondition for obtaining sentence reductions </w:t>
      </w:r>
      <w:r w:rsidR="00D14794">
        <w:rPr>
          <w:rFonts w:ascii="Cambria" w:hAnsi="Cambria"/>
          <w:sz w:val="20"/>
          <w:szCs w:val="20"/>
          <w:lang w:val="en-US"/>
        </w:rPr>
        <w:t>amounts</w:t>
      </w:r>
      <w:r w:rsidR="00683DF8">
        <w:rPr>
          <w:rFonts w:ascii="Cambria" w:hAnsi="Cambria"/>
          <w:sz w:val="20"/>
          <w:szCs w:val="20"/>
          <w:lang w:val="en-US"/>
        </w:rPr>
        <w:t xml:space="preserve"> to</w:t>
      </w:r>
      <w:r>
        <w:rPr>
          <w:rFonts w:ascii="Cambria" w:hAnsi="Cambria"/>
          <w:sz w:val="20"/>
          <w:szCs w:val="20"/>
          <w:lang w:val="en-US"/>
        </w:rPr>
        <w:t xml:space="preserve"> debtors</w:t>
      </w:r>
      <w:r w:rsidR="00683DF8">
        <w:rPr>
          <w:rFonts w:ascii="Cambria" w:hAnsi="Cambria"/>
          <w:sz w:val="20"/>
          <w:szCs w:val="20"/>
          <w:lang w:val="en-US"/>
        </w:rPr>
        <w:t>’</w:t>
      </w:r>
      <w:r>
        <w:rPr>
          <w:rFonts w:ascii="Cambria" w:hAnsi="Cambria"/>
          <w:sz w:val="20"/>
          <w:szCs w:val="20"/>
          <w:lang w:val="en-US"/>
        </w:rPr>
        <w:t xml:space="preserve"> prison. The petitioner further </w:t>
      </w:r>
      <w:r w:rsidR="00505E1E">
        <w:rPr>
          <w:rFonts w:ascii="Cambria" w:hAnsi="Cambria"/>
          <w:sz w:val="20"/>
          <w:szCs w:val="20"/>
          <w:lang w:val="en-US"/>
        </w:rPr>
        <w:t>states</w:t>
      </w:r>
      <w:r>
        <w:rPr>
          <w:rFonts w:ascii="Cambria" w:hAnsi="Cambria"/>
          <w:sz w:val="20"/>
          <w:szCs w:val="20"/>
          <w:lang w:val="en-US"/>
        </w:rPr>
        <w:t xml:space="preserve"> that he was </w:t>
      </w:r>
      <w:r w:rsidR="008F1C8E">
        <w:rPr>
          <w:rFonts w:ascii="Cambria" w:hAnsi="Cambria"/>
          <w:sz w:val="20"/>
          <w:szCs w:val="20"/>
          <w:lang w:val="en-US"/>
        </w:rPr>
        <w:t>the victim of</w:t>
      </w:r>
      <w:r>
        <w:rPr>
          <w:rFonts w:ascii="Cambria" w:hAnsi="Cambria"/>
          <w:sz w:val="20"/>
          <w:szCs w:val="20"/>
          <w:lang w:val="en-US"/>
        </w:rPr>
        <w:t xml:space="preserve"> mistreatment and torture by </w:t>
      </w:r>
      <w:r w:rsidRPr="00C01E3B">
        <w:rPr>
          <w:rFonts w:ascii="Cambria" w:hAnsi="Cambria"/>
          <w:sz w:val="20"/>
          <w:szCs w:val="20"/>
          <w:lang w:val="en-US"/>
        </w:rPr>
        <w:t xml:space="preserve">DINCOTE, </w:t>
      </w:r>
      <w:r>
        <w:rPr>
          <w:rFonts w:ascii="Cambria" w:hAnsi="Cambria"/>
          <w:sz w:val="20"/>
          <w:szCs w:val="20"/>
          <w:lang w:val="en-US"/>
        </w:rPr>
        <w:t>and that as a result of the blows he received, he suffered several injuries, including a deviated septum</w:t>
      </w:r>
      <w:r w:rsidR="00505E1E">
        <w:rPr>
          <w:rFonts w:ascii="Cambria" w:hAnsi="Cambria"/>
          <w:sz w:val="20"/>
          <w:szCs w:val="20"/>
          <w:lang w:val="en-US"/>
        </w:rPr>
        <w:t xml:space="preserve"> that continues to hinder his ability to breathe correctly.</w:t>
      </w:r>
      <w:r>
        <w:rPr>
          <w:rFonts w:ascii="Cambria" w:hAnsi="Cambria"/>
          <w:sz w:val="20"/>
          <w:szCs w:val="20"/>
          <w:lang w:val="en-US"/>
        </w:rPr>
        <w:t xml:space="preserve"> According to the information containe</w:t>
      </w:r>
      <w:r w:rsidR="006C70BC">
        <w:rPr>
          <w:rFonts w:ascii="Cambria" w:hAnsi="Cambria"/>
          <w:sz w:val="20"/>
          <w:szCs w:val="20"/>
          <w:lang w:val="en-US"/>
        </w:rPr>
        <w:t xml:space="preserve">d in the case file, </w:t>
      </w:r>
      <w:r>
        <w:rPr>
          <w:rFonts w:ascii="Cambria" w:hAnsi="Cambria"/>
          <w:sz w:val="20"/>
          <w:szCs w:val="20"/>
          <w:lang w:val="en-US"/>
        </w:rPr>
        <w:t xml:space="preserve">when </w:t>
      </w:r>
      <w:r w:rsidR="006C70BC">
        <w:rPr>
          <w:rFonts w:ascii="Cambria" w:hAnsi="Cambria"/>
          <w:sz w:val="20"/>
          <w:szCs w:val="20"/>
          <w:lang w:val="en-US"/>
        </w:rPr>
        <w:t>lodging</w:t>
      </w:r>
      <w:r>
        <w:rPr>
          <w:rFonts w:ascii="Cambria" w:hAnsi="Cambria"/>
          <w:sz w:val="20"/>
          <w:szCs w:val="20"/>
          <w:lang w:val="en-US"/>
        </w:rPr>
        <w:t xml:space="preserve"> his</w:t>
      </w:r>
      <w:r w:rsidR="007D3E8F">
        <w:rPr>
          <w:rFonts w:ascii="Cambria" w:hAnsi="Cambria"/>
          <w:sz w:val="20"/>
          <w:szCs w:val="20"/>
          <w:lang w:val="en-US"/>
        </w:rPr>
        <w:t xml:space="preserve"> appeal to vacate the</w:t>
      </w:r>
      <w:r>
        <w:rPr>
          <w:rFonts w:ascii="Cambria" w:hAnsi="Cambria"/>
          <w:sz w:val="20"/>
          <w:szCs w:val="20"/>
          <w:lang w:val="en-US"/>
        </w:rPr>
        <w:t xml:space="preserve"> judgment with the </w:t>
      </w:r>
      <w:r w:rsidR="006C70BC">
        <w:rPr>
          <w:rFonts w:ascii="Cambria" w:hAnsi="Cambria"/>
          <w:sz w:val="20"/>
          <w:szCs w:val="20"/>
          <w:lang w:val="en-US"/>
        </w:rPr>
        <w:t>Permanent</w:t>
      </w:r>
      <w:r>
        <w:rPr>
          <w:rFonts w:ascii="Cambria" w:hAnsi="Cambria"/>
          <w:sz w:val="20"/>
          <w:szCs w:val="20"/>
          <w:lang w:val="en-US"/>
        </w:rPr>
        <w:t xml:space="preserve"> Criminal Chamber,</w:t>
      </w:r>
      <w:r w:rsidRPr="00C01E3B">
        <w:rPr>
          <w:rFonts w:ascii="Cambria" w:hAnsi="Cambria"/>
          <w:sz w:val="20"/>
          <w:szCs w:val="20"/>
          <w:lang w:val="en-US"/>
        </w:rPr>
        <w:t xml:space="preserve"> </w:t>
      </w:r>
      <w:r w:rsidR="006C70BC">
        <w:rPr>
          <w:rFonts w:ascii="Cambria" w:hAnsi="Cambria"/>
          <w:sz w:val="20"/>
          <w:szCs w:val="20"/>
          <w:lang w:val="en-US"/>
        </w:rPr>
        <w:t>the petitioner alleged that</w:t>
      </w:r>
      <w:r>
        <w:rPr>
          <w:rFonts w:ascii="Cambria" w:hAnsi="Cambria"/>
          <w:sz w:val="20"/>
          <w:szCs w:val="20"/>
          <w:lang w:val="en-US"/>
        </w:rPr>
        <w:t xml:space="preserve"> the evidence upon which his conviction was based had been obtained through psychological and physical abuse</w:t>
      </w:r>
      <w:r w:rsidR="003B4FB3" w:rsidRPr="00C01E3B">
        <w:rPr>
          <w:rFonts w:ascii="Cambria" w:hAnsi="Cambria"/>
          <w:sz w:val="20"/>
          <w:szCs w:val="20"/>
          <w:lang w:val="en-US"/>
        </w:rPr>
        <w:t>.</w:t>
      </w:r>
    </w:p>
    <w:p w:rsidR="00334DB1" w:rsidRDefault="00334DB1" w:rsidP="00334DB1">
      <w:pPr>
        <w:rPr>
          <w:rFonts w:ascii="Cambria" w:hAnsi="Cambria"/>
          <w:i/>
          <w:sz w:val="20"/>
          <w:szCs w:val="20"/>
          <w:lang w:val="en-US"/>
        </w:rPr>
      </w:pPr>
    </w:p>
    <w:p w:rsidR="008D3EB1" w:rsidRPr="00C01E3B" w:rsidRDefault="008D3EB1" w:rsidP="00BC2128">
      <w:pPr>
        <w:ind w:firstLine="720"/>
        <w:rPr>
          <w:rFonts w:ascii="Cambria" w:hAnsi="Cambria"/>
          <w:i/>
          <w:sz w:val="20"/>
          <w:szCs w:val="20"/>
          <w:lang w:val="en-US"/>
        </w:rPr>
      </w:pPr>
      <w:r w:rsidRPr="00C01E3B">
        <w:rPr>
          <w:rFonts w:ascii="Cambria" w:hAnsi="Cambria"/>
          <w:i/>
          <w:sz w:val="20"/>
          <w:szCs w:val="20"/>
          <w:lang w:val="en-US"/>
        </w:rPr>
        <w:t xml:space="preserve">Rodolfo </w:t>
      </w:r>
      <w:proofErr w:type="spellStart"/>
      <w:r w:rsidRPr="00C01E3B">
        <w:rPr>
          <w:rFonts w:ascii="Cambria" w:hAnsi="Cambria"/>
          <w:i/>
          <w:sz w:val="20"/>
          <w:szCs w:val="20"/>
          <w:lang w:val="en-US"/>
        </w:rPr>
        <w:t>Palmi</w:t>
      </w:r>
      <w:proofErr w:type="spellEnd"/>
      <w:r w:rsidRPr="00C01E3B">
        <w:rPr>
          <w:rFonts w:ascii="Cambria" w:hAnsi="Cambria"/>
          <w:i/>
          <w:sz w:val="20"/>
          <w:szCs w:val="20"/>
          <w:lang w:val="en-US"/>
        </w:rPr>
        <w:t xml:space="preserve"> </w:t>
      </w:r>
      <w:proofErr w:type="spellStart"/>
      <w:r w:rsidRPr="00C01E3B">
        <w:rPr>
          <w:rFonts w:ascii="Cambria" w:hAnsi="Cambria"/>
          <w:i/>
          <w:sz w:val="20"/>
          <w:szCs w:val="20"/>
          <w:lang w:val="en-US"/>
        </w:rPr>
        <w:t>García</w:t>
      </w:r>
      <w:proofErr w:type="spellEnd"/>
      <w:r w:rsidRPr="00C01E3B">
        <w:rPr>
          <w:rFonts w:ascii="Cambria" w:hAnsi="Cambria"/>
          <w:i/>
          <w:sz w:val="20"/>
          <w:szCs w:val="20"/>
          <w:lang w:val="en-US"/>
        </w:rPr>
        <w:t xml:space="preserve"> (P-983-04)</w:t>
      </w:r>
    </w:p>
    <w:p w:rsidR="008D3EB1" w:rsidRPr="00C01E3B" w:rsidRDefault="008D3EB1" w:rsidP="005B55D8">
      <w:pPr>
        <w:ind w:firstLine="720"/>
        <w:rPr>
          <w:rFonts w:ascii="Cambria" w:hAnsi="Cambria"/>
          <w:i/>
          <w:sz w:val="20"/>
          <w:szCs w:val="20"/>
          <w:lang w:val="en-US"/>
        </w:rPr>
      </w:pPr>
    </w:p>
    <w:p w:rsidR="008D3EB1" w:rsidRPr="00C01E3B" w:rsidRDefault="000B6A3E" w:rsidP="005B55D8">
      <w:pPr>
        <w:numPr>
          <w:ilvl w:val="0"/>
          <w:numId w:val="1"/>
        </w:numPr>
        <w:rPr>
          <w:rFonts w:ascii="Cambria" w:hAnsi="Cambria"/>
          <w:sz w:val="20"/>
          <w:szCs w:val="20"/>
          <w:lang w:val="en-US"/>
        </w:rPr>
      </w:pPr>
      <w:r>
        <w:rPr>
          <w:rFonts w:ascii="Cambria" w:hAnsi="Cambria"/>
          <w:sz w:val="20"/>
          <w:szCs w:val="20"/>
          <w:lang w:val="en-US"/>
        </w:rPr>
        <w:t>The petition, filed</w:t>
      </w:r>
      <w:r w:rsidR="004A2804">
        <w:rPr>
          <w:rFonts w:ascii="Cambria" w:hAnsi="Cambria"/>
          <w:sz w:val="20"/>
          <w:szCs w:val="20"/>
          <w:lang w:val="en-US"/>
        </w:rPr>
        <w:t xml:space="preserve"> </w:t>
      </w:r>
      <w:r w:rsidR="00B2379C">
        <w:rPr>
          <w:rFonts w:ascii="Cambria" w:hAnsi="Cambria"/>
          <w:sz w:val="20"/>
          <w:szCs w:val="20"/>
          <w:lang w:val="en-US"/>
        </w:rPr>
        <w:t xml:space="preserve">on </w:t>
      </w:r>
      <w:proofErr w:type="gramStart"/>
      <w:r w:rsidR="00B2379C">
        <w:rPr>
          <w:rFonts w:ascii="Cambria" w:hAnsi="Cambria"/>
          <w:sz w:val="20"/>
          <w:szCs w:val="20"/>
          <w:lang w:val="en-US"/>
        </w:rPr>
        <w:t>his own</w:t>
      </w:r>
      <w:proofErr w:type="gramEnd"/>
      <w:r w:rsidR="00B2379C">
        <w:rPr>
          <w:rFonts w:ascii="Cambria" w:hAnsi="Cambria"/>
          <w:sz w:val="20"/>
          <w:szCs w:val="20"/>
          <w:lang w:val="en-US"/>
        </w:rPr>
        <w:t xml:space="preserve"> behalf</w:t>
      </w:r>
      <w:r w:rsidR="004A2804">
        <w:rPr>
          <w:rFonts w:ascii="Cambria" w:hAnsi="Cambria"/>
          <w:sz w:val="20"/>
          <w:szCs w:val="20"/>
          <w:lang w:val="en-US"/>
        </w:rPr>
        <w:t xml:space="preserve"> by</w:t>
      </w:r>
      <w:r w:rsidR="008D3EB1" w:rsidRPr="00C01E3B">
        <w:rPr>
          <w:rFonts w:ascii="Cambria" w:hAnsi="Cambria"/>
          <w:sz w:val="20"/>
          <w:szCs w:val="20"/>
          <w:lang w:val="en-US"/>
        </w:rPr>
        <w:t xml:space="preserve"> Rodolfo Palmi García, </w:t>
      </w:r>
      <w:r>
        <w:rPr>
          <w:rFonts w:ascii="Cambria" w:hAnsi="Cambria"/>
          <w:sz w:val="20"/>
          <w:szCs w:val="20"/>
          <w:lang w:val="en-US"/>
        </w:rPr>
        <w:t>was received by</w:t>
      </w:r>
      <w:r w:rsidR="008D3EB1" w:rsidRPr="00C01E3B">
        <w:rPr>
          <w:rFonts w:ascii="Cambria" w:hAnsi="Cambria"/>
          <w:sz w:val="20"/>
          <w:szCs w:val="20"/>
          <w:lang w:val="en-US"/>
        </w:rPr>
        <w:t xml:space="preserve"> </w:t>
      </w:r>
      <w:r w:rsidR="000100C6" w:rsidRPr="00C01E3B">
        <w:rPr>
          <w:rFonts w:ascii="Cambria" w:hAnsi="Cambria"/>
          <w:sz w:val="20"/>
          <w:szCs w:val="20"/>
          <w:lang w:val="en-US"/>
        </w:rPr>
        <w:t>the IACHR</w:t>
      </w:r>
      <w:r w:rsidR="008D3EB1" w:rsidRPr="00C01E3B">
        <w:rPr>
          <w:rFonts w:ascii="Cambria" w:hAnsi="Cambria"/>
          <w:sz w:val="20"/>
          <w:szCs w:val="20"/>
          <w:lang w:val="en-US"/>
        </w:rPr>
        <w:t xml:space="preserve"> </w:t>
      </w:r>
      <w:r w:rsidR="004A2804">
        <w:rPr>
          <w:rFonts w:ascii="Cambria" w:hAnsi="Cambria"/>
          <w:sz w:val="20"/>
          <w:szCs w:val="20"/>
          <w:lang w:val="en-US"/>
        </w:rPr>
        <w:t>on April 7,</w:t>
      </w:r>
      <w:r w:rsidR="008D3EB1" w:rsidRPr="00C01E3B">
        <w:rPr>
          <w:rFonts w:ascii="Cambria" w:hAnsi="Cambria"/>
          <w:sz w:val="20"/>
          <w:szCs w:val="20"/>
          <w:lang w:val="en-US"/>
        </w:rPr>
        <w:t xml:space="preserve"> 2006, </w:t>
      </w:r>
      <w:r>
        <w:rPr>
          <w:rFonts w:ascii="Cambria" w:hAnsi="Cambria"/>
          <w:sz w:val="20"/>
          <w:szCs w:val="20"/>
          <w:lang w:val="en-US"/>
        </w:rPr>
        <w:t>and forwarded to the State on</w:t>
      </w:r>
      <w:r w:rsidR="008D3EB1" w:rsidRPr="00C01E3B">
        <w:rPr>
          <w:rFonts w:ascii="Cambria" w:hAnsi="Cambria"/>
          <w:sz w:val="20"/>
          <w:szCs w:val="20"/>
          <w:lang w:val="en-US"/>
        </w:rPr>
        <w:t xml:space="preserve"> </w:t>
      </w:r>
      <w:r w:rsidR="004A2804">
        <w:rPr>
          <w:rFonts w:ascii="Cambria" w:hAnsi="Cambria"/>
          <w:sz w:val="20"/>
          <w:szCs w:val="20"/>
          <w:lang w:val="en-US"/>
        </w:rPr>
        <w:t xml:space="preserve">August </w:t>
      </w:r>
      <w:r w:rsidR="00CF6FDC" w:rsidRPr="00C01E3B">
        <w:rPr>
          <w:rFonts w:ascii="Cambria" w:hAnsi="Cambria"/>
          <w:sz w:val="20"/>
          <w:szCs w:val="20"/>
          <w:lang w:val="en-US"/>
        </w:rPr>
        <w:t>20</w:t>
      </w:r>
      <w:r w:rsidR="004A2804">
        <w:rPr>
          <w:rFonts w:ascii="Cambria" w:hAnsi="Cambria"/>
          <w:sz w:val="20"/>
          <w:szCs w:val="20"/>
          <w:lang w:val="en-US"/>
        </w:rPr>
        <w:t xml:space="preserve">, </w:t>
      </w:r>
      <w:r w:rsidR="008D3EB1" w:rsidRPr="00C01E3B">
        <w:rPr>
          <w:rFonts w:ascii="Cambria" w:hAnsi="Cambria"/>
          <w:sz w:val="20"/>
          <w:szCs w:val="20"/>
          <w:lang w:val="en-US"/>
        </w:rPr>
        <w:t>20</w:t>
      </w:r>
      <w:r w:rsidR="00CF6FDC" w:rsidRPr="00C01E3B">
        <w:rPr>
          <w:rFonts w:ascii="Cambria" w:hAnsi="Cambria"/>
          <w:sz w:val="20"/>
          <w:szCs w:val="20"/>
          <w:lang w:val="en-US"/>
        </w:rPr>
        <w:t>08</w:t>
      </w:r>
      <w:r w:rsidR="008D3EB1" w:rsidRPr="00C01E3B">
        <w:rPr>
          <w:rFonts w:ascii="Cambria" w:hAnsi="Cambria"/>
          <w:sz w:val="20"/>
          <w:szCs w:val="20"/>
          <w:lang w:val="en-US"/>
        </w:rPr>
        <w:t xml:space="preserve">. </w:t>
      </w:r>
      <w:r w:rsidR="005458A6">
        <w:rPr>
          <w:rFonts w:ascii="Cambria" w:hAnsi="Cambria"/>
          <w:sz w:val="20"/>
          <w:szCs w:val="20"/>
          <w:lang w:val="en-US"/>
        </w:rPr>
        <w:t xml:space="preserve">The additional information and observations submitted by the parties </w:t>
      </w:r>
      <w:r w:rsidR="002D505B">
        <w:rPr>
          <w:rFonts w:ascii="Cambria" w:hAnsi="Cambria"/>
          <w:sz w:val="20"/>
          <w:szCs w:val="20"/>
          <w:lang w:val="en-US"/>
        </w:rPr>
        <w:t>were, in turn, duly forwarded</w:t>
      </w:r>
      <w:r w:rsidR="005458A6">
        <w:rPr>
          <w:rFonts w:ascii="Cambria" w:hAnsi="Cambria"/>
          <w:sz w:val="20"/>
          <w:szCs w:val="20"/>
          <w:lang w:val="en-US"/>
        </w:rPr>
        <w:t xml:space="preserve"> by</w:t>
      </w:r>
      <w:r w:rsidR="005458A6" w:rsidRPr="002A4513">
        <w:rPr>
          <w:rFonts w:ascii="Cambria" w:hAnsi="Cambria"/>
          <w:sz w:val="20"/>
          <w:szCs w:val="20"/>
          <w:lang w:val="en-US"/>
        </w:rPr>
        <w:t xml:space="preserve"> the Commission</w:t>
      </w:r>
      <w:r w:rsidR="008D3EB1" w:rsidRPr="00C01E3B">
        <w:rPr>
          <w:rFonts w:ascii="Cambria" w:hAnsi="Cambria"/>
          <w:sz w:val="20"/>
          <w:szCs w:val="20"/>
          <w:lang w:val="en-US"/>
        </w:rPr>
        <w:t>.</w:t>
      </w:r>
    </w:p>
    <w:p w:rsidR="00CF6FDC" w:rsidRPr="00C01E3B" w:rsidRDefault="00CF6FDC" w:rsidP="005B55D8">
      <w:pPr>
        <w:rPr>
          <w:rFonts w:ascii="Cambria" w:hAnsi="Cambria"/>
          <w:sz w:val="20"/>
          <w:szCs w:val="20"/>
          <w:lang w:val="en-US"/>
        </w:rPr>
      </w:pPr>
    </w:p>
    <w:p w:rsidR="00C279D9" w:rsidRPr="00C01E3B" w:rsidRDefault="004A2804" w:rsidP="005B55D8">
      <w:pPr>
        <w:numPr>
          <w:ilvl w:val="0"/>
          <w:numId w:val="1"/>
        </w:numPr>
        <w:rPr>
          <w:rFonts w:ascii="Cambria" w:hAnsi="Cambria"/>
          <w:sz w:val="20"/>
          <w:szCs w:val="20"/>
          <w:lang w:val="en-US"/>
        </w:rPr>
      </w:pPr>
      <w:r>
        <w:rPr>
          <w:rFonts w:ascii="Cambria" w:hAnsi="Cambria"/>
          <w:sz w:val="20"/>
          <w:szCs w:val="20"/>
          <w:lang w:val="en-US"/>
        </w:rPr>
        <w:t xml:space="preserve">The petitioner alleges that he was arrested </w:t>
      </w:r>
      <w:r w:rsidR="00C738CE">
        <w:rPr>
          <w:rFonts w:ascii="Cambria" w:hAnsi="Cambria"/>
          <w:sz w:val="20"/>
          <w:szCs w:val="20"/>
          <w:lang w:val="en-US"/>
        </w:rPr>
        <w:t>by DINCOTE on</w:t>
      </w:r>
      <w:r>
        <w:rPr>
          <w:rFonts w:ascii="Cambria" w:hAnsi="Cambria"/>
          <w:sz w:val="20"/>
          <w:szCs w:val="20"/>
          <w:lang w:val="en-US"/>
        </w:rPr>
        <w:t xml:space="preserve"> June 12, 1993, and held in their cells for 31 days, where he was beaten and kept bound.</w:t>
      </w:r>
      <w:r w:rsidR="00960BDA" w:rsidRPr="00C01E3B">
        <w:rPr>
          <w:rFonts w:ascii="Cambria" w:hAnsi="Cambria"/>
          <w:sz w:val="20"/>
          <w:szCs w:val="20"/>
          <w:lang w:val="en-US"/>
        </w:rPr>
        <w:t xml:space="preserve"> </w:t>
      </w:r>
      <w:r>
        <w:rPr>
          <w:rFonts w:ascii="Cambria" w:hAnsi="Cambria"/>
          <w:sz w:val="20"/>
          <w:szCs w:val="20"/>
          <w:lang w:val="en-US"/>
        </w:rPr>
        <w:t>He states that thereafter he was tried in a military court and that his trial ended on July 24, 1993</w:t>
      </w:r>
      <w:r w:rsidR="004C0C31">
        <w:rPr>
          <w:rFonts w:ascii="Cambria" w:hAnsi="Cambria"/>
          <w:sz w:val="20"/>
          <w:szCs w:val="20"/>
          <w:lang w:val="en-US"/>
        </w:rPr>
        <w:t>,</w:t>
      </w:r>
      <w:r>
        <w:rPr>
          <w:rFonts w:ascii="Cambria" w:hAnsi="Cambria"/>
          <w:sz w:val="20"/>
          <w:szCs w:val="20"/>
          <w:lang w:val="en-US"/>
        </w:rPr>
        <w:t xml:space="preserve"> when he was convicted and sentenced to life in prison for the crime of </w:t>
      </w:r>
      <w:r w:rsidR="004C0C31">
        <w:rPr>
          <w:rFonts w:ascii="Cambria" w:hAnsi="Cambria"/>
          <w:sz w:val="20"/>
          <w:szCs w:val="20"/>
          <w:lang w:val="en-US"/>
        </w:rPr>
        <w:t xml:space="preserve">high </w:t>
      </w:r>
      <w:r>
        <w:rPr>
          <w:rFonts w:ascii="Cambria" w:hAnsi="Cambria"/>
          <w:sz w:val="20"/>
          <w:szCs w:val="20"/>
          <w:lang w:val="en-US"/>
        </w:rPr>
        <w:t>treason</w:t>
      </w:r>
      <w:r w:rsidR="00B01D4E" w:rsidRPr="00C01E3B">
        <w:rPr>
          <w:rFonts w:ascii="Cambria" w:hAnsi="Cambria"/>
          <w:sz w:val="20"/>
          <w:szCs w:val="20"/>
          <w:lang w:val="en-US"/>
        </w:rPr>
        <w:t xml:space="preserve">. </w:t>
      </w:r>
      <w:r w:rsidR="00EC28BD">
        <w:rPr>
          <w:rFonts w:ascii="Cambria" w:hAnsi="Cambria"/>
          <w:sz w:val="20"/>
          <w:szCs w:val="20"/>
          <w:lang w:val="en-US"/>
        </w:rPr>
        <w:t>This judgment was reportedly</w:t>
      </w:r>
      <w:r w:rsidR="00B01D4E" w:rsidRPr="00C01E3B">
        <w:rPr>
          <w:rFonts w:ascii="Cambria" w:hAnsi="Cambria"/>
          <w:sz w:val="20"/>
          <w:szCs w:val="20"/>
          <w:lang w:val="en-US"/>
        </w:rPr>
        <w:t xml:space="preserve"> </w:t>
      </w:r>
      <w:r w:rsidR="00EC28BD">
        <w:rPr>
          <w:rFonts w:ascii="Cambria" w:hAnsi="Cambria"/>
          <w:sz w:val="20"/>
          <w:szCs w:val="20"/>
          <w:lang w:val="en-US"/>
        </w:rPr>
        <w:t>upheld on August 20,</w:t>
      </w:r>
      <w:r w:rsidR="00224F10">
        <w:rPr>
          <w:rFonts w:ascii="Cambria" w:hAnsi="Cambria"/>
          <w:sz w:val="20"/>
          <w:szCs w:val="20"/>
          <w:lang w:val="en-US"/>
        </w:rPr>
        <w:t xml:space="preserve"> 1993. And finally, on December 7, 1993, the Special Naval Tribunal</w:t>
      </w:r>
      <w:r w:rsidR="00B01D4E" w:rsidRPr="00C01E3B">
        <w:rPr>
          <w:rFonts w:ascii="Cambria" w:hAnsi="Cambria"/>
          <w:sz w:val="20"/>
          <w:szCs w:val="20"/>
          <w:lang w:val="en-US"/>
        </w:rPr>
        <w:t xml:space="preserve"> </w:t>
      </w:r>
      <w:r w:rsidR="00224F10">
        <w:rPr>
          <w:rFonts w:ascii="Cambria" w:hAnsi="Cambria"/>
          <w:sz w:val="20"/>
          <w:szCs w:val="20"/>
          <w:lang w:val="en-US"/>
        </w:rPr>
        <w:t>allegedly upheld</w:t>
      </w:r>
      <w:r w:rsidR="000B20AA" w:rsidRPr="00C01E3B">
        <w:rPr>
          <w:rFonts w:ascii="Cambria" w:hAnsi="Cambria"/>
          <w:sz w:val="20"/>
          <w:szCs w:val="20"/>
          <w:lang w:val="en-US"/>
        </w:rPr>
        <w:t xml:space="preserve"> </w:t>
      </w:r>
      <w:r w:rsidR="00224F10">
        <w:rPr>
          <w:rFonts w:ascii="Cambria" w:hAnsi="Cambria"/>
          <w:sz w:val="20"/>
          <w:szCs w:val="20"/>
          <w:lang w:val="en-US"/>
        </w:rPr>
        <w:t>the judgments appealed by the petitioner. The petitioner states that h</w:t>
      </w:r>
      <w:r w:rsidR="007D284F">
        <w:rPr>
          <w:rFonts w:ascii="Cambria" w:hAnsi="Cambria"/>
          <w:sz w:val="20"/>
          <w:szCs w:val="20"/>
          <w:lang w:val="en-US"/>
        </w:rPr>
        <w:t>e was incarcerated in Yanamayo P</w:t>
      </w:r>
      <w:r w:rsidR="00224F10">
        <w:rPr>
          <w:rFonts w:ascii="Cambria" w:hAnsi="Cambria"/>
          <w:sz w:val="20"/>
          <w:szCs w:val="20"/>
          <w:lang w:val="en-US"/>
        </w:rPr>
        <w:t>rison</w:t>
      </w:r>
      <w:r w:rsidR="00DC73A5" w:rsidRPr="00C01E3B">
        <w:rPr>
          <w:rFonts w:ascii="Cambria" w:hAnsi="Cambria"/>
          <w:sz w:val="20"/>
          <w:szCs w:val="20"/>
          <w:lang w:val="en-US"/>
        </w:rPr>
        <w:t xml:space="preserve">. </w:t>
      </w:r>
    </w:p>
    <w:p w:rsidR="00213ABC" w:rsidRPr="00C01E3B" w:rsidRDefault="00213ABC" w:rsidP="005B55D8">
      <w:pPr>
        <w:rPr>
          <w:rFonts w:ascii="Cambria" w:hAnsi="Cambria"/>
          <w:sz w:val="20"/>
          <w:szCs w:val="20"/>
          <w:lang w:val="en-US"/>
        </w:rPr>
      </w:pPr>
    </w:p>
    <w:p w:rsidR="00331FB8" w:rsidRPr="00BF04E5" w:rsidRDefault="00224F10" w:rsidP="005B55D8">
      <w:pPr>
        <w:numPr>
          <w:ilvl w:val="0"/>
          <w:numId w:val="1"/>
        </w:numPr>
        <w:rPr>
          <w:rFonts w:ascii="Cambria" w:hAnsi="Cambria"/>
          <w:sz w:val="20"/>
          <w:szCs w:val="20"/>
          <w:lang w:val="en-US"/>
        </w:rPr>
      </w:pPr>
      <w:r>
        <w:rPr>
          <w:rFonts w:ascii="Cambria" w:hAnsi="Cambria"/>
          <w:sz w:val="20"/>
          <w:szCs w:val="20"/>
          <w:lang w:val="en-US"/>
        </w:rPr>
        <w:t>The information furnished by the parties indicates that</w:t>
      </w:r>
      <w:r w:rsidR="00650440">
        <w:rPr>
          <w:rFonts w:ascii="Cambria" w:hAnsi="Cambria"/>
          <w:sz w:val="20"/>
          <w:szCs w:val="20"/>
          <w:lang w:val="en-US"/>
        </w:rPr>
        <w:t xml:space="preserve"> the petitioner was retried in the regular justice system</w:t>
      </w:r>
      <w:r>
        <w:rPr>
          <w:rFonts w:ascii="Cambria" w:hAnsi="Cambria"/>
          <w:sz w:val="20"/>
          <w:szCs w:val="20"/>
          <w:lang w:val="en-US"/>
        </w:rPr>
        <w:t xml:space="preserve"> following the </w:t>
      </w:r>
      <w:r w:rsidR="00B63175">
        <w:rPr>
          <w:rFonts w:ascii="Cambria" w:hAnsi="Cambria"/>
          <w:sz w:val="20"/>
          <w:szCs w:val="20"/>
          <w:lang w:val="en-US"/>
        </w:rPr>
        <w:t>Constitutional</w:t>
      </w:r>
      <w:r w:rsidR="001074F4">
        <w:rPr>
          <w:rFonts w:ascii="Cambria" w:hAnsi="Cambria"/>
          <w:sz w:val="20"/>
          <w:szCs w:val="20"/>
          <w:lang w:val="en-US"/>
        </w:rPr>
        <w:t xml:space="preserve"> Court’s </w:t>
      </w:r>
      <w:r>
        <w:rPr>
          <w:rFonts w:ascii="Cambria" w:hAnsi="Cambria"/>
          <w:sz w:val="20"/>
          <w:szCs w:val="20"/>
          <w:lang w:val="en-US"/>
        </w:rPr>
        <w:t>2003 judgment</w:t>
      </w:r>
      <w:r w:rsidR="005B6C1A" w:rsidRPr="00C01E3B">
        <w:rPr>
          <w:rFonts w:ascii="Cambria" w:hAnsi="Cambria"/>
          <w:sz w:val="20"/>
          <w:szCs w:val="20"/>
          <w:lang w:val="en-US"/>
        </w:rPr>
        <w:t xml:space="preserve">. </w:t>
      </w:r>
      <w:r w:rsidR="00CC62E9">
        <w:rPr>
          <w:rFonts w:ascii="Cambria" w:hAnsi="Cambria"/>
          <w:sz w:val="20"/>
          <w:szCs w:val="20"/>
          <w:lang w:val="en-US"/>
        </w:rPr>
        <w:t xml:space="preserve">The petitioner filed a </w:t>
      </w:r>
      <w:r w:rsidR="00AB6DCC" w:rsidRPr="00C01E3B">
        <w:rPr>
          <w:rFonts w:ascii="Cambria" w:hAnsi="Cambria"/>
          <w:sz w:val="20"/>
          <w:szCs w:val="20"/>
          <w:lang w:val="en-US"/>
        </w:rPr>
        <w:t>habeas corpus</w:t>
      </w:r>
      <w:r w:rsidR="00CC62E9">
        <w:rPr>
          <w:rFonts w:ascii="Cambria" w:hAnsi="Cambria"/>
          <w:sz w:val="20"/>
          <w:szCs w:val="20"/>
          <w:lang w:val="en-US"/>
        </w:rPr>
        <w:t xml:space="preserve"> </w:t>
      </w:r>
      <w:r w:rsidR="003257E1">
        <w:rPr>
          <w:rFonts w:ascii="Cambria" w:hAnsi="Cambria"/>
          <w:sz w:val="20"/>
          <w:szCs w:val="20"/>
          <w:lang w:val="en-US"/>
        </w:rPr>
        <w:t>action</w:t>
      </w:r>
      <w:r w:rsidR="00CC62E9">
        <w:rPr>
          <w:rFonts w:ascii="Cambria" w:hAnsi="Cambria"/>
          <w:sz w:val="20"/>
          <w:szCs w:val="20"/>
          <w:lang w:val="en-US"/>
        </w:rPr>
        <w:t>, alleging that his detention was illegal and arbitrary</w:t>
      </w:r>
      <w:r w:rsidR="00AB6DCC" w:rsidRPr="00C01E3B">
        <w:rPr>
          <w:rFonts w:ascii="Cambria" w:hAnsi="Cambria"/>
          <w:sz w:val="20"/>
          <w:szCs w:val="20"/>
          <w:lang w:val="en-US"/>
        </w:rPr>
        <w:t xml:space="preserve">. </w:t>
      </w:r>
      <w:r w:rsidR="00490866">
        <w:rPr>
          <w:rFonts w:ascii="Cambria" w:hAnsi="Cambria"/>
          <w:sz w:val="20"/>
          <w:szCs w:val="20"/>
          <w:lang w:val="en-US"/>
        </w:rPr>
        <w:t xml:space="preserve">On March 3, 2003, the Constitutional Court </w:t>
      </w:r>
      <w:r w:rsidR="00CA3D85">
        <w:rPr>
          <w:rFonts w:ascii="Cambria" w:hAnsi="Cambria"/>
          <w:sz w:val="20"/>
          <w:szCs w:val="20"/>
          <w:lang w:val="en-US"/>
        </w:rPr>
        <w:lastRenderedPageBreak/>
        <w:t>finally</w:t>
      </w:r>
      <w:r w:rsidR="00490866">
        <w:rPr>
          <w:rFonts w:ascii="Cambria" w:hAnsi="Cambria"/>
          <w:sz w:val="20"/>
          <w:szCs w:val="20"/>
          <w:lang w:val="en-US"/>
        </w:rPr>
        <w:t xml:space="preserve"> issued a ruling on this appeal</w:t>
      </w:r>
      <w:r w:rsidR="00676603">
        <w:rPr>
          <w:rFonts w:ascii="Cambria" w:hAnsi="Cambria"/>
          <w:sz w:val="20"/>
          <w:szCs w:val="20"/>
          <w:lang w:val="en-US"/>
        </w:rPr>
        <w:t>,</w:t>
      </w:r>
      <w:r w:rsidR="00AB6DCC" w:rsidRPr="00C01E3B">
        <w:rPr>
          <w:rFonts w:ascii="Cambria" w:hAnsi="Cambria"/>
          <w:sz w:val="20"/>
          <w:szCs w:val="20"/>
          <w:lang w:val="en-US"/>
        </w:rPr>
        <w:t xml:space="preserve"> </w:t>
      </w:r>
      <w:r w:rsidR="00490866">
        <w:rPr>
          <w:rFonts w:ascii="Cambria" w:hAnsi="Cambria"/>
          <w:sz w:val="20"/>
          <w:szCs w:val="20"/>
          <w:lang w:val="en-US"/>
        </w:rPr>
        <w:t>whereby it</w:t>
      </w:r>
      <w:r w:rsidR="004849B6">
        <w:rPr>
          <w:rFonts w:ascii="Cambria" w:hAnsi="Cambria"/>
          <w:sz w:val="20"/>
          <w:szCs w:val="20"/>
          <w:lang w:val="en-US"/>
        </w:rPr>
        <w:t xml:space="preserve"> voided the military court trial</w:t>
      </w:r>
      <w:r w:rsidR="00900888">
        <w:rPr>
          <w:rFonts w:ascii="Cambria" w:hAnsi="Cambria"/>
          <w:sz w:val="20"/>
          <w:szCs w:val="20"/>
          <w:lang w:val="en-US"/>
        </w:rPr>
        <w:t xml:space="preserve"> that had sentenced </w:t>
      </w:r>
      <w:r w:rsidR="004849B6">
        <w:rPr>
          <w:rFonts w:ascii="Cambria" w:hAnsi="Cambria"/>
          <w:sz w:val="20"/>
          <w:szCs w:val="20"/>
          <w:lang w:val="en-US"/>
        </w:rPr>
        <w:t xml:space="preserve">the petitioner </w:t>
      </w:r>
      <w:r w:rsidR="000D121B">
        <w:rPr>
          <w:rFonts w:ascii="Cambria" w:hAnsi="Cambria"/>
          <w:sz w:val="20"/>
          <w:szCs w:val="20"/>
          <w:lang w:val="en-US"/>
        </w:rPr>
        <w:t xml:space="preserve">to life imprisonment, but </w:t>
      </w:r>
      <w:r w:rsidR="00490866">
        <w:rPr>
          <w:rFonts w:ascii="Cambria" w:hAnsi="Cambria"/>
          <w:sz w:val="20"/>
          <w:szCs w:val="20"/>
          <w:lang w:val="en-US"/>
        </w:rPr>
        <w:t xml:space="preserve">also </w:t>
      </w:r>
      <w:r w:rsidR="000D121B">
        <w:rPr>
          <w:rFonts w:ascii="Cambria" w:hAnsi="Cambria"/>
          <w:sz w:val="20"/>
          <w:szCs w:val="20"/>
          <w:lang w:val="en-US"/>
        </w:rPr>
        <w:t xml:space="preserve">clarified </w:t>
      </w:r>
      <w:r w:rsidR="006A5A77">
        <w:rPr>
          <w:rFonts w:ascii="Cambria" w:hAnsi="Cambria"/>
          <w:sz w:val="20"/>
          <w:szCs w:val="20"/>
          <w:lang w:val="en-US"/>
        </w:rPr>
        <w:t xml:space="preserve">that </w:t>
      </w:r>
      <w:r w:rsidR="0028336E">
        <w:rPr>
          <w:rFonts w:ascii="Cambria" w:hAnsi="Cambria"/>
          <w:sz w:val="20"/>
          <w:szCs w:val="20"/>
          <w:lang w:val="en-US"/>
        </w:rPr>
        <w:t>pursuant to</w:t>
      </w:r>
      <w:r w:rsidR="006A5A77">
        <w:rPr>
          <w:rFonts w:ascii="Cambria" w:hAnsi="Cambria"/>
          <w:sz w:val="20"/>
          <w:szCs w:val="20"/>
          <w:lang w:val="en-US"/>
        </w:rPr>
        <w:t xml:space="preserve"> the guidelines of Legislative Decree 922</w:t>
      </w:r>
      <w:r w:rsidR="00792213" w:rsidRPr="00C01E3B">
        <w:rPr>
          <w:rFonts w:ascii="Cambria" w:hAnsi="Cambria"/>
          <w:sz w:val="20"/>
          <w:szCs w:val="20"/>
          <w:lang w:val="en-US"/>
        </w:rPr>
        <w:t xml:space="preserve">, </w:t>
      </w:r>
      <w:r w:rsidR="00490866">
        <w:rPr>
          <w:rFonts w:ascii="Cambria" w:hAnsi="Cambria"/>
          <w:sz w:val="20"/>
          <w:szCs w:val="20"/>
          <w:lang w:val="en-US"/>
        </w:rPr>
        <w:t>the petitioner’s</w:t>
      </w:r>
      <w:r w:rsidR="0071605A">
        <w:rPr>
          <w:rFonts w:ascii="Cambria" w:hAnsi="Cambria"/>
          <w:sz w:val="20"/>
          <w:szCs w:val="20"/>
          <w:lang w:val="en-US"/>
        </w:rPr>
        <w:t xml:space="preserve"> release</w:t>
      </w:r>
      <w:r w:rsidR="00792213" w:rsidRPr="00C01E3B">
        <w:rPr>
          <w:rFonts w:ascii="Cambria" w:hAnsi="Cambria"/>
          <w:sz w:val="20"/>
          <w:szCs w:val="20"/>
          <w:lang w:val="en-US"/>
        </w:rPr>
        <w:t xml:space="preserve"> </w:t>
      </w:r>
      <w:r w:rsidR="0071605A">
        <w:rPr>
          <w:rFonts w:ascii="Cambria" w:hAnsi="Cambria"/>
          <w:sz w:val="20"/>
          <w:szCs w:val="20"/>
          <w:lang w:val="en-US"/>
        </w:rPr>
        <w:t xml:space="preserve">from prison </w:t>
      </w:r>
      <w:r w:rsidR="0071605A" w:rsidRPr="003257E1">
        <w:rPr>
          <w:rFonts w:ascii="Cambria" w:hAnsi="Cambria"/>
          <w:sz w:val="20"/>
          <w:szCs w:val="20"/>
          <w:lang w:val="en-US"/>
        </w:rPr>
        <w:t>would be out of order</w:t>
      </w:r>
      <w:r w:rsidR="00792213" w:rsidRPr="00C01E3B">
        <w:rPr>
          <w:rFonts w:ascii="Cambria" w:hAnsi="Cambria"/>
          <w:sz w:val="20"/>
          <w:szCs w:val="20"/>
          <w:lang w:val="en-US"/>
        </w:rPr>
        <w:t xml:space="preserve">. </w:t>
      </w:r>
      <w:r w:rsidR="00535B6D">
        <w:rPr>
          <w:rFonts w:ascii="Cambria" w:hAnsi="Cambria"/>
          <w:sz w:val="20"/>
          <w:szCs w:val="20"/>
          <w:lang w:val="en-US"/>
        </w:rPr>
        <w:t>The petitioner later filed another</w:t>
      </w:r>
      <w:r w:rsidR="0073060A" w:rsidRPr="00C01E3B">
        <w:rPr>
          <w:rFonts w:ascii="Cambria" w:hAnsi="Cambria"/>
          <w:sz w:val="20"/>
          <w:szCs w:val="20"/>
          <w:lang w:val="en-US"/>
        </w:rPr>
        <w:t xml:space="preserve"> habeas corpus</w:t>
      </w:r>
      <w:r w:rsidR="00535B6D">
        <w:rPr>
          <w:rFonts w:ascii="Cambria" w:hAnsi="Cambria"/>
          <w:sz w:val="20"/>
          <w:szCs w:val="20"/>
          <w:lang w:val="en-US"/>
        </w:rPr>
        <w:t xml:space="preserve"> action, arguing</w:t>
      </w:r>
      <w:r w:rsidR="00050C99">
        <w:rPr>
          <w:rFonts w:ascii="Cambria" w:hAnsi="Cambria"/>
          <w:sz w:val="20"/>
          <w:szCs w:val="20"/>
          <w:lang w:val="en-US"/>
        </w:rPr>
        <w:t xml:space="preserve"> that his constitutional rights had been violated in his trial before the regular court; on January 10, 2005, the 5</w:t>
      </w:r>
      <w:r w:rsidR="00050C99" w:rsidRPr="00050C99">
        <w:rPr>
          <w:rFonts w:ascii="Cambria" w:hAnsi="Cambria"/>
          <w:sz w:val="20"/>
          <w:szCs w:val="20"/>
          <w:vertAlign w:val="superscript"/>
          <w:lang w:val="en-US"/>
        </w:rPr>
        <w:t>th</w:t>
      </w:r>
      <w:r w:rsidR="00050C99">
        <w:rPr>
          <w:rFonts w:ascii="Cambria" w:hAnsi="Cambria"/>
          <w:sz w:val="20"/>
          <w:szCs w:val="20"/>
          <w:lang w:val="en-US"/>
        </w:rPr>
        <w:t> Specialized Criminal Court of Lima</w:t>
      </w:r>
      <w:r w:rsidR="0073060A" w:rsidRPr="00C01E3B">
        <w:rPr>
          <w:rFonts w:ascii="Cambria" w:hAnsi="Cambria"/>
          <w:sz w:val="20"/>
          <w:szCs w:val="20"/>
          <w:lang w:val="en-US"/>
        </w:rPr>
        <w:t xml:space="preserve"> </w:t>
      </w:r>
      <w:r w:rsidR="005C0749">
        <w:rPr>
          <w:rFonts w:ascii="Cambria" w:hAnsi="Cambria"/>
          <w:sz w:val="20"/>
          <w:szCs w:val="20"/>
          <w:lang w:val="en-US"/>
        </w:rPr>
        <w:t>ruled this action to be groundless.</w:t>
      </w:r>
      <w:r w:rsidR="0073060A" w:rsidRPr="00C01E3B">
        <w:rPr>
          <w:rFonts w:ascii="Cambria" w:hAnsi="Cambria"/>
          <w:sz w:val="20"/>
          <w:szCs w:val="20"/>
          <w:lang w:val="en-US"/>
        </w:rPr>
        <w:t xml:space="preserve"> </w:t>
      </w:r>
      <w:r w:rsidR="00377F85">
        <w:rPr>
          <w:rFonts w:ascii="Cambria" w:hAnsi="Cambria"/>
          <w:sz w:val="20"/>
          <w:szCs w:val="20"/>
          <w:lang w:val="en-US"/>
        </w:rPr>
        <w:t>With respect to the petitioner’s reques</w:t>
      </w:r>
      <w:r w:rsidR="00B2485D">
        <w:rPr>
          <w:rFonts w:ascii="Cambria" w:hAnsi="Cambria"/>
          <w:sz w:val="20"/>
          <w:szCs w:val="20"/>
          <w:lang w:val="en-US"/>
        </w:rPr>
        <w:t>t for release from prison, the C</w:t>
      </w:r>
      <w:r w:rsidR="00377F85">
        <w:rPr>
          <w:rFonts w:ascii="Cambria" w:hAnsi="Cambria"/>
          <w:sz w:val="20"/>
          <w:szCs w:val="20"/>
          <w:lang w:val="en-US"/>
        </w:rPr>
        <w:t>ourt established that Legislative Decree </w:t>
      </w:r>
      <w:r w:rsidR="00331FB8" w:rsidRPr="00C01E3B">
        <w:rPr>
          <w:rFonts w:ascii="Cambria" w:hAnsi="Cambria"/>
          <w:sz w:val="20"/>
          <w:szCs w:val="20"/>
          <w:lang w:val="en-US"/>
        </w:rPr>
        <w:t xml:space="preserve">922 </w:t>
      </w:r>
      <w:r w:rsidR="00F10F00">
        <w:rPr>
          <w:rFonts w:ascii="Cambria" w:hAnsi="Cambria"/>
          <w:sz w:val="20"/>
          <w:szCs w:val="20"/>
          <w:lang w:val="en-US"/>
        </w:rPr>
        <w:t xml:space="preserve">provides that the maximum </w:t>
      </w:r>
      <w:r w:rsidR="00272D5A">
        <w:rPr>
          <w:rFonts w:ascii="Cambria" w:hAnsi="Cambria"/>
          <w:sz w:val="20"/>
          <w:szCs w:val="20"/>
          <w:lang w:val="en-US"/>
        </w:rPr>
        <w:t>term</w:t>
      </w:r>
      <w:r w:rsidR="00F10F00">
        <w:rPr>
          <w:rFonts w:ascii="Cambria" w:hAnsi="Cambria"/>
          <w:sz w:val="20"/>
          <w:szCs w:val="20"/>
          <w:lang w:val="en-US"/>
        </w:rPr>
        <w:t xml:space="preserve"> allowed for detention in cases like his begins to lapse once the “examination proceeding commencement </w:t>
      </w:r>
      <w:r w:rsidR="00221A7C">
        <w:rPr>
          <w:rFonts w:ascii="Cambria" w:hAnsi="Cambria"/>
          <w:sz w:val="20"/>
          <w:szCs w:val="20"/>
          <w:lang w:val="en-US"/>
        </w:rPr>
        <w:t>order</w:t>
      </w:r>
      <w:r w:rsidR="00F10F00">
        <w:rPr>
          <w:rFonts w:ascii="Cambria" w:hAnsi="Cambria"/>
          <w:sz w:val="20"/>
          <w:szCs w:val="20"/>
          <w:lang w:val="en-US"/>
        </w:rPr>
        <w:t xml:space="preserve"> for a new trial is issued</w:t>
      </w:r>
      <w:r w:rsidR="00FD3184">
        <w:rPr>
          <w:rFonts w:ascii="Cambria" w:hAnsi="Cambria"/>
          <w:sz w:val="20"/>
          <w:szCs w:val="20"/>
          <w:lang w:val="en-US"/>
        </w:rPr>
        <w:t>”</w:t>
      </w:r>
      <w:r w:rsidR="00F10F00">
        <w:rPr>
          <w:rFonts w:ascii="Cambria" w:hAnsi="Cambria"/>
          <w:sz w:val="20"/>
          <w:szCs w:val="20"/>
          <w:lang w:val="en-US"/>
        </w:rPr>
        <w:t xml:space="preserve"> </w:t>
      </w:r>
      <w:r w:rsidR="00041E4C" w:rsidRPr="00C01E3B">
        <w:rPr>
          <w:rFonts w:ascii="Cambria" w:hAnsi="Cambria"/>
          <w:sz w:val="20"/>
          <w:szCs w:val="20"/>
          <w:lang w:val="en-US"/>
        </w:rPr>
        <w:t>(</w:t>
      </w:r>
      <w:r w:rsidR="00F10F00">
        <w:rPr>
          <w:rFonts w:ascii="Cambria" w:hAnsi="Cambria"/>
          <w:sz w:val="20"/>
          <w:szCs w:val="20"/>
          <w:lang w:val="en-US"/>
        </w:rPr>
        <w:t>a period that according to the Criminal Procedure Code would be up to 36 months in the case of persons accused of terrorism</w:t>
      </w:r>
      <w:r w:rsidR="00041E4C" w:rsidRPr="00C01E3B">
        <w:rPr>
          <w:rFonts w:ascii="Cambria" w:hAnsi="Cambria"/>
          <w:sz w:val="20"/>
          <w:szCs w:val="20"/>
          <w:lang w:val="en-US"/>
        </w:rPr>
        <w:t>)</w:t>
      </w:r>
      <w:r w:rsidR="008E6B1E" w:rsidRPr="00C01E3B">
        <w:rPr>
          <w:rFonts w:ascii="Cambria" w:hAnsi="Cambria"/>
          <w:sz w:val="20"/>
          <w:szCs w:val="20"/>
          <w:lang w:val="en-US"/>
        </w:rPr>
        <w:t xml:space="preserve">, </w:t>
      </w:r>
      <w:r w:rsidR="00F10F00">
        <w:rPr>
          <w:rFonts w:ascii="Cambria" w:hAnsi="Cambria"/>
          <w:sz w:val="20"/>
          <w:szCs w:val="20"/>
          <w:lang w:val="en-US"/>
        </w:rPr>
        <w:t xml:space="preserve">which in </w:t>
      </w:r>
      <w:r w:rsidR="002A63EA">
        <w:rPr>
          <w:rFonts w:ascii="Cambria" w:hAnsi="Cambria"/>
          <w:sz w:val="20"/>
          <w:szCs w:val="20"/>
          <w:lang w:val="en-US"/>
        </w:rPr>
        <w:t xml:space="preserve">the </w:t>
      </w:r>
      <w:r w:rsidR="00B63175">
        <w:rPr>
          <w:rFonts w:ascii="Cambria" w:hAnsi="Cambria"/>
          <w:sz w:val="20"/>
          <w:szCs w:val="20"/>
          <w:lang w:val="en-US"/>
        </w:rPr>
        <w:t>petitioner’s</w:t>
      </w:r>
      <w:r w:rsidR="00F10F00">
        <w:rPr>
          <w:rFonts w:ascii="Cambria" w:hAnsi="Cambria"/>
          <w:sz w:val="20"/>
          <w:szCs w:val="20"/>
          <w:lang w:val="en-US"/>
        </w:rPr>
        <w:t xml:space="preserve"> case would have been May 2, 2003.</w:t>
      </w:r>
      <w:r w:rsidR="00331FB8" w:rsidRPr="00C01E3B">
        <w:rPr>
          <w:rFonts w:ascii="Cambria" w:hAnsi="Cambria"/>
          <w:sz w:val="20"/>
          <w:szCs w:val="20"/>
          <w:lang w:val="en-US"/>
        </w:rPr>
        <w:t xml:space="preserve"> </w:t>
      </w:r>
      <w:r w:rsidR="00F10F00">
        <w:rPr>
          <w:rFonts w:ascii="Cambria" w:hAnsi="Cambria"/>
          <w:sz w:val="20"/>
          <w:szCs w:val="20"/>
          <w:lang w:val="en-US"/>
        </w:rPr>
        <w:t xml:space="preserve">This </w:t>
      </w:r>
      <w:r w:rsidR="00FD3184">
        <w:rPr>
          <w:rFonts w:ascii="Cambria" w:hAnsi="Cambria"/>
          <w:sz w:val="20"/>
          <w:szCs w:val="20"/>
          <w:lang w:val="en-US"/>
        </w:rPr>
        <w:t>decision</w:t>
      </w:r>
      <w:r w:rsidR="00F10F00">
        <w:rPr>
          <w:rFonts w:ascii="Cambria" w:hAnsi="Cambria"/>
          <w:sz w:val="20"/>
          <w:szCs w:val="20"/>
          <w:lang w:val="en-US"/>
        </w:rPr>
        <w:t xml:space="preserve"> was upheld </w:t>
      </w:r>
      <w:r w:rsidR="008A431D">
        <w:rPr>
          <w:rFonts w:ascii="Cambria" w:hAnsi="Cambria"/>
          <w:sz w:val="20"/>
          <w:szCs w:val="20"/>
          <w:lang w:val="en-US"/>
        </w:rPr>
        <w:t>by</w:t>
      </w:r>
      <w:r w:rsidR="00F10F00">
        <w:rPr>
          <w:rFonts w:ascii="Cambria" w:hAnsi="Cambria"/>
          <w:sz w:val="20"/>
          <w:szCs w:val="20"/>
          <w:lang w:val="en-US"/>
        </w:rPr>
        <w:t xml:space="preserve"> the </w:t>
      </w:r>
      <w:r w:rsidR="0027476C">
        <w:rPr>
          <w:rFonts w:ascii="Cambria" w:hAnsi="Cambria"/>
          <w:sz w:val="20"/>
          <w:szCs w:val="20"/>
          <w:lang w:val="en-US"/>
        </w:rPr>
        <w:t>Superior</w:t>
      </w:r>
      <w:r w:rsidR="00F10F00">
        <w:rPr>
          <w:rFonts w:ascii="Cambria" w:hAnsi="Cambria"/>
          <w:sz w:val="20"/>
          <w:szCs w:val="20"/>
          <w:lang w:val="en-US"/>
        </w:rPr>
        <w:t xml:space="preserve"> Court of Justice of Lima</w:t>
      </w:r>
      <w:r w:rsidR="008A431D">
        <w:rPr>
          <w:rFonts w:ascii="Cambria" w:hAnsi="Cambria"/>
          <w:sz w:val="20"/>
          <w:szCs w:val="20"/>
          <w:lang w:val="en-US"/>
        </w:rPr>
        <w:t xml:space="preserve"> on February 28, 2005, and by the Constitutional Court </w:t>
      </w:r>
      <w:r w:rsidR="00F10F00">
        <w:rPr>
          <w:rFonts w:ascii="Cambria" w:hAnsi="Cambria"/>
          <w:sz w:val="20"/>
          <w:szCs w:val="20"/>
          <w:lang w:val="en-US"/>
        </w:rPr>
        <w:t xml:space="preserve">on August 8, </w:t>
      </w:r>
      <w:r w:rsidR="00823682" w:rsidRPr="00C01E3B">
        <w:rPr>
          <w:rFonts w:ascii="Cambria" w:hAnsi="Cambria"/>
          <w:sz w:val="20"/>
          <w:szCs w:val="20"/>
          <w:lang w:val="en-US"/>
        </w:rPr>
        <w:t>2005</w:t>
      </w:r>
      <w:r w:rsidR="00823682" w:rsidRPr="00BF04E5">
        <w:rPr>
          <w:rFonts w:ascii="Cambria" w:hAnsi="Cambria"/>
          <w:sz w:val="20"/>
          <w:szCs w:val="20"/>
          <w:lang w:val="en-US"/>
        </w:rPr>
        <w:t>.</w:t>
      </w:r>
    </w:p>
    <w:p w:rsidR="00A914CE" w:rsidRPr="00BF04E5" w:rsidRDefault="00A914CE" w:rsidP="005B55D8">
      <w:pPr>
        <w:rPr>
          <w:rFonts w:ascii="Cambria" w:hAnsi="Cambria"/>
          <w:sz w:val="20"/>
          <w:szCs w:val="20"/>
          <w:lang w:val="en-US"/>
        </w:rPr>
      </w:pPr>
    </w:p>
    <w:p w:rsidR="00853814" w:rsidRPr="00B63175" w:rsidRDefault="004E1B90" w:rsidP="005B55D8">
      <w:pPr>
        <w:numPr>
          <w:ilvl w:val="0"/>
          <w:numId w:val="1"/>
        </w:numPr>
        <w:rPr>
          <w:rFonts w:ascii="Cambria" w:hAnsi="Cambria"/>
          <w:sz w:val="20"/>
          <w:szCs w:val="20"/>
          <w:lang w:val="en-US"/>
        </w:rPr>
      </w:pPr>
      <w:r w:rsidRPr="00B63175">
        <w:rPr>
          <w:rFonts w:ascii="Cambria" w:hAnsi="Cambria"/>
          <w:sz w:val="20"/>
          <w:szCs w:val="20"/>
          <w:lang w:val="en-US"/>
        </w:rPr>
        <w:t>The information provided by the parties also indicates that the petitioner was sentenced to 25 years in prison on November 9, 2005</w:t>
      </w:r>
      <w:r w:rsidR="008A431D" w:rsidRPr="00B63175">
        <w:rPr>
          <w:rFonts w:ascii="Cambria" w:hAnsi="Cambria"/>
          <w:sz w:val="20"/>
          <w:szCs w:val="20"/>
          <w:lang w:val="en-US"/>
        </w:rPr>
        <w:t>,</w:t>
      </w:r>
      <w:r w:rsidR="00853814" w:rsidRPr="00B63175">
        <w:rPr>
          <w:rFonts w:ascii="Cambria" w:hAnsi="Cambria"/>
          <w:sz w:val="20"/>
          <w:szCs w:val="20"/>
          <w:lang w:val="en-US"/>
        </w:rPr>
        <w:t xml:space="preserve"> </w:t>
      </w:r>
      <w:r w:rsidR="000B565D" w:rsidRPr="00B63175">
        <w:rPr>
          <w:rFonts w:ascii="Cambria" w:hAnsi="Cambria"/>
          <w:sz w:val="20"/>
          <w:szCs w:val="20"/>
          <w:lang w:val="en-US"/>
        </w:rPr>
        <w:t>by the National Criminal Chamber</w:t>
      </w:r>
      <w:r w:rsidR="00AB6DCC" w:rsidRPr="00B63175">
        <w:rPr>
          <w:rFonts w:ascii="Cambria" w:hAnsi="Cambria"/>
          <w:sz w:val="20"/>
          <w:szCs w:val="20"/>
          <w:lang w:val="en-US"/>
        </w:rPr>
        <w:t>.</w:t>
      </w:r>
      <w:r w:rsidR="00550CBC" w:rsidRPr="00B63175">
        <w:rPr>
          <w:rFonts w:ascii="Cambria" w:hAnsi="Cambria"/>
          <w:sz w:val="20"/>
          <w:szCs w:val="20"/>
          <w:lang w:val="en-US"/>
        </w:rPr>
        <w:t xml:space="preserve"> </w:t>
      </w:r>
      <w:r w:rsidR="00441958" w:rsidRPr="00B63175">
        <w:rPr>
          <w:rFonts w:ascii="Cambria" w:hAnsi="Cambria"/>
          <w:sz w:val="20"/>
          <w:szCs w:val="20"/>
          <w:lang w:val="en-US"/>
        </w:rPr>
        <w:t>On May 7,</w:t>
      </w:r>
      <w:r w:rsidR="00D107D7" w:rsidRPr="00B63175">
        <w:rPr>
          <w:rFonts w:ascii="Cambria" w:hAnsi="Cambria"/>
          <w:sz w:val="20"/>
          <w:szCs w:val="20"/>
          <w:lang w:val="en-US"/>
        </w:rPr>
        <w:t xml:space="preserve"> 2007, </w:t>
      </w:r>
      <w:r w:rsidR="00462605" w:rsidRPr="00B63175">
        <w:rPr>
          <w:rFonts w:ascii="Cambria" w:hAnsi="Cambria"/>
          <w:sz w:val="20"/>
          <w:szCs w:val="20"/>
          <w:lang w:val="en-US"/>
        </w:rPr>
        <w:t>the Provisional Criminal Chamber of</w:t>
      </w:r>
      <w:r w:rsidR="00212D8E" w:rsidRPr="00B63175">
        <w:rPr>
          <w:rFonts w:ascii="Cambria" w:hAnsi="Cambria"/>
          <w:sz w:val="20"/>
          <w:szCs w:val="20"/>
          <w:lang w:val="en-US"/>
        </w:rPr>
        <w:t xml:space="preserve"> Lima</w:t>
      </w:r>
      <w:r w:rsidR="00853814" w:rsidRPr="00B63175">
        <w:rPr>
          <w:rFonts w:ascii="Cambria" w:hAnsi="Cambria"/>
          <w:sz w:val="20"/>
          <w:szCs w:val="20"/>
          <w:lang w:val="en-US"/>
        </w:rPr>
        <w:t xml:space="preserve"> </w:t>
      </w:r>
      <w:r w:rsidR="00462605" w:rsidRPr="00B63175">
        <w:rPr>
          <w:rFonts w:ascii="Cambria" w:hAnsi="Cambria"/>
          <w:sz w:val="20"/>
          <w:szCs w:val="20"/>
          <w:lang w:val="en-US"/>
        </w:rPr>
        <w:t>upheld this judgment after ruling on an appeal to vacate it.</w:t>
      </w:r>
      <w:r w:rsidR="00D153DA" w:rsidRPr="00B63175">
        <w:rPr>
          <w:rFonts w:ascii="Cambria" w:hAnsi="Cambria"/>
          <w:sz w:val="20"/>
          <w:szCs w:val="20"/>
          <w:lang w:val="en-US"/>
        </w:rPr>
        <w:t xml:space="preserve"> </w:t>
      </w:r>
    </w:p>
    <w:p w:rsidR="00853814" w:rsidRPr="00B63175" w:rsidRDefault="00853814" w:rsidP="005B55D8">
      <w:pPr>
        <w:rPr>
          <w:rFonts w:ascii="Cambria" w:hAnsi="Cambria"/>
          <w:sz w:val="20"/>
          <w:szCs w:val="20"/>
          <w:lang w:val="en-US"/>
        </w:rPr>
      </w:pPr>
    </w:p>
    <w:p w:rsidR="00D153DA" w:rsidRPr="00B63175" w:rsidRDefault="005A72A0"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alleges </w:t>
      </w:r>
      <w:r w:rsidR="000856AD" w:rsidRPr="00B63175">
        <w:rPr>
          <w:rFonts w:ascii="Cambria" w:hAnsi="Cambria"/>
          <w:sz w:val="20"/>
          <w:szCs w:val="20"/>
          <w:lang w:val="en-US"/>
        </w:rPr>
        <w:t>the</w:t>
      </w:r>
      <w:r w:rsidRPr="00B63175">
        <w:rPr>
          <w:rFonts w:ascii="Cambria" w:hAnsi="Cambria"/>
          <w:sz w:val="20"/>
          <w:szCs w:val="20"/>
          <w:lang w:val="en-US"/>
        </w:rPr>
        <w:t xml:space="preserve"> </w:t>
      </w:r>
      <w:r w:rsidRPr="00B63175">
        <w:rPr>
          <w:rFonts w:ascii="Cambria" w:hAnsi="Cambria"/>
          <w:i/>
          <w:sz w:val="20"/>
          <w:szCs w:val="20"/>
          <w:lang w:val="en-US"/>
        </w:rPr>
        <w:t xml:space="preserve">ex post facto </w:t>
      </w:r>
      <w:r w:rsidR="000856AD" w:rsidRPr="00B63175">
        <w:rPr>
          <w:rFonts w:ascii="Cambria" w:hAnsi="Cambria"/>
          <w:sz w:val="20"/>
          <w:szCs w:val="20"/>
          <w:lang w:val="en-US"/>
        </w:rPr>
        <w:t>application</w:t>
      </w:r>
      <w:r w:rsidRPr="00B63175">
        <w:rPr>
          <w:rFonts w:ascii="Cambria" w:hAnsi="Cambria"/>
          <w:sz w:val="20"/>
          <w:szCs w:val="20"/>
          <w:lang w:val="en-US"/>
        </w:rPr>
        <w:t xml:space="preserve"> of Law 29423 of 2009, which abolished sentence reductions for work and study for all individuals convicted of terrorism, excepting those who had already had their sentences reduced or who had already put in a request for a sentence reduction. In the petitioner’s opinion, that law violated his right to equal protection. The petitioner further holds that requiring payment of civil reparations as a precondition for obtaining sentence reductions </w:t>
      </w:r>
      <w:r w:rsidR="00CA3D05" w:rsidRPr="00B63175">
        <w:rPr>
          <w:rFonts w:ascii="Cambria" w:hAnsi="Cambria"/>
          <w:sz w:val="20"/>
          <w:szCs w:val="20"/>
          <w:lang w:val="en-US"/>
        </w:rPr>
        <w:t>amounted to</w:t>
      </w:r>
      <w:r w:rsidRPr="00B63175">
        <w:rPr>
          <w:rFonts w:ascii="Cambria" w:hAnsi="Cambria"/>
          <w:sz w:val="20"/>
          <w:szCs w:val="20"/>
          <w:lang w:val="en-US"/>
        </w:rPr>
        <w:t xml:space="preserve"> debtors</w:t>
      </w:r>
      <w:r w:rsidR="00CA3D05" w:rsidRPr="00B63175">
        <w:rPr>
          <w:rFonts w:ascii="Cambria" w:hAnsi="Cambria"/>
          <w:sz w:val="20"/>
          <w:szCs w:val="20"/>
          <w:lang w:val="en-US"/>
        </w:rPr>
        <w:t>’</w:t>
      </w:r>
      <w:r w:rsidRPr="00B63175">
        <w:rPr>
          <w:rFonts w:ascii="Cambria" w:hAnsi="Cambria"/>
          <w:sz w:val="20"/>
          <w:szCs w:val="20"/>
          <w:lang w:val="en-US"/>
        </w:rPr>
        <w:t xml:space="preserve"> prison, in </w:t>
      </w:r>
      <w:r w:rsidR="00F8319C" w:rsidRPr="00B63175">
        <w:rPr>
          <w:rFonts w:ascii="Cambria" w:hAnsi="Cambria"/>
          <w:sz w:val="20"/>
          <w:szCs w:val="20"/>
          <w:lang w:val="en-US"/>
        </w:rPr>
        <w:t>breach</w:t>
      </w:r>
      <w:r w:rsidRPr="00B63175">
        <w:rPr>
          <w:rFonts w:ascii="Cambria" w:hAnsi="Cambria"/>
          <w:sz w:val="20"/>
          <w:szCs w:val="20"/>
          <w:lang w:val="en-US"/>
        </w:rPr>
        <w:t xml:space="preserve"> of Article 7 of the Convention</w:t>
      </w:r>
      <w:r w:rsidR="00D153DA" w:rsidRPr="00B63175">
        <w:rPr>
          <w:rFonts w:ascii="Cambria" w:hAnsi="Cambria"/>
          <w:sz w:val="20"/>
          <w:szCs w:val="20"/>
          <w:lang w:val="en-US"/>
        </w:rPr>
        <w:t>.</w:t>
      </w:r>
    </w:p>
    <w:p w:rsidR="00D153DA" w:rsidRPr="00B63175" w:rsidRDefault="00D153DA" w:rsidP="005B55D8">
      <w:pPr>
        <w:rPr>
          <w:rFonts w:ascii="Cambria" w:hAnsi="Cambria"/>
          <w:sz w:val="20"/>
          <w:szCs w:val="20"/>
          <w:lang w:val="en-US"/>
        </w:rPr>
      </w:pPr>
    </w:p>
    <w:p w:rsidR="00D107D7" w:rsidRPr="00B63175" w:rsidRDefault="00D3506C" w:rsidP="005B55D8">
      <w:pPr>
        <w:numPr>
          <w:ilvl w:val="0"/>
          <w:numId w:val="1"/>
        </w:numPr>
        <w:rPr>
          <w:rFonts w:ascii="Cambria" w:hAnsi="Cambria"/>
          <w:sz w:val="20"/>
          <w:szCs w:val="20"/>
          <w:lang w:val="en-US"/>
        </w:rPr>
      </w:pPr>
      <w:r w:rsidRPr="00B63175">
        <w:rPr>
          <w:rFonts w:ascii="Cambria" w:hAnsi="Cambria"/>
          <w:sz w:val="20"/>
          <w:szCs w:val="20"/>
          <w:lang w:val="en-US"/>
        </w:rPr>
        <w:t>Lastly, the petitioner states he</w:t>
      </w:r>
      <w:r w:rsidR="00D04E09" w:rsidRPr="00B63175">
        <w:rPr>
          <w:rFonts w:ascii="Cambria" w:hAnsi="Cambria"/>
          <w:sz w:val="20"/>
          <w:szCs w:val="20"/>
          <w:lang w:val="en-US"/>
        </w:rPr>
        <w:t xml:space="preserve"> was the victim of</w:t>
      </w:r>
      <w:r w:rsidRPr="00B63175">
        <w:rPr>
          <w:rFonts w:ascii="Cambria" w:hAnsi="Cambria"/>
          <w:sz w:val="20"/>
          <w:szCs w:val="20"/>
          <w:lang w:val="en-US"/>
        </w:rPr>
        <w:t xml:space="preserve"> </w:t>
      </w:r>
      <w:r w:rsidR="00D04E09" w:rsidRPr="00B63175">
        <w:rPr>
          <w:rFonts w:ascii="Cambria" w:hAnsi="Cambria"/>
          <w:sz w:val="20"/>
          <w:szCs w:val="20"/>
          <w:lang w:val="en-US"/>
        </w:rPr>
        <w:t>mistreatment</w:t>
      </w:r>
      <w:r w:rsidRPr="00B63175">
        <w:rPr>
          <w:rFonts w:ascii="Cambria" w:hAnsi="Cambria"/>
          <w:sz w:val="20"/>
          <w:szCs w:val="20"/>
          <w:lang w:val="en-US"/>
        </w:rPr>
        <w:t xml:space="preserve"> and torture by DINCOTE, and according to the information contained in the case file, he claimed, </w:t>
      </w:r>
      <w:r w:rsidR="006F6343" w:rsidRPr="00B63175">
        <w:rPr>
          <w:rFonts w:ascii="Cambria" w:hAnsi="Cambria"/>
          <w:sz w:val="20"/>
          <w:szCs w:val="20"/>
          <w:lang w:val="en-US"/>
        </w:rPr>
        <w:t>during his trial before the</w:t>
      </w:r>
      <w:r w:rsidR="005F6F5A" w:rsidRPr="00B63175">
        <w:rPr>
          <w:rFonts w:ascii="Cambria" w:hAnsi="Cambria"/>
          <w:sz w:val="20"/>
          <w:szCs w:val="20"/>
          <w:lang w:val="en-US"/>
        </w:rPr>
        <w:t xml:space="preserve"> National Criminal Chamber</w:t>
      </w:r>
      <w:r w:rsidR="006F6343" w:rsidRPr="00B63175">
        <w:rPr>
          <w:rFonts w:ascii="Cambria" w:hAnsi="Cambria"/>
          <w:sz w:val="20"/>
          <w:szCs w:val="20"/>
          <w:lang w:val="en-US"/>
        </w:rPr>
        <w:t>,</w:t>
      </w:r>
      <w:r w:rsidRPr="00B63175">
        <w:rPr>
          <w:rFonts w:ascii="Cambria" w:hAnsi="Cambria"/>
          <w:sz w:val="20"/>
          <w:szCs w:val="20"/>
          <w:lang w:val="en-US"/>
        </w:rPr>
        <w:t xml:space="preserve"> that the evidence upon which his conviction was based had been obtained through psychological and physical abuse</w:t>
      </w:r>
      <w:r w:rsidR="00343622" w:rsidRPr="00B63175">
        <w:rPr>
          <w:rFonts w:ascii="Cambria" w:hAnsi="Cambria"/>
          <w:sz w:val="20"/>
          <w:szCs w:val="20"/>
          <w:lang w:val="en-US"/>
        </w:rPr>
        <w:t>.</w:t>
      </w:r>
    </w:p>
    <w:p w:rsidR="00A914CE" w:rsidRPr="00B63175" w:rsidRDefault="00A914CE" w:rsidP="005B55D8">
      <w:pPr>
        <w:rPr>
          <w:rFonts w:ascii="Cambria" w:hAnsi="Cambria"/>
          <w:sz w:val="20"/>
          <w:szCs w:val="20"/>
          <w:lang w:val="en-US"/>
        </w:rPr>
      </w:pPr>
    </w:p>
    <w:p w:rsidR="00D107D7" w:rsidRPr="00B63175" w:rsidRDefault="002917F1" w:rsidP="005B55D8">
      <w:pPr>
        <w:rPr>
          <w:rFonts w:ascii="Cambria" w:hAnsi="Cambria"/>
          <w:i/>
          <w:sz w:val="20"/>
          <w:szCs w:val="20"/>
          <w:lang w:val="en-US"/>
        </w:rPr>
      </w:pPr>
      <w:r w:rsidRPr="00B63175">
        <w:rPr>
          <w:rFonts w:ascii="Cambria" w:hAnsi="Cambria"/>
          <w:sz w:val="20"/>
          <w:szCs w:val="20"/>
          <w:lang w:val="en-US"/>
        </w:rPr>
        <w:tab/>
      </w:r>
      <w:r w:rsidRPr="00B63175">
        <w:rPr>
          <w:rFonts w:ascii="Cambria" w:hAnsi="Cambria"/>
          <w:i/>
          <w:sz w:val="20"/>
          <w:szCs w:val="20"/>
          <w:lang w:val="en-US"/>
        </w:rPr>
        <w:t>Alex Manuel Puente Cárdenas (P-1012-04)</w:t>
      </w:r>
    </w:p>
    <w:p w:rsidR="002917F1" w:rsidRPr="00B63175" w:rsidRDefault="002917F1" w:rsidP="005B55D8">
      <w:pPr>
        <w:rPr>
          <w:rFonts w:ascii="Cambria" w:hAnsi="Cambria"/>
          <w:i/>
          <w:sz w:val="20"/>
          <w:szCs w:val="20"/>
          <w:lang w:val="en-US"/>
        </w:rPr>
      </w:pPr>
    </w:p>
    <w:p w:rsidR="002917F1" w:rsidRPr="00B63175" w:rsidRDefault="000B6A3E" w:rsidP="005B55D8">
      <w:pPr>
        <w:numPr>
          <w:ilvl w:val="0"/>
          <w:numId w:val="1"/>
        </w:numPr>
        <w:rPr>
          <w:rFonts w:ascii="Cambria" w:hAnsi="Cambria"/>
          <w:sz w:val="20"/>
          <w:szCs w:val="20"/>
          <w:lang w:val="en-US"/>
        </w:rPr>
      </w:pPr>
      <w:r w:rsidRPr="00B63175">
        <w:rPr>
          <w:rFonts w:ascii="Cambria" w:hAnsi="Cambria"/>
          <w:sz w:val="20"/>
          <w:szCs w:val="20"/>
          <w:lang w:val="en-US"/>
        </w:rPr>
        <w:t>The petition, filed</w:t>
      </w:r>
      <w:r w:rsidR="00943E35" w:rsidRPr="00B63175">
        <w:rPr>
          <w:rFonts w:ascii="Cambria" w:hAnsi="Cambria"/>
          <w:sz w:val="20"/>
          <w:szCs w:val="20"/>
          <w:lang w:val="en-US"/>
        </w:rPr>
        <w:t xml:space="preserve"> </w:t>
      </w:r>
      <w:r w:rsidR="00B2379C" w:rsidRPr="00B63175">
        <w:rPr>
          <w:rFonts w:ascii="Cambria" w:hAnsi="Cambria"/>
          <w:sz w:val="20"/>
          <w:szCs w:val="20"/>
          <w:lang w:val="en-US"/>
        </w:rPr>
        <w:t xml:space="preserve">on </w:t>
      </w:r>
      <w:proofErr w:type="gramStart"/>
      <w:r w:rsidR="00B2379C" w:rsidRPr="00B63175">
        <w:rPr>
          <w:rFonts w:ascii="Cambria" w:hAnsi="Cambria"/>
          <w:sz w:val="20"/>
          <w:szCs w:val="20"/>
          <w:lang w:val="en-US"/>
        </w:rPr>
        <w:t>his own</w:t>
      </w:r>
      <w:proofErr w:type="gramEnd"/>
      <w:r w:rsidR="00B2379C" w:rsidRPr="00B63175">
        <w:rPr>
          <w:rFonts w:ascii="Cambria" w:hAnsi="Cambria"/>
          <w:sz w:val="20"/>
          <w:szCs w:val="20"/>
          <w:lang w:val="en-US"/>
        </w:rPr>
        <w:t xml:space="preserve"> behalf</w:t>
      </w:r>
      <w:r w:rsidR="0079146A" w:rsidRPr="00B63175">
        <w:rPr>
          <w:rFonts w:ascii="Cambria" w:hAnsi="Cambria"/>
          <w:sz w:val="20"/>
          <w:szCs w:val="20"/>
          <w:lang w:val="en-US"/>
        </w:rPr>
        <w:t xml:space="preserve"> by</w:t>
      </w:r>
      <w:r w:rsidR="00943E35" w:rsidRPr="00B63175">
        <w:rPr>
          <w:rFonts w:ascii="Cambria" w:hAnsi="Cambria"/>
          <w:sz w:val="20"/>
          <w:szCs w:val="20"/>
          <w:lang w:val="en-US"/>
        </w:rPr>
        <w:t xml:space="preserve"> Alex Manuel Puente Cárdenas, </w:t>
      </w:r>
      <w:r w:rsidRPr="00B63175">
        <w:rPr>
          <w:rFonts w:ascii="Cambria" w:hAnsi="Cambria"/>
          <w:sz w:val="20"/>
          <w:szCs w:val="20"/>
          <w:lang w:val="en-US"/>
        </w:rPr>
        <w:t>was received by</w:t>
      </w:r>
      <w:r w:rsidR="00943E35" w:rsidRPr="00B63175">
        <w:rPr>
          <w:rFonts w:ascii="Cambria" w:hAnsi="Cambria"/>
          <w:sz w:val="20"/>
          <w:szCs w:val="20"/>
          <w:lang w:val="en-US"/>
        </w:rPr>
        <w:t xml:space="preserve"> </w:t>
      </w:r>
      <w:r w:rsidR="000100C6" w:rsidRPr="00B63175">
        <w:rPr>
          <w:rFonts w:ascii="Cambria" w:hAnsi="Cambria"/>
          <w:sz w:val="20"/>
          <w:szCs w:val="20"/>
          <w:lang w:val="en-US"/>
        </w:rPr>
        <w:t>the IACHR</w:t>
      </w:r>
      <w:r w:rsidR="00943E35" w:rsidRPr="00B63175">
        <w:rPr>
          <w:rFonts w:ascii="Cambria" w:hAnsi="Cambria"/>
          <w:sz w:val="20"/>
          <w:szCs w:val="20"/>
          <w:lang w:val="en-US"/>
        </w:rPr>
        <w:t xml:space="preserve"> </w:t>
      </w:r>
      <w:r w:rsidR="0079146A" w:rsidRPr="00B63175">
        <w:rPr>
          <w:rFonts w:ascii="Cambria" w:hAnsi="Cambria"/>
          <w:sz w:val="20"/>
          <w:szCs w:val="20"/>
          <w:lang w:val="en-US"/>
        </w:rPr>
        <w:t>on October 4,</w:t>
      </w:r>
      <w:r w:rsidR="00943E35" w:rsidRPr="00B63175">
        <w:rPr>
          <w:rFonts w:ascii="Cambria" w:hAnsi="Cambria"/>
          <w:sz w:val="20"/>
          <w:szCs w:val="20"/>
          <w:lang w:val="en-US"/>
        </w:rPr>
        <w:t xml:space="preserve"> 2004, </w:t>
      </w:r>
      <w:r w:rsidRPr="00B63175">
        <w:rPr>
          <w:rFonts w:ascii="Cambria" w:hAnsi="Cambria"/>
          <w:sz w:val="20"/>
          <w:szCs w:val="20"/>
          <w:lang w:val="en-US"/>
        </w:rPr>
        <w:t>and forwarded to the State on</w:t>
      </w:r>
      <w:r w:rsidR="0079146A" w:rsidRPr="00B63175">
        <w:rPr>
          <w:rFonts w:ascii="Cambria" w:hAnsi="Cambria"/>
          <w:sz w:val="20"/>
          <w:szCs w:val="20"/>
          <w:lang w:val="en-US"/>
        </w:rPr>
        <w:t xml:space="preserve"> September 7,</w:t>
      </w:r>
      <w:r w:rsidR="00943E35" w:rsidRPr="00B63175">
        <w:rPr>
          <w:rFonts w:ascii="Cambria" w:hAnsi="Cambria"/>
          <w:sz w:val="20"/>
          <w:szCs w:val="20"/>
          <w:lang w:val="en-US"/>
        </w:rPr>
        <w:t xml:space="preserve"> 2010. </w:t>
      </w:r>
      <w:r w:rsidR="005458A6" w:rsidRPr="00B63175">
        <w:rPr>
          <w:rFonts w:ascii="Cambria" w:hAnsi="Cambria"/>
          <w:sz w:val="20"/>
          <w:szCs w:val="20"/>
          <w:lang w:val="en-US"/>
        </w:rPr>
        <w:t xml:space="preserve">The additional information and observations submitted by the parties </w:t>
      </w:r>
      <w:r w:rsidR="002D505B" w:rsidRPr="00B63175">
        <w:rPr>
          <w:rFonts w:ascii="Cambria" w:hAnsi="Cambria"/>
          <w:sz w:val="20"/>
          <w:szCs w:val="20"/>
          <w:lang w:val="en-US"/>
        </w:rPr>
        <w:t>were, in turn, duly forwarded</w:t>
      </w:r>
      <w:r w:rsidR="005458A6" w:rsidRPr="00B63175">
        <w:rPr>
          <w:rFonts w:ascii="Cambria" w:hAnsi="Cambria"/>
          <w:sz w:val="20"/>
          <w:szCs w:val="20"/>
          <w:lang w:val="en-US"/>
        </w:rPr>
        <w:t xml:space="preserve"> by the Commission</w:t>
      </w:r>
      <w:r w:rsidR="00943E35" w:rsidRPr="00B63175">
        <w:rPr>
          <w:rFonts w:ascii="Cambria" w:hAnsi="Cambria"/>
          <w:sz w:val="20"/>
          <w:szCs w:val="20"/>
          <w:lang w:val="en-US"/>
        </w:rPr>
        <w:t>.</w:t>
      </w:r>
    </w:p>
    <w:p w:rsidR="001968EF" w:rsidRPr="00B63175" w:rsidRDefault="001968EF" w:rsidP="005B55D8">
      <w:pPr>
        <w:rPr>
          <w:rFonts w:ascii="Cambria" w:hAnsi="Cambria"/>
          <w:sz w:val="20"/>
          <w:szCs w:val="20"/>
          <w:lang w:val="en-US"/>
        </w:rPr>
      </w:pPr>
    </w:p>
    <w:p w:rsidR="00A81033" w:rsidRPr="00B63175" w:rsidRDefault="005F6F5A"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claims he was arrested </w:t>
      </w:r>
      <w:r w:rsidR="000113AE" w:rsidRPr="00B63175">
        <w:rPr>
          <w:rFonts w:ascii="Cambria" w:hAnsi="Cambria"/>
          <w:sz w:val="20"/>
          <w:szCs w:val="20"/>
          <w:lang w:val="en-US"/>
        </w:rPr>
        <w:t xml:space="preserve">by DINCOTE </w:t>
      </w:r>
      <w:r w:rsidRPr="00B63175">
        <w:rPr>
          <w:rFonts w:ascii="Cambria" w:hAnsi="Cambria"/>
          <w:sz w:val="20"/>
          <w:szCs w:val="20"/>
          <w:lang w:val="en-US"/>
        </w:rPr>
        <w:t>on September 2,</w:t>
      </w:r>
      <w:r w:rsidR="00EA32AB" w:rsidRPr="00B63175">
        <w:rPr>
          <w:rFonts w:ascii="Cambria" w:hAnsi="Cambria"/>
          <w:sz w:val="20"/>
          <w:szCs w:val="20"/>
          <w:lang w:val="en-US"/>
        </w:rPr>
        <w:t xml:space="preserve"> 1993</w:t>
      </w:r>
      <w:r w:rsidR="000113AE" w:rsidRPr="00B63175">
        <w:rPr>
          <w:rFonts w:ascii="Cambria" w:hAnsi="Cambria"/>
          <w:sz w:val="20"/>
          <w:szCs w:val="20"/>
          <w:lang w:val="en-US"/>
        </w:rPr>
        <w:t>,</w:t>
      </w:r>
      <w:r w:rsidRPr="00B63175">
        <w:rPr>
          <w:rFonts w:ascii="Cambria" w:hAnsi="Cambria"/>
          <w:sz w:val="20"/>
          <w:szCs w:val="20"/>
          <w:lang w:val="en-US"/>
        </w:rPr>
        <w:t xml:space="preserve"> and held in their cells for 30 days, where he was allegedly tortured</w:t>
      </w:r>
      <w:r w:rsidR="00EA32AB" w:rsidRPr="00B63175">
        <w:rPr>
          <w:rFonts w:ascii="Cambria" w:hAnsi="Cambria"/>
          <w:sz w:val="20"/>
          <w:szCs w:val="20"/>
          <w:lang w:val="en-US"/>
        </w:rPr>
        <w:t xml:space="preserve">. </w:t>
      </w:r>
      <w:r w:rsidRPr="00B63175">
        <w:rPr>
          <w:rFonts w:ascii="Cambria" w:hAnsi="Cambria"/>
          <w:sz w:val="20"/>
          <w:szCs w:val="20"/>
          <w:lang w:val="en-US"/>
        </w:rPr>
        <w:t xml:space="preserve">He states </w:t>
      </w:r>
      <w:r w:rsidR="005D715B" w:rsidRPr="00B63175">
        <w:rPr>
          <w:rFonts w:ascii="Cambria" w:hAnsi="Cambria"/>
          <w:sz w:val="20"/>
          <w:szCs w:val="20"/>
          <w:lang w:val="en-US"/>
        </w:rPr>
        <w:t>that</w:t>
      </w:r>
      <w:r w:rsidRPr="00B63175">
        <w:rPr>
          <w:rFonts w:ascii="Cambria" w:hAnsi="Cambria"/>
          <w:sz w:val="20"/>
          <w:szCs w:val="20"/>
          <w:lang w:val="en-US"/>
        </w:rPr>
        <w:t xml:space="preserve"> he was tried</w:t>
      </w:r>
      <w:r w:rsidR="005D715B" w:rsidRPr="00B63175">
        <w:rPr>
          <w:rFonts w:ascii="Cambria" w:hAnsi="Cambria"/>
          <w:sz w:val="20"/>
          <w:szCs w:val="20"/>
          <w:lang w:val="en-US"/>
        </w:rPr>
        <w:t xml:space="preserve"> thereafter</w:t>
      </w:r>
      <w:r w:rsidRPr="00B63175">
        <w:rPr>
          <w:rFonts w:ascii="Cambria" w:hAnsi="Cambria"/>
          <w:sz w:val="20"/>
          <w:szCs w:val="20"/>
          <w:lang w:val="en-US"/>
        </w:rPr>
        <w:t xml:space="preserve"> by a mili</w:t>
      </w:r>
      <w:r w:rsidR="008B7D15" w:rsidRPr="00B63175">
        <w:rPr>
          <w:rFonts w:ascii="Cambria" w:hAnsi="Cambria"/>
          <w:sz w:val="20"/>
          <w:szCs w:val="20"/>
          <w:lang w:val="en-US"/>
        </w:rPr>
        <w:t>tary court and</w:t>
      </w:r>
      <w:r w:rsidR="005D715B" w:rsidRPr="00B63175">
        <w:rPr>
          <w:rFonts w:ascii="Cambria" w:hAnsi="Cambria"/>
          <w:sz w:val="20"/>
          <w:szCs w:val="20"/>
          <w:lang w:val="en-US"/>
        </w:rPr>
        <w:t xml:space="preserve"> sentenced to 25 years in prison for the crime of </w:t>
      </w:r>
      <w:r w:rsidR="00931E3D" w:rsidRPr="00B63175">
        <w:rPr>
          <w:rFonts w:ascii="Cambria" w:hAnsi="Cambria"/>
          <w:sz w:val="20"/>
          <w:szCs w:val="20"/>
          <w:lang w:val="en-US"/>
        </w:rPr>
        <w:t xml:space="preserve">high </w:t>
      </w:r>
      <w:r w:rsidR="005D715B" w:rsidRPr="00B63175">
        <w:rPr>
          <w:rFonts w:ascii="Cambria" w:hAnsi="Cambria"/>
          <w:sz w:val="20"/>
          <w:szCs w:val="20"/>
          <w:lang w:val="en-US"/>
        </w:rPr>
        <w:t>treason</w:t>
      </w:r>
      <w:r w:rsidR="008B7D15" w:rsidRPr="00B63175">
        <w:rPr>
          <w:rFonts w:ascii="Cambria" w:hAnsi="Cambria"/>
          <w:sz w:val="20"/>
          <w:szCs w:val="20"/>
          <w:lang w:val="en-US"/>
        </w:rPr>
        <w:t xml:space="preserve"> on July 24, 1993</w:t>
      </w:r>
      <w:r w:rsidR="00FA5C5E" w:rsidRPr="00B63175">
        <w:rPr>
          <w:rFonts w:ascii="Cambria" w:hAnsi="Cambria"/>
          <w:sz w:val="20"/>
          <w:szCs w:val="20"/>
          <w:lang w:val="en-US"/>
        </w:rPr>
        <w:t xml:space="preserve">. </w:t>
      </w:r>
      <w:r w:rsidR="008B7D15" w:rsidRPr="00B63175">
        <w:rPr>
          <w:rFonts w:ascii="Cambria" w:hAnsi="Cambria"/>
          <w:sz w:val="20"/>
          <w:szCs w:val="20"/>
          <w:lang w:val="en-US"/>
        </w:rPr>
        <w:t xml:space="preserve">The petitioner </w:t>
      </w:r>
      <w:r w:rsidR="00FD79A3" w:rsidRPr="00B63175">
        <w:rPr>
          <w:rFonts w:ascii="Cambria" w:hAnsi="Cambria"/>
          <w:sz w:val="20"/>
          <w:szCs w:val="20"/>
          <w:lang w:val="en-US"/>
        </w:rPr>
        <w:t>claims</w:t>
      </w:r>
      <w:r w:rsidR="008B7D15" w:rsidRPr="00B63175">
        <w:rPr>
          <w:rFonts w:ascii="Cambria" w:hAnsi="Cambria"/>
          <w:sz w:val="20"/>
          <w:szCs w:val="20"/>
          <w:lang w:val="en-US"/>
        </w:rPr>
        <w:t xml:space="preserve"> he was incarcerated at</w:t>
      </w:r>
      <w:r w:rsidR="007C6A3D" w:rsidRPr="00B63175">
        <w:rPr>
          <w:rFonts w:ascii="Cambria" w:hAnsi="Cambria"/>
          <w:sz w:val="20"/>
          <w:szCs w:val="20"/>
          <w:lang w:val="en-US"/>
        </w:rPr>
        <w:t xml:space="preserve"> Yanamayo</w:t>
      </w:r>
      <w:r w:rsidR="0085124E" w:rsidRPr="00B63175">
        <w:rPr>
          <w:rFonts w:ascii="Cambria" w:hAnsi="Cambria"/>
          <w:sz w:val="20"/>
          <w:szCs w:val="20"/>
          <w:lang w:val="en-US"/>
        </w:rPr>
        <w:t xml:space="preserve"> P</w:t>
      </w:r>
      <w:r w:rsidR="008B7D15" w:rsidRPr="00B63175">
        <w:rPr>
          <w:rFonts w:ascii="Cambria" w:hAnsi="Cambria"/>
          <w:sz w:val="20"/>
          <w:szCs w:val="20"/>
          <w:lang w:val="en-US"/>
        </w:rPr>
        <w:t>rison</w:t>
      </w:r>
      <w:r w:rsidR="007C6A3D" w:rsidRPr="00B63175">
        <w:rPr>
          <w:rFonts w:ascii="Cambria" w:hAnsi="Cambria"/>
          <w:sz w:val="20"/>
          <w:szCs w:val="20"/>
          <w:lang w:val="en-US"/>
        </w:rPr>
        <w:t xml:space="preserve">. </w:t>
      </w:r>
      <w:r w:rsidR="005D715B" w:rsidRPr="00B63175">
        <w:rPr>
          <w:rFonts w:ascii="Cambria" w:hAnsi="Cambria"/>
          <w:sz w:val="20"/>
          <w:szCs w:val="20"/>
          <w:lang w:val="en-US"/>
        </w:rPr>
        <w:t xml:space="preserve">The information furnished by the parties indicates that </w:t>
      </w:r>
      <w:r w:rsidR="00AA357A" w:rsidRPr="00B63175">
        <w:rPr>
          <w:rFonts w:ascii="Cambria" w:hAnsi="Cambria"/>
          <w:sz w:val="20"/>
          <w:szCs w:val="20"/>
          <w:lang w:val="en-US"/>
        </w:rPr>
        <w:t xml:space="preserve">he was retried in the regular justice system </w:t>
      </w:r>
      <w:r w:rsidR="005D715B" w:rsidRPr="00B63175">
        <w:rPr>
          <w:rFonts w:ascii="Cambria" w:hAnsi="Cambria"/>
          <w:sz w:val="20"/>
          <w:szCs w:val="20"/>
          <w:lang w:val="en-US"/>
        </w:rPr>
        <w:t>following the Constitutional Court’s 2003 judgment</w:t>
      </w:r>
      <w:r w:rsidR="00FA5C5E" w:rsidRPr="00B63175">
        <w:rPr>
          <w:rFonts w:ascii="Cambria" w:hAnsi="Cambria"/>
          <w:sz w:val="20"/>
          <w:szCs w:val="20"/>
          <w:lang w:val="en-US"/>
        </w:rPr>
        <w:t xml:space="preserve">. </w:t>
      </w:r>
      <w:r w:rsidR="005D715B" w:rsidRPr="00B63175">
        <w:rPr>
          <w:rFonts w:ascii="Cambria" w:hAnsi="Cambria"/>
          <w:sz w:val="20"/>
          <w:szCs w:val="20"/>
          <w:lang w:val="en-US"/>
        </w:rPr>
        <w:t>The petitioner filed a</w:t>
      </w:r>
      <w:r w:rsidR="005A3377" w:rsidRPr="00B63175">
        <w:rPr>
          <w:rFonts w:ascii="Cambria" w:hAnsi="Cambria"/>
          <w:sz w:val="20"/>
          <w:szCs w:val="20"/>
          <w:lang w:val="en-US"/>
        </w:rPr>
        <w:t xml:space="preserve"> habeas corpus</w:t>
      </w:r>
      <w:r w:rsidR="005D715B" w:rsidRPr="00B63175">
        <w:rPr>
          <w:rFonts w:ascii="Cambria" w:hAnsi="Cambria"/>
          <w:sz w:val="20"/>
          <w:szCs w:val="20"/>
          <w:lang w:val="en-US"/>
        </w:rPr>
        <w:t xml:space="preserve"> </w:t>
      </w:r>
      <w:r w:rsidR="00515D81" w:rsidRPr="00B63175">
        <w:rPr>
          <w:rFonts w:ascii="Cambria" w:hAnsi="Cambria"/>
          <w:sz w:val="20"/>
          <w:szCs w:val="20"/>
          <w:lang w:val="en-US"/>
        </w:rPr>
        <w:t>action</w:t>
      </w:r>
      <w:r w:rsidR="005D715B" w:rsidRPr="00B63175">
        <w:rPr>
          <w:rFonts w:ascii="Cambria" w:hAnsi="Cambria"/>
          <w:sz w:val="20"/>
          <w:szCs w:val="20"/>
          <w:lang w:val="en-US"/>
        </w:rPr>
        <w:t>, arguing that his detention was illegal and arbitrary</w:t>
      </w:r>
      <w:r w:rsidR="005A3377" w:rsidRPr="00B63175">
        <w:rPr>
          <w:rFonts w:ascii="Cambria" w:hAnsi="Cambria"/>
          <w:sz w:val="20"/>
          <w:szCs w:val="20"/>
          <w:lang w:val="en-US"/>
        </w:rPr>
        <w:t xml:space="preserve">. </w:t>
      </w:r>
      <w:r w:rsidR="005D715B" w:rsidRPr="00B63175">
        <w:rPr>
          <w:rFonts w:ascii="Cambria" w:hAnsi="Cambria"/>
          <w:sz w:val="20"/>
          <w:szCs w:val="20"/>
          <w:lang w:val="en-US"/>
        </w:rPr>
        <w:t xml:space="preserve">The Constitutional Court ultimately ruled on this </w:t>
      </w:r>
      <w:r w:rsidR="007B41C9" w:rsidRPr="00B63175">
        <w:rPr>
          <w:rFonts w:ascii="Cambria" w:hAnsi="Cambria"/>
          <w:sz w:val="20"/>
          <w:szCs w:val="20"/>
          <w:lang w:val="en-US"/>
        </w:rPr>
        <w:t>action</w:t>
      </w:r>
      <w:r w:rsidR="005D715B" w:rsidRPr="00B63175">
        <w:rPr>
          <w:rFonts w:ascii="Cambria" w:hAnsi="Cambria"/>
          <w:sz w:val="20"/>
          <w:szCs w:val="20"/>
          <w:lang w:val="en-US"/>
        </w:rPr>
        <w:t xml:space="preserve"> on August 8, 2005, partially voiding the trial inasmuch as the evidence and statements requested by the petitioner had </w:t>
      </w:r>
      <w:r w:rsidR="00C62165" w:rsidRPr="00B63175">
        <w:rPr>
          <w:rFonts w:ascii="Cambria" w:hAnsi="Cambria"/>
          <w:sz w:val="20"/>
          <w:szCs w:val="20"/>
          <w:lang w:val="en-US"/>
        </w:rPr>
        <w:t>thus</w:t>
      </w:r>
      <w:r w:rsidR="00033602" w:rsidRPr="00B63175">
        <w:rPr>
          <w:rFonts w:ascii="Cambria" w:hAnsi="Cambria"/>
          <w:sz w:val="20"/>
          <w:szCs w:val="20"/>
          <w:lang w:val="en-US"/>
        </w:rPr>
        <w:t xml:space="preserve"> far been ignored, but clarifying</w:t>
      </w:r>
      <w:r w:rsidR="005D715B" w:rsidRPr="00B63175">
        <w:rPr>
          <w:rFonts w:ascii="Cambria" w:hAnsi="Cambria"/>
          <w:sz w:val="20"/>
          <w:szCs w:val="20"/>
          <w:lang w:val="en-US"/>
        </w:rPr>
        <w:t xml:space="preserve"> that </w:t>
      </w:r>
      <w:r w:rsidR="00033602" w:rsidRPr="00B63175">
        <w:rPr>
          <w:rFonts w:ascii="Cambria" w:hAnsi="Cambria"/>
          <w:sz w:val="20"/>
          <w:szCs w:val="20"/>
          <w:lang w:val="en-US"/>
        </w:rPr>
        <w:t>pursuant to</w:t>
      </w:r>
      <w:r w:rsidR="009B0170" w:rsidRPr="00B63175">
        <w:rPr>
          <w:rFonts w:ascii="Cambria" w:hAnsi="Cambria"/>
          <w:sz w:val="20"/>
          <w:szCs w:val="20"/>
          <w:lang w:val="en-US"/>
        </w:rPr>
        <w:t xml:space="preserve"> the guidelines of Legislative Decree</w:t>
      </w:r>
      <w:r w:rsidR="005A3377" w:rsidRPr="00B63175">
        <w:rPr>
          <w:rFonts w:ascii="Cambria" w:hAnsi="Cambria"/>
          <w:sz w:val="20"/>
          <w:szCs w:val="20"/>
          <w:lang w:val="en-US"/>
        </w:rPr>
        <w:t xml:space="preserve"> 922, </w:t>
      </w:r>
      <w:r w:rsidR="009B0170" w:rsidRPr="00B63175">
        <w:rPr>
          <w:rFonts w:ascii="Cambria" w:hAnsi="Cambria"/>
          <w:sz w:val="20"/>
          <w:szCs w:val="20"/>
          <w:lang w:val="en-US"/>
        </w:rPr>
        <w:t>his release from prison would be out of order</w:t>
      </w:r>
      <w:r w:rsidR="005A3377" w:rsidRPr="00B63175">
        <w:rPr>
          <w:rFonts w:ascii="Cambria" w:hAnsi="Cambria"/>
          <w:sz w:val="20"/>
          <w:szCs w:val="20"/>
          <w:lang w:val="en-US"/>
        </w:rPr>
        <w:t xml:space="preserve">. </w:t>
      </w:r>
      <w:r w:rsidR="009B0170" w:rsidRPr="00B63175">
        <w:rPr>
          <w:rFonts w:ascii="Cambria" w:hAnsi="Cambria"/>
          <w:sz w:val="20"/>
          <w:szCs w:val="20"/>
          <w:lang w:val="en-US"/>
        </w:rPr>
        <w:t>On April 11,</w:t>
      </w:r>
      <w:r w:rsidR="003C71C8" w:rsidRPr="00B63175">
        <w:rPr>
          <w:rFonts w:ascii="Cambria" w:hAnsi="Cambria"/>
          <w:sz w:val="20"/>
          <w:szCs w:val="20"/>
          <w:lang w:val="en-US"/>
        </w:rPr>
        <w:t xml:space="preserve"> 2006</w:t>
      </w:r>
      <w:r w:rsidR="009B0170" w:rsidRPr="00B63175">
        <w:rPr>
          <w:rFonts w:ascii="Cambria" w:hAnsi="Cambria"/>
          <w:sz w:val="20"/>
          <w:szCs w:val="20"/>
          <w:lang w:val="en-US"/>
        </w:rPr>
        <w:t>, the National Criminal Chamber sentenced the petitioner to 18 years in prison; he filed an appeal to vacate this judgment and on October 19, 2007, the Permanent Criminal Chamber ruled on his appeal, upholding the conviction</w:t>
      </w:r>
      <w:r w:rsidR="00EE4803" w:rsidRPr="00B63175">
        <w:rPr>
          <w:rFonts w:ascii="Cambria" w:hAnsi="Cambria"/>
          <w:sz w:val="20"/>
          <w:szCs w:val="20"/>
          <w:lang w:val="en-US"/>
        </w:rPr>
        <w:t xml:space="preserve">. </w:t>
      </w:r>
      <w:r w:rsidR="009B0170" w:rsidRPr="00B63175">
        <w:rPr>
          <w:rFonts w:ascii="Cambria" w:hAnsi="Cambria"/>
          <w:sz w:val="20"/>
          <w:szCs w:val="20"/>
          <w:lang w:val="en-US"/>
        </w:rPr>
        <w:t xml:space="preserve">Lastly, the case file also indicates that the petitioner filed a </w:t>
      </w:r>
      <w:r w:rsidR="00EE4803" w:rsidRPr="00B63175">
        <w:rPr>
          <w:rFonts w:ascii="Cambria" w:hAnsi="Cambria"/>
          <w:sz w:val="20"/>
          <w:szCs w:val="20"/>
          <w:lang w:val="en-US"/>
        </w:rPr>
        <w:t>habeas corpus</w:t>
      </w:r>
      <w:r w:rsidR="009B0170" w:rsidRPr="00B63175">
        <w:rPr>
          <w:rFonts w:ascii="Cambria" w:hAnsi="Cambria"/>
          <w:sz w:val="20"/>
          <w:szCs w:val="20"/>
          <w:lang w:val="en-US"/>
        </w:rPr>
        <w:t xml:space="preserve"> </w:t>
      </w:r>
      <w:r w:rsidR="002D456D" w:rsidRPr="00B63175">
        <w:rPr>
          <w:rFonts w:ascii="Cambria" w:hAnsi="Cambria"/>
          <w:sz w:val="20"/>
          <w:szCs w:val="20"/>
          <w:lang w:val="en-US"/>
        </w:rPr>
        <w:t>action</w:t>
      </w:r>
      <w:r w:rsidR="00AD5F04" w:rsidRPr="00B63175">
        <w:rPr>
          <w:rFonts w:ascii="Cambria" w:hAnsi="Cambria"/>
          <w:sz w:val="20"/>
          <w:szCs w:val="20"/>
          <w:lang w:val="en-US"/>
        </w:rPr>
        <w:t xml:space="preserve"> wherein he alleged</w:t>
      </w:r>
      <w:r w:rsidR="009B0170" w:rsidRPr="00B63175">
        <w:rPr>
          <w:rFonts w:ascii="Cambria" w:hAnsi="Cambria"/>
          <w:sz w:val="20"/>
          <w:szCs w:val="20"/>
          <w:lang w:val="en-US"/>
        </w:rPr>
        <w:t xml:space="preserve"> that in his case</w:t>
      </w:r>
      <w:r w:rsidR="00EE4803" w:rsidRPr="00B63175">
        <w:rPr>
          <w:rFonts w:ascii="Cambria" w:hAnsi="Cambria"/>
          <w:sz w:val="20"/>
          <w:szCs w:val="20"/>
          <w:lang w:val="en-US"/>
        </w:rPr>
        <w:t xml:space="preserve">, </w:t>
      </w:r>
      <w:r w:rsidR="009B0170" w:rsidRPr="00B63175">
        <w:rPr>
          <w:rFonts w:ascii="Cambria" w:hAnsi="Cambria"/>
          <w:sz w:val="20"/>
          <w:szCs w:val="20"/>
          <w:lang w:val="en-US"/>
        </w:rPr>
        <w:t xml:space="preserve">the statute of limitations had already run out on </w:t>
      </w:r>
      <w:r w:rsidR="00AD5F04" w:rsidRPr="00B63175">
        <w:rPr>
          <w:rFonts w:ascii="Cambria" w:hAnsi="Cambria"/>
          <w:sz w:val="20"/>
          <w:szCs w:val="20"/>
          <w:lang w:val="en-US"/>
        </w:rPr>
        <w:t>the</w:t>
      </w:r>
      <w:r w:rsidR="009B0170" w:rsidRPr="00B63175">
        <w:rPr>
          <w:rFonts w:ascii="Cambria" w:hAnsi="Cambria"/>
          <w:sz w:val="20"/>
          <w:szCs w:val="20"/>
          <w:lang w:val="en-US"/>
        </w:rPr>
        <w:t xml:space="preserve"> criminal </w:t>
      </w:r>
      <w:r w:rsidR="000A38DE" w:rsidRPr="00B63175">
        <w:rPr>
          <w:rFonts w:ascii="Cambria" w:hAnsi="Cambria"/>
          <w:sz w:val="20"/>
          <w:szCs w:val="20"/>
          <w:lang w:val="en-US"/>
        </w:rPr>
        <w:t>action</w:t>
      </w:r>
      <w:r w:rsidR="009B0170" w:rsidRPr="00B63175">
        <w:rPr>
          <w:rFonts w:ascii="Cambria" w:hAnsi="Cambria"/>
          <w:sz w:val="20"/>
          <w:szCs w:val="20"/>
          <w:lang w:val="en-US"/>
        </w:rPr>
        <w:t xml:space="preserve"> since when the offense</w:t>
      </w:r>
      <w:r w:rsidR="00EE7A73" w:rsidRPr="00B63175">
        <w:rPr>
          <w:rFonts w:ascii="Cambria" w:hAnsi="Cambria"/>
          <w:sz w:val="20"/>
          <w:szCs w:val="20"/>
          <w:lang w:val="en-US"/>
        </w:rPr>
        <w:t xml:space="preserve"> for which</w:t>
      </w:r>
      <w:r w:rsidR="009B0170" w:rsidRPr="00B63175">
        <w:rPr>
          <w:rFonts w:ascii="Cambria" w:hAnsi="Cambria"/>
          <w:sz w:val="20"/>
          <w:szCs w:val="20"/>
          <w:lang w:val="en-US"/>
        </w:rPr>
        <w:t xml:space="preserve"> he was tried took place, there was a law in place that </w:t>
      </w:r>
      <w:r w:rsidR="00551FDD" w:rsidRPr="00B63175">
        <w:rPr>
          <w:rFonts w:ascii="Cambria" w:hAnsi="Cambria"/>
          <w:sz w:val="20"/>
          <w:szCs w:val="20"/>
          <w:lang w:val="en-US"/>
        </w:rPr>
        <w:t>provided</w:t>
      </w:r>
      <w:r w:rsidR="009B0170" w:rsidRPr="00B63175">
        <w:rPr>
          <w:rFonts w:ascii="Cambria" w:hAnsi="Cambria"/>
          <w:sz w:val="20"/>
          <w:szCs w:val="20"/>
          <w:lang w:val="en-US"/>
        </w:rPr>
        <w:t xml:space="preserve"> that </w:t>
      </w:r>
      <w:r w:rsidR="00A76AE8" w:rsidRPr="00B63175">
        <w:rPr>
          <w:rFonts w:ascii="Cambria" w:hAnsi="Cambria"/>
          <w:sz w:val="20"/>
          <w:szCs w:val="20"/>
          <w:lang w:val="en-US"/>
        </w:rPr>
        <w:t>in no case could individuals younger than 21 years of age be tried more than 10 years after the events leading to such trial</w:t>
      </w:r>
      <w:r w:rsidR="00E55E7D" w:rsidRPr="00B63175">
        <w:rPr>
          <w:rFonts w:ascii="Cambria" w:hAnsi="Cambria"/>
          <w:sz w:val="20"/>
          <w:szCs w:val="20"/>
          <w:lang w:val="en-US"/>
        </w:rPr>
        <w:t xml:space="preserve"> </w:t>
      </w:r>
      <w:r w:rsidR="00183549" w:rsidRPr="00B63175">
        <w:rPr>
          <w:rFonts w:ascii="Cambria" w:hAnsi="Cambria"/>
          <w:sz w:val="20"/>
          <w:szCs w:val="20"/>
          <w:lang w:val="en-US"/>
        </w:rPr>
        <w:t xml:space="preserve">had </w:t>
      </w:r>
      <w:r w:rsidR="00E55E7D" w:rsidRPr="00B63175">
        <w:rPr>
          <w:rFonts w:ascii="Cambria" w:hAnsi="Cambria"/>
          <w:sz w:val="20"/>
          <w:szCs w:val="20"/>
          <w:lang w:val="en-US"/>
        </w:rPr>
        <w:t>transpired</w:t>
      </w:r>
      <w:r w:rsidR="00A76AE8" w:rsidRPr="00B63175">
        <w:rPr>
          <w:rFonts w:ascii="Cambria" w:hAnsi="Cambria"/>
          <w:sz w:val="20"/>
          <w:szCs w:val="20"/>
          <w:lang w:val="en-US"/>
        </w:rPr>
        <w:t>; the statute of limitations in his case would have</w:t>
      </w:r>
      <w:r w:rsidR="006A4BDE" w:rsidRPr="00B63175">
        <w:rPr>
          <w:rFonts w:ascii="Cambria" w:hAnsi="Cambria"/>
          <w:sz w:val="20"/>
          <w:szCs w:val="20"/>
          <w:lang w:val="en-US"/>
        </w:rPr>
        <w:t xml:space="preserve"> thus</w:t>
      </w:r>
      <w:r w:rsidR="00A76AE8" w:rsidRPr="00B63175">
        <w:rPr>
          <w:rFonts w:ascii="Cambria" w:hAnsi="Cambria"/>
          <w:sz w:val="20"/>
          <w:szCs w:val="20"/>
          <w:lang w:val="en-US"/>
        </w:rPr>
        <w:t xml:space="preserve"> run out in</w:t>
      </w:r>
      <w:r w:rsidR="009B0170" w:rsidRPr="00B63175">
        <w:rPr>
          <w:rFonts w:ascii="Cambria" w:hAnsi="Cambria"/>
          <w:sz w:val="20"/>
          <w:szCs w:val="20"/>
          <w:lang w:val="en-US"/>
        </w:rPr>
        <w:t xml:space="preserve"> </w:t>
      </w:r>
      <w:r w:rsidR="001C0FBC" w:rsidRPr="00B63175">
        <w:rPr>
          <w:rFonts w:ascii="Cambria" w:hAnsi="Cambria"/>
          <w:sz w:val="20"/>
          <w:szCs w:val="20"/>
          <w:lang w:val="en-US"/>
        </w:rPr>
        <w:t>2002</w:t>
      </w:r>
      <w:r w:rsidR="00EE4803" w:rsidRPr="00B63175">
        <w:rPr>
          <w:rFonts w:ascii="Cambria" w:hAnsi="Cambria"/>
          <w:sz w:val="20"/>
          <w:szCs w:val="20"/>
          <w:lang w:val="en-US"/>
        </w:rPr>
        <w:t xml:space="preserve">. </w:t>
      </w:r>
      <w:r w:rsidR="0006515A" w:rsidRPr="00B63175">
        <w:rPr>
          <w:rFonts w:ascii="Cambria" w:hAnsi="Cambria"/>
          <w:sz w:val="20"/>
          <w:szCs w:val="20"/>
          <w:lang w:val="en-US"/>
        </w:rPr>
        <w:t xml:space="preserve">The Constitutional Court ruled on this appeal on August 9, 2009, upholding it as far as lack of grounds </w:t>
      </w:r>
      <w:r w:rsidR="00E55E7D" w:rsidRPr="00B63175">
        <w:rPr>
          <w:rFonts w:ascii="Cambria" w:hAnsi="Cambria"/>
          <w:sz w:val="20"/>
          <w:szCs w:val="20"/>
          <w:lang w:val="en-US"/>
        </w:rPr>
        <w:t>were</w:t>
      </w:r>
      <w:r w:rsidR="0006515A" w:rsidRPr="00B63175">
        <w:rPr>
          <w:rFonts w:ascii="Cambria" w:hAnsi="Cambria"/>
          <w:sz w:val="20"/>
          <w:szCs w:val="20"/>
          <w:lang w:val="en-US"/>
        </w:rPr>
        <w:t xml:space="preserve"> concerned, but </w:t>
      </w:r>
      <w:r w:rsidR="007E3A54" w:rsidRPr="00B63175">
        <w:rPr>
          <w:rFonts w:ascii="Cambria" w:hAnsi="Cambria"/>
          <w:sz w:val="20"/>
          <w:szCs w:val="20"/>
          <w:lang w:val="en-US"/>
        </w:rPr>
        <w:t>dismissing the</w:t>
      </w:r>
      <w:r w:rsidR="003017DA" w:rsidRPr="00B63175">
        <w:rPr>
          <w:rFonts w:ascii="Cambria" w:hAnsi="Cambria"/>
          <w:sz w:val="20"/>
          <w:szCs w:val="20"/>
          <w:lang w:val="en-US"/>
        </w:rPr>
        <w:t xml:space="preserve"> petitioner’s</w:t>
      </w:r>
      <w:r w:rsidR="007E3A54" w:rsidRPr="00B63175">
        <w:rPr>
          <w:rFonts w:ascii="Cambria" w:hAnsi="Cambria"/>
          <w:sz w:val="20"/>
          <w:szCs w:val="20"/>
          <w:lang w:val="en-US"/>
        </w:rPr>
        <w:t xml:space="preserve"> request for release from prison</w:t>
      </w:r>
      <w:r w:rsidR="001C0FBC" w:rsidRPr="00B63175">
        <w:rPr>
          <w:rFonts w:ascii="Cambria" w:hAnsi="Cambria"/>
          <w:sz w:val="20"/>
          <w:szCs w:val="20"/>
          <w:lang w:val="en-US"/>
        </w:rPr>
        <w:t xml:space="preserve">. </w:t>
      </w:r>
      <w:r w:rsidR="00D12D23" w:rsidRPr="00B63175">
        <w:rPr>
          <w:rFonts w:ascii="Cambria" w:hAnsi="Cambria"/>
          <w:sz w:val="20"/>
          <w:szCs w:val="20"/>
          <w:lang w:val="en-US"/>
        </w:rPr>
        <w:t xml:space="preserve">Based on this decision, the Constitutional Court ordered the National Criminal Chamber to issue a new </w:t>
      </w:r>
      <w:r w:rsidR="00D83623" w:rsidRPr="00B63175">
        <w:rPr>
          <w:rFonts w:ascii="Cambria" w:hAnsi="Cambria"/>
          <w:sz w:val="20"/>
          <w:szCs w:val="20"/>
          <w:lang w:val="en-US"/>
        </w:rPr>
        <w:t>ruling</w:t>
      </w:r>
      <w:r w:rsidR="00D12D23" w:rsidRPr="00B63175">
        <w:rPr>
          <w:rFonts w:ascii="Cambria" w:hAnsi="Cambria"/>
          <w:sz w:val="20"/>
          <w:szCs w:val="20"/>
          <w:lang w:val="en-US"/>
        </w:rPr>
        <w:t xml:space="preserve"> on requests </w:t>
      </w:r>
      <w:r w:rsidR="00D83623" w:rsidRPr="00B63175">
        <w:rPr>
          <w:rFonts w:ascii="Cambria" w:hAnsi="Cambria"/>
          <w:sz w:val="20"/>
          <w:szCs w:val="20"/>
          <w:lang w:val="en-US"/>
        </w:rPr>
        <w:t>having to do with</w:t>
      </w:r>
      <w:r w:rsidR="00D12D23" w:rsidRPr="00B63175">
        <w:rPr>
          <w:rFonts w:ascii="Cambria" w:hAnsi="Cambria"/>
          <w:sz w:val="20"/>
          <w:szCs w:val="20"/>
          <w:lang w:val="en-US"/>
        </w:rPr>
        <w:t xml:space="preserve"> the statute of limitation</w:t>
      </w:r>
      <w:r w:rsidR="00623859" w:rsidRPr="00B63175">
        <w:rPr>
          <w:rFonts w:ascii="Cambria" w:hAnsi="Cambria"/>
          <w:sz w:val="20"/>
          <w:szCs w:val="20"/>
          <w:lang w:val="en-US"/>
        </w:rPr>
        <w:t>s</w:t>
      </w:r>
      <w:r w:rsidR="00D12D23" w:rsidRPr="00B63175">
        <w:rPr>
          <w:rFonts w:ascii="Cambria" w:hAnsi="Cambria"/>
          <w:sz w:val="20"/>
          <w:szCs w:val="20"/>
          <w:lang w:val="en-US"/>
        </w:rPr>
        <w:t xml:space="preserve"> for criminal proceedings</w:t>
      </w:r>
      <w:r w:rsidR="00017250" w:rsidRPr="00B63175">
        <w:rPr>
          <w:rFonts w:ascii="Cambria" w:hAnsi="Cambria"/>
          <w:sz w:val="20"/>
          <w:szCs w:val="20"/>
          <w:lang w:val="en-US"/>
        </w:rPr>
        <w:t xml:space="preserve">. </w:t>
      </w:r>
      <w:r w:rsidR="00CA4FEA" w:rsidRPr="00B63175">
        <w:rPr>
          <w:rFonts w:ascii="Cambria" w:hAnsi="Cambria"/>
          <w:sz w:val="20"/>
          <w:szCs w:val="20"/>
          <w:lang w:val="en-US"/>
        </w:rPr>
        <w:t>The Commission</w:t>
      </w:r>
      <w:r w:rsidR="00041E4C" w:rsidRPr="00B63175">
        <w:rPr>
          <w:rFonts w:ascii="Cambria" w:hAnsi="Cambria"/>
          <w:sz w:val="20"/>
          <w:szCs w:val="20"/>
          <w:lang w:val="en-US"/>
        </w:rPr>
        <w:t xml:space="preserve"> </w:t>
      </w:r>
      <w:r w:rsidR="00D12D23" w:rsidRPr="00B63175">
        <w:rPr>
          <w:rFonts w:ascii="Cambria" w:hAnsi="Cambria"/>
          <w:sz w:val="20"/>
          <w:szCs w:val="20"/>
          <w:lang w:val="en-US"/>
        </w:rPr>
        <w:t xml:space="preserve">does not have information regarding the </w:t>
      </w:r>
      <w:r w:rsidR="008A601D" w:rsidRPr="00B63175">
        <w:rPr>
          <w:rFonts w:ascii="Cambria" w:hAnsi="Cambria"/>
          <w:sz w:val="20"/>
          <w:szCs w:val="20"/>
          <w:lang w:val="en-US"/>
        </w:rPr>
        <w:t>outcome of this new decision</w:t>
      </w:r>
      <w:r w:rsidR="00041E4C" w:rsidRPr="00B63175">
        <w:rPr>
          <w:rFonts w:ascii="Cambria" w:hAnsi="Cambria"/>
          <w:sz w:val="20"/>
          <w:szCs w:val="20"/>
          <w:lang w:val="en-US"/>
        </w:rPr>
        <w:t>.</w:t>
      </w:r>
    </w:p>
    <w:p w:rsidR="00E63543" w:rsidRPr="00B63175" w:rsidRDefault="00E63543" w:rsidP="005B55D8">
      <w:pPr>
        <w:rPr>
          <w:rFonts w:ascii="Cambria" w:hAnsi="Cambria"/>
          <w:sz w:val="20"/>
          <w:szCs w:val="20"/>
          <w:lang w:val="en-US"/>
        </w:rPr>
      </w:pPr>
    </w:p>
    <w:p w:rsidR="00FA5C5E" w:rsidRPr="00B63175" w:rsidRDefault="00936BFF" w:rsidP="005B55D8">
      <w:pPr>
        <w:numPr>
          <w:ilvl w:val="0"/>
          <w:numId w:val="1"/>
        </w:numPr>
        <w:rPr>
          <w:rFonts w:ascii="Cambria" w:hAnsi="Cambria"/>
          <w:sz w:val="20"/>
          <w:szCs w:val="20"/>
          <w:lang w:val="en-US"/>
        </w:rPr>
      </w:pPr>
      <w:r w:rsidRPr="00B63175">
        <w:rPr>
          <w:rFonts w:ascii="Cambria" w:hAnsi="Cambria"/>
          <w:sz w:val="20"/>
          <w:szCs w:val="20"/>
          <w:lang w:val="en-US"/>
        </w:rPr>
        <w:lastRenderedPageBreak/>
        <w:t xml:space="preserve">Lastly, the petitioner </w:t>
      </w:r>
      <w:r w:rsidR="00900C43" w:rsidRPr="00B63175">
        <w:rPr>
          <w:rFonts w:ascii="Cambria" w:hAnsi="Cambria"/>
          <w:sz w:val="20"/>
          <w:szCs w:val="20"/>
          <w:lang w:val="en-US"/>
        </w:rPr>
        <w:t>asserts that</w:t>
      </w:r>
      <w:r w:rsidRPr="00B63175">
        <w:rPr>
          <w:rFonts w:ascii="Cambria" w:hAnsi="Cambria"/>
          <w:sz w:val="20"/>
          <w:szCs w:val="20"/>
          <w:lang w:val="en-US"/>
        </w:rPr>
        <w:t xml:space="preserve"> he was </w:t>
      </w:r>
      <w:r w:rsidR="00900C43" w:rsidRPr="00B63175">
        <w:rPr>
          <w:rFonts w:ascii="Cambria" w:hAnsi="Cambria"/>
          <w:sz w:val="20"/>
          <w:szCs w:val="20"/>
          <w:lang w:val="en-US"/>
        </w:rPr>
        <w:t>the victim of</w:t>
      </w:r>
      <w:r w:rsidRPr="00B63175">
        <w:rPr>
          <w:rFonts w:ascii="Cambria" w:hAnsi="Cambria"/>
          <w:sz w:val="20"/>
          <w:szCs w:val="20"/>
          <w:lang w:val="en-US"/>
        </w:rPr>
        <w:t xml:space="preserve"> mistreatment and torture by DINCOTE, and according to the information contained in the case file, in the both the </w:t>
      </w:r>
      <w:r w:rsidR="00900C43" w:rsidRPr="00B63175">
        <w:rPr>
          <w:rFonts w:ascii="Cambria" w:hAnsi="Cambria"/>
          <w:sz w:val="20"/>
          <w:szCs w:val="20"/>
          <w:lang w:val="en-US"/>
        </w:rPr>
        <w:t>trial</w:t>
      </w:r>
      <w:r w:rsidRPr="00B63175">
        <w:rPr>
          <w:rFonts w:ascii="Cambria" w:hAnsi="Cambria"/>
          <w:sz w:val="20"/>
          <w:szCs w:val="20"/>
          <w:lang w:val="en-US"/>
        </w:rPr>
        <w:t xml:space="preserve"> against him in the National Criminal Chamber, and in the case before the Permanent Criminal Chamber, he </w:t>
      </w:r>
      <w:r w:rsidR="00555131" w:rsidRPr="00B63175">
        <w:rPr>
          <w:rFonts w:ascii="Cambria" w:hAnsi="Cambria"/>
          <w:sz w:val="20"/>
          <w:szCs w:val="20"/>
          <w:lang w:val="en-US"/>
        </w:rPr>
        <w:t>contended</w:t>
      </w:r>
      <w:r w:rsidRPr="00B63175">
        <w:rPr>
          <w:rFonts w:ascii="Cambria" w:hAnsi="Cambria"/>
          <w:sz w:val="20"/>
          <w:szCs w:val="20"/>
          <w:lang w:val="en-US"/>
        </w:rPr>
        <w:t xml:space="preserve"> that the evidence upon which his conviction was based had been obtained through p</w:t>
      </w:r>
      <w:r w:rsidR="00860EDC" w:rsidRPr="00B63175">
        <w:rPr>
          <w:rFonts w:ascii="Cambria" w:hAnsi="Cambria"/>
          <w:sz w:val="20"/>
          <w:szCs w:val="20"/>
          <w:lang w:val="en-US"/>
        </w:rPr>
        <w:t>sychological and physical abuse</w:t>
      </w:r>
      <w:r w:rsidR="00FA5C5E" w:rsidRPr="00B63175">
        <w:rPr>
          <w:rFonts w:ascii="Cambria" w:hAnsi="Cambria"/>
          <w:sz w:val="20"/>
          <w:szCs w:val="20"/>
          <w:lang w:val="en-US"/>
        </w:rPr>
        <w:t>.</w:t>
      </w:r>
    </w:p>
    <w:p w:rsidR="00924FC4" w:rsidRPr="00B63175" w:rsidRDefault="00924FC4" w:rsidP="005B55D8">
      <w:pPr>
        <w:rPr>
          <w:rFonts w:ascii="Cambria" w:hAnsi="Cambria"/>
          <w:sz w:val="20"/>
          <w:szCs w:val="20"/>
          <w:lang w:val="en-US"/>
        </w:rPr>
      </w:pPr>
    </w:p>
    <w:p w:rsidR="00924FC4" w:rsidRPr="00B63175" w:rsidRDefault="00924FC4" w:rsidP="005B55D8">
      <w:pPr>
        <w:rPr>
          <w:rFonts w:ascii="Cambria" w:hAnsi="Cambria"/>
          <w:i/>
          <w:sz w:val="20"/>
          <w:szCs w:val="20"/>
          <w:lang w:val="en-US"/>
        </w:rPr>
      </w:pPr>
      <w:r w:rsidRPr="00B63175">
        <w:rPr>
          <w:rFonts w:ascii="Cambria" w:hAnsi="Cambria"/>
          <w:sz w:val="20"/>
          <w:szCs w:val="20"/>
          <w:lang w:val="en-US"/>
        </w:rPr>
        <w:tab/>
      </w:r>
      <w:r w:rsidRPr="00B63175">
        <w:rPr>
          <w:rFonts w:ascii="Cambria" w:hAnsi="Cambria"/>
          <w:i/>
          <w:sz w:val="20"/>
          <w:szCs w:val="20"/>
          <w:lang w:val="en-US"/>
        </w:rPr>
        <w:t>Eloy Nelson Ramírez Falero (P-1016-04)</w:t>
      </w:r>
    </w:p>
    <w:p w:rsidR="00D114A8" w:rsidRPr="00B63175" w:rsidRDefault="00D114A8" w:rsidP="005B55D8">
      <w:pPr>
        <w:rPr>
          <w:rFonts w:ascii="Cambria" w:hAnsi="Cambria"/>
          <w:i/>
          <w:sz w:val="20"/>
          <w:szCs w:val="20"/>
          <w:lang w:val="en-US"/>
        </w:rPr>
      </w:pPr>
    </w:p>
    <w:p w:rsidR="00D04814" w:rsidRPr="00B63175" w:rsidRDefault="000B6A3E" w:rsidP="005B55D8">
      <w:pPr>
        <w:numPr>
          <w:ilvl w:val="0"/>
          <w:numId w:val="1"/>
        </w:numPr>
        <w:rPr>
          <w:rFonts w:ascii="Cambria" w:hAnsi="Cambria"/>
          <w:sz w:val="20"/>
          <w:szCs w:val="20"/>
          <w:lang w:val="en-US"/>
        </w:rPr>
      </w:pPr>
      <w:r w:rsidRPr="00B63175">
        <w:rPr>
          <w:rFonts w:ascii="Cambria" w:hAnsi="Cambria"/>
          <w:sz w:val="20"/>
          <w:szCs w:val="20"/>
          <w:lang w:val="en-US"/>
        </w:rPr>
        <w:t>The petition, filed</w:t>
      </w:r>
      <w:r w:rsidR="00D04814" w:rsidRPr="00B63175">
        <w:rPr>
          <w:rFonts w:ascii="Cambria" w:hAnsi="Cambria"/>
          <w:sz w:val="20"/>
          <w:szCs w:val="20"/>
          <w:lang w:val="en-US"/>
        </w:rPr>
        <w:t xml:space="preserve"> </w:t>
      </w:r>
      <w:r w:rsidR="00B2379C" w:rsidRPr="00B63175">
        <w:rPr>
          <w:rFonts w:ascii="Cambria" w:hAnsi="Cambria"/>
          <w:sz w:val="20"/>
          <w:szCs w:val="20"/>
          <w:lang w:val="en-US"/>
        </w:rPr>
        <w:t xml:space="preserve">on </w:t>
      </w:r>
      <w:proofErr w:type="gramStart"/>
      <w:r w:rsidR="00B2379C" w:rsidRPr="00B63175">
        <w:rPr>
          <w:rFonts w:ascii="Cambria" w:hAnsi="Cambria"/>
          <w:sz w:val="20"/>
          <w:szCs w:val="20"/>
          <w:lang w:val="en-US"/>
        </w:rPr>
        <w:t>his own</w:t>
      </w:r>
      <w:proofErr w:type="gramEnd"/>
      <w:r w:rsidR="00B2379C" w:rsidRPr="00B63175">
        <w:rPr>
          <w:rFonts w:ascii="Cambria" w:hAnsi="Cambria"/>
          <w:sz w:val="20"/>
          <w:szCs w:val="20"/>
          <w:lang w:val="en-US"/>
        </w:rPr>
        <w:t xml:space="preserve"> behalf</w:t>
      </w:r>
      <w:r w:rsidR="00891B47" w:rsidRPr="00B63175">
        <w:rPr>
          <w:rFonts w:ascii="Cambria" w:hAnsi="Cambria"/>
          <w:sz w:val="20"/>
          <w:szCs w:val="20"/>
          <w:lang w:val="en-US"/>
        </w:rPr>
        <w:t xml:space="preserve"> by</w:t>
      </w:r>
      <w:r w:rsidR="00D04814" w:rsidRPr="00B63175">
        <w:rPr>
          <w:rFonts w:ascii="Cambria" w:hAnsi="Cambria"/>
          <w:sz w:val="20"/>
          <w:szCs w:val="20"/>
          <w:lang w:val="en-US"/>
        </w:rPr>
        <w:t xml:space="preserve"> Eloy Nelson Ramírez Falero, </w:t>
      </w:r>
      <w:r w:rsidRPr="00B63175">
        <w:rPr>
          <w:rFonts w:ascii="Cambria" w:hAnsi="Cambria"/>
          <w:sz w:val="20"/>
          <w:szCs w:val="20"/>
          <w:lang w:val="en-US"/>
        </w:rPr>
        <w:t>was received by</w:t>
      </w:r>
      <w:r w:rsidR="00D04814" w:rsidRPr="00B63175">
        <w:rPr>
          <w:rFonts w:ascii="Cambria" w:hAnsi="Cambria"/>
          <w:sz w:val="20"/>
          <w:szCs w:val="20"/>
          <w:lang w:val="en-US"/>
        </w:rPr>
        <w:t xml:space="preserve"> </w:t>
      </w:r>
      <w:r w:rsidR="000100C6" w:rsidRPr="00B63175">
        <w:rPr>
          <w:rFonts w:ascii="Cambria" w:hAnsi="Cambria"/>
          <w:sz w:val="20"/>
          <w:szCs w:val="20"/>
          <w:lang w:val="en-US"/>
        </w:rPr>
        <w:t>the IACHR</w:t>
      </w:r>
      <w:r w:rsidR="00D04814" w:rsidRPr="00B63175">
        <w:rPr>
          <w:rFonts w:ascii="Cambria" w:hAnsi="Cambria"/>
          <w:sz w:val="20"/>
          <w:szCs w:val="20"/>
          <w:lang w:val="en-US"/>
        </w:rPr>
        <w:t xml:space="preserve"> </w:t>
      </w:r>
      <w:r w:rsidR="00891B47" w:rsidRPr="00B63175">
        <w:rPr>
          <w:rFonts w:ascii="Cambria" w:hAnsi="Cambria"/>
          <w:sz w:val="20"/>
          <w:szCs w:val="20"/>
          <w:lang w:val="en-US"/>
        </w:rPr>
        <w:t>on September 13,</w:t>
      </w:r>
      <w:r w:rsidR="00D04814" w:rsidRPr="00B63175">
        <w:rPr>
          <w:rFonts w:ascii="Cambria" w:hAnsi="Cambria"/>
          <w:sz w:val="20"/>
          <w:szCs w:val="20"/>
          <w:lang w:val="en-US"/>
        </w:rPr>
        <w:t xml:space="preserve"> 2004, </w:t>
      </w:r>
      <w:r w:rsidRPr="00B63175">
        <w:rPr>
          <w:rFonts w:ascii="Cambria" w:hAnsi="Cambria"/>
          <w:sz w:val="20"/>
          <w:szCs w:val="20"/>
          <w:lang w:val="en-US"/>
        </w:rPr>
        <w:t xml:space="preserve">and forwarded to the State </w:t>
      </w:r>
      <w:r w:rsidR="00637E45" w:rsidRPr="00B63175">
        <w:rPr>
          <w:rFonts w:ascii="Cambria" w:hAnsi="Cambria"/>
          <w:sz w:val="20"/>
          <w:szCs w:val="20"/>
          <w:lang w:val="en-US"/>
        </w:rPr>
        <w:t xml:space="preserve">on </w:t>
      </w:r>
      <w:r w:rsidR="00891B47" w:rsidRPr="00B63175">
        <w:rPr>
          <w:rFonts w:ascii="Cambria" w:hAnsi="Cambria"/>
          <w:sz w:val="20"/>
          <w:szCs w:val="20"/>
          <w:lang w:val="en-US"/>
        </w:rPr>
        <w:t>April 26,</w:t>
      </w:r>
      <w:r w:rsidR="00D04814" w:rsidRPr="00B63175">
        <w:rPr>
          <w:rFonts w:ascii="Cambria" w:hAnsi="Cambria"/>
          <w:sz w:val="20"/>
          <w:szCs w:val="20"/>
          <w:lang w:val="en-US"/>
        </w:rPr>
        <w:t xml:space="preserve"> 2010. </w:t>
      </w:r>
      <w:r w:rsidR="00891B47" w:rsidRPr="00B63175">
        <w:rPr>
          <w:rFonts w:ascii="Cambria" w:hAnsi="Cambria"/>
          <w:sz w:val="20"/>
          <w:szCs w:val="20"/>
          <w:lang w:val="en-US"/>
        </w:rPr>
        <w:t xml:space="preserve">The additional information and observations submitted by the parties </w:t>
      </w:r>
      <w:r w:rsidR="002D505B" w:rsidRPr="00B63175">
        <w:rPr>
          <w:rFonts w:ascii="Cambria" w:hAnsi="Cambria"/>
          <w:sz w:val="20"/>
          <w:szCs w:val="20"/>
          <w:lang w:val="en-US"/>
        </w:rPr>
        <w:t>were, in turn, duly forwarded</w:t>
      </w:r>
      <w:r w:rsidR="00891B47" w:rsidRPr="00B63175">
        <w:rPr>
          <w:rFonts w:ascii="Cambria" w:hAnsi="Cambria"/>
          <w:sz w:val="20"/>
          <w:szCs w:val="20"/>
          <w:lang w:val="en-US"/>
        </w:rPr>
        <w:t xml:space="preserve"> by the Commission</w:t>
      </w:r>
      <w:r w:rsidR="00D04814" w:rsidRPr="00B63175">
        <w:rPr>
          <w:rFonts w:ascii="Cambria" w:hAnsi="Cambria"/>
          <w:sz w:val="20"/>
          <w:szCs w:val="20"/>
          <w:lang w:val="en-US"/>
        </w:rPr>
        <w:t>.</w:t>
      </w:r>
    </w:p>
    <w:p w:rsidR="00D04814" w:rsidRPr="00B63175" w:rsidRDefault="00D04814" w:rsidP="005B55D8">
      <w:pPr>
        <w:rPr>
          <w:rFonts w:ascii="Cambria" w:hAnsi="Cambria"/>
          <w:sz w:val="20"/>
          <w:szCs w:val="20"/>
          <w:lang w:val="en-US"/>
        </w:rPr>
      </w:pPr>
    </w:p>
    <w:p w:rsidR="00D04814" w:rsidRPr="00B63175" w:rsidRDefault="00996766"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claims he was arrested </w:t>
      </w:r>
      <w:r w:rsidR="004C0457" w:rsidRPr="00B63175">
        <w:rPr>
          <w:rFonts w:ascii="Cambria" w:hAnsi="Cambria"/>
          <w:sz w:val="20"/>
          <w:szCs w:val="20"/>
          <w:lang w:val="en-US"/>
        </w:rPr>
        <w:t xml:space="preserve">by DINCOTE </w:t>
      </w:r>
      <w:r w:rsidRPr="00B63175">
        <w:rPr>
          <w:rFonts w:ascii="Cambria" w:hAnsi="Cambria"/>
          <w:sz w:val="20"/>
          <w:szCs w:val="20"/>
          <w:lang w:val="en-US"/>
        </w:rPr>
        <w:t>on December 20,</w:t>
      </w:r>
      <w:r w:rsidR="008913AC" w:rsidRPr="00B63175">
        <w:rPr>
          <w:rFonts w:ascii="Cambria" w:hAnsi="Cambria"/>
          <w:sz w:val="20"/>
          <w:szCs w:val="20"/>
          <w:lang w:val="en-US"/>
        </w:rPr>
        <w:t xml:space="preserve"> 1998</w:t>
      </w:r>
      <w:r w:rsidR="004C0457" w:rsidRPr="00B63175">
        <w:rPr>
          <w:rFonts w:ascii="Cambria" w:hAnsi="Cambria"/>
          <w:sz w:val="20"/>
          <w:szCs w:val="20"/>
          <w:lang w:val="en-US"/>
        </w:rPr>
        <w:t>,</w:t>
      </w:r>
      <w:r w:rsidR="008913AC" w:rsidRPr="00B63175">
        <w:rPr>
          <w:rFonts w:ascii="Cambria" w:hAnsi="Cambria"/>
          <w:sz w:val="20"/>
          <w:szCs w:val="20"/>
          <w:lang w:val="en-US"/>
        </w:rPr>
        <w:t xml:space="preserve"> </w:t>
      </w:r>
      <w:r w:rsidRPr="00B63175">
        <w:rPr>
          <w:rFonts w:ascii="Cambria" w:hAnsi="Cambria"/>
          <w:sz w:val="20"/>
          <w:szCs w:val="20"/>
          <w:lang w:val="en-US"/>
        </w:rPr>
        <w:t xml:space="preserve">and held in their cells for 30 days, where he was </w:t>
      </w:r>
      <w:r w:rsidR="00DC4F6E" w:rsidRPr="00B63175">
        <w:rPr>
          <w:rFonts w:ascii="Cambria" w:hAnsi="Cambria"/>
          <w:sz w:val="20"/>
          <w:szCs w:val="20"/>
          <w:lang w:val="en-US"/>
        </w:rPr>
        <w:t xml:space="preserve">allegedly </w:t>
      </w:r>
      <w:r w:rsidRPr="00B63175">
        <w:rPr>
          <w:rFonts w:ascii="Cambria" w:hAnsi="Cambria"/>
          <w:sz w:val="20"/>
          <w:szCs w:val="20"/>
          <w:lang w:val="en-US"/>
        </w:rPr>
        <w:t>tortured</w:t>
      </w:r>
      <w:r w:rsidR="008913AC" w:rsidRPr="00B63175">
        <w:rPr>
          <w:rFonts w:ascii="Cambria" w:hAnsi="Cambria"/>
          <w:sz w:val="20"/>
          <w:szCs w:val="20"/>
          <w:lang w:val="en-US"/>
        </w:rPr>
        <w:t xml:space="preserve">. </w:t>
      </w:r>
      <w:r w:rsidRPr="00B63175">
        <w:rPr>
          <w:rFonts w:ascii="Cambria" w:hAnsi="Cambria"/>
          <w:sz w:val="20"/>
          <w:szCs w:val="20"/>
          <w:lang w:val="en-US"/>
        </w:rPr>
        <w:t xml:space="preserve">He states that he was tried thereafter by a military court, which sentenced him to life in prison for the crime of </w:t>
      </w:r>
      <w:r w:rsidR="009C02E7" w:rsidRPr="00B63175">
        <w:rPr>
          <w:rFonts w:ascii="Cambria" w:hAnsi="Cambria"/>
          <w:sz w:val="20"/>
          <w:szCs w:val="20"/>
          <w:lang w:val="en-US"/>
        </w:rPr>
        <w:t>high</w:t>
      </w:r>
      <w:r w:rsidR="007367AD" w:rsidRPr="00B63175">
        <w:rPr>
          <w:rFonts w:ascii="Cambria" w:hAnsi="Cambria"/>
          <w:sz w:val="20"/>
          <w:szCs w:val="20"/>
          <w:lang w:val="en-US"/>
        </w:rPr>
        <w:t xml:space="preserve"> </w:t>
      </w:r>
      <w:r w:rsidRPr="00B63175">
        <w:rPr>
          <w:rFonts w:ascii="Cambria" w:hAnsi="Cambria"/>
          <w:sz w:val="20"/>
          <w:szCs w:val="20"/>
          <w:lang w:val="en-US"/>
        </w:rPr>
        <w:t>treason</w:t>
      </w:r>
      <w:r w:rsidR="008913AC" w:rsidRPr="00B63175">
        <w:rPr>
          <w:rFonts w:ascii="Cambria" w:hAnsi="Cambria"/>
          <w:sz w:val="20"/>
          <w:szCs w:val="20"/>
          <w:lang w:val="en-US"/>
        </w:rPr>
        <w:t xml:space="preserve">. </w:t>
      </w:r>
      <w:r w:rsidR="00037B66" w:rsidRPr="00B63175">
        <w:rPr>
          <w:rFonts w:ascii="Cambria" w:hAnsi="Cambria"/>
          <w:sz w:val="20"/>
          <w:szCs w:val="20"/>
          <w:lang w:val="en-US"/>
        </w:rPr>
        <w:t xml:space="preserve">The petitioner </w:t>
      </w:r>
      <w:r w:rsidR="007F54A5" w:rsidRPr="00B63175">
        <w:rPr>
          <w:rFonts w:ascii="Cambria" w:hAnsi="Cambria"/>
          <w:sz w:val="20"/>
          <w:szCs w:val="20"/>
          <w:lang w:val="en-US"/>
        </w:rPr>
        <w:t>affirms</w:t>
      </w:r>
      <w:r w:rsidR="00037B66" w:rsidRPr="00B63175">
        <w:rPr>
          <w:rFonts w:ascii="Cambria" w:hAnsi="Cambria"/>
          <w:sz w:val="20"/>
          <w:szCs w:val="20"/>
          <w:lang w:val="en-US"/>
        </w:rPr>
        <w:t xml:space="preserve"> that he was incarcerated in</w:t>
      </w:r>
      <w:r w:rsidR="008913AC" w:rsidRPr="00B63175">
        <w:rPr>
          <w:rFonts w:ascii="Cambria" w:hAnsi="Cambria"/>
          <w:sz w:val="20"/>
          <w:szCs w:val="20"/>
          <w:lang w:val="en-US"/>
        </w:rPr>
        <w:t xml:space="preserve"> Yanamayo</w:t>
      </w:r>
      <w:r w:rsidR="00D145FF" w:rsidRPr="00B63175">
        <w:rPr>
          <w:rFonts w:ascii="Cambria" w:hAnsi="Cambria"/>
          <w:sz w:val="20"/>
          <w:szCs w:val="20"/>
          <w:lang w:val="en-US"/>
        </w:rPr>
        <w:t xml:space="preserve"> P</w:t>
      </w:r>
      <w:r w:rsidR="00037B66" w:rsidRPr="00B63175">
        <w:rPr>
          <w:rFonts w:ascii="Cambria" w:hAnsi="Cambria"/>
          <w:sz w:val="20"/>
          <w:szCs w:val="20"/>
          <w:lang w:val="en-US"/>
        </w:rPr>
        <w:t>rison</w:t>
      </w:r>
      <w:r w:rsidR="008913AC" w:rsidRPr="00B63175">
        <w:rPr>
          <w:rFonts w:ascii="Cambria" w:hAnsi="Cambria"/>
          <w:sz w:val="20"/>
          <w:szCs w:val="20"/>
          <w:lang w:val="en-US"/>
        </w:rPr>
        <w:t>.</w:t>
      </w:r>
      <w:r w:rsidR="00F861AA" w:rsidRPr="00B63175">
        <w:rPr>
          <w:rFonts w:ascii="Cambria" w:hAnsi="Cambria"/>
          <w:sz w:val="20"/>
          <w:szCs w:val="20"/>
          <w:lang w:val="en-US"/>
        </w:rPr>
        <w:t xml:space="preserve"> </w:t>
      </w:r>
      <w:r w:rsidR="00733CB6" w:rsidRPr="00B63175">
        <w:rPr>
          <w:rFonts w:ascii="Cambria" w:hAnsi="Cambria"/>
          <w:sz w:val="20"/>
          <w:szCs w:val="20"/>
          <w:lang w:val="en-US"/>
        </w:rPr>
        <w:t>The information furnished by the parties indicates that</w:t>
      </w:r>
      <w:r w:rsidR="007F54A5" w:rsidRPr="00B63175">
        <w:rPr>
          <w:rFonts w:ascii="Cambria" w:hAnsi="Cambria"/>
          <w:sz w:val="20"/>
          <w:szCs w:val="20"/>
          <w:lang w:val="en-US"/>
        </w:rPr>
        <w:t xml:space="preserve"> he was retried in the regular justice system</w:t>
      </w:r>
      <w:r w:rsidR="00733CB6" w:rsidRPr="00B63175">
        <w:rPr>
          <w:rFonts w:ascii="Cambria" w:hAnsi="Cambria"/>
          <w:sz w:val="20"/>
          <w:szCs w:val="20"/>
          <w:lang w:val="en-US"/>
        </w:rPr>
        <w:t xml:space="preserve"> following the Constitutional Court’s 2003</w:t>
      </w:r>
      <w:r w:rsidR="00B57234" w:rsidRPr="00B63175">
        <w:rPr>
          <w:rFonts w:ascii="Cambria" w:hAnsi="Cambria"/>
          <w:sz w:val="20"/>
          <w:szCs w:val="20"/>
          <w:lang w:val="en-US"/>
        </w:rPr>
        <w:t xml:space="preserve"> judgment</w:t>
      </w:r>
      <w:r w:rsidR="00F861AA" w:rsidRPr="00B63175">
        <w:rPr>
          <w:rFonts w:ascii="Cambria" w:hAnsi="Cambria"/>
          <w:sz w:val="20"/>
          <w:szCs w:val="20"/>
          <w:lang w:val="en-US"/>
        </w:rPr>
        <w:t xml:space="preserve">. </w:t>
      </w:r>
      <w:r w:rsidR="001578E9" w:rsidRPr="00B63175">
        <w:rPr>
          <w:rFonts w:ascii="Cambria" w:hAnsi="Cambria"/>
          <w:sz w:val="20"/>
          <w:szCs w:val="20"/>
          <w:lang w:val="en-US"/>
        </w:rPr>
        <w:t>On April 3,</w:t>
      </w:r>
      <w:r w:rsidR="00F861AA" w:rsidRPr="00B63175">
        <w:rPr>
          <w:rFonts w:ascii="Cambria" w:hAnsi="Cambria"/>
          <w:sz w:val="20"/>
          <w:szCs w:val="20"/>
          <w:lang w:val="en-US"/>
        </w:rPr>
        <w:t xml:space="preserve"> 2006, </w:t>
      </w:r>
      <w:r w:rsidR="001578E9" w:rsidRPr="00B63175">
        <w:rPr>
          <w:rFonts w:ascii="Cambria" w:hAnsi="Cambria"/>
          <w:sz w:val="20"/>
          <w:szCs w:val="20"/>
          <w:lang w:val="en-US"/>
        </w:rPr>
        <w:t>the National Criminal Chamber</w:t>
      </w:r>
      <w:r w:rsidR="00F861AA" w:rsidRPr="00B63175">
        <w:rPr>
          <w:rFonts w:ascii="Cambria" w:hAnsi="Cambria"/>
          <w:sz w:val="20"/>
          <w:szCs w:val="20"/>
          <w:lang w:val="en-US"/>
        </w:rPr>
        <w:t xml:space="preserve"> </w:t>
      </w:r>
      <w:r w:rsidR="001578E9" w:rsidRPr="00B63175">
        <w:rPr>
          <w:rFonts w:ascii="Cambria" w:hAnsi="Cambria"/>
          <w:sz w:val="20"/>
          <w:szCs w:val="20"/>
          <w:lang w:val="en-US"/>
        </w:rPr>
        <w:t>sentenced the petitioner</w:t>
      </w:r>
      <w:r w:rsidR="00913E8A" w:rsidRPr="00B63175">
        <w:rPr>
          <w:rFonts w:ascii="Cambria" w:hAnsi="Cambria"/>
          <w:sz w:val="20"/>
          <w:szCs w:val="20"/>
          <w:lang w:val="en-US"/>
        </w:rPr>
        <w:t xml:space="preserve"> </w:t>
      </w:r>
      <w:r w:rsidR="001578E9" w:rsidRPr="00B63175">
        <w:rPr>
          <w:rFonts w:ascii="Cambria" w:hAnsi="Cambria"/>
          <w:sz w:val="20"/>
          <w:szCs w:val="20"/>
          <w:lang w:val="en-US"/>
        </w:rPr>
        <w:t>to 24 years in prison for the crime of terrorism. The petitioner claims he filed an appeal to vacate that judgment</w:t>
      </w:r>
      <w:r w:rsidR="00811E28" w:rsidRPr="00B63175">
        <w:rPr>
          <w:rFonts w:ascii="Cambria" w:hAnsi="Cambria"/>
          <w:sz w:val="20"/>
          <w:szCs w:val="20"/>
          <w:lang w:val="en-US"/>
        </w:rPr>
        <w:t xml:space="preserve">. </w:t>
      </w:r>
    </w:p>
    <w:p w:rsidR="00924FC4" w:rsidRPr="00B63175" w:rsidRDefault="00924FC4" w:rsidP="005B55D8">
      <w:pPr>
        <w:rPr>
          <w:rFonts w:ascii="Cambria" w:hAnsi="Cambria"/>
          <w:sz w:val="20"/>
          <w:szCs w:val="20"/>
          <w:lang w:val="en-US"/>
        </w:rPr>
      </w:pPr>
    </w:p>
    <w:p w:rsidR="00924FC4" w:rsidRPr="00B63175" w:rsidRDefault="00AE3985" w:rsidP="005B55D8">
      <w:pPr>
        <w:numPr>
          <w:ilvl w:val="0"/>
          <w:numId w:val="1"/>
        </w:numPr>
        <w:rPr>
          <w:rFonts w:ascii="Cambria" w:hAnsi="Cambria"/>
          <w:sz w:val="20"/>
          <w:szCs w:val="20"/>
          <w:lang w:val="en-US"/>
        </w:rPr>
      </w:pPr>
      <w:r w:rsidRPr="00B63175">
        <w:rPr>
          <w:rFonts w:ascii="Cambria" w:hAnsi="Cambria"/>
          <w:sz w:val="20"/>
          <w:szCs w:val="20"/>
          <w:lang w:val="en-US"/>
        </w:rPr>
        <w:t xml:space="preserve">The information provided by both parties also indicates that the petitioner </w:t>
      </w:r>
      <w:r w:rsidR="00FD0748" w:rsidRPr="00B63175">
        <w:rPr>
          <w:rFonts w:ascii="Cambria" w:hAnsi="Cambria"/>
          <w:sz w:val="20"/>
          <w:szCs w:val="20"/>
          <w:lang w:val="en-US"/>
        </w:rPr>
        <w:t>lodged</w:t>
      </w:r>
      <w:r w:rsidRPr="00B63175">
        <w:rPr>
          <w:rFonts w:ascii="Cambria" w:hAnsi="Cambria"/>
          <w:sz w:val="20"/>
          <w:szCs w:val="20"/>
          <w:lang w:val="en-US"/>
        </w:rPr>
        <w:t xml:space="preserve"> appeals wherein he argued that the statute of limitations had run out in the case against him</w:t>
      </w:r>
      <w:r w:rsidR="005301B2" w:rsidRPr="00B63175">
        <w:rPr>
          <w:rFonts w:ascii="Cambria" w:hAnsi="Cambria"/>
          <w:sz w:val="20"/>
          <w:szCs w:val="20"/>
          <w:lang w:val="en-US"/>
        </w:rPr>
        <w:t xml:space="preserve">. </w:t>
      </w:r>
      <w:r w:rsidRPr="00B63175">
        <w:rPr>
          <w:rFonts w:ascii="Cambria" w:hAnsi="Cambria"/>
          <w:sz w:val="20"/>
          <w:szCs w:val="20"/>
          <w:lang w:val="en-US"/>
        </w:rPr>
        <w:t xml:space="preserve">On September 7, 2004, the petitioner </w:t>
      </w:r>
      <w:r w:rsidR="006602C4" w:rsidRPr="00B63175">
        <w:rPr>
          <w:rFonts w:ascii="Cambria" w:hAnsi="Cambria"/>
          <w:sz w:val="20"/>
          <w:szCs w:val="20"/>
          <w:lang w:val="en-US"/>
        </w:rPr>
        <w:t>filed</w:t>
      </w:r>
      <w:r w:rsidRPr="00B63175">
        <w:rPr>
          <w:rFonts w:ascii="Cambria" w:hAnsi="Cambria"/>
          <w:sz w:val="20"/>
          <w:szCs w:val="20"/>
          <w:lang w:val="en-US"/>
        </w:rPr>
        <w:t xml:space="preserve"> a</w:t>
      </w:r>
      <w:r w:rsidR="00B35CAA" w:rsidRPr="00B63175">
        <w:rPr>
          <w:rFonts w:ascii="Cambria" w:hAnsi="Cambria"/>
          <w:sz w:val="20"/>
          <w:szCs w:val="20"/>
          <w:lang w:val="en-US"/>
        </w:rPr>
        <w:t xml:space="preserve"> habeas corpus </w:t>
      </w:r>
      <w:r w:rsidR="005E25EE" w:rsidRPr="00B63175">
        <w:rPr>
          <w:rFonts w:ascii="Cambria" w:hAnsi="Cambria"/>
          <w:sz w:val="20"/>
          <w:szCs w:val="20"/>
          <w:lang w:val="en-US"/>
        </w:rPr>
        <w:t>action</w:t>
      </w:r>
      <w:r w:rsidRPr="00B63175">
        <w:rPr>
          <w:rFonts w:ascii="Cambria" w:hAnsi="Cambria"/>
          <w:sz w:val="20"/>
          <w:szCs w:val="20"/>
          <w:lang w:val="en-US"/>
        </w:rPr>
        <w:t xml:space="preserve"> </w:t>
      </w:r>
      <w:r w:rsidR="009E0978" w:rsidRPr="00B63175">
        <w:rPr>
          <w:rFonts w:ascii="Cambria" w:hAnsi="Cambria"/>
          <w:sz w:val="20"/>
          <w:szCs w:val="20"/>
          <w:lang w:val="en-US"/>
        </w:rPr>
        <w:t>against</w:t>
      </w:r>
      <w:r w:rsidRPr="00B63175">
        <w:rPr>
          <w:rFonts w:ascii="Cambria" w:hAnsi="Cambria"/>
          <w:sz w:val="20"/>
          <w:szCs w:val="20"/>
          <w:lang w:val="en-US"/>
        </w:rPr>
        <w:t xml:space="preserve"> the National Terrorism Chamber</w:t>
      </w:r>
      <w:r w:rsidR="00B35CAA" w:rsidRPr="00B63175">
        <w:rPr>
          <w:rFonts w:ascii="Cambria" w:hAnsi="Cambria"/>
          <w:sz w:val="20"/>
          <w:szCs w:val="20"/>
          <w:lang w:val="en-US"/>
        </w:rPr>
        <w:t xml:space="preserve">, </w:t>
      </w:r>
      <w:r w:rsidRPr="00B63175">
        <w:rPr>
          <w:rFonts w:ascii="Cambria" w:hAnsi="Cambria"/>
          <w:sz w:val="20"/>
          <w:szCs w:val="20"/>
          <w:lang w:val="en-US"/>
        </w:rPr>
        <w:t>arguing that his detention was illegal and arbitrary</w:t>
      </w:r>
      <w:r w:rsidR="00B35CAA" w:rsidRPr="00B63175">
        <w:rPr>
          <w:rFonts w:ascii="Cambria" w:hAnsi="Cambria"/>
          <w:sz w:val="20"/>
          <w:szCs w:val="20"/>
          <w:lang w:val="en-US"/>
        </w:rPr>
        <w:t xml:space="preserve">. </w:t>
      </w:r>
      <w:r w:rsidR="00A44062" w:rsidRPr="00B63175">
        <w:rPr>
          <w:rFonts w:ascii="Cambria" w:hAnsi="Cambria"/>
          <w:sz w:val="20"/>
          <w:szCs w:val="20"/>
          <w:lang w:val="en-US"/>
        </w:rPr>
        <w:t xml:space="preserve">This </w:t>
      </w:r>
      <w:r w:rsidR="00C0401C" w:rsidRPr="00B63175">
        <w:rPr>
          <w:rFonts w:ascii="Cambria" w:hAnsi="Cambria"/>
          <w:sz w:val="20"/>
          <w:szCs w:val="20"/>
          <w:lang w:val="en-US"/>
        </w:rPr>
        <w:t>action</w:t>
      </w:r>
      <w:r w:rsidR="00A44062" w:rsidRPr="00B63175">
        <w:rPr>
          <w:rFonts w:ascii="Cambria" w:hAnsi="Cambria"/>
          <w:sz w:val="20"/>
          <w:szCs w:val="20"/>
          <w:lang w:val="en-US"/>
        </w:rPr>
        <w:t xml:space="preserve"> was dismissed at the trial court level, but was upheld on appeal</w:t>
      </w:r>
      <w:r w:rsidR="00AE5648" w:rsidRPr="00B63175">
        <w:rPr>
          <w:rFonts w:ascii="Cambria" w:hAnsi="Cambria"/>
          <w:sz w:val="20"/>
          <w:szCs w:val="20"/>
          <w:lang w:val="en-US"/>
        </w:rPr>
        <w:t xml:space="preserve">. </w:t>
      </w:r>
      <w:r w:rsidR="00A44062" w:rsidRPr="00B63175">
        <w:rPr>
          <w:rFonts w:ascii="Cambria" w:hAnsi="Cambria"/>
          <w:sz w:val="20"/>
          <w:szCs w:val="20"/>
          <w:lang w:val="en-US"/>
        </w:rPr>
        <w:t>Finally, on March 27,</w:t>
      </w:r>
      <w:r w:rsidR="00B35CAA" w:rsidRPr="00B63175">
        <w:rPr>
          <w:rFonts w:ascii="Cambria" w:hAnsi="Cambria"/>
          <w:sz w:val="20"/>
          <w:szCs w:val="20"/>
          <w:lang w:val="en-US"/>
        </w:rPr>
        <w:t xml:space="preserve"> 2007, </w:t>
      </w:r>
      <w:r w:rsidR="00A44062" w:rsidRPr="00B63175">
        <w:rPr>
          <w:rFonts w:ascii="Cambria" w:hAnsi="Cambria"/>
          <w:sz w:val="20"/>
          <w:szCs w:val="20"/>
          <w:lang w:val="en-US"/>
        </w:rPr>
        <w:t xml:space="preserve">the Constitutional Court </w:t>
      </w:r>
      <w:r w:rsidR="00DB12AB" w:rsidRPr="00B63175">
        <w:rPr>
          <w:rFonts w:ascii="Cambria" w:hAnsi="Cambria"/>
          <w:sz w:val="20"/>
          <w:szCs w:val="20"/>
          <w:lang w:val="en-US"/>
        </w:rPr>
        <w:t>ruled against</w:t>
      </w:r>
      <w:r w:rsidR="00A44062" w:rsidRPr="00B63175">
        <w:rPr>
          <w:rFonts w:ascii="Cambria" w:hAnsi="Cambria"/>
          <w:sz w:val="20"/>
          <w:szCs w:val="20"/>
          <w:lang w:val="en-US"/>
        </w:rPr>
        <w:t xml:space="preserve"> granting a constitutional appeal and ordered the case be returned to the 1</w:t>
      </w:r>
      <w:r w:rsidR="00A44062" w:rsidRPr="00B63175">
        <w:rPr>
          <w:rFonts w:ascii="Cambria" w:hAnsi="Cambria"/>
          <w:sz w:val="20"/>
          <w:szCs w:val="20"/>
          <w:vertAlign w:val="superscript"/>
          <w:lang w:val="en-US"/>
        </w:rPr>
        <w:t>st</w:t>
      </w:r>
      <w:r w:rsidR="00A44062" w:rsidRPr="00B63175">
        <w:rPr>
          <w:rFonts w:ascii="Cambria" w:hAnsi="Cambria"/>
          <w:sz w:val="20"/>
          <w:szCs w:val="20"/>
          <w:lang w:val="en-US"/>
        </w:rPr>
        <w:t xml:space="preserve"> Specialized Criminal Court for cases dealing with individuals</w:t>
      </w:r>
      <w:r w:rsidR="000B7EE3" w:rsidRPr="00B63175">
        <w:rPr>
          <w:rFonts w:ascii="Cambria" w:hAnsi="Cambria"/>
          <w:sz w:val="20"/>
          <w:szCs w:val="20"/>
          <w:lang w:val="en-US"/>
        </w:rPr>
        <w:t xml:space="preserve"> in pretrial detention</w:t>
      </w:r>
      <w:r w:rsidR="00B35CAA" w:rsidRPr="00B63175">
        <w:rPr>
          <w:rFonts w:ascii="Cambria" w:hAnsi="Cambria"/>
          <w:sz w:val="20"/>
          <w:szCs w:val="20"/>
          <w:lang w:val="en-US"/>
        </w:rPr>
        <w:t xml:space="preserve">. </w:t>
      </w:r>
      <w:r w:rsidR="00E126B0" w:rsidRPr="00B63175">
        <w:rPr>
          <w:rFonts w:ascii="Cambria" w:hAnsi="Cambria"/>
          <w:sz w:val="20"/>
          <w:szCs w:val="20"/>
          <w:lang w:val="en-US"/>
        </w:rPr>
        <w:t>On November 24,</w:t>
      </w:r>
      <w:r w:rsidR="000E4F53" w:rsidRPr="00B63175">
        <w:rPr>
          <w:rFonts w:ascii="Cambria" w:hAnsi="Cambria"/>
          <w:sz w:val="20"/>
          <w:szCs w:val="20"/>
          <w:lang w:val="en-US"/>
        </w:rPr>
        <w:t xml:space="preserve"> 2009, María Luz Miranda Yupanqui </w:t>
      </w:r>
      <w:r w:rsidR="00E126B0" w:rsidRPr="00B63175">
        <w:rPr>
          <w:rFonts w:ascii="Cambria" w:hAnsi="Cambria"/>
          <w:sz w:val="20"/>
          <w:szCs w:val="20"/>
          <w:lang w:val="en-US"/>
        </w:rPr>
        <w:t>filed another</w:t>
      </w:r>
      <w:r w:rsidR="00746B3C" w:rsidRPr="00B63175">
        <w:rPr>
          <w:rFonts w:ascii="Cambria" w:hAnsi="Cambria"/>
          <w:sz w:val="20"/>
          <w:szCs w:val="20"/>
          <w:lang w:val="en-US"/>
        </w:rPr>
        <w:t xml:space="preserve"> habeas </w:t>
      </w:r>
      <w:r w:rsidR="000E4F53" w:rsidRPr="00B63175">
        <w:rPr>
          <w:rFonts w:ascii="Cambria" w:hAnsi="Cambria"/>
          <w:sz w:val="20"/>
          <w:szCs w:val="20"/>
          <w:lang w:val="en-US"/>
        </w:rPr>
        <w:t xml:space="preserve">corpus </w:t>
      </w:r>
      <w:r w:rsidR="00746B3C" w:rsidRPr="00B63175">
        <w:rPr>
          <w:rFonts w:ascii="Cambria" w:hAnsi="Cambria"/>
          <w:sz w:val="20"/>
          <w:szCs w:val="20"/>
          <w:lang w:val="en-US"/>
        </w:rPr>
        <w:t>action</w:t>
      </w:r>
      <w:r w:rsidR="00E126B0" w:rsidRPr="00B63175">
        <w:rPr>
          <w:rFonts w:ascii="Cambria" w:hAnsi="Cambria"/>
          <w:sz w:val="20"/>
          <w:szCs w:val="20"/>
          <w:lang w:val="en-US"/>
        </w:rPr>
        <w:t xml:space="preserve"> on behalf of the petitioner</w:t>
      </w:r>
      <w:r w:rsidR="000E4F53" w:rsidRPr="00B63175">
        <w:rPr>
          <w:rFonts w:ascii="Cambria" w:hAnsi="Cambria"/>
          <w:sz w:val="20"/>
          <w:szCs w:val="20"/>
          <w:lang w:val="en-US"/>
        </w:rPr>
        <w:t xml:space="preserve">, </w:t>
      </w:r>
      <w:r w:rsidR="00E126B0" w:rsidRPr="00B63175">
        <w:rPr>
          <w:rFonts w:ascii="Cambria" w:hAnsi="Cambria"/>
          <w:sz w:val="20"/>
          <w:szCs w:val="20"/>
          <w:lang w:val="en-US"/>
        </w:rPr>
        <w:t xml:space="preserve">which alleged that the statute of limitations had run out in his </w:t>
      </w:r>
      <w:r w:rsidR="00B77651" w:rsidRPr="00B63175">
        <w:rPr>
          <w:rFonts w:ascii="Cambria" w:hAnsi="Cambria"/>
          <w:sz w:val="20"/>
          <w:szCs w:val="20"/>
          <w:lang w:val="en-US"/>
        </w:rPr>
        <w:t xml:space="preserve">criminal </w:t>
      </w:r>
      <w:r w:rsidR="00E126B0" w:rsidRPr="00B63175">
        <w:rPr>
          <w:rFonts w:ascii="Cambria" w:hAnsi="Cambria"/>
          <w:sz w:val="20"/>
          <w:szCs w:val="20"/>
          <w:lang w:val="en-US"/>
        </w:rPr>
        <w:t>case since he had been tried and convicted</w:t>
      </w:r>
      <w:r w:rsidR="000E4F53" w:rsidRPr="00B63175">
        <w:rPr>
          <w:rFonts w:ascii="Cambria" w:hAnsi="Cambria"/>
          <w:sz w:val="20"/>
          <w:szCs w:val="20"/>
          <w:lang w:val="en-US"/>
        </w:rPr>
        <w:t xml:space="preserve"> </w:t>
      </w:r>
      <w:r w:rsidR="00E126B0" w:rsidRPr="00B63175">
        <w:rPr>
          <w:rFonts w:ascii="Cambria" w:hAnsi="Cambria"/>
          <w:sz w:val="20"/>
          <w:szCs w:val="20"/>
          <w:lang w:val="en-US"/>
        </w:rPr>
        <w:t>for events that occurred in</w:t>
      </w:r>
      <w:r w:rsidR="00576A91" w:rsidRPr="00B63175">
        <w:rPr>
          <w:rFonts w:ascii="Cambria" w:hAnsi="Cambria"/>
          <w:sz w:val="20"/>
          <w:szCs w:val="20"/>
          <w:lang w:val="en-US"/>
        </w:rPr>
        <w:t xml:space="preserve"> 1992</w:t>
      </w:r>
      <w:r w:rsidR="000E4F53" w:rsidRPr="00B63175">
        <w:rPr>
          <w:rFonts w:ascii="Cambria" w:hAnsi="Cambria"/>
          <w:sz w:val="20"/>
          <w:szCs w:val="20"/>
          <w:lang w:val="en-US"/>
        </w:rPr>
        <w:t xml:space="preserve"> </w:t>
      </w:r>
      <w:r w:rsidR="00E126B0" w:rsidRPr="00B63175">
        <w:rPr>
          <w:rFonts w:ascii="Cambria" w:hAnsi="Cambria"/>
          <w:sz w:val="20"/>
          <w:szCs w:val="20"/>
          <w:lang w:val="en-US"/>
        </w:rPr>
        <w:t xml:space="preserve">when he was </w:t>
      </w:r>
      <w:r w:rsidR="00B77651" w:rsidRPr="00B63175">
        <w:rPr>
          <w:rFonts w:ascii="Cambria" w:hAnsi="Cambria"/>
          <w:sz w:val="20"/>
          <w:szCs w:val="20"/>
          <w:lang w:val="en-US"/>
        </w:rPr>
        <w:t>less</w:t>
      </w:r>
      <w:r w:rsidR="00E126B0" w:rsidRPr="00B63175">
        <w:rPr>
          <w:rFonts w:ascii="Cambria" w:hAnsi="Cambria"/>
          <w:sz w:val="20"/>
          <w:szCs w:val="20"/>
          <w:lang w:val="en-US"/>
        </w:rPr>
        <w:t xml:space="preserve"> than</w:t>
      </w:r>
      <w:r w:rsidR="00811E28" w:rsidRPr="00B63175">
        <w:rPr>
          <w:rFonts w:ascii="Cambria" w:hAnsi="Cambria"/>
          <w:sz w:val="20"/>
          <w:szCs w:val="20"/>
          <w:lang w:val="en-US"/>
        </w:rPr>
        <w:t xml:space="preserve"> 20</w:t>
      </w:r>
      <w:r w:rsidR="00B77651" w:rsidRPr="00B63175">
        <w:rPr>
          <w:rFonts w:ascii="Cambria" w:hAnsi="Cambria"/>
          <w:sz w:val="20"/>
          <w:szCs w:val="20"/>
          <w:lang w:val="en-US"/>
        </w:rPr>
        <w:t xml:space="preserve"> years old</w:t>
      </w:r>
      <w:r w:rsidR="00811E28" w:rsidRPr="00B63175">
        <w:rPr>
          <w:rFonts w:ascii="Cambria" w:hAnsi="Cambria"/>
          <w:sz w:val="20"/>
          <w:szCs w:val="20"/>
          <w:lang w:val="en-US"/>
        </w:rPr>
        <w:t xml:space="preserve">, </w:t>
      </w:r>
      <w:r w:rsidR="00E126B0" w:rsidRPr="00B63175">
        <w:rPr>
          <w:rFonts w:ascii="Cambria" w:hAnsi="Cambria"/>
          <w:sz w:val="20"/>
          <w:szCs w:val="20"/>
          <w:lang w:val="en-US"/>
        </w:rPr>
        <w:t xml:space="preserve">and </w:t>
      </w:r>
      <w:r w:rsidR="00D361CC" w:rsidRPr="00B63175">
        <w:rPr>
          <w:rFonts w:ascii="Cambria" w:hAnsi="Cambria"/>
          <w:sz w:val="20"/>
          <w:szCs w:val="20"/>
          <w:lang w:val="en-US"/>
        </w:rPr>
        <w:t>hence,</w:t>
      </w:r>
      <w:r w:rsidR="00E126B0" w:rsidRPr="00B63175">
        <w:rPr>
          <w:rFonts w:ascii="Cambria" w:hAnsi="Cambria"/>
          <w:sz w:val="20"/>
          <w:szCs w:val="20"/>
          <w:lang w:val="en-US"/>
        </w:rPr>
        <w:t xml:space="preserve"> both the 10-year statute of limitations for persons younger than 21 years of age in place at that time in the Criminal Code and the </w:t>
      </w:r>
      <w:r w:rsidR="00D361CC" w:rsidRPr="00B63175">
        <w:rPr>
          <w:rFonts w:ascii="Cambria" w:hAnsi="Cambria"/>
          <w:sz w:val="20"/>
          <w:szCs w:val="20"/>
          <w:lang w:val="en-US"/>
        </w:rPr>
        <w:t>standard</w:t>
      </w:r>
      <w:r w:rsidR="00E126B0" w:rsidRPr="00B63175">
        <w:rPr>
          <w:rFonts w:ascii="Cambria" w:hAnsi="Cambria"/>
          <w:sz w:val="20"/>
          <w:szCs w:val="20"/>
          <w:lang w:val="en-US"/>
        </w:rPr>
        <w:t xml:space="preserve"> 20-year period</w:t>
      </w:r>
      <w:r w:rsidR="005114C7" w:rsidRPr="00B63175">
        <w:rPr>
          <w:rFonts w:ascii="Cambria" w:hAnsi="Cambria"/>
          <w:sz w:val="20"/>
          <w:szCs w:val="20"/>
          <w:lang w:val="en-US"/>
        </w:rPr>
        <w:t xml:space="preserve"> had lapsed</w:t>
      </w:r>
      <w:r w:rsidR="000E4F53" w:rsidRPr="00B63175">
        <w:rPr>
          <w:rFonts w:ascii="Cambria" w:hAnsi="Cambria"/>
          <w:sz w:val="20"/>
          <w:szCs w:val="20"/>
          <w:lang w:val="en-US"/>
        </w:rPr>
        <w:t xml:space="preserve">. </w:t>
      </w:r>
      <w:r w:rsidR="005114C7" w:rsidRPr="00B63175">
        <w:rPr>
          <w:rFonts w:ascii="Cambria" w:hAnsi="Cambria"/>
          <w:sz w:val="20"/>
          <w:szCs w:val="20"/>
          <w:lang w:val="en-US"/>
        </w:rPr>
        <w:t xml:space="preserve">On January 18, 2010, the Constitutional Court dismissed the </w:t>
      </w:r>
      <w:r w:rsidR="0025115E" w:rsidRPr="00B63175">
        <w:rPr>
          <w:rFonts w:ascii="Cambria" w:hAnsi="Cambria"/>
          <w:sz w:val="20"/>
          <w:szCs w:val="20"/>
          <w:lang w:val="en-US"/>
        </w:rPr>
        <w:t>action</w:t>
      </w:r>
      <w:r w:rsidR="000E4F53" w:rsidRPr="00B63175">
        <w:rPr>
          <w:rFonts w:ascii="Cambria" w:hAnsi="Cambria"/>
          <w:sz w:val="20"/>
          <w:szCs w:val="20"/>
          <w:lang w:val="en-US"/>
        </w:rPr>
        <w:t>.</w:t>
      </w:r>
      <w:r w:rsidR="00C54919" w:rsidRPr="00B63175">
        <w:rPr>
          <w:rFonts w:ascii="Cambria" w:hAnsi="Cambria"/>
          <w:sz w:val="20"/>
          <w:szCs w:val="20"/>
          <w:lang w:val="en-US"/>
        </w:rPr>
        <w:t xml:space="preserve"> </w:t>
      </w:r>
      <w:r w:rsidR="005D3CE5" w:rsidRPr="00B63175">
        <w:rPr>
          <w:rFonts w:ascii="Cambria" w:hAnsi="Cambria"/>
          <w:sz w:val="20"/>
          <w:szCs w:val="20"/>
          <w:lang w:val="en-US"/>
        </w:rPr>
        <w:t>According to the case file,</w:t>
      </w:r>
      <w:r w:rsidR="00C54919" w:rsidRPr="00B63175">
        <w:rPr>
          <w:rFonts w:ascii="Cambria" w:hAnsi="Cambria"/>
          <w:sz w:val="20"/>
          <w:szCs w:val="20"/>
          <w:lang w:val="en-US"/>
        </w:rPr>
        <w:t xml:space="preserve"> María Luz Miranda Yupanqui </w:t>
      </w:r>
      <w:r w:rsidR="005D3CE5" w:rsidRPr="00B63175">
        <w:rPr>
          <w:rFonts w:ascii="Cambria" w:hAnsi="Cambria"/>
          <w:sz w:val="20"/>
          <w:szCs w:val="20"/>
          <w:lang w:val="en-US"/>
        </w:rPr>
        <w:t xml:space="preserve">filed another </w:t>
      </w:r>
      <w:r w:rsidR="00C54919" w:rsidRPr="00B63175">
        <w:rPr>
          <w:rFonts w:ascii="Cambria" w:hAnsi="Cambria"/>
          <w:sz w:val="20"/>
          <w:szCs w:val="20"/>
          <w:lang w:val="en-US"/>
        </w:rPr>
        <w:t>habeas corpus</w:t>
      </w:r>
      <w:r w:rsidR="005D3CE5" w:rsidRPr="00B63175">
        <w:rPr>
          <w:rFonts w:ascii="Cambria" w:hAnsi="Cambria"/>
          <w:sz w:val="20"/>
          <w:szCs w:val="20"/>
          <w:lang w:val="en-US"/>
        </w:rPr>
        <w:t xml:space="preserve"> </w:t>
      </w:r>
      <w:r w:rsidR="004E44E7" w:rsidRPr="00B63175">
        <w:rPr>
          <w:rFonts w:ascii="Cambria" w:hAnsi="Cambria"/>
          <w:sz w:val="20"/>
          <w:szCs w:val="20"/>
          <w:lang w:val="en-US"/>
        </w:rPr>
        <w:t>action</w:t>
      </w:r>
      <w:r w:rsidR="005D3CE5" w:rsidRPr="00B63175">
        <w:rPr>
          <w:rFonts w:ascii="Cambria" w:hAnsi="Cambria"/>
          <w:sz w:val="20"/>
          <w:szCs w:val="20"/>
          <w:lang w:val="en-US"/>
        </w:rPr>
        <w:t xml:space="preserve"> that argu</w:t>
      </w:r>
      <w:r w:rsidR="00576A91" w:rsidRPr="00B63175">
        <w:rPr>
          <w:rFonts w:ascii="Cambria" w:hAnsi="Cambria"/>
          <w:sz w:val="20"/>
          <w:szCs w:val="20"/>
          <w:lang w:val="en-US"/>
        </w:rPr>
        <w:t xml:space="preserve">ed the same thing; </w:t>
      </w:r>
      <w:r w:rsidR="00DC602D" w:rsidRPr="00B63175">
        <w:rPr>
          <w:rFonts w:ascii="Cambria" w:hAnsi="Cambria"/>
          <w:sz w:val="20"/>
          <w:szCs w:val="20"/>
          <w:lang w:val="en-US"/>
        </w:rPr>
        <w:t xml:space="preserve">that action </w:t>
      </w:r>
      <w:r w:rsidR="005D3CE5" w:rsidRPr="00B63175">
        <w:rPr>
          <w:rFonts w:ascii="Cambria" w:hAnsi="Cambria"/>
          <w:sz w:val="20"/>
          <w:szCs w:val="20"/>
          <w:lang w:val="en-US"/>
        </w:rPr>
        <w:t>was dismissed by the 1</w:t>
      </w:r>
      <w:r w:rsidR="005D3CE5" w:rsidRPr="00B63175">
        <w:rPr>
          <w:rFonts w:ascii="Cambria" w:hAnsi="Cambria"/>
          <w:sz w:val="20"/>
          <w:szCs w:val="20"/>
          <w:vertAlign w:val="superscript"/>
          <w:lang w:val="en-US"/>
        </w:rPr>
        <w:t>st</w:t>
      </w:r>
      <w:r w:rsidR="00500808" w:rsidRPr="00B63175">
        <w:rPr>
          <w:rFonts w:ascii="Cambria" w:hAnsi="Cambria"/>
          <w:sz w:val="20"/>
          <w:szCs w:val="20"/>
          <w:lang w:val="en-US"/>
        </w:rPr>
        <w:t> </w:t>
      </w:r>
      <w:r w:rsidR="005D3CE5" w:rsidRPr="00B63175">
        <w:rPr>
          <w:rFonts w:ascii="Cambria" w:hAnsi="Cambria"/>
          <w:sz w:val="20"/>
          <w:szCs w:val="20"/>
          <w:lang w:val="en-US"/>
        </w:rPr>
        <w:t>Criminal Court of Ica on November 24,</w:t>
      </w:r>
      <w:r w:rsidR="00C54919" w:rsidRPr="00B63175">
        <w:rPr>
          <w:rFonts w:ascii="Cambria" w:hAnsi="Cambria"/>
          <w:sz w:val="20"/>
          <w:szCs w:val="20"/>
          <w:lang w:val="en-US"/>
        </w:rPr>
        <w:t xml:space="preserve"> 2009</w:t>
      </w:r>
      <w:r w:rsidR="009B756F" w:rsidRPr="00B63175">
        <w:rPr>
          <w:rFonts w:ascii="Cambria" w:hAnsi="Cambria"/>
          <w:sz w:val="20"/>
          <w:szCs w:val="20"/>
          <w:lang w:val="en-US"/>
        </w:rPr>
        <w:t xml:space="preserve">. </w:t>
      </w:r>
      <w:r w:rsidR="005D3CE5" w:rsidRPr="00B63175">
        <w:rPr>
          <w:rFonts w:ascii="Cambria" w:hAnsi="Cambria"/>
          <w:sz w:val="20"/>
          <w:szCs w:val="20"/>
          <w:lang w:val="en-US"/>
        </w:rPr>
        <w:t>Lastly, on January 6,</w:t>
      </w:r>
      <w:r w:rsidR="00864A98" w:rsidRPr="00B63175">
        <w:rPr>
          <w:rFonts w:ascii="Cambria" w:hAnsi="Cambria"/>
          <w:sz w:val="20"/>
          <w:szCs w:val="20"/>
          <w:lang w:val="en-US"/>
        </w:rPr>
        <w:t xml:space="preserve"> 2011, </w:t>
      </w:r>
      <w:r w:rsidR="005D3CE5" w:rsidRPr="00B63175">
        <w:rPr>
          <w:rFonts w:ascii="Cambria" w:hAnsi="Cambria"/>
          <w:sz w:val="20"/>
          <w:szCs w:val="20"/>
          <w:lang w:val="en-US"/>
        </w:rPr>
        <w:t xml:space="preserve">the Constitutional Court ruled that the claim was groundless because even though the petitioner could not be prosecuted for offenses committed prior to </w:t>
      </w:r>
      <w:r w:rsidR="00E87C2C" w:rsidRPr="00B63175">
        <w:rPr>
          <w:rFonts w:ascii="Cambria" w:hAnsi="Cambria"/>
          <w:sz w:val="20"/>
          <w:szCs w:val="20"/>
          <w:lang w:val="en-US"/>
        </w:rPr>
        <w:t xml:space="preserve">1991, </w:t>
      </w:r>
      <w:r w:rsidR="005D3CE5" w:rsidRPr="00B63175">
        <w:rPr>
          <w:rFonts w:ascii="Cambria" w:hAnsi="Cambria"/>
          <w:sz w:val="20"/>
          <w:szCs w:val="20"/>
          <w:lang w:val="en-US"/>
        </w:rPr>
        <w:t>he could be tried for those committed after the reforms that lengthened the statute of limitations for criminal proceedings entered into force, which is what the National Criminal Chamber</w:t>
      </w:r>
      <w:r w:rsidR="00013D28" w:rsidRPr="00B63175">
        <w:rPr>
          <w:rFonts w:ascii="Cambria" w:hAnsi="Cambria"/>
          <w:sz w:val="20"/>
          <w:szCs w:val="20"/>
          <w:lang w:val="en-US"/>
        </w:rPr>
        <w:t xml:space="preserve"> had done</w:t>
      </w:r>
      <w:r w:rsidR="00E87C2C" w:rsidRPr="00B63175">
        <w:rPr>
          <w:rFonts w:ascii="Cambria" w:hAnsi="Cambria"/>
          <w:sz w:val="20"/>
          <w:szCs w:val="20"/>
          <w:lang w:val="en-US"/>
        </w:rPr>
        <w:t xml:space="preserve">. </w:t>
      </w:r>
    </w:p>
    <w:p w:rsidR="00FE4D1D" w:rsidRPr="00B63175" w:rsidRDefault="00FE4D1D" w:rsidP="005B55D8">
      <w:pPr>
        <w:rPr>
          <w:rFonts w:ascii="Cambria" w:hAnsi="Cambria"/>
          <w:sz w:val="20"/>
          <w:szCs w:val="20"/>
          <w:lang w:val="en-US"/>
        </w:rPr>
      </w:pPr>
    </w:p>
    <w:p w:rsidR="009F4C8D" w:rsidRPr="00B63175" w:rsidRDefault="00EC2B10"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states that the reforms to the Criminal Code that </w:t>
      </w:r>
      <w:r w:rsidR="00097A8F" w:rsidRPr="00B63175">
        <w:rPr>
          <w:rFonts w:ascii="Cambria" w:hAnsi="Cambria"/>
          <w:sz w:val="20"/>
          <w:szCs w:val="20"/>
          <w:lang w:val="en-US"/>
        </w:rPr>
        <w:t>expanded the</w:t>
      </w:r>
      <w:r w:rsidR="004B154C" w:rsidRPr="00B63175">
        <w:rPr>
          <w:rFonts w:ascii="Cambria" w:hAnsi="Cambria"/>
          <w:sz w:val="20"/>
          <w:szCs w:val="20"/>
          <w:lang w:val="en-US"/>
        </w:rPr>
        <w:t xml:space="preserve"> timeline for the</w:t>
      </w:r>
      <w:r w:rsidR="00097A8F" w:rsidRPr="00B63175">
        <w:rPr>
          <w:rFonts w:ascii="Cambria" w:hAnsi="Cambria"/>
          <w:sz w:val="20"/>
          <w:szCs w:val="20"/>
          <w:lang w:val="en-US"/>
        </w:rPr>
        <w:t xml:space="preserve"> statute of limitations for criminal proceedings </w:t>
      </w:r>
      <w:r w:rsidR="0029215D" w:rsidRPr="00B63175">
        <w:rPr>
          <w:rFonts w:ascii="Cambria" w:hAnsi="Cambria"/>
          <w:sz w:val="20"/>
          <w:szCs w:val="20"/>
          <w:lang w:val="en-US"/>
        </w:rPr>
        <w:t>subsequent to</w:t>
      </w:r>
      <w:r w:rsidR="00097A8F" w:rsidRPr="00B63175">
        <w:rPr>
          <w:rFonts w:ascii="Cambria" w:hAnsi="Cambria"/>
          <w:sz w:val="20"/>
          <w:szCs w:val="20"/>
          <w:lang w:val="en-US"/>
        </w:rPr>
        <w:t xml:space="preserve"> the </w:t>
      </w:r>
      <w:proofErr w:type="gramStart"/>
      <w:r w:rsidR="00097A8F" w:rsidRPr="00B63175">
        <w:rPr>
          <w:rFonts w:ascii="Cambria" w:hAnsi="Cambria"/>
          <w:sz w:val="20"/>
          <w:szCs w:val="20"/>
          <w:lang w:val="en-US"/>
        </w:rPr>
        <w:t>events</w:t>
      </w:r>
      <w:proofErr w:type="gramEnd"/>
      <w:r w:rsidR="00097A8F" w:rsidRPr="00B63175">
        <w:rPr>
          <w:rFonts w:ascii="Cambria" w:hAnsi="Cambria"/>
          <w:sz w:val="20"/>
          <w:szCs w:val="20"/>
          <w:lang w:val="en-US"/>
        </w:rPr>
        <w:t xml:space="preserve"> for which he was tried transpired</w:t>
      </w:r>
      <w:r w:rsidR="005301B2" w:rsidRPr="00B63175">
        <w:rPr>
          <w:rFonts w:ascii="Cambria" w:hAnsi="Cambria"/>
          <w:sz w:val="20"/>
          <w:szCs w:val="20"/>
          <w:lang w:val="en-US"/>
        </w:rPr>
        <w:t>,</w:t>
      </w:r>
      <w:r w:rsidR="00E0010F" w:rsidRPr="00B63175">
        <w:rPr>
          <w:rFonts w:ascii="Cambria" w:hAnsi="Cambria"/>
          <w:sz w:val="20"/>
          <w:szCs w:val="20"/>
          <w:lang w:val="en-US"/>
        </w:rPr>
        <w:t xml:space="preserve"> </w:t>
      </w:r>
      <w:r w:rsidR="0029215D" w:rsidRPr="00B63175">
        <w:rPr>
          <w:rFonts w:ascii="Cambria" w:hAnsi="Cambria"/>
          <w:sz w:val="20"/>
          <w:szCs w:val="20"/>
          <w:lang w:val="en-US"/>
        </w:rPr>
        <w:t>were retroactively applied to him</w:t>
      </w:r>
      <w:r w:rsidR="00E0010F" w:rsidRPr="00B63175">
        <w:rPr>
          <w:rFonts w:ascii="Cambria" w:hAnsi="Cambria"/>
          <w:sz w:val="20"/>
          <w:szCs w:val="20"/>
          <w:lang w:val="en-US"/>
        </w:rPr>
        <w:t>.</w:t>
      </w:r>
      <w:r w:rsidR="005301B2" w:rsidRPr="00B63175">
        <w:rPr>
          <w:rFonts w:ascii="Cambria" w:hAnsi="Cambria"/>
          <w:sz w:val="20"/>
          <w:szCs w:val="20"/>
          <w:lang w:val="en-US"/>
        </w:rPr>
        <w:t xml:space="preserve"> </w:t>
      </w:r>
      <w:r w:rsidR="0029215D" w:rsidRPr="00B63175">
        <w:rPr>
          <w:rFonts w:ascii="Cambria" w:hAnsi="Cambria"/>
          <w:sz w:val="20"/>
          <w:szCs w:val="20"/>
          <w:lang w:val="en-US"/>
        </w:rPr>
        <w:t xml:space="preserve">The petitioner also argues the </w:t>
      </w:r>
      <w:r w:rsidR="0029215D" w:rsidRPr="00B63175">
        <w:rPr>
          <w:rFonts w:ascii="Cambria" w:hAnsi="Cambria"/>
          <w:i/>
          <w:sz w:val="20"/>
          <w:szCs w:val="20"/>
          <w:lang w:val="en-US"/>
        </w:rPr>
        <w:t xml:space="preserve">ex post facto </w:t>
      </w:r>
      <w:r w:rsidR="001C0DF7" w:rsidRPr="00B63175">
        <w:rPr>
          <w:rFonts w:ascii="Cambria" w:hAnsi="Cambria"/>
          <w:sz w:val="20"/>
          <w:szCs w:val="20"/>
          <w:lang w:val="en-US"/>
        </w:rPr>
        <w:t>nature and illegality</w:t>
      </w:r>
      <w:r w:rsidR="0029215D" w:rsidRPr="00B63175">
        <w:rPr>
          <w:rFonts w:ascii="Cambria" w:hAnsi="Cambria"/>
          <w:sz w:val="20"/>
          <w:szCs w:val="20"/>
          <w:lang w:val="en-US"/>
        </w:rPr>
        <w:t xml:space="preserve">, as well as violations of his right to equal protection, with respect to the laws that restricted or abolished his sentence reductions. Lastly, the petitioner claims he was </w:t>
      </w:r>
      <w:r w:rsidR="003570D2" w:rsidRPr="00B63175">
        <w:rPr>
          <w:rFonts w:ascii="Cambria" w:hAnsi="Cambria"/>
          <w:sz w:val="20"/>
          <w:szCs w:val="20"/>
          <w:lang w:val="en-US"/>
        </w:rPr>
        <w:t>the victim of</w:t>
      </w:r>
      <w:r w:rsidR="0029215D" w:rsidRPr="00B63175">
        <w:rPr>
          <w:rFonts w:ascii="Cambria" w:hAnsi="Cambria"/>
          <w:sz w:val="20"/>
          <w:szCs w:val="20"/>
          <w:lang w:val="en-US"/>
        </w:rPr>
        <w:t xml:space="preserve"> mistreatment and torture by DINCOTE, and according to the information contained in the case file, in the both the </w:t>
      </w:r>
      <w:r w:rsidR="00C54831" w:rsidRPr="00B63175">
        <w:rPr>
          <w:rFonts w:ascii="Cambria" w:hAnsi="Cambria"/>
          <w:sz w:val="20"/>
          <w:szCs w:val="20"/>
          <w:lang w:val="en-US"/>
        </w:rPr>
        <w:t>trial</w:t>
      </w:r>
      <w:r w:rsidR="0029215D" w:rsidRPr="00B63175">
        <w:rPr>
          <w:rFonts w:ascii="Cambria" w:hAnsi="Cambria"/>
          <w:sz w:val="20"/>
          <w:szCs w:val="20"/>
          <w:lang w:val="en-US"/>
        </w:rPr>
        <w:t xml:space="preserve"> against him in the National Criminal Chamber, and in the case before the Permanent Criminal Chamber, he reportedly argued that the evidence upon which his conviction was based had been obtained through psychological and physical abuse</w:t>
      </w:r>
      <w:r w:rsidR="009F4C8D" w:rsidRPr="00B63175">
        <w:rPr>
          <w:rFonts w:ascii="Cambria" w:hAnsi="Cambria"/>
          <w:sz w:val="20"/>
          <w:szCs w:val="20"/>
          <w:lang w:val="en-US"/>
        </w:rPr>
        <w:t>.</w:t>
      </w:r>
    </w:p>
    <w:p w:rsidR="00C510F3" w:rsidRPr="00B63175" w:rsidRDefault="00C510F3" w:rsidP="005B55D8">
      <w:pPr>
        <w:ind w:firstLine="720"/>
        <w:rPr>
          <w:rFonts w:ascii="Cambria" w:hAnsi="Cambria"/>
          <w:sz w:val="20"/>
          <w:szCs w:val="20"/>
          <w:lang w:val="en-US"/>
        </w:rPr>
      </w:pPr>
    </w:p>
    <w:p w:rsidR="00C510F3" w:rsidRPr="00BF04E5" w:rsidRDefault="008D5297" w:rsidP="005B55D8">
      <w:pPr>
        <w:ind w:firstLine="720"/>
        <w:rPr>
          <w:rFonts w:ascii="Cambria" w:hAnsi="Cambria"/>
          <w:i/>
          <w:sz w:val="20"/>
          <w:szCs w:val="20"/>
          <w:lang w:val="es-MX"/>
        </w:rPr>
      </w:pPr>
      <w:r w:rsidRPr="00BF04E5">
        <w:rPr>
          <w:rFonts w:ascii="Cambria" w:hAnsi="Cambria"/>
          <w:i/>
          <w:sz w:val="20"/>
          <w:szCs w:val="20"/>
          <w:lang w:val="es-MX"/>
        </w:rPr>
        <w:t xml:space="preserve">Javier Luis Quevedo </w:t>
      </w:r>
      <w:proofErr w:type="spellStart"/>
      <w:r w:rsidRPr="00BF04E5">
        <w:rPr>
          <w:rFonts w:ascii="Cambria" w:hAnsi="Cambria"/>
          <w:i/>
          <w:sz w:val="20"/>
          <w:szCs w:val="20"/>
          <w:lang w:val="es-MX"/>
        </w:rPr>
        <w:t>Yauremucha</w:t>
      </w:r>
      <w:proofErr w:type="spellEnd"/>
      <w:r w:rsidR="00272C4D" w:rsidRPr="00BF04E5">
        <w:rPr>
          <w:rFonts w:ascii="Cambria" w:hAnsi="Cambria"/>
          <w:i/>
          <w:sz w:val="20"/>
          <w:szCs w:val="20"/>
          <w:lang w:val="es-MX"/>
        </w:rPr>
        <w:t xml:space="preserve"> </w:t>
      </w:r>
      <w:r w:rsidR="0073617E" w:rsidRPr="00BF04E5">
        <w:rPr>
          <w:rFonts w:ascii="Cambria" w:hAnsi="Cambria"/>
          <w:i/>
          <w:sz w:val="20"/>
          <w:szCs w:val="20"/>
          <w:lang w:val="es-MX"/>
        </w:rPr>
        <w:t>and</w:t>
      </w:r>
      <w:r w:rsidR="00272C4D" w:rsidRPr="00BF04E5">
        <w:rPr>
          <w:rFonts w:ascii="Cambria" w:hAnsi="Cambria"/>
          <w:i/>
          <w:sz w:val="20"/>
          <w:szCs w:val="20"/>
          <w:lang w:val="es-MX"/>
        </w:rPr>
        <w:t xml:space="preserve"> Lourdes Zamora Hurtado </w:t>
      </w:r>
      <w:r w:rsidRPr="00BF04E5">
        <w:rPr>
          <w:rFonts w:ascii="Cambria" w:hAnsi="Cambria"/>
          <w:i/>
          <w:sz w:val="20"/>
          <w:szCs w:val="20"/>
          <w:lang w:val="es-MX"/>
        </w:rPr>
        <w:t xml:space="preserve"> (P-1188-04)</w:t>
      </w:r>
    </w:p>
    <w:p w:rsidR="008D5297" w:rsidRPr="00BF04E5" w:rsidRDefault="008D5297" w:rsidP="005B55D8">
      <w:pPr>
        <w:ind w:firstLine="720"/>
        <w:rPr>
          <w:rFonts w:ascii="Cambria" w:hAnsi="Cambria"/>
          <w:i/>
          <w:sz w:val="20"/>
          <w:szCs w:val="20"/>
          <w:lang w:val="es-MX"/>
        </w:rPr>
      </w:pPr>
    </w:p>
    <w:p w:rsidR="008D5297" w:rsidRPr="00B63175" w:rsidRDefault="000B6A3E" w:rsidP="005B55D8">
      <w:pPr>
        <w:numPr>
          <w:ilvl w:val="0"/>
          <w:numId w:val="1"/>
        </w:numPr>
        <w:rPr>
          <w:rFonts w:ascii="Cambria" w:hAnsi="Cambria"/>
          <w:sz w:val="20"/>
          <w:szCs w:val="20"/>
          <w:lang w:val="en-US"/>
        </w:rPr>
      </w:pPr>
      <w:r w:rsidRPr="00B63175">
        <w:rPr>
          <w:rFonts w:ascii="Cambria" w:hAnsi="Cambria"/>
          <w:sz w:val="20"/>
          <w:szCs w:val="20"/>
          <w:lang w:val="en-US"/>
        </w:rPr>
        <w:t>The petition, filed</w:t>
      </w:r>
      <w:r w:rsidR="001C31C8" w:rsidRPr="00B63175">
        <w:rPr>
          <w:rFonts w:ascii="Cambria" w:hAnsi="Cambria"/>
          <w:sz w:val="20"/>
          <w:szCs w:val="20"/>
          <w:lang w:val="en-US"/>
        </w:rPr>
        <w:t xml:space="preserve"> </w:t>
      </w:r>
      <w:r w:rsidR="00B2379C" w:rsidRPr="00B63175">
        <w:rPr>
          <w:rFonts w:ascii="Cambria" w:hAnsi="Cambria"/>
          <w:sz w:val="20"/>
          <w:szCs w:val="20"/>
          <w:lang w:val="en-US"/>
        </w:rPr>
        <w:t xml:space="preserve">on </w:t>
      </w:r>
      <w:r w:rsidR="00561898" w:rsidRPr="00B63175">
        <w:rPr>
          <w:rFonts w:ascii="Cambria" w:hAnsi="Cambria"/>
          <w:sz w:val="20"/>
          <w:szCs w:val="20"/>
          <w:lang w:val="en-US"/>
        </w:rPr>
        <w:t>his</w:t>
      </w:r>
      <w:r w:rsidR="00B2379C" w:rsidRPr="00B63175">
        <w:rPr>
          <w:rFonts w:ascii="Cambria" w:hAnsi="Cambria"/>
          <w:sz w:val="20"/>
          <w:szCs w:val="20"/>
          <w:lang w:val="en-US"/>
        </w:rPr>
        <w:t xml:space="preserve"> own behalf</w:t>
      </w:r>
      <w:r w:rsidR="007D2CB1" w:rsidRPr="00B63175">
        <w:rPr>
          <w:rFonts w:ascii="Cambria" w:hAnsi="Cambria"/>
          <w:sz w:val="20"/>
          <w:szCs w:val="20"/>
          <w:lang w:val="en-US"/>
        </w:rPr>
        <w:t xml:space="preserve"> by</w:t>
      </w:r>
      <w:r w:rsidR="001C31C8" w:rsidRPr="00B63175">
        <w:rPr>
          <w:rFonts w:ascii="Cambria" w:hAnsi="Cambria"/>
          <w:sz w:val="20"/>
          <w:szCs w:val="20"/>
          <w:lang w:val="en-US"/>
        </w:rPr>
        <w:t xml:space="preserve"> Javier Luis Quevedo Yauremucha</w:t>
      </w:r>
      <w:r w:rsidR="00561898" w:rsidRPr="00B63175">
        <w:rPr>
          <w:rFonts w:ascii="Cambria" w:hAnsi="Cambria"/>
          <w:sz w:val="20"/>
          <w:szCs w:val="20"/>
          <w:lang w:val="en-US"/>
        </w:rPr>
        <w:t>,</w:t>
      </w:r>
      <w:r w:rsidR="007D2CB1" w:rsidRPr="00B63175">
        <w:rPr>
          <w:rFonts w:ascii="Cambria" w:hAnsi="Cambria"/>
          <w:sz w:val="20"/>
          <w:szCs w:val="20"/>
          <w:lang w:val="en-US"/>
        </w:rPr>
        <w:t xml:space="preserve"> and </w:t>
      </w:r>
      <w:r w:rsidR="00561898" w:rsidRPr="00B63175">
        <w:rPr>
          <w:rFonts w:ascii="Cambria" w:hAnsi="Cambria"/>
          <w:sz w:val="20"/>
          <w:szCs w:val="20"/>
          <w:lang w:val="en-US"/>
        </w:rPr>
        <w:t xml:space="preserve">by </w:t>
      </w:r>
      <w:r w:rsidR="00272C4D" w:rsidRPr="00B63175">
        <w:rPr>
          <w:rFonts w:ascii="Cambria" w:hAnsi="Cambria"/>
          <w:sz w:val="20"/>
          <w:szCs w:val="20"/>
          <w:lang w:val="en-US"/>
        </w:rPr>
        <w:t xml:space="preserve">Lourdes Zamora Hurtado, </w:t>
      </w:r>
      <w:r w:rsidR="007D2CB1" w:rsidRPr="00B63175">
        <w:rPr>
          <w:rFonts w:ascii="Cambria" w:hAnsi="Cambria"/>
          <w:sz w:val="20"/>
          <w:szCs w:val="20"/>
          <w:lang w:val="en-US"/>
        </w:rPr>
        <w:t>Mr.</w:t>
      </w:r>
      <w:r w:rsidR="00272C4D" w:rsidRPr="00B63175">
        <w:rPr>
          <w:rFonts w:ascii="Cambria" w:hAnsi="Cambria"/>
          <w:sz w:val="20"/>
          <w:szCs w:val="20"/>
          <w:lang w:val="en-US"/>
        </w:rPr>
        <w:t xml:space="preserve"> Quevedo Yauremucha</w:t>
      </w:r>
      <w:r w:rsidR="007D2CB1" w:rsidRPr="00B63175">
        <w:rPr>
          <w:rFonts w:ascii="Cambria" w:hAnsi="Cambria"/>
          <w:sz w:val="20"/>
          <w:szCs w:val="20"/>
          <w:lang w:val="en-US"/>
        </w:rPr>
        <w:t>’s spouse</w:t>
      </w:r>
      <w:r w:rsidR="001C31C8" w:rsidRPr="00B63175">
        <w:rPr>
          <w:rFonts w:ascii="Cambria" w:hAnsi="Cambria"/>
          <w:sz w:val="20"/>
          <w:szCs w:val="20"/>
          <w:lang w:val="en-US"/>
        </w:rPr>
        <w:t xml:space="preserve">, </w:t>
      </w:r>
      <w:r w:rsidRPr="00B63175">
        <w:rPr>
          <w:rFonts w:ascii="Cambria" w:hAnsi="Cambria"/>
          <w:sz w:val="20"/>
          <w:szCs w:val="20"/>
          <w:lang w:val="en-US"/>
        </w:rPr>
        <w:t>was received by</w:t>
      </w:r>
      <w:r w:rsidR="001C31C8" w:rsidRPr="00B63175">
        <w:rPr>
          <w:rFonts w:ascii="Cambria" w:hAnsi="Cambria"/>
          <w:sz w:val="20"/>
          <w:szCs w:val="20"/>
          <w:lang w:val="en-US"/>
        </w:rPr>
        <w:t xml:space="preserve"> </w:t>
      </w:r>
      <w:r w:rsidR="000100C6" w:rsidRPr="00B63175">
        <w:rPr>
          <w:rFonts w:ascii="Cambria" w:hAnsi="Cambria"/>
          <w:sz w:val="20"/>
          <w:szCs w:val="20"/>
          <w:lang w:val="en-US"/>
        </w:rPr>
        <w:t>the IACHR</w:t>
      </w:r>
      <w:r w:rsidR="001C31C8" w:rsidRPr="00B63175">
        <w:rPr>
          <w:rFonts w:ascii="Cambria" w:hAnsi="Cambria"/>
          <w:sz w:val="20"/>
          <w:szCs w:val="20"/>
          <w:lang w:val="en-US"/>
        </w:rPr>
        <w:t xml:space="preserve"> </w:t>
      </w:r>
      <w:r w:rsidR="007D2CB1" w:rsidRPr="00B63175">
        <w:rPr>
          <w:rFonts w:ascii="Cambria" w:hAnsi="Cambria"/>
          <w:sz w:val="20"/>
          <w:szCs w:val="20"/>
          <w:lang w:val="en-US"/>
        </w:rPr>
        <w:t>on November</w:t>
      </w:r>
      <w:r w:rsidR="001C31C8" w:rsidRPr="00B63175">
        <w:rPr>
          <w:rFonts w:ascii="Cambria" w:hAnsi="Cambria"/>
          <w:sz w:val="20"/>
          <w:szCs w:val="20"/>
          <w:lang w:val="en-US"/>
        </w:rPr>
        <w:t xml:space="preserve"> 1</w:t>
      </w:r>
      <w:r w:rsidR="0051608F" w:rsidRPr="00B63175">
        <w:rPr>
          <w:rFonts w:ascii="Cambria" w:hAnsi="Cambria"/>
          <w:sz w:val="20"/>
          <w:szCs w:val="20"/>
          <w:lang w:val="en-US"/>
        </w:rPr>
        <w:t>0</w:t>
      </w:r>
      <w:r w:rsidR="007D2CB1" w:rsidRPr="00B63175">
        <w:rPr>
          <w:rFonts w:ascii="Cambria" w:hAnsi="Cambria"/>
          <w:sz w:val="20"/>
          <w:szCs w:val="20"/>
          <w:lang w:val="en-US"/>
        </w:rPr>
        <w:t>,</w:t>
      </w:r>
      <w:r w:rsidR="001C31C8" w:rsidRPr="00B63175">
        <w:rPr>
          <w:rFonts w:ascii="Cambria" w:hAnsi="Cambria"/>
          <w:sz w:val="20"/>
          <w:szCs w:val="20"/>
          <w:lang w:val="en-US"/>
        </w:rPr>
        <w:t xml:space="preserve"> 2004, </w:t>
      </w:r>
      <w:r w:rsidRPr="00B63175">
        <w:rPr>
          <w:rFonts w:ascii="Cambria" w:hAnsi="Cambria"/>
          <w:sz w:val="20"/>
          <w:szCs w:val="20"/>
          <w:lang w:val="en-US"/>
        </w:rPr>
        <w:t>and forwarded to the State on</w:t>
      </w:r>
      <w:r w:rsidR="007D2CB1" w:rsidRPr="00B63175">
        <w:rPr>
          <w:rFonts w:ascii="Cambria" w:hAnsi="Cambria"/>
          <w:sz w:val="20"/>
          <w:szCs w:val="20"/>
          <w:lang w:val="en-US"/>
        </w:rPr>
        <w:t xml:space="preserve"> June</w:t>
      </w:r>
      <w:r w:rsidR="001C31C8" w:rsidRPr="00B63175">
        <w:rPr>
          <w:rFonts w:ascii="Cambria" w:hAnsi="Cambria"/>
          <w:sz w:val="20"/>
          <w:szCs w:val="20"/>
          <w:lang w:val="en-US"/>
        </w:rPr>
        <w:t xml:space="preserve"> </w:t>
      </w:r>
      <w:r w:rsidR="00472A1F" w:rsidRPr="00B63175">
        <w:rPr>
          <w:rFonts w:ascii="Cambria" w:hAnsi="Cambria"/>
          <w:sz w:val="20"/>
          <w:szCs w:val="20"/>
          <w:lang w:val="en-US"/>
        </w:rPr>
        <w:t>5</w:t>
      </w:r>
      <w:r w:rsidR="007D2CB1" w:rsidRPr="00B63175">
        <w:rPr>
          <w:rFonts w:ascii="Cambria" w:hAnsi="Cambria"/>
          <w:sz w:val="20"/>
          <w:szCs w:val="20"/>
          <w:lang w:val="en-US"/>
        </w:rPr>
        <w:t>,</w:t>
      </w:r>
      <w:r w:rsidR="001C31C8" w:rsidRPr="00B63175">
        <w:rPr>
          <w:rFonts w:ascii="Cambria" w:hAnsi="Cambria"/>
          <w:sz w:val="20"/>
          <w:szCs w:val="20"/>
          <w:lang w:val="en-US"/>
        </w:rPr>
        <w:t xml:space="preserve"> 20</w:t>
      </w:r>
      <w:r w:rsidR="00472A1F" w:rsidRPr="00B63175">
        <w:rPr>
          <w:rFonts w:ascii="Cambria" w:hAnsi="Cambria"/>
          <w:sz w:val="20"/>
          <w:szCs w:val="20"/>
          <w:lang w:val="en-US"/>
        </w:rPr>
        <w:t>09</w:t>
      </w:r>
      <w:r w:rsidR="001C31C8" w:rsidRPr="00B63175">
        <w:rPr>
          <w:rFonts w:ascii="Cambria" w:hAnsi="Cambria"/>
          <w:sz w:val="20"/>
          <w:szCs w:val="20"/>
          <w:lang w:val="en-US"/>
        </w:rPr>
        <w:t xml:space="preserve">. </w:t>
      </w:r>
      <w:r w:rsidR="00891B47" w:rsidRPr="00B63175">
        <w:rPr>
          <w:rFonts w:ascii="Cambria" w:hAnsi="Cambria"/>
          <w:sz w:val="20"/>
          <w:szCs w:val="20"/>
          <w:lang w:val="en-US"/>
        </w:rPr>
        <w:t xml:space="preserve">The additional information and observations submitted by the parties </w:t>
      </w:r>
      <w:r w:rsidR="002D505B" w:rsidRPr="00B63175">
        <w:rPr>
          <w:rFonts w:ascii="Cambria" w:hAnsi="Cambria"/>
          <w:sz w:val="20"/>
          <w:szCs w:val="20"/>
          <w:lang w:val="en-US"/>
        </w:rPr>
        <w:t>were, in turn, duly forwarded</w:t>
      </w:r>
      <w:r w:rsidR="00891B47" w:rsidRPr="00B63175">
        <w:rPr>
          <w:rFonts w:ascii="Cambria" w:hAnsi="Cambria"/>
          <w:sz w:val="20"/>
          <w:szCs w:val="20"/>
          <w:lang w:val="en-US"/>
        </w:rPr>
        <w:t xml:space="preserve"> by the Commission</w:t>
      </w:r>
      <w:r w:rsidR="001C31C8" w:rsidRPr="00B63175">
        <w:rPr>
          <w:rFonts w:ascii="Cambria" w:hAnsi="Cambria"/>
          <w:sz w:val="20"/>
          <w:szCs w:val="20"/>
          <w:lang w:val="en-US"/>
        </w:rPr>
        <w:t>.</w:t>
      </w:r>
      <w:r w:rsidR="00414352" w:rsidRPr="00B63175">
        <w:rPr>
          <w:rFonts w:ascii="Cambria" w:hAnsi="Cambria"/>
          <w:sz w:val="20"/>
          <w:szCs w:val="20"/>
          <w:lang w:val="en-US"/>
        </w:rPr>
        <w:t xml:space="preserve"> </w:t>
      </w:r>
      <w:r w:rsidR="00E96ED1" w:rsidRPr="00B63175">
        <w:rPr>
          <w:rFonts w:ascii="Cambria" w:hAnsi="Cambria"/>
          <w:sz w:val="20"/>
          <w:szCs w:val="20"/>
          <w:lang w:val="en-US"/>
        </w:rPr>
        <w:t>On November 5,</w:t>
      </w:r>
      <w:r w:rsidR="00BF620B" w:rsidRPr="00B63175">
        <w:rPr>
          <w:rFonts w:ascii="Cambria" w:hAnsi="Cambria"/>
          <w:sz w:val="20"/>
          <w:szCs w:val="20"/>
          <w:lang w:val="en-US"/>
        </w:rPr>
        <w:t xml:space="preserve"> 2004, </w:t>
      </w:r>
      <w:r w:rsidR="00CA4FEA" w:rsidRPr="00B63175">
        <w:rPr>
          <w:rFonts w:ascii="Cambria" w:hAnsi="Cambria"/>
          <w:sz w:val="20"/>
          <w:szCs w:val="20"/>
          <w:lang w:val="en-US"/>
        </w:rPr>
        <w:t>the Commission</w:t>
      </w:r>
      <w:r w:rsidR="00BF620B" w:rsidRPr="00B63175">
        <w:rPr>
          <w:rFonts w:ascii="Cambria" w:hAnsi="Cambria"/>
          <w:sz w:val="20"/>
          <w:szCs w:val="20"/>
          <w:lang w:val="en-US"/>
        </w:rPr>
        <w:t xml:space="preserve"> </w:t>
      </w:r>
      <w:r w:rsidR="00E96ED1" w:rsidRPr="00B63175">
        <w:rPr>
          <w:rFonts w:ascii="Cambria" w:hAnsi="Cambria"/>
          <w:sz w:val="20"/>
          <w:szCs w:val="20"/>
          <w:lang w:val="en-US"/>
        </w:rPr>
        <w:t>also received a request for a precautionary measure for the petitioner; the State was notified of this request on November 16,</w:t>
      </w:r>
      <w:r w:rsidR="00BF620B" w:rsidRPr="00B63175">
        <w:rPr>
          <w:rFonts w:ascii="Cambria" w:hAnsi="Cambria"/>
          <w:sz w:val="20"/>
          <w:szCs w:val="20"/>
          <w:lang w:val="en-US"/>
        </w:rPr>
        <w:t xml:space="preserve"> 2004, </w:t>
      </w:r>
      <w:r w:rsidR="00E96ED1" w:rsidRPr="00B63175">
        <w:rPr>
          <w:rFonts w:ascii="Cambria" w:hAnsi="Cambria"/>
          <w:sz w:val="20"/>
          <w:szCs w:val="20"/>
          <w:lang w:val="en-US"/>
        </w:rPr>
        <w:t xml:space="preserve">and asked to provide additional and </w:t>
      </w:r>
      <w:r w:rsidR="00C90CA1" w:rsidRPr="00B63175">
        <w:rPr>
          <w:rFonts w:ascii="Cambria" w:hAnsi="Cambria"/>
          <w:sz w:val="20"/>
          <w:szCs w:val="20"/>
          <w:lang w:val="en-US"/>
        </w:rPr>
        <w:t>up-to-date</w:t>
      </w:r>
      <w:r w:rsidR="00E96ED1" w:rsidRPr="00B63175">
        <w:rPr>
          <w:rFonts w:ascii="Cambria" w:hAnsi="Cambria"/>
          <w:sz w:val="20"/>
          <w:szCs w:val="20"/>
          <w:lang w:val="en-US"/>
        </w:rPr>
        <w:t xml:space="preserve"> information about the petitioner’s status</w:t>
      </w:r>
      <w:r w:rsidR="00BF620B" w:rsidRPr="00B63175">
        <w:rPr>
          <w:rFonts w:ascii="Cambria" w:hAnsi="Cambria"/>
          <w:sz w:val="20"/>
          <w:szCs w:val="20"/>
          <w:lang w:val="en-US"/>
        </w:rPr>
        <w:t xml:space="preserve">. </w:t>
      </w:r>
      <w:r w:rsidR="00E96ED1" w:rsidRPr="00B63175">
        <w:rPr>
          <w:rFonts w:ascii="Cambria" w:hAnsi="Cambria"/>
          <w:sz w:val="20"/>
          <w:szCs w:val="20"/>
          <w:lang w:val="en-US"/>
        </w:rPr>
        <w:t xml:space="preserve">The </w:t>
      </w:r>
      <w:r w:rsidR="00E96ED1" w:rsidRPr="00B63175">
        <w:rPr>
          <w:rFonts w:ascii="Cambria" w:hAnsi="Cambria"/>
          <w:sz w:val="20"/>
          <w:szCs w:val="20"/>
          <w:lang w:val="en-US"/>
        </w:rPr>
        <w:lastRenderedPageBreak/>
        <w:t>Commission denied the request for a precautionary measure on February 8, 2012</w:t>
      </w:r>
      <w:r w:rsidR="006C5C87" w:rsidRPr="00B63175">
        <w:rPr>
          <w:rFonts w:ascii="Cambria" w:hAnsi="Cambria"/>
          <w:sz w:val="20"/>
          <w:szCs w:val="20"/>
          <w:lang w:val="en-US"/>
        </w:rPr>
        <w:t>,</w:t>
      </w:r>
      <w:r w:rsidR="00E96ED1" w:rsidRPr="00B63175">
        <w:rPr>
          <w:rFonts w:ascii="Cambria" w:hAnsi="Cambria"/>
          <w:sz w:val="20"/>
          <w:szCs w:val="20"/>
          <w:lang w:val="en-US"/>
        </w:rPr>
        <w:t xml:space="preserve"> and both parties were </w:t>
      </w:r>
      <w:r w:rsidR="006C5C87" w:rsidRPr="00B63175">
        <w:rPr>
          <w:rFonts w:ascii="Cambria" w:hAnsi="Cambria"/>
          <w:sz w:val="20"/>
          <w:szCs w:val="20"/>
          <w:lang w:val="en-US"/>
        </w:rPr>
        <w:t>notified</w:t>
      </w:r>
      <w:r w:rsidR="00E96ED1" w:rsidRPr="00B63175">
        <w:rPr>
          <w:rFonts w:ascii="Cambria" w:hAnsi="Cambria"/>
          <w:sz w:val="20"/>
          <w:szCs w:val="20"/>
          <w:lang w:val="en-US"/>
        </w:rPr>
        <w:t xml:space="preserve"> of this decision</w:t>
      </w:r>
      <w:r w:rsidR="00566943" w:rsidRPr="00B63175">
        <w:rPr>
          <w:rFonts w:ascii="Cambria" w:hAnsi="Cambria"/>
          <w:sz w:val="20"/>
          <w:szCs w:val="20"/>
          <w:lang w:val="en-US"/>
        </w:rPr>
        <w:t xml:space="preserve">. </w:t>
      </w:r>
    </w:p>
    <w:p w:rsidR="009F4C8D" w:rsidRPr="00B63175" w:rsidRDefault="009F4C8D" w:rsidP="005B55D8">
      <w:pPr>
        <w:rPr>
          <w:rFonts w:ascii="Cambria" w:hAnsi="Cambria"/>
          <w:sz w:val="20"/>
          <w:szCs w:val="20"/>
          <w:lang w:val="en-US"/>
        </w:rPr>
      </w:pPr>
    </w:p>
    <w:p w:rsidR="00605A0A" w:rsidRPr="00B63175" w:rsidRDefault="00E54A7D"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w:t>
      </w:r>
      <w:r w:rsidR="009F2F3E" w:rsidRPr="00B63175">
        <w:rPr>
          <w:rFonts w:ascii="Cambria" w:hAnsi="Cambria"/>
          <w:sz w:val="20"/>
          <w:szCs w:val="20"/>
          <w:lang w:val="en-US"/>
        </w:rPr>
        <w:t>states</w:t>
      </w:r>
      <w:r w:rsidRPr="00B63175">
        <w:rPr>
          <w:rFonts w:ascii="Cambria" w:hAnsi="Cambria"/>
          <w:sz w:val="20"/>
          <w:szCs w:val="20"/>
          <w:lang w:val="en-US"/>
        </w:rPr>
        <w:t xml:space="preserve"> </w:t>
      </w:r>
      <w:r w:rsidR="00393912" w:rsidRPr="00B63175">
        <w:rPr>
          <w:rFonts w:ascii="Cambria" w:hAnsi="Cambria"/>
          <w:sz w:val="20"/>
          <w:szCs w:val="20"/>
          <w:lang w:val="en-US"/>
        </w:rPr>
        <w:t xml:space="preserve">that </w:t>
      </w:r>
      <w:r w:rsidRPr="00B63175">
        <w:rPr>
          <w:rFonts w:ascii="Cambria" w:hAnsi="Cambria"/>
          <w:sz w:val="20"/>
          <w:szCs w:val="20"/>
          <w:lang w:val="en-US"/>
        </w:rPr>
        <w:t>he was arrested</w:t>
      </w:r>
      <w:r w:rsidR="00393912" w:rsidRPr="00B63175">
        <w:rPr>
          <w:rFonts w:ascii="Cambria" w:hAnsi="Cambria"/>
          <w:sz w:val="20"/>
          <w:szCs w:val="20"/>
          <w:lang w:val="en-US"/>
        </w:rPr>
        <w:t xml:space="preserve"> by </w:t>
      </w:r>
      <w:r w:rsidR="008A79A9" w:rsidRPr="00B63175">
        <w:rPr>
          <w:rFonts w:ascii="Cambria" w:hAnsi="Cambria"/>
          <w:sz w:val="20"/>
          <w:szCs w:val="20"/>
          <w:lang w:val="en-US"/>
        </w:rPr>
        <w:t>DINCOTE</w:t>
      </w:r>
      <w:r w:rsidRPr="00B63175">
        <w:rPr>
          <w:rFonts w:ascii="Cambria" w:hAnsi="Cambria"/>
          <w:sz w:val="20"/>
          <w:szCs w:val="20"/>
          <w:lang w:val="en-US"/>
        </w:rPr>
        <w:t xml:space="preserve"> on June 26,</w:t>
      </w:r>
      <w:r w:rsidR="001202D3" w:rsidRPr="00B63175">
        <w:rPr>
          <w:rFonts w:ascii="Cambria" w:hAnsi="Cambria"/>
          <w:sz w:val="20"/>
          <w:szCs w:val="20"/>
          <w:lang w:val="en-US"/>
        </w:rPr>
        <w:t xml:space="preserve"> 1996, </w:t>
      </w:r>
      <w:r w:rsidR="00BB2651" w:rsidRPr="00B63175">
        <w:rPr>
          <w:rFonts w:ascii="Cambria" w:hAnsi="Cambria"/>
          <w:sz w:val="20"/>
          <w:szCs w:val="20"/>
          <w:lang w:val="en-US"/>
        </w:rPr>
        <w:t>while he was in his home, which was searched</w:t>
      </w:r>
      <w:r w:rsidR="00531DAB" w:rsidRPr="00B63175">
        <w:rPr>
          <w:rFonts w:ascii="Cambria" w:hAnsi="Cambria"/>
          <w:sz w:val="20"/>
          <w:szCs w:val="20"/>
          <w:lang w:val="en-US"/>
        </w:rPr>
        <w:t>.</w:t>
      </w:r>
      <w:r w:rsidR="0025672C" w:rsidRPr="00B63175">
        <w:rPr>
          <w:rFonts w:ascii="Cambria" w:hAnsi="Cambria"/>
          <w:sz w:val="20"/>
          <w:szCs w:val="20"/>
          <w:lang w:val="en-US"/>
        </w:rPr>
        <w:t xml:space="preserve"> </w:t>
      </w:r>
      <w:r w:rsidR="00AC6F41" w:rsidRPr="00B63175">
        <w:rPr>
          <w:rFonts w:ascii="Cambria" w:hAnsi="Cambria"/>
          <w:sz w:val="20"/>
          <w:szCs w:val="20"/>
          <w:lang w:val="en-US"/>
        </w:rPr>
        <w:t xml:space="preserve">He </w:t>
      </w:r>
      <w:r w:rsidR="00BB2651" w:rsidRPr="00B63175">
        <w:rPr>
          <w:rFonts w:ascii="Cambria" w:hAnsi="Cambria"/>
          <w:sz w:val="20"/>
          <w:szCs w:val="20"/>
          <w:lang w:val="en-US"/>
        </w:rPr>
        <w:t xml:space="preserve">alleges that he was accused of leading a group of law students ideologically affiliated with the Shining Path, and of leading a student </w:t>
      </w:r>
      <w:proofErr w:type="gramStart"/>
      <w:r w:rsidR="00BB2651" w:rsidRPr="00B63175">
        <w:rPr>
          <w:rFonts w:ascii="Cambria" w:hAnsi="Cambria"/>
          <w:sz w:val="20"/>
          <w:szCs w:val="20"/>
          <w:lang w:val="en-US"/>
        </w:rPr>
        <w:t>march</w:t>
      </w:r>
      <w:proofErr w:type="gramEnd"/>
      <w:r w:rsidR="00BB2651" w:rsidRPr="00B63175">
        <w:rPr>
          <w:rFonts w:ascii="Cambria" w:hAnsi="Cambria"/>
          <w:sz w:val="20"/>
          <w:szCs w:val="20"/>
          <w:lang w:val="en-US"/>
        </w:rPr>
        <w:t xml:space="preserve"> in which eight students were killed, allegedly by state agents.</w:t>
      </w:r>
      <w:r w:rsidR="0025672C" w:rsidRPr="00B63175">
        <w:rPr>
          <w:rFonts w:ascii="Cambria" w:hAnsi="Cambria"/>
          <w:sz w:val="20"/>
          <w:szCs w:val="20"/>
          <w:lang w:val="en-US"/>
        </w:rPr>
        <w:t xml:space="preserve"> </w:t>
      </w:r>
      <w:r w:rsidR="000D3DDB" w:rsidRPr="00B63175">
        <w:rPr>
          <w:rFonts w:ascii="Cambria" w:hAnsi="Cambria"/>
          <w:sz w:val="20"/>
          <w:szCs w:val="20"/>
          <w:lang w:val="en-US"/>
        </w:rPr>
        <w:t>The petitioner</w:t>
      </w:r>
      <w:r w:rsidR="00BB2651" w:rsidRPr="00B63175">
        <w:rPr>
          <w:rFonts w:ascii="Cambria" w:hAnsi="Cambria"/>
          <w:sz w:val="20"/>
          <w:szCs w:val="20"/>
          <w:lang w:val="en-US"/>
        </w:rPr>
        <w:t xml:space="preserve"> </w:t>
      </w:r>
      <w:r w:rsidR="00367779" w:rsidRPr="00B63175">
        <w:rPr>
          <w:rFonts w:ascii="Cambria" w:hAnsi="Cambria"/>
          <w:sz w:val="20"/>
          <w:szCs w:val="20"/>
          <w:lang w:val="en-US"/>
        </w:rPr>
        <w:t>maintains</w:t>
      </w:r>
      <w:r w:rsidR="00BB2651" w:rsidRPr="00B63175">
        <w:rPr>
          <w:rFonts w:ascii="Cambria" w:hAnsi="Cambria"/>
          <w:sz w:val="20"/>
          <w:szCs w:val="20"/>
          <w:lang w:val="en-US"/>
        </w:rPr>
        <w:t xml:space="preserve"> that he was first held in </w:t>
      </w:r>
      <w:r w:rsidR="00531DAB" w:rsidRPr="00B63175">
        <w:rPr>
          <w:rFonts w:ascii="Cambria" w:hAnsi="Cambria"/>
          <w:sz w:val="20"/>
          <w:szCs w:val="20"/>
          <w:lang w:val="en-US"/>
        </w:rPr>
        <w:t>DINCOTE</w:t>
      </w:r>
      <w:r w:rsidR="00BB2651" w:rsidRPr="00B63175">
        <w:rPr>
          <w:rFonts w:ascii="Cambria" w:hAnsi="Cambria"/>
          <w:sz w:val="20"/>
          <w:szCs w:val="20"/>
          <w:lang w:val="en-US"/>
        </w:rPr>
        <w:t>’s cells for</w:t>
      </w:r>
      <w:r w:rsidR="001202D3" w:rsidRPr="00B63175">
        <w:rPr>
          <w:rFonts w:ascii="Cambria" w:hAnsi="Cambria"/>
          <w:sz w:val="20"/>
          <w:szCs w:val="20"/>
          <w:lang w:val="en-US"/>
        </w:rPr>
        <w:t xml:space="preserve"> 40 </w:t>
      </w:r>
      <w:r w:rsidR="00BB2651" w:rsidRPr="00B63175">
        <w:rPr>
          <w:rFonts w:ascii="Cambria" w:hAnsi="Cambria"/>
          <w:sz w:val="20"/>
          <w:szCs w:val="20"/>
          <w:lang w:val="en-US"/>
        </w:rPr>
        <w:t>days, where he was claims he was tortured</w:t>
      </w:r>
      <w:r w:rsidR="001202D3" w:rsidRPr="00B63175">
        <w:rPr>
          <w:rFonts w:ascii="Cambria" w:hAnsi="Cambria"/>
          <w:sz w:val="20"/>
          <w:szCs w:val="20"/>
          <w:lang w:val="en-US"/>
        </w:rPr>
        <w:t xml:space="preserve">, </w:t>
      </w:r>
      <w:r w:rsidR="00BB2651" w:rsidRPr="00B63175">
        <w:rPr>
          <w:rFonts w:ascii="Cambria" w:hAnsi="Cambria"/>
          <w:sz w:val="20"/>
          <w:szCs w:val="20"/>
          <w:lang w:val="en-US"/>
        </w:rPr>
        <w:t>and then moved to Callao Naval Base, where he was reportedly kept in isolation and incommunicado for 60 days</w:t>
      </w:r>
      <w:r w:rsidR="0025672C" w:rsidRPr="00B63175">
        <w:rPr>
          <w:rFonts w:ascii="Cambria" w:hAnsi="Cambria"/>
          <w:sz w:val="20"/>
          <w:szCs w:val="20"/>
          <w:lang w:val="en-US"/>
        </w:rPr>
        <w:t xml:space="preserve">. </w:t>
      </w:r>
      <w:r w:rsidR="002032F9" w:rsidRPr="00B63175">
        <w:rPr>
          <w:rFonts w:ascii="Cambria" w:hAnsi="Cambria"/>
          <w:sz w:val="20"/>
          <w:szCs w:val="20"/>
          <w:lang w:val="en-US"/>
        </w:rPr>
        <w:t>The petitioner</w:t>
      </w:r>
      <w:r w:rsidR="00263317" w:rsidRPr="00B63175">
        <w:rPr>
          <w:rFonts w:ascii="Cambria" w:hAnsi="Cambria"/>
          <w:sz w:val="20"/>
          <w:szCs w:val="20"/>
          <w:lang w:val="en-US"/>
        </w:rPr>
        <w:t xml:space="preserve"> </w:t>
      </w:r>
      <w:r w:rsidR="008404F1" w:rsidRPr="00B63175">
        <w:rPr>
          <w:rFonts w:ascii="Cambria" w:hAnsi="Cambria"/>
          <w:sz w:val="20"/>
          <w:szCs w:val="20"/>
          <w:lang w:val="en-US"/>
        </w:rPr>
        <w:t>asserts</w:t>
      </w:r>
      <w:r w:rsidR="002032F9" w:rsidRPr="00B63175">
        <w:rPr>
          <w:rFonts w:ascii="Cambria" w:hAnsi="Cambria"/>
          <w:sz w:val="20"/>
          <w:szCs w:val="20"/>
          <w:lang w:val="en-US"/>
        </w:rPr>
        <w:t>, however,</w:t>
      </w:r>
      <w:r w:rsidR="001827D8" w:rsidRPr="00B63175">
        <w:rPr>
          <w:rFonts w:ascii="Cambria" w:hAnsi="Cambria"/>
          <w:sz w:val="20"/>
          <w:szCs w:val="20"/>
          <w:lang w:val="en-US"/>
        </w:rPr>
        <w:t xml:space="preserve"> </w:t>
      </w:r>
      <w:r w:rsidR="00263317" w:rsidRPr="00B63175">
        <w:rPr>
          <w:rFonts w:ascii="Cambria" w:hAnsi="Cambria"/>
          <w:sz w:val="20"/>
          <w:szCs w:val="20"/>
          <w:lang w:val="en-US"/>
        </w:rPr>
        <w:t>that on September 17,</w:t>
      </w:r>
      <w:r w:rsidR="002032F9" w:rsidRPr="00B63175">
        <w:rPr>
          <w:rFonts w:ascii="Cambria" w:hAnsi="Cambria"/>
          <w:sz w:val="20"/>
          <w:szCs w:val="20"/>
          <w:lang w:val="en-US"/>
        </w:rPr>
        <w:t xml:space="preserve"> 1993</w:t>
      </w:r>
      <w:r w:rsidR="001827D8" w:rsidRPr="00B63175">
        <w:rPr>
          <w:rFonts w:ascii="Cambria" w:hAnsi="Cambria"/>
          <w:sz w:val="20"/>
          <w:szCs w:val="20"/>
          <w:lang w:val="en-US"/>
        </w:rPr>
        <w:t>,</w:t>
      </w:r>
      <w:r w:rsidR="0025672C" w:rsidRPr="00B63175">
        <w:rPr>
          <w:rFonts w:ascii="Cambria" w:hAnsi="Cambria"/>
          <w:sz w:val="20"/>
          <w:szCs w:val="20"/>
          <w:lang w:val="en-US"/>
        </w:rPr>
        <w:t xml:space="preserve"> </w:t>
      </w:r>
      <w:r w:rsidR="00263317" w:rsidRPr="00B63175">
        <w:rPr>
          <w:rFonts w:ascii="Cambria" w:hAnsi="Cambria"/>
          <w:sz w:val="20"/>
          <w:szCs w:val="20"/>
          <w:lang w:val="en-US"/>
        </w:rPr>
        <w:t>the Special Chamber for Terrorism</w:t>
      </w:r>
      <w:r w:rsidR="001827D8" w:rsidRPr="00B63175">
        <w:rPr>
          <w:rFonts w:ascii="Cambria" w:hAnsi="Cambria"/>
          <w:sz w:val="20"/>
          <w:szCs w:val="20"/>
          <w:lang w:val="en-US"/>
        </w:rPr>
        <w:t>-Related</w:t>
      </w:r>
      <w:r w:rsidR="00263317" w:rsidRPr="00B63175">
        <w:rPr>
          <w:rFonts w:ascii="Cambria" w:hAnsi="Cambria"/>
          <w:sz w:val="20"/>
          <w:szCs w:val="20"/>
          <w:lang w:val="en-US"/>
        </w:rPr>
        <w:t xml:space="preserve"> Crimes</w:t>
      </w:r>
      <w:r w:rsidR="0025672C" w:rsidRPr="00B63175">
        <w:rPr>
          <w:rFonts w:ascii="Cambria" w:hAnsi="Cambria"/>
          <w:sz w:val="20"/>
          <w:szCs w:val="20"/>
          <w:lang w:val="en-US"/>
        </w:rPr>
        <w:t xml:space="preserve"> </w:t>
      </w:r>
      <w:r w:rsidR="00263317" w:rsidRPr="00B63175">
        <w:rPr>
          <w:rFonts w:ascii="Cambria" w:hAnsi="Cambria"/>
          <w:sz w:val="20"/>
          <w:szCs w:val="20"/>
          <w:lang w:val="en-US"/>
        </w:rPr>
        <w:t xml:space="preserve">ruled that there were no grounds for prosecuting </w:t>
      </w:r>
      <w:r w:rsidR="002032F9" w:rsidRPr="00B63175">
        <w:rPr>
          <w:rFonts w:ascii="Cambria" w:hAnsi="Cambria"/>
          <w:sz w:val="20"/>
          <w:szCs w:val="20"/>
          <w:lang w:val="en-US"/>
        </w:rPr>
        <w:t>him</w:t>
      </w:r>
      <w:r w:rsidR="0025672C" w:rsidRPr="00B63175">
        <w:rPr>
          <w:rFonts w:ascii="Cambria" w:hAnsi="Cambria"/>
          <w:sz w:val="20"/>
          <w:szCs w:val="20"/>
          <w:lang w:val="en-US"/>
        </w:rPr>
        <w:t xml:space="preserve">. </w:t>
      </w:r>
      <w:r w:rsidR="008404F1" w:rsidRPr="00B63175">
        <w:rPr>
          <w:rFonts w:ascii="Cambria" w:hAnsi="Cambria"/>
          <w:sz w:val="20"/>
          <w:szCs w:val="20"/>
          <w:lang w:val="en-US"/>
        </w:rPr>
        <w:t>He</w:t>
      </w:r>
      <w:r w:rsidR="00B805D7" w:rsidRPr="00B63175">
        <w:rPr>
          <w:rFonts w:ascii="Cambria" w:hAnsi="Cambria"/>
          <w:sz w:val="20"/>
          <w:szCs w:val="20"/>
          <w:lang w:val="en-US"/>
        </w:rPr>
        <w:t xml:space="preserve"> alleges that he was nevertheless tried and </w:t>
      </w:r>
      <w:r w:rsidR="008404F1" w:rsidRPr="00B63175">
        <w:rPr>
          <w:rFonts w:ascii="Cambria" w:hAnsi="Cambria"/>
          <w:sz w:val="20"/>
          <w:szCs w:val="20"/>
          <w:lang w:val="en-US"/>
        </w:rPr>
        <w:t xml:space="preserve">then </w:t>
      </w:r>
      <w:r w:rsidR="00B805D7" w:rsidRPr="00B63175">
        <w:rPr>
          <w:rFonts w:ascii="Cambria" w:hAnsi="Cambria"/>
          <w:sz w:val="20"/>
          <w:szCs w:val="20"/>
          <w:lang w:val="en-US"/>
        </w:rPr>
        <w:t xml:space="preserve">acquitted </w:t>
      </w:r>
      <w:r w:rsidR="008404F1" w:rsidRPr="00B63175">
        <w:rPr>
          <w:rFonts w:ascii="Cambria" w:hAnsi="Cambria"/>
          <w:sz w:val="20"/>
          <w:szCs w:val="20"/>
          <w:lang w:val="en-US"/>
        </w:rPr>
        <w:t>on</w:t>
      </w:r>
      <w:r w:rsidR="00B805D7" w:rsidRPr="00B63175">
        <w:rPr>
          <w:rFonts w:ascii="Cambria" w:hAnsi="Cambria"/>
          <w:sz w:val="20"/>
          <w:szCs w:val="20"/>
          <w:lang w:val="en-US"/>
        </w:rPr>
        <w:t xml:space="preserve"> these offenses, but the Supreme Court of Justice reportedly voided that acquittal and orde</w:t>
      </w:r>
      <w:r w:rsidR="00222A95" w:rsidRPr="00B63175">
        <w:rPr>
          <w:rFonts w:ascii="Cambria" w:hAnsi="Cambria"/>
          <w:sz w:val="20"/>
          <w:szCs w:val="20"/>
          <w:lang w:val="en-US"/>
        </w:rPr>
        <w:t>red a new trial that was ultimately dismissed on September 22, 2000</w:t>
      </w:r>
      <w:r w:rsidR="00232764" w:rsidRPr="00B63175">
        <w:rPr>
          <w:rFonts w:ascii="Cambria" w:hAnsi="Cambria"/>
          <w:sz w:val="20"/>
          <w:szCs w:val="20"/>
          <w:lang w:val="en-US"/>
        </w:rPr>
        <w:t xml:space="preserve">. </w:t>
      </w:r>
      <w:r w:rsidR="000100C6" w:rsidRPr="00B63175">
        <w:rPr>
          <w:rFonts w:ascii="Cambria" w:hAnsi="Cambria"/>
          <w:sz w:val="20"/>
          <w:szCs w:val="20"/>
          <w:lang w:val="en-US"/>
        </w:rPr>
        <w:t>The IACHR</w:t>
      </w:r>
      <w:r w:rsidR="00B40F1D" w:rsidRPr="00B63175">
        <w:rPr>
          <w:rFonts w:ascii="Cambria" w:hAnsi="Cambria"/>
          <w:sz w:val="20"/>
          <w:szCs w:val="20"/>
          <w:lang w:val="en-US"/>
        </w:rPr>
        <w:t xml:space="preserve"> </w:t>
      </w:r>
      <w:r w:rsidR="00B805D7" w:rsidRPr="00B63175">
        <w:rPr>
          <w:rFonts w:ascii="Cambria" w:hAnsi="Cambria"/>
          <w:sz w:val="20"/>
          <w:szCs w:val="20"/>
          <w:lang w:val="en-US"/>
        </w:rPr>
        <w:t>takes note</w:t>
      </w:r>
      <w:r w:rsidR="00B40F1D" w:rsidRPr="00B63175">
        <w:rPr>
          <w:rFonts w:ascii="Cambria" w:hAnsi="Cambria"/>
          <w:sz w:val="20"/>
          <w:szCs w:val="20"/>
          <w:lang w:val="en-US"/>
        </w:rPr>
        <w:t xml:space="preserve"> </w:t>
      </w:r>
      <w:r w:rsidR="00222A95" w:rsidRPr="00B63175">
        <w:rPr>
          <w:rFonts w:ascii="Cambria" w:hAnsi="Cambria"/>
          <w:sz w:val="20"/>
          <w:szCs w:val="20"/>
          <w:lang w:val="en-US"/>
        </w:rPr>
        <w:t xml:space="preserve">of the copy—furnished by the State—of the May 30, 2003 ruling handed down by the National Terrorism Chamber, wherein it overruled the dismissal and voided </w:t>
      </w:r>
      <w:r w:rsidR="008B20CC" w:rsidRPr="00B63175">
        <w:rPr>
          <w:rFonts w:ascii="Cambria" w:hAnsi="Cambria"/>
          <w:sz w:val="20"/>
          <w:szCs w:val="20"/>
          <w:lang w:val="en-US"/>
        </w:rPr>
        <w:t>all of the proceedings</w:t>
      </w:r>
      <w:r w:rsidR="00A923B0" w:rsidRPr="00B63175">
        <w:rPr>
          <w:rFonts w:ascii="Cambria" w:hAnsi="Cambria"/>
          <w:sz w:val="20"/>
          <w:szCs w:val="20"/>
          <w:lang w:val="en-US"/>
        </w:rPr>
        <w:t>.</w:t>
      </w:r>
    </w:p>
    <w:p w:rsidR="0025672C" w:rsidRPr="00B63175" w:rsidRDefault="0025672C" w:rsidP="005B55D8">
      <w:pPr>
        <w:rPr>
          <w:rFonts w:ascii="Cambria" w:hAnsi="Cambria"/>
          <w:sz w:val="20"/>
          <w:szCs w:val="20"/>
          <w:lang w:val="en-US"/>
        </w:rPr>
      </w:pPr>
    </w:p>
    <w:p w:rsidR="00235C56" w:rsidRPr="00B63175" w:rsidRDefault="00222A95" w:rsidP="005B55D8">
      <w:pPr>
        <w:numPr>
          <w:ilvl w:val="0"/>
          <w:numId w:val="1"/>
        </w:numPr>
        <w:rPr>
          <w:rFonts w:ascii="Cambria" w:hAnsi="Cambria"/>
          <w:sz w:val="20"/>
          <w:szCs w:val="20"/>
          <w:lang w:val="en-US"/>
        </w:rPr>
      </w:pPr>
      <w:r w:rsidRPr="00B63175">
        <w:rPr>
          <w:rFonts w:ascii="Cambria" w:hAnsi="Cambria"/>
          <w:sz w:val="20"/>
          <w:szCs w:val="20"/>
          <w:lang w:val="en-US"/>
        </w:rPr>
        <w:t>The information provided by the parties indicates that the alleged victim was retried in the regular justice system.</w:t>
      </w:r>
      <w:r w:rsidR="00235C56" w:rsidRPr="00B63175">
        <w:rPr>
          <w:rFonts w:ascii="Cambria" w:hAnsi="Cambria"/>
          <w:sz w:val="20"/>
          <w:szCs w:val="20"/>
          <w:lang w:val="en-US"/>
        </w:rPr>
        <w:t xml:space="preserve"> </w:t>
      </w:r>
      <w:r w:rsidRPr="00B63175">
        <w:rPr>
          <w:rFonts w:ascii="Cambria" w:hAnsi="Cambria"/>
          <w:sz w:val="20"/>
          <w:szCs w:val="20"/>
          <w:lang w:val="en-US"/>
        </w:rPr>
        <w:t xml:space="preserve">On December 30, </w:t>
      </w:r>
      <w:r w:rsidR="00235C56" w:rsidRPr="00B63175">
        <w:rPr>
          <w:rFonts w:ascii="Cambria" w:hAnsi="Cambria"/>
          <w:sz w:val="20"/>
          <w:szCs w:val="20"/>
          <w:lang w:val="en-US"/>
        </w:rPr>
        <w:t>2004</w:t>
      </w:r>
      <w:r w:rsidRPr="00B63175">
        <w:rPr>
          <w:rFonts w:ascii="Cambria" w:hAnsi="Cambria"/>
          <w:sz w:val="20"/>
          <w:szCs w:val="20"/>
          <w:lang w:val="en-US"/>
        </w:rPr>
        <w:t>, Mr.</w:t>
      </w:r>
      <w:r w:rsidR="00A923B0" w:rsidRPr="00B63175">
        <w:rPr>
          <w:rFonts w:ascii="Cambria" w:hAnsi="Cambria"/>
          <w:sz w:val="20"/>
          <w:szCs w:val="20"/>
          <w:lang w:val="en-US"/>
        </w:rPr>
        <w:t xml:space="preserve"> Quevedo Yauremucha</w:t>
      </w:r>
      <w:r w:rsidR="00235C56" w:rsidRPr="00B63175">
        <w:rPr>
          <w:rFonts w:ascii="Cambria" w:hAnsi="Cambria"/>
          <w:sz w:val="20"/>
          <w:szCs w:val="20"/>
          <w:lang w:val="en-US"/>
        </w:rPr>
        <w:t xml:space="preserve"> </w:t>
      </w:r>
      <w:r w:rsidRPr="00B63175">
        <w:rPr>
          <w:rFonts w:ascii="Cambria" w:hAnsi="Cambria"/>
          <w:sz w:val="20"/>
          <w:szCs w:val="20"/>
          <w:lang w:val="en-US"/>
        </w:rPr>
        <w:t xml:space="preserve">was sentenced to 12 years in prison for providing logistical support </w:t>
      </w:r>
      <w:r w:rsidR="00BA3B66" w:rsidRPr="00B63175">
        <w:rPr>
          <w:rFonts w:ascii="Cambria" w:hAnsi="Cambria"/>
          <w:sz w:val="20"/>
          <w:szCs w:val="20"/>
          <w:lang w:val="en-US"/>
        </w:rPr>
        <w:t xml:space="preserve">to </w:t>
      </w:r>
      <w:r w:rsidRPr="00B63175">
        <w:rPr>
          <w:rFonts w:ascii="Cambria" w:hAnsi="Cambria"/>
          <w:sz w:val="20"/>
          <w:szCs w:val="20"/>
          <w:lang w:val="en-US"/>
        </w:rPr>
        <w:t>and spreading</w:t>
      </w:r>
      <w:r w:rsidR="00235C56" w:rsidRPr="00B63175">
        <w:rPr>
          <w:rFonts w:ascii="Cambria" w:hAnsi="Cambria"/>
          <w:sz w:val="20"/>
          <w:szCs w:val="20"/>
          <w:lang w:val="en-US"/>
        </w:rPr>
        <w:t xml:space="preserve"> </w:t>
      </w:r>
      <w:r w:rsidRPr="00B63175">
        <w:rPr>
          <w:rFonts w:ascii="Cambria" w:hAnsi="Cambria"/>
          <w:sz w:val="20"/>
          <w:szCs w:val="20"/>
          <w:lang w:val="en-US"/>
        </w:rPr>
        <w:t xml:space="preserve">propaganda for the Shining Path. The petitioner filed an </w:t>
      </w:r>
      <w:r w:rsidR="00AE25B7" w:rsidRPr="00B63175">
        <w:rPr>
          <w:rFonts w:ascii="Cambria" w:hAnsi="Cambria"/>
          <w:sz w:val="20"/>
          <w:szCs w:val="20"/>
          <w:lang w:val="en-US"/>
        </w:rPr>
        <w:t xml:space="preserve">appeal to vacate that judgment </w:t>
      </w:r>
      <w:r w:rsidR="00EC663D" w:rsidRPr="00B63175">
        <w:rPr>
          <w:rFonts w:ascii="Cambria" w:hAnsi="Cambria"/>
          <w:sz w:val="20"/>
          <w:szCs w:val="20"/>
          <w:lang w:val="en-US"/>
        </w:rPr>
        <w:t>but</w:t>
      </w:r>
      <w:r w:rsidR="00AE25B7" w:rsidRPr="00B63175">
        <w:rPr>
          <w:rFonts w:ascii="Cambria" w:hAnsi="Cambria"/>
          <w:sz w:val="20"/>
          <w:szCs w:val="20"/>
          <w:lang w:val="en-US"/>
        </w:rPr>
        <w:t xml:space="preserve"> </w:t>
      </w:r>
      <w:r w:rsidRPr="00B63175">
        <w:rPr>
          <w:rFonts w:ascii="Cambria" w:hAnsi="Cambria"/>
          <w:sz w:val="20"/>
          <w:szCs w:val="20"/>
          <w:lang w:val="en-US"/>
        </w:rPr>
        <w:t>the Permanent Criminal Chamber of the Supreme Court of Justice ruled against that appeal on September 2, 2005</w:t>
      </w:r>
      <w:r w:rsidR="00955A78" w:rsidRPr="00B63175">
        <w:rPr>
          <w:rFonts w:ascii="Cambria" w:hAnsi="Cambria"/>
          <w:sz w:val="20"/>
          <w:szCs w:val="20"/>
          <w:lang w:val="en-US"/>
        </w:rPr>
        <w:t>, upholding the judgment</w:t>
      </w:r>
      <w:r w:rsidR="00235C56" w:rsidRPr="00B63175">
        <w:rPr>
          <w:rFonts w:ascii="Cambria" w:hAnsi="Cambria"/>
          <w:sz w:val="20"/>
          <w:szCs w:val="20"/>
          <w:lang w:val="en-US"/>
        </w:rPr>
        <w:t xml:space="preserve">. </w:t>
      </w:r>
      <w:r w:rsidRPr="00B63175">
        <w:rPr>
          <w:rFonts w:ascii="Cambria" w:hAnsi="Cambria"/>
          <w:sz w:val="20"/>
          <w:szCs w:val="20"/>
          <w:lang w:val="en-US"/>
        </w:rPr>
        <w:t>In addition, on June 3,</w:t>
      </w:r>
      <w:r w:rsidR="00235C56" w:rsidRPr="00B63175">
        <w:rPr>
          <w:rFonts w:ascii="Cambria" w:hAnsi="Cambria"/>
          <w:sz w:val="20"/>
          <w:szCs w:val="20"/>
          <w:lang w:val="en-US"/>
        </w:rPr>
        <w:t xml:space="preserve"> 2005, </w:t>
      </w:r>
      <w:r w:rsidRPr="00B63175">
        <w:rPr>
          <w:rFonts w:ascii="Cambria" w:hAnsi="Cambria"/>
          <w:sz w:val="20"/>
          <w:szCs w:val="20"/>
          <w:lang w:val="en-US"/>
        </w:rPr>
        <w:t>the petitioner was acquitted of a number of the terrorist acts he was charged with, but was sentenced to 15 years in prison for associating with terrorists.</w:t>
      </w:r>
      <w:r w:rsidR="00235C56" w:rsidRPr="00B63175">
        <w:rPr>
          <w:rFonts w:ascii="Cambria" w:hAnsi="Cambria"/>
          <w:sz w:val="20"/>
          <w:szCs w:val="20"/>
          <w:lang w:val="en-US"/>
        </w:rPr>
        <w:t xml:space="preserve"> </w:t>
      </w:r>
      <w:r w:rsidRPr="00B63175">
        <w:rPr>
          <w:rFonts w:ascii="Cambria" w:hAnsi="Cambria"/>
          <w:sz w:val="20"/>
          <w:szCs w:val="20"/>
          <w:lang w:val="en-US"/>
        </w:rPr>
        <w:t xml:space="preserve">The petitioner filed an appeal to vacate the judgment; on October 13, 2005, the Supreme Court’s Provisional Criminal Chamber </w:t>
      </w:r>
      <w:r w:rsidR="00402364" w:rsidRPr="00B63175">
        <w:rPr>
          <w:rFonts w:ascii="Cambria" w:hAnsi="Cambria"/>
          <w:sz w:val="20"/>
          <w:szCs w:val="20"/>
          <w:lang w:val="en-US"/>
        </w:rPr>
        <w:t xml:space="preserve">ruled against the appeal and </w:t>
      </w:r>
      <w:r w:rsidRPr="00B63175">
        <w:rPr>
          <w:rFonts w:ascii="Cambria" w:hAnsi="Cambria"/>
          <w:sz w:val="20"/>
          <w:szCs w:val="20"/>
          <w:lang w:val="en-US"/>
        </w:rPr>
        <w:t>upheld the judgment</w:t>
      </w:r>
      <w:r w:rsidR="00235C56" w:rsidRPr="00B63175">
        <w:rPr>
          <w:rFonts w:ascii="Cambria" w:hAnsi="Cambria"/>
          <w:sz w:val="20"/>
          <w:szCs w:val="20"/>
          <w:lang w:val="en-US"/>
        </w:rPr>
        <w:t xml:space="preserve">. </w:t>
      </w:r>
      <w:r w:rsidR="00402364" w:rsidRPr="00B63175">
        <w:rPr>
          <w:rFonts w:ascii="Cambria" w:hAnsi="Cambria"/>
          <w:sz w:val="20"/>
          <w:szCs w:val="20"/>
          <w:lang w:val="en-US"/>
        </w:rPr>
        <w:t>According to the case file, the alleged victim was subject to further prosecutions in violation of the principle of double jeopardy</w:t>
      </w:r>
      <w:r w:rsidR="00857B6A" w:rsidRPr="00B63175">
        <w:rPr>
          <w:rFonts w:ascii="Cambria" w:hAnsi="Cambria"/>
          <w:sz w:val="20"/>
          <w:szCs w:val="20"/>
          <w:lang w:val="en-US"/>
        </w:rPr>
        <w:t xml:space="preserve">. </w:t>
      </w:r>
      <w:r w:rsidR="0076746A" w:rsidRPr="00B63175">
        <w:rPr>
          <w:rFonts w:ascii="Cambria" w:hAnsi="Cambria"/>
          <w:sz w:val="20"/>
          <w:szCs w:val="20"/>
          <w:lang w:val="en-US"/>
        </w:rPr>
        <w:t>O</w:t>
      </w:r>
      <w:r w:rsidR="00402364" w:rsidRPr="00B63175">
        <w:rPr>
          <w:rFonts w:ascii="Cambria" w:hAnsi="Cambria"/>
          <w:sz w:val="20"/>
          <w:szCs w:val="20"/>
          <w:lang w:val="en-US"/>
        </w:rPr>
        <w:t>n April 11, 2005</w:t>
      </w:r>
      <w:r w:rsidR="008F40BB" w:rsidRPr="00B63175">
        <w:rPr>
          <w:rFonts w:ascii="Cambria" w:hAnsi="Cambria"/>
          <w:sz w:val="20"/>
          <w:szCs w:val="20"/>
          <w:lang w:val="en-US"/>
        </w:rPr>
        <w:t>,</w:t>
      </w:r>
      <w:r w:rsidR="00402364" w:rsidRPr="00B63175">
        <w:rPr>
          <w:rFonts w:ascii="Cambria" w:hAnsi="Cambria"/>
          <w:sz w:val="20"/>
          <w:szCs w:val="20"/>
          <w:lang w:val="en-US"/>
        </w:rPr>
        <w:t xml:space="preserve"> and April 11, 2006, the National</w:t>
      </w:r>
      <w:r w:rsidR="00AF72F4" w:rsidRPr="00B63175">
        <w:rPr>
          <w:rFonts w:ascii="Cambria" w:hAnsi="Cambria"/>
          <w:sz w:val="20"/>
          <w:szCs w:val="20"/>
          <w:lang w:val="en-US"/>
        </w:rPr>
        <w:t xml:space="preserve"> Criminal Chamber</w:t>
      </w:r>
      <w:r w:rsidR="0076746A" w:rsidRPr="00B63175">
        <w:rPr>
          <w:rFonts w:ascii="Cambria" w:hAnsi="Cambria"/>
          <w:sz w:val="20"/>
          <w:szCs w:val="20"/>
          <w:lang w:val="en-US"/>
        </w:rPr>
        <w:t xml:space="preserve"> indeed</w:t>
      </w:r>
      <w:r w:rsidR="00870A28" w:rsidRPr="00B63175">
        <w:rPr>
          <w:rFonts w:ascii="Cambria" w:hAnsi="Cambria"/>
          <w:sz w:val="20"/>
          <w:szCs w:val="20"/>
          <w:lang w:val="en-US"/>
        </w:rPr>
        <w:t xml:space="preserve"> ruled that </w:t>
      </w:r>
      <w:r w:rsidR="00870A28" w:rsidRPr="00B63175">
        <w:rPr>
          <w:rFonts w:ascii="Cambria" w:hAnsi="Cambria"/>
          <w:i/>
          <w:sz w:val="20"/>
          <w:szCs w:val="20"/>
          <w:lang w:val="en-US"/>
        </w:rPr>
        <w:t>res judicata</w:t>
      </w:r>
      <w:r w:rsidR="00870A28" w:rsidRPr="00B63175">
        <w:rPr>
          <w:rFonts w:ascii="Cambria" w:hAnsi="Cambria"/>
          <w:sz w:val="20"/>
          <w:szCs w:val="20"/>
          <w:lang w:val="en-US"/>
        </w:rPr>
        <w:t xml:space="preserve"> existed in both proceedings inasmuch as they were attempting to retry the petitioner </w:t>
      </w:r>
      <w:r w:rsidR="00C05966" w:rsidRPr="00B63175">
        <w:rPr>
          <w:rFonts w:ascii="Cambria" w:hAnsi="Cambria"/>
          <w:sz w:val="20"/>
          <w:szCs w:val="20"/>
          <w:lang w:val="en-US"/>
        </w:rPr>
        <w:t>on</w:t>
      </w:r>
      <w:r w:rsidR="00870A28" w:rsidRPr="00B63175">
        <w:rPr>
          <w:rFonts w:ascii="Cambria" w:hAnsi="Cambria"/>
          <w:sz w:val="20"/>
          <w:szCs w:val="20"/>
          <w:lang w:val="en-US"/>
        </w:rPr>
        <w:t xml:space="preserve"> charges for which the Chamber believed he had already been tried</w:t>
      </w:r>
      <w:r w:rsidR="00857B6A" w:rsidRPr="00B63175">
        <w:rPr>
          <w:rFonts w:ascii="Cambria" w:hAnsi="Cambria"/>
          <w:sz w:val="20"/>
          <w:szCs w:val="20"/>
          <w:lang w:val="en-US"/>
        </w:rPr>
        <w:t xml:space="preserve">. </w:t>
      </w:r>
    </w:p>
    <w:p w:rsidR="00235C56" w:rsidRPr="00B63175" w:rsidRDefault="00235C56" w:rsidP="005B55D8">
      <w:pPr>
        <w:rPr>
          <w:rFonts w:ascii="Cambria" w:hAnsi="Cambria"/>
          <w:sz w:val="20"/>
          <w:szCs w:val="20"/>
          <w:lang w:val="en-US"/>
        </w:rPr>
      </w:pPr>
    </w:p>
    <w:p w:rsidR="00447C12" w:rsidRPr="00B63175" w:rsidRDefault="00E2242F"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also states that the detention conditions he was subjected to </w:t>
      </w:r>
      <w:r w:rsidR="001C6D4B" w:rsidRPr="00B63175">
        <w:rPr>
          <w:rFonts w:ascii="Cambria" w:hAnsi="Cambria"/>
          <w:sz w:val="20"/>
          <w:szCs w:val="20"/>
          <w:lang w:val="en-US"/>
        </w:rPr>
        <w:t>aggravated</w:t>
      </w:r>
      <w:r w:rsidRPr="00B63175">
        <w:rPr>
          <w:rFonts w:ascii="Cambria" w:hAnsi="Cambria"/>
          <w:sz w:val="20"/>
          <w:szCs w:val="20"/>
          <w:lang w:val="en-US"/>
        </w:rPr>
        <w:t xml:space="preserve"> a lung </w:t>
      </w:r>
      <w:r w:rsidR="00B918F6" w:rsidRPr="00B63175">
        <w:rPr>
          <w:rFonts w:ascii="Cambria" w:hAnsi="Cambria"/>
          <w:sz w:val="20"/>
          <w:szCs w:val="20"/>
          <w:lang w:val="en-US"/>
        </w:rPr>
        <w:t>issue</w:t>
      </w:r>
      <w:r w:rsidR="00F20209" w:rsidRPr="00B63175">
        <w:rPr>
          <w:rFonts w:ascii="Cambria" w:hAnsi="Cambria"/>
          <w:sz w:val="20"/>
          <w:szCs w:val="20"/>
          <w:lang w:val="en-US"/>
        </w:rPr>
        <w:t xml:space="preserve"> he had, which allegedly worsened when the State denied him the treatment he needed by a medical specialist</w:t>
      </w:r>
      <w:r w:rsidR="008C1445" w:rsidRPr="00B63175">
        <w:rPr>
          <w:rFonts w:ascii="Cambria" w:hAnsi="Cambria"/>
          <w:sz w:val="20"/>
          <w:szCs w:val="20"/>
          <w:lang w:val="en-US"/>
        </w:rPr>
        <w:t xml:space="preserve">. </w:t>
      </w:r>
      <w:r w:rsidR="0090072C" w:rsidRPr="00B63175">
        <w:rPr>
          <w:rFonts w:ascii="Cambria" w:hAnsi="Cambria"/>
          <w:sz w:val="20"/>
          <w:szCs w:val="20"/>
          <w:lang w:val="en-US"/>
        </w:rPr>
        <w:t xml:space="preserve">Lastly, the petitioner claims he was </w:t>
      </w:r>
      <w:r w:rsidR="00B918F6" w:rsidRPr="00B63175">
        <w:rPr>
          <w:rFonts w:ascii="Cambria" w:hAnsi="Cambria"/>
          <w:sz w:val="20"/>
          <w:szCs w:val="20"/>
          <w:lang w:val="en-US"/>
        </w:rPr>
        <w:t>the victim of</w:t>
      </w:r>
      <w:r w:rsidR="0090072C" w:rsidRPr="00B63175">
        <w:rPr>
          <w:rFonts w:ascii="Cambria" w:hAnsi="Cambria"/>
          <w:sz w:val="20"/>
          <w:szCs w:val="20"/>
          <w:lang w:val="en-US"/>
        </w:rPr>
        <w:t xml:space="preserve"> mistreatment and torture by DINCOTE, and according to the information contained in the case file, in his first trial before the Permanent Criminal Chamber, he reportedly argued that the evidence </w:t>
      </w:r>
      <w:r w:rsidR="00A52B54" w:rsidRPr="00B63175">
        <w:rPr>
          <w:rFonts w:ascii="Cambria" w:hAnsi="Cambria"/>
          <w:sz w:val="20"/>
          <w:szCs w:val="20"/>
          <w:lang w:val="en-US"/>
        </w:rPr>
        <w:t>presented in the trial was tainted because it had been coerced</w:t>
      </w:r>
      <w:r w:rsidR="00BD5DEE" w:rsidRPr="00B63175">
        <w:rPr>
          <w:rFonts w:ascii="Cambria" w:hAnsi="Cambria"/>
          <w:sz w:val="20"/>
          <w:szCs w:val="20"/>
          <w:lang w:val="en-US"/>
        </w:rPr>
        <w:t xml:space="preserve">. </w:t>
      </w:r>
      <w:r w:rsidR="00041C84" w:rsidRPr="00B63175">
        <w:rPr>
          <w:rFonts w:ascii="Cambria" w:hAnsi="Cambria"/>
          <w:sz w:val="20"/>
          <w:szCs w:val="20"/>
          <w:lang w:val="en-US"/>
        </w:rPr>
        <w:t xml:space="preserve"> </w:t>
      </w:r>
    </w:p>
    <w:p w:rsidR="009B60AC" w:rsidRPr="00B63175" w:rsidRDefault="009B60AC" w:rsidP="005B55D8">
      <w:pPr>
        <w:rPr>
          <w:rFonts w:ascii="Cambria" w:hAnsi="Cambria"/>
          <w:sz w:val="20"/>
          <w:szCs w:val="20"/>
          <w:lang w:val="en-US"/>
        </w:rPr>
      </w:pPr>
    </w:p>
    <w:p w:rsidR="00B5687A" w:rsidRPr="00B63175" w:rsidRDefault="0031732F" w:rsidP="005B55D8">
      <w:pPr>
        <w:rPr>
          <w:rFonts w:ascii="Cambria" w:hAnsi="Cambria"/>
          <w:i/>
          <w:sz w:val="20"/>
          <w:szCs w:val="20"/>
          <w:lang w:val="en-US"/>
        </w:rPr>
      </w:pPr>
      <w:r w:rsidRPr="00B63175">
        <w:rPr>
          <w:rFonts w:ascii="Cambria" w:hAnsi="Cambria"/>
          <w:i/>
          <w:sz w:val="20"/>
          <w:szCs w:val="20"/>
          <w:lang w:val="en-US"/>
        </w:rPr>
        <w:tab/>
      </w:r>
      <w:r w:rsidR="00B5687A" w:rsidRPr="00B63175">
        <w:rPr>
          <w:rFonts w:ascii="Cambria" w:hAnsi="Cambria"/>
          <w:i/>
          <w:sz w:val="20"/>
          <w:szCs w:val="20"/>
          <w:lang w:val="en-US"/>
        </w:rPr>
        <w:t>Roberto Lorenzo Rodríguez Arévalo (P-1195-04)</w:t>
      </w:r>
    </w:p>
    <w:p w:rsidR="0029152D" w:rsidRPr="00B63175" w:rsidRDefault="0029152D" w:rsidP="005B55D8">
      <w:pPr>
        <w:rPr>
          <w:rFonts w:ascii="Cambria" w:hAnsi="Cambria"/>
          <w:sz w:val="20"/>
          <w:szCs w:val="20"/>
          <w:lang w:val="en-US"/>
        </w:rPr>
      </w:pPr>
    </w:p>
    <w:p w:rsidR="00B5687A" w:rsidRPr="00B63175" w:rsidRDefault="000B6A3E"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 </w:t>
      </w:r>
      <w:r w:rsidR="00496096" w:rsidRPr="00B63175">
        <w:rPr>
          <w:rFonts w:ascii="Cambria" w:hAnsi="Cambria"/>
          <w:sz w:val="20"/>
          <w:szCs w:val="20"/>
          <w:lang w:val="en-US"/>
        </w:rPr>
        <w:t>lodged</w:t>
      </w:r>
      <w:r w:rsidR="001E7393" w:rsidRPr="00B63175">
        <w:rPr>
          <w:rFonts w:ascii="Cambria" w:hAnsi="Cambria"/>
          <w:sz w:val="20"/>
          <w:szCs w:val="20"/>
          <w:lang w:val="en-US"/>
        </w:rPr>
        <w:t xml:space="preserve"> </w:t>
      </w:r>
      <w:r w:rsidR="00B2379C" w:rsidRPr="00B63175">
        <w:rPr>
          <w:rFonts w:ascii="Cambria" w:hAnsi="Cambria"/>
          <w:sz w:val="20"/>
          <w:szCs w:val="20"/>
          <w:lang w:val="en-US"/>
        </w:rPr>
        <w:t xml:space="preserve">on </w:t>
      </w:r>
      <w:proofErr w:type="gramStart"/>
      <w:r w:rsidR="00B2379C" w:rsidRPr="00B63175">
        <w:rPr>
          <w:rFonts w:ascii="Cambria" w:hAnsi="Cambria"/>
          <w:sz w:val="20"/>
          <w:szCs w:val="20"/>
          <w:lang w:val="en-US"/>
        </w:rPr>
        <w:t>his own</w:t>
      </w:r>
      <w:proofErr w:type="gramEnd"/>
      <w:r w:rsidR="00B2379C" w:rsidRPr="00B63175">
        <w:rPr>
          <w:rFonts w:ascii="Cambria" w:hAnsi="Cambria"/>
          <w:sz w:val="20"/>
          <w:szCs w:val="20"/>
          <w:lang w:val="en-US"/>
        </w:rPr>
        <w:t xml:space="preserve"> behalf</w:t>
      </w:r>
      <w:r w:rsidR="00A67321" w:rsidRPr="00B63175">
        <w:rPr>
          <w:rFonts w:ascii="Cambria" w:hAnsi="Cambria"/>
          <w:sz w:val="20"/>
          <w:szCs w:val="20"/>
          <w:lang w:val="en-US"/>
        </w:rPr>
        <w:t xml:space="preserve"> by</w:t>
      </w:r>
      <w:r w:rsidR="001E7393" w:rsidRPr="00B63175">
        <w:rPr>
          <w:rFonts w:ascii="Cambria" w:hAnsi="Cambria"/>
          <w:sz w:val="20"/>
          <w:szCs w:val="20"/>
          <w:lang w:val="en-US"/>
        </w:rPr>
        <w:t xml:space="preserve"> Roberto Lorenzo Rodríguez Arévalo, </w:t>
      </w:r>
      <w:r w:rsidRPr="00B63175">
        <w:rPr>
          <w:rFonts w:ascii="Cambria" w:hAnsi="Cambria"/>
          <w:sz w:val="20"/>
          <w:szCs w:val="20"/>
          <w:lang w:val="en-US"/>
        </w:rPr>
        <w:t>was received by</w:t>
      </w:r>
      <w:r w:rsidR="001E7393" w:rsidRPr="00B63175">
        <w:rPr>
          <w:rFonts w:ascii="Cambria" w:hAnsi="Cambria"/>
          <w:sz w:val="20"/>
          <w:szCs w:val="20"/>
          <w:lang w:val="en-US"/>
        </w:rPr>
        <w:t xml:space="preserve"> </w:t>
      </w:r>
      <w:r w:rsidR="000100C6" w:rsidRPr="00B63175">
        <w:rPr>
          <w:rFonts w:ascii="Cambria" w:hAnsi="Cambria"/>
          <w:sz w:val="20"/>
          <w:szCs w:val="20"/>
          <w:lang w:val="en-US"/>
        </w:rPr>
        <w:t>the IACHR</w:t>
      </w:r>
      <w:r w:rsidR="001E7393" w:rsidRPr="00B63175">
        <w:rPr>
          <w:rFonts w:ascii="Cambria" w:hAnsi="Cambria"/>
          <w:sz w:val="20"/>
          <w:szCs w:val="20"/>
          <w:lang w:val="en-US"/>
        </w:rPr>
        <w:t xml:space="preserve"> </w:t>
      </w:r>
      <w:r w:rsidR="00A67321" w:rsidRPr="00B63175">
        <w:rPr>
          <w:rFonts w:ascii="Cambria" w:hAnsi="Cambria"/>
          <w:sz w:val="20"/>
          <w:szCs w:val="20"/>
          <w:lang w:val="en-US"/>
        </w:rPr>
        <w:t>on November 9,</w:t>
      </w:r>
      <w:r w:rsidR="001E7393" w:rsidRPr="00B63175">
        <w:rPr>
          <w:rFonts w:ascii="Cambria" w:hAnsi="Cambria"/>
          <w:sz w:val="20"/>
          <w:szCs w:val="20"/>
          <w:lang w:val="en-US"/>
        </w:rPr>
        <w:t xml:space="preserve"> 2004, </w:t>
      </w:r>
      <w:r w:rsidRPr="00B63175">
        <w:rPr>
          <w:rFonts w:ascii="Cambria" w:hAnsi="Cambria"/>
          <w:sz w:val="20"/>
          <w:szCs w:val="20"/>
          <w:lang w:val="en-US"/>
        </w:rPr>
        <w:t>and forwarded to the State on</w:t>
      </w:r>
      <w:r w:rsidR="001E7393" w:rsidRPr="00B63175">
        <w:rPr>
          <w:rFonts w:ascii="Cambria" w:hAnsi="Cambria"/>
          <w:sz w:val="20"/>
          <w:szCs w:val="20"/>
          <w:lang w:val="en-US"/>
        </w:rPr>
        <w:t xml:space="preserve"> </w:t>
      </w:r>
      <w:r w:rsidR="00A67321" w:rsidRPr="00B63175">
        <w:rPr>
          <w:rFonts w:ascii="Cambria" w:hAnsi="Cambria"/>
          <w:sz w:val="20"/>
          <w:szCs w:val="20"/>
          <w:lang w:val="en-US"/>
        </w:rPr>
        <w:t>September 7,</w:t>
      </w:r>
      <w:r w:rsidR="001E7393" w:rsidRPr="00B63175">
        <w:rPr>
          <w:rFonts w:ascii="Cambria" w:hAnsi="Cambria"/>
          <w:sz w:val="20"/>
          <w:szCs w:val="20"/>
          <w:lang w:val="en-US"/>
        </w:rPr>
        <w:t xml:space="preserve"> 2010. </w:t>
      </w:r>
      <w:r w:rsidR="00891B47" w:rsidRPr="00B63175">
        <w:rPr>
          <w:rFonts w:ascii="Cambria" w:hAnsi="Cambria"/>
          <w:sz w:val="20"/>
          <w:szCs w:val="20"/>
          <w:lang w:val="en-US"/>
        </w:rPr>
        <w:t xml:space="preserve">The additional information and observations submitted by the parties </w:t>
      </w:r>
      <w:r w:rsidR="002D505B" w:rsidRPr="00B63175">
        <w:rPr>
          <w:rFonts w:ascii="Cambria" w:hAnsi="Cambria"/>
          <w:sz w:val="20"/>
          <w:szCs w:val="20"/>
          <w:lang w:val="en-US"/>
        </w:rPr>
        <w:t>were, in turn, duly forwarded</w:t>
      </w:r>
      <w:r w:rsidR="00891B47" w:rsidRPr="00B63175">
        <w:rPr>
          <w:rFonts w:ascii="Cambria" w:hAnsi="Cambria"/>
          <w:sz w:val="20"/>
          <w:szCs w:val="20"/>
          <w:lang w:val="en-US"/>
        </w:rPr>
        <w:t xml:space="preserve"> by the Commission</w:t>
      </w:r>
      <w:r w:rsidR="001E7393" w:rsidRPr="00B63175">
        <w:rPr>
          <w:rFonts w:ascii="Cambria" w:hAnsi="Cambria"/>
          <w:sz w:val="20"/>
          <w:szCs w:val="20"/>
          <w:lang w:val="en-US"/>
        </w:rPr>
        <w:t>.</w:t>
      </w:r>
    </w:p>
    <w:p w:rsidR="00C60103" w:rsidRPr="00B63175" w:rsidRDefault="00C60103" w:rsidP="005B55D8">
      <w:pPr>
        <w:rPr>
          <w:rFonts w:ascii="Cambria" w:hAnsi="Cambria"/>
          <w:sz w:val="20"/>
          <w:szCs w:val="20"/>
          <w:lang w:val="en-US"/>
        </w:rPr>
      </w:pPr>
    </w:p>
    <w:p w:rsidR="00472A1F" w:rsidRPr="00B63175" w:rsidRDefault="001E6120"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claims he was arrested </w:t>
      </w:r>
      <w:r w:rsidR="004C1B5B" w:rsidRPr="00B63175">
        <w:rPr>
          <w:rFonts w:ascii="Cambria" w:hAnsi="Cambria"/>
          <w:sz w:val="20"/>
          <w:szCs w:val="20"/>
          <w:lang w:val="en-US"/>
        </w:rPr>
        <w:t xml:space="preserve">by DINCOTE </w:t>
      </w:r>
      <w:r w:rsidRPr="00B63175">
        <w:rPr>
          <w:rFonts w:ascii="Cambria" w:hAnsi="Cambria"/>
          <w:sz w:val="20"/>
          <w:szCs w:val="20"/>
          <w:lang w:val="en-US"/>
        </w:rPr>
        <w:t>on March 22,</w:t>
      </w:r>
      <w:r w:rsidR="00C60103" w:rsidRPr="00B63175">
        <w:rPr>
          <w:rFonts w:ascii="Cambria" w:hAnsi="Cambria"/>
          <w:sz w:val="20"/>
          <w:szCs w:val="20"/>
          <w:lang w:val="en-US"/>
        </w:rPr>
        <w:t xml:space="preserve"> 1995, </w:t>
      </w:r>
      <w:r w:rsidRPr="00B63175">
        <w:rPr>
          <w:rFonts w:ascii="Cambria" w:hAnsi="Cambria"/>
          <w:sz w:val="20"/>
          <w:szCs w:val="20"/>
          <w:lang w:val="en-US"/>
        </w:rPr>
        <w:t>and held in their cells for 31 days</w:t>
      </w:r>
      <w:r w:rsidR="00C60103" w:rsidRPr="00B63175">
        <w:rPr>
          <w:rFonts w:ascii="Cambria" w:hAnsi="Cambria"/>
          <w:sz w:val="20"/>
          <w:szCs w:val="20"/>
          <w:lang w:val="en-US"/>
        </w:rPr>
        <w:t xml:space="preserve">, </w:t>
      </w:r>
      <w:r w:rsidRPr="00B63175">
        <w:rPr>
          <w:rFonts w:ascii="Cambria" w:hAnsi="Cambria"/>
          <w:sz w:val="20"/>
          <w:szCs w:val="20"/>
          <w:lang w:val="en-US"/>
        </w:rPr>
        <w:t>where he was allegedly tortured</w:t>
      </w:r>
      <w:r w:rsidR="00C60103" w:rsidRPr="00B63175">
        <w:rPr>
          <w:rFonts w:ascii="Cambria" w:hAnsi="Cambria"/>
          <w:sz w:val="20"/>
          <w:szCs w:val="20"/>
          <w:lang w:val="en-US"/>
        </w:rPr>
        <w:t xml:space="preserve">. </w:t>
      </w:r>
      <w:r w:rsidR="0038603E" w:rsidRPr="00B63175">
        <w:rPr>
          <w:rFonts w:ascii="Cambria" w:hAnsi="Cambria"/>
          <w:sz w:val="20"/>
          <w:szCs w:val="20"/>
          <w:lang w:val="en-US"/>
        </w:rPr>
        <w:t>He states that he was tried</w:t>
      </w:r>
      <w:r w:rsidR="008E4F53" w:rsidRPr="00B63175">
        <w:rPr>
          <w:rFonts w:ascii="Cambria" w:hAnsi="Cambria"/>
          <w:sz w:val="20"/>
          <w:szCs w:val="20"/>
          <w:lang w:val="en-US"/>
        </w:rPr>
        <w:t xml:space="preserve"> thereafter</w:t>
      </w:r>
      <w:r w:rsidR="0038603E" w:rsidRPr="00B63175">
        <w:rPr>
          <w:rFonts w:ascii="Cambria" w:hAnsi="Cambria"/>
          <w:sz w:val="20"/>
          <w:szCs w:val="20"/>
          <w:lang w:val="en-US"/>
        </w:rPr>
        <w:t xml:space="preserve"> in a military court and was sentenced to life imprisonment for the crime of </w:t>
      </w:r>
      <w:r w:rsidR="00147B4C" w:rsidRPr="00B63175">
        <w:rPr>
          <w:rFonts w:ascii="Cambria" w:hAnsi="Cambria"/>
          <w:sz w:val="20"/>
          <w:szCs w:val="20"/>
          <w:lang w:val="en-US"/>
        </w:rPr>
        <w:t xml:space="preserve">high </w:t>
      </w:r>
      <w:r w:rsidR="0038603E" w:rsidRPr="00B63175">
        <w:rPr>
          <w:rFonts w:ascii="Cambria" w:hAnsi="Cambria"/>
          <w:sz w:val="20"/>
          <w:szCs w:val="20"/>
          <w:lang w:val="en-US"/>
        </w:rPr>
        <w:t>treason on May 11, 1995.</w:t>
      </w:r>
      <w:r w:rsidR="00C60103" w:rsidRPr="00B63175">
        <w:rPr>
          <w:rFonts w:ascii="Cambria" w:hAnsi="Cambria"/>
          <w:sz w:val="20"/>
          <w:szCs w:val="20"/>
          <w:lang w:val="en-US"/>
        </w:rPr>
        <w:t xml:space="preserve"> </w:t>
      </w:r>
      <w:r w:rsidR="009755EE" w:rsidRPr="00B63175">
        <w:rPr>
          <w:rFonts w:ascii="Cambria" w:hAnsi="Cambria"/>
          <w:sz w:val="20"/>
          <w:szCs w:val="20"/>
          <w:lang w:val="en-US"/>
        </w:rPr>
        <w:t xml:space="preserve">The petitioner </w:t>
      </w:r>
      <w:r w:rsidR="005A7C65" w:rsidRPr="00B63175">
        <w:rPr>
          <w:rFonts w:ascii="Cambria" w:hAnsi="Cambria"/>
          <w:sz w:val="20"/>
          <w:szCs w:val="20"/>
          <w:lang w:val="en-US"/>
        </w:rPr>
        <w:t>a</w:t>
      </w:r>
      <w:r w:rsidR="000B2C49" w:rsidRPr="00B63175">
        <w:rPr>
          <w:rFonts w:ascii="Cambria" w:hAnsi="Cambria"/>
          <w:sz w:val="20"/>
          <w:szCs w:val="20"/>
          <w:lang w:val="en-US"/>
        </w:rPr>
        <w:t>f</w:t>
      </w:r>
      <w:r w:rsidR="005A7C65" w:rsidRPr="00B63175">
        <w:rPr>
          <w:rFonts w:ascii="Cambria" w:hAnsi="Cambria"/>
          <w:sz w:val="20"/>
          <w:szCs w:val="20"/>
          <w:lang w:val="en-US"/>
        </w:rPr>
        <w:t>firms</w:t>
      </w:r>
      <w:r w:rsidR="009755EE" w:rsidRPr="00B63175">
        <w:rPr>
          <w:rFonts w:ascii="Cambria" w:hAnsi="Cambria"/>
          <w:sz w:val="20"/>
          <w:szCs w:val="20"/>
          <w:lang w:val="en-US"/>
        </w:rPr>
        <w:t xml:space="preserve"> that he was incarcerated at</w:t>
      </w:r>
      <w:r w:rsidR="00C60103" w:rsidRPr="00B63175">
        <w:rPr>
          <w:rFonts w:ascii="Cambria" w:hAnsi="Cambria"/>
          <w:sz w:val="20"/>
          <w:szCs w:val="20"/>
          <w:lang w:val="en-US"/>
        </w:rPr>
        <w:t xml:space="preserve"> Miguel Castro Castro</w:t>
      </w:r>
      <w:r w:rsidR="00EB68C9" w:rsidRPr="00B63175">
        <w:rPr>
          <w:rFonts w:ascii="Cambria" w:hAnsi="Cambria"/>
          <w:sz w:val="20"/>
          <w:szCs w:val="20"/>
          <w:lang w:val="en-US"/>
        </w:rPr>
        <w:t xml:space="preserve"> P</w:t>
      </w:r>
      <w:r w:rsidR="009755EE" w:rsidRPr="00B63175">
        <w:rPr>
          <w:rFonts w:ascii="Cambria" w:hAnsi="Cambria"/>
          <w:sz w:val="20"/>
          <w:szCs w:val="20"/>
          <w:lang w:val="en-US"/>
        </w:rPr>
        <w:t>rison</w:t>
      </w:r>
      <w:r w:rsidR="00C60103" w:rsidRPr="00B63175">
        <w:rPr>
          <w:rFonts w:ascii="Cambria" w:hAnsi="Cambria"/>
          <w:sz w:val="20"/>
          <w:szCs w:val="20"/>
          <w:lang w:val="en-US"/>
        </w:rPr>
        <w:t xml:space="preserve">. </w:t>
      </w:r>
      <w:r w:rsidR="00B9270D" w:rsidRPr="00B63175">
        <w:rPr>
          <w:rFonts w:ascii="Cambria" w:hAnsi="Cambria"/>
          <w:sz w:val="20"/>
          <w:szCs w:val="20"/>
          <w:lang w:val="en-US"/>
        </w:rPr>
        <w:t>The information furnished by the parties indicates that following the Constitutional Court’s 2003 judgment he was retried in the regular justice system, where, on May 16, 2006, the National Criminal Chamber sentenced him to 30 years in prison</w:t>
      </w:r>
      <w:r w:rsidR="00C60103" w:rsidRPr="00B63175">
        <w:rPr>
          <w:rFonts w:ascii="Cambria" w:hAnsi="Cambria"/>
          <w:sz w:val="20"/>
          <w:szCs w:val="20"/>
          <w:lang w:val="en-US"/>
        </w:rPr>
        <w:t xml:space="preserve"> </w:t>
      </w:r>
      <w:r w:rsidR="00B9270D" w:rsidRPr="00B63175">
        <w:rPr>
          <w:rFonts w:ascii="Cambria" w:hAnsi="Cambria"/>
          <w:sz w:val="20"/>
          <w:szCs w:val="20"/>
          <w:lang w:val="en-US"/>
        </w:rPr>
        <w:t>for the crime of terrorism</w:t>
      </w:r>
      <w:r w:rsidR="00C60103" w:rsidRPr="00B63175">
        <w:rPr>
          <w:rFonts w:ascii="Cambria" w:hAnsi="Cambria"/>
          <w:sz w:val="20"/>
          <w:szCs w:val="20"/>
          <w:lang w:val="en-US"/>
        </w:rPr>
        <w:t>.</w:t>
      </w:r>
      <w:r w:rsidR="00FB5C1E" w:rsidRPr="00B63175">
        <w:rPr>
          <w:rFonts w:ascii="Cambria" w:hAnsi="Cambria"/>
          <w:sz w:val="20"/>
          <w:szCs w:val="20"/>
          <w:lang w:val="en-US"/>
        </w:rPr>
        <w:t xml:space="preserve"> </w:t>
      </w:r>
      <w:r w:rsidR="00B9270D" w:rsidRPr="00B63175">
        <w:rPr>
          <w:rFonts w:ascii="Cambria" w:hAnsi="Cambria"/>
          <w:sz w:val="20"/>
          <w:szCs w:val="20"/>
          <w:lang w:val="en-US"/>
        </w:rPr>
        <w:t>The petition</w:t>
      </w:r>
      <w:r w:rsidR="001D4831" w:rsidRPr="00B63175">
        <w:rPr>
          <w:rFonts w:ascii="Cambria" w:hAnsi="Cambria"/>
          <w:sz w:val="20"/>
          <w:szCs w:val="20"/>
          <w:lang w:val="en-US"/>
        </w:rPr>
        <w:t>er filed an appeal to vacate that</w:t>
      </w:r>
      <w:r w:rsidR="00B9270D" w:rsidRPr="00B63175">
        <w:rPr>
          <w:rFonts w:ascii="Cambria" w:hAnsi="Cambria"/>
          <w:sz w:val="20"/>
          <w:szCs w:val="20"/>
          <w:lang w:val="en-US"/>
        </w:rPr>
        <w:t xml:space="preserve"> judgment, which was ruled on by the 1</w:t>
      </w:r>
      <w:r w:rsidR="00B9270D" w:rsidRPr="00B63175">
        <w:rPr>
          <w:rFonts w:ascii="Cambria" w:hAnsi="Cambria"/>
          <w:sz w:val="20"/>
          <w:szCs w:val="20"/>
          <w:vertAlign w:val="superscript"/>
          <w:lang w:val="en-US"/>
        </w:rPr>
        <w:t>st</w:t>
      </w:r>
      <w:r w:rsidR="00FF40EE" w:rsidRPr="00B63175">
        <w:rPr>
          <w:rFonts w:ascii="Cambria" w:hAnsi="Cambria"/>
          <w:sz w:val="20"/>
          <w:szCs w:val="20"/>
          <w:lang w:val="en-US"/>
        </w:rPr>
        <w:t> </w:t>
      </w:r>
      <w:r w:rsidR="00B9270D" w:rsidRPr="00B63175">
        <w:rPr>
          <w:rFonts w:ascii="Cambria" w:hAnsi="Cambria"/>
          <w:sz w:val="20"/>
          <w:szCs w:val="20"/>
          <w:lang w:val="en-US"/>
        </w:rPr>
        <w:t>Provisional Criminal Chamber on</w:t>
      </w:r>
      <w:r w:rsidR="009B60AC" w:rsidRPr="00B63175">
        <w:rPr>
          <w:rFonts w:ascii="Cambria" w:hAnsi="Cambria"/>
          <w:sz w:val="20"/>
          <w:szCs w:val="20"/>
          <w:lang w:val="en-US"/>
        </w:rPr>
        <w:t xml:space="preserve"> </w:t>
      </w:r>
      <w:r w:rsidR="0038603E" w:rsidRPr="00B63175">
        <w:rPr>
          <w:rFonts w:ascii="Cambria" w:hAnsi="Cambria"/>
          <w:sz w:val="20"/>
          <w:szCs w:val="20"/>
          <w:lang w:val="en-US"/>
        </w:rPr>
        <w:t>December 14,</w:t>
      </w:r>
      <w:r w:rsidR="009B60AC" w:rsidRPr="00B63175">
        <w:rPr>
          <w:rFonts w:ascii="Cambria" w:hAnsi="Cambria"/>
          <w:sz w:val="20"/>
          <w:szCs w:val="20"/>
          <w:lang w:val="en-US"/>
        </w:rPr>
        <w:t xml:space="preserve"> 2006. </w:t>
      </w:r>
    </w:p>
    <w:p w:rsidR="007E390E" w:rsidRPr="00B63175" w:rsidRDefault="007E390E" w:rsidP="005B55D8">
      <w:pPr>
        <w:rPr>
          <w:rFonts w:ascii="Cambria" w:hAnsi="Cambria"/>
          <w:sz w:val="20"/>
          <w:szCs w:val="20"/>
          <w:lang w:val="en-US"/>
        </w:rPr>
      </w:pPr>
    </w:p>
    <w:p w:rsidR="00C60103" w:rsidRPr="00B63175" w:rsidRDefault="006F63B5"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also alleges that the State first restricted and ultimately </w:t>
      </w:r>
      <w:r w:rsidR="007F2091" w:rsidRPr="00B63175">
        <w:rPr>
          <w:rFonts w:ascii="Cambria" w:hAnsi="Cambria"/>
          <w:sz w:val="20"/>
          <w:szCs w:val="20"/>
          <w:lang w:val="en-US"/>
        </w:rPr>
        <w:t>eliminated</w:t>
      </w:r>
      <w:r w:rsidRPr="00B63175">
        <w:rPr>
          <w:rFonts w:ascii="Cambria" w:hAnsi="Cambria"/>
          <w:sz w:val="20"/>
          <w:szCs w:val="20"/>
          <w:lang w:val="en-US"/>
        </w:rPr>
        <w:t xml:space="preserve"> his access </w:t>
      </w:r>
      <w:r w:rsidR="00790971" w:rsidRPr="00B63175">
        <w:rPr>
          <w:rFonts w:ascii="Cambria" w:hAnsi="Cambria"/>
          <w:sz w:val="20"/>
          <w:szCs w:val="20"/>
          <w:lang w:val="en-US"/>
        </w:rPr>
        <w:t xml:space="preserve">to </w:t>
      </w:r>
      <w:r w:rsidRPr="00B63175">
        <w:rPr>
          <w:rFonts w:ascii="Cambria" w:hAnsi="Cambria"/>
          <w:sz w:val="20"/>
          <w:szCs w:val="20"/>
          <w:lang w:val="en-US"/>
        </w:rPr>
        <w:t xml:space="preserve">sentence reductions, as well as </w:t>
      </w:r>
      <w:r w:rsidR="00F94A67" w:rsidRPr="00B63175">
        <w:rPr>
          <w:rFonts w:ascii="Cambria" w:hAnsi="Cambria"/>
          <w:sz w:val="20"/>
          <w:szCs w:val="20"/>
          <w:lang w:val="en-US"/>
        </w:rPr>
        <w:t xml:space="preserve">to </w:t>
      </w:r>
      <w:r w:rsidR="00176636" w:rsidRPr="00B63175">
        <w:rPr>
          <w:rFonts w:ascii="Cambria" w:hAnsi="Cambria"/>
          <w:sz w:val="20"/>
          <w:szCs w:val="20"/>
          <w:lang w:val="en-US"/>
        </w:rPr>
        <w:t>opportunities</w:t>
      </w:r>
      <w:r w:rsidRPr="00B63175">
        <w:rPr>
          <w:rFonts w:ascii="Cambria" w:hAnsi="Cambria"/>
          <w:sz w:val="20"/>
          <w:szCs w:val="20"/>
          <w:lang w:val="en-US"/>
        </w:rPr>
        <w:t xml:space="preserve"> to study and work while in prison</w:t>
      </w:r>
      <w:r w:rsidR="002D0F29" w:rsidRPr="00B63175">
        <w:rPr>
          <w:rFonts w:ascii="Cambria" w:hAnsi="Cambria"/>
          <w:sz w:val="20"/>
          <w:szCs w:val="20"/>
          <w:lang w:val="en-US"/>
        </w:rPr>
        <w:t xml:space="preserve">. </w:t>
      </w:r>
      <w:r w:rsidR="00993BF7" w:rsidRPr="00B63175">
        <w:rPr>
          <w:rFonts w:ascii="Cambria" w:hAnsi="Cambria"/>
          <w:sz w:val="20"/>
          <w:szCs w:val="20"/>
          <w:lang w:val="en-US"/>
        </w:rPr>
        <w:t xml:space="preserve">Lastly, the petitioner claims he was </w:t>
      </w:r>
      <w:r w:rsidR="00176636" w:rsidRPr="00B63175">
        <w:rPr>
          <w:rFonts w:ascii="Cambria" w:hAnsi="Cambria"/>
          <w:sz w:val="20"/>
          <w:szCs w:val="20"/>
          <w:lang w:val="en-US"/>
        </w:rPr>
        <w:t>the victim of</w:t>
      </w:r>
      <w:r w:rsidR="00993BF7" w:rsidRPr="00B63175">
        <w:rPr>
          <w:rFonts w:ascii="Cambria" w:hAnsi="Cambria"/>
          <w:sz w:val="20"/>
          <w:szCs w:val="20"/>
          <w:lang w:val="en-US"/>
        </w:rPr>
        <w:t xml:space="preserve"> mistreatment and torture by DINCOTE, and he states that</w:t>
      </w:r>
      <w:r w:rsidR="00790971" w:rsidRPr="00B63175">
        <w:rPr>
          <w:rFonts w:ascii="Cambria" w:hAnsi="Cambria"/>
          <w:sz w:val="20"/>
          <w:szCs w:val="20"/>
          <w:lang w:val="en-US"/>
        </w:rPr>
        <w:t xml:space="preserve"> because of this,</w:t>
      </w:r>
      <w:r w:rsidR="00993BF7" w:rsidRPr="00B63175">
        <w:rPr>
          <w:rFonts w:ascii="Cambria" w:hAnsi="Cambria"/>
          <w:sz w:val="20"/>
          <w:szCs w:val="20"/>
          <w:lang w:val="en-US"/>
        </w:rPr>
        <w:t xml:space="preserve"> </w:t>
      </w:r>
      <w:r w:rsidR="004C2E39" w:rsidRPr="00B63175">
        <w:rPr>
          <w:rFonts w:ascii="Cambria" w:hAnsi="Cambria"/>
          <w:sz w:val="20"/>
          <w:szCs w:val="20"/>
          <w:lang w:val="en-US"/>
        </w:rPr>
        <w:t xml:space="preserve">during the oral proceedings in the National Criminal Chamber, </w:t>
      </w:r>
      <w:r w:rsidR="00993BF7" w:rsidRPr="00B63175">
        <w:rPr>
          <w:rFonts w:ascii="Cambria" w:hAnsi="Cambria"/>
          <w:sz w:val="20"/>
          <w:szCs w:val="20"/>
          <w:lang w:val="en-US"/>
        </w:rPr>
        <w:t xml:space="preserve">he </w:t>
      </w:r>
      <w:r w:rsidR="0036563A" w:rsidRPr="00B63175">
        <w:rPr>
          <w:rFonts w:ascii="Cambria" w:hAnsi="Cambria"/>
          <w:sz w:val="20"/>
          <w:szCs w:val="20"/>
          <w:lang w:val="en-US"/>
        </w:rPr>
        <w:t>argued</w:t>
      </w:r>
      <w:r w:rsidR="00176636" w:rsidRPr="00B63175">
        <w:rPr>
          <w:rFonts w:ascii="Cambria" w:hAnsi="Cambria"/>
          <w:sz w:val="20"/>
          <w:szCs w:val="20"/>
          <w:lang w:val="en-US"/>
        </w:rPr>
        <w:t xml:space="preserve"> that the trial</w:t>
      </w:r>
      <w:r w:rsidR="004C2E39" w:rsidRPr="00B63175">
        <w:rPr>
          <w:rFonts w:ascii="Cambria" w:hAnsi="Cambria"/>
          <w:sz w:val="20"/>
          <w:szCs w:val="20"/>
          <w:lang w:val="en-US"/>
        </w:rPr>
        <w:t xml:space="preserve"> against him</w:t>
      </w:r>
      <w:r w:rsidR="00176636" w:rsidRPr="00B63175">
        <w:rPr>
          <w:rFonts w:ascii="Cambria" w:hAnsi="Cambria"/>
          <w:sz w:val="20"/>
          <w:szCs w:val="20"/>
          <w:lang w:val="en-US"/>
        </w:rPr>
        <w:t xml:space="preserve"> was </w:t>
      </w:r>
      <w:r w:rsidR="004C2E39" w:rsidRPr="00B63175">
        <w:rPr>
          <w:rFonts w:ascii="Cambria" w:hAnsi="Cambria"/>
          <w:sz w:val="20"/>
          <w:szCs w:val="20"/>
          <w:lang w:val="en-US"/>
        </w:rPr>
        <w:t>tainted</w:t>
      </w:r>
      <w:r w:rsidR="007E390E" w:rsidRPr="00B63175">
        <w:rPr>
          <w:rFonts w:ascii="Cambria" w:hAnsi="Cambria"/>
          <w:sz w:val="20"/>
          <w:szCs w:val="20"/>
          <w:lang w:val="en-US"/>
        </w:rPr>
        <w:t xml:space="preserve">. </w:t>
      </w:r>
    </w:p>
    <w:p w:rsidR="005C4A22" w:rsidRPr="00B63175" w:rsidRDefault="005C4A22" w:rsidP="005B55D8">
      <w:pPr>
        <w:rPr>
          <w:rFonts w:ascii="Cambria" w:hAnsi="Cambria"/>
          <w:sz w:val="20"/>
          <w:szCs w:val="20"/>
          <w:lang w:val="en-US"/>
        </w:rPr>
      </w:pPr>
    </w:p>
    <w:p w:rsidR="00232F6F" w:rsidRPr="00B63175" w:rsidRDefault="003023C9" w:rsidP="00B10EB2">
      <w:pPr>
        <w:ind w:firstLine="720"/>
        <w:rPr>
          <w:rFonts w:ascii="Cambria" w:hAnsi="Cambria"/>
          <w:i/>
          <w:sz w:val="20"/>
          <w:szCs w:val="20"/>
          <w:lang w:val="en-US"/>
        </w:rPr>
      </w:pPr>
      <w:r w:rsidRPr="00B63175">
        <w:rPr>
          <w:rFonts w:ascii="Cambria" w:hAnsi="Cambria"/>
          <w:i/>
          <w:sz w:val="20"/>
          <w:szCs w:val="20"/>
          <w:lang w:val="en-US"/>
        </w:rPr>
        <w:lastRenderedPageBreak/>
        <w:t xml:space="preserve">Fortunato Felix </w:t>
      </w:r>
      <w:proofErr w:type="spellStart"/>
      <w:r w:rsidRPr="00B63175">
        <w:rPr>
          <w:rFonts w:ascii="Cambria" w:hAnsi="Cambria"/>
          <w:i/>
          <w:sz w:val="20"/>
          <w:szCs w:val="20"/>
          <w:lang w:val="en-US"/>
        </w:rPr>
        <w:t>Utrilla</w:t>
      </w:r>
      <w:proofErr w:type="spellEnd"/>
      <w:r w:rsidRPr="00B63175">
        <w:rPr>
          <w:rFonts w:ascii="Cambria" w:hAnsi="Cambria"/>
          <w:i/>
          <w:sz w:val="20"/>
          <w:szCs w:val="20"/>
          <w:lang w:val="en-US"/>
        </w:rPr>
        <w:t xml:space="preserve"> Aguirre (P-1204-04)</w:t>
      </w:r>
    </w:p>
    <w:p w:rsidR="003023C9" w:rsidRPr="00B63175" w:rsidRDefault="003023C9" w:rsidP="005B55D8">
      <w:pPr>
        <w:rPr>
          <w:rFonts w:ascii="Cambria" w:hAnsi="Cambria"/>
          <w:i/>
          <w:sz w:val="20"/>
          <w:szCs w:val="20"/>
          <w:lang w:val="en-US"/>
        </w:rPr>
      </w:pPr>
    </w:p>
    <w:p w:rsidR="00ED69C2" w:rsidRPr="00B63175" w:rsidRDefault="000B6A3E" w:rsidP="005B55D8">
      <w:pPr>
        <w:numPr>
          <w:ilvl w:val="0"/>
          <w:numId w:val="1"/>
        </w:numPr>
        <w:rPr>
          <w:rFonts w:ascii="Cambria" w:hAnsi="Cambria"/>
          <w:sz w:val="20"/>
          <w:szCs w:val="20"/>
          <w:lang w:val="en-US"/>
        </w:rPr>
      </w:pPr>
      <w:r w:rsidRPr="00B63175">
        <w:rPr>
          <w:rFonts w:ascii="Cambria" w:hAnsi="Cambria"/>
          <w:sz w:val="20"/>
          <w:szCs w:val="20"/>
          <w:lang w:val="en-US"/>
        </w:rPr>
        <w:t>The petition, filed</w:t>
      </w:r>
      <w:r w:rsidR="00ED69C2" w:rsidRPr="00B63175">
        <w:rPr>
          <w:rFonts w:ascii="Cambria" w:hAnsi="Cambria"/>
          <w:sz w:val="20"/>
          <w:szCs w:val="20"/>
          <w:lang w:val="en-US"/>
        </w:rPr>
        <w:t xml:space="preserve"> </w:t>
      </w:r>
      <w:r w:rsidR="00B2379C" w:rsidRPr="00B63175">
        <w:rPr>
          <w:rFonts w:ascii="Cambria" w:hAnsi="Cambria"/>
          <w:sz w:val="20"/>
          <w:szCs w:val="20"/>
          <w:lang w:val="en-US"/>
        </w:rPr>
        <w:t xml:space="preserve">on </w:t>
      </w:r>
      <w:proofErr w:type="gramStart"/>
      <w:r w:rsidR="00B2379C" w:rsidRPr="00B63175">
        <w:rPr>
          <w:rFonts w:ascii="Cambria" w:hAnsi="Cambria"/>
          <w:sz w:val="20"/>
          <w:szCs w:val="20"/>
          <w:lang w:val="en-US"/>
        </w:rPr>
        <w:t>his own</w:t>
      </w:r>
      <w:proofErr w:type="gramEnd"/>
      <w:r w:rsidR="00B2379C" w:rsidRPr="00B63175">
        <w:rPr>
          <w:rFonts w:ascii="Cambria" w:hAnsi="Cambria"/>
          <w:sz w:val="20"/>
          <w:szCs w:val="20"/>
          <w:lang w:val="en-US"/>
        </w:rPr>
        <w:t xml:space="preserve"> behalf</w:t>
      </w:r>
      <w:r w:rsidR="00300A69" w:rsidRPr="00B63175">
        <w:rPr>
          <w:rFonts w:ascii="Cambria" w:hAnsi="Cambria"/>
          <w:sz w:val="20"/>
          <w:szCs w:val="20"/>
          <w:lang w:val="en-US"/>
        </w:rPr>
        <w:t xml:space="preserve"> by</w:t>
      </w:r>
      <w:r w:rsidR="00ED69C2" w:rsidRPr="00B63175">
        <w:rPr>
          <w:rFonts w:ascii="Cambria" w:hAnsi="Cambria"/>
          <w:sz w:val="20"/>
          <w:szCs w:val="20"/>
          <w:lang w:val="en-US"/>
        </w:rPr>
        <w:t xml:space="preserve"> Fortunato Felix Utrilla Aguirre, </w:t>
      </w:r>
      <w:r w:rsidRPr="00B63175">
        <w:rPr>
          <w:rFonts w:ascii="Cambria" w:hAnsi="Cambria"/>
          <w:sz w:val="20"/>
          <w:szCs w:val="20"/>
          <w:lang w:val="en-US"/>
        </w:rPr>
        <w:t>was received by</w:t>
      </w:r>
      <w:r w:rsidR="00ED69C2" w:rsidRPr="00B63175">
        <w:rPr>
          <w:rFonts w:ascii="Cambria" w:hAnsi="Cambria"/>
          <w:sz w:val="20"/>
          <w:szCs w:val="20"/>
          <w:lang w:val="en-US"/>
        </w:rPr>
        <w:t xml:space="preserve"> </w:t>
      </w:r>
      <w:r w:rsidR="000100C6" w:rsidRPr="00B63175">
        <w:rPr>
          <w:rFonts w:ascii="Cambria" w:hAnsi="Cambria"/>
          <w:sz w:val="20"/>
          <w:szCs w:val="20"/>
          <w:lang w:val="en-US"/>
        </w:rPr>
        <w:t>the IACHR</w:t>
      </w:r>
      <w:r w:rsidR="00ED69C2" w:rsidRPr="00B63175">
        <w:rPr>
          <w:rFonts w:ascii="Cambria" w:hAnsi="Cambria"/>
          <w:sz w:val="20"/>
          <w:szCs w:val="20"/>
          <w:lang w:val="en-US"/>
        </w:rPr>
        <w:t xml:space="preserve"> </w:t>
      </w:r>
      <w:r w:rsidR="00300A69" w:rsidRPr="00B63175">
        <w:rPr>
          <w:rFonts w:ascii="Cambria" w:hAnsi="Cambria"/>
          <w:sz w:val="20"/>
          <w:szCs w:val="20"/>
          <w:lang w:val="en-US"/>
        </w:rPr>
        <w:t xml:space="preserve">on November 9, </w:t>
      </w:r>
      <w:r w:rsidR="00ED69C2" w:rsidRPr="00B63175">
        <w:rPr>
          <w:rFonts w:ascii="Cambria" w:hAnsi="Cambria"/>
          <w:sz w:val="20"/>
          <w:szCs w:val="20"/>
          <w:lang w:val="en-US"/>
        </w:rPr>
        <w:t xml:space="preserve">2004, </w:t>
      </w:r>
      <w:r w:rsidRPr="00B63175">
        <w:rPr>
          <w:rFonts w:ascii="Cambria" w:hAnsi="Cambria"/>
          <w:sz w:val="20"/>
          <w:szCs w:val="20"/>
          <w:lang w:val="en-US"/>
        </w:rPr>
        <w:t>and forwarded to the State on</w:t>
      </w:r>
      <w:r w:rsidR="00ED69C2" w:rsidRPr="00B63175">
        <w:rPr>
          <w:rFonts w:ascii="Cambria" w:hAnsi="Cambria"/>
          <w:sz w:val="20"/>
          <w:szCs w:val="20"/>
          <w:lang w:val="en-US"/>
        </w:rPr>
        <w:t xml:space="preserve"> </w:t>
      </w:r>
      <w:r w:rsidR="00300A69" w:rsidRPr="00B63175">
        <w:rPr>
          <w:rFonts w:ascii="Cambria" w:hAnsi="Cambria"/>
          <w:sz w:val="20"/>
          <w:szCs w:val="20"/>
          <w:lang w:val="en-US"/>
        </w:rPr>
        <w:t>September 7,</w:t>
      </w:r>
      <w:r w:rsidR="00ED69C2" w:rsidRPr="00B63175">
        <w:rPr>
          <w:rFonts w:ascii="Cambria" w:hAnsi="Cambria"/>
          <w:sz w:val="20"/>
          <w:szCs w:val="20"/>
          <w:lang w:val="en-US"/>
        </w:rPr>
        <w:t xml:space="preserve"> 2010. </w:t>
      </w:r>
      <w:r w:rsidR="00891B47" w:rsidRPr="00B63175">
        <w:rPr>
          <w:rFonts w:ascii="Cambria" w:hAnsi="Cambria"/>
          <w:sz w:val="20"/>
          <w:szCs w:val="20"/>
          <w:lang w:val="en-US"/>
        </w:rPr>
        <w:t xml:space="preserve">The additional information and observations submitted by the parties </w:t>
      </w:r>
      <w:r w:rsidR="002D505B" w:rsidRPr="00B63175">
        <w:rPr>
          <w:rFonts w:ascii="Cambria" w:hAnsi="Cambria"/>
          <w:sz w:val="20"/>
          <w:szCs w:val="20"/>
          <w:lang w:val="en-US"/>
        </w:rPr>
        <w:t>were, in turn, duly forwarded</w:t>
      </w:r>
      <w:r w:rsidR="00891B47" w:rsidRPr="00B63175">
        <w:rPr>
          <w:rFonts w:ascii="Cambria" w:hAnsi="Cambria"/>
          <w:sz w:val="20"/>
          <w:szCs w:val="20"/>
          <w:lang w:val="en-US"/>
        </w:rPr>
        <w:t xml:space="preserve"> by the Commission</w:t>
      </w:r>
      <w:r w:rsidR="00ED69C2" w:rsidRPr="00B63175">
        <w:rPr>
          <w:rFonts w:ascii="Cambria" w:hAnsi="Cambria"/>
          <w:sz w:val="20"/>
          <w:szCs w:val="20"/>
          <w:lang w:val="en-US"/>
        </w:rPr>
        <w:t>.</w:t>
      </w:r>
    </w:p>
    <w:p w:rsidR="00ED69C2" w:rsidRPr="00B63175" w:rsidRDefault="00ED69C2" w:rsidP="005B55D8">
      <w:pPr>
        <w:rPr>
          <w:rFonts w:ascii="Cambria" w:hAnsi="Cambria"/>
          <w:sz w:val="20"/>
          <w:szCs w:val="20"/>
          <w:lang w:val="en-US"/>
        </w:rPr>
      </w:pPr>
    </w:p>
    <w:p w:rsidR="003023C9" w:rsidRPr="00B63175" w:rsidRDefault="00710CBF"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alleges that he was arrested </w:t>
      </w:r>
      <w:r w:rsidR="00986D41" w:rsidRPr="00B63175">
        <w:rPr>
          <w:rFonts w:ascii="Cambria" w:hAnsi="Cambria"/>
          <w:sz w:val="20"/>
          <w:szCs w:val="20"/>
          <w:lang w:val="en-US"/>
        </w:rPr>
        <w:t xml:space="preserve">by DINCOTE </w:t>
      </w:r>
      <w:r w:rsidRPr="00B63175">
        <w:rPr>
          <w:rFonts w:ascii="Cambria" w:hAnsi="Cambria"/>
          <w:sz w:val="20"/>
          <w:szCs w:val="20"/>
          <w:lang w:val="en-US"/>
        </w:rPr>
        <w:t>on April 9,</w:t>
      </w:r>
      <w:r w:rsidR="00402DA0" w:rsidRPr="00B63175">
        <w:rPr>
          <w:rFonts w:ascii="Cambria" w:hAnsi="Cambria"/>
          <w:sz w:val="20"/>
          <w:szCs w:val="20"/>
          <w:lang w:val="en-US"/>
        </w:rPr>
        <w:t xml:space="preserve"> 2000, </w:t>
      </w:r>
      <w:r w:rsidRPr="00B63175">
        <w:rPr>
          <w:rFonts w:ascii="Cambria" w:hAnsi="Cambria"/>
          <w:sz w:val="20"/>
          <w:szCs w:val="20"/>
          <w:lang w:val="en-US"/>
        </w:rPr>
        <w:t>and held in their cells for</w:t>
      </w:r>
      <w:r w:rsidR="00402DA0" w:rsidRPr="00B63175">
        <w:rPr>
          <w:rFonts w:ascii="Cambria" w:hAnsi="Cambria"/>
          <w:sz w:val="20"/>
          <w:szCs w:val="20"/>
          <w:lang w:val="en-US"/>
        </w:rPr>
        <w:t xml:space="preserve"> </w:t>
      </w:r>
      <w:r w:rsidR="002D4CAF" w:rsidRPr="00B63175">
        <w:rPr>
          <w:rFonts w:ascii="Cambria" w:hAnsi="Cambria"/>
          <w:sz w:val="20"/>
          <w:szCs w:val="20"/>
          <w:lang w:val="en-US"/>
        </w:rPr>
        <w:t>15</w:t>
      </w:r>
      <w:r w:rsidR="00402DA0" w:rsidRPr="00B63175">
        <w:rPr>
          <w:rFonts w:ascii="Cambria" w:hAnsi="Cambria"/>
          <w:sz w:val="20"/>
          <w:szCs w:val="20"/>
          <w:lang w:val="en-US"/>
        </w:rPr>
        <w:t xml:space="preserve"> </w:t>
      </w:r>
      <w:r w:rsidRPr="00B63175">
        <w:rPr>
          <w:rFonts w:ascii="Cambria" w:hAnsi="Cambria"/>
          <w:sz w:val="20"/>
          <w:szCs w:val="20"/>
          <w:lang w:val="en-US"/>
        </w:rPr>
        <w:t>days</w:t>
      </w:r>
      <w:r w:rsidR="00402DA0" w:rsidRPr="00B63175">
        <w:rPr>
          <w:rFonts w:ascii="Cambria" w:hAnsi="Cambria"/>
          <w:sz w:val="20"/>
          <w:szCs w:val="20"/>
          <w:lang w:val="en-US"/>
        </w:rPr>
        <w:t xml:space="preserve">, </w:t>
      </w:r>
      <w:r w:rsidRPr="00B63175">
        <w:rPr>
          <w:rFonts w:ascii="Cambria" w:hAnsi="Cambria"/>
          <w:sz w:val="20"/>
          <w:szCs w:val="20"/>
          <w:lang w:val="en-US"/>
        </w:rPr>
        <w:t>where he was reportedly tortured</w:t>
      </w:r>
      <w:r w:rsidR="00402DA0" w:rsidRPr="00B63175">
        <w:rPr>
          <w:rFonts w:ascii="Cambria" w:hAnsi="Cambria"/>
          <w:sz w:val="20"/>
          <w:szCs w:val="20"/>
          <w:lang w:val="en-US"/>
        </w:rPr>
        <w:t xml:space="preserve">. </w:t>
      </w:r>
      <w:r w:rsidR="000522EC" w:rsidRPr="00B63175">
        <w:rPr>
          <w:rFonts w:ascii="Cambria" w:hAnsi="Cambria"/>
          <w:sz w:val="20"/>
          <w:szCs w:val="20"/>
          <w:lang w:val="en-US"/>
        </w:rPr>
        <w:t>He claims that he was then moved to the Army Special Forces Division, where he was held in custody for 6 months, during which time h</w:t>
      </w:r>
      <w:r w:rsidR="00DC48EF" w:rsidRPr="00B63175">
        <w:rPr>
          <w:rFonts w:ascii="Cambria" w:hAnsi="Cambria"/>
          <w:sz w:val="20"/>
          <w:szCs w:val="20"/>
          <w:lang w:val="en-US"/>
        </w:rPr>
        <w:t>e was tried by a military court. T</w:t>
      </w:r>
      <w:r w:rsidR="00243123" w:rsidRPr="00B63175">
        <w:rPr>
          <w:rFonts w:ascii="Cambria" w:hAnsi="Cambria"/>
          <w:sz w:val="20"/>
          <w:szCs w:val="20"/>
          <w:lang w:val="en-US"/>
        </w:rPr>
        <w:t>he trial</w:t>
      </w:r>
      <w:r w:rsidR="000522EC" w:rsidRPr="00B63175">
        <w:rPr>
          <w:rFonts w:ascii="Cambria" w:hAnsi="Cambria"/>
          <w:sz w:val="20"/>
          <w:szCs w:val="20"/>
          <w:lang w:val="en-US"/>
        </w:rPr>
        <w:t xml:space="preserve"> ended without any judgment</w:t>
      </w:r>
      <w:r w:rsidR="00DC48EF" w:rsidRPr="00B63175">
        <w:rPr>
          <w:rFonts w:ascii="Cambria" w:hAnsi="Cambria"/>
          <w:sz w:val="20"/>
          <w:szCs w:val="20"/>
          <w:lang w:val="en-US"/>
        </w:rPr>
        <w:t>, however,</w:t>
      </w:r>
      <w:r w:rsidR="000522EC" w:rsidRPr="00B63175">
        <w:rPr>
          <w:rFonts w:ascii="Cambria" w:hAnsi="Cambria"/>
          <w:sz w:val="20"/>
          <w:szCs w:val="20"/>
          <w:lang w:val="en-US"/>
        </w:rPr>
        <w:t xml:space="preserve"> </w:t>
      </w:r>
      <w:r w:rsidR="00243123" w:rsidRPr="00B63175">
        <w:rPr>
          <w:rFonts w:ascii="Cambria" w:hAnsi="Cambria"/>
          <w:sz w:val="20"/>
          <w:szCs w:val="20"/>
          <w:lang w:val="en-US"/>
        </w:rPr>
        <w:t>because it was voided in the wake of</w:t>
      </w:r>
      <w:r w:rsidR="00DC48EF" w:rsidRPr="00B63175">
        <w:rPr>
          <w:rFonts w:ascii="Cambria" w:hAnsi="Cambria"/>
          <w:sz w:val="20"/>
          <w:szCs w:val="20"/>
          <w:lang w:val="en-US"/>
        </w:rPr>
        <w:t xml:space="preserve"> the 2003 </w:t>
      </w:r>
      <w:r w:rsidR="0034031D" w:rsidRPr="00B63175">
        <w:rPr>
          <w:rFonts w:ascii="Cambria" w:hAnsi="Cambria"/>
          <w:sz w:val="20"/>
          <w:szCs w:val="20"/>
          <w:lang w:val="en-US"/>
        </w:rPr>
        <w:t>Constitutional Court judgment.</w:t>
      </w:r>
      <w:r w:rsidR="000522EC" w:rsidRPr="00B63175">
        <w:rPr>
          <w:rFonts w:ascii="Cambria" w:hAnsi="Cambria"/>
          <w:sz w:val="20"/>
          <w:szCs w:val="20"/>
          <w:lang w:val="en-US"/>
        </w:rPr>
        <w:t xml:space="preserve"> </w:t>
      </w:r>
      <w:r w:rsidR="007713A1" w:rsidRPr="00B63175">
        <w:rPr>
          <w:rFonts w:ascii="Cambria" w:hAnsi="Cambria"/>
          <w:sz w:val="20"/>
          <w:szCs w:val="20"/>
          <w:lang w:val="en-US"/>
        </w:rPr>
        <w:t>He states that</w:t>
      </w:r>
      <w:r w:rsidR="00AB230E" w:rsidRPr="00B63175">
        <w:rPr>
          <w:rFonts w:ascii="Cambria" w:hAnsi="Cambria"/>
          <w:sz w:val="20"/>
          <w:szCs w:val="20"/>
          <w:lang w:val="en-US"/>
        </w:rPr>
        <w:t xml:space="preserve"> because of this, he was retried in the regular justice system.</w:t>
      </w:r>
    </w:p>
    <w:p w:rsidR="00232F6F" w:rsidRPr="00B63175" w:rsidRDefault="00232F6F" w:rsidP="005B55D8">
      <w:pPr>
        <w:rPr>
          <w:rFonts w:ascii="Cambria" w:hAnsi="Cambria"/>
          <w:sz w:val="20"/>
          <w:szCs w:val="20"/>
          <w:lang w:val="en-US"/>
        </w:rPr>
      </w:pPr>
    </w:p>
    <w:p w:rsidR="00223925" w:rsidRPr="00B63175" w:rsidRDefault="00DB4CA7" w:rsidP="005B55D8">
      <w:pPr>
        <w:numPr>
          <w:ilvl w:val="0"/>
          <w:numId w:val="1"/>
        </w:numPr>
        <w:rPr>
          <w:rFonts w:ascii="Cambria" w:hAnsi="Cambria"/>
          <w:sz w:val="20"/>
          <w:szCs w:val="20"/>
          <w:lang w:val="en-US"/>
        </w:rPr>
      </w:pPr>
      <w:r w:rsidRPr="00B63175">
        <w:rPr>
          <w:rFonts w:ascii="Cambria" w:hAnsi="Cambria"/>
          <w:sz w:val="20"/>
          <w:szCs w:val="20"/>
          <w:lang w:val="en-US"/>
        </w:rPr>
        <w:t xml:space="preserve">According to the information provided by both parties, </w:t>
      </w:r>
      <w:r w:rsidR="000D206F" w:rsidRPr="00B63175">
        <w:rPr>
          <w:rFonts w:ascii="Cambria" w:hAnsi="Cambria"/>
          <w:sz w:val="20"/>
          <w:szCs w:val="20"/>
          <w:lang w:val="en-US"/>
        </w:rPr>
        <w:t xml:space="preserve">the petitioner was retried in the regular justice system </w:t>
      </w:r>
      <w:r w:rsidRPr="00B63175">
        <w:rPr>
          <w:rFonts w:ascii="Cambria" w:hAnsi="Cambria"/>
          <w:sz w:val="20"/>
          <w:szCs w:val="20"/>
          <w:lang w:val="en-US"/>
        </w:rPr>
        <w:t>following the Const</w:t>
      </w:r>
      <w:r w:rsidR="000D206F" w:rsidRPr="00B63175">
        <w:rPr>
          <w:rFonts w:ascii="Cambria" w:hAnsi="Cambria"/>
          <w:sz w:val="20"/>
          <w:szCs w:val="20"/>
          <w:lang w:val="en-US"/>
        </w:rPr>
        <w:t>itutional Court’s 2003 judgment</w:t>
      </w:r>
      <w:r w:rsidRPr="00B63175">
        <w:rPr>
          <w:rFonts w:ascii="Cambria" w:hAnsi="Cambria"/>
          <w:sz w:val="20"/>
          <w:szCs w:val="20"/>
          <w:lang w:val="en-US"/>
        </w:rPr>
        <w:t>.</w:t>
      </w:r>
      <w:r w:rsidR="00ED69C2" w:rsidRPr="00B63175">
        <w:rPr>
          <w:rFonts w:ascii="Cambria" w:hAnsi="Cambria"/>
          <w:sz w:val="20"/>
          <w:szCs w:val="20"/>
          <w:lang w:val="en-US"/>
        </w:rPr>
        <w:t xml:space="preserve"> </w:t>
      </w:r>
      <w:r w:rsidR="00871718" w:rsidRPr="00B63175">
        <w:rPr>
          <w:rFonts w:ascii="Cambria" w:hAnsi="Cambria"/>
          <w:sz w:val="20"/>
          <w:szCs w:val="20"/>
          <w:lang w:val="en-US"/>
        </w:rPr>
        <w:t>O</w:t>
      </w:r>
      <w:r w:rsidR="008F62C9" w:rsidRPr="00B63175">
        <w:rPr>
          <w:rFonts w:ascii="Cambria" w:hAnsi="Cambria"/>
          <w:sz w:val="20"/>
          <w:szCs w:val="20"/>
          <w:lang w:val="en-US"/>
        </w:rPr>
        <w:t>n May 21,</w:t>
      </w:r>
      <w:r w:rsidR="00223925" w:rsidRPr="00B63175">
        <w:rPr>
          <w:rFonts w:ascii="Cambria" w:hAnsi="Cambria"/>
          <w:sz w:val="20"/>
          <w:szCs w:val="20"/>
          <w:lang w:val="en-US"/>
        </w:rPr>
        <w:t xml:space="preserve"> 2004, </w:t>
      </w:r>
      <w:r w:rsidR="008F62C9" w:rsidRPr="00B63175">
        <w:rPr>
          <w:rFonts w:ascii="Cambria" w:hAnsi="Cambria"/>
          <w:sz w:val="20"/>
          <w:szCs w:val="20"/>
          <w:lang w:val="en-US"/>
        </w:rPr>
        <w:t xml:space="preserve">the National Terrorism Chamber </w:t>
      </w:r>
      <w:r w:rsidR="00960761" w:rsidRPr="00B63175">
        <w:rPr>
          <w:rFonts w:ascii="Cambria" w:hAnsi="Cambria"/>
          <w:sz w:val="20"/>
          <w:szCs w:val="20"/>
          <w:lang w:val="en-US"/>
        </w:rPr>
        <w:t xml:space="preserve">thus </w:t>
      </w:r>
      <w:r w:rsidR="008F62C9" w:rsidRPr="00B63175">
        <w:rPr>
          <w:rFonts w:ascii="Cambria" w:hAnsi="Cambria"/>
          <w:sz w:val="20"/>
          <w:szCs w:val="20"/>
          <w:lang w:val="en-US"/>
        </w:rPr>
        <w:t>sentenced the petitioner to 15 years in prison for the crime of terrorism</w:t>
      </w:r>
      <w:r w:rsidR="00A91498" w:rsidRPr="00B63175">
        <w:rPr>
          <w:rFonts w:ascii="Cambria" w:hAnsi="Cambria"/>
          <w:sz w:val="20"/>
          <w:szCs w:val="20"/>
          <w:lang w:val="en-US"/>
        </w:rPr>
        <w:t xml:space="preserve">. </w:t>
      </w:r>
      <w:r w:rsidR="00E34A3A" w:rsidRPr="00B63175">
        <w:rPr>
          <w:rFonts w:ascii="Cambria" w:hAnsi="Cambria"/>
          <w:sz w:val="20"/>
          <w:szCs w:val="20"/>
          <w:lang w:val="en-US"/>
        </w:rPr>
        <w:t>The petitioner</w:t>
      </w:r>
      <w:r w:rsidR="00BD3EE5" w:rsidRPr="00B63175">
        <w:rPr>
          <w:rFonts w:ascii="Cambria" w:hAnsi="Cambria"/>
          <w:sz w:val="20"/>
          <w:szCs w:val="20"/>
          <w:lang w:val="en-US"/>
        </w:rPr>
        <w:t xml:space="preserve"> </w:t>
      </w:r>
      <w:r w:rsidR="00FD7533" w:rsidRPr="00B63175">
        <w:rPr>
          <w:rFonts w:ascii="Cambria" w:hAnsi="Cambria"/>
          <w:sz w:val="20"/>
          <w:szCs w:val="20"/>
          <w:lang w:val="en-US"/>
        </w:rPr>
        <w:t>filed an appeal to vacate that judgment; on November 17, 2004, the 2</w:t>
      </w:r>
      <w:r w:rsidR="00FD7533" w:rsidRPr="00B63175">
        <w:rPr>
          <w:rFonts w:ascii="Cambria" w:hAnsi="Cambria"/>
          <w:sz w:val="20"/>
          <w:szCs w:val="20"/>
          <w:vertAlign w:val="superscript"/>
          <w:lang w:val="en-US"/>
        </w:rPr>
        <w:t>nd</w:t>
      </w:r>
      <w:r w:rsidR="00FD7533" w:rsidRPr="00B63175">
        <w:rPr>
          <w:rFonts w:ascii="Cambria" w:hAnsi="Cambria"/>
          <w:sz w:val="20"/>
          <w:szCs w:val="20"/>
          <w:lang w:val="en-US"/>
        </w:rPr>
        <w:t> Provisional Cr</w:t>
      </w:r>
      <w:r w:rsidR="00D04076" w:rsidRPr="00B63175">
        <w:rPr>
          <w:rFonts w:ascii="Cambria" w:hAnsi="Cambria"/>
          <w:sz w:val="20"/>
          <w:szCs w:val="20"/>
          <w:lang w:val="en-US"/>
        </w:rPr>
        <w:t>iminal Chamber ruled against that</w:t>
      </w:r>
      <w:r w:rsidR="00FD7533" w:rsidRPr="00B63175">
        <w:rPr>
          <w:rFonts w:ascii="Cambria" w:hAnsi="Cambria"/>
          <w:sz w:val="20"/>
          <w:szCs w:val="20"/>
          <w:lang w:val="en-US"/>
        </w:rPr>
        <w:t xml:space="preserve"> appeal, upholding the judgment</w:t>
      </w:r>
      <w:r w:rsidR="00BD3EE5" w:rsidRPr="00B63175">
        <w:rPr>
          <w:rFonts w:ascii="Cambria" w:hAnsi="Cambria"/>
          <w:sz w:val="20"/>
          <w:szCs w:val="20"/>
          <w:lang w:val="en-US"/>
        </w:rPr>
        <w:t xml:space="preserve">. </w:t>
      </w:r>
    </w:p>
    <w:p w:rsidR="00955EE5" w:rsidRPr="00B63175" w:rsidRDefault="00955EE5" w:rsidP="005B55D8">
      <w:pPr>
        <w:rPr>
          <w:rFonts w:ascii="Cambria" w:hAnsi="Cambria"/>
          <w:sz w:val="20"/>
          <w:szCs w:val="20"/>
          <w:lang w:val="en-US"/>
        </w:rPr>
      </w:pPr>
    </w:p>
    <w:p w:rsidR="00452940" w:rsidRPr="00B63175" w:rsidRDefault="00651741"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also alleges that the State first restricted and ultimately </w:t>
      </w:r>
      <w:r w:rsidR="00960761" w:rsidRPr="00B63175">
        <w:rPr>
          <w:rFonts w:ascii="Cambria" w:hAnsi="Cambria"/>
          <w:sz w:val="20"/>
          <w:szCs w:val="20"/>
          <w:lang w:val="en-US"/>
        </w:rPr>
        <w:t>eliminated</w:t>
      </w:r>
      <w:r w:rsidRPr="00B63175">
        <w:rPr>
          <w:rFonts w:ascii="Cambria" w:hAnsi="Cambria"/>
          <w:sz w:val="20"/>
          <w:szCs w:val="20"/>
          <w:lang w:val="en-US"/>
        </w:rPr>
        <w:t xml:space="preserve"> his access </w:t>
      </w:r>
      <w:r w:rsidR="001676B7" w:rsidRPr="00B63175">
        <w:rPr>
          <w:rFonts w:ascii="Cambria" w:hAnsi="Cambria"/>
          <w:sz w:val="20"/>
          <w:szCs w:val="20"/>
          <w:lang w:val="en-US"/>
        </w:rPr>
        <w:t xml:space="preserve">to </w:t>
      </w:r>
      <w:r w:rsidRPr="00B63175">
        <w:rPr>
          <w:rFonts w:ascii="Cambria" w:hAnsi="Cambria"/>
          <w:sz w:val="20"/>
          <w:szCs w:val="20"/>
          <w:lang w:val="en-US"/>
        </w:rPr>
        <w:t xml:space="preserve">sentence reductions, as well as </w:t>
      </w:r>
      <w:r w:rsidR="00F94A67" w:rsidRPr="00B63175">
        <w:rPr>
          <w:rFonts w:ascii="Cambria" w:hAnsi="Cambria"/>
          <w:sz w:val="20"/>
          <w:szCs w:val="20"/>
          <w:lang w:val="en-US"/>
        </w:rPr>
        <w:t xml:space="preserve">to </w:t>
      </w:r>
      <w:r w:rsidR="00960761" w:rsidRPr="00B63175">
        <w:rPr>
          <w:rFonts w:ascii="Cambria" w:hAnsi="Cambria"/>
          <w:sz w:val="20"/>
          <w:szCs w:val="20"/>
          <w:lang w:val="en-US"/>
        </w:rPr>
        <w:t>opportunities</w:t>
      </w:r>
      <w:r w:rsidRPr="00B63175">
        <w:rPr>
          <w:rFonts w:ascii="Cambria" w:hAnsi="Cambria"/>
          <w:sz w:val="20"/>
          <w:szCs w:val="20"/>
          <w:lang w:val="en-US"/>
        </w:rPr>
        <w:t xml:space="preserve"> to study and work while in prison. Lastly, the petitioner asserts that he was </w:t>
      </w:r>
      <w:r w:rsidR="00960761" w:rsidRPr="00B63175">
        <w:rPr>
          <w:rFonts w:ascii="Cambria" w:hAnsi="Cambria"/>
          <w:sz w:val="20"/>
          <w:szCs w:val="20"/>
          <w:lang w:val="en-US"/>
        </w:rPr>
        <w:t>the victim of</w:t>
      </w:r>
      <w:r w:rsidRPr="00B63175">
        <w:rPr>
          <w:rFonts w:ascii="Cambria" w:hAnsi="Cambria"/>
          <w:sz w:val="20"/>
          <w:szCs w:val="20"/>
          <w:lang w:val="en-US"/>
        </w:rPr>
        <w:t xml:space="preserve"> mistreatment and torture by DINCOTE</w:t>
      </w:r>
      <w:r w:rsidR="00524C5C" w:rsidRPr="00B63175">
        <w:rPr>
          <w:rFonts w:ascii="Cambria" w:hAnsi="Cambria"/>
          <w:sz w:val="20"/>
          <w:szCs w:val="20"/>
          <w:lang w:val="en-US"/>
        </w:rPr>
        <w:t>.</w:t>
      </w:r>
      <w:r w:rsidR="002F652B" w:rsidRPr="00B63175">
        <w:rPr>
          <w:rFonts w:ascii="Cambria" w:hAnsi="Cambria"/>
          <w:sz w:val="20"/>
          <w:szCs w:val="20"/>
          <w:lang w:val="en-US"/>
        </w:rPr>
        <w:t xml:space="preserve"> </w:t>
      </w:r>
    </w:p>
    <w:p w:rsidR="00637263" w:rsidRPr="00B63175" w:rsidRDefault="00637263" w:rsidP="005B55D8">
      <w:pPr>
        <w:rPr>
          <w:rFonts w:ascii="Cambria" w:hAnsi="Cambria"/>
          <w:sz w:val="20"/>
          <w:szCs w:val="20"/>
          <w:lang w:val="en-US"/>
        </w:rPr>
      </w:pPr>
    </w:p>
    <w:p w:rsidR="00637263" w:rsidRPr="00BF04E5" w:rsidRDefault="00637263" w:rsidP="005B55D8">
      <w:pPr>
        <w:rPr>
          <w:rFonts w:ascii="Cambria" w:hAnsi="Cambria"/>
          <w:i/>
          <w:sz w:val="20"/>
          <w:szCs w:val="20"/>
          <w:lang w:val="es-MX"/>
        </w:rPr>
      </w:pPr>
      <w:r w:rsidRPr="00B63175">
        <w:rPr>
          <w:rFonts w:ascii="Cambria" w:hAnsi="Cambria"/>
          <w:sz w:val="20"/>
          <w:szCs w:val="20"/>
          <w:lang w:val="en-US"/>
        </w:rPr>
        <w:tab/>
      </w:r>
      <w:r w:rsidRPr="00BF04E5">
        <w:rPr>
          <w:rFonts w:ascii="Cambria" w:hAnsi="Cambria"/>
          <w:i/>
          <w:sz w:val="20"/>
          <w:szCs w:val="20"/>
          <w:lang w:val="es-MX"/>
        </w:rPr>
        <w:t>David Alcides Gutierrez Cueva (P-1280-04)</w:t>
      </w:r>
    </w:p>
    <w:p w:rsidR="00637263" w:rsidRPr="00BF04E5" w:rsidRDefault="00637263" w:rsidP="005B55D8">
      <w:pPr>
        <w:rPr>
          <w:rFonts w:ascii="Cambria" w:hAnsi="Cambria"/>
          <w:sz w:val="20"/>
          <w:szCs w:val="20"/>
          <w:lang w:val="es-MX"/>
        </w:rPr>
      </w:pPr>
    </w:p>
    <w:p w:rsidR="00637263" w:rsidRPr="00B63175" w:rsidRDefault="000B6A3E" w:rsidP="005B55D8">
      <w:pPr>
        <w:numPr>
          <w:ilvl w:val="0"/>
          <w:numId w:val="1"/>
        </w:numPr>
        <w:rPr>
          <w:rFonts w:ascii="Cambria" w:hAnsi="Cambria"/>
          <w:sz w:val="20"/>
          <w:szCs w:val="20"/>
          <w:lang w:val="en-US"/>
        </w:rPr>
      </w:pPr>
      <w:r w:rsidRPr="00B63175">
        <w:rPr>
          <w:rFonts w:ascii="Cambria" w:hAnsi="Cambria"/>
          <w:sz w:val="20"/>
          <w:szCs w:val="20"/>
          <w:lang w:val="en-US"/>
        </w:rPr>
        <w:t>The petition, filed</w:t>
      </w:r>
      <w:r w:rsidR="00637263" w:rsidRPr="00B63175">
        <w:rPr>
          <w:rFonts w:ascii="Cambria" w:hAnsi="Cambria"/>
          <w:sz w:val="20"/>
          <w:szCs w:val="20"/>
          <w:lang w:val="en-US"/>
        </w:rPr>
        <w:t xml:space="preserve"> </w:t>
      </w:r>
      <w:r w:rsidR="00B2379C" w:rsidRPr="00B63175">
        <w:rPr>
          <w:rFonts w:ascii="Cambria" w:hAnsi="Cambria"/>
          <w:sz w:val="20"/>
          <w:szCs w:val="20"/>
          <w:lang w:val="en-US"/>
        </w:rPr>
        <w:t xml:space="preserve">on </w:t>
      </w:r>
      <w:proofErr w:type="gramStart"/>
      <w:r w:rsidR="00B2379C" w:rsidRPr="00B63175">
        <w:rPr>
          <w:rFonts w:ascii="Cambria" w:hAnsi="Cambria"/>
          <w:sz w:val="20"/>
          <w:szCs w:val="20"/>
          <w:lang w:val="en-US"/>
        </w:rPr>
        <w:t>his own</w:t>
      </w:r>
      <w:proofErr w:type="gramEnd"/>
      <w:r w:rsidR="00B2379C" w:rsidRPr="00B63175">
        <w:rPr>
          <w:rFonts w:ascii="Cambria" w:hAnsi="Cambria"/>
          <w:sz w:val="20"/>
          <w:szCs w:val="20"/>
          <w:lang w:val="en-US"/>
        </w:rPr>
        <w:t xml:space="preserve"> behalf</w:t>
      </w:r>
      <w:r w:rsidR="005E086B" w:rsidRPr="00B63175">
        <w:rPr>
          <w:rFonts w:ascii="Cambria" w:hAnsi="Cambria"/>
          <w:sz w:val="20"/>
          <w:szCs w:val="20"/>
          <w:lang w:val="en-US"/>
        </w:rPr>
        <w:t xml:space="preserve"> by</w:t>
      </w:r>
      <w:r w:rsidR="00637263" w:rsidRPr="00B63175">
        <w:rPr>
          <w:rFonts w:ascii="Cambria" w:hAnsi="Cambria"/>
          <w:sz w:val="20"/>
          <w:szCs w:val="20"/>
          <w:lang w:val="en-US"/>
        </w:rPr>
        <w:t xml:space="preserve"> David Alcides Gutierrez Cueva, </w:t>
      </w:r>
      <w:r w:rsidRPr="00B63175">
        <w:rPr>
          <w:rFonts w:ascii="Cambria" w:hAnsi="Cambria"/>
          <w:sz w:val="20"/>
          <w:szCs w:val="20"/>
          <w:lang w:val="en-US"/>
        </w:rPr>
        <w:t>was received by</w:t>
      </w:r>
      <w:r w:rsidR="00637263" w:rsidRPr="00B63175">
        <w:rPr>
          <w:rFonts w:ascii="Cambria" w:hAnsi="Cambria"/>
          <w:sz w:val="20"/>
          <w:szCs w:val="20"/>
          <w:lang w:val="en-US"/>
        </w:rPr>
        <w:t xml:space="preserve"> </w:t>
      </w:r>
      <w:r w:rsidR="000100C6" w:rsidRPr="00B63175">
        <w:rPr>
          <w:rFonts w:ascii="Cambria" w:hAnsi="Cambria"/>
          <w:sz w:val="20"/>
          <w:szCs w:val="20"/>
          <w:lang w:val="en-US"/>
        </w:rPr>
        <w:t>the IACHR</w:t>
      </w:r>
      <w:r w:rsidR="00637263" w:rsidRPr="00B63175">
        <w:rPr>
          <w:rFonts w:ascii="Cambria" w:hAnsi="Cambria"/>
          <w:sz w:val="20"/>
          <w:szCs w:val="20"/>
          <w:lang w:val="en-US"/>
        </w:rPr>
        <w:t xml:space="preserve"> </w:t>
      </w:r>
      <w:r w:rsidR="005E086B" w:rsidRPr="00B63175">
        <w:rPr>
          <w:rFonts w:ascii="Cambria" w:hAnsi="Cambria"/>
          <w:sz w:val="20"/>
          <w:szCs w:val="20"/>
          <w:lang w:val="en-US"/>
        </w:rPr>
        <w:t>on November</w:t>
      </w:r>
      <w:r w:rsidR="00637263" w:rsidRPr="00B63175">
        <w:rPr>
          <w:rFonts w:ascii="Cambria" w:hAnsi="Cambria"/>
          <w:sz w:val="20"/>
          <w:szCs w:val="20"/>
          <w:lang w:val="en-US"/>
        </w:rPr>
        <w:t xml:space="preserve"> </w:t>
      </w:r>
      <w:r w:rsidR="005E086B" w:rsidRPr="00B63175">
        <w:rPr>
          <w:rFonts w:ascii="Cambria" w:hAnsi="Cambria"/>
          <w:sz w:val="20"/>
          <w:szCs w:val="20"/>
          <w:lang w:val="en-US"/>
        </w:rPr>
        <w:t>30,</w:t>
      </w:r>
      <w:r w:rsidR="00637263" w:rsidRPr="00B63175">
        <w:rPr>
          <w:rFonts w:ascii="Cambria" w:hAnsi="Cambria"/>
          <w:sz w:val="20"/>
          <w:szCs w:val="20"/>
          <w:lang w:val="en-US"/>
        </w:rPr>
        <w:t xml:space="preserve"> 2004, </w:t>
      </w:r>
      <w:r w:rsidRPr="00B63175">
        <w:rPr>
          <w:rFonts w:ascii="Cambria" w:hAnsi="Cambria"/>
          <w:sz w:val="20"/>
          <w:szCs w:val="20"/>
          <w:lang w:val="en-US"/>
        </w:rPr>
        <w:t>and forwarded to the State on</w:t>
      </w:r>
      <w:r w:rsidR="00637263" w:rsidRPr="00B63175">
        <w:rPr>
          <w:rFonts w:ascii="Cambria" w:hAnsi="Cambria"/>
          <w:sz w:val="20"/>
          <w:szCs w:val="20"/>
          <w:lang w:val="en-US"/>
        </w:rPr>
        <w:t xml:space="preserve"> </w:t>
      </w:r>
      <w:r w:rsidR="005E086B" w:rsidRPr="00B63175">
        <w:rPr>
          <w:rFonts w:ascii="Cambria" w:hAnsi="Cambria"/>
          <w:sz w:val="20"/>
          <w:szCs w:val="20"/>
          <w:lang w:val="en-US"/>
        </w:rPr>
        <w:t xml:space="preserve">March </w:t>
      </w:r>
      <w:r w:rsidR="009D065A" w:rsidRPr="00B63175">
        <w:rPr>
          <w:rFonts w:ascii="Cambria" w:hAnsi="Cambria"/>
          <w:sz w:val="20"/>
          <w:szCs w:val="20"/>
          <w:lang w:val="en-US"/>
        </w:rPr>
        <w:t>20</w:t>
      </w:r>
      <w:r w:rsidR="005E086B" w:rsidRPr="00B63175">
        <w:rPr>
          <w:rFonts w:ascii="Cambria" w:hAnsi="Cambria"/>
          <w:sz w:val="20"/>
          <w:szCs w:val="20"/>
          <w:lang w:val="en-US"/>
        </w:rPr>
        <w:t>,</w:t>
      </w:r>
      <w:r w:rsidR="00637263" w:rsidRPr="00B63175">
        <w:rPr>
          <w:rFonts w:ascii="Cambria" w:hAnsi="Cambria"/>
          <w:sz w:val="20"/>
          <w:szCs w:val="20"/>
          <w:lang w:val="en-US"/>
        </w:rPr>
        <w:t xml:space="preserve"> 20</w:t>
      </w:r>
      <w:r w:rsidR="009D065A" w:rsidRPr="00B63175">
        <w:rPr>
          <w:rFonts w:ascii="Cambria" w:hAnsi="Cambria"/>
          <w:sz w:val="20"/>
          <w:szCs w:val="20"/>
          <w:lang w:val="en-US"/>
        </w:rPr>
        <w:t>13</w:t>
      </w:r>
      <w:r w:rsidR="00637263" w:rsidRPr="00B63175">
        <w:rPr>
          <w:rFonts w:ascii="Cambria" w:hAnsi="Cambria"/>
          <w:sz w:val="20"/>
          <w:szCs w:val="20"/>
          <w:lang w:val="en-US"/>
        </w:rPr>
        <w:t xml:space="preserve">. </w:t>
      </w:r>
      <w:r w:rsidR="00891B47" w:rsidRPr="00B63175">
        <w:rPr>
          <w:rFonts w:ascii="Cambria" w:hAnsi="Cambria"/>
          <w:sz w:val="20"/>
          <w:szCs w:val="20"/>
          <w:lang w:val="en-US"/>
        </w:rPr>
        <w:t xml:space="preserve">The additional information and observations submitted by the parties </w:t>
      </w:r>
      <w:r w:rsidR="002D505B" w:rsidRPr="00B63175">
        <w:rPr>
          <w:rFonts w:ascii="Cambria" w:hAnsi="Cambria"/>
          <w:sz w:val="20"/>
          <w:szCs w:val="20"/>
          <w:lang w:val="en-US"/>
        </w:rPr>
        <w:t>were, in turn, duly forwarded</w:t>
      </w:r>
      <w:r w:rsidR="00891B47" w:rsidRPr="00B63175">
        <w:rPr>
          <w:rFonts w:ascii="Cambria" w:hAnsi="Cambria"/>
          <w:sz w:val="20"/>
          <w:szCs w:val="20"/>
          <w:lang w:val="en-US"/>
        </w:rPr>
        <w:t xml:space="preserve"> by the Commission</w:t>
      </w:r>
      <w:r w:rsidR="00637263" w:rsidRPr="00B63175">
        <w:rPr>
          <w:rFonts w:ascii="Cambria" w:hAnsi="Cambria"/>
          <w:sz w:val="20"/>
          <w:szCs w:val="20"/>
          <w:lang w:val="en-US"/>
        </w:rPr>
        <w:t>.</w:t>
      </w:r>
    </w:p>
    <w:p w:rsidR="009D065A" w:rsidRPr="00B63175" w:rsidRDefault="009D065A" w:rsidP="005B55D8">
      <w:pPr>
        <w:rPr>
          <w:rFonts w:ascii="Cambria" w:hAnsi="Cambria"/>
          <w:sz w:val="20"/>
          <w:szCs w:val="20"/>
          <w:lang w:val="en-US"/>
        </w:rPr>
      </w:pPr>
    </w:p>
    <w:p w:rsidR="00637263" w:rsidRPr="00B63175" w:rsidRDefault="001E5411" w:rsidP="005B55D8">
      <w:pPr>
        <w:numPr>
          <w:ilvl w:val="0"/>
          <w:numId w:val="1"/>
        </w:numPr>
        <w:rPr>
          <w:rFonts w:ascii="Cambria" w:hAnsi="Cambria"/>
          <w:sz w:val="20"/>
          <w:szCs w:val="20"/>
          <w:lang w:val="en-US"/>
        </w:rPr>
      </w:pPr>
      <w:r w:rsidRPr="00B63175">
        <w:rPr>
          <w:rFonts w:ascii="Cambria" w:hAnsi="Cambria"/>
          <w:sz w:val="20"/>
          <w:szCs w:val="20"/>
          <w:lang w:val="en-US"/>
        </w:rPr>
        <w:t>The petitioner alleges that he was arrested</w:t>
      </w:r>
      <w:r w:rsidR="00320CF0" w:rsidRPr="00B63175">
        <w:rPr>
          <w:rFonts w:ascii="Cambria" w:hAnsi="Cambria"/>
          <w:sz w:val="20"/>
          <w:szCs w:val="20"/>
          <w:lang w:val="en-US"/>
        </w:rPr>
        <w:t xml:space="preserve"> by DINCOTE</w:t>
      </w:r>
      <w:r w:rsidRPr="00B63175">
        <w:rPr>
          <w:rFonts w:ascii="Cambria" w:hAnsi="Cambria"/>
          <w:sz w:val="20"/>
          <w:szCs w:val="20"/>
          <w:lang w:val="en-US"/>
        </w:rPr>
        <w:t xml:space="preserve"> on December 23,</w:t>
      </w:r>
      <w:r w:rsidR="00320CF0" w:rsidRPr="00B63175">
        <w:rPr>
          <w:rFonts w:ascii="Cambria" w:hAnsi="Cambria"/>
          <w:sz w:val="20"/>
          <w:szCs w:val="20"/>
          <w:lang w:val="en-US"/>
        </w:rPr>
        <w:t xml:space="preserve"> 1993</w:t>
      </w:r>
      <w:r w:rsidR="00071A26" w:rsidRPr="00B63175">
        <w:rPr>
          <w:rFonts w:ascii="Cambria" w:hAnsi="Cambria"/>
          <w:sz w:val="20"/>
          <w:szCs w:val="20"/>
          <w:lang w:val="en-US"/>
        </w:rPr>
        <w:t xml:space="preserve">, </w:t>
      </w:r>
      <w:r w:rsidRPr="00B63175">
        <w:rPr>
          <w:rFonts w:ascii="Cambria" w:hAnsi="Cambria"/>
          <w:sz w:val="20"/>
          <w:szCs w:val="20"/>
          <w:lang w:val="en-US"/>
        </w:rPr>
        <w:t>and held in their cells for</w:t>
      </w:r>
      <w:r w:rsidR="00071A26" w:rsidRPr="00B63175">
        <w:rPr>
          <w:rFonts w:ascii="Cambria" w:hAnsi="Cambria"/>
          <w:sz w:val="20"/>
          <w:szCs w:val="20"/>
          <w:lang w:val="en-US"/>
        </w:rPr>
        <w:t xml:space="preserve"> 32 </w:t>
      </w:r>
      <w:r w:rsidRPr="00B63175">
        <w:rPr>
          <w:rFonts w:ascii="Cambria" w:hAnsi="Cambria"/>
          <w:sz w:val="20"/>
          <w:szCs w:val="20"/>
          <w:lang w:val="en-US"/>
        </w:rPr>
        <w:t>days</w:t>
      </w:r>
      <w:r w:rsidR="00071A26" w:rsidRPr="00B63175">
        <w:rPr>
          <w:rFonts w:ascii="Cambria" w:hAnsi="Cambria"/>
          <w:sz w:val="20"/>
          <w:szCs w:val="20"/>
          <w:lang w:val="en-US"/>
        </w:rPr>
        <w:t xml:space="preserve">, </w:t>
      </w:r>
      <w:r w:rsidRPr="00B63175">
        <w:rPr>
          <w:rFonts w:ascii="Cambria" w:hAnsi="Cambria"/>
          <w:sz w:val="20"/>
          <w:szCs w:val="20"/>
          <w:lang w:val="en-US"/>
        </w:rPr>
        <w:t>where he was reportedly badly beaten</w:t>
      </w:r>
      <w:r w:rsidR="00071A26" w:rsidRPr="00B63175">
        <w:rPr>
          <w:rFonts w:ascii="Cambria" w:hAnsi="Cambria"/>
          <w:sz w:val="20"/>
          <w:szCs w:val="20"/>
          <w:lang w:val="en-US"/>
        </w:rPr>
        <w:t xml:space="preserve">. </w:t>
      </w:r>
      <w:r w:rsidRPr="00B63175">
        <w:rPr>
          <w:rFonts w:ascii="Cambria" w:hAnsi="Cambria"/>
          <w:sz w:val="20"/>
          <w:szCs w:val="20"/>
          <w:lang w:val="en-US"/>
        </w:rPr>
        <w:t>He was then allegedly taken to a military barracks where he remained for 35 days</w:t>
      </w:r>
      <w:r w:rsidR="004745F0" w:rsidRPr="00B63175">
        <w:rPr>
          <w:rFonts w:ascii="Cambria" w:hAnsi="Cambria"/>
          <w:sz w:val="20"/>
          <w:szCs w:val="20"/>
          <w:lang w:val="en-US"/>
        </w:rPr>
        <w:t>.</w:t>
      </w:r>
      <w:r w:rsidR="00D22999" w:rsidRPr="00B63175">
        <w:rPr>
          <w:rFonts w:ascii="Cambria" w:hAnsi="Cambria"/>
          <w:sz w:val="20"/>
          <w:szCs w:val="20"/>
          <w:lang w:val="en-US"/>
        </w:rPr>
        <w:t xml:space="preserve"> </w:t>
      </w:r>
      <w:r w:rsidR="00B45F9C" w:rsidRPr="00B63175">
        <w:rPr>
          <w:rFonts w:ascii="Cambria" w:hAnsi="Cambria"/>
          <w:sz w:val="20"/>
          <w:szCs w:val="20"/>
          <w:lang w:val="en-US"/>
        </w:rPr>
        <w:t xml:space="preserve">The petitioner states that he was tried thereafter by a military court, which sentenced him to life in prison for the crime of </w:t>
      </w:r>
      <w:r w:rsidR="00590783" w:rsidRPr="00B63175">
        <w:rPr>
          <w:rFonts w:ascii="Cambria" w:hAnsi="Cambria"/>
          <w:sz w:val="20"/>
          <w:szCs w:val="20"/>
          <w:lang w:val="en-US"/>
        </w:rPr>
        <w:t xml:space="preserve">high </w:t>
      </w:r>
      <w:r w:rsidR="00B45F9C" w:rsidRPr="00B63175">
        <w:rPr>
          <w:rFonts w:ascii="Cambria" w:hAnsi="Cambria"/>
          <w:sz w:val="20"/>
          <w:szCs w:val="20"/>
          <w:lang w:val="en-US"/>
        </w:rPr>
        <w:t>treason</w:t>
      </w:r>
      <w:r w:rsidR="00071A26" w:rsidRPr="00B63175">
        <w:rPr>
          <w:rFonts w:ascii="Cambria" w:hAnsi="Cambria"/>
          <w:sz w:val="20"/>
          <w:szCs w:val="20"/>
          <w:lang w:val="en-US"/>
        </w:rPr>
        <w:t xml:space="preserve">. </w:t>
      </w:r>
    </w:p>
    <w:p w:rsidR="00637263" w:rsidRPr="00B63175" w:rsidRDefault="00637263" w:rsidP="005B55D8">
      <w:pPr>
        <w:rPr>
          <w:rFonts w:ascii="Cambria" w:hAnsi="Cambria"/>
          <w:sz w:val="20"/>
          <w:szCs w:val="20"/>
          <w:lang w:val="en-US"/>
        </w:rPr>
      </w:pPr>
    </w:p>
    <w:p w:rsidR="00554985" w:rsidRPr="00B63175" w:rsidRDefault="001C340F" w:rsidP="005B55D8">
      <w:pPr>
        <w:numPr>
          <w:ilvl w:val="0"/>
          <w:numId w:val="1"/>
        </w:numPr>
        <w:rPr>
          <w:rFonts w:ascii="Cambria" w:hAnsi="Cambria"/>
          <w:sz w:val="20"/>
          <w:szCs w:val="20"/>
          <w:lang w:val="en-US"/>
        </w:rPr>
      </w:pPr>
      <w:r w:rsidRPr="00B63175">
        <w:rPr>
          <w:rFonts w:ascii="Cambria" w:hAnsi="Cambria"/>
          <w:sz w:val="20"/>
          <w:szCs w:val="20"/>
          <w:lang w:val="en-US"/>
        </w:rPr>
        <w:t>According the information furnished by the parties</w:t>
      </w:r>
      <w:r w:rsidR="00CD73DF" w:rsidRPr="00B63175">
        <w:rPr>
          <w:rFonts w:ascii="Cambria" w:hAnsi="Cambria"/>
          <w:sz w:val="20"/>
          <w:szCs w:val="20"/>
          <w:lang w:val="en-US"/>
        </w:rPr>
        <w:t xml:space="preserve">, </w:t>
      </w:r>
      <w:r w:rsidR="0076484D" w:rsidRPr="00B63175">
        <w:rPr>
          <w:rFonts w:ascii="Cambria" w:hAnsi="Cambria"/>
          <w:sz w:val="20"/>
          <w:szCs w:val="20"/>
          <w:lang w:val="en-US"/>
        </w:rPr>
        <w:t xml:space="preserve">the petitioner was retried in the regular justice system </w:t>
      </w:r>
      <w:r w:rsidR="00084866" w:rsidRPr="00B63175">
        <w:rPr>
          <w:rFonts w:ascii="Cambria" w:hAnsi="Cambria"/>
          <w:sz w:val="20"/>
          <w:szCs w:val="20"/>
          <w:lang w:val="en-US"/>
        </w:rPr>
        <w:t>following the Const</w:t>
      </w:r>
      <w:r w:rsidR="0076484D" w:rsidRPr="00B63175">
        <w:rPr>
          <w:rFonts w:ascii="Cambria" w:hAnsi="Cambria"/>
          <w:sz w:val="20"/>
          <w:szCs w:val="20"/>
          <w:lang w:val="en-US"/>
        </w:rPr>
        <w:t>itutional Court’s 2003 judgment</w:t>
      </w:r>
      <w:r w:rsidR="00CD73DF" w:rsidRPr="00B63175">
        <w:rPr>
          <w:rFonts w:ascii="Cambria" w:hAnsi="Cambria"/>
          <w:sz w:val="20"/>
          <w:szCs w:val="20"/>
          <w:lang w:val="en-US"/>
        </w:rPr>
        <w:t xml:space="preserve">. </w:t>
      </w:r>
      <w:r w:rsidR="00E13D3C" w:rsidRPr="00B63175">
        <w:rPr>
          <w:rFonts w:ascii="Cambria" w:hAnsi="Cambria"/>
          <w:sz w:val="20"/>
          <w:szCs w:val="20"/>
          <w:lang w:val="en-US"/>
        </w:rPr>
        <w:t>On February </w:t>
      </w:r>
      <w:r w:rsidR="00084866" w:rsidRPr="00B63175">
        <w:rPr>
          <w:rFonts w:ascii="Cambria" w:hAnsi="Cambria"/>
          <w:sz w:val="20"/>
          <w:szCs w:val="20"/>
          <w:lang w:val="en-US"/>
        </w:rPr>
        <w:t>17,</w:t>
      </w:r>
      <w:r w:rsidR="00554985" w:rsidRPr="00B63175">
        <w:rPr>
          <w:rFonts w:ascii="Cambria" w:hAnsi="Cambria"/>
          <w:sz w:val="20"/>
          <w:szCs w:val="20"/>
          <w:lang w:val="en-US"/>
        </w:rPr>
        <w:t xml:space="preserve"> 2005, </w:t>
      </w:r>
      <w:r w:rsidR="00E13D3C" w:rsidRPr="00B63175">
        <w:rPr>
          <w:rFonts w:ascii="Cambria" w:hAnsi="Cambria"/>
          <w:sz w:val="20"/>
          <w:szCs w:val="20"/>
          <w:lang w:val="en-US"/>
        </w:rPr>
        <w:t>the Constitutional Court ruled against a h</w:t>
      </w:r>
      <w:r w:rsidR="00554985" w:rsidRPr="00B63175">
        <w:rPr>
          <w:rFonts w:ascii="Cambria" w:hAnsi="Cambria"/>
          <w:sz w:val="20"/>
          <w:szCs w:val="20"/>
          <w:lang w:val="en-US"/>
        </w:rPr>
        <w:t>abeas corpus</w:t>
      </w:r>
      <w:r w:rsidR="00E13D3C" w:rsidRPr="00B63175">
        <w:rPr>
          <w:rFonts w:ascii="Cambria" w:hAnsi="Cambria"/>
          <w:sz w:val="20"/>
          <w:szCs w:val="20"/>
          <w:lang w:val="en-US"/>
        </w:rPr>
        <w:t xml:space="preserve"> action filed by the petitioner </w:t>
      </w:r>
      <w:r w:rsidR="0046454F" w:rsidRPr="00B63175">
        <w:rPr>
          <w:rFonts w:ascii="Cambria" w:hAnsi="Cambria"/>
          <w:sz w:val="20"/>
          <w:szCs w:val="20"/>
          <w:lang w:val="en-US"/>
        </w:rPr>
        <w:t>wherein</w:t>
      </w:r>
      <w:r w:rsidR="00E13D3C" w:rsidRPr="00B63175">
        <w:rPr>
          <w:rFonts w:ascii="Cambria" w:hAnsi="Cambria"/>
          <w:sz w:val="20"/>
          <w:szCs w:val="20"/>
          <w:lang w:val="en-US"/>
        </w:rPr>
        <w:t xml:space="preserve"> he</w:t>
      </w:r>
      <w:r w:rsidR="00B407DA" w:rsidRPr="00B63175">
        <w:rPr>
          <w:rFonts w:ascii="Cambria" w:hAnsi="Cambria"/>
          <w:sz w:val="20"/>
          <w:szCs w:val="20"/>
          <w:lang w:val="en-US"/>
        </w:rPr>
        <w:t xml:space="preserve"> had</w:t>
      </w:r>
      <w:r w:rsidR="00E13D3C" w:rsidRPr="00B63175">
        <w:rPr>
          <w:rFonts w:ascii="Cambria" w:hAnsi="Cambria"/>
          <w:sz w:val="20"/>
          <w:szCs w:val="20"/>
          <w:lang w:val="en-US"/>
        </w:rPr>
        <w:t xml:space="preserve"> requested to be released from prison because he believed he had been in pretrial detention for too long</w:t>
      </w:r>
      <w:r w:rsidR="00F3181C" w:rsidRPr="00B63175">
        <w:rPr>
          <w:rFonts w:ascii="Cambria" w:hAnsi="Cambria"/>
          <w:sz w:val="20"/>
          <w:szCs w:val="20"/>
          <w:lang w:val="en-US"/>
        </w:rPr>
        <w:t xml:space="preserve">. </w:t>
      </w:r>
      <w:r w:rsidR="00BA3382" w:rsidRPr="00B63175">
        <w:rPr>
          <w:rFonts w:ascii="Cambria" w:hAnsi="Cambria"/>
          <w:sz w:val="20"/>
          <w:szCs w:val="20"/>
          <w:lang w:val="en-US"/>
        </w:rPr>
        <w:t>The Constitutional Court</w:t>
      </w:r>
      <w:r w:rsidR="002F652B" w:rsidRPr="00B63175">
        <w:rPr>
          <w:rFonts w:ascii="Cambria" w:hAnsi="Cambria"/>
          <w:sz w:val="20"/>
          <w:szCs w:val="20"/>
          <w:lang w:val="en-US"/>
        </w:rPr>
        <w:t xml:space="preserve"> </w:t>
      </w:r>
      <w:r w:rsidR="00BA3382" w:rsidRPr="00B63175">
        <w:rPr>
          <w:rFonts w:ascii="Cambria" w:hAnsi="Cambria"/>
          <w:sz w:val="20"/>
          <w:szCs w:val="20"/>
          <w:lang w:val="en-US"/>
        </w:rPr>
        <w:t xml:space="preserve">denied this </w:t>
      </w:r>
      <w:r w:rsidR="004B341D" w:rsidRPr="00B63175">
        <w:rPr>
          <w:rFonts w:ascii="Cambria" w:hAnsi="Cambria"/>
          <w:sz w:val="20"/>
          <w:szCs w:val="20"/>
          <w:lang w:val="en-US"/>
        </w:rPr>
        <w:t>action</w:t>
      </w:r>
      <w:r w:rsidR="00BA3382" w:rsidRPr="00B63175">
        <w:rPr>
          <w:rFonts w:ascii="Cambria" w:hAnsi="Cambria"/>
          <w:sz w:val="20"/>
          <w:szCs w:val="20"/>
          <w:lang w:val="en-US"/>
        </w:rPr>
        <w:t xml:space="preserve"> based on the fact that Decree Law </w:t>
      </w:r>
      <w:r w:rsidR="002F652B" w:rsidRPr="00B63175">
        <w:rPr>
          <w:rFonts w:ascii="Cambria" w:hAnsi="Cambria"/>
          <w:sz w:val="20"/>
          <w:szCs w:val="20"/>
          <w:lang w:val="en-US"/>
        </w:rPr>
        <w:t xml:space="preserve">922 </w:t>
      </w:r>
      <w:r w:rsidR="00BA3382" w:rsidRPr="00B63175">
        <w:rPr>
          <w:rFonts w:ascii="Cambria" w:hAnsi="Cambria"/>
          <w:sz w:val="20"/>
          <w:szCs w:val="20"/>
          <w:lang w:val="en-US"/>
        </w:rPr>
        <w:t xml:space="preserve">establishes that the maximum </w:t>
      </w:r>
      <w:r w:rsidR="00431845" w:rsidRPr="00B63175">
        <w:rPr>
          <w:rFonts w:ascii="Cambria" w:hAnsi="Cambria"/>
          <w:sz w:val="20"/>
          <w:szCs w:val="20"/>
          <w:lang w:val="en-US"/>
        </w:rPr>
        <w:t>term</w:t>
      </w:r>
      <w:r w:rsidR="00BA3382" w:rsidRPr="00B63175">
        <w:rPr>
          <w:rFonts w:ascii="Cambria" w:hAnsi="Cambria"/>
          <w:sz w:val="20"/>
          <w:szCs w:val="20"/>
          <w:lang w:val="en-US"/>
        </w:rPr>
        <w:t xml:space="preserve"> allowed for detention in cases like his begins to lapse upon issue of </w:t>
      </w:r>
      <w:r w:rsidR="00D670F5" w:rsidRPr="00B63175">
        <w:rPr>
          <w:rFonts w:ascii="Cambria" w:hAnsi="Cambria"/>
          <w:sz w:val="20"/>
          <w:szCs w:val="20"/>
          <w:lang w:val="en-US"/>
        </w:rPr>
        <w:t>the</w:t>
      </w:r>
      <w:r w:rsidR="002F652B" w:rsidRPr="00B63175">
        <w:rPr>
          <w:rFonts w:ascii="Cambria" w:hAnsi="Cambria"/>
          <w:sz w:val="20"/>
          <w:szCs w:val="20"/>
          <w:lang w:val="en-US"/>
        </w:rPr>
        <w:t xml:space="preserve"> “</w:t>
      </w:r>
      <w:r w:rsidR="00BA3382" w:rsidRPr="00B63175">
        <w:rPr>
          <w:rFonts w:ascii="Cambria" w:hAnsi="Cambria"/>
          <w:sz w:val="20"/>
          <w:szCs w:val="20"/>
          <w:lang w:val="en-US"/>
        </w:rPr>
        <w:t xml:space="preserve">examination proceeding commencement </w:t>
      </w:r>
      <w:r w:rsidR="00221A7C" w:rsidRPr="00B63175">
        <w:rPr>
          <w:rFonts w:ascii="Cambria" w:hAnsi="Cambria"/>
          <w:sz w:val="20"/>
          <w:szCs w:val="20"/>
          <w:lang w:val="en-US"/>
        </w:rPr>
        <w:t>order</w:t>
      </w:r>
      <w:r w:rsidR="00880331" w:rsidRPr="00B63175">
        <w:rPr>
          <w:rFonts w:ascii="Cambria" w:hAnsi="Cambria"/>
          <w:sz w:val="20"/>
          <w:szCs w:val="20"/>
          <w:lang w:val="en-US"/>
        </w:rPr>
        <w:t xml:space="preserve"> for the new case</w:t>
      </w:r>
      <w:r w:rsidR="00BA3382" w:rsidRPr="00B63175">
        <w:rPr>
          <w:rFonts w:ascii="Cambria" w:hAnsi="Cambria"/>
          <w:sz w:val="20"/>
          <w:szCs w:val="20"/>
          <w:lang w:val="en-US"/>
        </w:rPr>
        <w:t>,”</w:t>
      </w:r>
      <w:r w:rsidR="002F652B" w:rsidRPr="00B63175">
        <w:rPr>
          <w:rFonts w:ascii="Cambria" w:hAnsi="Cambria"/>
          <w:sz w:val="20"/>
          <w:szCs w:val="20"/>
          <w:lang w:val="en-US"/>
        </w:rPr>
        <w:t xml:space="preserve"> </w:t>
      </w:r>
      <w:r w:rsidR="00BA3382" w:rsidRPr="00B63175">
        <w:rPr>
          <w:rFonts w:ascii="Cambria" w:hAnsi="Cambria"/>
          <w:sz w:val="20"/>
          <w:szCs w:val="20"/>
          <w:lang w:val="en-US"/>
        </w:rPr>
        <w:t xml:space="preserve">which in his case </w:t>
      </w:r>
      <w:r w:rsidR="00880331" w:rsidRPr="00B63175">
        <w:rPr>
          <w:rFonts w:ascii="Cambria" w:hAnsi="Cambria"/>
          <w:sz w:val="20"/>
          <w:szCs w:val="20"/>
          <w:lang w:val="en-US"/>
        </w:rPr>
        <w:t xml:space="preserve">was </w:t>
      </w:r>
      <w:r w:rsidR="00BA3382" w:rsidRPr="00B63175">
        <w:rPr>
          <w:rFonts w:ascii="Cambria" w:hAnsi="Cambria"/>
          <w:sz w:val="20"/>
          <w:szCs w:val="20"/>
          <w:lang w:val="en-US"/>
        </w:rPr>
        <w:t>on May</w:t>
      </w:r>
      <w:r w:rsidR="002F652B" w:rsidRPr="00B63175">
        <w:rPr>
          <w:rFonts w:ascii="Cambria" w:hAnsi="Cambria"/>
          <w:sz w:val="20"/>
          <w:szCs w:val="20"/>
          <w:lang w:val="en-US"/>
        </w:rPr>
        <w:t xml:space="preserve"> 9</w:t>
      </w:r>
      <w:r w:rsidR="00BA3382" w:rsidRPr="00B63175">
        <w:rPr>
          <w:rFonts w:ascii="Cambria" w:hAnsi="Cambria"/>
          <w:sz w:val="20"/>
          <w:szCs w:val="20"/>
          <w:lang w:val="en-US"/>
        </w:rPr>
        <w:t xml:space="preserve">, 2003; this means that the 36-month term provided for </w:t>
      </w:r>
      <w:r w:rsidR="00E353E0" w:rsidRPr="00B63175">
        <w:rPr>
          <w:rFonts w:ascii="Cambria" w:hAnsi="Cambria"/>
          <w:sz w:val="20"/>
          <w:szCs w:val="20"/>
          <w:lang w:val="en-US"/>
        </w:rPr>
        <w:t>under</w:t>
      </w:r>
      <w:r w:rsidR="00BA3382" w:rsidRPr="00B63175">
        <w:rPr>
          <w:rFonts w:ascii="Cambria" w:hAnsi="Cambria"/>
          <w:sz w:val="20"/>
          <w:szCs w:val="20"/>
          <w:lang w:val="en-US"/>
        </w:rPr>
        <w:t xml:space="preserve"> the law had not yet lapsed.</w:t>
      </w:r>
      <w:r w:rsidR="002F652B" w:rsidRPr="00B63175">
        <w:rPr>
          <w:rFonts w:ascii="Cambria" w:hAnsi="Cambria"/>
          <w:sz w:val="20"/>
          <w:szCs w:val="20"/>
          <w:lang w:val="en-US"/>
        </w:rPr>
        <w:t xml:space="preserve"> </w:t>
      </w:r>
      <w:r w:rsidR="00D85EBD" w:rsidRPr="00B63175">
        <w:rPr>
          <w:rFonts w:ascii="Cambria" w:hAnsi="Cambria"/>
          <w:sz w:val="20"/>
          <w:szCs w:val="20"/>
          <w:lang w:val="en-US"/>
        </w:rPr>
        <w:t>On October </w:t>
      </w:r>
      <w:r w:rsidR="00731E51" w:rsidRPr="00B63175">
        <w:rPr>
          <w:rFonts w:ascii="Cambria" w:hAnsi="Cambria"/>
          <w:sz w:val="20"/>
          <w:szCs w:val="20"/>
          <w:lang w:val="en-US"/>
        </w:rPr>
        <w:t>1</w:t>
      </w:r>
      <w:r w:rsidR="00D85EBD" w:rsidRPr="00B63175">
        <w:rPr>
          <w:rFonts w:ascii="Cambria" w:hAnsi="Cambria"/>
          <w:sz w:val="20"/>
          <w:szCs w:val="20"/>
          <w:lang w:val="en-US"/>
        </w:rPr>
        <w:t>0,</w:t>
      </w:r>
      <w:r w:rsidR="00DA12F7" w:rsidRPr="00B63175">
        <w:rPr>
          <w:rFonts w:ascii="Cambria" w:hAnsi="Cambria"/>
          <w:sz w:val="20"/>
          <w:szCs w:val="20"/>
          <w:lang w:val="en-US"/>
        </w:rPr>
        <w:t xml:space="preserve"> 2005, </w:t>
      </w:r>
      <w:r w:rsidR="00D85EBD" w:rsidRPr="00B63175">
        <w:rPr>
          <w:rFonts w:ascii="Cambria" w:hAnsi="Cambria"/>
          <w:sz w:val="20"/>
          <w:szCs w:val="20"/>
          <w:lang w:val="en-US"/>
        </w:rPr>
        <w:t xml:space="preserve">the National Criminal Chamber sentenced the petitioner to 22 years in prison for the crime of </w:t>
      </w:r>
      <w:r w:rsidR="007D2899" w:rsidRPr="00B63175">
        <w:rPr>
          <w:rFonts w:ascii="Cambria" w:hAnsi="Cambria"/>
          <w:sz w:val="20"/>
          <w:szCs w:val="20"/>
          <w:lang w:val="en-US"/>
        </w:rPr>
        <w:t>terrorism</w:t>
      </w:r>
      <w:r w:rsidR="00937DBC" w:rsidRPr="00B63175">
        <w:rPr>
          <w:rFonts w:ascii="Cambria" w:hAnsi="Cambria"/>
          <w:sz w:val="20"/>
          <w:szCs w:val="20"/>
          <w:lang w:val="en-US"/>
        </w:rPr>
        <w:t>. B</w:t>
      </w:r>
      <w:r w:rsidR="00D85EBD" w:rsidRPr="00B63175">
        <w:rPr>
          <w:rFonts w:ascii="Cambria" w:hAnsi="Cambria"/>
          <w:sz w:val="20"/>
          <w:szCs w:val="20"/>
          <w:lang w:val="en-US"/>
        </w:rPr>
        <w:t>oth the petitioner and the prosecution filed appeals to vacate that judgment</w:t>
      </w:r>
      <w:r w:rsidR="00F20FB6" w:rsidRPr="00B63175">
        <w:rPr>
          <w:rFonts w:ascii="Cambria" w:hAnsi="Cambria"/>
          <w:sz w:val="20"/>
          <w:szCs w:val="20"/>
          <w:lang w:val="en-US"/>
        </w:rPr>
        <w:t xml:space="preserve">, </w:t>
      </w:r>
      <w:r w:rsidR="00937DBC" w:rsidRPr="00B63175">
        <w:rPr>
          <w:rFonts w:ascii="Cambria" w:hAnsi="Cambria"/>
          <w:sz w:val="20"/>
          <w:szCs w:val="20"/>
          <w:lang w:val="en-US"/>
        </w:rPr>
        <w:t>and on May 11, 2007, the Provisional Criminal Court issued a ruling thereon, upholding the conviction, but establishing that the sentence should be 25 years</w:t>
      </w:r>
      <w:r w:rsidR="00DA12F7" w:rsidRPr="00B63175">
        <w:rPr>
          <w:rFonts w:ascii="Cambria" w:hAnsi="Cambria"/>
          <w:sz w:val="20"/>
          <w:szCs w:val="20"/>
          <w:lang w:val="en-US"/>
        </w:rPr>
        <w:t xml:space="preserve">. </w:t>
      </w:r>
    </w:p>
    <w:p w:rsidR="00554985" w:rsidRPr="00B63175" w:rsidRDefault="00554985" w:rsidP="005B55D8">
      <w:pPr>
        <w:rPr>
          <w:rFonts w:ascii="Cambria" w:hAnsi="Cambria"/>
          <w:sz w:val="20"/>
          <w:szCs w:val="20"/>
          <w:lang w:val="en-US"/>
        </w:rPr>
      </w:pPr>
    </w:p>
    <w:p w:rsidR="00736136" w:rsidRPr="00BF04E5" w:rsidRDefault="00AA7777" w:rsidP="005B55D8">
      <w:pPr>
        <w:numPr>
          <w:ilvl w:val="0"/>
          <w:numId w:val="1"/>
        </w:numPr>
        <w:rPr>
          <w:rFonts w:ascii="Cambria" w:hAnsi="Cambria"/>
          <w:sz w:val="20"/>
          <w:szCs w:val="20"/>
          <w:lang w:val="en-US"/>
        </w:rPr>
      </w:pPr>
      <w:r w:rsidRPr="00B63175">
        <w:rPr>
          <w:rFonts w:ascii="Cambria" w:hAnsi="Cambria"/>
          <w:sz w:val="20"/>
          <w:szCs w:val="20"/>
          <w:lang w:val="en-US"/>
        </w:rPr>
        <w:t xml:space="preserve">The petitioner also alleges that the State first restricted and ultimately </w:t>
      </w:r>
      <w:r w:rsidR="00810C76" w:rsidRPr="00B63175">
        <w:rPr>
          <w:rFonts w:ascii="Cambria" w:hAnsi="Cambria"/>
          <w:sz w:val="20"/>
          <w:szCs w:val="20"/>
          <w:lang w:val="en-US"/>
        </w:rPr>
        <w:t>eliminated</w:t>
      </w:r>
      <w:r w:rsidRPr="00B63175">
        <w:rPr>
          <w:rFonts w:ascii="Cambria" w:hAnsi="Cambria"/>
          <w:sz w:val="20"/>
          <w:szCs w:val="20"/>
          <w:lang w:val="en-US"/>
        </w:rPr>
        <w:t xml:space="preserve"> his access</w:t>
      </w:r>
      <w:r w:rsidR="00810C76" w:rsidRPr="00B63175">
        <w:rPr>
          <w:rFonts w:ascii="Cambria" w:hAnsi="Cambria"/>
          <w:sz w:val="20"/>
          <w:szCs w:val="20"/>
          <w:lang w:val="en-US"/>
        </w:rPr>
        <w:t xml:space="preserve"> to</w:t>
      </w:r>
      <w:r w:rsidRPr="00B63175">
        <w:rPr>
          <w:rFonts w:ascii="Cambria" w:hAnsi="Cambria"/>
          <w:sz w:val="20"/>
          <w:szCs w:val="20"/>
          <w:lang w:val="en-US"/>
        </w:rPr>
        <w:t xml:space="preserve"> sentence reductions, as well as </w:t>
      </w:r>
      <w:r w:rsidR="00F94A67" w:rsidRPr="00B63175">
        <w:rPr>
          <w:rFonts w:ascii="Cambria" w:hAnsi="Cambria"/>
          <w:sz w:val="20"/>
          <w:szCs w:val="20"/>
          <w:lang w:val="en-US"/>
        </w:rPr>
        <w:t xml:space="preserve">to </w:t>
      </w:r>
      <w:r w:rsidR="00810C76" w:rsidRPr="00B63175">
        <w:rPr>
          <w:rFonts w:ascii="Cambria" w:hAnsi="Cambria"/>
          <w:sz w:val="20"/>
          <w:szCs w:val="20"/>
          <w:lang w:val="en-US"/>
        </w:rPr>
        <w:t>opportunities</w:t>
      </w:r>
      <w:r w:rsidRPr="00B63175">
        <w:rPr>
          <w:rFonts w:ascii="Cambria" w:hAnsi="Cambria"/>
          <w:sz w:val="20"/>
          <w:szCs w:val="20"/>
          <w:lang w:val="en-US"/>
        </w:rPr>
        <w:t xml:space="preserve"> to study and work while in prison. Lastly, the petitioner claims he </w:t>
      </w:r>
      <w:r w:rsidR="0034023A" w:rsidRPr="00B63175">
        <w:rPr>
          <w:rFonts w:ascii="Cambria" w:hAnsi="Cambria"/>
          <w:sz w:val="20"/>
          <w:szCs w:val="20"/>
          <w:lang w:val="en-US"/>
        </w:rPr>
        <w:t>was the victim of</w:t>
      </w:r>
      <w:r w:rsidRPr="00B63175">
        <w:rPr>
          <w:rFonts w:ascii="Cambria" w:hAnsi="Cambria"/>
          <w:sz w:val="20"/>
          <w:szCs w:val="20"/>
          <w:lang w:val="en-US"/>
        </w:rPr>
        <w:t xml:space="preserve"> mistreatment and torture by DINCOTE</w:t>
      </w:r>
      <w:r w:rsidR="00343D11" w:rsidRPr="00B63175">
        <w:rPr>
          <w:rFonts w:ascii="Cambria" w:hAnsi="Cambria"/>
          <w:sz w:val="20"/>
          <w:szCs w:val="20"/>
          <w:lang w:val="en-US"/>
        </w:rPr>
        <w:t xml:space="preserve">, </w:t>
      </w:r>
      <w:r w:rsidRPr="00B63175">
        <w:rPr>
          <w:rFonts w:ascii="Cambria" w:hAnsi="Cambria"/>
          <w:sz w:val="20"/>
          <w:szCs w:val="20"/>
          <w:lang w:val="en-US"/>
        </w:rPr>
        <w:t>and according to the information contained in the case file, during his trials before both the National Criminal Chamber and the Provisional Criminal Chamber,</w:t>
      </w:r>
      <w:r w:rsidR="00343D11" w:rsidRPr="00B63175">
        <w:rPr>
          <w:rFonts w:ascii="Cambria" w:hAnsi="Cambria"/>
          <w:sz w:val="20"/>
          <w:szCs w:val="20"/>
          <w:lang w:val="en-US"/>
        </w:rPr>
        <w:t xml:space="preserve"> </w:t>
      </w:r>
      <w:r w:rsidRPr="00B63175">
        <w:rPr>
          <w:rFonts w:ascii="Cambria" w:hAnsi="Cambria"/>
          <w:sz w:val="20"/>
          <w:szCs w:val="20"/>
          <w:lang w:val="en-US"/>
        </w:rPr>
        <w:t>he alleged that he had been the victim of torture</w:t>
      </w:r>
      <w:r w:rsidR="00343D11" w:rsidRPr="00BF04E5">
        <w:rPr>
          <w:rFonts w:ascii="Cambria" w:hAnsi="Cambria"/>
          <w:sz w:val="20"/>
          <w:szCs w:val="20"/>
          <w:lang w:val="en-US"/>
        </w:rPr>
        <w:t xml:space="preserve">.  </w:t>
      </w:r>
    </w:p>
    <w:p w:rsidR="003201A4" w:rsidRPr="00BF04E5" w:rsidRDefault="003201A4" w:rsidP="005B55D8">
      <w:pPr>
        <w:rPr>
          <w:rFonts w:ascii="Cambria" w:hAnsi="Cambria"/>
          <w:sz w:val="20"/>
          <w:szCs w:val="20"/>
          <w:lang w:val="en-US"/>
        </w:rPr>
      </w:pPr>
    </w:p>
    <w:p w:rsidR="003201A4" w:rsidRPr="005B55D8" w:rsidRDefault="002B2F5D" w:rsidP="005B55D8">
      <w:pPr>
        <w:rPr>
          <w:rFonts w:ascii="Cambria" w:hAnsi="Cambria"/>
          <w:i/>
          <w:sz w:val="20"/>
          <w:szCs w:val="20"/>
        </w:rPr>
      </w:pPr>
      <w:r>
        <w:rPr>
          <w:rFonts w:ascii="Cambria" w:hAnsi="Cambria"/>
          <w:sz w:val="20"/>
          <w:szCs w:val="20"/>
          <w:lang w:val="en-US"/>
        </w:rPr>
        <w:br w:type="page"/>
      </w:r>
      <w:r w:rsidR="003201A4" w:rsidRPr="00BF04E5">
        <w:rPr>
          <w:rFonts w:ascii="Cambria" w:hAnsi="Cambria"/>
          <w:sz w:val="20"/>
          <w:szCs w:val="20"/>
          <w:lang w:val="en-US"/>
        </w:rPr>
        <w:lastRenderedPageBreak/>
        <w:tab/>
      </w:r>
      <w:r w:rsidR="003201A4" w:rsidRPr="005B55D8">
        <w:rPr>
          <w:rFonts w:ascii="Cambria" w:hAnsi="Cambria"/>
          <w:i/>
          <w:sz w:val="20"/>
          <w:szCs w:val="20"/>
        </w:rPr>
        <w:t>Felipe Tenorio Barbarán (1244-04)</w:t>
      </w:r>
    </w:p>
    <w:p w:rsidR="003201A4" w:rsidRPr="005B55D8" w:rsidRDefault="003201A4" w:rsidP="005B55D8">
      <w:pPr>
        <w:rPr>
          <w:rFonts w:ascii="Cambria" w:hAnsi="Cambria"/>
          <w:i/>
          <w:sz w:val="20"/>
          <w:szCs w:val="20"/>
        </w:rPr>
      </w:pPr>
    </w:p>
    <w:p w:rsidR="00BF04E5" w:rsidRPr="005B55D8" w:rsidRDefault="00BF04E5" w:rsidP="00BF04E5">
      <w:pPr>
        <w:ind w:left="720"/>
        <w:rPr>
          <w:rFonts w:ascii="Cambria" w:hAnsi="Cambria"/>
          <w:sz w:val="20"/>
          <w:szCs w:val="20"/>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w:t>
      </w:r>
      <w:r w:rsidR="0051198A">
        <w:rPr>
          <w:rFonts w:ascii="Cambria" w:hAnsi="Cambria"/>
          <w:sz w:val="20"/>
          <w:szCs w:val="20"/>
          <w:lang w:val="en-US"/>
        </w:rPr>
        <w:t xml:space="preserve">Felipe </w:t>
      </w:r>
      <w:proofErr w:type="spellStart"/>
      <w:r w:rsidR="0051198A">
        <w:rPr>
          <w:rFonts w:ascii="Cambria" w:hAnsi="Cambria"/>
          <w:sz w:val="20"/>
          <w:szCs w:val="20"/>
          <w:lang w:val="en-US"/>
        </w:rPr>
        <w:t>Tenorio</w:t>
      </w:r>
      <w:proofErr w:type="spellEnd"/>
      <w:r w:rsidR="0051198A">
        <w:rPr>
          <w:rFonts w:ascii="Cambria" w:hAnsi="Cambria"/>
          <w:sz w:val="20"/>
          <w:szCs w:val="20"/>
          <w:lang w:val="en-US"/>
        </w:rPr>
        <w:t xml:space="preserve"> </w:t>
      </w:r>
      <w:proofErr w:type="spellStart"/>
      <w:r w:rsidR="0051198A">
        <w:rPr>
          <w:rFonts w:ascii="Cambria" w:hAnsi="Cambria"/>
          <w:sz w:val="20"/>
          <w:szCs w:val="20"/>
          <w:lang w:val="en-US"/>
        </w:rPr>
        <w:t>Barbarán</w:t>
      </w:r>
      <w:proofErr w:type="spellEnd"/>
      <w:r w:rsidR="0051198A">
        <w:rPr>
          <w:rFonts w:ascii="Cambria" w:hAnsi="Cambria"/>
          <w:sz w:val="20"/>
          <w:szCs w:val="20"/>
          <w:lang w:val="en-US"/>
        </w:rPr>
        <w:t xml:space="preserve"> o</w:t>
      </w:r>
      <w:r w:rsidRPr="00571DC1">
        <w:rPr>
          <w:rFonts w:ascii="Cambria" w:hAnsi="Cambria"/>
          <w:sz w:val="20"/>
          <w:szCs w:val="20"/>
          <w:lang w:val="en-US"/>
        </w:rPr>
        <w:t xml:space="preserve">n his own behalf and received by the IACHR on November 16, 2004. It was sent to the State on September 7, 2010. The comments and additional information submitted by the parties were duly sent to the respective parties by the Commission. </w:t>
      </w:r>
    </w:p>
    <w:p w:rsidR="00BF04E5" w:rsidRPr="00571DC1" w:rsidRDefault="00BF04E5" w:rsidP="00BF04E5">
      <w:pPr>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petitioner alleges having been arrested May 17, 1994 while at the home of a friend during a search executed without a warrant. The petitioner claims that, in order to capture him, the DINCOTE tortured his girlfriend and her parents. His girlfriend was held in a DINCOTE jail for two months, during which time she was repeatedly tortured to make her reveal the petitioner’s whereabouts. He states that once he was captured, DINCOTE jailed him for 35 days, after which he spent 20 days on a military base, where he was allegedly tortured. The petitioner also claims that he was subsequently tried before a military criminal tribunal that sentenced him to life in prison for high treason and imprisoned at the </w:t>
      </w:r>
      <w:proofErr w:type="spellStart"/>
      <w:r w:rsidRPr="00571DC1">
        <w:rPr>
          <w:rFonts w:ascii="Cambria" w:hAnsi="Cambria"/>
          <w:sz w:val="20"/>
          <w:szCs w:val="20"/>
          <w:lang w:val="en-US"/>
        </w:rPr>
        <w:t>Yanamayo</w:t>
      </w:r>
      <w:proofErr w:type="spellEnd"/>
      <w:r w:rsidRPr="00571DC1">
        <w:rPr>
          <w:rFonts w:ascii="Cambria" w:hAnsi="Cambria"/>
          <w:sz w:val="20"/>
          <w:szCs w:val="20"/>
          <w:lang w:val="en-US"/>
        </w:rPr>
        <w:t xml:space="preserve"> prison. </w:t>
      </w:r>
    </w:p>
    <w:p w:rsidR="00BF04E5" w:rsidRPr="00571DC1" w:rsidRDefault="00BF04E5" w:rsidP="00BF04E5">
      <w:pPr>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a new trial was carried out in a civilian court, where he was sentenced to 35 years in prison by the National Criminal Court on December 5, 2005. Both the petitioner and the Prosecutor’s Office filed an appeal to vacate this judgment. On September 26, 2006, the Second Temporary Criminal Chamber of the Supreme Court declared the ruling would stand. </w:t>
      </w:r>
    </w:p>
    <w:p w:rsidR="00BF04E5" w:rsidRPr="00571DC1" w:rsidRDefault="00BF04E5" w:rsidP="00BF04E5">
      <w:pPr>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petitioner alleged that Act 29423 of 2009 was retroactively applied, which abolished the reduced sentence for work and studies for all persons convicted of terrorism, excluding those who have already benefited from or filed a request for sentence reduction. In the opinion of the petitioner, this law violated his right to equality before the law. Finally,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The file provided indicates that the petitioner alleged during the trial before the National Criminal Court that the evidence submitted, upon which his conviction was based, was obtained through physical and psychological abuse. </w:t>
      </w:r>
    </w:p>
    <w:p w:rsidR="00BF04E5" w:rsidRPr="00571DC1" w:rsidRDefault="00BF04E5" w:rsidP="00BF04E5">
      <w:pPr>
        <w:pStyle w:val="ListParagraph"/>
        <w:rPr>
          <w:rFonts w:ascii="Cambria" w:hAnsi="Cambria"/>
          <w:sz w:val="20"/>
          <w:szCs w:val="20"/>
          <w:lang w:val="en-US"/>
        </w:rPr>
      </w:pPr>
    </w:p>
    <w:p w:rsidR="00BF04E5" w:rsidRPr="00D82913" w:rsidRDefault="00BF04E5" w:rsidP="00BF04E5">
      <w:pPr>
        <w:ind w:left="720"/>
        <w:rPr>
          <w:rFonts w:ascii="Cambria" w:hAnsi="Cambria"/>
          <w:sz w:val="20"/>
          <w:szCs w:val="20"/>
          <w:lang w:val="es-ES"/>
        </w:rPr>
      </w:pPr>
      <w:proofErr w:type="spellStart"/>
      <w:r w:rsidRPr="00D82913">
        <w:rPr>
          <w:rFonts w:ascii="Cambria" w:hAnsi="Cambria"/>
          <w:i/>
          <w:sz w:val="20"/>
          <w:szCs w:val="20"/>
          <w:lang w:val="es-ES"/>
        </w:rPr>
        <w:t>Aydé</w:t>
      </w:r>
      <w:proofErr w:type="spellEnd"/>
      <w:r w:rsidRPr="00D82913">
        <w:rPr>
          <w:rFonts w:ascii="Cambria" w:hAnsi="Cambria"/>
          <w:i/>
          <w:sz w:val="20"/>
          <w:szCs w:val="20"/>
          <w:lang w:val="es-ES"/>
        </w:rPr>
        <w:t xml:space="preserve"> </w:t>
      </w:r>
      <w:proofErr w:type="spellStart"/>
      <w:r w:rsidRPr="00D82913">
        <w:rPr>
          <w:rFonts w:ascii="Cambria" w:hAnsi="Cambria"/>
          <w:i/>
          <w:sz w:val="20"/>
          <w:szCs w:val="20"/>
          <w:lang w:val="es-ES"/>
        </w:rPr>
        <w:t>Sebastiana</w:t>
      </w:r>
      <w:proofErr w:type="spellEnd"/>
      <w:r w:rsidRPr="00D82913">
        <w:rPr>
          <w:rFonts w:ascii="Cambria" w:hAnsi="Cambria"/>
          <w:i/>
          <w:sz w:val="20"/>
          <w:szCs w:val="20"/>
          <w:lang w:val="es-ES"/>
        </w:rPr>
        <w:t xml:space="preserve"> </w:t>
      </w:r>
      <w:proofErr w:type="spellStart"/>
      <w:r w:rsidRPr="00D82913">
        <w:rPr>
          <w:rFonts w:ascii="Cambria" w:hAnsi="Cambria"/>
          <w:i/>
          <w:sz w:val="20"/>
          <w:szCs w:val="20"/>
          <w:lang w:val="es-ES"/>
        </w:rPr>
        <w:t>Chumpitaz</w:t>
      </w:r>
      <w:proofErr w:type="spellEnd"/>
      <w:r w:rsidRPr="00D82913">
        <w:rPr>
          <w:rFonts w:ascii="Cambria" w:hAnsi="Cambria"/>
          <w:i/>
          <w:sz w:val="20"/>
          <w:szCs w:val="20"/>
          <w:lang w:val="es-ES"/>
        </w:rPr>
        <w:t xml:space="preserve"> Luyo (P-1305-04)</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w:t>
      </w:r>
      <w:proofErr w:type="spellStart"/>
      <w:r w:rsidRPr="00571DC1">
        <w:rPr>
          <w:rFonts w:ascii="Cambria" w:hAnsi="Cambria"/>
          <w:sz w:val="20"/>
          <w:szCs w:val="20"/>
          <w:lang w:val="en-US"/>
        </w:rPr>
        <w:t>Aydé</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Sebastiana</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Chumpitaz</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Luyo</w:t>
      </w:r>
      <w:proofErr w:type="spellEnd"/>
      <w:r w:rsidRPr="00571DC1">
        <w:rPr>
          <w:rFonts w:ascii="Cambria" w:hAnsi="Cambria"/>
          <w:sz w:val="20"/>
          <w:szCs w:val="20"/>
          <w:lang w:val="en-US"/>
        </w:rPr>
        <w:t xml:space="preserve"> on her own behalf and received by the IACHR on December 2, 2004. It was sent to the State on August 26, 2008. The comments and additional information submitted by the parties were duly sent to the respective parties by the Commission. </w:t>
      </w:r>
    </w:p>
    <w:p w:rsidR="00BF04E5" w:rsidRPr="00571DC1" w:rsidRDefault="00BF04E5" w:rsidP="00BF04E5">
      <w:pPr>
        <w:ind w:left="72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The petitioner alleges that she was arrested on July 27, 1998 close to her home, which had previously been searched without a warrant. The petitioner claims that she was held in a DINCOTE jail for 41 days, during which time she was tortured. She states that she was subsequently tried before a military criminal tribunal that sentenced her to life in prison for high treason. She also maintains that she was imprisoned at the Chorrillos prison, where she was subjected to inhumane detention conditions.</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w:t>
      </w:r>
      <w:r>
        <w:rPr>
          <w:rFonts w:ascii="Cambria" w:hAnsi="Cambria"/>
          <w:sz w:val="20"/>
          <w:szCs w:val="20"/>
          <w:lang w:val="en-US"/>
        </w:rPr>
        <w:t>he was retried</w:t>
      </w:r>
      <w:r w:rsidRPr="00571DC1">
        <w:rPr>
          <w:rFonts w:ascii="Cambria" w:hAnsi="Cambria"/>
          <w:sz w:val="20"/>
          <w:szCs w:val="20"/>
          <w:lang w:val="en-US"/>
        </w:rPr>
        <w:t xml:space="preserve"> in a civilian court. The petitioner filed a writ of habeas corpus, alleging that she was illegally and arbitrarily detained. The Constitutional Court finally ruled on March 16, 2006 that, according to the parameters of Legislative Decree 922, she would not be released from prison. The petitioner was sentenced to 18 years in prison by the National Criminal Court on September 9, 2005. Both the petitioner and the Prosecutor’s Office filed an appeal to vacate this judgment. On October 18, 2006, the Second Temporary Criminal Chamber of the Supreme Court of Justice declared the ruling would stand.</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files provided by the parties include copies of court documents indicating that the petitioner had another trial underway for terrorism before the First Temporary Criminal Chamber, in which she was acquitted on December 12, 2006, a decision which was upheld by the National Criminal Court on November 11, 2008.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lastRenderedPageBreak/>
        <w:t xml:space="preserve">The petitioner alleges that her reduced sentence benefits were abolished. In her opinion, this violates her human rights. Finally, the petitioner claims to have been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w:t>
      </w:r>
    </w:p>
    <w:p w:rsidR="00BF04E5" w:rsidRPr="00571DC1" w:rsidRDefault="00BF04E5" w:rsidP="00BF04E5">
      <w:pPr>
        <w:pStyle w:val="ListParagraph"/>
        <w:rPr>
          <w:rFonts w:ascii="Cambria" w:hAnsi="Cambria"/>
          <w:i/>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 xml:space="preserve">Ciro Teobaldo </w:t>
      </w:r>
      <w:proofErr w:type="spellStart"/>
      <w:r w:rsidRPr="00D82913">
        <w:rPr>
          <w:rFonts w:ascii="Cambria" w:hAnsi="Cambria"/>
          <w:i/>
          <w:sz w:val="20"/>
          <w:szCs w:val="20"/>
          <w:lang w:val="es-ES"/>
        </w:rPr>
        <w:t>Canahualpa</w:t>
      </w:r>
      <w:proofErr w:type="spellEnd"/>
      <w:r w:rsidRPr="00D82913">
        <w:rPr>
          <w:rFonts w:ascii="Cambria" w:hAnsi="Cambria"/>
          <w:i/>
          <w:sz w:val="20"/>
          <w:szCs w:val="20"/>
          <w:lang w:val="es-ES"/>
        </w:rPr>
        <w:t xml:space="preserve"> Valenzuela (P-1314-04)</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w:t>
      </w:r>
      <w:proofErr w:type="spellStart"/>
      <w:r w:rsidRPr="00571DC1">
        <w:rPr>
          <w:rFonts w:ascii="Cambria" w:hAnsi="Cambria"/>
          <w:sz w:val="20"/>
          <w:szCs w:val="20"/>
          <w:lang w:val="en-US"/>
        </w:rPr>
        <w:t>Ciro</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Teobaldo</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Canahualpa</w:t>
      </w:r>
      <w:proofErr w:type="spellEnd"/>
      <w:r w:rsidRPr="00571DC1">
        <w:rPr>
          <w:rFonts w:ascii="Cambria" w:hAnsi="Cambria"/>
          <w:sz w:val="20"/>
          <w:szCs w:val="20"/>
          <w:lang w:val="en-US"/>
        </w:rPr>
        <w:t xml:space="preserve"> Valenzuela on his own behalf and received by the IACHR on December 2, 2004. It was sent to the State on September 10, 2010. The comments and additional information submitted by the parties were duly sent to the respective parties by the Commission. </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alleges he was detained from 1982 to 1983, during which time he was the subject of a criminal investigation. He was arrested again on July 27, 1998 at his home, during a search executed without a warrant. He claims that he was jailed for 41 days in a DINCOTE jail, where he was allegedly tortured. The petitioner also claims that he was subsequently tried before a military criminal tribunal that sentenced him to life in prison for high treason. The petitioner appealed the ruling and filed a motion to contest jurisdiction, which was initially accepted, but later overturned by the Supreme Court of Military Justice, which sentenced him to 35 years in prison. The petitioner alleges having been detained at the </w:t>
      </w:r>
      <w:proofErr w:type="spellStart"/>
      <w:r w:rsidRPr="00571DC1">
        <w:rPr>
          <w:rFonts w:ascii="Cambria" w:hAnsi="Cambria"/>
          <w:sz w:val="20"/>
          <w:szCs w:val="20"/>
          <w:lang w:val="en-US"/>
        </w:rPr>
        <w:t>Yanamayo</w:t>
      </w:r>
      <w:proofErr w:type="spellEnd"/>
      <w:r w:rsidRPr="00571DC1">
        <w:rPr>
          <w:rFonts w:ascii="Cambria" w:hAnsi="Cambria"/>
          <w:sz w:val="20"/>
          <w:szCs w:val="20"/>
          <w:lang w:val="en-US"/>
        </w:rPr>
        <w:t xml:space="preserve"> prison.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contextually alleges that he and his family have been persecuted by the State. He states that two of his siblings and his wife, </w:t>
      </w:r>
      <w:proofErr w:type="spellStart"/>
      <w:r w:rsidRPr="00571DC1">
        <w:rPr>
          <w:rFonts w:ascii="Cambria" w:hAnsi="Cambria"/>
          <w:sz w:val="20"/>
          <w:szCs w:val="20"/>
          <w:lang w:val="en-US"/>
        </w:rPr>
        <w:t>Aydé</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Sebastiana</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Chumpitáz</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Luyo</w:t>
      </w:r>
      <w:proofErr w:type="spellEnd"/>
      <w:r w:rsidRPr="00571DC1">
        <w:rPr>
          <w:rFonts w:ascii="Cambria" w:hAnsi="Cambria"/>
          <w:sz w:val="20"/>
          <w:szCs w:val="20"/>
          <w:lang w:val="en-US"/>
        </w:rPr>
        <w:t xml:space="preserve"> (who filed petition 1305-04, included in this report) have been convicted of terrorism. They were also allegedly victims of the armed takeover of the Castro </w:t>
      </w:r>
      <w:proofErr w:type="spellStart"/>
      <w:r w:rsidRPr="00571DC1">
        <w:rPr>
          <w:rFonts w:ascii="Cambria" w:hAnsi="Cambria"/>
          <w:sz w:val="20"/>
          <w:szCs w:val="20"/>
          <w:lang w:val="en-US"/>
        </w:rPr>
        <w:t>Castro</w:t>
      </w:r>
      <w:proofErr w:type="spellEnd"/>
      <w:r w:rsidRPr="00571DC1">
        <w:rPr>
          <w:rFonts w:ascii="Cambria" w:hAnsi="Cambria"/>
          <w:sz w:val="20"/>
          <w:szCs w:val="20"/>
          <w:lang w:val="en-US"/>
        </w:rPr>
        <w:t xml:space="preserve"> prison in 1992. He also claims that his mother was detained by DINCOTE in 1994 and tortured. As a result of the torture, her retina detached from her left eye, causing her to lose sight in the eye. Finally, the petitioner states that another brother, Joel </w:t>
      </w:r>
      <w:proofErr w:type="spellStart"/>
      <w:r w:rsidRPr="00571DC1">
        <w:rPr>
          <w:rFonts w:ascii="Cambria" w:hAnsi="Cambria"/>
          <w:sz w:val="20"/>
          <w:szCs w:val="20"/>
          <w:lang w:val="en-US"/>
        </w:rPr>
        <w:t>Berchman</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Canahualpa</w:t>
      </w:r>
      <w:proofErr w:type="spellEnd"/>
      <w:r w:rsidRPr="00571DC1">
        <w:rPr>
          <w:rFonts w:ascii="Cambria" w:hAnsi="Cambria"/>
          <w:sz w:val="20"/>
          <w:szCs w:val="20"/>
          <w:lang w:val="en-US"/>
        </w:rPr>
        <w:t xml:space="preserve"> Valenzuela, was one of the victims of the El </w:t>
      </w:r>
      <w:proofErr w:type="spellStart"/>
      <w:r w:rsidRPr="00571DC1">
        <w:rPr>
          <w:rFonts w:ascii="Cambria" w:hAnsi="Cambria"/>
          <w:sz w:val="20"/>
          <w:szCs w:val="20"/>
          <w:lang w:val="en-US"/>
        </w:rPr>
        <w:t>Frontón</w:t>
      </w:r>
      <w:proofErr w:type="spellEnd"/>
      <w:r w:rsidRPr="00571DC1">
        <w:rPr>
          <w:rFonts w:ascii="Cambria" w:hAnsi="Cambria"/>
          <w:sz w:val="20"/>
          <w:szCs w:val="20"/>
          <w:lang w:val="en-US"/>
        </w:rPr>
        <w:t xml:space="preserve"> massacre.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w:t>
      </w:r>
      <w:r>
        <w:rPr>
          <w:rFonts w:ascii="Cambria" w:hAnsi="Cambria"/>
          <w:sz w:val="20"/>
          <w:szCs w:val="20"/>
          <w:lang w:val="en-US"/>
        </w:rPr>
        <w:t xml:space="preserve">he was retried </w:t>
      </w:r>
      <w:r w:rsidRPr="00571DC1">
        <w:rPr>
          <w:rFonts w:ascii="Cambria" w:hAnsi="Cambria"/>
          <w:sz w:val="20"/>
          <w:szCs w:val="20"/>
          <w:lang w:val="en-US"/>
        </w:rPr>
        <w:t xml:space="preserve">in a civilian court, where he was sentenced to 18 years in prison by the National Criminal Court on December 9, 2005. Both the petitioner and the Prosecutor’s Office filed an appeal to vacate this judgment. On October 18, 2006, the Second Temporary Criminal Chamber of the Supreme Court of Justice declared the ruling would stand. Finally,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The file provided indicates that the petitioner alleged during the trial before the National Criminal Court that the evidence submitted, upon which his conviction was based, was obtained under coercion. </w:t>
      </w:r>
    </w:p>
    <w:p w:rsidR="00BF04E5" w:rsidRPr="00571DC1" w:rsidRDefault="00BF04E5" w:rsidP="00BF04E5">
      <w:pPr>
        <w:rPr>
          <w:rFonts w:ascii="Cambria" w:hAnsi="Cambria"/>
          <w:i/>
          <w:sz w:val="20"/>
          <w:szCs w:val="20"/>
          <w:lang w:val="en-US"/>
        </w:rPr>
      </w:pPr>
    </w:p>
    <w:p w:rsidR="00BF04E5" w:rsidRPr="00D82913" w:rsidRDefault="00BF04E5" w:rsidP="00BF04E5">
      <w:pPr>
        <w:ind w:firstLine="720"/>
        <w:rPr>
          <w:rFonts w:ascii="Cambria" w:hAnsi="Cambria"/>
          <w:sz w:val="20"/>
          <w:szCs w:val="20"/>
          <w:lang w:val="es-ES"/>
        </w:rPr>
      </w:pPr>
      <w:r w:rsidRPr="00D82913">
        <w:rPr>
          <w:rFonts w:ascii="Cambria" w:hAnsi="Cambria"/>
          <w:i/>
          <w:sz w:val="20"/>
          <w:szCs w:val="20"/>
          <w:lang w:val="es-ES"/>
        </w:rPr>
        <w:t>Miguel Cornelio Calderón Sánchez (P-1348-04)</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Miguel Cornelio </w:t>
      </w:r>
      <w:proofErr w:type="spellStart"/>
      <w:r w:rsidRPr="00571DC1">
        <w:rPr>
          <w:rFonts w:ascii="Cambria" w:hAnsi="Cambria"/>
          <w:sz w:val="20"/>
          <w:szCs w:val="20"/>
          <w:lang w:val="en-US"/>
        </w:rPr>
        <w:t>Calderón</w:t>
      </w:r>
      <w:proofErr w:type="spellEnd"/>
      <w:r w:rsidRPr="00571DC1">
        <w:rPr>
          <w:rFonts w:ascii="Cambria" w:hAnsi="Cambria"/>
          <w:sz w:val="20"/>
          <w:szCs w:val="20"/>
          <w:lang w:val="en-US"/>
        </w:rPr>
        <w:t xml:space="preserve"> Sánchez on his own behalf and received by the IACHR on November 18, 2004. It was sent to the State on February 21, 2012. The State was given two months to send its comments, in keeping with the IACHR Rules of Procedure in force at the time. On April 26, 2012, the State requested an extension of the deadline for submitting comments, which was denied, pursuant to Article 10(3) of the Rules of Procedure. At the date of publication of this report, the State had not submitted comments on this case. </w:t>
      </w:r>
    </w:p>
    <w:p w:rsidR="00BF04E5" w:rsidRPr="00571DC1" w:rsidRDefault="00BF04E5" w:rsidP="00BF04E5">
      <w:pPr>
        <w:ind w:left="72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petitioner claims to have been arrested on June 1, 1995 by DINCOTE and jailed for 47 days, during which he was subjected to various forms of torture. The petitioner states that he suffers from different physical and psychological aftereffects stemming from the alleged torture he experienced. He was later taken to a military base, where he remained for several months. He claims that he was subsequently tried before a military criminal tribunal that sentenced him to life in prison for high treason, which he unsuccessfully appealed. The petitioner states that he was imprisoned at the </w:t>
      </w:r>
      <w:proofErr w:type="spellStart"/>
      <w:r w:rsidRPr="00571DC1">
        <w:rPr>
          <w:rFonts w:ascii="Cambria" w:hAnsi="Cambria"/>
          <w:sz w:val="20"/>
          <w:szCs w:val="20"/>
          <w:lang w:val="en-US"/>
        </w:rPr>
        <w:t>Yanamayo</w:t>
      </w:r>
      <w:proofErr w:type="spellEnd"/>
      <w:r w:rsidRPr="00571DC1">
        <w:rPr>
          <w:rFonts w:ascii="Cambria" w:hAnsi="Cambria"/>
          <w:sz w:val="20"/>
          <w:szCs w:val="20"/>
          <w:lang w:val="en-US"/>
        </w:rPr>
        <w:t xml:space="preserve"> prison, where he continued to be tortured.</w:t>
      </w:r>
    </w:p>
    <w:p w:rsidR="00BF04E5" w:rsidRPr="00571DC1" w:rsidRDefault="00BF04E5" w:rsidP="00BF04E5">
      <w:pPr>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lastRenderedPageBreak/>
        <w:t xml:space="preserve">The petitioner states that following the Constitutional Court’s 2003 ruling, </w:t>
      </w:r>
      <w:r>
        <w:rPr>
          <w:rFonts w:ascii="Cambria" w:hAnsi="Cambria"/>
          <w:sz w:val="20"/>
          <w:szCs w:val="20"/>
          <w:lang w:val="en-US"/>
        </w:rPr>
        <w:t xml:space="preserve">he was retried </w:t>
      </w:r>
      <w:r w:rsidRPr="00571DC1">
        <w:rPr>
          <w:rFonts w:ascii="Cambria" w:hAnsi="Cambria"/>
          <w:sz w:val="20"/>
          <w:szCs w:val="20"/>
          <w:lang w:val="en-US"/>
        </w:rPr>
        <w:t xml:space="preserve">in a civilian court, where he was sentenced to 20 years in prison by the National Criminal Court on April 7, 2006. He later filed an appeal to vacate this judgment. On June 18, 2008, the ruling was upheld. Finally,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state agents. He states that he reported these acts in his police statement.</w:t>
      </w:r>
    </w:p>
    <w:p w:rsidR="00BF04E5" w:rsidRPr="00571DC1" w:rsidRDefault="00BF04E5" w:rsidP="00BF04E5">
      <w:pPr>
        <w:pStyle w:val="ListParagraph"/>
        <w:rPr>
          <w:rFonts w:ascii="Cambria" w:hAnsi="Cambria"/>
          <w:sz w:val="20"/>
          <w:szCs w:val="20"/>
          <w:lang w:val="en-US"/>
        </w:rPr>
      </w:pPr>
    </w:p>
    <w:p w:rsidR="00BF04E5" w:rsidRPr="00790F13" w:rsidRDefault="00BF04E5" w:rsidP="00BF04E5">
      <w:pPr>
        <w:ind w:left="720"/>
        <w:rPr>
          <w:rFonts w:ascii="Cambria" w:hAnsi="Cambria"/>
          <w:sz w:val="20"/>
          <w:szCs w:val="20"/>
          <w:lang w:val="pt-BR"/>
        </w:rPr>
      </w:pPr>
      <w:r w:rsidRPr="00790F13">
        <w:rPr>
          <w:rFonts w:ascii="Cambria" w:hAnsi="Cambria"/>
          <w:i/>
          <w:sz w:val="20"/>
          <w:szCs w:val="20"/>
          <w:lang w:val="pt-BR"/>
        </w:rPr>
        <w:t>Percy Glodoaldo Carhuas Tejada (P-34-05)</w:t>
      </w:r>
    </w:p>
    <w:p w:rsidR="00BF04E5" w:rsidRPr="00790F13" w:rsidRDefault="00BF04E5" w:rsidP="00BF04E5">
      <w:pPr>
        <w:rPr>
          <w:rFonts w:ascii="Cambria" w:hAnsi="Cambria"/>
          <w:sz w:val="20"/>
          <w:szCs w:val="20"/>
          <w:lang w:val="pt-BR"/>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Percy </w:t>
      </w:r>
      <w:proofErr w:type="spellStart"/>
      <w:r w:rsidRPr="00571DC1">
        <w:rPr>
          <w:rFonts w:ascii="Cambria" w:hAnsi="Cambria"/>
          <w:sz w:val="20"/>
          <w:szCs w:val="20"/>
          <w:lang w:val="en-US"/>
        </w:rPr>
        <w:t>Glodoaldo</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Carhuas</w:t>
      </w:r>
      <w:proofErr w:type="spellEnd"/>
      <w:r w:rsidRPr="00571DC1">
        <w:rPr>
          <w:rFonts w:ascii="Cambria" w:hAnsi="Cambria"/>
          <w:sz w:val="20"/>
          <w:szCs w:val="20"/>
          <w:lang w:val="en-US"/>
        </w:rPr>
        <w:t xml:space="preserve"> Tejada on his own behalf and received by the IACHR on July 7, 2005. It was sent to the State on September 7, 2010. The comments and additional information submitted by the parties were duly sent to the respective parties by the Commission. </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petitioner alleges he was arrested at his home by DINCOTE on December 20, 1992 and was tortured to make him confess to the murder of union leader Pedro </w:t>
      </w:r>
      <w:proofErr w:type="spellStart"/>
      <w:r w:rsidRPr="00571DC1">
        <w:rPr>
          <w:rFonts w:ascii="Cambria" w:hAnsi="Cambria"/>
          <w:sz w:val="20"/>
          <w:szCs w:val="20"/>
          <w:lang w:val="en-US"/>
        </w:rPr>
        <w:t>Huilca</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Tecse</w:t>
      </w:r>
      <w:proofErr w:type="spellEnd"/>
      <w:r w:rsidRPr="00571DC1">
        <w:rPr>
          <w:rFonts w:ascii="Cambria" w:hAnsi="Cambria"/>
          <w:sz w:val="20"/>
          <w:szCs w:val="20"/>
          <w:lang w:val="en-US"/>
        </w:rPr>
        <w:t xml:space="preserve"> committed the previous day</w:t>
      </w:r>
      <w:r w:rsidRPr="00571DC1">
        <w:rPr>
          <w:rStyle w:val="FootnoteReference"/>
          <w:rFonts w:ascii="Cambria" w:hAnsi="Cambria"/>
          <w:sz w:val="20"/>
          <w:szCs w:val="20"/>
          <w:lang w:val="en-US"/>
        </w:rPr>
        <w:footnoteReference w:id="29"/>
      </w:r>
      <w:r w:rsidRPr="00571DC1">
        <w:rPr>
          <w:rFonts w:ascii="Cambria" w:hAnsi="Cambria"/>
          <w:sz w:val="20"/>
          <w:szCs w:val="20"/>
          <w:lang w:val="en-US"/>
        </w:rPr>
        <w:t xml:space="preserve">. He claims that his home was searched. He was then referred to the military criminal tribunal, charged with high treason, and sentenced to life in prison.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According to the files provided by the parties, the petitioner was sentenced to life imprisonment on February 8, 1993 by a military court. This sentence was upheld in the court of second instance on March 7, 1993, and again by the Supreme Military Court on June 9, 1993. Following the Constitutional Court’s 2003 ruling and the reversal of the life sentence conviction, the petitioner filed a writ of habeas corpus on September 12, 2004 and requested his immediate release. The Constitutional Court finally ruled on the petitioner on May 12, 2005, rejecting the petitioner’s request, based on DL 922 and Article 137 of the Code of Criminal Procedure, which – in the opinion of the court – sets the maximum period for pre-trial detention at 36 months for terrorism cases, counting from the arrest warrant issued after to the voiding of the proceedings carried out prior to 2003 (April 2, 2003 in the petitioner’s case). He was acquitted in the civilian trial on the charges of having participated in the murder of union leader Pedro </w:t>
      </w:r>
      <w:proofErr w:type="spellStart"/>
      <w:r w:rsidRPr="00571DC1">
        <w:rPr>
          <w:rFonts w:ascii="Cambria" w:hAnsi="Cambria"/>
          <w:sz w:val="20"/>
          <w:szCs w:val="20"/>
          <w:lang w:val="en-US"/>
        </w:rPr>
        <w:t>Huilca</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Tecse</w:t>
      </w:r>
      <w:proofErr w:type="spellEnd"/>
      <w:r w:rsidRPr="00571DC1">
        <w:rPr>
          <w:rStyle w:val="FootnoteReference"/>
          <w:rFonts w:ascii="Cambria" w:hAnsi="Cambria"/>
          <w:sz w:val="20"/>
          <w:szCs w:val="20"/>
          <w:lang w:val="en-US"/>
        </w:rPr>
        <w:footnoteReference w:id="30"/>
      </w:r>
      <w:r w:rsidRPr="00571DC1">
        <w:rPr>
          <w:rFonts w:ascii="Cambria" w:hAnsi="Cambria"/>
          <w:sz w:val="20"/>
          <w:szCs w:val="20"/>
          <w:lang w:val="en-US"/>
        </w:rPr>
        <w:t xml:space="preserve"> and convicted of being a member of a terrorist group and sentenced to 12 years, six months in prison by the National Criminal Court on March 7, 2006. He appealed to vacate this judgment. On March 21, 2007, the Temporary Criminal Chamber upheld the sentence. </w:t>
      </w:r>
    </w:p>
    <w:p w:rsidR="00BF04E5" w:rsidRPr="00571DC1" w:rsidRDefault="00BF04E5" w:rsidP="00BF04E5">
      <w:pPr>
        <w:ind w:left="72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states that, although he was released after completing his sentence, the State is forcing him to pay civil reparations totaling 20,000 </w:t>
      </w:r>
      <w:proofErr w:type="spellStart"/>
      <w:r w:rsidRPr="00571DC1">
        <w:rPr>
          <w:rFonts w:ascii="Cambria" w:hAnsi="Cambria"/>
          <w:sz w:val="20"/>
          <w:szCs w:val="20"/>
          <w:lang w:val="en-US"/>
        </w:rPr>
        <w:t>nuevo</w:t>
      </w:r>
      <w:proofErr w:type="spellEnd"/>
      <w:r w:rsidRPr="00571DC1">
        <w:rPr>
          <w:rFonts w:ascii="Cambria" w:hAnsi="Cambria"/>
          <w:sz w:val="20"/>
          <w:szCs w:val="20"/>
          <w:lang w:val="en-US"/>
        </w:rPr>
        <w:t xml:space="preserve"> sol and 120 days of community service, under the threat that if he does not pay these amounts, he could be jailed again. The petitioner believes this violates his human rights. Finally,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The file provided indicates that the petitioner alleged during the trial before the National Criminal Court that the evidence submitted, upon which his conviction was based, was obtained through physical and psychological abuse.  </w:t>
      </w:r>
    </w:p>
    <w:p w:rsidR="00BF04E5" w:rsidRPr="00571DC1" w:rsidRDefault="00BF04E5" w:rsidP="00BF04E5">
      <w:pPr>
        <w:pStyle w:val="ListParagraph"/>
        <w:rPr>
          <w:rFonts w:ascii="Cambria" w:hAnsi="Cambria"/>
          <w:i/>
          <w:sz w:val="20"/>
          <w:szCs w:val="20"/>
          <w:lang w:val="en-US"/>
        </w:rPr>
      </w:pPr>
    </w:p>
    <w:p w:rsidR="00BF04E5" w:rsidRPr="00571DC1" w:rsidRDefault="00BF04E5" w:rsidP="00BF04E5">
      <w:pPr>
        <w:ind w:left="720"/>
        <w:rPr>
          <w:rFonts w:ascii="Cambria" w:hAnsi="Cambria"/>
          <w:i/>
          <w:sz w:val="20"/>
          <w:szCs w:val="20"/>
          <w:lang w:val="en-US"/>
        </w:rPr>
      </w:pPr>
      <w:r w:rsidRPr="00571DC1">
        <w:rPr>
          <w:rFonts w:ascii="Cambria" w:hAnsi="Cambria"/>
          <w:i/>
          <w:sz w:val="20"/>
          <w:szCs w:val="20"/>
          <w:lang w:val="en-US"/>
        </w:rPr>
        <w:t>Miguel Atahualpa Inga (P-38-05)</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Miguel Atahualpa Inga on his own behalf and received by the IACHR on January 14, 2005. It was sent to the State on September 4, 2008. The comments and additional information submitted by the parties were duly sent to the respective parties by the Commission. On February 11, 2005, the Commission also received a petition for precautionary measures for the petitioner. The State was informed thereof on August 3, 2005 and the Commission requested additional updated information on the situation. The request for precautionary measures is still under observation by the Commission. </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a doctor by profession, claims he was arrested in the city of </w:t>
      </w:r>
      <w:proofErr w:type="spellStart"/>
      <w:r w:rsidRPr="00571DC1">
        <w:rPr>
          <w:rFonts w:ascii="Cambria" w:hAnsi="Cambria"/>
          <w:sz w:val="20"/>
          <w:szCs w:val="20"/>
          <w:lang w:val="en-US"/>
        </w:rPr>
        <w:t>Huancayo</w:t>
      </w:r>
      <w:proofErr w:type="spellEnd"/>
      <w:r w:rsidRPr="00571DC1">
        <w:rPr>
          <w:rFonts w:ascii="Cambria" w:hAnsi="Cambria"/>
          <w:sz w:val="20"/>
          <w:szCs w:val="20"/>
          <w:lang w:val="en-US"/>
        </w:rPr>
        <w:t xml:space="preserve"> on March 22, 1995 by DINCOTE. He was later taken to his house and his office, at which point both sites were searched. He was subsequently moved to Lima, where he was held in a DINCOTE jail for 30 days. The petitioner says he was referred to a military court, where he was sentenced to 30 years in prison on May 11, 1995 for high treason for having given medical aid to members of </w:t>
      </w:r>
      <w:proofErr w:type="spellStart"/>
      <w:r w:rsidRPr="00571DC1">
        <w:rPr>
          <w:rFonts w:ascii="Cambria" w:hAnsi="Cambria"/>
          <w:sz w:val="20"/>
          <w:szCs w:val="20"/>
          <w:lang w:val="en-US"/>
        </w:rPr>
        <w:t>Sendero</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Luminoso</w:t>
      </w:r>
      <w:proofErr w:type="spellEnd"/>
      <w:r w:rsidRPr="00571DC1">
        <w:rPr>
          <w:rFonts w:ascii="Cambria" w:hAnsi="Cambria"/>
          <w:sz w:val="20"/>
          <w:szCs w:val="20"/>
          <w:lang w:val="en-US"/>
        </w:rPr>
        <w:t xml:space="preserve"> and having housed a woman wanted for being a member of said group. The petitioner filed an appeal to vacate the judgment, which was dismissed on August 7, 1995 by the Supreme Military Court. </w:t>
      </w:r>
    </w:p>
    <w:p w:rsidR="00BF04E5" w:rsidRPr="00571DC1" w:rsidRDefault="00BF04E5" w:rsidP="00BF04E5">
      <w:pPr>
        <w:pStyle w:val="ListParagraph"/>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files provides by the parties, following the Constitutional Court’s 2003 ruling, </w:t>
      </w:r>
      <w:r>
        <w:rPr>
          <w:rFonts w:ascii="Cambria" w:hAnsi="Cambria"/>
          <w:sz w:val="20"/>
          <w:szCs w:val="20"/>
          <w:lang w:val="en-US"/>
        </w:rPr>
        <w:t xml:space="preserve">he was retried </w:t>
      </w:r>
      <w:r w:rsidRPr="00571DC1">
        <w:rPr>
          <w:rFonts w:ascii="Cambria" w:hAnsi="Cambria"/>
          <w:sz w:val="20"/>
          <w:szCs w:val="20"/>
          <w:lang w:val="en-US"/>
        </w:rPr>
        <w:t xml:space="preserve">in a civilian court, where he was sentenced to 20 years in prison by the Supreme Court of </w:t>
      </w:r>
      <w:proofErr w:type="spellStart"/>
      <w:r w:rsidRPr="00571DC1">
        <w:rPr>
          <w:rFonts w:ascii="Cambria" w:hAnsi="Cambria"/>
          <w:sz w:val="20"/>
          <w:szCs w:val="20"/>
          <w:lang w:val="en-US"/>
        </w:rPr>
        <w:t>Junin</w:t>
      </w:r>
      <w:proofErr w:type="spellEnd"/>
      <w:r w:rsidRPr="00571DC1">
        <w:rPr>
          <w:rFonts w:ascii="Cambria" w:hAnsi="Cambria"/>
          <w:sz w:val="20"/>
          <w:szCs w:val="20"/>
          <w:lang w:val="en-US"/>
        </w:rPr>
        <w:t xml:space="preserve"> on March 19, 2004. The petitioner filed an appeal to vacate the judgment, which was upheld by the Criminal Court of </w:t>
      </w:r>
      <w:proofErr w:type="spellStart"/>
      <w:r w:rsidRPr="00571DC1">
        <w:rPr>
          <w:rFonts w:ascii="Cambria" w:hAnsi="Cambria"/>
          <w:sz w:val="20"/>
          <w:szCs w:val="20"/>
          <w:lang w:val="en-US"/>
        </w:rPr>
        <w:t>Huancayo</w:t>
      </w:r>
      <w:proofErr w:type="spellEnd"/>
      <w:r w:rsidRPr="00571DC1">
        <w:rPr>
          <w:rFonts w:ascii="Cambria" w:hAnsi="Cambria"/>
          <w:sz w:val="20"/>
          <w:szCs w:val="20"/>
          <w:lang w:val="en-US"/>
        </w:rPr>
        <w:t xml:space="preserve"> on June 23, 2004. </w:t>
      </w:r>
    </w:p>
    <w:p w:rsidR="00BF04E5" w:rsidRPr="00571DC1" w:rsidRDefault="00BF04E5" w:rsidP="00BF04E5">
      <w:pPr>
        <w:pStyle w:val="ListParagraph"/>
        <w:rPr>
          <w:rFonts w:ascii="Cambria" w:hAnsi="Cambria"/>
          <w:i/>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petitioner also alleges that he was held in deplorable detention conditions in the </w:t>
      </w:r>
      <w:proofErr w:type="spellStart"/>
      <w:r w:rsidRPr="00571DC1">
        <w:rPr>
          <w:rFonts w:ascii="Cambria" w:hAnsi="Cambria"/>
          <w:sz w:val="20"/>
          <w:szCs w:val="20"/>
          <w:lang w:val="en-US"/>
        </w:rPr>
        <w:t>Piedras</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Gordas</w:t>
      </w:r>
      <w:proofErr w:type="spellEnd"/>
      <w:r w:rsidRPr="00571DC1">
        <w:rPr>
          <w:rFonts w:ascii="Cambria" w:hAnsi="Cambria"/>
          <w:sz w:val="20"/>
          <w:szCs w:val="20"/>
          <w:lang w:val="en-US"/>
        </w:rPr>
        <w:t xml:space="preserve"> and </w:t>
      </w:r>
      <w:proofErr w:type="spellStart"/>
      <w:r w:rsidRPr="00571DC1">
        <w:rPr>
          <w:rFonts w:ascii="Cambria" w:hAnsi="Cambria"/>
          <w:sz w:val="20"/>
          <w:szCs w:val="20"/>
          <w:lang w:val="en-US"/>
        </w:rPr>
        <w:t>Challapalca</w:t>
      </w:r>
      <w:proofErr w:type="spellEnd"/>
      <w:r w:rsidRPr="00571DC1">
        <w:rPr>
          <w:rFonts w:ascii="Cambria" w:hAnsi="Cambria"/>
          <w:sz w:val="20"/>
          <w:szCs w:val="20"/>
          <w:lang w:val="en-US"/>
        </w:rPr>
        <w:t xml:space="preserve"> prisons, with no proper access to essential medical treatments for various illnesses from which he suffered. Finally,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The Commission notes that the petitioner is also the alleged victim in another petition already submitted through Report 12/04, which addresses, </w:t>
      </w:r>
      <w:r w:rsidRPr="00571DC1">
        <w:rPr>
          <w:rFonts w:ascii="Cambria" w:hAnsi="Cambria"/>
          <w:i/>
          <w:sz w:val="20"/>
          <w:szCs w:val="20"/>
          <w:lang w:val="en-US"/>
        </w:rPr>
        <w:t>inter alia</w:t>
      </w:r>
      <w:r w:rsidRPr="00571DC1">
        <w:rPr>
          <w:rFonts w:ascii="Cambria" w:hAnsi="Cambria"/>
          <w:sz w:val="20"/>
          <w:szCs w:val="20"/>
          <w:lang w:val="en-US"/>
        </w:rPr>
        <w:t xml:space="preserve">, alleged acts of torture perpetrated by State actors while he was held in various Peruvian prisons. </w:t>
      </w:r>
    </w:p>
    <w:p w:rsidR="00BF04E5" w:rsidRPr="00571DC1" w:rsidRDefault="00BF04E5" w:rsidP="00BF04E5">
      <w:pPr>
        <w:ind w:left="720"/>
        <w:rPr>
          <w:rFonts w:ascii="Cambria" w:hAnsi="Cambria"/>
          <w:i/>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Carlos Enrique Díaz Gonzáles (P-82-05)</w:t>
      </w:r>
    </w:p>
    <w:p w:rsidR="00BF04E5" w:rsidRPr="00D82913" w:rsidRDefault="00BF04E5" w:rsidP="00BF04E5">
      <w:pPr>
        <w:ind w:left="720"/>
        <w:rPr>
          <w:rFonts w:ascii="Cambria" w:hAnsi="Cambria"/>
          <w:i/>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Carlos Enrique Díaz González on his own behalf and received by the IACHR on January 8, 2005. It was sent to the State on September 4, 2008.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petitioner claims to have been arrested on October 6, 1992 by DINCOTE and jailed for 30 days, during which he was subjected to various forms of torture. The petitioner states that he suffers from different physical and psychological aftereffects stemming from the alleged torture he experienced. He was later taken to a military base, where he remained for several months. He claims that he was subsequently tried before a military criminal tribunal that sentenced him to life in prison for high treason, which he unsuccessfully appealed. The petitioner states that he was imprisoned at the </w:t>
      </w:r>
      <w:proofErr w:type="spellStart"/>
      <w:r w:rsidRPr="00571DC1">
        <w:rPr>
          <w:rFonts w:ascii="Cambria" w:hAnsi="Cambria"/>
          <w:sz w:val="20"/>
          <w:szCs w:val="20"/>
          <w:lang w:val="en-US"/>
        </w:rPr>
        <w:t>Yanamayo</w:t>
      </w:r>
      <w:proofErr w:type="spellEnd"/>
      <w:r w:rsidRPr="00571DC1">
        <w:rPr>
          <w:rFonts w:ascii="Cambria" w:hAnsi="Cambria"/>
          <w:sz w:val="20"/>
          <w:szCs w:val="20"/>
          <w:lang w:val="en-US"/>
        </w:rPr>
        <w:t xml:space="preserve"> prison, where he continued to be tortured.</w:t>
      </w:r>
    </w:p>
    <w:p w:rsidR="00BF04E5" w:rsidRPr="00571DC1" w:rsidRDefault="00BF04E5" w:rsidP="00BF04E5">
      <w:pPr>
        <w:ind w:left="72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files provided by the parties, the petitioner was sentenced to life imprisonment by a </w:t>
      </w:r>
      <w:r>
        <w:rPr>
          <w:rFonts w:ascii="Cambria" w:hAnsi="Cambria"/>
          <w:sz w:val="20"/>
          <w:szCs w:val="20"/>
          <w:lang w:val="en-US"/>
        </w:rPr>
        <w:t>military court</w:t>
      </w:r>
      <w:r w:rsidRPr="00571DC1">
        <w:rPr>
          <w:rFonts w:ascii="Cambria" w:hAnsi="Cambria"/>
          <w:sz w:val="20"/>
          <w:szCs w:val="20"/>
          <w:lang w:val="en-US"/>
        </w:rPr>
        <w:t xml:space="preserve"> on November 16, 1992. The sentence was upheld on April 15, 1993 by the Special Tribunal of the Supreme Council of Military Justice for Matters of High Treason. Following the Constitutional Court’s 2003 ruling, </w:t>
      </w:r>
      <w:r>
        <w:rPr>
          <w:rFonts w:ascii="Cambria" w:hAnsi="Cambria"/>
          <w:sz w:val="20"/>
          <w:szCs w:val="20"/>
          <w:lang w:val="en-US"/>
        </w:rPr>
        <w:t xml:space="preserve">he was retried </w:t>
      </w:r>
      <w:r w:rsidRPr="00571DC1">
        <w:rPr>
          <w:rFonts w:ascii="Cambria" w:hAnsi="Cambria"/>
          <w:sz w:val="20"/>
          <w:szCs w:val="20"/>
          <w:lang w:val="en-US"/>
        </w:rPr>
        <w:t xml:space="preserve">in a civilian court, where he was sentenced to 15 years in prison by the National Criminal Court on January 4, 2006. The ruling was automatically sent to the Supreme Court of Justice for review, along with a request from the Public Prosecutor’s Office of the Ministry of the Interior for a partial </w:t>
      </w:r>
      <w:proofErr w:type="spellStart"/>
      <w:r w:rsidRPr="00571DC1">
        <w:rPr>
          <w:rFonts w:ascii="Cambria" w:hAnsi="Cambria"/>
          <w:sz w:val="20"/>
          <w:szCs w:val="20"/>
          <w:lang w:val="en-US"/>
        </w:rPr>
        <w:t>vacatur</w:t>
      </w:r>
      <w:proofErr w:type="spellEnd"/>
      <w:r w:rsidRPr="00571DC1">
        <w:rPr>
          <w:rFonts w:ascii="Cambria" w:hAnsi="Cambria"/>
          <w:sz w:val="20"/>
          <w:szCs w:val="20"/>
          <w:lang w:val="en-US"/>
        </w:rPr>
        <w:t xml:space="preserve"> of the decision. On July 23, 2007, the Second Temporary Criminal Chamber of the Supreme Court of Justice upheld the ruling. Finally,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The file provided indicates that the petitioner alleged during the trial before the First Specialized Tribunal of the Supreme Court of Justice that the evidence, upon which his conviction was based, was obtained under coercion. </w:t>
      </w:r>
    </w:p>
    <w:p w:rsidR="00BF04E5" w:rsidRPr="00571DC1" w:rsidRDefault="00BF04E5" w:rsidP="00BF04E5">
      <w:pPr>
        <w:pStyle w:val="ListParagraph"/>
        <w:rPr>
          <w:rFonts w:ascii="Cambria" w:hAnsi="Cambria"/>
          <w:i/>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Marco Antonio Meneses Mendo (P-369-05)</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Marco Antonio </w:t>
      </w:r>
      <w:proofErr w:type="spellStart"/>
      <w:r w:rsidRPr="00571DC1">
        <w:rPr>
          <w:rFonts w:ascii="Cambria" w:hAnsi="Cambria"/>
          <w:sz w:val="20"/>
          <w:szCs w:val="20"/>
          <w:lang w:val="en-US"/>
        </w:rPr>
        <w:t>Meneses</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Mendo</w:t>
      </w:r>
      <w:proofErr w:type="spellEnd"/>
      <w:r w:rsidRPr="00571DC1">
        <w:rPr>
          <w:rFonts w:ascii="Cambria" w:hAnsi="Cambria"/>
          <w:sz w:val="20"/>
          <w:szCs w:val="20"/>
          <w:lang w:val="en-US"/>
        </w:rPr>
        <w:t xml:space="preserve"> on his own behalf and received by the IACHR on February 18, 2005. It was sent to the State on September 8, 2008. The comments and additional information submitted by the parties were duly sent to the respective parties by the Commission.</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petitioner claims to have been arrested on July 14, 1989 by members of DINCOTE because he had a falsified identification document among his documents. He was then jailed for 15 days, </w:t>
      </w:r>
      <w:r w:rsidRPr="00571DC1">
        <w:rPr>
          <w:rFonts w:ascii="Cambria" w:hAnsi="Cambria"/>
          <w:sz w:val="20"/>
          <w:szCs w:val="20"/>
          <w:lang w:val="en-US"/>
        </w:rPr>
        <w:lastRenderedPageBreak/>
        <w:t xml:space="preserve">during which he was subjected to several beatings. He states that he was later subjected to four criminal proceedings that were repeatedly closed and reopened, including before the National Terrorism Court, where he was acquitted in December 1990.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According to the files provided by the parties, the petitioner was acquitted on December 27, 1990 by the Second Criminal Court of the Superior Court of the Constitutional Province of Callao. This ruling was overturned by the Supreme Court of Justice on May 26, 1992 and a new oral trial was ordered. On June 2, 1997, the Criminal Court of Terrorism also acquitted him. This ruling was again overturned by the Supreme Court of Justice on May 7, 1998 and another new oral trial was ordered. On April 6, 2000, the criminal proceedings against the petitioner were dismissed. Following the Constitutional Court’s 2003 ruling, </w:t>
      </w:r>
      <w:r>
        <w:rPr>
          <w:rFonts w:ascii="Cambria" w:hAnsi="Cambria"/>
          <w:sz w:val="20"/>
          <w:szCs w:val="20"/>
          <w:lang w:val="en-US"/>
        </w:rPr>
        <w:t xml:space="preserve">he was retried </w:t>
      </w:r>
      <w:r w:rsidRPr="00571DC1">
        <w:rPr>
          <w:rFonts w:ascii="Cambria" w:hAnsi="Cambria"/>
          <w:sz w:val="20"/>
          <w:szCs w:val="20"/>
          <w:lang w:val="en-US"/>
        </w:rPr>
        <w:t xml:space="preserve">in the National Terrorism Court, which eventually acquitted him on October 10, 2003. Given the rulings against the State, the decision was elevated for consultation to the Supreme Court of Justice, which declared on December 1, 2004 that the appealed judgment would not be vacated.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According to the file, the petitioner was arrested October 24, 1996, to be tried on the same charges, but based on other acts for which he was being accused. The case was heard before the National Terrorism Court, which on May 23, 1997 sentenced him to 25 years in prison. The petitioner appealed and the Supreme Court of Justice overturned the ruling on May 13, 1998. Following the Constitutional Court’s 2003 ruling, a new criminal trial was held, in which he was sentenced to nine years in prison on October 17, 2003 by the National Terrorism Court. The Prosecutor’s Office appealed to abolish the sentence reduction and on June 22, 2004, the Permanent Criminal Chamber overturned the new sentence and handed down a 20-year prison sentence.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Moreover, the petitioner was subject to a new trial on terrorism charges that ended in a November 30, 2006 ruling upholding the application of double jeopardy. The petitioner filed an appeal to vacate the judgment and requested he be found innocent. However, on November 7, 2007, the First Temporary Criminal Chamber upheld the double jeopardy decision.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petitioner stated that in 1997, the Terrorism Court sentenced him to 20 years in prison for alleged acts of terrorism carried out between 1992 and 1996. The ruling was upheld by the Supreme Court. He further states that, following the Constitutional Court’s 2003 ruling, a new trial was held, during which he was acquitted by the National Terrorism Court in 2004. The Public Ministry appealed this ruling.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petitioner also alleges that Act 29423 of 2009 was retroactively applied, which abolished the reduced sentence for work and studies for all persons convicted of terrorism, excluding those who have already benefited from or filed a request for sentence reduction. In the opinion of the petitioner, this law violated his right to equality before the law. </w:t>
      </w:r>
      <w:r>
        <w:rPr>
          <w:rFonts w:ascii="Cambria" w:hAnsi="Cambria"/>
          <w:sz w:val="20"/>
          <w:szCs w:val="20"/>
          <w:lang w:val="en-US"/>
        </w:rPr>
        <w:t>Lastly</w:t>
      </w:r>
      <w:r w:rsidRPr="00571DC1">
        <w:rPr>
          <w:rFonts w:ascii="Cambria" w:hAnsi="Cambria"/>
          <w:sz w:val="20"/>
          <w:szCs w:val="20"/>
          <w:lang w:val="en-US"/>
        </w:rPr>
        <w:t xml:space="preserve">,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The file provided indicates that the petitioner alleged during the trial before the National Criminal Court that the evidence submitted, upon which his conviction was based, was obtained through coercion. </w:t>
      </w:r>
    </w:p>
    <w:p w:rsidR="00BF04E5" w:rsidRPr="00571DC1" w:rsidRDefault="00BF04E5" w:rsidP="00BF04E5">
      <w:pPr>
        <w:pStyle w:val="ListParagraph"/>
        <w:ind w:left="0"/>
        <w:rPr>
          <w:rFonts w:ascii="Cambria" w:hAnsi="Cambria"/>
          <w:i/>
          <w:sz w:val="20"/>
          <w:szCs w:val="20"/>
          <w:lang w:val="en-US"/>
        </w:rPr>
      </w:pPr>
    </w:p>
    <w:p w:rsidR="00BF04E5" w:rsidRPr="00571DC1" w:rsidRDefault="00BF04E5" w:rsidP="00BF04E5">
      <w:pPr>
        <w:ind w:firstLine="720"/>
        <w:rPr>
          <w:rFonts w:ascii="Cambria" w:hAnsi="Cambria"/>
          <w:i/>
          <w:sz w:val="20"/>
          <w:szCs w:val="20"/>
          <w:lang w:val="en-US"/>
        </w:rPr>
      </w:pPr>
      <w:proofErr w:type="spellStart"/>
      <w:r w:rsidRPr="00571DC1">
        <w:rPr>
          <w:rFonts w:ascii="Cambria" w:hAnsi="Cambria"/>
          <w:i/>
          <w:sz w:val="20"/>
          <w:szCs w:val="20"/>
          <w:lang w:val="en-US"/>
        </w:rPr>
        <w:t>Rafaél</w:t>
      </w:r>
      <w:proofErr w:type="spellEnd"/>
      <w:r w:rsidRPr="00571DC1">
        <w:rPr>
          <w:rFonts w:ascii="Cambria" w:hAnsi="Cambria"/>
          <w:i/>
          <w:sz w:val="20"/>
          <w:szCs w:val="20"/>
          <w:lang w:val="en-US"/>
        </w:rPr>
        <w:t xml:space="preserve"> </w:t>
      </w:r>
      <w:proofErr w:type="spellStart"/>
      <w:r w:rsidRPr="00571DC1">
        <w:rPr>
          <w:rFonts w:ascii="Cambria" w:hAnsi="Cambria"/>
          <w:i/>
          <w:sz w:val="20"/>
          <w:szCs w:val="20"/>
          <w:lang w:val="en-US"/>
        </w:rPr>
        <w:t>Jara</w:t>
      </w:r>
      <w:proofErr w:type="spellEnd"/>
      <w:r w:rsidRPr="00571DC1">
        <w:rPr>
          <w:rFonts w:ascii="Cambria" w:hAnsi="Cambria"/>
          <w:i/>
          <w:sz w:val="20"/>
          <w:szCs w:val="20"/>
          <w:lang w:val="en-US"/>
        </w:rPr>
        <w:t xml:space="preserve"> </w:t>
      </w:r>
      <w:proofErr w:type="spellStart"/>
      <w:r w:rsidRPr="00571DC1">
        <w:rPr>
          <w:rFonts w:ascii="Cambria" w:hAnsi="Cambria"/>
          <w:i/>
          <w:sz w:val="20"/>
          <w:szCs w:val="20"/>
          <w:lang w:val="en-US"/>
        </w:rPr>
        <w:t>Macedo</w:t>
      </w:r>
      <w:proofErr w:type="spellEnd"/>
      <w:r w:rsidRPr="00571DC1">
        <w:rPr>
          <w:rFonts w:ascii="Cambria" w:hAnsi="Cambria"/>
          <w:i/>
          <w:sz w:val="20"/>
          <w:szCs w:val="20"/>
          <w:lang w:val="en-US"/>
        </w:rPr>
        <w:t xml:space="preserve"> (P-657-05)</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w:t>
      </w:r>
      <w:proofErr w:type="spellStart"/>
      <w:r w:rsidRPr="00571DC1">
        <w:rPr>
          <w:rFonts w:ascii="Cambria" w:hAnsi="Cambria"/>
          <w:sz w:val="20"/>
          <w:szCs w:val="20"/>
          <w:lang w:val="en-US"/>
        </w:rPr>
        <w:t>Rafaél</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Jara</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Macedo</w:t>
      </w:r>
      <w:proofErr w:type="spellEnd"/>
      <w:r w:rsidRPr="00571DC1">
        <w:rPr>
          <w:rFonts w:ascii="Cambria" w:hAnsi="Cambria"/>
          <w:sz w:val="20"/>
          <w:szCs w:val="20"/>
          <w:lang w:val="en-US"/>
        </w:rPr>
        <w:t xml:space="preserve"> on his own behalf and by counsel Pedro A. </w:t>
      </w:r>
      <w:proofErr w:type="spellStart"/>
      <w:r w:rsidRPr="00571DC1">
        <w:rPr>
          <w:rFonts w:ascii="Cambria" w:hAnsi="Cambria"/>
          <w:sz w:val="20"/>
          <w:szCs w:val="20"/>
          <w:lang w:val="en-US"/>
        </w:rPr>
        <w:t>Jara</w:t>
      </w:r>
      <w:proofErr w:type="spellEnd"/>
      <w:r w:rsidRPr="00571DC1">
        <w:rPr>
          <w:rFonts w:ascii="Cambria" w:hAnsi="Cambria"/>
          <w:sz w:val="20"/>
          <w:szCs w:val="20"/>
          <w:lang w:val="en-US"/>
        </w:rPr>
        <w:t xml:space="preserve"> Aguirre and received by the IACHR on June 8, 2005. It was sent to the State on September 15, 2008. The comments and additional information submitted by the parties were duly sent to the respective parties by the Commission.</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alleged victim claims to have been arrested without a warrant on June 21, 1994 in the city of Arequipa by members of the Counter-Terrorism Division of the Peruvian National Police as he returned from the university. He was then transferred to a National Police jail, where he was physically and psychologically tortured and held incommunicado and without food for several days.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on January 13, 1994, the petitioner was sentenced by a faceless court to 20 years in prison for terrorism. The grounds for the sentence </w:t>
      </w:r>
      <w:r w:rsidRPr="00571DC1">
        <w:rPr>
          <w:rFonts w:ascii="Cambria" w:hAnsi="Cambria"/>
          <w:sz w:val="20"/>
          <w:szCs w:val="20"/>
          <w:lang w:val="en-US"/>
        </w:rPr>
        <w:lastRenderedPageBreak/>
        <w:t xml:space="preserve">were that the petitioner had posted signs on walls around his city in support of the armed actions of a subversive group. Following the Constitutional Court’s 2003, the trial was voided and the petitioner was again subjected to a criminal trial for terrorism. He appealed claiming that the statute of limitations (10 years, according to the provisions of the Criminal Code) for the acts had expired, since he was a minor when the acts for which he was being charged were committed. The appeal was rejected on November 26, 2004. The petitioner then filed an appeal to vacate the judgment. On April 11, 2005, the Permanent Criminal Chamber upheld the decision made by the first instance. On August 26, 2005, the National Criminal Court sentenced the petitioner to 11 years, one month, and six days in prison. Given that the petitioner had been imprisoned since July 21, 1994 and had completed that sentence, his immediate release was ordered. Furthermore, the file contains a document in which the Supreme Court of Justice ruled on September 27, 2006 that the Prosecutor’s case against the petitioner was groundless.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also alleges that he was arbitrarily transferred to the </w:t>
      </w:r>
      <w:proofErr w:type="spellStart"/>
      <w:r w:rsidRPr="00571DC1">
        <w:rPr>
          <w:rFonts w:ascii="Cambria" w:hAnsi="Cambria"/>
          <w:sz w:val="20"/>
          <w:szCs w:val="20"/>
          <w:lang w:val="en-US"/>
        </w:rPr>
        <w:t>Socabayo</w:t>
      </w:r>
      <w:proofErr w:type="spellEnd"/>
      <w:r w:rsidRPr="00571DC1">
        <w:rPr>
          <w:rFonts w:ascii="Cambria" w:hAnsi="Cambria"/>
          <w:sz w:val="20"/>
          <w:szCs w:val="20"/>
          <w:lang w:val="en-US"/>
        </w:rPr>
        <w:t xml:space="preserve"> and </w:t>
      </w:r>
      <w:proofErr w:type="spellStart"/>
      <w:r w:rsidRPr="00571DC1">
        <w:rPr>
          <w:rFonts w:ascii="Cambria" w:hAnsi="Cambria"/>
          <w:sz w:val="20"/>
          <w:szCs w:val="20"/>
          <w:lang w:val="en-US"/>
        </w:rPr>
        <w:t>Yanamayo</w:t>
      </w:r>
      <w:proofErr w:type="spellEnd"/>
      <w:r w:rsidRPr="00571DC1">
        <w:rPr>
          <w:rFonts w:ascii="Cambria" w:hAnsi="Cambria"/>
          <w:sz w:val="20"/>
          <w:szCs w:val="20"/>
          <w:lang w:val="en-US"/>
        </w:rPr>
        <w:t xml:space="preserve"> prisons, which seriously worsened a heart problem he had and made it harder for his family to visit him. The petitioner alleges that his mother filed a writ of habeas corpus on his behalf, claiming that the transfer served no objective purpose and affected his fundamental rights. The petition was denied by the Constitutional Court. </w:t>
      </w:r>
      <w:r>
        <w:rPr>
          <w:rFonts w:ascii="Cambria" w:hAnsi="Cambria"/>
          <w:sz w:val="20"/>
          <w:szCs w:val="20"/>
          <w:lang w:val="en-US"/>
        </w:rPr>
        <w:t>Lastly</w:t>
      </w:r>
      <w:r w:rsidRPr="00571DC1">
        <w:rPr>
          <w:rFonts w:ascii="Cambria" w:hAnsi="Cambria"/>
          <w:sz w:val="20"/>
          <w:szCs w:val="20"/>
          <w:lang w:val="en-US"/>
        </w:rPr>
        <w:t xml:space="preserve">, the petitioner claims that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and that he notified the authorities of these acts. Although this information is not contained in the files from the criminal proceeding provided by the parties, the State does not refute that the petitioner did notify the authorities of said acts. </w:t>
      </w:r>
    </w:p>
    <w:p w:rsidR="00BF04E5" w:rsidRPr="00571DC1" w:rsidRDefault="00BF04E5" w:rsidP="00BF04E5">
      <w:pPr>
        <w:pStyle w:val="ListParagraph"/>
        <w:rPr>
          <w:rFonts w:ascii="Cambria" w:hAnsi="Cambria"/>
          <w:i/>
          <w:sz w:val="20"/>
          <w:szCs w:val="20"/>
          <w:lang w:val="en-US"/>
        </w:rPr>
      </w:pPr>
    </w:p>
    <w:p w:rsidR="00BF04E5" w:rsidRPr="00790F13" w:rsidRDefault="00BF04E5" w:rsidP="00BF04E5">
      <w:pPr>
        <w:ind w:left="720"/>
        <w:rPr>
          <w:rFonts w:ascii="Cambria" w:hAnsi="Cambria"/>
          <w:i/>
          <w:sz w:val="20"/>
          <w:szCs w:val="20"/>
          <w:lang w:val="pt-BR"/>
        </w:rPr>
      </w:pPr>
      <w:r w:rsidRPr="00790F13">
        <w:rPr>
          <w:rFonts w:ascii="Cambria" w:hAnsi="Cambria"/>
          <w:i/>
          <w:sz w:val="20"/>
          <w:szCs w:val="20"/>
          <w:lang w:val="pt-BR"/>
        </w:rPr>
        <w:t>Emilio Gerónimo Capatinta Sullcarani (P-846-05)</w:t>
      </w:r>
    </w:p>
    <w:p w:rsidR="00BF04E5" w:rsidRPr="00790F13" w:rsidRDefault="00BF04E5" w:rsidP="00BF04E5">
      <w:pPr>
        <w:pStyle w:val="ListParagraph"/>
        <w:rPr>
          <w:rFonts w:ascii="Cambria" w:hAnsi="Cambria"/>
          <w:sz w:val="20"/>
          <w:szCs w:val="20"/>
          <w:lang w:val="pt-BR"/>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Emilio </w:t>
      </w:r>
      <w:proofErr w:type="spellStart"/>
      <w:r w:rsidRPr="00571DC1">
        <w:rPr>
          <w:rFonts w:ascii="Cambria" w:hAnsi="Cambria"/>
          <w:sz w:val="20"/>
          <w:szCs w:val="20"/>
          <w:lang w:val="en-US"/>
        </w:rPr>
        <w:t>Gerónimo</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Capatinta</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Sullcarani</w:t>
      </w:r>
      <w:proofErr w:type="spellEnd"/>
      <w:r w:rsidRPr="00571DC1">
        <w:rPr>
          <w:rFonts w:ascii="Cambria" w:hAnsi="Cambria"/>
          <w:sz w:val="20"/>
          <w:szCs w:val="20"/>
          <w:lang w:val="en-US"/>
        </w:rPr>
        <w:t xml:space="preserve"> on his own behalf and received by the IACHR on July 26, 2005. It was sent to the State on September 16, 2008. The comments and additional information submitted by the parties were duly sent to the respective parties by the Commission.</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claims to have been arrested by DINCOTE officials at his home on June 13, 1993 in the </w:t>
      </w:r>
      <w:proofErr w:type="spellStart"/>
      <w:r w:rsidRPr="00571DC1">
        <w:rPr>
          <w:rFonts w:ascii="Cambria" w:hAnsi="Cambria"/>
          <w:sz w:val="20"/>
          <w:szCs w:val="20"/>
          <w:lang w:val="en-US"/>
        </w:rPr>
        <w:t>Paucarpata</w:t>
      </w:r>
      <w:proofErr w:type="spellEnd"/>
      <w:r w:rsidRPr="00571DC1">
        <w:rPr>
          <w:rFonts w:ascii="Cambria" w:hAnsi="Cambria"/>
          <w:sz w:val="20"/>
          <w:szCs w:val="20"/>
          <w:lang w:val="en-US"/>
        </w:rPr>
        <w:t xml:space="preserve"> Arequipa area, without the presence of a prosecutor or an arrest warrant. He was later taken to jail, where he claims he was held incommunicado for approximately 20 days, during which time he was subjected to acts of torture. He then states he was brought before the press in a striped suit and later taken to the </w:t>
      </w:r>
      <w:proofErr w:type="spellStart"/>
      <w:r w:rsidRPr="00571DC1">
        <w:rPr>
          <w:rFonts w:ascii="Cambria" w:hAnsi="Cambria"/>
          <w:sz w:val="20"/>
          <w:szCs w:val="20"/>
          <w:lang w:val="en-US"/>
        </w:rPr>
        <w:t>Yanamayo</w:t>
      </w:r>
      <w:proofErr w:type="spellEnd"/>
      <w:r w:rsidRPr="00571DC1">
        <w:rPr>
          <w:rFonts w:ascii="Cambria" w:hAnsi="Cambria"/>
          <w:sz w:val="20"/>
          <w:szCs w:val="20"/>
          <w:lang w:val="en-US"/>
        </w:rPr>
        <w:t xml:space="preserve"> prison, then transferred to the </w:t>
      </w:r>
      <w:proofErr w:type="spellStart"/>
      <w:r w:rsidRPr="00571DC1">
        <w:rPr>
          <w:rFonts w:ascii="Cambria" w:hAnsi="Cambria"/>
          <w:sz w:val="20"/>
          <w:szCs w:val="20"/>
          <w:lang w:val="en-US"/>
        </w:rPr>
        <w:t>Socabaya</w:t>
      </w:r>
      <w:proofErr w:type="spellEnd"/>
      <w:r w:rsidRPr="00571DC1">
        <w:rPr>
          <w:rFonts w:ascii="Cambria" w:hAnsi="Cambria"/>
          <w:sz w:val="20"/>
          <w:szCs w:val="20"/>
          <w:lang w:val="en-US"/>
        </w:rPr>
        <w:t xml:space="preserve"> prison in Arequipa.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According to the information in the files provided by the parties, the petitioner was sentenced to life imprisonment by the Supreme Court of Military Justice on July 15, 1993. The petitioner filed a writ of habeas corpus, alleging that the evidence was illegal as it had been obtained through torture, as well as other alleged human rights violations committed during the trial before the military criminal tribunal. On August 23, 2002, his petition was granted and upheld on September 10, 2002 by the Special Tribunal of the Supreme Council of Military Justice when it upheld the decision of the Court of First Instance and overturned all actions before said jurisdiction and ordered </w:t>
      </w:r>
      <w:r>
        <w:rPr>
          <w:rFonts w:ascii="Cambria" w:hAnsi="Cambria"/>
          <w:sz w:val="20"/>
          <w:szCs w:val="20"/>
          <w:lang w:val="en-US"/>
        </w:rPr>
        <w:t>a retrial</w:t>
      </w:r>
      <w:r w:rsidRPr="00571DC1">
        <w:rPr>
          <w:rFonts w:ascii="Cambria" w:hAnsi="Cambria"/>
          <w:sz w:val="20"/>
          <w:szCs w:val="20"/>
          <w:lang w:val="en-US"/>
        </w:rPr>
        <w:t xml:space="preserve"> in a civilian jurisdiction for acts of terrorism against the State. On May 31, 2004, the Third Criminal Chamber of the Arequipa Superior Court sentenced him to 25 years in prison. The petitioner filed an appeal to vacate the judgment. On November 4, 2004, the Second Temporary Criminal Chamber of the Supreme Court of Arequipa upheld the sentence.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The file provided indicates that the petitioner alleged during the trial before the Superior Court of Arequipa that the evidence submitted, upon which his conviction was based, was obtained under coercion.  </w:t>
      </w:r>
    </w:p>
    <w:p w:rsidR="00BF04E5" w:rsidRPr="00571DC1" w:rsidRDefault="00BF04E5" w:rsidP="00BF04E5">
      <w:pPr>
        <w:rPr>
          <w:rFonts w:ascii="Cambria" w:hAnsi="Cambria"/>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 xml:space="preserve">Miguel Ángel Talavera </w:t>
      </w:r>
      <w:proofErr w:type="spellStart"/>
      <w:r w:rsidRPr="00D82913">
        <w:rPr>
          <w:rFonts w:ascii="Cambria" w:hAnsi="Cambria"/>
          <w:i/>
          <w:sz w:val="20"/>
          <w:szCs w:val="20"/>
          <w:lang w:val="es-ES"/>
        </w:rPr>
        <w:t>Estupiñán</w:t>
      </w:r>
      <w:proofErr w:type="spellEnd"/>
      <w:r w:rsidRPr="00D82913">
        <w:rPr>
          <w:rFonts w:ascii="Cambria" w:hAnsi="Cambria"/>
          <w:i/>
          <w:sz w:val="20"/>
          <w:szCs w:val="20"/>
          <w:lang w:val="es-ES"/>
        </w:rPr>
        <w:t> (P-897-05)</w:t>
      </w:r>
    </w:p>
    <w:p w:rsidR="00BF04E5" w:rsidRPr="00D82913" w:rsidRDefault="00BF04E5" w:rsidP="00BF04E5">
      <w:pPr>
        <w:ind w:left="720"/>
        <w:rPr>
          <w:rFonts w:ascii="Cambria" w:hAnsi="Cambria"/>
          <w:i/>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Miguel </w:t>
      </w:r>
      <w:proofErr w:type="spellStart"/>
      <w:r w:rsidRPr="00571DC1">
        <w:rPr>
          <w:rFonts w:ascii="Cambria" w:hAnsi="Cambria"/>
          <w:sz w:val="20"/>
          <w:szCs w:val="20"/>
          <w:lang w:val="en-US"/>
        </w:rPr>
        <w:t>Ángel</w:t>
      </w:r>
      <w:proofErr w:type="spellEnd"/>
      <w:r w:rsidRPr="00571DC1">
        <w:rPr>
          <w:rFonts w:ascii="Cambria" w:hAnsi="Cambria"/>
          <w:sz w:val="20"/>
          <w:szCs w:val="20"/>
          <w:lang w:val="en-US"/>
        </w:rPr>
        <w:t xml:space="preserve"> Talavera </w:t>
      </w:r>
      <w:proofErr w:type="spellStart"/>
      <w:r w:rsidRPr="00571DC1">
        <w:rPr>
          <w:rFonts w:ascii="Cambria" w:hAnsi="Cambria"/>
          <w:sz w:val="20"/>
          <w:szCs w:val="20"/>
          <w:lang w:val="en-US"/>
        </w:rPr>
        <w:t>Estupiñán</w:t>
      </w:r>
      <w:proofErr w:type="spellEnd"/>
      <w:r w:rsidRPr="00571DC1">
        <w:rPr>
          <w:rFonts w:ascii="Cambria" w:hAnsi="Cambria"/>
          <w:sz w:val="20"/>
          <w:szCs w:val="20"/>
          <w:lang w:val="en-US"/>
        </w:rPr>
        <w:t xml:space="preserve"> on his own behalf and received by the IACHR on July 26, 2005. It was sent to the State on September 16, 2008. The comments and additional information submitted by the parties were duly sent to the respective parties by the Commission.</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lastRenderedPageBreak/>
        <w:t xml:space="preserve">The petitioner claims he was arrested at his home on January 5, 1993 by members of the national police as they searched his home without a warrant. He states that he was subsequently taken to a DINCOTE jail, where he was held for 26 days, during which he was subjected to torture to force him to confess to committing acts of terrorism. He alleges that proceedings were brought against him before a military criminal tribunal, where he was sentenced to life imprisonment. He was sent to the Miguel Castro </w:t>
      </w:r>
      <w:proofErr w:type="spellStart"/>
      <w:r w:rsidRPr="00571DC1">
        <w:rPr>
          <w:rFonts w:ascii="Cambria" w:hAnsi="Cambria"/>
          <w:sz w:val="20"/>
          <w:szCs w:val="20"/>
          <w:lang w:val="en-US"/>
        </w:rPr>
        <w:t>Castro</w:t>
      </w:r>
      <w:proofErr w:type="spellEnd"/>
      <w:r w:rsidRPr="00571DC1">
        <w:rPr>
          <w:rFonts w:ascii="Cambria" w:hAnsi="Cambria"/>
          <w:sz w:val="20"/>
          <w:szCs w:val="20"/>
          <w:lang w:val="en-US"/>
        </w:rPr>
        <w:t xml:space="preserve"> Prison and held in inhumane detention conditions. He is still being held in that same prison. The petitioner claims that his years in prison have caused his health to deteriorate, to the point of contracting </w:t>
      </w:r>
      <w:proofErr w:type="spellStart"/>
      <w:r w:rsidRPr="00571DC1">
        <w:rPr>
          <w:rFonts w:ascii="Cambria" w:hAnsi="Cambria"/>
          <w:sz w:val="20"/>
          <w:szCs w:val="20"/>
          <w:lang w:val="en-US"/>
        </w:rPr>
        <w:t>enteroperitoneal</w:t>
      </w:r>
      <w:proofErr w:type="spellEnd"/>
      <w:r w:rsidRPr="00571DC1">
        <w:rPr>
          <w:rFonts w:ascii="Cambria" w:hAnsi="Cambria"/>
          <w:sz w:val="20"/>
          <w:szCs w:val="20"/>
          <w:lang w:val="en-US"/>
        </w:rPr>
        <w:t xml:space="preserve"> tuberculosis, and has had to have surgery twice. </w:t>
      </w:r>
    </w:p>
    <w:p w:rsidR="00BF04E5" w:rsidRPr="00571DC1" w:rsidRDefault="00BF04E5" w:rsidP="00BF04E5">
      <w:pPr>
        <w:pStyle w:val="ListParagraph"/>
        <w:ind w:left="0"/>
        <w:rPr>
          <w:rFonts w:ascii="Cambria" w:hAnsi="Cambria"/>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the petitioner was acquitted of the terrorism charges on November 9, 1985. This ruling was overturned by the Supreme Court of Justice on September 8, 1989, at which point it ordered a new oral trial, which did not take place as the petitioner was declared an absent defendant. </w:t>
      </w:r>
    </w:p>
    <w:p w:rsidR="00BF04E5" w:rsidRPr="00571DC1" w:rsidRDefault="00BF04E5" w:rsidP="00BF04E5">
      <w:pPr>
        <w:pStyle w:val="ListParagraph"/>
        <w:ind w:left="0"/>
        <w:rPr>
          <w:rFonts w:ascii="Cambria" w:hAnsi="Cambria"/>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was later convicted of high treason by the </w:t>
      </w:r>
      <w:r>
        <w:rPr>
          <w:rFonts w:ascii="Cambria" w:hAnsi="Cambria"/>
          <w:sz w:val="20"/>
          <w:szCs w:val="20"/>
          <w:lang w:val="en-US"/>
        </w:rPr>
        <w:t>military court</w:t>
      </w:r>
      <w:r w:rsidRPr="00571DC1">
        <w:rPr>
          <w:rFonts w:ascii="Cambria" w:hAnsi="Cambria"/>
          <w:sz w:val="20"/>
          <w:szCs w:val="20"/>
          <w:lang w:val="en-US"/>
        </w:rPr>
        <w:t xml:space="preserve">. He then filed a writ of habeas corpus against the Supreme Council of Military Justice, requesting that all actions taken in said jurisdiction be voided. On October 22, 2002, the Constitutional Tribunal ruled that the petition was well-founded and ordered new criminal proceedings in a civilian jurisdiction. The files provided by the parties include copies of three criminal proceedings brought against him in a civilian jurisdiction for the crime of terrorism. The first proceeding was closed on May 25, 2004, when the National Terrorism Court ruled in favor of the statute of limitations in criminal proceedings claimed by the petitioner, given that the crimes for which he was accused in the proceedings occurred between 1984 and 1986; the Court ruled that the statute of limitations was 15 years. The petitioner was subjected to a second trial and sentenced to 25 years in prison by the National Criminal Court on May 12, 2005. On December 1, 2005, the Supreme Court of Justice upheld this sentence. </w:t>
      </w:r>
      <w:r>
        <w:rPr>
          <w:rFonts w:ascii="Cambria" w:hAnsi="Cambria"/>
          <w:sz w:val="20"/>
          <w:szCs w:val="20"/>
          <w:lang w:val="en-US"/>
        </w:rPr>
        <w:t>Lastly</w:t>
      </w:r>
      <w:r w:rsidRPr="00571DC1">
        <w:rPr>
          <w:rFonts w:ascii="Cambria" w:hAnsi="Cambria"/>
          <w:sz w:val="20"/>
          <w:szCs w:val="20"/>
          <w:lang w:val="en-US"/>
        </w:rPr>
        <w:t xml:space="preserve">, there are copies of a third criminal trial, in which the petitioner was sentenced to 15 years in prison by the National Criminal Court on March 10, 2006. On August 28, 2006, the Second Temporary Criminal Chamber of the Supreme Court of Justice ruled in favor of the petition filed by the civil party requesting an increase in the amount of reparations included in the sentence.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The file provided indicates that the petitioner alleged during both trials before the National Criminal Court rendering sentences on May 12, 2005 and March 10, 2006, that the evidence submitted, upon which his conviction was based, was obtained under coercion.  </w:t>
      </w:r>
    </w:p>
    <w:p w:rsidR="00BF04E5" w:rsidRPr="00571DC1" w:rsidRDefault="00BF04E5" w:rsidP="00BF04E5">
      <w:pPr>
        <w:rPr>
          <w:rFonts w:ascii="Cambria" w:hAnsi="Cambria"/>
          <w:i/>
          <w:sz w:val="20"/>
          <w:szCs w:val="20"/>
          <w:lang w:val="en-US"/>
        </w:rPr>
      </w:pPr>
    </w:p>
    <w:p w:rsidR="00BF04E5" w:rsidRPr="00571DC1" w:rsidRDefault="00BF04E5" w:rsidP="00BF04E5">
      <w:pPr>
        <w:ind w:left="720"/>
        <w:rPr>
          <w:rFonts w:ascii="Cambria" w:hAnsi="Cambria"/>
          <w:i/>
          <w:sz w:val="20"/>
          <w:szCs w:val="20"/>
          <w:lang w:val="en-US"/>
        </w:rPr>
      </w:pPr>
      <w:r w:rsidRPr="00571DC1">
        <w:rPr>
          <w:rFonts w:ascii="Cambria" w:hAnsi="Cambria"/>
          <w:i/>
          <w:sz w:val="20"/>
          <w:szCs w:val="20"/>
          <w:lang w:val="en-US"/>
        </w:rPr>
        <w:t xml:space="preserve">Miguel </w:t>
      </w:r>
      <w:proofErr w:type="spellStart"/>
      <w:r w:rsidRPr="00571DC1">
        <w:rPr>
          <w:rFonts w:ascii="Cambria" w:hAnsi="Cambria"/>
          <w:i/>
          <w:sz w:val="20"/>
          <w:szCs w:val="20"/>
          <w:lang w:val="en-US"/>
        </w:rPr>
        <w:t>Cuno</w:t>
      </w:r>
      <w:proofErr w:type="spellEnd"/>
      <w:r w:rsidRPr="00571DC1">
        <w:rPr>
          <w:rFonts w:ascii="Cambria" w:hAnsi="Cambria"/>
          <w:i/>
          <w:sz w:val="20"/>
          <w:szCs w:val="20"/>
          <w:lang w:val="en-US"/>
        </w:rPr>
        <w:t xml:space="preserve"> </w:t>
      </w:r>
      <w:proofErr w:type="spellStart"/>
      <w:r w:rsidRPr="00571DC1">
        <w:rPr>
          <w:rFonts w:ascii="Cambria" w:hAnsi="Cambria"/>
          <w:i/>
          <w:sz w:val="20"/>
          <w:szCs w:val="20"/>
          <w:lang w:val="en-US"/>
        </w:rPr>
        <w:t>Choquehuanca</w:t>
      </w:r>
      <w:proofErr w:type="spellEnd"/>
      <w:r w:rsidRPr="00571DC1">
        <w:rPr>
          <w:rFonts w:ascii="Cambria" w:hAnsi="Cambria"/>
          <w:i/>
          <w:sz w:val="20"/>
          <w:szCs w:val="20"/>
          <w:lang w:val="en-US"/>
        </w:rPr>
        <w:t> (P-1108-05)</w:t>
      </w:r>
    </w:p>
    <w:p w:rsidR="00BF04E5" w:rsidRPr="00571DC1" w:rsidRDefault="00BF04E5" w:rsidP="00BF04E5">
      <w:pPr>
        <w:ind w:left="720"/>
        <w:rPr>
          <w:rFonts w:ascii="Cambria" w:hAnsi="Cambria"/>
          <w:i/>
          <w:sz w:val="20"/>
          <w:szCs w:val="20"/>
          <w:lang w:val="en-US"/>
        </w:rPr>
      </w:pPr>
      <w:r w:rsidRPr="00571DC1">
        <w:rPr>
          <w:rFonts w:ascii="Cambria" w:hAnsi="Cambria"/>
          <w:i/>
          <w:sz w:val="20"/>
          <w:szCs w:val="20"/>
          <w:lang w:val="en-US"/>
        </w:rPr>
        <w:t xml:space="preserve"> </w:t>
      </w: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Miguel </w:t>
      </w:r>
      <w:proofErr w:type="spellStart"/>
      <w:r w:rsidRPr="00571DC1">
        <w:rPr>
          <w:rFonts w:ascii="Cambria" w:hAnsi="Cambria"/>
          <w:sz w:val="20"/>
          <w:szCs w:val="20"/>
          <w:lang w:val="en-US"/>
        </w:rPr>
        <w:t>Cuno</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Choquehuanca</w:t>
      </w:r>
      <w:proofErr w:type="spellEnd"/>
      <w:r w:rsidRPr="00571DC1">
        <w:rPr>
          <w:rFonts w:ascii="Cambria" w:hAnsi="Cambria"/>
          <w:sz w:val="20"/>
          <w:szCs w:val="20"/>
          <w:lang w:val="en-US"/>
        </w:rPr>
        <w:t xml:space="preserve"> on his own behalf and received by the IACHR on October 4, 2005. It was sent to the State on April 30, 2008. The comments and additional information submitted by the parties were duly sent to the respective parties by the Commission.</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claims to have been arrested on March 7, 1995 by members of the Peruvian National Police as he was on his way to his home. He was taken to a DINCOTE jail, where he was held for 45 days and subjected to acts of torture. He indicates that he was subsequently jailed at the Miguel Castro </w:t>
      </w:r>
      <w:proofErr w:type="spellStart"/>
      <w:r w:rsidRPr="00571DC1">
        <w:rPr>
          <w:rFonts w:ascii="Cambria" w:hAnsi="Cambria"/>
          <w:sz w:val="20"/>
          <w:szCs w:val="20"/>
          <w:lang w:val="en-US"/>
        </w:rPr>
        <w:t>Castro</w:t>
      </w:r>
      <w:proofErr w:type="spellEnd"/>
      <w:r w:rsidRPr="00571DC1">
        <w:rPr>
          <w:rFonts w:ascii="Cambria" w:hAnsi="Cambria"/>
          <w:sz w:val="20"/>
          <w:szCs w:val="20"/>
          <w:lang w:val="en-US"/>
        </w:rPr>
        <w:t xml:space="preserve"> prison and then transferred on several occasions to various prisons before arriving at the </w:t>
      </w:r>
      <w:proofErr w:type="spellStart"/>
      <w:r w:rsidRPr="00571DC1">
        <w:rPr>
          <w:rFonts w:ascii="Cambria" w:hAnsi="Cambria"/>
          <w:sz w:val="20"/>
          <w:szCs w:val="20"/>
          <w:lang w:val="en-US"/>
        </w:rPr>
        <w:t>Piedras</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Gordas</w:t>
      </w:r>
      <w:proofErr w:type="spellEnd"/>
      <w:r w:rsidRPr="00571DC1">
        <w:rPr>
          <w:rFonts w:ascii="Cambria" w:hAnsi="Cambria"/>
          <w:sz w:val="20"/>
          <w:szCs w:val="20"/>
          <w:lang w:val="en-US"/>
        </w:rPr>
        <w:t xml:space="preserve"> de Lima prison, where he was held under inhumane detention conditions. He alleges that he was diagnosed with prostate adenoma while detained and that his health deteriorated due to his detention conditions. On February 11, 2005, the Commission received a petition for precautionary measures on behalf of the petitioner, of which the State was notified on August 3, 2005 and the Commission requested additional updated information on the situation. The request for precautionary measures is still under observation by the Commission.</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states that, following his arrest, criminal proceedings were brought against him in a military court on charges of high treason. He was sentenced to 25 years of prison. According to the information in the files provided by the parties, on June 13, 1995, the Navy Special Judge convicted the petitioner for high treason and sentenced him to 25 years of prison. The ruling was referred to the Special </w:t>
      </w:r>
      <w:r w:rsidRPr="00571DC1">
        <w:rPr>
          <w:rFonts w:ascii="Cambria" w:hAnsi="Cambria"/>
          <w:sz w:val="20"/>
          <w:szCs w:val="20"/>
          <w:lang w:val="en-US"/>
        </w:rPr>
        <w:lastRenderedPageBreak/>
        <w:t xml:space="preserve">Navy War Council, which upheld the conviction and increased the sentence to 30 years in prison. This ruling was appealed; on April 11, 1996, the Military Supreme Court reduced the sentence down to 25 years. Following the Constitutional Court’s 2003 ruling, the petitioner’s trial and conviction in the military criminal court were overturned and a new trial for the crime of terrorism was held in a civilian court. On August 10, 2004, the National Terrorism Court sentenced the petitioner to 20 years in prison, which he appealed to vacate. Though the Supreme Court of Justice upheld the conviction on February 10, 2005, it did reduce the sentence to 15 years in prison.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The Commission notes that the petitioner is also the alleged victim in another petition already submitted through Report 12/04, which addresses, </w:t>
      </w:r>
      <w:r w:rsidRPr="00571DC1">
        <w:rPr>
          <w:rFonts w:ascii="Cambria" w:hAnsi="Cambria"/>
          <w:i/>
          <w:sz w:val="20"/>
          <w:szCs w:val="20"/>
          <w:lang w:val="en-US"/>
        </w:rPr>
        <w:t>inter alia</w:t>
      </w:r>
      <w:r w:rsidRPr="00571DC1">
        <w:rPr>
          <w:rFonts w:ascii="Cambria" w:hAnsi="Cambria"/>
          <w:sz w:val="20"/>
          <w:szCs w:val="20"/>
          <w:lang w:val="en-US"/>
        </w:rPr>
        <w:t xml:space="preserve">, alleged acts of torture perpetrated by State actors while he was held in different Peruvian prisons.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ind w:left="720"/>
        <w:rPr>
          <w:rFonts w:ascii="Cambria" w:hAnsi="Cambria"/>
          <w:i/>
          <w:sz w:val="20"/>
          <w:szCs w:val="20"/>
          <w:lang w:val="en-US"/>
        </w:rPr>
      </w:pPr>
      <w:r w:rsidRPr="00571DC1">
        <w:rPr>
          <w:rFonts w:ascii="Cambria" w:hAnsi="Cambria"/>
          <w:i/>
          <w:sz w:val="20"/>
          <w:szCs w:val="20"/>
          <w:lang w:val="en-US"/>
        </w:rPr>
        <w:t xml:space="preserve">Walter </w:t>
      </w:r>
      <w:proofErr w:type="spellStart"/>
      <w:r w:rsidRPr="00571DC1">
        <w:rPr>
          <w:rFonts w:ascii="Cambria" w:hAnsi="Cambria"/>
          <w:i/>
          <w:sz w:val="20"/>
          <w:szCs w:val="20"/>
          <w:lang w:val="en-US"/>
        </w:rPr>
        <w:t>Sayas</w:t>
      </w:r>
      <w:proofErr w:type="spellEnd"/>
      <w:r w:rsidRPr="00571DC1">
        <w:rPr>
          <w:rFonts w:ascii="Cambria" w:hAnsi="Cambria"/>
          <w:i/>
          <w:sz w:val="20"/>
          <w:szCs w:val="20"/>
          <w:lang w:val="en-US"/>
        </w:rPr>
        <w:t xml:space="preserve"> Baca (P-1236-05)</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Walter </w:t>
      </w:r>
      <w:proofErr w:type="spellStart"/>
      <w:r w:rsidRPr="00571DC1">
        <w:rPr>
          <w:rFonts w:ascii="Cambria" w:hAnsi="Cambria"/>
          <w:sz w:val="20"/>
          <w:szCs w:val="20"/>
          <w:lang w:val="en-US"/>
        </w:rPr>
        <w:t>Sayas</w:t>
      </w:r>
      <w:proofErr w:type="spellEnd"/>
      <w:r w:rsidRPr="00571DC1">
        <w:rPr>
          <w:rFonts w:ascii="Cambria" w:hAnsi="Cambria"/>
          <w:sz w:val="20"/>
          <w:szCs w:val="20"/>
          <w:lang w:val="en-US"/>
        </w:rPr>
        <w:t xml:space="preserve"> Baca on his own behalf and received by the IACHR on October 25, 2005. It was sent to the State on September 15, 2008.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claims he was arrested on July 13, 1992 as part of a mass arrest allegedly carried out on the streets of Lima, an operation that ended in shots being fired by the police. According to the petitioner, the operation was so massive that even though he had run to distance himself, he was hit by a bullet fired by the police. He states that, despite being wounded, the police continued to beat him until he passed out. He woke up in the hospital, accused of having participated in acts of terrorism.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on January 13, 1994, the petitioner was convicted of terrorism, a ruling that was upheld by a Supreme Court ruling on May 30, 1995, issued by the Supreme Court of Callao. Following the Constitutional Court’s 2003 ruling, </w:t>
      </w:r>
      <w:r>
        <w:rPr>
          <w:rFonts w:ascii="Cambria" w:hAnsi="Cambria"/>
          <w:sz w:val="20"/>
          <w:szCs w:val="20"/>
          <w:lang w:val="en-US"/>
        </w:rPr>
        <w:t xml:space="preserve">he was retried </w:t>
      </w:r>
      <w:r w:rsidRPr="00571DC1">
        <w:rPr>
          <w:rFonts w:ascii="Cambria" w:hAnsi="Cambria"/>
          <w:sz w:val="20"/>
          <w:szCs w:val="20"/>
          <w:lang w:val="en-US"/>
        </w:rPr>
        <w:t xml:space="preserve">before the National Criminal Court, in which he was sentenced to 25 years in prison on January 4, 2005. The petitioner filed an appeal to vacate the judgment, but on April 28, 2005, the Permanent Criminal Chamber upheld the sentence.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The petitioner also invokes the non-retroactivity of Legislative Decree 985 of 2007, which requires the payment in full of the civil reparations to obtain parole. Furthermore, he claims that the application of Act 29423 of 2009 to his case was a violation of his rights; this act abolished the reduced sentence for work and studies for all persons convicted of terrorism, excluding those who have already benefited from or filed a request for sentence reduction. In the opinion of the petitioner, this law violated his right to equality before the law. Additionally, the petitioner claims that requiring payment of civil reparations as a condition for obtaining a reduced sentence is tantamount to imprisonment for debt, in violation of Article 7 of the Convention.</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The file provided indicates that the petitioner alleged during both the trial leading to the January 13, 1994 sentence and the hearing held before the Superior Court of Arequipa, that the evidence submitted, upon which his conviction was based, was obtained through physical and psychological abuse. </w:t>
      </w:r>
    </w:p>
    <w:p w:rsidR="00BF04E5" w:rsidRPr="00571DC1" w:rsidRDefault="00BF04E5" w:rsidP="00BF04E5">
      <w:pPr>
        <w:pStyle w:val="ListParagraph"/>
        <w:ind w:left="0"/>
        <w:rPr>
          <w:rFonts w:ascii="Cambria" w:hAnsi="Cambria"/>
          <w:i/>
          <w:sz w:val="20"/>
          <w:szCs w:val="20"/>
          <w:lang w:val="en-US"/>
        </w:rPr>
      </w:pPr>
    </w:p>
    <w:p w:rsidR="00BF04E5" w:rsidRPr="00790F13" w:rsidRDefault="00BF04E5" w:rsidP="00BF04E5">
      <w:pPr>
        <w:ind w:left="720"/>
        <w:rPr>
          <w:rFonts w:ascii="Cambria" w:hAnsi="Cambria"/>
          <w:i/>
          <w:sz w:val="20"/>
          <w:szCs w:val="20"/>
          <w:lang w:val="pt-BR"/>
        </w:rPr>
      </w:pPr>
      <w:r w:rsidRPr="00790F13">
        <w:rPr>
          <w:rFonts w:ascii="Cambria" w:hAnsi="Cambria"/>
          <w:i/>
          <w:sz w:val="20"/>
          <w:szCs w:val="20"/>
          <w:lang w:val="pt-BR"/>
        </w:rPr>
        <w:t>Mauro David Álvaro Velásquez (P-1278-05)</w:t>
      </w:r>
    </w:p>
    <w:p w:rsidR="00BF04E5" w:rsidRPr="00790F13" w:rsidRDefault="00BF04E5" w:rsidP="00BF04E5">
      <w:pPr>
        <w:pStyle w:val="ListParagraph"/>
        <w:rPr>
          <w:rFonts w:ascii="Cambria" w:hAnsi="Cambria"/>
          <w:sz w:val="20"/>
          <w:szCs w:val="20"/>
          <w:lang w:val="pt-BR"/>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Mauro David Álvaro </w:t>
      </w:r>
      <w:proofErr w:type="spellStart"/>
      <w:r w:rsidRPr="00571DC1">
        <w:rPr>
          <w:rFonts w:ascii="Cambria" w:hAnsi="Cambria"/>
          <w:sz w:val="20"/>
          <w:szCs w:val="20"/>
          <w:lang w:val="en-US"/>
        </w:rPr>
        <w:t>Velásquez</w:t>
      </w:r>
      <w:proofErr w:type="spellEnd"/>
      <w:r w:rsidRPr="00571DC1">
        <w:rPr>
          <w:rFonts w:ascii="Cambria" w:hAnsi="Cambria"/>
          <w:sz w:val="20"/>
          <w:szCs w:val="20"/>
          <w:lang w:val="en-US"/>
        </w:rPr>
        <w:t xml:space="preserve"> on his own behalf and received by the IACHR on November 8, 2005. It was sent to the State on September 15, 2008.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claims to have been arbitrarily detained on February 4, 1993. He was later taken to the “El </w:t>
      </w:r>
      <w:proofErr w:type="spellStart"/>
      <w:r w:rsidRPr="00571DC1">
        <w:rPr>
          <w:rFonts w:ascii="Cambria" w:hAnsi="Cambria"/>
          <w:sz w:val="20"/>
          <w:szCs w:val="20"/>
          <w:lang w:val="en-US"/>
        </w:rPr>
        <w:t>Porvenir</w:t>
      </w:r>
      <w:proofErr w:type="spellEnd"/>
      <w:r w:rsidRPr="00571DC1">
        <w:rPr>
          <w:rFonts w:ascii="Cambria" w:hAnsi="Cambria"/>
          <w:sz w:val="20"/>
          <w:szCs w:val="20"/>
          <w:lang w:val="en-US"/>
        </w:rPr>
        <w:t xml:space="preserve">” police station, where he was subjected to torture. He states that he was later transferred to a DINCOTE jail, where he remained for 33 days, during which he was again subjected to torture </w:t>
      </w:r>
      <w:r w:rsidRPr="00571DC1">
        <w:rPr>
          <w:rFonts w:ascii="Cambria" w:hAnsi="Cambria"/>
          <w:sz w:val="20"/>
          <w:szCs w:val="20"/>
          <w:lang w:val="en-US"/>
        </w:rPr>
        <w:lastRenderedPageBreak/>
        <w:t xml:space="preserve">to coerce him to confess to having committed terrorist acts. According to petitioner allegations, proceedings were subsequently brought against him in a military criminal tribunal, where he was eventually sentenced to life imprisonment for high treason. He states that he was held at the Miguel Castro </w:t>
      </w:r>
      <w:proofErr w:type="spellStart"/>
      <w:r w:rsidRPr="00571DC1">
        <w:rPr>
          <w:rFonts w:ascii="Cambria" w:hAnsi="Cambria"/>
          <w:sz w:val="20"/>
          <w:szCs w:val="20"/>
          <w:lang w:val="en-US"/>
        </w:rPr>
        <w:t>Castro</w:t>
      </w:r>
      <w:proofErr w:type="spellEnd"/>
      <w:r w:rsidRPr="00571DC1">
        <w:rPr>
          <w:rFonts w:ascii="Cambria" w:hAnsi="Cambria"/>
          <w:sz w:val="20"/>
          <w:szCs w:val="20"/>
          <w:lang w:val="en-US"/>
        </w:rPr>
        <w:t xml:space="preserve"> prison, where he was kept in inhumane detention conditions.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w:t>
      </w:r>
      <w:r>
        <w:rPr>
          <w:rFonts w:ascii="Cambria" w:hAnsi="Cambria"/>
          <w:sz w:val="20"/>
          <w:szCs w:val="20"/>
          <w:lang w:val="en-US"/>
        </w:rPr>
        <w:t xml:space="preserve">he was retried </w:t>
      </w:r>
      <w:r w:rsidRPr="00571DC1">
        <w:rPr>
          <w:rFonts w:ascii="Cambria" w:hAnsi="Cambria"/>
          <w:sz w:val="20"/>
          <w:szCs w:val="20"/>
          <w:lang w:val="en-US"/>
        </w:rPr>
        <w:t xml:space="preserve">in a civilian jurisdiction before the National Criminal Court, which sentenced the petitioner to 30 years in prison on March 16, 2005. The petitioner filed an appeal to vacate this judgment. On July 22, 2005, the Second Temporary Criminal Chamber of the Supreme Court of Justice upheld the sentence.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According to the files provided, specifically in the March 16, 2005 conviction, the petitioner alleged during said criminal proceedings that his statements to the police in February 1993 during his detention were invalid because they had been obtained through beatings, threats, and having been placed in a cylinder of dirty water. </w:t>
      </w:r>
    </w:p>
    <w:p w:rsidR="00BF04E5" w:rsidRPr="00571DC1" w:rsidRDefault="00BF04E5" w:rsidP="00BF04E5">
      <w:pPr>
        <w:rPr>
          <w:rFonts w:ascii="Cambria" w:hAnsi="Cambria"/>
          <w:sz w:val="20"/>
          <w:szCs w:val="20"/>
          <w:lang w:val="en-US"/>
        </w:rPr>
      </w:pPr>
      <w:r w:rsidRPr="00571DC1">
        <w:rPr>
          <w:rFonts w:ascii="Cambria" w:hAnsi="Cambria"/>
          <w:sz w:val="20"/>
          <w:szCs w:val="20"/>
          <w:lang w:val="en-US"/>
        </w:rPr>
        <w:t xml:space="preserve"> </w:t>
      </w: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Zulma Peña Melgarejo y Otros (P-242-06)</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w:t>
      </w:r>
      <w:proofErr w:type="spellStart"/>
      <w:r w:rsidRPr="00571DC1">
        <w:rPr>
          <w:rFonts w:ascii="Cambria" w:hAnsi="Cambria"/>
          <w:sz w:val="20"/>
          <w:szCs w:val="20"/>
          <w:lang w:val="en-US"/>
        </w:rPr>
        <w:t>Zulma</w:t>
      </w:r>
      <w:proofErr w:type="spellEnd"/>
      <w:r w:rsidRPr="00571DC1">
        <w:rPr>
          <w:rFonts w:ascii="Cambria" w:hAnsi="Cambria"/>
          <w:sz w:val="20"/>
          <w:szCs w:val="20"/>
          <w:lang w:val="en-US"/>
        </w:rPr>
        <w:t xml:space="preserve"> Peña </w:t>
      </w:r>
      <w:proofErr w:type="spellStart"/>
      <w:r w:rsidRPr="00571DC1">
        <w:rPr>
          <w:rFonts w:ascii="Cambria" w:hAnsi="Cambria"/>
          <w:sz w:val="20"/>
          <w:szCs w:val="20"/>
          <w:lang w:val="en-US"/>
        </w:rPr>
        <w:t>Melgarejo</w:t>
      </w:r>
      <w:proofErr w:type="spellEnd"/>
      <w:r w:rsidRPr="00571DC1">
        <w:rPr>
          <w:rFonts w:ascii="Cambria" w:hAnsi="Cambria"/>
          <w:sz w:val="20"/>
          <w:szCs w:val="20"/>
          <w:lang w:val="en-US"/>
        </w:rPr>
        <w:t xml:space="preserve"> on her own behalf and on behalf of her sons, César Abel Peña </w:t>
      </w:r>
      <w:proofErr w:type="spellStart"/>
      <w:r w:rsidRPr="00571DC1">
        <w:rPr>
          <w:rFonts w:ascii="Cambria" w:hAnsi="Cambria"/>
          <w:sz w:val="20"/>
          <w:szCs w:val="20"/>
          <w:lang w:val="en-US"/>
        </w:rPr>
        <w:t>Melgarejo</w:t>
      </w:r>
      <w:proofErr w:type="spellEnd"/>
      <w:r w:rsidRPr="00571DC1">
        <w:rPr>
          <w:rFonts w:ascii="Cambria" w:hAnsi="Cambria"/>
          <w:sz w:val="20"/>
          <w:szCs w:val="20"/>
          <w:lang w:val="en-US"/>
        </w:rPr>
        <w:t xml:space="preserve"> and José Alexander Peña </w:t>
      </w:r>
      <w:proofErr w:type="spellStart"/>
      <w:r w:rsidRPr="00571DC1">
        <w:rPr>
          <w:rFonts w:ascii="Cambria" w:hAnsi="Cambria"/>
          <w:sz w:val="20"/>
          <w:szCs w:val="20"/>
          <w:lang w:val="en-US"/>
        </w:rPr>
        <w:t>Melgarejo</w:t>
      </w:r>
      <w:proofErr w:type="spellEnd"/>
      <w:r w:rsidRPr="00571DC1">
        <w:rPr>
          <w:rFonts w:ascii="Cambria" w:hAnsi="Cambria"/>
          <w:sz w:val="20"/>
          <w:szCs w:val="20"/>
          <w:lang w:val="en-US"/>
        </w:rPr>
        <w:t>. It was received by the IACHR on March 14, 2006. It was sent to the State on December 8, 2010. The comments and additional information submitted by the parties were duly sent to the respective parties by the Commission.</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states that she was arrested on May 18, 1996 by approximately 60 members of the Peruvian military, who entered her home – a rural home in the </w:t>
      </w:r>
      <w:proofErr w:type="spellStart"/>
      <w:r w:rsidRPr="00571DC1">
        <w:rPr>
          <w:rFonts w:ascii="Cambria" w:hAnsi="Cambria"/>
          <w:sz w:val="20"/>
          <w:szCs w:val="20"/>
          <w:lang w:val="en-US"/>
        </w:rPr>
        <w:t>Tocache</w:t>
      </w:r>
      <w:proofErr w:type="spellEnd"/>
      <w:r w:rsidRPr="00571DC1">
        <w:rPr>
          <w:rFonts w:ascii="Cambria" w:hAnsi="Cambria"/>
          <w:sz w:val="20"/>
          <w:szCs w:val="20"/>
          <w:lang w:val="en-US"/>
        </w:rPr>
        <w:t xml:space="preserve"> province – in the middle of the night. She claims that once the military contingent entered her home, she was raped be 15 soldiers, after which she was warned that if she did not sign the search warrant and seizure report for the actions already carried out by the agents, she would be raped by all of the agents present. Following this, she alleges that she was forced to spend the night tied to a tree outside her house. She was then taken to a military base along with her three-month old baby, where she was tortured again, this time using electric shock. The petitioner states that she signed a series of incriminating documents when they threatened to torture and kill her baby. After one month of allegedly being held incommunicado, the petitioner was moved to Lima, where she was held in a DINCOTE jail, then referred to a military court and sentenced to life imprisonment for high treason.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w:t>
      </w:r>
      <w:r>
        <w:rPr>
          <w:rFonts w:ascii="Cambria" w:hAnsi="Cambria"/>
          <w:sz w:val="20"/>
          <w:szCs w:val="20"/>
          <w:lang w:val="en-US"/>
        </w:rPr>
        <w:t xml:space="preserve">he was retried </w:t>
      </w:r>
      <w:r w:rsidRPr="00571DC1">
        <w:rPr>
          <w:rFonts w:ascii="Cambria" w:hAnsi="Cambria"/>
          <w:sz w:val="20"/>
          <w:szCs w:val="20"/>
          <w:lang w:val="en-US"/>
        </w:rPr>
        <w:t xml:space="preserve">in a civilian jurisdiction before the Superior Court of </w:t>
      </w:r>
      <w:proofErr w:type="spellStart"/>
      <w:r w:rsidRPr="00571DC1">
        <w:rPr>
          <w:rFonts w:ascii="Cambria" w:hAnsi="Cambria"/>
          <w:sz w:val="20"/>
          <w:szCs w:val="20"/>
          <w:lang w:val="en-US"/>
        </w:rPr>
        <w:t>Huanuco</w:t>
      </w:r>
      <w:proofErr w:type="spellEnd"/>
      <w:r w:rsidRPr="00571DC1">
        <w:rPr>
          <w:rFonts w:ascii="Cambria" w:hAnsi="Cambria"/>
          <w:sz w:val="20"/>
          <w:szCs w:val="20"/>
          <w:lang w:val="en-US"/>
        </w:rPr>
        <w:t xml:space="preserve">-Pasco, which sentenced her to 25 years in prison on May 31, 2004 for the crime of terrorism. The petitioner appealed to vacate the judgment. On January 11, 2005, the First Temporary Criminal Chamber of the Supreme Court of Justice upheld the sentence.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regarding the petitioner’s allegations that she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the military and DINCOTE, according to the files provided, she alleged during both the trial before the Superior Court of </w:t>
      </w:r>
      <w:proofErr w:type="spellStart"/>
      <w:r w:rsidRPr="00571DC1">
        <w:rPr>
          <w:rFonts w:ascii="Cambria" w:hAnsi="Cambria"/>
          <w:sz w:val="20"/>
          <w:szCs w:val="20"/>
          <w:lang w:val="en-US"/>
        </w:rPr>
        <w:t>Huanuco</w:t>
      </w:r>
      <w:proofErr w:type="spellEnd"/>
      <w:r w:rsidRPr="00571DC1">
        <w:rPr>
          <w:rFonts w:ascii="Cambria" w:hAnsi="Cambria"/>
          <w:sz w:val="20"/>
          <w:szCs w:val="20"/>
          <w:lang w:val="en-US"/>
        </w:rPr>
        <w:t xml:space="preserve">-Pasco and the appeal to vacate the judgment, that her statements to the military and DINCOTE were invalid because they had been obtained through various forms of physical and psychological torture. </w:t>
      </w:r>
    </w:p>
    <w:p w:rsidR="00BF04E5" w:rsidRPr="00571DC1" w:rsidRDefault="00BF04E5" w:rsidP="00BF04E5">
      <w:pPr>
        <w:pStyle w:val="ListParagraph"/>
        <w:ind w:left="0"/>
        <w:rPr>
          <w:rFonts w:ascii="Cambria" w:hAnsi="Cambria"/>
          <w:i/>
          <w:sz w:val="20"/>
          <w:szCs w:val="20"/>
          <w:lang w:val="en-US"/>
        </w:rPr>
      </w:pPr>
    </w:p>
    <w:p w:rsidR="00BF04E5" w:rsidRPr="00790F13" w:rsidRDefault="00BF04E5" w:rsidP="00BF04E5">
      <w:pPr>
        <w:ind w:left="720"/>
        <w:rPr>
          <w:rFonts w:ascii="Cambria" w:hAnsi="Cambria"/>
          <w:i/>
          <w:sz w:val="20"/>
          <w:szCs w:val="20"/>
          <w:lang w:val="pt-BR"/>
        </w:rPr>
      </w:pPr>
      <w:r w:rsidRPr="00790F13">
        <w:rPr>
          <w:rFonts w:ascii="Cambria" w:hAnsi="Cambria"/>
          <w:i/>
          <w:sz w:val="20"/>
          <w:szCs w:val="20"/>
          <w:lang w:val="pt-BR"/>
        </w:rPr>
        <w:t>Luis Raúl Ruiz Escurra (P-244-06)</w:t>
      </w:r>
    </w:p>
    <w:p w:rsidR="00BF04E5" w:rsidRPr="00790F13" w:rsidRDefault="00BF04E5" w:rsidP="00BF04E5">
      <w:pPr>
        <w:pStyle w:val="ListParagraph"/>
        <w:rPr>
          <w:rFonts w:ascii="Cambria" w:hAnsi="Cambria"/>
          <w:sz w:val="20"/>
          <w:szCs w:val="20"/>
          <w:lang w:val="pt-BR"/>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Maximiliano Ruiz </w:t>
      </w:r>
      <w:proofErr w:type="spellStart"/>
      <w:r w:rsidRPr="00571DC1">
        <w:rPr>
          <w:rFonts w:ascii="Cambria" w:hAnsi="Cambria"/>
          <w:sz w:val="20"/>
          <w:szCs w:val="20"/>
          <w:lang w:val="en-US"/>
        </w:rPr>
        <w:t>Escurra</w:t>
      </w:r>
      <w:proofErr w:type="spellEnd"/>
      <w:r w:rsidRPr="00571DC1">
        <w:rPr>
          <w:rFonts w:ascii="Cambria" w:hAnsi="Cambria"/>
          <w:sz w:val="20"/>
          <w:szCs w:val="20"/>
          <w:lang w:val="en-US"/>
        </w:rPr>
        <w:t xml:space="preserve"> on behalf of Luis </w:t>
      </w:r>
      <w:proofErr w:type="spellStart"/>
      <w:r w:rsidRPr="00571DC1">
        <w:rPr>
          <w:rFonts w:ascii="Cambria" w:hAnsi="Cambria"/>
          <w:sz w:val="20"/>
          <w:szCs w:val="20"/>
          <w:lang w:val="en-US"/>
        </w:rPr>
        <w:t>Raúl</w:t>
      </w:r>
      <w:proofErr w:type="spellEnd"/>
      <w:r w:rsidRPr="00571DC1">
        <w:rPr>
          <w:rFonts w:ascii="Cambria" w:hAnsi="Cambria"/>
          <w:sz w:val="20"/>
          <w:szCs w:val="20"/>
          <w:lang w:val="en-US"/>
        </w:rPr>
        <w:t xml:space="preserve"> Ruiz </w:t>
      </w:r>
      <w:proofErr w:type="spellStart"/>
      <w:r w:rsidRPr="00571DC1">
        <w:rPr>
          <w:rFonts w:ascii="Cambria" w:hAnsi="Cambria"/>
          <w:sz w:val="20"/>
          <w:szCs w:val="20"/>
          <w:lang w:val="en-US"/>
        </w:rPr>
        <w:t>Escurra</w:t>
      </w:r>
      <w:proofErr w:type="spellEnd"/>
      <w:r w:rsidRPr="00571DC1">
        <w:rPr>
          <w:rFonts w:ascii="Cambria" w:hAnsi="Cambria"/>
          <w:sz w:val="20"/>
          <w:szCs w:val="20"/>
          <w:lang w:val="en-US"/>
        </w:rPr>
        <w:t xml:space="preserve"> and received by the IACHR between March 10 and 14, 2006 (first electronically, then in hard copy). It was sent to the State on December 8,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lastRenderedPageBreak/>
        <w:t xml:space="preserve">The petitioner claims that the alleged victim was arrested on November 24, 1995 by DINCOTE and subjected to alleged acts of torture to force him to confess to the acts of terrorism of which he was accused. The petitioner states that the alleged victim was tortured so much that he suffered a cerebral vascular injury that physically disabled him. The alleged victim was held for 30 days in a DINCOTE jail, after which proceedings were brought against him in a military court, where he was sentenced to life imprisonment for high treason.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w:t>
      </w:r>
      <w:r>
        <w:rPr>
          <w:rFonts w:ascii="Cambria" w:hAnsi="Cambria"/>
          <w:sz w:val="20"/>
          <w:szCs w:val="20"/>
          <w:lang w:val="en-US"/>
        </w:rPr>
        <w:t xml:space="preserve">he was retried </w:t>
      </w:r>
      <w:r w:rsidRPr="00571DC1">
        <w:rPr>
          <w:rFonts w:ascii="Cambria" w:hAnsi="Cambria"/>
          <w:sz w:val="20"/>
          <w:szCs w:val="20"/>
          <w:lang w:val="en-US"/>
        </w:rPr>
        <w:t xml:space="preserve">in a civilian jurisdiction before the National Criminal Court. On November 22, 2004, this court sentenced him to 15 years in prison for the crime of terrorism. The alleged victim then filed an appeal to vacate the judgment. On July 11, 2005, the Temporary Criminal Chamber of the Supreme Court of Justice upheld the ruling of criminal liability for the crime of terrorism; although it did reduce the sentence from 15 to nine years. It ordered his immediate release as he had already served that time on his sentence.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regarding the petitioner’s allegations that the alleged victim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DINCOTE, according to the files provided, the alleged victim claimed during both the trial before the National Criminal Court and the appeal to vacate the judgment, that his statements to DINCOTE were invalid because they had been obtained through various forms of physical and psychological torture. </w:t>
      </w:r>
    </w:p>
    <w:p w:rsidR="00BF04E5" w:rsidRPr="00571DC1" w:rsidRDefault="00BF04E5" w:rsidP="00BF04E5">
      <w:pPr>
        <w:ind w:left="720"/>
        <w:rPr>
          <w:rFonts w:ascii="Cambria" w:hAnsi="Cambria"/>
          <w:i/>
          <w:sz w:val="20"/>
          <w:szCs w:val="20"/>
          <w:lang w:val="en-US"/>
        </w:rPr>
      </w:pPr>
    </w:p>
    <w:p w:rsidR="00BF04E5" w:rsidRPr="00571DC1" w:rsidRDefault="00BF04E5" w:rsidP="00BF04E5">
      <w:pPr>
        <w:ind w:left="720"/>
        <w:rPr>
          <w:rFonts w:ascii="Cambria" w:hAnsi="Cambria"/>
          <w:i/>
          <w:sz w:val="20"/>
          <w:szCs w:val="20"/>
          <w:lang w:val="en-US"/>
        </w:rPr>
      </w:pPr>
      <w:proofErr w:type="spellStart"/>
      <w:r w:rsidRPr="00571DC1">
        <w:rPr>
          <w:rFonts w:ascii="Cambria" w:hAnsi="Cambria"/>
          <w:i/>
          <w:sz w:val="20"/>
          <w:szCs w:val="20"/>
          <w:lang w:val="en-US"/>
        </w:rPr>
        <w:t>Rufo</w:t>
      </w:r>
      <w:proofErr w:type="spellEnd"/>
      <w:r w:rsidRPr="00571DC1">
        <w:rPr>
          <w:rFonts w:ascii="Cambria" w:hAnsi="Cambria"/>
          <w:i/>
          <w:sz w:val="20"/>
          <w:szCs w:val="20"/>
          <w:lang w:val="en-US"/>
        </w:rPr>
        <w:t xml:space="preserve"> León </w:t>
      </w:r>
      <w:proofErr w:type="spellStart"/>
      <w:r w:rsidRPr="00571DC1">
        <w:rPr>
          <w:rFonts w:ascii="Cambria" w:hAnsi="Cambria"/>
          <w:i/>
          <w:sz w:val="20"/>
          <w:szCs w:val="20"/>
          <w:lang w:val="en-US"/>
        </w:rPr>
        <w:t>Ccala</w:t>
      </w:r>
      <w:proofErr w:type="spellEnd"/>
      <w:r w:rsidRPr="00571DC1">
        <w:rPr>
          <w:rFonts w:ascii="Cambria" w:hAnsi="Cambria"/>
          <w:i/>
          <w:sz w:val="20"/>
          <w:szCs w:val="20"/>
          <w:lang w:val="en-US"/>
        </w:rPr>
        <w:t xml:space="preserve"> (P-248-06)</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Roxana Fabiola </w:t>
      </w:r>
      <w:proofErr w:type="spellStart"/>
      <w:r w:rsidRPr="00571DC1">
        <w:rPr>
          <w:rFonts w:ascii="Cambria" w:hAnsi="Cambria"/>
          <w:sz w:val="20"/>
          <w:szCs w:val="20"/>
          <w:lang w:val="en-US"/>
        </w:rPr>
        <w:t>Dueñas</w:t>
      </w:r>
      <w:proofErr w:type="spellEnd"/>
      <w:r w:rsidRPr="00571DC1">
        <w:rPr>
          <w:rFonts w:ascii="Cambria" w:hAnsi="Cambria"/>
          <w:sz w:val="20"/>
          <w:szCs w:val="20"/>
          <w:lang w:val="en-US"/>
        </w:rPr>
        <w:t xml:space="preserve"> Ramos on behalf of </w:t>
      </w:r>
      <w:proofErr w:type="spellStart"/>
      <w:r w:rsidRPr="00571DC1">
        <w:rPr>
          <w:rFonts w:ascii="Cambria" w:hAnsi="Cambria"/>
          <w:sz w:val="20"/>
          <w:szCs w:val="20"/>
          <w:lang w:val="en-US"/>
        </w:rPr>
        <w:t>Rufo</w:t>
      </w:r>
      <w:proofErr w:type="spellEnd"/>
      <w:r w:rsidRPr="00571DC1">
        <w:rPr>
          <w:rFonts w:ascii="Cambria" w:hAnsi="Cambria"/>
          <w:sz w:val="20"/>
          <w:szCs w:val="20"/>
          <w:lang w:val="en-US"/>
        </w:rPr>
        <w:t xml:space="preserve"> León </w:t>
      </w:r>
      <w:proofErr w:type="spellStart"/>
      <w:r w:rsidRPr="00571DC1">
        <w:rPr>
          <w:rFonts w:ascii="Cambria" w:hAnsi="Cambria"/>
          <w:sz w:val="20"/>
          <w:szCs w:val="20"/>
          <w:lang w:val="en-US"/>
        </w:rPr>
        <w:t>Ccala</w:t>
      </w:r>
      <w:proofErr w:type="spellEnd"/>
      <w:r w:rsidRPr="00571DC1">
        <w:rPr>
          <w:rFonts w:ascii="Cambria" w:hAnsi="Cambria"/>
          <w:sz w:val="20"/>
          <w:szCs w:val="20"/>
          <w:lang w:val="en-US"/>
        </w:rPr>
        <w:t xml:space="preserve"> and received by the IACHR on March 15, 2006. It was sent to the State on December 8,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reports that the alleged victim was arbitrarily detained on May 18, 1992 by DINCOTE agents in the city of Cuzco. He was then subjected to physical and psychological torture to force him to incriminate himself for having had ties to the </w:t>
      </w:r>
      <w:proofErr w:type="spellStart"/>
      <w:r w:rsidRPr="00571DC1">
        <w:rPr>
          <w:rFonts w:ascii="Cambria" w:hAnsi="Cambria"/>
          <w:sz w:val="20"/>
          <w:szCs w:val="20"/>
          <w:lang w:val="en-US"/>
        </w:rPr>
        <w:t>Sendero</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Luminoso</w:t>
      </w:r>
      <w:proofErr w:type="spellEnd"/>
      <w:r w:rsidRPr="00571DC1">
        <w:rPr>
          <w:rFonts w:ascii="Cambria" w:hAnsi="Cambria"/>
          <w:sz w:val="20"/>
          <w:szCs w:val="20"/>
          <w:lang w:val="en-US"/>
        </w:rPr>
        <w:t xml:space="preserve"> group, for which criminal charges were brought against him. It states that when he was finally assigned an attorney, the latter was also accused of belonging to said organization and his defense was terminated. As a result, allegedly no other private attorney would take on his defense. According to the petition, the alleged victim was sentenced to 15 years of prison on June 25, 1996.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the alleged victim </w:t>
      </w:r>
      <w:r>
        <w:rPr>
          <w:rFonts w:ascii="Cambria" w:hAnsi="Cambria"/>
          <w:sz w:val="20"/>
          <w:szCs w:val="20"/>
          <w:lang w:val="en-US"/>
        </w:rPr>
        <w:t xml:space="preserve">was retried </w:t>
      </w:r>
      <w:r w:rsidRPr="00571DC1">
        <w:rPr>
          <w:rFonts w:ascii="Cambria" w:hAnsi="Cambria"/>
          <w:sz w:val="20"/>
          <w:szCs w:val="20"/>
          <w:lang w:val="en-US"/>
        </w:rPr>
        <w:t xml:space="preserve">in a civilian jurisdiction before the First Criminal Chamber of the Superior Court of Cuzco. In the first proceedings, the alleged victim was sentenced to 10 years in prison on December 28, 2004 for complicity in terrorism acts. In the second, he was sentenced to 17 years in prison on December 30, 2004 for the crime of terrorism. The alleged victim filed an appeal to vacate both sentences. On July 14, 2005 and July 8, 2005, the Supreme Court of Justice upheld the respective rulings, finding no grounds for </w:t>
      </w:r>
      <w:proofErr w:type="spellStart"/>
      <w:r w:rsidRPr="00571DC1">
        <w:rPr>
          <w:rFonts w:ascii="Cambria" w:hAnsi="Cambria"/>
          <w:sz w:val="20"/>
          <w:szCs w:val="20"/>
          <w:lang w:val="en-US"/>
        </w:rPr>
        <w:t>vacatur</w:t>
      </w:r>
      <w:proofErr w:type="spellEnd"/>
      <w:r w:rsidRPr="00571DC1">
        <w:rPr>
          <w:rFonts w:ascii="Cambria" w:hAnsi="Cambria"/>
          <w:sz w:val="20"/>
          <w:szCs w:val="20"/>
          <w:lang w:val="en-US"/>
        </w:rPr>
        <w:t xml:space="preserve">.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regarding the petitioner’s allegations that the alleged victim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DINCOTE, she did not provide information to the IACHR as to whether the Peruvian authorities had been informed of such acts. However, the petitioner did provide a forensic issued dated August 8, 2001 that makes note of several injuries that it reports were caused by Peruvian police agents. </w:t>
      </w:r>
    </w:p>
    <w:p w:rsidR="00BF04E5" w:rsidRPr="00571DC1" w:rsidRDefault="00BF04E5" w:rsidP="00BF04E5">
      <w:pPr>
        <w:pStyle w:val="ListParagraph"/>
        <w:ind w:left="0"/>
        <w:rPr>
          <w:rFonts w:ascii="Cambria" w:hAnsi="Cambria"/>
          <w:i/>
          <w:sz w:val="20"/>
          <w:szCs w:val="20"/>
          <w:lang w:val="en-US"/>
        </w:rPr>
      </w:pPr>
    </w:p>
    <w:p w:rsidR="00BF04E5" w:rsidRPr="00571DC1" w:rsidRDefault="00BF04E5" w:rsidP="00BF04E5">
      <w:pPr>
        <w:ind w:left="720"/>
        <w:rPr>
          <w:rFonts w:ascii="Cambria" w:hAnsi="Cambria"/>
          <w:i/>
          <w:sz w:val="20"/>
          <w:szCs w:val="20"/>
          <w:lang w:val="en-US"/>
        </w:rPr>
      </w:pPr>
      <w:proofErr w:type="spellStart"/>
      <w:r w:rsidRPr="00571DC1">
        <w:rPr>
          <w:rFonts w:ascii="Cambria" w:hAnsi="Cambria"/>
          <w:i/>
          <w:sz w:val="20"/>
          <w:szCs w:val="20"/>
          <w:lang w:val="en-US"/>
        </w:rPr>
        <w:t>Rómulo</w:t>
      </w:r>
      <w:proofErr w:type="spellEnd"/>
      <w:r w:rsidRPr="00571DC1">
        <w:rPr>
          <w:rFonts w:ascii="Cambria" w:hAnsi="Cambria"/>
          <w:i/>
          <w:sz w:val="20"/>
          <w:szCs w:val="20"/>
          <w:lang w:val="en-US"/>
        </w:rPr>
        <w:t xml:space="preserve"> Lagos </w:t>
      </w:r>
      <w:proofErr w:type="spellStart"/>
      <w:r w:rsidRPr="00571DC1">
        <w:rPr>
          <w:rFonts w:ascii="Cambria" w:hAnsi="Cambria"/>
          <w:i/>
          <w:sz w:val="20"/>
          <w:szCs w:val="20"/>
          <w:lang w:val="en-US"/>
        </w:rPr>
        <w:t>Anahue</w:t>
      </w:r>
      <w:proofErr w:type="spellEnd"/>
      <w:r w:rsidRPr="00571DC1">
        <w:rPr>
          <w:rFonts w:ascii="Cambria" w:hAnsi="Cambria"/>
          <w:i/>
          <w:sz w:val="20"/>
          <w:szCs w:val="20"/>
          <w:lang w:val="en-US"/>
        </w:rPr>
        <w:t xml:space="preserve"> (P-252-06)</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Roxana Fabiola </w:t>
      </w:r>
      <w:proofErr w:type="spellStart"/>
      <w:r w:rsidRPr="00571DC1">
        <w:rPr>
          <w:rFonts w:ascii="Cambria" w:hAnsi="Cambria"/>
          <w:sz w:val="20"/>
          <w:szCs w:val="20"/>
          <w:lang w:val="en-US"/>
        </w:rPr>
        <w:t>Dueñas</w:t>
      </w:r>
      <w:proofErr w:type="spellEnd"/>
      <w:r w:rsidRPr="00571DC1">
        <w:rPr>
          <w:rFonts w:ascii="Cambria" w:hAnsi="Cambria"/>
          <w:sz w:val="20"/>
          <w:szCs w:val="20"/>
          <w:lang w:val="en-US"/>
        </w:rPr>
        <w:t xml:space="preserve"> Ramos on behalf of </w:t>
      </w:r>
      <w:proofErr w:type="spellStart"/>
      <w:r w:rsidRPr="00571DC1">
        <w:rPr>
          <w:rFonts w:ascii="Cambria" w:hAnsi="Cambria"/>
          <w:sz w:val="20"/>
          <w:szCs w:val="20"/>
          <w:lang w:val="en-US"/>
        </w:rPr>
        <w:t>Rómulo</w:t>
      </w:r>
      <w:proofErr w:type="spellEnd"/>
      <w:r w:rsidRPr="00571DC1">
        <w:rPr>
          <w:rFonts w:ascii="Cambria" w:hAnsi="Cambria"/>
          <w:sz w:val="20"/>
          <w:szCs w:val="20"/>
          <w:lang w:val="en-US"/>
        </w:rPr>
        <w:t xml:space="preserve"> Lagos </w:t>
      </w:r>
      <w:proofErr w:type="spellStart"/>
      <w:r w:rsidRPr="00571DC1">
        <w:rPr>
          <w:rFonts w:ascii="Cambria" w:hAnsi="Cambria"/>
          <w:sz w:val="20"/>
          <w:szCs w:val="20"/>
          <w:lang w:val="en-US"/>
        </w:rPr>
        <w:t>Anahue</w:t>
      </w:r>
      <w:proofErr w:type="spellEnd"/>
      <w:r w:rsidRPr="00571DC1">
        <w:rPr>
          <w:rFonts w:ascii="Cambria" w:hAnsi="Cambria"/>
          <w:sz w:val="20"/>
          <w:szCs w:val="20"/>
          <w:lang w:val="en-US"/>
        </w:rPr>
        <w:t xml:space="preserve"> and received by the IACHR on March 16, 2006. It was sent to the State on July 29, 2011.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lastRenderedPageBreak/>
        <w:t xml:space="preserve">The petition claims that the alleged victim worked as a news correspondent for the Human Rights Committee in the city of </w:t>
      </w:r>
      <w:proofErr w:type="spellStart"/>
      <w:r w:rsidRPr="00571DC1">
        <w:rPr>
          <w:rFonts w:ascii="Cambria" w:hAnsi="Cambria"/>
          <w:sz w:val="20"/>
          <w:szCs w:val="20"/>
          <w:lang w:val="en-US"/>
        </w:rPr>
        <w:t>Sucuani</w:t>
      </w:r>
      <w:proofErr w:type="spellEnd"/>
      <w:r w:rsidRPr="00571DC1">
        <w:rPr>
          <w:rFonts w:ascii="Cambria" w:hAnsi="Cambria"/>
          <w:sz w:val="20"/>
          <w:szCs w:val="20"/>
          <w:lang w:val="en-US"/>
        </w:rPr>
        <w:t xml:space="preserve">, Cuzco Department, where he reported on human rights violations committed by police and military forces. He alleges that he was accused of having ties to terrorist organizations because of his work. In 1988, the alleged victim had moved to Arequipa, where he held the position of President of the Housing Association of San Juan el Alto, until September 23, 1997, when members of DINCOTE burst into his workplace to arrest him. He was allegedly subjected to several days of torture. The petitioner claims that the alleged victim was later sentenced by faceless judges to 20 years in prison. She further alleges that one of the pieces of evidence used to convict him was a seizure report issued by the police that he had not signed. He states the warrant was executed at a residence located in the Province of El </w:t>
      </w:r>
      <w:proofErr w:type="spellStart"/>
      <w:r w:rsidRPr="00571DC1">
        <w:rPr>
          <w:rFonts w:ascii="Cambria" w:hAnsi="Cambria"/>
          <w:sz w:val="20"/>
          <w:szCs w:val="20"/>
          <w:lang w:val="en-US"/>
        </w:rPr>
        <w:t>Espinar</w:t>
      </w:r>
      <w:proofErr w:type="spellEnd"/>
      <w:r w:rsidRPr="00571DC1">
        <w:rPr>
          <w:rFonts w:ascii="Cambria" w:hAnsi="Cambria"/>
          <w:sz w:val="20"/>
          <w:szCs w:val="20"/>
          <w:lang w:val="en-US"/>
        </w:rPr>
        <w:t xml:space="preserve">-Cusco at a time when the alleged victim resided in Arequipa.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w:t>
      </w:r>
      <w:r>
        <w:rPr>
          <w:rFonts w:ascii="Cambria" w:hAnsi="Cambria"/>
          <w:sz w:val="20"/>
          <w:szCs w:val="20"/>
          <w:lang w:val="en-US"/>
        </w:rPr>
        <w:t xml:space="preserve">he was retried </w:t>
      </w:r>
      <w:r w:rsidRPr="00571DC1">
        <w:rPr>
          <w:rFonts w:ascii="Cambria" w:hAnsi="Cambria"/>
          <w:sz w:val="20"/>
          <w:szCs w:val="20"/>
          <w:lang w:val="en-US"/>
        </w:rPr>
        <w:t>in a civilian jurisdiction before the First Criminal Chamber of the Superior Court of Cuzco. As a result of this trial, the alleged victim was sentenced to seven years of prison on June 28, 2004 for collaborating in terrorist acts. This ruling was contested by the Public Ministry. On January 26, 2005, the Permanent Criminal Chamber upheld the ruling and increased the sentence from seven to 20 years. On November 10, 2005, the alleged victim filed a writ of habeas corpus, alleging that his right to a defense had been violated by the Supreme Court of Justice having changed the sentence, as well as his degree of participation (it changed the type of complicity to perpetrator) without his prior notification of said accusation. The Constitutional Court ultimately ruled on April 12, 2007 that the writ of habeas corpus was unfounded.</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claims that the alleged victim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DINCOTE.</w:t>
      </w:r>
    </w:p>
    <w:p w:rsidR="00BF04E5" w:rsidRPr="00571DC1" w:rsidRDefault="00BF04E5" w:rsidP="00BF04E5">
      <w:pPr>
        <w:pStyle w:val="ListParagraph"/>
        <w:rPr>
          <w:rFonts w:ascii="Cambria" w:hAnsi="Cambria"/>
          <w:i/>
          <w:sz w:val="20"/>
          <w:szCs w:val="20"/>
          <w:lang w:val="en-US"/>
        </w:rPr>
      </w:pPr>
    </w:p>
    <w:p w:rsidR="00BF04E5" w:rsidRPr="00790F13" w:rsidRDefault="00BF04E5" w:rsidP="00BF04E5">
      <w:pPr>
        <w:ind w:left="720"/>
        <w:rPr>
          <w:rFonts w:ascii="Cambria" w:hAnsi="Cambria"/>
          <w:i/>
          <w:sz w:val="20"/>
          <w:szCs w:val="20"/>
          <w:lang w:val="pt-BR"/>
        </w:rPr>
      </w:pPr>
      <w:r w:rsidRPr="00790F13">
        <w:rPr>
          <w:rFonts w:ascii="Cambria" w:hAnsi="Cambria"/>
          <w:i/>
          <w:sz w:val="20"/>
          <w:szCs w:val="20"/>
          <w:lang w:val="pt-BR"/>
        </w:rPr>
        <w:t>Rosalinda Emma Rojas Miguel (P-263-06)</w:t>
      </w:r>
    </w:p>
    <w:p w:rsidR="00BF04E5" w:rsidRPr="00790F13" w:rsidRDefault="00BF04E5" w:rsidP="00BF04E5">
      <w:pPr>
        <w:pStyle w:val="ListParagraph"/>
        <w:rPr>
          <w:rFonts w:ascii="Cambria" w:hAnsi="Cambria"/>
          <w:sz w:val="20"/>
          <w:szCs w:val="20"/>
          <w:lang w:val="pt-BR"/>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Rosalinda Emma Rojas Miguel on her own behalf and received by the IACHR on March 20, 2006. It was sent to the State on December 8,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alleges that she was arbitrarily detained by DINCOTE agents on November 18, 1994 as she was on her way to her brother’s home. Said agents allegedly beat her and kept her hooded for many hours, repeatedly threatening to rape her. She claims that she was later taken to a DINCOTE jail, where she was held incommunicado for 40 days. She alleges that she was paraded before to the press as a terrorist in a striped suit and that her home was searched without a warrant. She claims that items on the resulting seizure report were planted by DINCOTE agents. According to the petitioner, proceedings were subsequently brought against her in a military criminal tribunal, where she was eventually sentenced to 25 years in prison for high treason. This ruling was upheld by the Supreme Military Court on July 17, 1995. She states that she was held at the Chorrillos women’s prison in inhumane detention conditions.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w:t>
      </w:r>
      <w:r>
        <w:rPr>
          <w:rFonts w:ascii="Cambria" w:hAnsi="Cambria"/>
          <w:sz w:val="20"/>
          <w:szCs w:val="20"/>
          <w:lang w:val="en-US"/>
        </w:rPr>
        <w:t>the</w:t>
      </w:r>
      <w:r w:rsidRPr="00571DC1">
        <w:rPr>
          <w:rFonts w:ascii="Cambria" w:hAnsi="Cambria"/>
          <w:sz w:val="20"/>
          <w:szCs w:val="20"/>
          <w:lang w:val="en-US"/>
        </w:rPr>
        <w:t xml:space="preserve"> alleged victim </w:t>
      </w:r>
      <w:r>
        <w:rPr>
          <w:rFonts w:ascii="Cambria" w:hAnsi="Cambria"/>
          <w:sz w:val="20"/>
          <w:szCs w:val="20"/>
          <w:lang w:val="en-US"/>
        </w:rPr>
        <w:t xml:space="preserve">was retried </w:t>
      </w:r>
      <w:r w:rsidRPr="00571DC1">
        <w:rPr>
          <w:rFonts w:ascii="Cambria" w:hAnsi="Cambria"/>
          <w:sz w:val="20"/>
          <w:szCs w:val="20"/>
          <w:lang w:val="en-US"/>
        </w:rPr>
        <w:t xml:space="preserve">in a civilian jurisdiction. On May 17, 2005, the Constitutional Court ruled as unfounded the writ of habeas corpus filed by the petitioner, in which she requested her release, on the consideration that she had spent an excessive amount of time under pre-trial detention. The Constitutional Court denied the writ based on DL 922, which states that the maximum period for pre-trial detention in cases like the petitioner’s begins counting from the date of the “order to initiate investigation proceedings,” which in this case was issued on May 23, 2003; as such the 36-month period established by law had not yet expired at that time. The new trial against the petitioner was heard before the National Criminal Court, which, on February 28, 2005, sentenced her to 20 years in prison for the crime of terrorism. The petitioner filed an appeal to vacate the judgment. On July 8, 2005, the Second Temporary Criminal Chamber of the Supreme Court of Justice upheld the ruling.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alleges that she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DINCOTE. According to the files provided, she alleged during both the trial before the National Criminal Court </w:t>
      </w:r>
      <w:r w:rsidRPr="00571DC1">
        <w:rPr>
          <w:rFonts w:ascii="Cambria" w:hAnsi="Cambria"/>
          <w:sz w:val="20"/>
          <w:szCs w:val="20"/>
          <w:lang w:val="en-US"/>
        </w:rPr>
        <w:lastRenderedPageBreak/>
        <w:t xml:space="preserve">and the appeal to vacate the judgment, that her statements to DINCOTE were invalid because they had been obtained through various forms of abuse. </w:t>
      </w:r>
    </w:p>
    <w:p w:rsidR="00BF04E5" w:rsidRPr="00571DC1" w:rsidRDefault="00BF04E5" w:rsidP="00BF04E5">
      <w:pPr>
        <w:pStyle w:val="ListParagraph"/>
        <w:ind w:left="0"/>
        <w:rPr>
          <w:rFonts w:ascii="Cambria" w:hAnsi="Cambria"/>
          <w:i/>
          <w:sz w:val="20"/>
          <w:szCs w:val="20"/>
          <w:lang w:val="en-US"/>
        </w:rPr>
      </w:pPr>
    </w:p>
    <w:p w:rsidR="00BF04E5" w:rsidRPr="00571DC1" w:rsidRDefault="00BF04E5" w:rsidP="00BF04E5">
      <w:pPr>
        <w:ind w:left="720"/>
        <w:rPr>
          <w:rFonts w:ascii="Cambria" w:hAnsi="Cambria"/>
          <w:i/>
          <w:sz w:val="20"/>
          <w:szCs w:val="20"/>
          <w:lang w:val="en-US"/>
        </w:rPr>
      </w:pPr>
      <w:r w:rsidRPr="00571DC1">
        <w:rPr>
          <w:rFonts w:ascii="Cambria" w:hAnsi="Cambria"/>
          <w:i/>
          <w:sz w:val="20"/>
          <w:szCs w:val="20"/>
          <w:lang w:val="en-US"/>
        </w:rPr>
        <w:t xml:space="preserve">Lyly Ruth </w:t>
      </w:r>
      <w:proofErr w:type="spellStart"/>
      <w:r w:rsidRPr="00571DC1">
        <w:rPr>
          <w:rFonts w:ascii="Cambria" w:hAnsi="Cambria"/>
          <w:i/>
          <w:sz w:val="20"/>
          <w:szCs w:val="20"/>
          <w:lang w:val="en-US"/>
        </w:rPr>
        <w:t>Conislla</w:t>
      </w:r>
      <w:proofErr w:type="spellEnd"/>
      <w:r w:rsidRPr="00571DC1">
        <w:rPr>
          <w:rFonts w:ascii="Cambria" w:hAnsi="Cambria"/>
          <w:i/>
          <w:sz w:val="20"/>
          <w:szCs w:val="20"/>
          <w:lang w:val="en-US"/>
        </w:rPr>
        <w:t xml:space="preserve"> Monroy (P-391-06)</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Lyly Ruth </w:t>
      </w:r>
      <w:proofErr w:type="spellStart"/>
      <w:r w:rsidRPr="00571DC1">
        <w:rPr>
          <w:rFonts w:ascii="Cambria" w:hAnsi="Cambria"/>
          <w:sz w:val="20"/>
          <w:szCs w:val="20"/>
          <w:lang w:val="en-US"/>
        </w:rPr>
        <w:t>Conislla</w:t>
      </w:r>
      <w:proofErr w:type="spellEnd"/>
      <w:r w:rsidRPr="00571DC1">
        <w:rPr>
          <w:rFonts w:ascii="Cambria" w:hAnsi="Cambria"/>
          <w:sz w:val="20"/>
          <w:szCs w:val="20"/>
          <w:lang w:val="en-US"/>
        </w:rPr>
        <w:t xml:space="preserve"> Monroy on her own behalf and received by the IACHR on April 26, 2006. It was sent to the State on April 21,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The petitioner alleges that she was arbitrarily detained by DINCOTE agents on September 2, 1993 as she was on her way to her cousin’s home. Said agents allegedly beat her and kept her hooded for many hours. She claims that she was later taken to a DINCOTE jail, where she was held incommunicado for 37 days, after which she was taken to a military base. She alleges that she was paraded before to the press as a terrorist in a striped suit and that her home was searched without a warrant. She claims that items on the resulting seizure report were planted by DINCOTE agents. According to the petitioner, proceedings were subsequently brought against her in a military criminal tribunal, where she was eventually sentenced to 25 years in prison for high treason. She states that she was held at the Chorrillos women’s prison in inhumane detention conditions.</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the alleged victim </w:t>
      </w:r>
      <w:r>
        <w:rPr>
          <w:rFonts w:ascii="Cambria" w:hAnsi="Cambria"/>
          <w:sz w:val="20"/>
          <w:szCs w:val="20"/>
          <w:lang w:val="en-US"/>
        </w:rPr>
        <w:t xml:space="preserve">was retried </w:t>
      </w:r>
      <w:r w:rsidRPr="00571DC1">
        <w:rPr>
          <w:rFonts w:ascii="Cambria" w:hAnsi="Cambria"/>
          <w:sz w:val="20"/>
          <w:szCs w:val="20"/>
          <w:lang w:val="en-US"/>
        </w:rPr>
        <w:t xml:space="preserve">in a civilian jurisdiction before the National Criminal Court, which sentenced her to 16 years in prison on March 9, 2005 for acts of terrorism. The petitioner </w:t>
      </w:r>
      <w:r>
        <w:rPr>
          <w:rFonts w:ascii="Cambria" w:hAnsi="Cambria"/>
          <w:sz w:val="20"/>
          <w:szCs w:val="20"/>
          <w:lang w:val="en-US"/>
        </w:rPr>
        <w:t xml:space="preserve">filed an </w:t>
      </w:r>
      <w:r w:rsidRPr="00571DC1">
        <w:rPr>
          <w:rFonts w:ascii="Cambria" w:hAnsi="Cambria"/>
          <w:sz w:val="20"/>
          <w:szCs w:val="20"/>
          <w:lang w:val="en-US"/>
        </w:rPr>
        <w:t>appea</w:t>
      </w:r>
      <w:r>
        <w:rPr>
          <w:rFonts w:ascii="Cambria" w:hAnsi="Cambria"/>
          <w:sz w:val="20"/>
          <w:szCs w:val="20"/>
          <w:lang w:val="en-US"/>
        </w:rPr>
        <w:t xml:space="preserve">l to void </w:t>
      </w:r>
      <w:r w:rsidRPr="00571DC1">
        <w:rPr>
          <w:rFonts w:ascii="Cambria" w:hAnsi="Cambria"/>
          <w:sz w:val="20"/>
          <w:szCs w:val="20"/>
          <w:lang w:val="en-US"/>
        </w:rPr>
        <w:t xml:space="preserve">the sentence. On August 10, 2005, the Permanent Criminal Chamber upheld the ruling.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sz w:val="20"/>
          <w:szCs w:val="20"/>
          <w:lang w:val="en-US"/>
        </w:rPr>
      </w:pPr>
      <w:r w:rsidRPr="00571DC1">
        <w:rPr>
          <w:rFonts w:ascii="Cambria" w:hAnsi="Cambria"/>
          <w:sz w:val="20"/>
          <w:szCs w:val="20"/>
          <w:lang w:val="en-US"/>
        </w:rPr>
        <w:t xml:space="preserve">The petitioner claims that the application of Act 29423 of 2009 to her case was a violation of her rights. This act abolished the reduced sentence for work and </w:t>
      </w:r>
      <w:proofErr w:type="gramStart"/>
      <w:r w:rsidRPr="00571DC1">
        <w:rPr>
          <w:rFonts w:ascii="Cambria" w:hAnsi="Cambria"/>
          <w:sz w:val="20"/>
          <w:szCs w:val="20"/>
          <w:lang w:val="en-US"/>
        </w:rPr>
        <w:t>studies for all persons convicted of terrorism and excludes</w:t>
      </w:r>
      <w:proofErr w:type="gramEnd"/>
      <w:r w:rsidRPr="00571DC1">
        <w:rPr>
          <w:rFonts w:ascii="Cambria" w:hAnsi="Cambria"/>
          <w:sz w:val="20"/>
          <w:szCs w:val="20"/>
          <w:lang w:val="en-US"/>
        </w:rPr>
        <w:t xml:space="preserve"> those who have already benefited from or filed a request for a sentence reduction. </w:t>
      </w:r>
      <w:r>
        <w:rPr>
          <w:rFonts w:ascii="Cambria" w:hAnsi="Cambria"/>
          <w:sz w:val="20"/>
          <w:szCs w:val="20"/>
          <w:lang w:val="en-US"/>
        </w:rPr>
        <w:t>Lastly</w:t>
      </w:r>
      <w:r w:rsidRPr="00571DC1">
        <w:rPr>
          <w:rFonts w:ascii="Cambria" w:hAnsi="Cambria"/>
          <w:sz w:val="20"/>
          <w:szCs w:val="20"/>
          <w:lang w:val="en-US"/>
        </w:rPr>
        <w:t xml:space="preserve">, the petitioner claims she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According to the files provided, the alleged victim claimed during the trial before the National Criminal Court that she had been subjected to beatings and other forms of physical and mental abuse by the police and military. </w:t>
      </w:r>
    </w:p>
    <w:p w:rsidR="00BF04E5" w:rsidRPr="00571DC1" w:rsidRDefault="00BF04E5" w:rsidP="00BF04E5">
      <w:pPr>
        <w:ind w:left="720"/>
        <w:rPr>
          <w:rFonts w:ascii="Cambria" w:hAnsi="Cambria"/>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Juan Carlos Quispe Gutierrez (P-889-06)</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postal mail by Juan Carlos Quispe Gutierrez on </w:t>
      </w:r>
      <w:proofErr w:type="gramStart"/>
      <w:r w:rsidRPr="00571DC1">
        <w:rPr>
          <w:rFonts w:ascii="Cambria" w:hAnsi="Cambria"/>
          <w:sz w:val="20"/>
          <w:szCs w:val="20"/>
          <w:lang w:val="en-US"/>
        </w:rPr>
        <w:t>his own</w:t>
      </w:r>
      <w:proofErr w:type="gramEnd"/>
      <w:r w:rsidRPr="00571DC1">
        <w:rPr>
          <w:rFonts w:ascii="Cambria" w:hAnsi="Cambria"/>
          <w:sz w:val="20"/>
          <w:szCs w:val="20"/>
          <w:lang w:val="en-US"/>
        </w:rPr>
        <w:t xml:space="preserve"> behalf and received by the IACHR on August 21, 2006. It was sent to the State on November 4,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petitioner, he was arrested by DINCOTE agents on August 14, 1992 and was allegedly hooded and severely beaten until he repeatedly passed out. The petitioner claims that he demanded to see a medical examiner, until they finally took him to see a member of the police force who was a doctor on August 15, 1992. The doctor issued a report detailing abrasions and bruising, but omitting, for example, that he had several broken ribs. According to the petitioner, he was again tortured in a DINCOTE jail. He maintains that he was subsequently tried and sentenced to life imprisonment by the Council of Military Justice on October 10, 1992. The petitioner states that he filed a writ of habeas corpus against the ruling. On July 8, 2002, the Constitutional Court voided the trial in the </w:t>
      </w:r>
      <w:r>
        <w:rPr>
          <w:rFonts w:ascii="Cambria" w:hAnsi="Cambria"/>
          <w:sz w:val="20"/>
          <w:szCs w:val="20"/>
          <w:lang w:val="en-US"/>
        </w:rPr>
        <w:t>military court</w:t>
      </w:r>
      <w:r w:rsidRPr="00571DC1">
        <w:rPr>
          <w:rFonts w:ascii="Cambria" w:hAnsi="Cambria"/>
          <w:sz w:val="20"/>
          <w:szCs w:val="20"/>
          <w:lang w:val="en-US"/>
        </w:rPr>
        <w:t xml:space="preserve"> and ordered a new trial in a civilian jurisdiction. However, the petitioner states that the Constitutional Court, in its ruling, declared that he would not be released. The petitioner reports that he was held at the </w:t>
      </w:r>
      <w:proofErr w:type="spellStart"/>
      <w:r w:rsidRPr="00571DC1">
        <w:rPr>
          <w:rFonts w:ascii="Cambria" w:hAnsi="Cambria"/>
          <w:sz w:val="20"/>
          <w:szCs w:val="20"/>
          <w:lang w:val="en-US"/>
        </w:rPr>
        <w:t>Yanamayo</w:t>
      </w:r>
      <w:proofErr w:type="spellEnd"/>
      <w:r w:rsidRPr="00571DC1">
        <w:rPr>
          <w:rFonts w:ascii="Cambria" w:hAnsi="Cambria"/>
          <w:sz w:val="20"/>
          <w:szCs w:val="20"/>
          <w:lang w:val="en-US"/>
        </w:rPr>
        <w:t xml:space="preserve"> prison under inhumane detention conditions.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the petitioner was sentenced to life imprisonment by the Military Court on September 22, 1992. The Supreme Military Court upheld the ruling on October 10, 1992. After the Constitutional Court vacated the judgment, the petitioner was tried again for terrorism, this time before the National Criminal Court, which sentenced him to 20 years in prison on May 10, 2005. The petitioner filed an appeal to void the sentence. On October 20, 2005, the </w:t>
      </w:r>
      <w:r w:rsidRPr="00571DC1">
        <w:rPr>
          <w:rFonts w:ascii="Cambria" w:hAnsi="Cambria"/>
          <w:sz w:val="20"/>
          <w:szCs w:val="20"/>
          <w:lang w:val="en-US"/>
        </w:rPr>
        <w:lastRenderedPageBreak/>
        <w:t xml:space="preserve">Temporary Criminal Chamber of the Supreme Court of Justice upheld the conviction, but lowered the sentence to 13 years, six months.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claims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carried out by DINCOTE. According to the file provided, the National Peruvian Police issued a forensic report on August 15 and 26, 1992, in which it noted that the petitioner presented abrasions, hematoma, and other recent wounds. </w:t>
      </w:r>
    </w:p>
    <w:p w:rsidR="00BF04E5" w:rsidRPr="00571DC1" w:rsidRDefault="00BF04E5" w:rsidP="00BF04E5">
      <w:pPr>
        <w:pStyle w:val="ListParagraph"/>
        <w:ind w:left="0"/>
        <w:rPr>
          <w:rFonts w:ascii="Cambria" w:hAnsi="Cambria"/>
          <w:i/>
          <w:sz w:val="20"/>
          <w:szCs w:val="20"/>
          <w:lang w:val="en-US"/>
        </w:rPr>
      </w:pPr>
    </w:p>
    <w:p w:rsidR="00BF04E5" w:rsidRPr="00571DC1" w:rsidRDefault="00BF04E5" w:rsidP="00BF04E5">
      <w:pPr>
        <w:ind w:left="720"/>
        <w:rPr>
          <w:rFonts w:ascii="Cambria" w:hAnsi="Cambria"/>
          <w:i/>
          <w:sz w:val="20"/>
          <w:szCs w:val="20"/>
          <w:lang w:val="en-US"/>
        </w:rPr>
      </w:pPr>
      <w:proofErr w:type="spellStart"/>
      <w:r w:rsidRPr="00571DC1">
        <w:rPr>
          <w:rFonts w:ascii="Cambria" w:hAnsi="Cambria"/>
          <w:i/>
          <w:sz w:val="20"/>
          <w:szCs w:val="20"/>
          <w:lang w:val="en-US"/>
        </w:rPr>
        <w:t>Maruja</w:t>
      </w:r>
      <w:proofErr w:type="spellEnd"/>
      <w:r w:rsidRPr="00571DC1">
        <w:rPr>
          <w:rFonts w:ascii="Cambria" w:hAnsi="Cambria"/>
          <w:i/>
          <w:sz w:val="20"/>
          <w:szCs w:val="20"/>
          <w:lang w:val="en-US"/>
        </w:rPr>
        <w:t xml:space="preserve"> </w:t>
      </w:r>
      <w:proofErr w:type="spellStart"/>
      <w:r w:rsidRPr="00571DC1">
        <w:rPr>
          <w:rFonts w:ascii="Cambria" w:hAnsi="Cambria"/>
          <w:i/>
          <w:sz w:val="20"/>
          <w:szCs w:val="20"/>
          <w:lang w:val="en-US"/>
        </w:rPr>
        <w:t>Arango</w:t>
      </w:r>
      <w:proofErr w:type="spellEnd"/>
      <w:r w:rsidRPr="00571DC1">
        <w:rPr>
          <w:rFonts w:ascii="Cambria" w:hAnsi="Cambria"/>
          <w:i/>
          <w:sz w:val="20"/>
          <w:szCs w:val="20"/>
          <w:lang w:val="en-US"/>
        </w:rPr>
        <w:t xml:space="preserve"> Chávez (P-1101-06)</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w:t>
      </w:r>
      <w:proofErr w:type="spellStart"/>
      <w:r w:rsidRPr="00571DC1">
        <w:rPr>
          <w:rFonts w:ascii="Cambria" w:hAnsi="Cambria"/>
          <w:sz w:val="20"/>
          <w:szCs w:val="20"/>
          <w:lang w:val="en-US"/>
        </w:rPr>
        <w:t>Maruja</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Arango</w:t>
      </w:r>
      <w:proofErr w:type="spellEnd"/>
      <w:r w:rsidRPr="00571DC1">
        <w:rPr>
          <w:rFonts w:ascii="Cambria" w:hAnsi="Cambria"/>
          <w:sz w:val="20"/>
          <w:szCs w:val="20"/>
          <w:lang w:val="en-US"/>
        </w:rPr>
        <w:t xml:space="preserve"> Chávez on her own behalf and received by the IACHR on October 16, 2006. It was sent to the State on May 12, 2008. The comments and additional information submitted by the parties were duly sent to the respective parties by the Commission.</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alleges that she was arbitrarily detained in the city of Trujillo on August 23, 1995 by GEIN agents (Special National Intelligence Group). According to the petitioner, these agents blindfolded her, bound her hands, undressed her, and beat and groped her for many hours. They forced her to sign a seizure report that she could not even read. The petitioner claims that she was later flown to Lima, where she was held in GEIN facilities and continued to be beaten and subjected to violent vaginal inspections that caused bleeding and infection. According to the petitioner, she was taken to her home on August 26 for a search. Once they were inside, they reportedly took her nine-year old niece away for two hours, after which she returned crying and severely traumatized. The petitioner states that the police arrested her brother and sister-in-law. She states that she was held for a total of 42 days at GEIN facilities, after which she was transferred to a military base. The petitioner alleges that she was tried by a </w:t>
      </w:r>
      <w:r>
        <w:rPr>
          <w:rFonts w:ascii="Cambria" w:hAnsi="Cambria"/>
          <w:sz w:val="20"/>
          <w:szCs w:val="20"/>
          <w:lang w:val="en-US"/>
        </w:rPr>
        <w:t>military court</w:t>
      </w:r>
      <w:r w:rsidRPr="00571DC1">
        <w:rPr>
          <w:rFonts w:ascii="Cambria" w:hAnsi="Cambria"/>
          <w:sz w:val="20"/>
          <w:szCs w:val="20"/>
          <w:lang w:val="en-US"/>
        </w:rPr>
        <w:t xml:space="preserve"> and sentenced to life imprisonment for high treason. According to the petitioner, this sentenced was vacated and new criminal trial was carried out, resulting in a life imprisonment sentence.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the alleged victim </w:t>
      </w:r>
      <w:r>
        <w:rPr>
          <w:rFonts w:ascii="Cambria" w:hAnsi="Cambria"/>
          <w:sz w:val="20"/>
          <w:szCs w:val="20"/>
          <w:lang w:val="en-US"/>
        </w:rPr>
        <w:t xml:space="preserve">was retried </w:t>
      </w:r>
      <w:r w:rsidRPr="00571DC1">
        <w:rPr>
          <w:rFonts w:ascii="Cambria" w:hAnsi="Cambria"/>
          <w:sz w:val="20"/>
          <w:szCs w:val="20"/>
          <w:lang w:val="en-US"/>
        </w:rPr>
        <w:t xml:space="preserve">in a civilian jurisdiction before the National Criminal Court, which sentenced her on April 26, 2005 to 20 years in prison for acts of terrorism. The petitioner filed an appeal to vacate the judgment. On August 10, 2005, the Temporary Criminal Chamber of the Supreme Court of Justice upheld the conviction and increased the sentence to life imprisonment.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alleges that she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DINCOTE. According to the files provided, the alleged victim claimed during the trial before the National Criminal Court that she had been subjected to beatings and other forms of physical and mental abuse by the police and military to force her to accept the charges and confess. Based on this, she requested that the police report be disqualified as valid evidence against her. </w:t>
      </w:r>
    </w:p>
    <w:p w:rsidR="00BF04E5" w:rsidRPr="00571DC1" w:rsidRDefault="00BF04E5" w:rsidP="00BF04E5">
      <w:pPr>
        <w:pStyle w:val="ListParagraph"/>
        <w:ind w:left="0"/>
        <w:rPr>
          <w:rFonts w:ascii="Cambria" w:hAnsi="Cambria"/>
          <w:i/>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Miriam Beatriz Espino Salas y Familia (P-1141-06)</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Miriam Beatriz Salinas on her own behalf and received by the IACHR on October 23, 2006. It was sent to the State on May 22, 2008.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alleges that her 17-year old sister, </w:t>
      </w:r>
      <w:proofErr w:type="spellStart"/>
      <w:r w:rsidRPr="00571DC1">
        <w:rPr>
          <w:rFonts w:ascii="Cambria" w:hAnsi="Cambria"/>
          <w:sz w:val="20"/>
          <w:szCs w:val="20"/>
          <w:lang w:val="en-US"/>
        </w:rPr>
        <w:t>Aqchi</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Wiñay</w:t>
      </w:r>
      <w:proofErr w:type="spellEnd"/>
      <w:r w:rsidRPr="00571DC1">
        <w:rPr>
          <w:rFonts w:ascii="Cambria" w:hAnsi="Cambria"/>
          <w:sz w:val="20"/>
          <w:szCs w:val="20"/>
          <w:lang w:val="en-US"/>
        </w:rPr>
        <w:t xml:space="preserve"> Espino Bravo, was murdered by members of the police on a public street in Lima on December 26, 1992. According to the petitioner, her demands and those of her family to receive justice for her sister led State agents to accuse her of being a terrorist as a form of intimidation to keep her from looking for the perpetrators of the crime. Against this backdrop, the petitioner alleges that she was arbitrarily detained on August 23, 1995 by security agents as she was about to leave for a trip from the Trujillo airport. She states that she was severely beaten and “groped” while she was held in a dark room. She claims that she was then forced to sign a seizure document that she could not read and subsequently transferred to a DINCOTE jail, where she was again subjected to physical torture and threats against the physical and sexual integrity of her daughter. The petitioner states that she was tried by a </w:t>
      </w:r>
      <w:r>
        <w:rPr>
          <w:rFonts w:ascii="Cambria" w:hAnsi="Cambria"/>
          <w:sz w:val="20"/>
          <w:szCs w:val="20"/>
          <w:lang w:val="en-US"/>
        </w:rPr>
        <w:t>military court</w:t>
      </w:r>
      <w:r w:rsidRPr="00571DC1">
        <w:rPr>
          <w:rFonts w:ascii="Cambria" w:hAnsi="Cambria"/>
          <w:sz w:val="20"/>
          <w:szCs w:val="20"/>
          <w:lang w:val="en-US"/>
        </w:rPr>
        <w:t xml:space="preserve">, which sentenced her to 20 years in prison for high treason. She </w:t>
      </w:r>
      <w:r w:rsidRPr="00571DC1">
        <w:rPr>
          <w:rFonts w:ascii="Cambria" w:hAnsi="Cambria"/>
          <w:sz w:val="20"/>
          <w:szCs w:val="20"/>
          <w:lang w:val="en-US"/>
        </w:rPr>
        <w:lastRenderedPageBreak/>
        <w:t xml:space="preserve">appealed the ruling. However, according to petitioner allegations, this sentence was increased to 30 years by the appeals court.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following the Constitutional Court’s 2003 ruling, the alleged victim </w:t>
      </w:r>
      <w:r>
        <w:rPr>
          <w:rFonts w:ascii="Cambria" w:hAnsi="Cambria"/>
          <w:sz w:val="20"/>
          <w:szCs w:val="20"/>
          <w:lang w:val="en-US"/>
        </w:rPr>
        <w:t xml:space="preserve">was retried </w:t>
      </w:r>
      <w:r w:rsidRPr="00571DC1">
        <w:rPr>
          <w:rFonts w:ascii="Cambria" w:hAnsi="Cambria"/>
          <w:sz w:val="20"/>
          <w:szCs w:val="20"/>
          <w:lang w:val="en-US"/>
        </w:rPr>
        <w:t xml:space="preserve">in a civilian jurisdiction before the National Criminal Court, which sentenced her on April 26, 2005 to 18 years in prison for the crime of terrorism. The petitioner filed an appeal to vacate the judgment. On August 10, 2005, the Permanent Criminal Chamber of the Supreme Court of Justice upheld the conviction and increased the sentence to 25 years in prison.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alleges that she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DINCOTE. According to the files provided, the alleged victim claimed during the trial before the National Criminal Court that she had been subjected to beatings and other forms of physical and mental abuse by the police and military to force her to accept the charges and confess. Based on this, she requested that the police report be disqualified as valid evidence against her. </w:t>
      </w:r>
    </w:p>
    <w:p w:rsidR="00BF04E5" w:rsidRPr="00571DC1" w:rsidRDefault="00BF04E5" w:rsidP="00BF04E5">
      <w:pPr>
        <w:pStyle w:val="ListParagraph"/>
        <w:ind w:left="0"/>
        <w:rPr>
          <w:rFonts w:ascii="Cambria" w:hAnsi="Cambria"/>
          <w:i/>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 xml:space="preserve">Mirtha </w:t>
      </w:r>
      <w:proofErr w:type="spellStart"/>
      <w:r w:rsidRPr="00D82913">
        <w:rPr>
          <w:rFonts w:ascii="Cambria" w:hAnsi="Cambria"/>
          <w:i/>
          <w:sz w:val="20"/>
          <w:szCs w:val="20"/>
          <w:lang w:val="es-ES"/>
        </w:rPr>
        <w:t>Ymelda</w:t>
      </w:r>
      <w:proofErr w:type="spellEnd"/>
      <w:r w:rsidRPr="00D82913">
        <w:rPr>
          <w:rFonts w:ascii="Cambria" w:hAnsi="Cambria"/>
          <w:i/>
          <w:sz w:val="20"/>
          <w:szCs w:val="20"/>
          <w:lang w:val="es-ES"/>
        </w:rPr>
        <w:t xml:space="preserve"> Simón Santiago y Familia (P-1147-06)</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w:t>
      </w:r>
      <w:proofErr w:type="spellStart"/>
      <w:r w:rsidRPr="00571DC1">
        <w:rPr>
          <w:rFonts w:ascii="Cambria" w:hAnsi="Cambria"/>
          <w:sz w:val="20"/>
          <w:szCs w:val="20"/>
          <w:lang w:val="en-US"/>
        </w:rPr>
        <w:t>Mirtha</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Ymelda</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Simón</w:t>
      </w:r>
      <w:proofErr w:type="spellEnd"/>
      <w:r w:rsidRPr="00571DC1">
        <w:rPr>
          <w:rFonts w:ascii="Cambria" w:hAnsi="Cambria"/>
          <w:sz w:val="20"/>
          <w:szCs w:val="20"/>
          <w:lang w:val="en-US"/>
        </w:rPr>
        <w:t xml:space="preserve"> Santiago on her own behalf and received by the IACHR on October 23, 2006. It was sent to the State on April 21, 2010. The comments and additional information submitted by the parties were duly sent to the respective parties by the Commission.</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alleges that she was arbitrarily detained at her home during the night of April 24, 1993 by DINCOTE agents. She was then taken to the facilities of the intelligence agency, where she was severely beaten, undressed, “groped”, and subjected to other alleged acts of torture. According to the petitioner, she was sentenced to 20 years in prison by a faceless court in November 1993. This trial was voided and she was retried in a civilian court, which also sentenced her to 20 years in prison.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the petitioner was sentenced to 20 years in prison for the crime of aggravated terrorism by a faceless judge on November 3, 1993. Following the Constitutional Court’s 2003 ruling, this trial was voided and the alleged victim </w:t>
      </w:r>
      <w:r>
        <w:rPr>
          <w:rFonts w:ascii="Cambria" w:hAnsi="Cambria"/>
          <w:sz w:val="20"/>
          <w:szCs w:val="20"/>
          <w:lang w:val="en-US"/>
        </w:rPr>
        <w:t xml:space="preserve">was retried </w:t>
      </w:r>
      <w:r w:rsidRPr="00571DC1">
        <w:rPr>
          <w:rFonts w:ascii="Cambria" w:hAnsi="Cambria"/>
          <w:sz w:val="20"/>
          <w:szCs w:val="20"/>
          <w:lang w:val="en-US"/>
        </w:rPr>
        <w:t xml:space="preserve">in a civilian jurisdiction before the National Criminal Court, which sentenced the petitioner to 16 years in prison for terrorism on March 16, 2005. The petitioner filed an appeal to vacate the judgment. On September 21, 2005, the Permanent Criminal Chamber upheld the conviction and increased the sentence to 20 years in prison. The prisoner filed a writ of habeas corpus, alleging violations to her personal freedom. On April 17, 2006, the Constitutional Court declared the writ unfounded.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alleges that she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DINCOTE. According to the files provided, the alleged victim claimed during the trial before the National Criminal Court that she had been subjected to beatings and other forms of physical and mental abuse by the police and military to force her to accept the charges and confess. Based on this, she requested that the police report be disqualified as valid evidence against her. </w:t>
      </w:r>
    </w:p>
    <w:p w:rsidR="00BF04E5" w:rsidRPr="00571DC1" w:rsidRDefault="00BF04E5" w:rsidP="00BF04E5">
      <w:pPr>
        <w:pStyle w:val="ListParagraph"/>
        <w:rPr>
          <w:rFonts w:ascii="Cambria" w:hAnsi="Cambria"/>
          <w:i/>
          <w:sz w:val="20"/>
          <w:szCs w:val="20"/>
          <w:lang w:val="en-US"/>
        </w:rPr>
      </w:pPr>
    </w:p>
    <w:p w:rsidR="00BF04E5" w:rsidRPr="00571DC1" w:rsidRDefault="00BF04E5" w:rsidP="00BF04E5">
      <w:pPr>
        <w:ind w:left="720"/>
        <w:rPr>
          <w:rFonts w:ascii="Cambria" w:hAnsi="Cambria"/>
          <w:i/>
          <w:sz w:val="20"/>
          <w:szCs w:val="20"/>
          <w:lang w:val="en-US"/>
        </w:rPr>
      </w:pPr>
      <w:r w:rsidRPr="00571DC1">
        <w:rPr>
          <w:rFonts w:ascii="Cambria" w:hAnsi="Cambria"/>
          <w:i/>
          <w:sz w:val="20"/>
          <w:szCs w:val="20"/>
          <w:lang w:val="en-US"/>
        </w:rPr>
        <w:t xml:space="preserve">Aurelio </w:t>
      </w:r>
      <w:proofErr w:type="spellStart"/>
      <w:r w:rsidRPr="00571DC1">
        <w:rPr>
          <w:rFonts w:ascii="Cambria" w:hAnsi="Cambria"/>
          <w:i/>
          <w:sz w:val="20"/>
          <w:szCs w:val="20"/>
          <w:lang w:val="en-US"/>
        </w:rPr>
        <w:t>Sernaque</w:t>
      </w:r>
      <w:proofErr w:type="spellEnd"/>
      <w:r w:rsidRPr="00571DC1">
        <w:rPr>
          <w:rFonts w:ascii="Cambria" w:hAnsi="Cambria"/>
          <w:i/>
          <w:sz w:val="20"/>
          <w:szCs w:val="20"/>
          <w:lang w:val="en-US"/>
        </w:rPr>
        <w:t xml:space="preserve"> Silva (P-1387-06)</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Aurelio </w:t>
      </w:r>
      <w:proofErr w:type="spellStart"/>
      <w:r w:rsidRPr="00571DC1">
        <w:rPr>
          <w:rFonts w:ascii="Cambria" w:hAnsi="Cambria"/>
          <w:sz w:val="20"/>
          <w:szCs w:val="20"/>
          <w:lang w:val="en-US"/>
        </w:rPr>
        <w:t>Sernaque</w:t>
      </w:r>
      <w:proofErr w:type="spellEnd"/>
      <w:r w:rsidRPr="00571DC1">
        <w:rPr>
          <w:rFonts w:ascii="Cambria" w:hAnsi="Cambria"/>
          <w:sz w:val="20"/>
          <w:szCs w:val="20"/>
          <w:lang w:val="en-US"/>
        </w:rPr>
        <w:t xml:space="preserve"> Silva on his own behalf and received by the IACHR on December 12, 2006. It was sent to the State on April 26,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alleges that he was arbitrarily detained on November 21, 1992 in the city of Piura and taken to the Counter-Terrorism Police jail, where he was held incommunicado for 15 days and was allegedly the victim of various forms of torture. He states that he was transferred to several different prisons, including the Piura prison, Chiclayo prison, Castro </w:t>
      </w:r>
      <w:proofErr w:type="spellStart"/>
      <w:r w:rsidRPr="00571DC1">
        <w:rPr>
          <w:rFonts w:ascii="Cambria" w:hAnsi="Cambria"/>
          <w:sz w:val="20"/>
          <w:szCs w:val="20"/>
          <w:lang w:val="en-US"/>
        </w:rPr>
        <w:t>Castro</w:t>
      </w:r>
      <w:proofErr w:type="spellEnd"/>
      <w:r w:rsidRPr="00571DC1">
        <w:rPr>
          <w:rFonts w:ascii="Cambria" w:hAnsi="Cambria"/>
          <w:sz w:val="20"/>
          <w:szCs w:val="20"/>
          <w:lang w:val="en-US"/>
        </w:rPr>
        <w:t xml:space="preserve"> prison, and </w:t>
      </w:r>
      <w:proofErr w:type="spellStart"/>
      <w:r w:rsidRPr="00571DC1">
        <w:rPr>
          <w:rFonts w:ascii="Cambria" w:hAnsi="Cambria"/>
          <w:sz w:val="20"/>
          <w:szCs w:val="20"/>
          <w:lang w:val="en-US"/>
        </w:rPr>
        <w:t>Yanamayo</w:t>
      </w:r>
      <w:proofErr w:type="spellEnd"/>
      <w:r w:rsidRPr="00571DC1">
        <w:rPr>
          <w:rFonts w:ascii="Cambria" w:hAnsi="Cambria"/>
          <w:sz w:val="20"/>
          <w:szCs w:val="20"/>
          <w:lang w:val="en-US"/>
        </w:rPr>
        <w:t xml:space="preserve"> prison. The petitioner alleges that he was tried before a </w:t>
      </w:r>
      <w:r>
        <w:rPr>
          <w:rFonts w:ascii="Cambria" w:hAnsi="Cambria"/>
          <w:sz w:val="20"/>
          <w:szCs w:val="20"/>
          <w:lang w:val="en-US"/>
        </w:rPr>
        <w:t>military court</w:t>
      </w:r>
      <w:r w:rsidRPr="00571DC1">
        <w:rPr>
          <w:rFonts w:ascii="Cambria" w:hAnsi="Cambria"/>
          <w:sz w:val="20"/>
          <w:szCs w:val="20"/>
          <w:lang w:val="en-US"/>
        </w:rPr>
        <w:t xml:space="preserve">, which sentenced him to life imprisonment for high treason. He filed a writ of habeas corpus, which resulted in the voiding of the military trial and a new trial was ordered to be held in a civilian court. The petitioner alleges that he was tried and convicted by the First Criminal Chamber </w:t>
      </w:r>
      <w:r w:rsidRPr="00571DC1">
        <w:rPr>
          <w:rFonts w:ascii="Cambria" w:hAnsi="Cambria"/>
          <w:sz w:val="20"/>
          <w:szCs w:val="20"/>
          <w:lang w:val="en-US"/>
        </w:rPr>
        <w:lastRenderedPageBreak/>
        <w:t xml:space="preserve">of Piura. The sentence was upheld by the Supreme Court of Justice on April 20, 2006. The petitioner states that he was notified of the ruling on July 10, 2006.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the petitioner was sentenced to life imprisonment for high treason. This sentence was upheld by the Supreme Council of Military Justice on July 14, 1993. After this trial was voided for having been carried out in a military jurisdiction, the petitioner was tried again, this time in a civilian court. The second trial led to a 15 year prison sentence on December 7, 2004. He filed an appeal to vacate the judgment. On April 20, 2006, the sentence was upheld. According to the petitioner, he was notified of the ruling on July 10, 2006. The petitioner was released on parole on February 7, 2007.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alleges that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DINCOTE. According to the files provided, the alleged victim claimed during the trial before the </w:t>
      </w:r>
      <w:r>
        <w:rPr>
          <w:rFonts w:ascii="Cambria" w:hAnsi="Cambria"/>
          <w:sz w:val="20"/>
          <w:szCs w:val="20"/>
          <w:lang w:val="en-US"/>
        </w:rPr>
        <w:t>military court</w:t>
      </w:r>
      <w:r w:rsidRPr="00571DC1">
        <w:rPr>
          <w:rFonts w:ascii="Cambria" w:hAnsi="Cambria"/>
          <w:sz w:val="20"/>
          <w:szCs w:val="20"/>
          <w:lang w:val="en-US"/>
        </w:rPr>
        <w:t xml:space="preserve"> that he had been subjected to beatings and other forms of physical and mental abuse by the police to force him to accept the charges and confess. Based on this, he requested that the police report be disqualified as valid evidence against him. </w:t>
      </w:r>
    </w:p>
    <w:p w:rsidR="00BF04E5" w:rsidRPr="00571DC1" w:rsidRDefault="00BF04E5" w:rsidP="00BF04E5">
      <w:pPr>
        <w:pStyle w:val="ListParagraph"/>
        <w:rPr>
          <w:rFonts w:ascii="Cambria" w:hAnsi="Cambria"/>
          <w:i/>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 xml:space="preserve">Nancy Benavente </w:t>
      </w:r>
      <w:proofErr w:type="spellStart"/>
      <w:r w:rsidRPr="00D82913">
        <w:rPr>
          <w:rFonts w:ascii="Cambria" w:hAnsi="Cambria"/>
          <w:i/>
          <w:sz w:val="20"/>
          <w:szCs w:val="20"/>
          <w:lang w:val="es-ES"/>
        </w:rPr>
        <w:t>Hinostroza</w:t>
      </w:r>
      <w:proofErr w:type="spellEnd"/>
      <w:r w:rsidRPr="00D82913">
        <w:rPr>
          <w:rFonts w:ascii="Cambria" w:hAnsi="Cambria"/>
          <w:i/>
          <w:sz w:val="20"/>
          <w:szCs w:val="20"/>
          <w:lang w:val="es-ES"/>
        </w:rPr>
        <w:t xml:space="preserve"> y Otros (P-1506-06)</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Nancy </w:t>
      </w:r>
      <w:proofErr w:type="spellStart"/>
      <w:r w:rsidRPr="00571DC1">
        <w:rPr>
          <w:rFonts w:ascii="Cambria" w:hAnsi="Cambria"/>
          <w:sz w:val="20"/>
          <w:szCs w:val="20"/>
          <w:lang w:val="en-US"/>
        </w:rPr>
        <w:t>Benavente</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Hinostroza</w:t>
      </w:r>
      <w:proofErr w:type="spellEnd"/>
      <w:r w:rsidRPr="00571DC1">
        <w:rPr>
          <w:rFonts w:ascii="Cambria" w:hAnsi="Cambria"/>
          <w:sz w:val="20"/>
          <w:szCs w:val="20"/>
          <w:lang w:val="en-US"/>
        </w:rPr>
        <w:t xml:space="preserve"> on her own behalf and received by the IACHR on September 30, 2006. It was sent to the State on April 27,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claims that she was arbitrarily detained on January 20, 1993 by DINCOTE agents, who reportedly beat her and kept </w:t>
      </w:r>
      <w:proofErr w:type="gramStart"/>
      <w:r w:rsidRPr="00571DC1">
        <w:rPr>
          <w:rFonts w:ascii="Cambria" w:hAnsi="Cambria"/>
          <w:sz w:val="20"/>
          <w:szCs w:val="20"/>
          <w:lang w:val="en-US"/>
        </w:rPr>
        <w:t>her</w:t>
      </w:r>
      <w:proofErr w:type="gramEnd"/>
      <w:r w:rsidRPr="00571DC1">
        <w:rPr>
          <w:rFonts w:ascii="Cambria" w:hAnsi="Cambria"/>
          <w:sz w:val="20"/>
          <w:szCs w:val="20"/>
          <w:lang w:val="en-US"/>
        </w:rPr>
        <w:t xml:space="preserve"> hooded for long hours and subjected her to acts of sexual violence. She states that she was later transferred to a DINCOTE jail, where she was held incommunicado for five days, during which she was subjected to various forms of abuse. According to the petitioner, security agents forced her to sign a document that she later understood was self-incriminatory. She was illiterate at the time of signing and did not understand the content. She was later tried before a military criminal tribunal, which sentenced her to life imprisonment for high treason. She claims that she was held at the </w:t>
      </w:r>
      <w:proofErr w:type="spellStart"/>
      <w:r w:rsidRPr="00571DC1">
        <w:rPr>
          <w:rFonts w:ascii="Cambria" w:hAnsi="Cambria"/>
          <w:sz w:val="20"/>
          <w:szCs w:val="20"/>
          <w:lang w:val="en-US"/>
        </w:rPr>
        <w:t>Chorrillo’s</w:t>
      </w:r>
      <w:proofErr w:type="spellEnd"/>
      <w:r w:rsidRPr="00571DC1">
        <w:rPr>
          <w:rFonts w:ascii="Cambria" w:hAnsi="Cambria"/>
          <w:sz w:val="20"/>
          <w:szCs w:val="20"/>
          <w:lang w:val="en-US"/>
        </w:rPr>
        <w:t xml:space="preserve"> women’s prison under inhumane detention conditions. According to the petitioner, the trial was voided in 2003 and </w:t>
      </w:r>
      <w:r>
        <w:rPr>
          <w:rFonts w:ascii="Cambria" w:hAnsi="Cambria"/>
          <w:sz w:val="20"/>
          <w:szCs w:val="20"/>
          <w:lang w:val="en-US"/>
        </w:rPr>
        <w:t xml:space="preserve">she was retried </w:t>
      </w:r>
      <w:r w:rsidRPr="00571DC1">
        <w:rPr>
          <w:rFonts w:ascii="Cambria" w:hAnsi="Cambria"/>
          <w:sz w:val="20"/>
          <w:szCs w:val="20"/>
          <w:lang w:val="en-US"/>
        </w:rPr>
        <w:t xml:space="preserve">in a civilian jurisdiction, where she was sentenced to 16 years in prison. The petitioner also alleged that she was denied access to early release and parole, in violation of her human rights, although she does not provide any further information on that allegation. </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on December 19, 2002, the Appeals Chamber for Summary Proceedings for Defendants on Pre-Trial Release declared as unfounded the writ of habeas corpus filed by the petitioner against the Supreme Council of Military Justice and voided the trial carried out in that jurisdiction. </w:t>
      </w:r>
      <w:r>
        <w:rPr>
          <w:rFonts w:ascii="Cambria" w:hAnsi="Cambria"/>
          <w:sz w:val="20"/>
          <w:szCs w:val="20"/>
          <w:lang w:val="en-US"/>
        </w:rPr>
        <w:t xml:space="preserve">She was retried </w:t>
      </w:r>
      <w:r w:rsidRPr="00571DC1">
        <w:rPr>
          <w:rFonts w:ascii="Cambria" w:hAnsi="Cambria"/>
          <w:sz w:val="20"/>
          <w:szCs w:val="20"/>
          <w:lang w:val="en-US"/>
        </w:rPr>
        <w:t xml:space="preserve">in a civilian jurisdiction before the National Criminal Court, which sentenced the petitioner to 16 years in prison on December 17, 2004 for the crime of associating with a terrorist organization. The judgment was sent to the Supreme Court of Justice for review and the petitioner asked to be released after having served half of her sentence. The Supreme Court ruled that the request was inadmissible on June 16, 2005. On September 8, 2005, the National Criminal Court ordered the petitioner to be informed of the sentence and ruling. The file reflects that the judgment was reported on November 4, 2005. The petitioner was released on parole on December 16, 2006.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alleges that she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DINCOTE. According to the files provided, the alleged victim claimed during the trial before the </w:t>
      </w:r>
      <w:r>
        <w:rPr>
          <w:rFonts w:ascii="Cambria" w:hAnsi="Cambria"/>
          <w:sz w:val="20"/>
          <w:szCs w:val="20"/>
          <w:lang w:val="en-US"/>
        </w:rPr>
        <w:t>military court</w:t>
      </w:r>
      <w:r w:rsidRPr="00571DC1">
        <w:rPr>
          <w:rFonts w:ascii="Cambria" w:hAnsi="Cambria"/>
          <w:sz w:val="20"/>
          <w:szCs w:val="20"/>
          <w:lang w:val="en-US"/>
        </w:rPr>
        <w:t xml:space="preserve"> that she had been subjected to beatings and other forms of physical and mental abuse by the police to force her to accept the charges and confess. Based on this, she requested that the police report be disqualified as valid evidence against her. According to the files provided by the parties, the forensic doctors that examined the alleged victim testified in the trial and confirmed that she had been subjected to physical violence. </w:t>
      </w:r>
    </w:p>
    <w:p w:rsidR="00BF04E5" w:rsidRPr="00571DC1" w:rsidRDefault="00BF04E5" w:rsidP="00BF04E5">
      <w:pPr>
        <w:pStyle w:val="ListParagraph"/>
        <w:rPr>
          <w:rFonts w:ascii="Cambria" w:hAnsi="Cambria"/>
          <w:i/>
          <w:sz w:val="20"/>
          <w:szCs w:val="20"/>
          <w:lang w:val="en-US"/>
        </w:rPr>
      </w:pPr>
    </w:p>
    <w:p w:rsidR="00BF04E5" w:rsidRPr="00D82913" w:rsidRDefault="002B2F5D" w:rsidP="00BF04E5">
      <w:pPr>
        <w:ind w:left="720"/>
        <w:rPr>
          <w:rFonts w:ascii="Cambria" w:hAnsi="Cambria"/>
          <w:i/>
          <w:sz w:val="20"/>
          <w:szCs w:val="20"/>
          <w:lang w:val="es-ES"/>
        </w:rPr>
      </w:pPr>
      <w:r>
        <w:rPr>
          <w:rFonts w:ascii="Cambria" w:hAnsi="Cambria"/>
          <w:i/>
          <w:sz w:val="20"/>
          <w:szCs w:val="20"/>
          <w:lang w:val="es-ES"/>
        </w:rPr>
        <w:br w:type="page"/>
      </w:r>
      <w:r w:rsidR="00BF04E5" w:rsidRPr="00D82913">
        <w:rPr>
          <w:rFonts w:ascii="Cambria" w:hAnsi="Cambria"/>
          <w:i/>
          <w:sz w:val="20"/>
          <w:szCs w:val="20"/>
          <w:lang w:val="es-ES"/>
        </w:rPr>
        <w:lastRenderedPageBreak/>
        <w:t xml:space="preserve">Jacinto Antonio </w:t>
      </w:r>
      <w:proofErr w:type="spellStart"/>
      <w:r w:rsidR="00BF04E5" w:rsidRPr="00D82913">
        <w:rPr>
          <w:rFonts w:ascii="Cambria" w:hAnsi="Cambria"/>
          <w:i/>
          <w:sz w:val="20"/>
          <w:szCs w:val="20"/>
          <w:lang w:val="es-ES"/>
        </w:rPr>
        <w:t>Huayanay</w:t>
      </w:r>
      <w:proofErr w:type="spellEnd"/>
      <w:r w:rsidR="00BF04E5" w:rsidRPr="00D82913">
        <w:rPr>
          <w:rFonts w:ascii="Cambria" w:hAnsi="Cambria"/>
          <w:i/>
          <w:sz w:val="20"/>
          <w:szCs w:val="20"/>
          <w:lang w:val="es-ES"/>
        </w:rPr>
        <w:t xml:space="preserve"> González (P-71-07)</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Jacinto Antonio </w:t>
      </w:r>
      <w:proofErr w:type="spellStart"/>
      <w:r w:rsidRPr="00571DC1">
        <w:rPr>
          <w:rFonts w:ascii="Cambria" w:hAnsi="Cambria"/>
          <w:sz w:val="20"/>
          <w:szCs w:val="20"/>
          <w:lang w:val="en-US"/>
        </w:rPr>
        <w:t>Huayanay</w:t>
      </w:r>
      <w:proofErr w:type="spellEnd"/>
      <w:r w:rsidRPr="00571DC1">
        <w:rPr>
          <w:rFonts w:ascii="Cambria" w:hAnsi="Cambria"/>
          <w:sz w:val="20"/>
          <w:szCs w:val="20"/>
          <w:lang w:val="en-US"/>
        </w:rPr>
        <w:t xml:space="preserve"> González on his own behalf and received by the IACHR on January 22, 2007. It was sent to the State on April 21,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The petitioner alleges that he was arbitrarily detained by police agents on January 28, 1993 and taken to JECOTE facilities (Counter-Terrori</w:t>
      </w:r>
      <w:r>
        <w:rPr>
          <w:rFonts w:ascii="Cambria" w:hAnsi="Cambria"/>
          <w:sz w:val="20"/>
          <w:szCs w:val="20"/>
          <w:lang w:val="en-US"/>
        </w:rPr>
        <w:t>sm Command) in the city of Call</w:t>
      </w:r>
      <w:r w:rsidRPr="00571DC1">
        <w:rPr>
          <w:rFonts w:ascii="Cambria" w:hAnsi="Cambria"/>
          <w:sz w:val="20"/>
          <w:szCs w:val="20"/>
          <w:lang w:val="en-US"/>
        </w:rPr>
        <w:t>a</w:t>
      </w:r>
      <w:r>
        <w:rPr>
          <w:rFonts w:ascii="Cambria" w:hAnsi="Cambria"/>
          <w:sz w:val="20"/>
          <w:szCs w:val="20"/>
          <w:lang w:val="en-US"/>
        </w:rPr>
        <w:t>o</w:t>
      </w:r>
      <w:r w:rsidRPr="00571DC1">
        <w:rPr>
          <w:rFonts w:ascii="Cambria" w:hAnsi="Cambria"/>
          <w:sz w:val="20"/>
          <w:szCs w:val="20"/>
          <w:lang w:val="en-US"/>
        </w:rPr>
        <w:t xml:space="preserve">, where he was held in solitary confinement for 105 days, during which he was subjected to various forms of torture to force him to confess or incriminate others of having committed terrorist acts or collaborated with illegal armed groups. The petitioner reports that he was subsequently taken to the Las Palmas military base, where he was tried by a </w:t>
      </w:r>
      <w:r>
        <w:rPr>
          <w:rFonts w:ascii="Cambria" w:hAnsi="Cambria"/>
          <w:sz w:val="20"/>
          <w:szCs w:val="20"/>
          <w:lang w:val="en-US"/>
        </w:rPr>
        <w:t>military court</w:t>
      </w:r>
      <w:r w:rsidRPr="00571DC1">
        <w:rPr>
          <w:rFonts w:ascii="Cambria" w:hAnsi="Cambria"/>
          <w:sz w:val="20"/>
          <w:szCs w:val="20"/>
          <w:lang w:val="en-US"/>
        </w:rPr>
        <w:t xml:space="preserve"> for high treason and sentenced to life imprisonment. The petitioner states that this trial was voided following the Constitutional Court’s January 3, 2006 ruling and he was subjected to a new trial in a civilian court, which sentenced him to 25 years in prison. This ruling was upheld on May 10, 2006 by the Second Temporary Criminal Chamber of the Supreme Court of Justice, which denied the petitioner’s appeal to vacate. </w:t>
      </w:r>
    </w:p>
    <w:p w:rsidR="00BF04E5" w:rsidRPr="00571DC1" w:rsidRDefault="00BF04E5" w:rsidP="00BF04E5">
      <w:pPr>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the petitioner was sentenced to 25 years in prison by the National Criminal Court for terrorism. He then filed to appeal to vacate the judgment. On May 10, 2006, the Second Temporary Criminal Chamber of the Supreme Court of Justice denied the petitioner’s appeal.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alleges that he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the police. According to the files provided, the alleged victim claimed during the trial before the civilian court that he had been subjected to beatings and other forms of physical and mental abuse by the police to force him to accept the charges and confess. Based on this, he requested that the police report be disqualified as valid evidence against him. </w:t>
      </w:r>
    </w:p>
    <w:p w:rsidR="00BF04E5" w:rsidRPr="00571DC1" w:rsidRDefault="00BF04E5" w:rsidP="00BF04E5">
      <w:pPr>
        <w:pStyle w:val="ListParagraph"/>
        <w:ind w:left="0"/>
        <w:rPr>
          <w:rFonts w:ascii="Cambria" w:hAnsi="Cambria"/>
          <w:i/>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 xml:space="preserve">María Beatriz </w:t>
      </w:r>
      <w:proofErr w:type="spellStart"/>
      <w:r w:rsidRPr="00D82913">
        <w:rPr>
          <w:rFonts w:ascii="Cambria" w:hAnsi="Cambria"/>
          <w:i/>
          <w:sz w:val="20"/>
          <w:szCs w:val="20"/>
          <w:lang w:val="es-ES"/>
        </w:rPr>
        <w:t>Azcárate</w:t>
      </w:r>
      <w:proofErr w:type="spellEnd"/>
      <w:r w:rsidRPr="00D82913">
        <w:rPr>
          <w:rFonts w:ascii="Cambria" w:hAnsi="Cambria"/>
          <w:i/>
          <w:sz w:val="20"/>
          <w:szCs w:val="20"/>
          <w:lang w:val="es-ES"/>
        </w:rPr>
        <w:t xml:space="preserve"> </w:t>
      </w:r>
      <w:proofErr w:type="spellStart"/>
      <w:r w:rsidRPr="00D82913">
        <w:rPr>
          <w:rFonts w:ascii="Cambria" w:hAnsi="Cambria"/>
          <w:i/>
          <w:sz w:val="20"/>
          <w:szCs w:val="20"/>
          <w:lang w:val="es-ES"/>
        </w:rPr>
        <w:t>Vidalón</w:t>
      </w:r>
      <w:proofErr w:type="spellEnd"/>
      <w:r w:rsidRPr="00D82913">
        <w:rPr>
          <w:rFonts w:ascii="Cambria" w:hAnsi="Cambria"/>
          <w:i/>
          <w:sz w:val="20"/>
          <w:szCs w:val="20"/>
          <w:lang w:val="es-ES"/>
        </w:rPr>
        <w:t xml:space="preserve"> (P-112-07)</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Edgar </w:t>
      </w:r>
      <w:proofErr w:type="spellStart"/>
      <w:r w:rsidRPr="00571DC1">
        <w:rPr>
          <w:rFonts w:ascii="Cambria" w:hAnsi="Cambria"/>
          <w:sz w:val="20"/>
          <w:szCs w:val="20"/>
          <w:lang w:val="en-US"/>
        </w:rPr>
        <w:t>Vidalon</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Vidalón</w:t>
      </w:r>
      <w:proofErr w:type="spellEnd"/>
      <w:r w:rsidRPr="00571DC1">
        <w:rPr>
          <w:rFonts w:ascii="Cambria" w:hAnsi="Cambria"/>
          <w:sz w:val="20"/>
          <w:szCs w:val="20"/>
          <w:lang w:val="en-US"/>
        </w:rPr>
        <w:t xml:space="preserve"> in representation of María Beatriz </w:t>
      </w:r>
      <w:proofErr w:type="spellStart"/>
      <w:r w:rsidRPr="00571DC1">
        <w:rPr>
          <w:rFonts w:ascii="Cambria" w:hAnsi="Cambria"/>
          <w:sz w:val="20"/>
          <w:szCs w:val="20"/>
          <w:lang w:val="en-US"/>
        </w:rPr>
        <w:t>Azcárate</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Vidalón</w:t>
      </w:r>
      <w:proofErr w:type="spellEnd"/>
      <w:r w:rsidRPr="00571DC1">
        <w:rPr>
          <w:rFonts w:ascii="Cambria" w:hAnsi="Cambria"/>
          <w:sz w:val="20"/>
          <w:szCs w:val="20"/>
          <w:lang w:val="en-US"/>
        </w:rPr>
        <w:t>. It was received by the IACHR on January 30, 2007. It was sent to the State on April 27,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claims that the alleged victim was arbitrarily detained on a street in Lima on June 30, 1995 by DINCOTE agents. These agents reportedly beat her to place her in a car, where she was handcuffed and hooded. She was then taken to a room where she was doused in gasoline, beaten, and threatened. Later, she was taken to her house, at which point they searched her home and abused her in from of her two and four-year old children. They forced her to sign a series of documents that she could not read. The petitioner states that the alleged victim spent one month in solitary confinement in a DINCOTE jail, before being taken to a military base, where she was tried by a faceless tribunal and sentenced to 25 years in prison. This sentence was increased to life imprisonment in the Court of Second Instance. According to the petitioner, following the Constitutional Court’s 2003 ruling, this trial was voided and she was retried in a civilian court, which sentenced her to 20 years in prison.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the alleged victim was sentenced to 20 years in prison by the National Criminal Court on June 17, 2005 for terrorism. She filed an appeal to vacate the judgment. On June 14, 2006, the Second Temporary Criminal Chamber of the Supreme Court of Justice upheld this sentence. </w:t>
      </w:r>
    </w:p>
    <w:p w:rsidR="00BF04E5" w:rsidRPr="00571DC1" w:rsidRDefault="00BF04E5" w:rsidP="00BF04E5">
      <w:pPr>
        <w:pStyle w:val="ListParagraph"/>
        <w:ind w:left="0"/>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claims that the alleged victim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the police. According to the files provided, the alleged victim claimed during the trial before the civilian court that she had been subjected to beatings and other forms of physical and mental abuse by the police to force her to sign the seizure report resulting from the search of her home. This was reflected in the </w:t>
      </w:r>
      <w:r w:rsidRPr="00571DC1">
        <w:rPr>
          <w:rFonts w:ascii="Cambria" w:hAnsi="Cambria"/>
          <w:sz w:val="20"/>
          <w:szCs w:val="20"/>
          <w:lang w:val="en-US"/>
        </w:rPr>
        <w:lastRenderedPageBreak/>
        <w:t>legal medical examination, which stated the various injuries inflicted. Based on this, she requested that the evidence against her be disqualified.</w:t>
      </w:r>
    </w:p>
    <w:p w:rsidR="00BF04E5" w:rsidRPr="00571DC1" w:rsidRDefault="00BF04E5" w:rsidP="00BF04E5">
      <w:pPr>
        <w:rPr>
          <w:rFonts w:ascii="Cambria" w:hAnsi="Cambria"/>
          <w:i/>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Maritza Yolanda Garrido-</w:t>
      </w:r>
      <w:proofErr w:type="spellStart"/>
      <w:r w:rsidRPr="00D82913">
        <w:rPr>
          <w:rFonts w:ascii="Cambria" w:hAnsi="Cambria"/>
          <w:i/>
          <w:sz w:val="20"/>
          <w:szCs w:val="20"/>
          <w:lang w:val="es-ES"/>
        </w:rPr>
        <w:t>Lecca</w:t>
      </w:r>
      <w:proofErr w:type="spellEnd"/>
      <w:r w:rsidRPr="00D82913">
        <w:rPr>
          <w:rFonts w:ascii="Cambria" w:hAnsi="Cambria"/>
          <w:i/>
          <w:sz w:val="20"/>
          <w:szCs w:val="20"/>
          <w:lang w:val="es-ES"/>
        </w:rPr>
        <w:t xml:space="preserve"> Risco (P-351-07)</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postal mail by Maritza Yolanda </w:t>
      </w:r>
      <w:proofErr w:type="spellStart"/>
      <w:r w:rsidRPr="00571DC1">
        <w:rPr>
          <w:rFonts w:ascii="Cambria" w:hAnsi="Cambria"/>
          <w:sz w:val="20"/>
          <w:szCs w:val="20"/>
          <w:lang w:val="en-US"/>
        </w:rPr>
        <w:t>Garrido-Lecca</w:t>
      </w:r>
      <w:proofErr w:type="spellEnd"/>
      <w:r w:rsidRPr="00571DC1">
        <w:rPr>
          <w:rFonts w:ascii="Cambria" w:hAnsi="Cambria"/>
          <w:sz w:val="20"/>
          <w:szCs w:val="20"/>
          <w:lang w:val="en-US"/>
        </w:rPr>
        <w:t xml:space="preserve"> </w:t>
      </w:r>
      <w:proofErr w:type="spellStart"/>
      <w:r w:rsidRPr="00571DC1">
        <w:rPr>
          <w:rFonts w:ascii="Cambria" w:hAnsi="Cambria"/>
          <w:sz w:val="20"/>
          <w:szCs w:val="20"/>
          <w:lang w:val="en-US"/>
        </w:rPr>
        <w:t>Risco</w:t>
      </w:r>
      <w:proofErr w:type="spellEnd"/>
      <w:r w:rsidRPr="00571DC1">
        <w:rPr>
          <w:rFonts w:ascii="Cambria" w:hAnsi="Cambria"/>
          <w:sz w:val="20"/>
          <w:szCs w:val="20"/>
          <w:lang w:val="en-US"/>
        </w:rPr>
        <w:t xml:space="preserve"> on </w:t>
      </w:r>
      <w:proofErr w:type="gramStart"/>
      <w:r w:rsidRPr="00571DC1">
        <w:rPr>
          <w:rFonts w:ascii="Cambria" w:hAnsi="Cambria"/>
          <w:sz w:val="20"/>
          <w:szCs w:val="20"/>
          <w:lang w:val="en-US"/>
        </w:rPr>
        <w:t>her own</w:t>
      </w:r>
      <w:proofErr w:type="gramEnd"/>
      <w:r w:rsidRPr="00571DC1">
        <w:rPr>
          <w:rFonts w:ascii="Cambria" w:hAnsi="Cambria"/>
          <w:sz w:val="20"/>
          <w:szCs w:val="20"/>
          <w:lang w:val="en-US"/>
        </w:rPr>
        <w:t xml:space="preserve"> behalf and received by the IACHR on March 23, 2007. It was sent to the State on September 7,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alleges that she was arbitrarily detained at her home during the night of September 12, 1993 by DINCOTE agents. She says that she was beaten and “groped”, then transferred a DINCOTE jail, where she was held in solitary confinement and abused for 15 days. She was subsequently taken to an air force base in Arequipa, where she was again subjected to various forms of abuse. The petitioner alleges that she was tried by a </w:t>
      </w:r>
      <w:r>
        <w:rPr>
          <w:rFonts w:ascii="Cambria" w:hAnsi="Cambria"/>
          <w:sz w:val="20"/>
          <w:szCs w:val="20"/>
          <w:lang w:val="en-US"/>
        </w:rPr>
        <w:t>military court</w:t>
      </w:r>
      <w:r w:rsidRPr="00571DC1">
        <w:rPr>
          <w:rFonts w:ascii="Cambria" w:hAnsi="Cambria"/>
          <w:sz w:val="20"/>
          <w:szCs w:val="20"/>
          <w:lang w:val="en-US"/>
        </w:rPr>
        <w:t xml:space="preserve">, which sentenced her to life imprisonment for high treason, although a copy of the sentence was not provided until 2002. In July 2002, the petitioner reportedly filed a writ of habeas corpus. The Constitutional Court eventually ruled in favor of the writ and ordered a new trial in a civilian jurisdiction. The petitioner states that she was then sentenced to 20 years in prison on October 4, 2005. The Supreme Court of Justice later increased the prison sentence to 25 years. The petitioner claims that she was notified of the sentence on October 4, 2006.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According to the information in the files provided by the parties, on June 30, 2010, the petitioner and 38 other female prisoners held at the Chorrillos women’s prison reported to the Public Ministry that on June 24, 2010, some 200 DINCOTE agents had entered their cellblock and subjected the petitioner to repeated vaginal inspections, even though they had found nothing, and confiscated her books and personal belongings. Additionally, the petitioner requested on October 12, 2009 that she be released on parole. The request was denied by the National Penitentiary Institute on March 7, 2011. The petitioner appealed the decision on November 30, 2011 before the First Supra-Provincial Criminal Court. On February 2, 2012, the First Supra-Provincial Court declared the petitioner’s request for parole inadmissible. The petitioner then filed a writ of habeas corpus. On June 20, 2012, the Lima Superior Court of Justice ruled in favor of the request and ordered the Technical Penitentiary Council of the National Penitentiary Institute to draw up a file for parole to be processed by the pertinent court. However, according to the petition, the petitioner still remains incarcerated.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regarding the petitioner’s allegations of </w:t>
      </w:r>
      <w:r>
        <w:rPr>
          <w:rFonts w:ascii="Cambria" w:hAnsi="Cambria"/>
          <w:sz w:val="20"/>
          <w:szCs w:val="20"/>
          <w:lang w:val="en-US"/>
        </w:rPr>
        <w:t>mistreatment</w:t>
      </w:r>
      <w:r w:rsidRPr="00571DC1">
        <w:rPr>
          <w:rFonts w:ascii="Cambria" w:hAnsi="Cambria"/>
          <w:sz w:val="20"/>
          <w:szCs w:val="20"/>
          <w:lang w:val="en-US"/>
        </w:rPr>
        <w:t xml:space="preserve"> and acts of torture by the State agents, the file provided indicates that she filed an appeal to remedy a constitutional wrong, denouncing said acts. </w:t>
      </w:r>
    </w:p>
    <w:p w:rsidR="00BF04E5" w:rsidRPr="00571DC1" w:rsidRDefault="00BF04E5" w:rsidP="00BF04E5">
      <w:pPr>
        <w:pStyle w:val="ListParagraph"/>
        <w:rPr>
          <w:rFonts w:ascii="Cambria" w:hAnsi="Cambria"/>
          <w:sz w:val="20"/>
          <w:szCs w:val="20"/>
          <w:lang w:val="en-US"/>
        </w:rPr>
      </w:pPr>
    </w:p>
    <w:p w:rsidR="00BF04E5" w:rsidRPr="00D82913" w:rsidRDefault="00BF04E5" w:rsidP="00BF04E5">
      <w:pPr>
        <w:ind w:left="720"/>
        <w:rPr>
          <w:rFonts w:ascii="Cambria" w:hAnsi="Cambria"/>
          <w:i/>
          <w:sz w:val="20"/>
          <w:szCs w:val="20"/>
          <w:lang w:val="es-ES"/>
        </w:rPr>
      </w:pPr>
      <w:r w:rsidRPr="00D82913">
        <w:rPr>
          <w:rFonts w:ascii="Cambria" w:hAnsi="Cambria"/>
          <w:i/>
          <w:sz w:val="20"/>
          <w:szCs w:val="20"/>
          <w:lang w:val="es-ES"/>
        </w:rPr>
        <w:t>Jorge Antonio Carrillo Román (P-411-07)</w:t>
      </w:r>
    </w:p>
    <w:p w:rsidR="00BF04E5" w:rsidRPr="00D82913" w:rsidRDefault="00BF04E5" w:rsidP="00BF04E5">
      <w:pPr>
        <w:pStyle w:val="ListParagraph"/>
        <w:rPr>
          <w:rFonts w:ascii="Cambria" w:hAnsi="Cambria"/>
          <w:sz w:val="20"/>
          <w:szCs w:val="20"/>
          <w:lang w:val="es-E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 </w:t>
      </w:r>
      <w:r>
        <w:rPr>
          <w:rFonts w:ascii="Cambria" w:hAnsi="Cambria"/>
          <w:sz w:val="20"/>
          <w:szCs w:val="20"/>
          <w:lang w:val="en-US"/>
        </w:rPr>
        <w:t>was filed</w:t>
      </w:r>
      <w:r w:rsidRPr="00571DC1">
        <w:rPr>
          <w:rFonts w:ascii="Cambria" w:hAnsi="Cambria"/>
          <w:sz w:val="20"/>
          <w:szCs w:val="20"/>
          <w:lang w:val="en-US"/>
        </w:rPr>
        <w:t xml:space="preserve"> by Jorge Antonio Carrillo </w:t>
      </w:r>
      <w:proofErr w:type="spellStart"/>
      <w:r w:rsidRPr="00571DC1">
        <w:rPr>
          <w:rFonts w:ascii="Cambria" w:hAnsi="Cambria"/>
          <w:sz w:val="20"/>
          <w:szCs w:val="20"/>
          <w:lang w:val="en-US"/>
        </w:rPr>
        <w:t>Román</w:t>
      </w:r>
      <w:proofErr w:type="spellEnd"/>
      <w:r w:rsidRPr="00571DC1">
        <w:rPr>
          <w:rFonts w:ascii="Cambria" w:hAnsi="Cambria"/>
          <w:sz w:val="20"/>
          <w:szCs w:val="20"/>
          <w:lang w:val="en-US"/>
        </w:rPr>
        <w:t xml:space="preserve"> and was received by the IACHR on April 3, 2007. It was sent to the State on April 27, 2010. The comments and additional information submitted by the parties were duly sent to the respective parties by the Commission.</w:t>
      </w:r>
    </w:p>
    <w:p w:rsidR="00BF04E5" w:rsidRPr="00571DC1" w:rsidRDefault="00BF04E5" w:rsidP="00BF04E5">
      <w:pPr>
        <w:ind w:left="720"/>
        <w:rPr>
          <w:rFonts w:ascii="Cambria" w:hAnsi="Cambria"/>
          <w:i/>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t xml:space="preserve">The petitioner alleges that he was arbitrarily detained on September 1, 1992 as he was passing by a police check-point in the </w:t>
      </w:r>
      <w:proofErr w:type="spellStart"/>
      <w:r w:rsidRPr="00571DC1">
        <w:rPr>
          <w:rFonts w:ascii="Cambria" w:hAnsi="Cambria"/>
          <w:sz w:val="20"/>
          <w:szCs w:val="20"/>
          <w:lang w:val="en-US"/>
        </w:rPr>
        <w:t>Sachaca</w:t>
      </w:r>
      <w:proofErr w:type="spellEnd"/>
      <w:r w:rsidRPr="00571DC1">
        <w:rPr>
          <w:rFonts w:ascii="Cambria" w:hAnsi="Cambria"/>
          <w:sz w:val="20"/>
          <w:szCs w:val="20"/>
          <w:lang w:val="en-US"/>
        </w:rPr>
        <w:t xml:space="preserve"> District in the Arequipa Department. He was reportedly immediately taken to a DINCOTE jail, where he was severely beaten and subjected to other types of physical abuse, which was made known to the authorities when he was taken to the hospital and given a forensic examination. The petitioner was then taken to the </w:t>
      </w:r>
      <w:proofErr w:type="spellStart"/>
      <w:r w:rsidRPr="00571DC1">
        <w:rPr>
          <w:rFonts w:ascii="Cambria" w:hAnsi="Cambria"/>
          <w:sz w:val="20"/>
          <w:szCs w:val="20"/>
          <w:lang w:val="en-US"/>
        </w:rPr>
        <w:t>Socabaya</w:t>
      </w:r>
      <w:proofErr w:type="spellEnd"/>
      <w:r w:rsidRPr="00571DC1">
        <w:rPr>
          <w:rFonts w:ascii="Cambria" w:hAnsi="Cambria"/>
          <w:sz w:val="20"/>
          <w:szCs w:val="20"/>
          <w:lang w:val="en-US"/>
        </w:rPr>
        <w:t xml:space="preserve"> prison, where he was subjected to further abuses. He states that, on October 16, 1992, the Special Military Investigating Court sentenced him to life imprisonment for terrorism. The Special Tribunal of the Military Council upheld this sentence on November 28, 1992. Following the Constitutional Court’s 2003 ruling, a new trial was held, sentencing him to 25 years in prison. </w:t>
      </w:r>
    </w:p>
    <w:p w:rsidR="00BF04E5" w:rsidRPr="00571DC1" w:rsidRDefault="00BF04E5" w:rsidP="00BF04E5">
      <w:pPr>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sidRPr="00571DC1">
        <w:rPr>
          <w:rFonts w:ascii="Cambria" w:hAnsi="Cambria"/>
          <w:sz w:val="20"/>
          <w:szCs w:val="20"/>
          <w:lang w:val="en-US"/>
        </w:rPr>
        <w:lastRenderedPageBreak/>
        <w:t xml:space="preserve">According to the information in the files provided by the parties, following the Constitutional Court’s ruling on January 2006, the petitioner was tried in criminal proceedings before the National Criminal Court and sentenced to 14 years of prison on June 2, 2006 for his participation in subversive indoctrination schools. This sentence was contested by the Criminal Prosecutor General via an appeal to vacate the judgment. On October 25, 2007, the First Temporary Criminal Chamber upholding the conviction and sentence of the petitioner. Furthermore, the files note that on August 26, 2005, the National Criminal Court sentenced the petitioner to 25 years in prison for aggravated terrorism. The petitioner appealed to vacate the sentence. On July 12, 2006, the Second Temporary Criminal Chamber of the Supreme Court of Justice upheld both the conviction and the sentence. </w:t>
      </w:r>
    </w:p>
    <w:p w:rsidR="00BF04E5" w:rsidRPr="00571DC1" w:rsidRDefault="00BF04E5" w:rsidP="00BF04E5">
      <w:pPr>
        <w:pStyle w:val="ListParagraph"/>
        <w:rPr>
          <w:rFonts w:ascii="Cambria" w:hAnsi="Cambria"/>
          <w:sz w:val="20"/>
          <w:szCs w:val="20"/>
          <w:lang w:val="en-US"/>
        </w:rPr>
      </w:pPr>
    </w:p>
    <w:p w:rsidR="00BF04E5" w:rsidRPr="00571DC1" w:rsidRDefault="00BF04E5" w:rsidP="00BF04E5">
      <w:pPr>
        <w:numPr>
          <w:ilvl w:val="0"/>
          <w:numId w:val="1"/>
        </w:numPr>
        <w:rPr>
          <w:rFonts w:ascii="Cambria" w:hAnsi="Cambria"/>
          <w:i/>
          <w:sz w:val="20"/>
          <w:szCs w:val="20"/>
          <w:lang w:val="en-US"/>
        </w:rPr>
      </w:pPr>
      <w:r>
        <w:rPr>
          <w:rFonts w:ascii="Cambria" w:hAnsi="Cambria"/>
          <w:sz w:val="20"/>
          <w:szCs w:val="20"/>
          <w:lang w:val="en-US"/>
        </w:rPr>
        <w:t>Lastly</w:t>
      </w:r>
      <w:r w:rsidRPr="00571DC1">
        <w:rPr>
          <w:rFonts w:ascii="Cambria" w:hAnsi="Cambria"/>
          <w:sz w:val="20"/>
          <w:szCs w:val="20"/>
          <w:lang w:val="en-US"/>
        </w:rPr>
        <w:t xml:space="preserve">, the petitioner alleges that the alleged victim was subjected to </w:t>
      </w:r>
      <w:r>
        <w:rPr>
          <w:rFonts w:ascii="Cambria" w:hAnsi="Cambria"/>
          <w:sz w:val="20"/>
          <w:szCs w:val="20"/>
          <w:lang w:val="en-US"/>
        </w:rPr>
        <w:t>mistreatment</w:t>
      </w:r>
      <w:r w:rsidRPr="00571DC1">
        <w:rPr>
          <w:rFonts w:ascii="Cambria" w:hAnsi="Cambria"/>
          <w:sz w:val="20"/>
          <w:szCs w:val="20"/>
          <w:lang w:val="en-US"/>
        </w:rPr>
        <w:t xml:space="preserve"> and acts of torture by DINCOTE.</w:t>
      </w:r>
    </w:p>
    <w:p w:rsidR="004062F2" w:rsidRPr="00BF04E5" w:rsidRDefault="004062F2" w:rsidP="005B55D8">
      <w:pPr>
        <w:rPr>
          <w:rFonts w:ascii="Cambria" w:hAnsi="Cambria"/>
          <w:sz w:val="20"/>
          <w:szCs w:val="20"/>
          <w:lang w:val="en-US"/>
        </w:rPr>
      </w:pPr>
    </w:p>
    <w:p w:rsidR="00BF04E5" w:rsidRPr="007367BD" w:rsidRDefault="00BF04E5" w:rsidP="007367BD">
      <w:pPr>
        <w:ind w:firstLine="720"/>
        <w:rPr>
          <w:rFonts w:ascii="Cambria" w:hAnsi="Cambria"/>
          <w:i/>
          <w:sz w:val="20"/>
          <w:szCs w:val="20"/>
          <w:lang w:val="pt-BR"/>
        </w:rPr>
      </w:pPr>
      <w:r w:rsidRPr="007367BD">
        <w:rPr>
          <w:rFonts w:ascii="Cambria" w:hAnsi="Cambria"/>
          <w:i/>
          <w:sz w:val="20"/>
          <w:szCs w:val="20"/>
          <w:lang w:val="pt-BR"/>
        </w:rPr>
        <w:t>Isidro Lucho Dávila Torres Samuel Roberto Dávila Torres and Félix Daniel Dávila Torres (P-498-07)</w:t>
      </w:r>
    </w:p>
    <w:p w:rsidR="00BF04E5" w:rsidRPr="007367BD" w:rsidRDefault="00BF04E5" w:rsidP="00BF04E5">
      <w:pPr>
        <w:rPr>
          <w:rFonts w:ascii="Cambria" w:hAnsi="Cambria"/>
          <w:i/>
          <w:sz w:val="20"/>
          <w:szCs w:val="20"/>
          <w:lang w:val="pt-BR"/>
        </w:rPr>
      </w:pPr>
    </w:p>
    <w:p w:rsidR="00BF04E5" w:rsidRPr="007367BD" w:rsidRDefault="00BF04E5" w:rsidP="007367BD">
      <w:pPr>
        <w:numPr>
          <w:ilvl w:val="0"/>
          <w:numId w:val="1"/>
        </w:numPr>
        <w:rPr>
          <w:rFonts w:ascii="Cambria" w:hAnsi="Cambria"/>
          <w:sz w:val="20"/>
          <w:szCs w:val="20"/>
          <w:lang w:val="en-US"/>
        </w:rPr>
      </w:pPr>
      <w:r w:rsidRPr="007367BD">
        <w:rPr>
          <w:rFonts w:ascii="Cambria" w:hAnsi="Cambria"/>
          <w:sz w:val="20"/>
          <w:szCs w:val="20"/>
          <w:lang w:val="en-US"/>
        </w:rPr>
        <w:t xml:space="preserve">The petition presented by EDAC [Legal Defense and Counsel Team representing peasant farmers] on behalf of Isidro </w:t>
      </w:r>
      <w:proofErr w:type="spellStart"/>
      <w:r w:rsidRPr="007367BD">
        <w:rPr>
          <w:rFonts w:ascii="Cambria" w:hAnsi="Cambria"/>
          <w:sz w:val="20"/>
          <w:szCs w:val="20"/>
          <w:lang w:val="en-US"/>
        </w:rPr>
        <w:t>Lucho</w:t>
      </w:r>
      <w:proofErr w:type="spellEnd"/>
      <w:r w:rsidRPr="007367BD">
        <w:rPr>
          <w:rFonts w:ascii="Cambria" w:hAnsi="Cambria"/>
          <w:sz w:val="20"/>
          <w:szCs w:val="20"/>
          <w:lang w:val="en-US"/>
        </w:rPr>
        <w:t xml:space="preserve"> </w:t>
      </w:r>
      <w:proofErr w:type="spellStart"/>
      <w:r w:rsidRPr="007367BD">
        <w:rPr>
          <w:rFonts w:ascii="Cambria" w:hAnsi="Cambria"/>
          <w:sz w:val="20"/>
          <w:szCs w:val="20"/>
          <w:lang w:val="en-US"/>
        </w:rPr>
        <w:t>Dávila</w:t>
      </w:r>
      <w:proofErr w:type="spellEnd"/>
      <w:r w:rsidRPr="007367BD">
        <w:rPr>
          <w:rFonts w:ascii="Cambria" w:hAnsi="Cambria"/>
          <w:sz w:val="20"/>
          <w:szCs w:val="20"/>
          <w:lang w:val="en-US"/>
        </w:rPr>
        <w:t xml:space="preserve"> Torres, Samuel Roberto </w:t>
      </w:r>
      <w:proofErr w:type="spellStart"/>
      <w:r w:rsidRPr="007367BD">
        <w:rPr>
          <w:rFonts w:ascii="Cambria" w:hAnsi="Cambria"/>
          <w:sz w:val="20"/>
          <w:szCs w:val="20"/>
          <w:lang w:val="en-US"/>
        </w:rPr>
        <w:t>Dávila</w:t>
      </w:r>
      <w:proofErr w:type="spellEnd"/>
      <w:r w:rsidRPr="007367BD">
        <w:rPr>
          <w:rFonts w:ascii="Cambria" w:hAnsi="Cambria"/>
          <w:sz w:val="20"/>
          <w:szCs w:val="20"/>
          <w:lang w:val="en-US"/>
        </w:rPr>
        <w:t xml:space="preserve"> Torres, and Félix Daniel </w:t>
      </w:r>
      <w:proofErr w:type="spellStart"/>
      <w:r w:rsidRPr="007367BD">
        <w:rPr>
          <w:rFonts w:ascii="Cambria" w:hAnsi="Cambria"/>
          <w:sz w:val="20"/>
          <w:szCs w:val="20"/>
          <w:lang w:val="en-US"/>
        </w:rPr>
        <w:t>Dávila</w:t>
      </w:r>
      <w:proofErr w:type="spellEnd"/>
      <w:r w:rsidRPr="007367BD">
        <w:rPr>
          <w:rFonts w:ascii="Cambria" w:hAnsi="Cambria"/>
          <w:sz w:val="20"/>
          <w:szCs w:val="20"/>
          <w:lang w:val="en-US"/>
        </w:rPr>
        <w:t xml:space="preserve"> Torres was received by the IACHR on April 23, 2007, and forwarded to the State on April 29, 2010.  The additional information and observations presented by the parties were duly forwarded to the other party by the Commission.</w:t>
      </w:r>
    </w:p>
    <w:p w:rsidR="00BF04E5" w:rsidRPr="007367BD" w:rsidRDefault="00BF04E5" w:rsidP="00BF04E5">
      <w:pPr>
        <w:rPr>
          <w:rFonts w:ascii="Cambria" w:hAnsi="Cambria"/>
          <w:sz w:val="20"/>
          <w:szCs w:val="20"/>
          <w:lang w:val="en-US"/>
        </w:rPr>
      </w:pPr>
    </w:p>
    <w:p w:rsidR="00BF04E5" w:rsidRPr="007367BD" w:rsidRDefault="00BF04E5" w:rsidP="007367BD">
      <w:pPr>
        <w:numPr>
          <w:ilvl w:val="0"/>
          <w:numId w:val="1"/>
        </w:numPr>
        <w:rPr>
          <w:rFonts w:ascii="Cambria" w:hAnsi="Cambria"/>
          <w:sz w:val="20"/>
          <w:szCs w:val="20"/>
          <w:lang w:val="en-US"/>
        </w:rPr>
      </w:pPr>
      <w:r w:rsidRPr="007367BD">
        <w:rPr>
          <w:rFonts w:ascii="Cambria" w:hAnsi="Cambria"/>
          <w:sz w:val="20"/>
          <w:szCs w:val="20"/>
          <w:lang w:val="en-US"/>
        </w:rPr>
        <w:t xml:space="preserve">The petitioners allege that the alleged victims were convicted by faceless judges to 20 years in prison by the National Criminal Chamber </w:t>
      </w:r>
      <w:proofErr w:type="gramStart"/>
      <w:r w:rsidRPr="007367BD">
        <w:rPr>
          <w:rFonts w:ascii="Cambria" w:hAnsi="Cambria"/>
          <w:sz w:val="20"/>
          <w:szCs w:val="20"/>
          <w:lang w:val="en-US"/>
        </w:rPr>
        <w:t xml:space="preserve">[ </w:t>
      </w:r>
      <w:r w:rsidRPr="007367BD">
        <w:rPr>
          <w:rFonts w:ascii="Cambria" w:hAnsi="Cambria"/>
          <w:i/>
          <w:sz w:val="20"/>
          <w:szCs w:val="20"/>
          <w:lang w:val="en-US"/>
        </w:rPr>
        <w:t>Sala</w:t>
      </w:r>
      <w:proofErr w:type="gramEnd"/>
      <w:r w:rsidRPr="007367BD">
        <w:rPr>
          <w:rFonts w:ascii="Cambria" w:hAnsi="Cambria"/>
          <w:i/>
          <w:sz w:val="20"/>
          <w:szCs w:val="20"/>
          <w:lang w:val="en-US"/>
        </w:rPr>
        <w:t xml:space="preserve"> Penal Nacional</w:t>
      </w:r>
      <w:r w:rsidRPr="007367BD">
        <w:rPr>
          <w:rFonts w:ascii="Cambria" w:hAnsi="Cambria"/>
          <w:sz w:val="20"/>
          <w:szCs w:val="20"/>
          <w:lang w:val="en-US"/>
        </w:rPr>
        <w:t>].  The alleged victims filed an appeal to vacate judgment [</w:t>
      </w:r>
      <w:proofErr w:type="spellStart"/>
      <w:r w:rsidRPr="007367BD">
        <w:rPr>
          <w:rFonts w:ascii="Cambria" w:hAnsi="Cambria"/>
          <w:i/>
          <w:sz w:val="20"/>
          <w:szCs w:val="20"/>
          <w:lang w:val="en-US"/>
        </w:rPr>
        <w:t>recurso</w:t>
      </w:r>
      <w:proofErr w:type="spellEnd"/>
      <w:r w:rsidRPr="007367BD">
        <w:rPr>
          <w:rFonts w:ascii="Cambria" w:hAnsi="Cambria"/>
          <w:i/>
          <w:sz w:val="20"/>
          <w:szCs w:val="20"/>
          <w:lang w:val="en-US"/>
        </w:rPr>
        <w:t xml:space="preserve"> de </w:t>
      </w:r>
      <w:proofErr w:type="spellStart"/>
      <w:r w:rsidRPr="007367BD">
        <w:rPr>
          <w:rFonts w:ascii="Cambria" w:hAnsi="Cambria"/>
          <w:i/>
          <w:sz w:val="20"/>
          <w:szCs w:val="20"/>
          <w:lang w:val="en-US"/>
        </w:rPr>
        <w:t>nulidad</w:t>
      </w:r>
      <w:proofErr w:type="spellEnd"/>
      <w:r w:rsidRPr="007367BD">
        <w:rPr>
          <w:rFonts w:ascii="Cambria" w:hAnsi="Cambria"/>
          <w:sz w:val="20"/>
          <w:szCs w:val="20"/>
          <w:lang w:val="en-US"/>
        </w:rPr>
        <w:t xml:space="preserve">] that was heard by the Second Transitory Criminal Chamber of the Supreme Court of Justice, which not only upheld the conviction, but increased the prison term.  According to the petitioners, the alleged victims had filed a habeas corpus petition against that judgment, which was ruled inadmissible by both the Second High Criminal Chamber for Detained Inmates and the Constitutional Court. </w:t>
      </w:r>
    </w:p>
    <w:p w:rsidR="00BF04E5" w:rsidRPr="007367BD" w:rsidRDefault="00BF04E5" w:rsidP="00BF04E5">
      <w:pPr>
        <w:rPr>
          <w:rFonts w:ascii="Cambria" w:hAnsi="Cambria"/>
          <w:sz w:val="20"/>
          <w:szCs w:val="20"/>
          <w:lang w:val="en-US"/>
        </w:rPr>
      </w:pPr>
    </w:p>
    <w:p w:rsidR="00BF04E5" w:rsidRPr="007367BD" w:rsidRDefault="00BF04E5" w:rsidP="007367BD">
      <w:pPr>
        <w:numPr>
          <w:ilvl w:val="0"/>
          <w:numId w:val="1"/>
        </w:numPr>
        <w:rPr>
          <w:rFonts w:ascii="Cambria" w:hAnsi="Cambria"/>
          <w:sz w:val="20"/>
          <w:szCs w:val="20"/>
          <w:lang w:val="en-US"/>
        </w:rPr>
      </w:pPr>
      <w:r w:rsidRPr="007367BD">
        <w:rPr>
          <w:rFonts w:ascii="Cambria" w:hAnsi="Cambria"/>
          <w:sz w:val="20"/>
          <w:szCs w:val="20"/>
          <w:lang w:val="en-US"/>
        </w:rPr>
        <w:t xml:space="preserve">According to the case files provided by the parties, Isidro </w:t>
      </w:r>
      <w:proofErr w:type="spellStart"/>
      <w:r w:rsidRPr="007367BD">
        <w:rPr>
          <w:rFonts w:ascii="Cambria" w:hAnsi="Cambria"/>
          <w:sz w:val="20"/>
          <w:szCs w:val="20"/>
          <w:lang w:val="en-US"/>
        </w:rPr>
        <w:t>Lucho</w:t>
      </w:r>
      <w:proofErr w:type="spellEnd"/>
      <w:r w:rsidRPr="007367BD">
        <w:rPr>
          <w:rFonts w:ascii="Cambria" w:hAnsi="Cambria"/>
          <w:sz w:val="20"/>
          <w:szCs w:val="20"/>
          <w:lang w:val="en-US"/>
        </w:rPr>
        <w:t xml:space="preserve"> </w:t>
      </w:r>
      <w:proofErr w:type="spellStart"/>
      <w:r w:rsidRPr="007367BD">
        <w:rPr>
          <w:rFonts w:ascii="Cambria" w:hAnsi="Cambria"/>
          <w:sz w:val="20"/>
          <w:szCs w:val="20"/>
          <w:lang w:val="en-US"/>
        </w:rPr>
        <w:t>Dávila</w:t>
      </w:r>
      <w:proofErr w:type="spellEnd"/>
      <w:r w:rsidRPr="007367BD">
        <w:rPr>
          <w:rFonts w:ascii="Cambria" w:hAnsi="Cambria"/>
          <w:sz w:val="20"/>
          <w:szCs w:val="20"/>
          <w:lang w:val="en-US"/>
        </w:rPr>
        <w:t xml:space="preserve"> Torres, Samuel Roberto </w:t>
      </w:r>
      <w:proofErr w:type="spellStart"/>
      <w:r w:rsidRPr="007367BD">
        <w:rPr>
          <w:rFonts w:ascii="Cambria" w:hAnsi="Cambria"/>
          <w:sz w:val="20"/>
          <w:szCs w:val="20"/>
          <w:lang w:val="en-US"/>
        </w:rPr>
        <w:t>Dávila</w:t>
      </w:r>
      <w:proofErr w:type="spellEnd"/>
      <w:r w:rsidRPr="007367BD">
        <w:rPr>
          <w:rFonts w:ascii="Cambria" w:hAnsi="Cambria"/>
          <w:sz w:val="20"/>
          <w:szCs w:val="20"/>
          <w:lang w:val="en-US"/>
        </w:rPr>
        <w:t xml:space="preserve"> Torres, and Félix Daniel </w:t>
      </w:r>
      <w:proofErr w:type="spellStart"/>
      <w:r w:rsidRPr="007367BD">
        <w:rPr>
          <w:rFonts w:ascii="Cambria" w:hAnsi="Cambria"/>
          <w:sz w:val="20"/>
          <w:szCs w:val="20"/>
          <w:lang w:val="en-US"/>
        </w:rPr>
        <w:t>Dávila</w:t>
      </w:r>
      <w:proofErr w:type="spellEnd"/>
      <w:r w:rsidRPr="007367BD">
        <w:rPr>
          <w:rFonts w:ascii="Cambria" w:hAnsi="Cambria"/>
          <w:sz w:val="20"/>
          <w:szCs w:val="20"/>
          <w:lang w:val="en-US"/>
        </w:rPr>
        <w:t xml:space="preserve"> Torres were convicted of the crime of terrorism; this judgment became final on November 13, 2000, when Criminal Chamber “C” ruled that the judgment was not null and void.  According to the petitioners, this judgment was vacated, and the case file indicates that a new legal action was initiated against the alleged victims by the National Criminal Chamber, which on October 18, 2004 convicted the alleged victims to 20 years in prison.  Both the Prosecutor and the alleged victims filed an appeal to vacate that judgment with the Second Transitory Criminal Chamber, which on March 16, 2005 upheld the judgment, and increased the sentence to a 25 year term.</w:t>
      </w:r>
    </w:p>
    <w:p w:rsidR="00BF04E5" w:rsidRPr="007367BD" w:rsidRDefault="00BF04E5" w:rsidP="00BF04E5">
      <w:pPr>
        <w:rPr>
          <w:rFonts w:ascii="Cambria" w:hAnsi="Cambria"/>
          <w:sz w:val="20"/>
          <w:szCs w:val="20"/>
          <w:lang w:val="en-US"/>
        </w:rPr>
      </w:pPr>
    </w:p>
    <w:p w:rsidR="00BF04E5" w:rsidRPr="007367BD" w:rsidRDefault="00BF04E5" w:rsidP="007367BD">
      <w:pPr>
        <w:numPr>
          <w:ilvl w:val="0"/>
          <w:numId w:val="1"/>
        </w:numPr>
        <w:rPr>
          <w:rFonts w:ascii="Cambria" w:hAnsi="Cambria"/>
          <w:sz w:val="20"/>
          <w:szCs w:val="20"/>
          <w:lang w:val="en-US"/>
        </w:rPr>
      </w:pPr>
      <w:r w:rsidRPr="007367BD">
        <w:rPr>
          <w:rFonts w:ascii="Cambria" w:hAnsi="Cambria"/>
          <w:sz w:val="20"/>
          <w:szCs w:val="20"/>
          <w:lang w:val="en-US"/>
        </w:rPr>
        <w:t xml:space="preserve">The alleged victims filed a habeas corpus petition alleging that the enhanced sentence was a violation of their constitutional rights.  This petition was ruled inadmissible by the Forty-Eighth Criminal Court of Lima on March 15, 2006, a decision that was appealed by the alleged victims.  On June 16, 2006 the Superior Court of Justice of Lima confirmed the lower court decision, and the alleged victims were notified </w:t>
      </w:r>
      <w:proofErr w:type="gramStart"/>
      <w:r w:rsidRPr="007367BD">
        <w:rPr>
          <w:rFonts w:ascii="Cambria" w:hAnsi="Cambria"/>
          <w:sz w:val="20"/>
          <w:szCs w:val="20"/>
          <w:lang w:val="en-US"/>
        </w:rPr>
        <w:t>of  this</w:t>
      </w:r>
      <w:proofErr w:type="gramEnd"/>
      <w:r w:rsidRPr="007367BD">
        <w:rPr>
          <w:rFonts w:ascii="Cambria" w:hAnsi="Cambria"/>
          <w:sz w:val="20"/>
          <w:szCs w:val="20"/>
          <w:lang w:val="en-US"/>
        </w:rPr>
        <w:t xml:space="preserve"> judgment on July 7, 2006.  However, the alleged victims appealed to the Constitutional Court, which on February 19, 2007, rejected their appeal.  The alleged victims were notified of that decision on April 10, 2007. </w:t>
      </w:r>
    </w:p>
    <w:p w:rsidR="00BF04E5" w:rsidRPr="007367BD" w:rsidRDefault="00BF04E5" w:rsidP="00BF04E5">
      <w:pPr>
        <w:rPr>
          <w:rFonts w:ascii="Cambria" w:hAnsi="Cambria"/>
          <w:sz w:val="20"/>
          <w:szCs w:val="20"/>
          <w:lang w:val="en-US"/>
        </w:rPr>
      </w:pPr>
    </w:p>
    <w:p w:rsidR="00BF04E5" w:rsidRPr="007367BD" w:rsidRDefault="00BF04E5" w:rsidP="007367BD">
      <w:pPr>
        <w:numPr>
          <w:ilvl w:val="0"/>
          <w:numId w:val="1"/>
        </w:numPr>
        <w:rPr>
          <w:rFonts w:ascii="Cambria" w:hAnsi="Cambria"/>
          <w:sz w:val="20"/>
          <w:szCs w:val="20"/>
          <w:lang w:val="en-US"/>
        </w:rPr>
      </w:pPr>
      <w:r w:rsidRPr="007367BD">
        <w:rPr>
          <w:rFonts w:ascii="Cambria" w:hAnsi="Cambria"/>
          <w:sz w:val="20"/>
          <w:szCs w:val="20"/>
          <w:lang w:val="en-US"/>
        </w:rPr>
        <w:t xml:space="preserve">Finally, the petitioners provided the IACHR with information indicating that during the trial in the National Criminal Chamber, they had allegedly been beaten by DINCOTE agents. </w:t>
      </w:r>
    </w:p>
    <w:p w:rsidR="00BF04E5" w:rsidRPr="007367BD" w:rsidRDefault="00BF04E5" w:rsidP="00BF04E5">
      <w:pPr>
        <w:rPr>
          <w:rFonts w:ascii="Cambria" w:hAnsi="Cambria"/>
          <w:sz w:val="20"/>
          <w:szCs w:val="20"/>
          <w:lang w:val="en-US"/>
        </w:rPr>
      </w:pPr>
    </w:p>
    <w:p w:rsidR="00BF04E5" w:rsidRPr="007367BD" w:rsidRDefault="00BF04E5" w:rsidP="00BF04E5">
      <w:pPr>
        <w:rPr>
          <w:rFonts w:ascii="Cambria" w:hAnsi="Cambria"/>
          <w:i/>
          <w:sz w:val="20"/>
          <w:szCs w:val="20"/>
          <w:lang w:val="en-US"/>
        </w:rPr>
      </w:pPr>
      <w:r w:rsidRPr="007367BD">
        <w:rPr>
          <w:rFonts w:ascii="Cambria" w:hAnsi="Cambria"/>
          <w:sz w:val="20"/>
          <w:szCs w:val="20"/>
          <w:lang w:val="en-US"/>
        </w:rPr>
        <w:tab/>
      </w:r>
      <w:r w:rsidRPr="007367BD">
        <w:rPr>
          <w:rFonts w:ascii="Cambria" w:hAnsi="Cambria"/>
          <w:i/>
          <w:sz w:val="20"/>
          <w:szCs w:val="20"/>
          <w:lang w:val="en-US"/>
        </w:rPr>
        <w:t xml:space="preserve">Luis Guillermo </w:t>
      </w:r>
      <w:proofErr w:type="spellStart"/>
      <w:r w:rsidRPr="007367BD">
        <w:rPr>
          <w:rFonts w:ascii="Cambria" w:hAnsi="Cambria"/>
          <w:i/>
          <w:sz w:val="20"/>
          <w:szCs w:val="20"/>
          <w:lang w:val="en-US"/>
        </w:rPr>
        <w:t>Nevado</w:t>
      </w:r>
      <w:proofErr w:type="spellEnd"/>
      <w:r w:rsidRPr="007367BD">
        <w:rPr>
          <w:rFonts w:ascii="Cambria" w:hAnsi="Cambria"/>
          <w:i/>
          <w:sz w:val="20"/>
          <w:szCs w:val="20"/>
          <w:lang w:val="en-US"/>
        </w:rPr>
        <w:t xml:space="preserve"> Rojas and </w:t>
      </w:r>
      <w:proofErr w:type="spellStart"/>
      <w:r w:rsidRPr="007367BD">
        <w:rPr>
          <w:rFonts w:ascii="Cambria" w:hAnsi="Cambria"/>
          <w:i/>
          <w:sz w:val="20"/>
          <w:szCs w:val="20"/>
          <w:lang w:val="en-US"/>
        </w:rPr>
        <w:t>Moisés</w:t>
      </w:r>
      <w:proofErr w:type="spellEnd"/>
      <w:r w:rsidRPr="007367BD">
        <w:rPr>
          <w:rFonts w:ascii="Cambria" w:hAnsi="Cambria"/>
          <w:i/>
          <w:sz w:val="20"/>
          <w:szCs w:val="20"/>
          <w:lang w:val="en-US"/>
        </w:rPr>
        <w:t xml:space="preserve"> </w:t>
      </w:r>
      <w:proofErr w:type="spellStart"/>
      <w:r w:rsidRPr="007367BD">
        <w:rPr>
          <w:rFonts w:ascii="Cambria" w:hAnsi="Cambria"/>
          <w:i/>
          <w:sz w:val="20"/>
          <w:szCs w:val="20"/>
          <w:lang w:val="en-US"/>
        </w:rPr>
        <w:t>Chipana</w:t>
      </w:r>
      <w:proofErr w:type="spellEnd"/>
      <w:r w:rsidRPr="007367BD">
        <w:rPr>
          <w:rFonts w:ascii="Cambria" w:hAnsi="Cambria"/>
          <w:i/>
          <w:sz w:val="20"/>
          <w:szCs w:val="20"/>
          <w:lang w:val="en-US"/>
        </w:rPr>
        <w:t xml:space="preserve"> </w:t>
      </w:r>
      <w:proofErr w:type="spellStart"/>
      <w:r w:rsidRPr="007367BD">
        <w:rPr>
          <w:rFonts w:ascii="Cambria" w:hAnsi="Cambria"/>
          <w:i/>
          <w:sz w:val="20"/>
          <w:szCs w:val="20"/>
          <w:lang w:val="en-US"/>
        </w:rPr>
        <w:t>Huarcaya</w:t>
      </w:r>
      <w:proofErr w:type="spellEnd"/>
      <w:r w:rsidRPr="007367BD">
        <w:rPr>
          <w:rFonts w:ascii="Cambria" w:hAnsi="Cambria"/>
          <w:i/>
          <w:sz w:val="20"/>
          <w:szCs w:val="20"/>
          <w:lang w:val="en-US"/>
        </w:rPr>
        <w:t xml:space="preserve"> (P-558-07)</w:t>
      </w:r>
    </w:p>
    <w:p w:rsidR="00BF04E5" w:rsidRPr="007367BD" w:rsidRDefault="00BF04E5" w:rsidP="00BF04E5">
      <w:pPr>
        <w:rPr>
          <w:rFonts w:ascii="Cambria" w:hAnsi="Cambria"/>
          <w:i/>
          <w:sz w:val="20"/>
          <w:szCs w:val="20"/>
          <w:lang w:val="en-US"/>
        </w:rPr>
      </w:pPr>
    </w:p>
    <w:p w:rsidR="00BF04E5" w:rsidRPr="007367BD" w:rsidRDefault="00BF04E5" w:rsidP="007367BD">
      <w:pPr>
        <w:numPr>
          <w:ilvl w:val="0"/>
          <w:numId w:val="1"/>
        </w:numPr>
        <w:rPr>
          <w:rFonts w:ascii="Cambria" w:hAnsi="Cambria"/>
          <w:sz w:val="20"/>
          <w:szCs w:val="20"/>
          <w:lang w:val="en-US"/>
        </w:rPr>
      </w:pPr>
      <w:r w:rsidRPr="007367BD">
        <w:rPr>
          <w:rFonts w:ascii="Cambria" w:hAnsi="Cambria"/>
          <w:sz w:val="20"/>
          <w:szCs w:val="20"/>
          <w:lang w:val="en-US"/>
        </w:rPr>
        <w:t xml:space="preserve">The petition, presented by EDAC on behalf of Luis Guillermo </w:t>
      </w:r>
      <w:proofErr w:type="spellStart"/>
      <w:r w:rsidRPr="007367BD">
        <w:rPr>
          <w:rFonts w:ascii="Cambria" w:hAnsi="Cambria"/>
          <w:sz w:val="20"/>
          <w:szCs w:val="20"/>
          <w:lang w:val="en-US"/>
        </w:rPr>
        <w:t>Nevado</w:t>
      </w:r>
      <w:proofErr w:type="spellEnd"/>
      <w:r w:rsidRPr="007367BD">
        <w:rPr>
          <w:rFonts w:ascii="Cambria" w:hAnsi="Cambria"/>
          <w:sz w:val="20"/>
          <w:szCs w:val="20"/>
          <w:lang w:val="en-US"/>
        </w:rPr>
        <w:t xml:space="preserve"> Rojas and </w:t>
      </w:r>
      <w:proofErr w:type="spellStart"/>
      <w:r w:rsidRPr="007367BD">
        <w:rPr>
          <w:rFonts w:ascii="Cambria" w:hAnsi="Cambria"/>
          <w:sz w:val="20"/>
          <w:szCs w:val="20"/>
          <w:lang w:val="en-US"/>
        </w:rPr>
        <w:t>Moisés</w:t>
      </w:r>
      <w:proofErr w:type="spellEnd"/>
      <w:r w:rsidRPr="007367BD">
        <w:rPr>
          <w:rFonts w:ascii="Cambria" w:hAnsi="Cambria"/>
          <w:sz w:val="20"/>
          <w:szCs w:val="20"/>
          <w:lang w:val="en-US"/>
        </w:rPr>
        <w:t xml:space="preserve"> </w:t>
      </w:r>
      <w:proofErr w:type="spellStart"/>
      <w:r w:rsidRPr="007367BD">
        <w:rPr>
          <w:rFonts w:ascii="Cambria" w:hAnsi="Cambria"/>
          <w:sz w:val="20"/>
          <w:szCs w:val="20"/>
          <w:lang w:val="en-US"/>
        </w:rPr>
        <w:t>Chipana</w:t>
      </w:r>
      <w:proofErr w:type="spellEnd"/>
      <w:r w:rsidRPr="007367BD">
        <w:rPr>
          <w:rFonts w:ascii="Cambria" w:hAnsi="Cambria"/>
          <w:sz w:val="20"/>
          <w:szCs w:val="20"/>
          <w:lang w:val="en-US"/>
        </w:rPr>
        <w:t xml:space="preserve"> </w:t>
      </w:r>
      <w:proofErr w:type="spellStart"/>
      <w:r w:rsidRPr="007367BD">
        <w:rPr>
          <w:rFonts w:ascii="Cambria" w:hAnsi="Cambria"/>
          <w:sz w:val="20"/>
          <w:szCs w:val="20"/>
          <w:lang w:val="en-US"/>
        </w:rPr>
        <w:t>Huarcaya</w:t>
      </w:r>
      <w:proofErr w:type="spellEnd"/>
      <w:r w:rsidRPr="007367BD">
        <w:rPr>
          <w:rFonts w:ascii="Cambria" w:hAnsi="Cambria"/>
          <w:sz w:val="20"/>
          <w:szCs w:val="20"/>
          <w:lang w:val="en-US"/>
        </w:rPr>
        <w:t>, was received by the IACHR on May 7, 2007, and forwarded to the State on October 12, 2010.  Additional information and observations presented by the parties were duly forwarded to the other side by the Commission.</w:t>
      </w:r>
    </w:p>
    <w:p w:rsidR="00BF04E5" w:rsidRPr="007367BD" w:rsidRDefault="00BF04E5" w:rsidP="007367BD">
      <w:pPr>
        <w:tabs>
          <w:tab w:val="num" w:pos="720"/>
        </w:tabs>
        <w:ind w:firstLine="720"/>
        <w:rPr>
          <w:rFonts w:ascii="Cambria" w:hAnsi="Cambria"/>
          <w:sz w:val="20"/>
          <w:szCs w:val="20"/>
          <w:lang w:val="en-US"/>
        </w:rPr>
      </w:pPr>
    </w:p>
    <w:p w:rsidR="00BF04E5" w:rsidRPr="007367BD" w:rsidRDefault="00BF04E5" w:rsidP="007367BD">
      <w:pPr>
        <w:numPr>
          <w:ilvl w:val="0"/>
          <w:numId w:val="1"/>
        </w:numPr>
        <w:rPr>
          <w:rFonts w:ascii="Cambria" w:hAnsi="Cambria"/>
          <w:sz w:val="20"/>
          <w:szCs w:val="20"/>
          <w:lang w:val="en-US"/>
        </w:rPr>
      </w:pPr>
      <w:r w:rsidRPr="007367BD">
        <w:rPr>
          <w:rFonts w:ascii="Cambria" w:hAnsi="Cambria"/>
          <w:sz w:val="20"/>
          <w:szCs w:val="20"/>
          <w:lang w:val="en-US"/>
        </w:rPr>
        <w:lastRenderedPageBreak/>
        <w:t xml:space="preserve">According to the petitioners, the alleged victims were arrested on June 4, 1993 by State agents.  They were subsequently put on trial in a military criminal court and convicted by both lower and higher courts.  Their case was subsequently sent to the ordinary jurisdiction by the Special Court of the Supreme Military Justice Council, where they were again judged and convicted by faceless judges to 20 years in prison.  According to the petitioners, the alleged victims filed a </w:t>
      </w:r>
      <w:r w:rsidRPr="007367BD">
        <w:rPr>
          <w:rFonts w:ascii="Cambria" w:hAnsi="Cambria"/>
          <w:i/>
          <w:sz w:val="20"/>
          <w:szCs w:val="20"/>
          <w:lang w:val="en-US"/>
        </w:rPr>
        <w:t xml:space="preserve">res judicata </w:t>
      </w:r>
      <w:r w:rsidRPr="007367BD">
        <w:rPr>
          <w:rFonts w:ascii="Cambria" w:hAnsi="Cambria"/>
          <w:sz w:val="20"/>
          <w:szCs w:val="20"/>
          <w:lang w:val="en-US"/>
        </w:rPr>
        <w:t xml:space="preserve">appeal, on the grounds that a court in the ordinary jurisdiction was trying them for crimes of which they had been acquitted by a military court, and later they filed a habeas corpus petition; the Constitutional Tribunal denied their motions and declared them without merit in a final ruling.  Luis Guillermo </w:t>
      </w:r>
      <w:proofErr w:type="spellStart"/>
      <w:r w:rsidRPr="007367BD">
        <w:rPr>
          <w:rFonts w:ascii="Cambria" w:hAnsi="Cambria"/>
          <w:sz w:val="20"/>
          <w:szCs w:val="20"/>
          <w:lang w:val="en-US"/>
        </w:rPr>
        <w:t>Nevado</w:t>
      </w:r>
      <w:proofErr w:type="spellEnd"/>
      <w:r w:rsidRPr="007367BD">
        <w:rPr>
          <w:rFonts w:ascii="Cambria" w:hAnsi="Cambria"/>
          <w:sz w:val="20"/>
          <w:szCs w:val="20"/>
          <w:lang w:val="en-US"/>
        </w:rPr>
        <w:t xml:space="preserve"> Rojas himself presented an appeal to nullify the proceeding, which was upheld by the Supreme Criminal Chamber in a final judgment.  The two alleged victims were convicted to 17 years in prison. </w:t>
      </w:r>
    </w:p>
    <w:p w:rsidR="00BF04E5" w:rsidRPr="007367BD" w:rsidRDefault="00BF04E5" w:rsidP="007367BD">
      <w:pPr>
        <w:tabs>
          <w:tab w:val="num" w:pos="720"/>
        </w:tabs>
        <w:ind w:firstLine="720"/>
        <w:rPr>
          <w:rFonts w:ascii="Cambria" w:hAnsi="Cambria"/>
          <w:sz w:val="20"/>
          <w:szCs w:val="20"/>
          <w:lang w:val="en-US"/>
        </w:rPr>
      </w:pPr>
    </w:p>
    <w:p w:rsidR="00BF04E5" w:rsidRPr="007367BD" w:rsidRDefault="00BF04E5" w:rsidP="007367BD">
      <w:pPr>
        <w:numPr>
          <w:ilvl w:val="0"/>
          <w:numId w:val="1"/>
        </w:numPr>
        <w:rPr>
          <w:rFonts w:ascii="Cambria" w:hAnsi="Cambria"/>
          <w:sz w:val="20"/>
          <w:szCs w:val="20"/>
          <w:lang w:val="en-US"/>
        </w:rPr>
      </w:pPr>
      <w:r w:rsidRPr="007367BD">
        <w:rPr>
          <w:rFonts w:ascii="Cambria" w:hAnsi="Cambria"/>
          <w:sz w:val="20"/>
          <w:szCs w:val="20"/>
          <w:lang w:val="en-US"/>
        </w:rPr>
        <w:t xml:space="preserve">According to the case records presented by the parties, on June 28, 2004, the National Terrorism Chamber ruled that the </w:t>
      </w:r>
      <w:r w:rsidRPr="007367BD">
        <w:rPr>
          <w:rFonts w:ascii="Cambria" w:hAnsi="Cambria"/>
          <w:i/>
          <w:sz w:val="20"/>
          <w:szCs w:val="20"/>
          <w:lang w:val="en-US"/>
        </w:rPr>
        <w:t>res judicata</w:t>
      </w:r>
      <w:r w:rsidRPr="007367BD">
        <w:rPr>
          <w:rFonts w:ascii="Cambria" w:hAnsi="Cambria"/>
          <w:sz w:val="20"/>
          <w:szCs w:val="20"/>
          <w:lang w:val="en-US"/>
        </w:rPr>
        <w:t xml:space="preserve"> motion filed by </w:t>
      </w:r>
      <w:proofErr w:type="spellStart"/>
      <w:r w:rsidRPr="007367BD">
        <w:rPr>
          <w:rFonts w:ascii="Cambria" w:hAnsi="Cambria"/>
          <w:sz w:val="20"/>
          <w:szCs w:val="20"/>
          <w:lang w:val="en-US"/>
        </w:rPr>
        <w:t>Moisés</w:t>
      </w:r>
      <w:proofErr w:type="spellEnd"/>
      <w:r w:rsidRPr="007367BD">
        <w:rPr>
          <w:rFonts w:ascii="Cambria" w:hAnsi="Cambria"/>
          <w:sz w:val="20"/>
          <w:szCs w:val="20"/>
          <w:lang w:val="en-US"/>
        </w:rPr>
        <w:t xml:space="preserve"> </w:t>
      </w:r>
      <w:proofErr w:type="spellStart"/>
      <w:r w:rsidRPr="007367BD">
        <w:rPr>
          <w:rFonts w:ascii="Cambria" w:hAnsi="Cambria"/>
          <w:sz w:val="20"/>
          <w:szCs w:val="20"/>
          <w:lang w:val="en-US"/>
        </w:rPr>
        <w:t>Chipana</w:t>
      </w:r>
      <w:proofErr w:type="spellEnd"/>
      <w:r w:rsidRPr="007367BD">
        <w:rPr>
          <w:rFonts w:ascii="Cambria" w:hAnsi="Cambria"/>
          <w:sz w:val="20"/>
          <w:szCs w:val="20"/>
          <w:lang w:val="en-US"/>
        </w:rPr>
        <w:t xml:space="preserve"> </w:t>
      </w:r>
      <w:proofErr w:type="spellStart"/>
      <w:r w:rsidRPr="007367BD">
        <w:rPr>
          <w:rFonts w:ascii="Cambria" w:hAnsi="Cambria"/>
          <w:sz w:val="20"/>
          <w:szCs w:val="20"/>
          <w:lang w:val="en-US"/>
        </w:rPr>
        <w:t>Huarcaya</w:t>
      </w:r>
      <w:proofErr w:type="spellEnd"/>
      <w:r w:rsidRPr="007367BD">
        <w:rPr>
          <w:rFonts w:ascii="Cambria" w:hAnsi="Cambria"/>
          <w:sz w:val="20"/>
          <w:szCs w:val="20"/>
          <w:lang w:val="en-US"/>
        </w:rPr>
        <w:t xml:space="preserve"> had merit, and ordered his immediate release.  The Public Prosecution filed an appeal to vacate that judgment with the Superior Court of Lima, which set aside the lower court judgment, and declared the res judicata motion to be without merit.  The alleged victim filed a habeas corpus petition, which was ultimately ruled unfounded in a final decision by the Constitutional Court on November 24, 2006. </w:t>
      </w:r>
    </w:p>
    <w:p w:rsidR="00BF04E5" w:rsidRPr="007367BD" w:rsidRDefault="00BF04E5" w:rsidP="007367BD">
      <w:pPr>
        <w:tabs>
          <w:tab w:val="num" w:pos="720"/>
        </w:tabs>
        <w:ind w:firstLine="720"/>
        <w:rPr>
          <w:rFonts w:ascii="Cambria" w:hAnsi="Cambria"/>
          <w:sz w:val="20"/>
          <w:szCs w:val="20"/>
          <w:lang w:val="en-US"/>
        </w:rPr>
      </w:pPr>
    </w:p>
    <w:p w:rsidR="00BF04E5" w:rsidRPr="007367BD" w:rsidRDefault="00BF04E5" w:rsidP="007367BD">
      <w:pPr>
        <w:numPr>
          <w:ilvl w:val="0"/>
          <w:numId w:val="1"/>
        </w:numPr>
        <w:rPr>
          <w:rFonts w:ascii="Cambria" w:hAnsi="Cambria"/>
          <w:sz w:val="20"/>
          <w:szCs w:val="20"/>
          <w:lang w:val="en-US"/>
        </w:rPr>
      </w:pPr>
      <w:r w:rsidRPr="007367BD">
        <w:rPr>
          <w:rFonts w:ascii="Cambria" w:hAnsi="Cambria"/>
          <w:sz w:val="20"/>
          <w:szCs w:val="20"/>
          <w:lang w:val="en-US"/>
        </w:rPr>
        <w:t xml:space="preserve">On February 2, 2006, the National Criminal Chamber convicted Mr. </w:t>
      </w:r>
      <w:proofErr w:type="spellStart"/>
      <w:r w:rsidRPr="007367BD">
        <w:rPr>
          <w:rFonts w:ascii="Cambria" w:hAnsi="Cambria"/>
          <w:sz w:val="20"/>
          <w:szCs w:val="20"/>
          <w:lang w:val="en-US"/>
        </w:rPr>
        <w:t>Nevado</w:t>
      </w:r>
      <w:proofErr w:type="spellEnd"/>
      <w:r w:rsidRPr="007367BD">
        <w:rPr>
          <w:rFonts w:ascii="Cambria" w:hAnsi="Cambria"/>
          <w:sz w:val="20"/>
          <w:szCs w:val="20"/>
          <w:lang w:val="en-US"/>
        </w:rPr>
        <w:t xml:space="preserve"> Rojas and Mr. </w:t>
      </w:r>
      <w:proofErr w:type="spellStart"/>
      <w:r w:rsidRPr="007367BD">
        <w:rPr>
          <w:rFonts w:ascii="Cambria" w:hAnsi="Cambria"/>
          <w:sz w:val="20"/>
          <w:szCs w:val="20"/>
          <w:lang w:val="en-US"/>
        </w:rPr>
        <w:t>Chipana</w:t>
      </w:r>
      <w:proofErr w:type="spellEnd"/>
      <w:r w:rsidRPr="007367BD">
        <w:rPr>
          <w:rFonts w:ascii="Cambria" w:hAnsi="Cambria"/>
          <w:sz w:val="20"/>
          <w:szCs w:val="20"/>
          <w:lang w:val="en-US"/>
        </w:rPr>
        <w:t xml:space="preserve"> </w:t>
      </w:r>
      <w:proofErr w:type="spellStart"/>
      <w:r w:rsidRPr="007367BD">
        <w:rPr>
          <w:rFonts w:ascii="Cambria" w:hAnsi="Cambria"/>
          <w:sz w:val="20"/>
          <w:szCs w:val="20"/>
          <w:lang w:val="en-US"/>
        </w:rPr>
        <w:t>Huarcaya</w:t>
      </w:r>
      <w:proofErr w:type="spellEnd"/>
      <w:r w:rsidRPr="007367BD">
        <w:rPr>
          <w:rFonts w:ascii="Cambria" w:hAnsi="Cambria"/>
          <w:sz w:val="20"/>
          <w:szCs w:val="20"/>
          <w:lang w:val="en-US"/>
        </w:rPr>
        <w:t xml:space="preserve"> to 17 years in prison for the crime of terrorism.  An appeal to vacate judgment was filed by the alleged victims, and was resolved by a ruling of the Supreme Court of Justice on October 12, 2006 upholding the lower court conviction.  On January 22, 2007, the Supreme Court amended an error in its October 12, 2006 judgment, in which it had incorrectly cited several articles of the penal code; on April 16, 2007, the alleged victims were notified of the Supreme Court’s decision of January 22, 2007. </w:t>
      </w:r>
    </w:p>
    <w:p w:rsidR="00BF04E5" w:rsidRPr="007367BD" w:rsidRDefault="00BF04E5" w:rsidP="007367BD">
      <w:pPr>
        <w:tabs>
          <w:tab w:val="num" w:pos="720"/>
        </w:tabs>
        <w:ind w:firstLine="720"/>
        <w:rPr>
          <w:rFonts w:ascii="Cambria" w:hAnsi="Cambria"/>
          <w:sz w:val="20"/>
          <w:szCs w:val="20"/>
          <w:lang w:val="en-US"/>
        </w:rPr>
      </w:pPr>
    </w:p>
    <w:p w:rsidR="00BF04E5" w:rsidRPr="007367BD" w:rsidRDefault="00BF04E5" w:rsidP="007367BD">
      <w:pPr>
        <w:numPr>
          <w:ilvl w:val="0"/>
          <w:numId w:val="1"/>
        </w:numPr>
        <w:rPr>
          <w:rFonts w:ascii="Cambria" w:hAnsi="Cambria"/>
          <w:sz w:val="20"/>
          <w:szCs w:val="20"/>
          <w:lang w:val="en-US"/>
        </w:rPr>
      </w:pPr>
      <w:r w:rsidRPr="007367BD">
        <w:rPr>
          <w:rFonts w:ascii="Cambria" w:hAnsi="Cambria"/>
          <w:sz w:val="20"/>
          <w:szCs w:val="20"/>
          <w:lang w:val="en-US"/>
        </w:rPr>
        <w:t xml:space="preserve">Finally, although the petitioners did not allege that the alleged victims had been abused and tortured by DINCOTE, they provided information indicating that </w:t>
      </w:r>
      <w:proofErr w:type="spellStart"/>
      <w:r w:rsidRPr="007367BD">
        <w:rPr>
          <w:rFonts w:ascii="Cambria" w:hAnsi="Cambria"/>
          <w:sz w:val="20"/>
          <w:szCs w:val="20"/>
          <w:lang w:val="en-US"/>
        </w:rPr>
        <w:t>Moisés</w:t>
      </w:r>
      <w:proofErr w:type="spellEnd"/>
      <w:r w:rsidRPr="007367BD">
        <w:rPr>
          <w:rFonts w:ascii="Cambria" w:hAnsi="Cambria"/>
          <w:sz w:val="20"/>
          <w:szCs w:val="20"/>
          <w:lang w:val="en-US"/>
        </w:rPr>
        <w:t xml:space="preserve"> </w:t>
      </w:r>
      <w:proofErr w:type="spellStart"/>
      <w:r w:rsidRPr="007367BD">
        <w:rPr>
          <w:rFonts w:ascii="Cambria" w:hAnsi="Cambria"/>
          <w:sz w:val="20"/>
          <w:szCs w:val="20"/>
          <w:lang w:val="en-US"/>
        </w:rPr>
        <w:t>Chipana</w:t>
      </w:r>
      <w:proofErr w:type="spellEnd"/>
      <w:r w:rsidRPr="007367BD">
        <w:rPr>
          <w:rFonts w:ascii="Cambria" w:hAnsi="Cambria"/>
          <w:sz w:val="20"/>
          <w:szCs w:val="20"/>
          <w:lang w:val="en-US"/>
        </w:rPr>
        <w:t xml:space="preserve"> </w:t>
      </w:r>
      <w:proofErr w:type="spellStart"/>
      <w:r w:rsidRPr="007367BD">
        <w:rPr>
          <w:rFonts w:ascii="Cambria" w:hAnsi="Cambria"/>
          <w:sz w:val="20"/>
          <w:szCs w:val="20"/>
          <w:lang w:val="en-US"/>
        </w:rPr>
        <w:t>Huarcaya</w:t>
      </w:r>
      <w:proofErr w:type="spellEnd"/>
      <w:r w:rsidRPr="007367BD">
        <w:rPr>
          <w:rFonts w:ascii="Cambria" w:hAnsi="Cambria"/>
          <w:sz w:val="20"/>
          <w:szCs w:val="20"/>
          <w:lang w:val="en-US"/>
        </w:rPr>
        <w:t xml:space="preserve"> testified during the proceeding in the National Criminal Chamber that he had been blindfolded and beaten by DINCOTE agents, and questioned some of the evidence being used to prosecute him, on the grounds that it was allegedly obtained by force. </w:t>
      </w:r>
    </w:p>
    <w:p w:rsidR="00BF04E5" w:rsidRDefault="00BF04E5" w:rsidP="00BF04E5">
      <w:pPr>
        <w:rPr>
          <w:rFonts w:ascii="Cambria" w:hAnsi="Cambria"/>
          <w:sz w:val="24"/>
          <w:lang w:val="en-US"/>
        </w:rPr>
      </w:pPr>
    </w:p>
    <w:p w:rsidR="00BF04E5" w:rsidRPr="00D965D9" w:rsidRDefault="00BF04E5" w:rsidP="007367BD">
      <w:pPr>
        <w:ind w:firstLine="720"/>
        <w:rPr>
          <w:rFonts w:ascii="Cambria" w:hAnsi="Cambria"/>
          <w:i/>
          <w:sz w:val="20"/>
          <w:szCs w:val="20"/>
          <w:lang w:val="pt-BR"/>
        </w:rPr>
      </w:pPr>
      <w:r w:rsidRPr="00D965D9">
        <w:rPr>
          <w:rFonts w:ascii="Cambria" w:hAnsi="Cambria"/>
          <w:i/>
          <w:sz w:val="20"/>
          <w:szCs w:val="20"/>
          <w:lang w:val="pt-BR"/>
        </w:rPr>
        <w:t>Margot Cecilia Domínguez Berrospi (P-47-08)</w:t>
      </w:r>
    </w:p>
    <w:p w:rsidR="00BF04E5" w:rsidRPr="00D965D9" w:rsidRDefault="00BF04E5" w:rsidP="00BF04E5">
      <w:pPr>
        <w:rPr>
          <w:rFonts w:ascii="Cambria" w:hAnsi="Cambria"/>
          <w:sz w:val="20"/>
          <w:szCs w:val="20"/>
          <w:lang w:val="pt-BR"/>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petition presented by Margot Cecilia </w:t>
      </w:r>
      <w:proofErr w:type="spellStart"/>
      <w:r w:rsidRPr="00D965D9">
        <w:rPr>
          <w:rFonts w:ascii="Cambria" w:hAnsi="Cambria"/>
          <w:sz w:val="20"/>
          <w:szCs w:val="20"/>
          <w:lang w:val="en-US"/>
        </w:rPr>
        <w:t>Domínguez</w:t>
      </w:r>
      <w:proofErr w:type="spellEnd"/>
      <w:r w:rsidRPr="00D965D9">
        <w:rPr>
          <w:rFonts w:ascii="Cambria" w:hAnsi="Cambria"/>
          <w:sz w:val="20"/>
          <w:szCs w:val="20"/>
          <w:lang w:val="en-US"/>
        </w:rPr>
        <w:t xml:space="preserve"> </w:t>
      </w:r>
      <w:proofErr w:type="spellStart"/>
      <w:r w:rsidRPr="00D965D9">
        <w:rPr>
          <w:rFonts w:ascii="Cambria" w:hAnsi="Cambria"/>
          <w:sz w:val="20"/>
          <w:szCs w:val="20"/>
          <w:lang w:val="en-US"/>
        </w:rPr>
        <w:t>Berrospi</w:t>
      </w:r>
      <w:proofErr w:type="spellEnd"/>
      <w:r w:rsidRPr="00D965D9">
        <w:rPr>
          <w:rFonts w:ascii="Cambria" w:hAnsi="Cambria"/>
          <w:sz w:val="20"/>
          <w:szCs w:val="20"/>
          <w:lang w:val="en-US"/>
        </w:rPr>
        <w:t xml:space="preserve"> on her own behalf was received by the IACHR on January 14, 2008, and forwarded to the State on August 29, 2012.  The additional information and observations presented by the petitioner were duly forwarded by the IACHR to the State.  However, on the date of adoption of this report, the State has not sent any further observations.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petitioners alleges that she was detained on March 2, 1993 on a street in Lima, was severely beaten, stripped of her clothing, hooded, sexually abused in a variety of ways, and subjected to other types of physical and psychological abuse.  According to the petitioner, she reported this mistreatment to the forensic medical officer who examined her while she was in detention.  The petitioner alleges that she was subsequently tried in a military criminal court, where she was convicted.  However, that conviction was annulled in a January 2003 judgment of the Constitutional Court, after which she was tried in a new proceeding in an ordinary court, which convicted her to 30 years in prison.  The petitioner said that she was sent to prisons in Chorrillos and Cajamarca, where she was subjected to inhumane detention conditions.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According to the case records provided by the parties, on March 7, 2006, the </w:t>
      </w:r>
      <w:proofErr w:type="spellStart"/>
      <w:r w:rsidRPr="00D965D9">
        <w:rPr>
          <w:rFonts w:ascii="Cambria" w:hAnsi="Cambria"/>
          <w:sz w:val="20"/>
          <w:szCs w:val="20"/>
          <w:lang w:val="en-US"/>
        </w:rPr>
        <w:t>the</w:t>
      </w:r>
      <w:proofErr w:type="spellEnd"/>
      <w:r w:rsidRPr="00D965D9">
        <w:rPr>
          <w:rFonts w:ascii="Cambria" w:hAnsi="Cambria"/>
          <w:sz w:val="20"/>
          <w:szCs w:val="20"/>
          <w:lang w:val="en-US"/>
        </w:rPr>
        <w:t xml:space="preserve"> National Criminal Chamber convicted the petitioner to 30 years in prison for the crime of terrorism.  That judgment was challenged by both the </w:t>
      </w:r>
      <w:proofErr w:type="spellStart"/>
      <w:r w:rsidRPr="00D965D9">
        <w:rPr>
          <w:rFonts w:ascii="Cambria" w:hAnsi="Cambria"/>
          <w:i/>
          <w:sz w:val="20"/>
          <w:szCs w:val="20"/>
          <w:lang w:val="en-US"/>
        </w:rPr>
        <w:t>Procuraduría</w:t>
      </w:r>
      <w:proofErr w:type="spellEnd"/>
      <w:r w:rsidRPr="00D965D9">
        <w:rPr>
          <w:rFonts w:ascii="Cambria" w:hAnsi="Cambria"/>
          <w:sz w:val="20"/>
          <w:szCs w:val="20"/>
          <w:lang w:val="en-US"/>
        </w:rPr>
        <w:t xml:space="preserve"> and the petitioner in an appeal to vacate judgment.  The Transitory Criminal Chamber of the Supreme Court of Justice heard that appeal, and did not rule the judgment null and void, but declared that the decision stating that there was no merit in opening an oral proceeding against the petitioner for the crime of terrorism against the State was null and void.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lastRenderedPageBreak/>
        <w:t>Finally, the petitioner states that the alleged victim was subject to abuse and torture by the police; according to the case files provided, during the trial in the ordinary court, the alleged victim contended that she was subjected to beating and other forms of physical and mental mistreatment by the police, which, according to the petitioner, is recorded in forensic medical certificates provided to the trial court.  On this basis, the alleged victim contends that she requested that the evidence used against her be invalidated.</w:t>
      </w:r>
    </w:p>
    <w:p w:rsidR="00BF04E5" w:rsidRPr="00D965D9" w:rsidRDefault="00BF04E5" w:rsidP="00BF04E5">
      <w:pPr>
        <w:rPr>
          <w:rFonts w:ascii="Cambria" w:hAnsi="Cambria"/>
          <w:sz w:val="20"/>
          <w:szCs w:val="20"/>
          <w:lang w:val="en-US"/>
        </w:rPr>
      </w:pPr>
    </w:p>
    <w:p w:rsidR="00BF04E5" w:rsidRPr="00D965D9" w:rsidRDefault="00BF04E5" w:rsidP="00BF04E5">
      <w:pPr>
        <w:rPr>
          <w:rFonts w:ascii="Cambria" w:hAnsi="Cambria"/>
          <w:i/>
          <w:sz w:val="20"/>
          <w:szCs w:val="20"/>
          <w:lang w:val="es-MX"/>
        </w:rPr>
      </w:pPr>
      <w:r w:rsidRPr="00D965D9">
        <w:rPr>
          <w:rFonts w:ascii="Cambria" w:hAnsi="Cambria"/>
          <w:i/>
          <w:sz w:val="20"/>
          <w:szCs w:val="20"/>
          <w:lang w:val="en-US"/>
        </w:rPr>
        <w:tab/>
      </w:r>
      <w:r w:rsidRPr="00D965D9">
        <w:rPr>
          <w:rFonts w:ascii="Cambria" w:hAnsi="Cambria"/>
          <w:i/>
          <w:sz w:val="20"/>
          <w:szCs w:val="20"/>
          <w:lang w:val="es-MX"/>
        </w:rPr>
        <w:t>Mario Germán Vasquez Rojas (P-236-08)</w:t>
      </w:r>
    </w:p>
    <w:p w:rsidR="00BF04E5" w:rsidRPr="00D965D9" w:rsidRDefault="00BF04E5" w:rsidP="00BF04E5">
      <w:pPr>
        <w:rPr>
          <w:rFonts w:ascii="Cambria" w:hAnsi="Cambria"/>
          <w:i/>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petition presented by Mario </w:t>
      </w:r>
      <w:proofErr w:type="spellStart"/>
      <w:r w:rsidRPr="00D965D9">
        <w:rPr>
          <w:rFonts w:ascii="Cambria" w:hAnsi="Cambria"/>
          <w:sz w:val="20"/>
          <w:szCs w:val="20"/>
          <w:lang w:val="en-US"/>
        </w:rPr>
        <w:t>Germán</w:t>
      </w:r>
      <w:proofErr w:type="spellEnd"/>
      <w:r w:rsidRPr="00D965D9">
        <w:rPr>
          <w:rFonts w:ascii="Cambria" w:hAnsi="Cambria"/>
          <w:sz w:val="20"/>
          <w:szCs w:val="20"/>
          <w:lang w:val="en-US"/>
        </w:rPr>
        <w:t xml:space="preserve"> </w:t>
      </w:r>
      <w:proofErr w:type="spellStart"/>
      <w:r w:rsidRPr="00D965D9">
        <w:rPr>
          <w:rFonts w:ascii="Cambria" w:hAnsi="Cambria"/>
          <w:sz w:val="20"/>
          <w:szCs w:val="20"/>
          <w:lang w:val="en-US"/>
        </w:rPr>
        <w:t>Vásquez</w:t>
      </w:r>
      <w:proofErr w:type="spellEnd"/>
      <w:r w:rsidRPr="00D965D9">
        <w:rPr>
          <w:rFonts w:ascii="Cambria" w:hAnsi="Cambria"/>
          <w:sz w:val="20"/>
          <w:szCs w:val="20"/>
          <w:lang w:val="en-US"/>
        </w:rPr>
        <w:t xml:space="preserve"> Rojas on his own behalf was received in the mail by the IACHR on February 21, 2008, and forwarded to the State on August 7, 2012.  The additional information and observations presented by the parties were duly transferred to the other party by the Commission.</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petitioner alleges that he was arrested on June 17, 1994 by members of the police, and taken to a police station and then to the facilities of DINCOTE, where a police report against him was prepared.  After that, the petitioner states that he was subjected to a proceeding in a military criminal court, and ultimately convicted on September 6, 1994 by the Marine Special Military Court to 30 years in prison, a judgment that was upheld by the Marine Special War Council on December 13, 1994.  Following the Constitutional Court judgment of January 3, 2003, he was tried in a court of the ordinary jurisdiction, and convicted by the National Criminal Chamber to 14 years in prison for the crime of terrorism on May 19, 2006.  This conviction was reviewed by the Supreme Court in an appeal to nullify judgment; the Supreme Court upheld it, but increased the sentence to 20 years.  The petitioner reports that he was notified of that decision on August 16, 2007.</w:t>
      </w:r>
    </w:p>
    <w:p w:rsidR="00BF04E5" w:rsidRPr="00D965D9" w:rsidRDefault="00BF04E5" w:rsidP="00BF04E5">
      <w:pPr>
        <w:rPr>
          <w:rFonts w:ascii="Cambria" w:hAnsi="Cambria"/>
          <w:sz w:val="20"/>
          <w:szCs w:val="20"/>
          <w:lang w:val="en-US"/>
        </w:rPr>
      </w:pPr>
    </w:p>
    <w:p w:rsidR="00BF04E5" w:rsidRPr="00D965D9" w:rsidRDefault="00BF04E5" w:rsidP="00BF04E5">
      <w:pPr>
        <w:rPr>
          <w:rFonts w:ascii="Cambria" w:hAnsi="Cambria"/>
          <w:i/>
          <w:sz w:val="20"/>
          <w:szCs w:val="20"/>
          <w:lang w:val="es-MX"/>
        </w:rPr>
      </w:pPr>
      <w:r w:rsidRPr="002B2F5D">
        <w:rPr>
          <w:rFonts w:ascii="Cambria" w:hAnsi="Cambria"/>
          <w:i/>
          <w:sz w:val="20"/>
          <w:szCs w:val="20"/>
          <w:lang w:val="es-ES"/>
        </w:rPr>
        <w:tab/>
      </w:r>
      <w:r w:rsidRPr="00D965D9">
        <w:rPr>
          <w:rFonts w:ascii="Cambria" w:hAnsi="Cambria"/>
          <w:i/>
          <w:sz w:val="20"/>
          <w:szCs w:val="20"/>
          <w:lang w:val="es-MX"/>
        </w:rPr>
        <w:t xml:space="preserve">Rosa María Contreras Serrano and </w:t>
      </w:r>
      <w:proofErr w:type="spellStart"/>
      <w:r w:rsidRPr="00D965D9">
        <w:rPr>
          <w:rFonts w:ascii="Cambria" w:hAnsi="Cambria"/>
          <w:i/>
          <w:sz w:val="20"/>
          <w:szCs w:val="20"/>
          <w:lang w:val="es-MX"/>
        </w:rPr>
        <w:t>family</w:t>
      </w:r>
      <w:proofErr w:type="spellEnd"/>
      <w:r w:rsidRPr="00D965D9">
        <w:rPr>
          <w:rFonts w:ascii="Cambria" w:hAnsi="Cambria"/>
          <w:i/>
          <w:sz w:val="20"/>
          <w:szCs w:val="20"/>
          <w:lang w:val="es-MX"/>
        </w:rPr>
        <w:t xml:space="preserve"> (P-963-08)</w:t>
      </w:r>
    </w:p>
    <w:p w:rsidR="00BF04E5" w:rsidRPr="00D965D9" w:rsidRDefault="00BF04E5" w:rsidP="00BF04E5">
      <w:pPr>
        <w:rPr>
          <w:rFonts w:ascii="Cambria" w:hAnsi="Cambria"/>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petition, lodged by Rosa María Contreras Serrano on her own behalf, was received in the mail by the IACHR on February 21, 2008, and forwarded to the State on August 7, 2012.  The additional information and observations presented by the parties were duly forwarded to the other side by the Commission.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petitioner alleges that she was detained arbitrarily on November 30, 1993 by DINCOTE agents, who subjected her to physical and psychological abuse, and threatened that she, who was a student at La </w:t>
      </w:r>
      <w:proofErr w:type="spellStart"/>
      <w:r w:rsidRPr="00D965D9">
        <w:rPr>
          <w:rFonts w:ascii="Cambria" w:hAnsi="Cambria"/>
          <w:sz w:val="20"/>
          <w:szCs w:val="20"/>
          <w:lang w:val="en-US"/>
        </w:rPr>
        <w:t>Cantuta</w:t>
      </w:r>
      <w:proofErr w:type="spellEnd"/>
      <w:r w:rsidRPr="00D965D9">
        <w:rPr>
          <w:rFonts w:ascii="Cambria" w:hAnsi="Cambria"/>
          <w:sz w:val="20"/>
          <w:szCs w:val="20"/>
          <w:lang w:val="en-US"/>
        </w:rPr>
        <w:t>, would suffer the same fate as the students who had been massacred in 1992.</w:t>
      </w:r>
      <w:r w:rsidRPr="00D965D9">
        <w:rPr>
          <w:rStyle w:val="FootnoteReference"/>
          <w:rFonts w:ascii="Cambria" w:hAnsi="Cambria"/>
          <w:sz w:val="20"/>
          <w:szCs w:val="20"/>
          <w:lang w:val="en-US"/>
        </w:rPr>
        <w:footnoteReference w:id="31"/>
      </w:r>
      <w:r w:rsidRPr="00D965D9">
        <w:rPr>
          <w:rFonts w:ascii="Cambria" w:hAnsi="Cambria"/>
          <w:sz w:val="20"/>
          <w:szCs w:val="20"/>
          <w:lang w:val="en-US"/>
        </w:rPr>
        <w:t xml:space="preserve">  She was then taken to the Callao Naval Base, where she remained incommunicado for 28 days.  She alleges that she was subsequently taken to a military criminal court, where, on November 10, 1994 she was convicted in a final judgment by the Supreme Military Justice Council to 25 years of prison for the crime of high treason.  The petitioner alleges that following the Constitutional Court judgment of January 3, 2003, she was submitted to a new proceeding in a court of the ordinary jurisdiction, and was convicted in a final judgment by the Supreme Court of Justice to 19 years in prison for the crime of terrorism.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case records provided by the parties show that after the proceedings in the military courts were voided, on September 13, 2004 the petitioner filed a habeas corpus petition requesting her release from prison, alleging that because she had been in detention since 1993, the maximum detention term had been violated.  Said habeas corpus was considered in a final appeal by the Constitutional Court, which on June 3, 2005 found said appeal to be without merit, on the grounds that the maximum term would be calculated as of the time that, after the proceedings in the criminal courts were voided, a new detention order was issued.   Since the maximum legal term in terrorism proceedings is 36 months and the detention order was issued on April 21, 2003, the Court determined that said maximum term had not lapsed in the case of the petitioner.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lastRenderedPageBreak/>
        <w:t xml:space="preserve">On February 2, 2006, the National Criminal Chamber convicted the petitioner to 19 years in prison.  On July 5, 2007, the Transitory Criminal Chamber decided an appeal to vacate filed by the petitioner by confirming her earlier conviction.  On January 18, 2008, the National Criminal Chamber ordered that the petitioner be notified with two certified copies of the final judgment and sentence. </w:t>
      </w:r>
    </w:p>
    <w:p w:rsidR="00BF04E5" w:rsidRPr="00D965D9" w:rsidRDefault="00BF04E5" w:rsidP="00BF04E5">
      <w:pPr>
        <w:rPr>
          <w:rFonts w:ascii="Cambria" w:hAnsi="Cambria"/>
          <w:sz w:val="20"/>
          <w:szCs w:val="20"/>
          <w:lang w:val="en-US"/>
        </w:rPr>
      </w:pPr>
      <w:r w:rsidRPr="00D965D9">
        <w:rPr>
          <w:rFonts w:ascii="Cambria" w:hAnsi="Cambria"/>
          <w:sz w:val="20"/>
          <w:szCs w:val="20"/>
          <w:lang w:val="en-US"/>
        </w:rPr>
        <w:t xml:space="preserve"> </w:t>
      </w: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Finally, the petitioner contends that the alleged victim was subject to abuse and torture by DINCOTE.</w:t>
      </w:r>
    </w:p>
    <w:p w:rsidR="00BF04E5" w:rsidRPr="00D965D9" w:rsidRDefault="00BF04E5" w:rsidP="00BF04E5">
      <w:pPr>
        <w:rPr>
          <w:rFonts w:ascii="Cambria" w:hAnsi="Cambria"/>
          <w:sz w:val="20"/>
          <w:szCs w:val="20"/>
          <w:lang w:val="en-US"/>
        </w:rPr>
      </w:pPr>
    </w:p>
    <w:p w:rsidR="00BF04E5" w:rsidRPr="00D965D9" w:rsidRDefault="00BF04E5" w:rsidP="00BF04E5">
      <w:pPr>
        <w:rPr>
          <w:rFonts w:ascii="Cambria" w:hAnsi="Cambria"/>
          <w:i/>
          <w:sz w:val="20"/>
          <w:szCs w:val="20"/>
          <w:lang w:val="en-US"/>
        </w:rPr>
      </w:pPr>
      <w:r w:rsidRPr="00D965D9">
        <w:rPr>
          <w:rFonts w:ascii="Cambria" w:hAnsi="Cambria"/>
          <w:sz w:val="20"/>
          <w:szCs w:val="20"/>
          <w:lang w:val="en-US"/>
        </w:rPr>
        <w:tab/>
      </w:r>
      <w:r w:rsidRPr="00D965D9">
        <w:rPr>
          <w:rFonts w:ascii="Cambria" w:hAnsi="Cambria"/>
          <w:i/>
          <w:sz w:val="20"/>
          <w:szCs w:val="20"/>
          <w:lang w:val="en-US"/>
        </w:rPr>
        <w:t>Nancy Lourdes Mejía Ramos (P-1048-08)</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petition presented by Nancy Lourdes Mejía Ramos on her own behalf was received by the IACHR on September 9, 2008, and was forwarded to the State on September 19, 2012.  The additional information and observations presented by the parties were duly forwarded to the other party by the Commission.  Together with the petition, Mrs. Mejia Ramos also requested a precautionary measure.  The Commission did not grant this request for a precautionary measure, and on April 16, 2009, the petitioner was informed of the decision to close this matter.</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petitioner alleges that she was arrested arbitrarily on November 30, 1993, after which she was taken to the facilities of DINCOTE, where she was held for 30 days.  During this time she was subjected to various types of physical mistreatment, some of which were recorded in a forensic medical examination she underwent later on.  The petitioner alleges that she was subsequently subjected to a criminal proceeding in a military court, which convicted her of high treason and sentenced her to 30 years in prison.  The petitioner states that she filed a habeas corpus petition which was finally considered by the First Corporate Criminal Chamber.  On September 30, 2002, that court voided all of the military court proceedings, and ordered a new trial to be initiated in the ordinary jurisdiction.  In that trial, the petitioner says that she was convicted to 30 years in prison in a final decision by the Supreme Court.</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According to the information provided by the parties, the petitioner was convicted by the military criminal court for high treason, after which she filed a habeas corpus petition which was decided in her favor, thereby voiding all proceedings in that jurisdiction, and ordering a new trial in the ordinary jurisdiction.  This new proceeding took place in the National Criminal Chamber, which on February 2, 2006 convicted her to 25 years in prison.  Both the petitioner and the Prosecution filed appeals to nullify that judgment, which were decided on July 5, 2007 by the Transitory Criminal Chamber of the Supreme Court, which rejected the decision to nullify and upheld the conviction, but increased the term to 30 years in prison.  The petitioner was notified of this judgment on December 19, 2007.</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Finally, the petitioner claims that she was subject to abuse and torture by DINCOTE.</w:t>
      </w:r>
    </w:p>
    <w:p w:rsidR="00BF04E5" w:rsidRPr="00D965D9" w:rsidRDefault="00BF04E5" w:rsidP="00BF04E5">
      <w:pPr>
        <w:rPr>
          <w:rFonts w:ascii="Cambria" w:hAnsi="Cambria"/>
          <w:sz w:val="20"/>
          <w:szCs w:val="20"/>
          <w:lang w:val="en-US"/>
        </w:rPr>
      </w:pPr>
    </w:p>
    <w:p w:rsidR="00BF04E5" w:rsidRPr="00D965D9" w:rsidRDefault="00BF04E5" w:rsidP="00BF04E5">
      <w:pPr>
        <w:rPr>
          <w:rFonts w:ascii="Cambria" w:hAnsi="Cambria"/>
          <w:i/>
          <w:sz w:val="20"/>
          <w:szCs w:val="20"/>
          <w:lang w:val="en-US"/>
        </w:rPr>
      </w:pPr>
      <w:r w:rsidRPr="00D965D9">
        <w:rPr>
          <w:rFonts w:ascii="Cambria" w:hAnsi="Cambria"/>
          <w:sz w:val="20"/>
          <w:szCs w:val="20"/>
          <w:lang w:val="en-US"/>
        </w:rPr>
        <w:tab/>
      </w:r>
      <w:r w:rsidRPr="00D965D9">
        <w:rPr>
          <w:rFonts w:ascii="Cambria" w:hAnsi="Cambria"/>
          <w:i/>
          <w:sz w:val="20"/>
          <w:szCs w:val="20"/>
          <w:lang w:val="en-US"/>
        </w:rPr>
        <w:t>Clara Inés Montoya Benita’s (P-1071-08)</w:t>
      </w:r>
    </w:p>
    <w:p w:rsidR="00BF04E5" w:rsidRPr="00D965D9" w:rsidRDefault="00BF04E5" w:rsidP="00BF04E5">
      <w:pPr>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petition, presented by Clara Inés Montoya Benita’s on her own behalf, was received by the IACHR on September 9, 2008, and forwarded to the State on July 11, 2012.  The additional information and observations presented by the parties were duly forwarded to the other party by the Commission.</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petitioner alleges that she was arrested arbitrarily on January 28, 1994 by DINCOTE agents, who took her to their facilities, where she was beaten and subjected to death threats for several days, to pressure her to sign self-incriminating documents, which she ultimately did.  The petitioner remained in isolation for 15 days in DINCOTE cells, after which she was taken to a prison.  The petitioner claims that faceless military criminal court judges tried the case and sentenced her to 20 years in prison; this judgment was set aside by a decision of the Constitutional Court on January 3, 2003.  The petitioner was then given a new trial, in which she was convicted to 16 years in prison.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According to the case records submitted by the parties, after the Constitutional Court ruling in January 2003, the criminal proceeding in the military court in which the petitioner was convicted was voided, and a new trial was initiated in an ordinary court, in which the petitioner was accused of various acts </w:t>
      </w:r>
      <w:r w:rsidRPr="00D965D9">
        <w:rPr>
          <w:rFonts w:ascii="Cambria" w:hAnsi="Cambria"/>
          <w:sz w:val="20"/>
          <w:szCs w:val="20"/>
          <w:lang w:val="en-US"/>
        </w:rPr>
        <w:lastRenderedPageBreak/>
        <w:t xml:space="preserve">of publicity (posters, graffiti, and flyers) for the subversive group Shining Path.  This trial was held in the National Criminal Chamber which, on February 2, 2006, convicted her of terrorism and sentenced her to 16 years in prison.  The petitioner filed an appeal to vacate that ruling, which was decided on November 26, 2007 by the Transitory Criminal Chamber, which declared the appeal without merit, and thus confirmed the conviction.  The petitioner alleged that she was not notified of that decision until March 10, 2008. </w:t>
      </w:r>
    </w:p>
    <w:p w:rsidR="00BF04E5" w:rsidRPr="00D965D9" w:rsidRDefault="00BF04E5" w:rsidP="00BF04E5">
      <w:pPr>
        <w:ind w:left="720"/>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Finally, the petitioner contends that the alleged victim was subject to abuse and torture by DINCOTE agents.</w:t>
      </w:r>
    </w:p>
    <w:p w:rsidR="00BF04E5" w:rsidRPr="00D965D9" w:rsidRDefault="00BF04E5" w:rsidP="00BF04E5">
      <w:pPr>
        <w:rPr>
          <w:rFonts w:ascii="Cambria" w:hAnsi="Cambria"/>
          <w:sz w:val="20"/>
          <w:szCs w:val="20"/>
          <w:lang w:val="en-US"/>
        </w:rPr>
      </w:pPr>
    </w:p>
    <w:p w:rsidR="00BF04E5" w:rsidRPr="00D965D9" w:rsidRDefault="00BF04E5" w:rsidP="00BF04E5">
      <w:pPr>
        <w:rPr>
          <w:rFonts w:ascii="Cambria" w:hAnsi="Cambria"/>
          <w:i/>
          <w:sz w:val="20"/>
          <w:szCs w:val="20"/>
          <w:lang w:val="es-MX"/>
        </w:rPr>
      </w:pPr>
      <w:r w:rsidRPr="00D965D9">
        <w:rPr>
          <w:rFonts w:ascii="Cambria" w:hAnsi="Cambria"/>
          <w:sz w:val="20"/>
          <w:szCs w:val="20"/>
          <w:lang w:val="en-US"/>
        </w:rPr>
        <w:tab/>
      </w:r>
      <w:proofErr w:type="spellStart"/>
      <w:r w:rsidRPr="00D965D9">
        <w:rPr>
          <w:rFonts w:ascii="Cambria" w:hAnsi="Cambria"/>
          <w:i/>
          <w:sz w:val="20"/>
          <w:szCs w:val="20"/>
          <w:lang w:val="es-MX"/>
        </w:rPr>
        <w:t>Cerila</w:t>
      </w:r>
      <w:proofErr w:type="spellEnd"/>
      <w:r w:rsidRPr="00D965D9">
        <w:rPr>
          <w:rFonts w:ascii="Cambria" w:hAnsi="Cambria"/>
          <w:i/>
          <w:sz w:val="20"/>
          <w:szCs w:val="20"/>
          <w:lang w:val="es-MX"/>
        </w:rPr>
        <w:t xml:space="preserve"> Silvia González Olarte (P-771-09)</w:t>
      </w:r>
    </w:p>
    <w:p w:rsidR="00BF04E5" w:rsidRPr="00D965D9" w:rsidRDefault="00BF04E5" w:rsidP="00BF04E5">
      <w:pPr>
        <w:rPr>
          <w:rFonts w:ascii="Cambria" w:hAnsi="Cambria"/>
          <w:i/>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petition, presented by </w:t>
      </w:r>
      <w:proofErr w:type="spellStart"/>
      <w:r w:rsidRPr="00D965D9">
        <w:rPr>
          <w:rFonts w:ascii="Cambria" w:hAnsi="Cambria"/>
          <w:sz w:val="20"/>
          <w:szCs w:val="20"/>
          <w:lang w:val="en-US"/>
        </w:rPr>
        <w:t>Cerila</w:t>
      </w:r>
      <w:proofErr w:type="spellEnd"/>
      <w:r w:rsidRPr="00D965D9">
        <w:rPr>
          <w:rFonts w:ascii="Cambria" w:hAnsi="Cambria"/>
          <w:sz w:val="20"/>
          <w:szCs w:val="20"/>
          <w:lang w:val="en-US"/>
        </w:rPr>
        <w:t xml:space="preserve"> Silvia González </w:t>
      </w:r>
      <w:proofErr w:type="spellStart"/>
      <w:r w:rsidRPr="00D965D9">
        <w:rPr>
          <w:rFonts w:ascii="Cambria" w:hAnsi="Cambria"/>
          <w:sz w:val="20"/>
          <w:szCs w:val="20"/>
          <w:lang w:val="en-US"/>
        </w:rPr>
        <w:t>Olarte</w:t>
      </w:r>
      <w:proofErr w:type="spellEnd"/>
      <w:r w:rsidRPr="00D965D9">
        <w:rPr>
          <w:rFonts w:ascii="Cambria" w:hAnsi="Cambria"/>
          <w:sz w:val="20"/>
          <w:szCs w:val="20"/>
          <w:lang w:val="en-US"/>
        </w:rPr>
        <w:t xml:space="preserve"> on her own behalf, was received by the IACHR on June 19, 2009, and forwarded to the State on March 4, 2013.  On May 8, 2013, the State requested an extension, which the Commission granted, to June 7, 2013.  However, as of the date of publication of this report, the State has not presented observations on the case.</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petitioner alleged that she was arbitrarily arrested on June 1, 1995 by DINCOTE agents in the city of Trujillo, where she was severely beaten, and subsequently transferred to the city of Lima, where she continued to be beaten and subjected to other types of physical and psychological abuse.  She claims that she was held incommunicado for 47 days in DINCOTE facilities.  On July 17 of that year, the petitioner was transferred to Callao Naval Base, where she put </w:t>
      </w:r>
      <w:proofErr w:type="spellStart"/>
      <w:r w:rsidRPr="00D965D9">
        <w:rPr>
          <w:rFonts w:ascii="Cambria" w:hAnsi="Cambria"/>
          <w:sz w:val="20"/>
          <w:szCs w:val="20"/>
          <w:lang w:val="en-US"/>
        </w:rPr>
        <w:t>put</w:t>
      </w:r>
      <w:proofErr w:type="spellEnd"/>
      <w:r w:rsidRPr="00D965D9">
        <w:rPr>
          <w:rFonts w:ascii="Cambria" w:hAnsi="Cambria"/>
          <w:sz w:val="20"/>
          <w:szCs w:val="20"/>
          <w:lang w:val="en-US"/>
        </w:rPr>
        <w:t xml:space="preserve"> on trial in a military criminal court, which convicted her of high treason and sentenced her to life imprisonment.  The petitioner alleges that she was imprisoned in Chorrillos Maximum Security Prison, in </w:t>
      </w:r>
      <w:proofErr w:type="spellStart"/>
      <w:r w:rsidRPr="00D965D9">
        <w:rPr>
          <w:rFonts w:ascii="Cambria" w:hAnsi="Cambria"/>
          <w:sz w:val="20"/>
          <w:szCs w:val="20"/>
          <w:lang w:val="en-US"/>
        </w:rPr>
        <w:t>Yanamayo</w:t>
      </w:r>
      <w:proofErr w:type="spellEnd"/>
      <w:r w:rsidRPr="00D965D9">
        <w:rPr>
          <w:rFonts w:ascii="Cambria" w:hAnsi="Cambria"/>
          <w:sz w:val="20"/>
          <w:szCs w:val="20"/>
          <w:lang w:val="en-US"/>
        </w:rPr>
        <w:t xml:space="preserve"> Prison, and </w:t>
      </w:r>
      <w:proofErr w:type="spellStart"/>
      <w:r w:rsidRPr="00D965D9">
        <w:rPr>
          <w:rFonts w:ascii="Cambria" w:hAnsi="Cambria"/>
          <w:sz w:val="20"/>
          <w:szCs w:val="20"/>
          <w:lang w:val="en-US"/>
        </w:rPr>
        <w:t>Huacariz</w:t>
      </w:r>
      <w:proofErr w:type="spellEnd"/>
      <w:r w:rsidRPr="00D965D9">
        <w:rPr>
          <w:rFonts w:ascii="Cambria" w:hAnsi="Cambria"/>
          <w:sz w:val="20"/>
          <w:szCs w:val="20"/>
          <w:lang w:val="en-US"/>
        </w:rPr>
        <w:t xml:space="preserve"> Prison in Cajamarca, where she was subjected to inhumane detention conditions.  After the Constitutional Court judgment in January 2003, the petitioner states that the military criminal proceeding was annulled, and a new trial was opened in the II Terrorism Court of Lima, which convicted the petitioner to 26 years of prison for the crime of terrorism.  According to the petitioner, that decision was upheld on October 29, 2008, although she was not notified of that decision until December 17 of that year.</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Finally, the petitioner claims that the alleged victim was subject to mistreatment and torture by DINCOTE agents.</w:t>
      </w:r>
    </w:p>
    <w:p w:rsidR="00BF04E5" w:rsidRPr="00D965D9" w:rsidRDefault="00BF04E5" w:rsidP="00BF04E5">
      <w:pPr>
        <w:rPr>
          <w:rFonts w:ascii="Cambria" w:hAnsi="Cambria"/>
          <w:b/>
          <w:sz w:val="20"/>
          <w:szCs w:val="20"/>
          <w:lang w:val="en-US"/>
        </w:rPr>
      </w:pPr>
    </w:p>
    <w:p w:rsidR="00BF04E5" w:rsidRPr="007367BD" w:rsidRDefault="00BF04E5" w:rsidP="007367BD">
      <w:pPr>
        <w:pStyle w:val="Heading2"/>
        <w:ind w:left="1440" w:hanging="720"/>
      </w:pPr>
      <w:r w:rsidRPr="007367BD">
        <w:t>Position of the State</w:t>
      </w:r>
    </w:p>
    <w:p w:rsidR="00BF04E5" w:rsidRPr="00D965D9" w:rsidRDefault="00BF04E5" w:rsidP="00BF04E5">
      <w:pPr>
        <w:rPr>
          <w:rFonts w:ascii="Cambria" w:hAnsi="Cambria"/>
          <w:sz w:val="20"/>
          <w:szCs w:val="20"/>
          <w:lang w:val="en-US"/>
        </w:rPr>
      </w:pPr>
    </w:p>
    <w:p w:rsidR="00BF04E5" w:rsidRPr="00D965D9" w:rsidRDefault="00BF04E5" w:rsidP="00BF04E5">
      <w:pPr>
        <w:pStyle w:val="Style2"/>
        <w:numPr>
          <w:ilvl w:val="0"/>
          <w:numId w:val="39"/>
        </w:numPr>
        <w:ind w:left="1440" w:hanging="720"/>
        <w:rPr>
          <w:lang w:val="en-US"/>
        </w:rPr>
      </w:pPr>
      <w:r w:rsidRPr="00D965D9">
        <w:rPr>
          <w:lang w:val="en-US"/>
        </w:rPr>
        <w:t>Common Allegations</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argued that the court proceedings for the alleged victims were conducted in accordance with provisions already established in Peruvian </w:t>
      </w:r>
      <w:proofErr w:type="gramStart"/>
      <w:r w:rsidRPr="00D965D9">
        <w:rPr>
          <w:rFonts w:ascii="Cambria" w:hAnsi="Cambria"/>
          <w:sz w:val="20"/>
          <w:szCs w:val="20"/>
          <w:lang w:val="en-US"/>
        </w:rPr>
        <w:t>legislation, that</w:t>
      </w:r>
      <w:proofErr w:type="gramEnd"/>
      <w:r w:rsidRPr="00D965D9">
        <w:rPr>
          <w:rFonts w:ascii="Cambria" w:hAnsi="Cambria"/>
          <w:sz w:val="20"/>
          <w:szCs w:val="20"/>
          <w:lang w:val="en-US"/>
        </w:rPr>
        <w:t xml:space="preserve"> the victims were assisted by freely selected or officially appointed attorneys, and that they could file any petitions or appeals provided for in Peruvian legislation, without any limits.  It stated that the criminal proceedings were judged by independent and impartial judges, who based their decisions on the evidence produced during the different stages of the criminal proceeding.  It further stated that it was not the position of the IACHR to replace the domestic courts by evaluating the evidence produced in trial and by determining the criminal liability of the alleged victims, especially when said courts acted in accordance with the guarantees of due process.</w:t>
      </w:r>
    </w:p>
    <w:p w:rsidR="00BF04E5" w:rsidRPr="00D965D9" w:rsidRDefault="00BF04E5" w:rsidP="00BF04E5">
      <w:pPr>
        <w:ind w:left="720"/>
        <w:rPr>
          <w:rFonts w:ascii="Cambria" w:hAnsi="Cambria"/>
          <w:sz w:val="20"/>
          <w:szCs w:val="20"/>
          <w:lang w:val="en-US"/>
        </w:rPr>
      </w:pPr>
      <w:r w:rsidRPr="00D965D9">
        <w:rPr>
          <w:rFonts w:ascii="Cambria" w:hAnsi="Cambria"/>
          <w:sz w:val="20"/>
          <w:szCs w:val="20"/>
          <w:lang w:val="en-US"/>
        </w:rPr>
        <w:t xml:space="preserve"> </w:t>
      </w: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On the other hand, the State alleged that the petitions did not meet the requirement of exhaustion of domestic remedies, since even after the final judgment handed down by the Supreme Court of Justice, in practice convicted persons may file a petition for a writ of habeas corpus if they believe that their fundamental rights have been violated.  For the State, even though the Constitutional Court judgment of January 3, 2003 established that it did not provide for release from detention, that would not prevent the petitioners from filing motions or petitions to that effect, thereby giving the Constitutional Court the opportunity to determine whether or not that would be appropriate in their specific case.  In addition, the State alleged that the petitioners could have filed a motion or appeal for review.  In view of the foregoing, and the fact that the petitioners did not file these motions after the final judgment of the Supreme Court, the </w:t>
      </w:r>
      <w:r w:rsidRPr="00D965D9">
        <w:rPr>
          <w:rFonts w:ascii="Cambria" w:hAnsi="Cambria"/>
          <w:sz w:val="20"/>
          <w:szCs w:val="20"/>
          <w:lang w:val="en-US"/>
        </w:rPr>
        <w:lastRenderedPageBreak/>
        <w:t xml:space="preserve">petitions included in this report should be rejected, since they do not meet the requirement established in Article 46.2 of the American Convention. </w:t>
      </w:r>
    </w:p>
    <w:p w:rsidR="00BF04E5" w:rsidRPr="00D965D9" w:rsidRDefault="00BF04E5" w:rsidP="00BF04E5">
      <w:pPr>
        <w:pStyle w:val="ListParagraph"/>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State indicated that between January and February 2003, legislative reform pertaining to the criminal investigation, procedures, and sentencing for the crime of terrorism was enacted; this meant that trials held in the decade of the 1990s with military or civilian judges with concealed identifies were voided.  The State maintains that this new legislative framework is adapted to the standards of the inter-American human rights system and the Political Constitution of Peru.  As regards the use of evidence which served as the basis for convictions handed down prior to the 2003 Constitutional Court judgment in the civilian court proceeding initiated after that, the State points out that states can exclude tainted evidence or evaluate its content independently of the punishment that may be imposed on the offender.  In the view of the State, only evidence obtained directly as a result of human rights violations should be excluded, but that does not mean that voiding of a proceeding would automatically invalidate the evidence gathered to initiate it.  In its opinion, the Constitutional Tribunal upheld the police affidavits on the understanding that they do not constitute conclusive proof, and the State further contends that since the petitioners had an opportunity to present unrestricted evidence they deemed useful, the proceedings opened after the legislative change produced by the Constitutional Court judgment in 2003 could not be invalidated.</w:t>
      </w:r>
    </w:p>
    <w:p w:rsidR="00BF04E5" w:rsidRPr="00D965D9" w:rsidRDefault="00BF04E5" w:rsidP="00BF04E5">
      <w:pPr>
        <w:ind w:left="720"/>
        <w:rPr>
          <w:rFonts w:ascii="Cambria" w:hAnsi="Cambria"/>
          <w:sz w:val="20"/>
          <w:szCs w:val="20"/>
          <w:lang w:val="en-US"/>
        </w:rPr>
      </w:pPr>
      <w:r w:rsidRPr="00D965D9">
        <w:rPr>
          <w:rFonts w:ascii="Cambria" w:hAnsi="Cambria"/>
          <w:sz w:val="20"/>
          <w:szCs w:val="20"/>
          <w:lang w:val="en-US"/>
        </w:rPr>
        <w:t xml:space="preserve"> </w:t>
      </w: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On the issue of continuing the preventive detention of the persons prosecuted for terrorism after voiding the proceedings brought against them prior to 2003, the State alleged that this restriction did not violate the right to personal liberty, because  the law (D.L. 922) stipulated specifically that it was for persons prosecuted for terrorism;  in the opinion of the State, this meets the requirement that no person be detained except “for causes and conditions established previously in the law.”  Finally, the State pointed out that the Peruvian Constitutional Court had already pronounced judgment on the constitutionality of said provisions.</w:t>
      </w:r>
      <w:r w:rsidRPr="00D965D9">
        <w:rPr>
          <w:rStyle w:val="FootnoteReference"/>
          <w:rFonts w:ascii="Cambria" w:hAnsi="Cambria"/>
          <w:sz w:val="20"/>
          <w:szCs w:val="20"/>
          <w:lang w:val="en-US"/>
        </w:rPr>
        <w:footnoteReference w:id="32"/>
      </w:r>
      <w:r w:rsidRPr="00D965D9">
        <w:rPr>
          <w:rFonts w:ascii="Cambria" w:hAnsi="Cambria"/>
          <w:sz w:val="20"/>
          <w:szCs w:val="20"/>
          <w:lang w:val="en-US"/>
        </w:rPr>
        <w:t xml:space="preserve">  More specifically, the State cited a paragraph from the decision of the Constitutional Court in which it establishes that the purpose of maintaining preventive detention in these cases was to prevent “a new outbreak of subversive practices and/or to avoid thwarting the </w:t>
      </w:r>
      <w:proofErr w:type="spellStart"/>
      <w:r w:rsidRPr="00D965D9">
        <w:rPr>
          <w:rFonts w:ascii="Cambria" w:hAnsi="Cambria"/>
          <w:i/>
          <w:sz w:val="20"/>
          <w:szCs w:val="20"/>
          <w:lang w:val="en-US"/>
        </w:rPr>
        <w:t>ius</w:t>
      </w:r>
      <w:proofErr w:type="spellEnd"/>
      <w:r w:rsidRPr="00D965D9">
        <w:rPr>
          <w:rFonts w:ascii="Cambria" w:hAnsi="Cambria"/>
          <w:i/>
          <w:sz w:val="20"/>
          <w:szCs w:val="20"/>
          <w:lang w:val="en-US"/>
        </w:rPr>
        <w:t xml:space="preserve"> </w:t>
      </w:r>
      <w:proofErr w:type="spellStart"/>
      <w:proofErr w:type="gramStart"/>
      <w:r w:rsidRPr="00D965D9">
        <w:rPr>
          <w:rFonts w:ascii="Cambria" w:hAnsi="Cambria"/>
          <w:i/>
          <w:sz w:val="20"/>
          <w:szCs w:val="20"/>
          <w:lang w:val="en-US"/>
        </w:rPr>
        <w:t>puniendi</w:t>
      </w:r>
      <w:proofErr w:type="spellEnd"/>
      <w:r w:rsidRPr="00D965D9">
        <w:rPr>
          <w:rFonts w:ascii="Cambria" w:hAnsi="Cambria"/>
          <w:i/>
          <w:sz w:val="20"/>
          <w:szCs w:val="20"/>
          <w:lang w:val="en-US"/>
        </w:rPr>
        <w:t xml:space="preserve"> </w:t>
      </w:r>
      <w:r w:rsidRPr="00D965D9">
        <w:rPr>
          <w:rFonts w:ascii="Cambria" w:hAnsi="Cambria"/>
          <w:sz w:val="20"/>
          <w:szCs w:val="20"/>
          <w:lang w:val="en-US"/>
        </w:rPr>
        <w:t xml:space="preserve"> of</w:t>
      </w:r>
      <w:proofErr w:type="gramEnd"/>
      <w:r w:rsidRPr="00D965D9">
        <w:rPr>
          <w:rFonts w:ascii="Cambria" w:hAnsi="Cambria"/>
          <w:sz w:val="20"/>
          <w:szCs w:val="20"/>
          <w:lang w:val="en-US"/>
        </w:rPr>
        <w:t xml:space="preserve"> the State over persons who were found to have committed terrorism, although they were prosecuted by an incompetent judge and without the guarantees underlying due process of law.”</w:t>
      </w:r>
    </w:p>
    <w:p w:rsidR="00BF04E5" w:rsidRPr="00D965D9" w:rsidRDefault="00BF04E5" w:rsidP="00BF04E5">
      <w:pPr>
        <w:pStyle w:val="ListParagraph"/>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On the question of violation of the guarantee of a judge competent to prosecute in courts specializing in terrorism, the State alleged that this guarantee is limited to the definition of a jurisdictional power and a generic definition of the scope of knowledge of litigation, and that it does not prevent the Judiciary from establishing sub-specializations within each jurisdictional assignment, as set forth in the Organic Law of the Judicial Branch, which  permits the creation and elimination of courts  “to ensure the prompt and effective administration of justice.” </w:t>
      </w:r>
    </w:p>
    <w:p w:rsidR="00BF04E5" w:rsidRPr="00D965D9" w:rsidRDefault="00BF04E5" w:rsidP="00BF04E5">
      <w:pPr>
        <w:pStyle w:val="ListParagraph"/>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With regard to allegations regarding prohibition of </w:t>
      </w:r>
      <w:r w:rsidRPr="00D965D9">
        <w:rPr>
          <w:rFonts w:ascii="Cambria" w:hAnsi="Cambria"/>
          <w:i/>
          <w:sz w:val="20"/>
          <w:szCs w:val="20"/>
          <w:lang w:val="en-US"/>
        </w:rPr>
        <w:t xml:space="preserve">non </w:t>
      </w:r>
      <w:proofErr w:type="spellStart"/>
      <w:r w:rsidRPr="00D965D9">
        <w:rPr>
          <w:rFonts w:ascii="Cambria" w:hAnsi="Cambria"/>
          <w:i/>
          <w:sz w:val="20"/>
          <w:szCs w:val="20"/>
          <w:lang w:val="en-US"/>
        </w:rPr>
        <w:t>bis</w:t>
      </w:r>
      <w:proofErr w:type="spellEnd"/>
      <w:r w:rsidRPr="00D965D9">
        <w:rPr>
          <w:rFonts w:ascii="Cambria" w:hAnsi="Cambria"/>
          <w:i/>
          <w:sz w:val="20"/>
          <w:szCs w:val="20"/>
          <w:lang w:val="en-US"/>
        </w:rPr>
        <w:t xml:space="preserve"> in idem,</w:t>
      </w:r>
      <w:r w:rsidRPr="00D965D9">
        <w:rPr>
          <w:rFonts w:ascii="Cambria" w:hAnsi="Cambria"/>
          <w:sz w:val="20"/>
          <w:szCs w:val="20"/>
          <w:lang w:val="en-US"/>
        </w:rPr>
        <w:t xml:space="preserve"> the State contended that since the proceedings conducted by judges with a concealed identity were invalidated, there is </w:t>
      </w:r>
      <w:proofErr w:type="gramStart"/>
      <w:r w:rsidRPr="00D965D9">
        <w:rPr>
          <w:rFonts w:ascii="Cambria" w:hAnsi="Cambria"/>
          <w:sz w:val="20"/>
          <w:szCs w:val="20"/>
          <w:lang w:val="en-US"/>
        </w:rPr>
        <w:t>no violation of the right not to be tried twice for the same offense, since the mere existence of two trials is not enough, as they must both be valid</w:t>
      </w:r>
      <w:proofErr w:type="gramEnd"/>
      <w:r w:rsidRPr="00D965D9">
        <w:rPr>
          <w:rFonts w:ascii="Cambria" w:hAnsi="Cambria"/>
          <w:sz w:val="20"/>
          <w:szCs w:val="20"/>
          <w:lang w:val="en-US"/>
        </w:rPr>
        <w:t xml:space="preserve">.  The State argued that all of the alleged victims had their own technical defense, and in cases in which the defender was not contracted by them, the State offered them full access to a public defender.  It further contended that the petitions contain unfounded allegations that rejection of constitutional remedies violated the right of judicial protection of the alleged victims.  To counter this point, the State cited the Inter-American Court of Human Rights, which established in its case law that the fact that a remedy should prove to be unfavorable on a national level does not imply a violation of the rights recognized in the American Convention.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did not present information on any investigations opened into the alleged torture and inhumane detention conditions of the alleged victims.  It held that the facts alleged in the complaints do not tend to characterize violations of rights protected in the American Convention, and requested the IACHR </w:t>
      </w:r>
      <w:r w:rsidRPr="00D965D9">
        <w:rPr>
          <w:rFonts w:ascii="Cambria" w:hAnsi="Cambria"/>
          <w:sz w:val="20"/>
          <w:szCs w:val="20"/>
          <w:lang w:val="en-US"/>
        </w:rPr>
        <w:lastRenderedPageBreak/>
        <w:t xml:space="preserve">to declare the petitions inadmissible by virtue of Article 47(b) of that instrument.  Finally, the State attached a copy of the judicial decisions handed down in the proceedings against the alleged victims. </w:t>
      </w:r>
    </w:p>
    <w:p w:rsidR="00BF04E5" w:rsidRPr="00D965D9" w:rsidRDefault="00BF04E5" w:rsidP="00BF04E5">
      <w:pPr>
        <w:ind w:firstLine="720"/>
        <w:rPr>
          <w:rFonts w:ascii="Cambria" w:hAnsi="Cambria"/>
          <w:sz w:val="20"/>
          <w:szCs w:val="20"/>
          <w:lang w:val="en-US"/>
        </w:rPr>
      </w:pPr>
    </w:p>
    <w:p w:rsidR="00BF04E5" w:rsidRPr="00D965D9" w:rsidRDefault="00BF04E5" w:rsidP="007367BD">
      <w:pPr>
        <w:numPr>
          <w:ilvl w:val="0"/>
          <w:numId w:val="1"/>
        </w:numPr>
        <w:rPr>
          <w:rFonts w:ascii="Cambria" w:hAnsi="Cambria"/>
          <w:b/>
          <w:sz w:val="20"/>
          <w:szCs w:val="20"/>
          <w:lang w:val="en-US"/>
        </w:rPr>
      </w:pPr>
      <w:r w:rsidRPr="00D965D9">
        <w:rPr>
          <w:rFonts w:ascii="Cambria" w:hAnsi="Cambria"/>
          <w:sz w:val="20"/>
          <w:szCs w:val="20"/>
          <w:lang w:val="en-US"/>
        </w:rPr>
        <w:t>Finally, in the case of all the petitions examined in this report, the State alleged that in proceedings initiated following the 2003 Constitutional Court judgment, all of the procedural violations that may have occurred in the earlier trials of the alleged victims have been rectified, and that the Peruvian Constitutional Court established that legislative decrees 921, 922, 923, 924, 925, 926, and 927 were constitutional and compatible with respect for and protection of human rights.</w:t>
      </w:r>
      <w:r w:rsidRPr="00D965D9">
        <w:rPr>
          <w:rStyle w:val="FootnoteReference"/>
          <w:rFonts w:ascii="Cambria" w:hAnsi="Cambria"/>
          <w:sz w:val="20"/>
          <w:szCs w:val="20"/>
          <w:lang w:val="en-US"/>
        </w:rPr>
        <w:footnoteReference w:id="33"/>
      </w:r>
      <w:r w:rsidRPr="00D965D9">
        <w:rPr>
          <w:rFonts w:ascii="Cambria" w:hAnsi="Cambria"/>
          <w:sz w:val="20"/>
          <w:szCs w:val="20"/>
          <w:lang w:val="en-US"/>
        </w:rPr>
        <w:t xml:space="preserve"> </w:t>
      </w:r>
    </w:p>
    <w:p w:rsidR="00BF04E5" w:rsidRPr="00D965D9" w:rsidRDefault="00BF04E5" w:rsidP="00BF04E5">
      <w:pPr>
        <w:rPr>
          <w:rFonts w:ascii="Cambria" w:hAnsi="Cambria"/>
          <w:b/>
          <w:sz w:val="20"/>
          <w:szCs w:val="20"/>
          <w:lang w:val="en-US"/>
        </w:rPr>
      </w:pPr>
    </w:p>
    <w:p w:rsidR="00BF04E5" w:rsidRPr="00D965D9" w:rsidRDefault="00BF04E5" w:rsidP="00BF04E5">
      <w:pPr>
        <w:pStyle w:val="Style2"/>
        <w:numPr>
          <w:ilvl w:val="0"/>
          <w:numId w:val="39"/>
        </w:numPr>
        <w:ind w:left="1440" w:hanging="720"/>
        <w:rPr>
          <w:lang w:val="en-US"/>
        </w:rPr>
      </w:pPr>
      <w:r w:rsidRPr="00D965D9">
        <w:rPr>
          <w:lang w:val="en-US"/>
        </w:rPr>
        <w:t>Specific Allegations</w:t>
      </w:r>
    </w:p>
    <w:p w:rsidR="00BF04E5" w:rsidRPr="00D965D9" w:rsidRDefault="00BF04E5" w:rsidP="00BF04E5">
      <w:pPr>
        <w:ind w:left="1440"/>
        <w:rPr>
          <w:rFonts w:ascii="Cambria" w:hAnsi="Cambria"/>
          <w:sz w:val="20"/>
          <w:szCs w:val="20"/>
          <w:lang w:val="en-US"/>
        </w:rPr>
      </w:pPr>
    </w:p>
    <w:p w:rsidR="00BF04E5" w:rsidRPr="00D965D9" w:rsidRDefault="00BF04E5" w:rsidP="00BF04E5">
      <w:pPr>
        <w:ind w:left="720"/>
        <w:rPr>
          <w:rFonts w:ascii="Cambria" w:hAnsi="Cambria"/>
          <w:i/>
          <w:sz w:val="20"/>
          <w:szCs w:val="20"/>
          <w:lang w:val="pt-BR"/>
        </w:rPr>
      </w:pPr>
      <w:r w:rsidRPr="00D965D9">
        <w:rPr>
          <w:rFonts w:ascii="Cambria" w:hAnsi="Cambria"/>
          <w:i/>
          <w:sz w:val="20"/>
          <w:szCs w:val="20"/>
          <w:lang w:val="pt-BR"/>
        </w:rPr>
        <w:t>Gloria Beatriz Jorge López (P-1413-04)</w:t>
      </w:r>
    </w:p>
    <w:p w:rsidR="00BF04E5" w:rsidRPr="00D965D9" w:rsidRDefault="00BF04E5" w:rsidP="00BF04E5">
      <w:pPr>
        <w:ind w:left="720"/>
        <w:rPr>
          <w:rFonts w:ascii="Cambria" w:hAnsi="Cambria"/>
          <w:i/>
          <w:sz w:val="20"/>
          <w:szCs w:val="20"/>
          <w:lang w:val="pt-BR"/>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alleges that the petitioner was not the only appellant in the proceeding that ruled to increase her prison term, thus the </w:t>
      </w:r>
      <w:r w:rsidRPr="00D965D9">
        <w:rPr>
          <w:rFonts w:ascii="Cambria" w:hAnsi="Cambria"/>
          <w:i/>
          <w:sz w:val="20"/>
          <w:szCs w:val="20"/>
          <w:lang w:val="en-US"/>
        </w:rPr>
        <w:t xml:space="preserve">no </w:t>
      </w:r>
      <w:proofErr w:type="spellStart"/>
      <w:r w:rsidRPr="00D965D9">
        <w:rPr>
          <w:rFonts w:ascii="Cambria" w:hAnsi="Cambria"/>
          <w:i/>
          <w:sz w:val="20"/>
          <w:szCs w:val="20"/>
          <w:lang w:val="en-US"/>
        </w:rPr>
        <w:t>reformatio</w:t>
      </w:r>
      <w:proofErr w:type="spellEnd"/>
      <w:r w:rsidRPr="00D965D9">
        <w:rPr>
          <w:rFonts w:ascii="Cambria" w:hAnsi="Cambria"/>
          <w:i/>
          <w:sz w:val="20"/>
          <w:szCs w:val="20"/>
          <w:lang w:val="en-US"/>
        </w:rPr>
        <w:t xml:space="preserve"> in </w:t>
      </w:r>
      <w:proofErr w:type="spellStart"/>
      <w:r w:rsidRPr="00D965D9">
        <w:rPr>
          <w:rFonts w:ascii="Cambria" w:hAnsi="Cambria"/>
          <w:i/>
          <w:sz w:val="20"/>
          <w:szCs w:val="20"/>
          <w:lang w:val="en-US"/>
        </w:rPr>
        <w:t>pejus</w:t>
      </w:r>
      <w:proofErr w:type="spellEnd"/>
      <w:r w:rsidRPr="00D965D9">
        <w:rPr>
          <w:rFonts w:ascii="Cambria" w:hAnsi="Cambria"/>
          <w:i/>
          <w:sz w:val="20"/>
          <w:szCs w:val="20"/>
          <w:lang w:val="en-US"/>
        </w:rPr>
        <w:t xml:space="preserve"> </w:t>
      </w:r>
      <w:r w:rsidRPr="00D965D9">
        <w:rPr>
          <w:rFonts w:ascii="Cambria" w:hAnsi="Cambria"/>
          <w:sz w:val="20"/>
          <w:szCs w:val="20"/>
          <w:lang w:val="en-US"/>
        </w:rPr>
        <w:t>was not violated in her case.  The State also maintains that this petition is inadmissible because it was presented after the six-month deadline, since notification of the March 30, 2004 judgment handed down by the Permanent Chamber of the Supreme Court of Justice was served on June 7, 2004, and the petition was received by the Commission on December 27 of that year.</w:t>
      </w:r>
    </w:p>
    <w:p w:rsidR="00BF04E5" w:rsidRPr="00D965D9" w:rsidRDefault="00BF04E5" w:rsidP="00BF04E5">
      <w:pPr>
        <w:ind w:firstLine="720"/>
        <w:rPr>
          <w:rFonts w:ascii="Cambria" w:hAnsi="Cambria"/>
          <w:i/>
          <w:sz w:val="20"/>
          <w:szCs w:val="20"/>
          <w:lang w:val="en-US"/>
        </w:rPr>
      </w:pPr>
    </w:p>
    <w:p w:rsidR="00BF04E5" w:rsidRPr="00D965D9" w:rsidRDefault="00BF04E5" w:rsidP="00BF04E5">
      <w:pPr>
        <w:ind w:firstLine="720"/>
        <w:rPr>
          <w:rFonts w:ascii="Cambria" w:hAnsi="Cambria"/>
          <w:i/>
          <w:sz w:val="20"/>
          <w:szCs w:val="20"/>
          <w:lang w:val="en-US"/>
        </w:rPr>
      </w:pPr>
      <w:r w:rsidRPr="00D965D9">
        <w:rPr>
          <w:rFonts w:ascii="Cambria" w:hAnsi="Cambria"/>
          <w:i/>
          <w:sz w:val="20"/>
          <w:szCs w:val="20"/>
          <w:lang w:val="en-US"/>
        </w:rPr>
        <w:t xml:space="preserve">Juan </w:t>
      </w:r>
      <w:proofErr w:type="spellStart"/>
      <w:r w:rsidRPr="00D965D9">
        <w:rPr>
          <w:rFonts w:ascii="Cambria" w:hAnsi="Cambria"/>
          <w:i/>
          <w:sz w:val="20"/>
          <w:szCs w:val="20"/>
          <w:lang w:val="en-US"/>
        </w:rPr>
        <w:t>Cancio</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García</w:t>
      </w:r>
      <w:proofErr w:type="spellEnd"/>
      <w:r w:rsidRPr="00D965D9">
        <w:rPr>
          <w:rFonts w:ascii="Cambria" w:hAnsi="Cambria"/>
          <w:i/>
          <w:sz w:val="20"/>
          <w:szCs w:val="20"/>
          <w:lang w:val="en-US"/>
        </w:rPr>
        <w:t xml:space="preserve"> Robles (P-808-04), Juan Alonso </w:t>
      </w:r>
      <w:proofErr w:type="spellStart"/>
      <w:r w:rsidRPr="00D965D9">
        <w:rPr>
          <w:rFonts w:ascii="Cambria" w:hAnsi="Cambria"/>
          <w:i/>
          <w:sz w:val="20"/>
          <w:szCs w:val="20"/>
          <w:lang w:val="en-US"/>
        </w:rPr>
        <w:t>Aranda</w:t>
      </w:r>
      <w:proofErr w:type="spellEnd"/>
      <w:r w:rsidRPr="00D965D9">
        <w:rPr>
          <w:rFonts w:ascii="Cambria" w:hAnsi="Cambria"/>
          <w:i/>
          <w:sz w:val="20"/>
          <w:szCs w:val="20"/>
          <w:lang w:val="en-US"/>
        </w:rPr>
        <w:t xml:space="preserve"> Company (P-804-04), Álvaro </w:t>
      </w:r>
      <w:proofErr w:type="spellStart"/>
      <w:r w:rsidRPr="00D965D9">
        <w:rPr>
          <w:rFonts w:ascii="Cambria" w:hAnsi="Cambria"/>
          <w:i/>
          <w:sz w:val="20"/>
          <w:szCs w:val="20"/>
          <w:lang w:val="en-US"/>
        </w:rPr>
        <w:t>espejo</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Sebastián</w:t>
      </w:r>
      <w:proofErr w:type="spellEnd"/>
      <w:r w:rsidRPr="00D965D9">
        <w:rPr>
          <w:rFonts w:ascii="Cambria" w:hAnsi="Cambria"/>
          <w:i/>
          <w:sz w:val="20"/>
          <w:szCs w:val="20"/>
          <w:lang w:val="en-US"/>
        </w:rPr>
        <w:t xml:space="preserve"> (P-806-04), Wilfredo Patricio </w:t>
      </w:r>
      <w:proofErr w:type="spellStart"/>
      <w:r w:rsidRPr="00D965D9">
        <w:rPr>
          <w:rFonts w:ascii="Cambria" w:hAnsi="Cambria"/>
          <w:i/>
          <w:sz w:val="20"/>
          <w:szCs w:val="20"/>
          <w:lang w:val="en-US"/>
        </w:rPr>
        <w:t>Guzmán</w:t>
      </w:r>
      <w:proofErr w:type="spellEnd"/>
      <w:r w:rsidRPr="00D965D9">
        <w:rPr>
          <w:rFonts w:ascii="Cambria" w:hAnsi="Cambria"/>
          <w:i/>
          <w:sz w:val="20"/>
          <w:szCs w:val="20"/>
          <w:lang w:val="en-US"/>
        </w:rPr>
        <w:t xml:space="preserve"> Moya (P-778-04), Rodolfo </w:t>
      </w:r>
      <w:proofErr w:type="spellStart"/>
      <w:r w:rsidRPr="00D965D9">
        <w:rPr>
          <w:rFonts w:ascii="Cambria" w:hAnsi="Cambria"/>
          <w:i/>
          <w:sz w:val="20"/>
          <w:szCs w:val="20"/>
          <w:lang w:val="en-US"/>
        </w:rPr>
        <w:t>Palmi</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García</w:t>
      </w:r>
      <w:proofErr w:type="spellEnd"/>
      <w:r w:rsidRPr="00D965D9">
        <w:rPr>
          <w:rFonts w:ascii="Cambria" w:hAnsi="Cambria"/>
          <w:i/>
          <w:sz w:val="20"/>
          <w:szCs w:val="20"/>
          <w:lang w:val="en-US"/>
        </w:rPr>
        <w:t xml:space="preserve"> (P-983-04), José Manuel </w:t>
      </w:r>
      <w:proofErr w:type="spellStart"/>
      <w:r w:rsidRPr="00D965D9">
        <w:rPr>
          <w:rFonts w:ascii="Cambria" w:hAnsi="Cambria"/>
          <w:i/>
          <w:sz w:val="20"/>
          <w:szCs w:val="20"/>
          <w:lang w:val="en-US"/>
        </w:rPr>
        <w:t>Mattos</w:t>
      </w:r>
      <w:proofErr w:type="spellEnd"/>
      <w:r w:rsidRPr="00D965D9">
        <w:rPr>
          <w:rFonts w:ascii="Cambria" w:hAnsi="Cambria"/>
          <w:i/>
          <w:sz w:val="20"/>
          <w:szCs w:val="20"/>
          <w:lang w:val="en-US"/>
        </w:rPr>
        <w:t xml:space="preserve"> Palacios (P-949-04),</w:t>
      </w:r>
      <w:r w:rsidRPr="00D965D9">
        <w:rPr>
          <w:rFonts w:ascii="Cambria" w:hAnsi="Cambria"/>
          <w:sz w:val="20"/>
          <w:szCs w:val="20"/>
          <w:lang w:val="en-US"/>
        </w:rPr>
        <w:t xml:space="preserve"> </w:t>
      </w:r>
      <w:r w:rsidRPr="00D965D9">
        <w:rPr>
          <w:rFonts w:ascii="Cambria" w:hAnsi="Cambria"/>
          <w:i/>
          <w:sz w:val="20"/>
          <w:szCs w:val="20"/>
          <w:lang w:val="en-US"/>
        </w:rPr>
        <w:t xml:space="preserve">Eloy Nelson </w:t>
      </w:r>
      <w:proofErr w:type="spellStart"/>
      <w:r w:rsidRPr="00D965D9">
        <w:rPr>
          <w:rFonts w:ascii="Cambria" w:hAnsi="Cambria"/>
          <w:i/>
          <w:sz w:val="20"/>
          <w:szCs w:val="20"/>
          <w:lang w:val="en-US"/>
        </w:rPr>
        <w:t>Ramírez</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Falero</w:t>
      </w:r>
      <w:proofErr w:type="spellEnd"/>
      <w:r w:rsidRPr="00D965D9">
        <w:rPr>
          <w:rFonts w:ascii="Cambria" w:hAnsi="Cambria"/>
          <w:i/>
          <w:sz w:val="20"/>
          <w:szCs w:val="20"/>
          <w:lang w:val="en-US"/>
        </w:rPr>
        <w:t xml:space="preserve"> (P-1016-04), Roberto Lorenzo Rodríguez </w:t>
      </w:r>
      <w:proofErr w:type="spellStart"/>
      <w:r w:rsidRPr="00D965D9">
        <w:rPr>
          <w:rFonts w:ascii="Cambria" w:hAnsi="Cambria"/>
          <w:i/>
          <w:sz w:val="20"/>
          <w:szCs w:val="20"/>
          <w:lang w:val="en-US"/>
        </w:rPr>
        <w:t>Arévalo</w:t>
      </w:r>
      <w:proofErr w:type="spellEnd"/>
      <w:r w:rsidRPr="00D965D9">
        <w:rPr>
          <w:rFonts w:ascii="Cambria" w:hAnsi="Cambria"/>
          <w:i/>
          <w:sz w:val="20"/>
          <w:szCs w:val="20"/>
          <w:lang w:val="en-US"/>
        </w:rPr>
        <w:t xml:space="preserve"> (P-1195-04), Fortunato Felix </w:t>
      </w:r>
      <w:proofErr w:type="spellStart"/>
      <w:r w:rsidRPr="00D965D9">
        <w:rPr>
          <w:rFonts w:ascii="Cambria" w:hAnsi="Cambria"/>
          <w:i/>
          <w:sz w:val="20"/>
          <w:szCs w:val="20"/>
          <w:lang w:val="en-US"/>
        </w:rPr>
        <w:t>Utrilla</w:t>
      </w:r>
      <w:proofErr w:type="spellEnd"/>
      <w:r w:rsidRPr="00D965D9">
        <w:rPr>
          <w:rFonts w:ascii="Cambria" w:hAnsi="Cambria"/>
          <w:i/>
          <w:sz w:val="20"/>
          <w:szCs w:val="20"/>
          <w:lang w:val="en-US"/>
        </w:rPr>
        <w:t xml:space="preserve"> Aguirre (P-1204-04), David </w:t>
      </w:r>
      <w:proofErr w:type="spellStart"/>
      <w:r w:rsidRPr="00D965D9">
        <w:rPr>
          <w:rFonts w:ascii="Cambria" w:hAnsi="Cambria"/>
          <w:i/>
          <w:sz w:val="20"/>
          <w:szCs w:val="20"/>
          <w:lang w:val="en-US"/>
        </w:rPr>
        <w:t>Alcides</w:t>
      </w:r>
      <w:proofErr w:type="spellEnd"/>
      <w:r w:rsidRPr="00D965D9">
        <w:rPr>
          <w:rFonts w:ascii="Cambria" w:hAnsi="Cambria"/>
          <w:i/>
          <w:sz w:val="20"/>
          <w:szCs w:val="20"/>
          <w:lang w:val="en-US"/>
        </w:rPr>
        <w:t xml:space="preserve"> Gutierrez Cueva (P-1280-04),</w:t>
      </w:r>
      <w:r w:rsidRPr="00D965D9">
        <w:rPr>
          <w:rFonts w:ascii="Cambria" w:hAnsi="Cambria"/>
          <w:sz w:val="20"/>
          <w:szCs w:val="20"/>
          <w:lang w:val="en-US"/>
        </w:rPr>
        <w:t xml:space="preserve"> </w:t>
      </w:r>
      <w:r w:rsidRPr="00D965D9">
        <w:rPr>
          <w:rFonts w:ascii="Cambria" w:hAnsi="Cambria"/>
          <w:i/>
          <w:sz w:val="20"/>
          <w:szCs w:val="20"/>
          <w:lang w:val="en-US"/>
        </w:rPr>
        <w:t xml:space="preserve">Felipe </w:t>
      </w:r>
      <w:proofErr w:type="spellStart"/>
      <w:r w:rsidRPr="00D965D9">
        <w:rPr>
          <w:rFonts w:ascii="Cambria" w:hAnsi="Cambria"/>
          <w:i/>
          <w:sz w:val="20"/>
          <w:szCs w:val="20"/>
          <w:lang w:val="en-US"/>
        </w:rPr>
        <w:t>Tenorio</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Barbarán</w:t>
      </w:r>
      <w:proofErr w:type="spellEnd"/>
      <w:r w:rsidRPr="00D965D9">
        <w:rPr>
          <w:rFonts w:ascii="Cambria" w:hAnsi="Cambria"/>
          <w:i/>
          <w:sz w:val="20"/>
          <w:szCs w:val="20"/>
          <w:lang w:val="en-US"/>
        </w:rPr>
        <w:t xml:space="preserve"> (1244-04), </w:t>
      </w:r>
      <w:proofErr w:type="spellStart"/>
      <w:r w:rsidRPr="00D965D9">
        <w:rPr>
          <w:rFonts w:ascii="Cambria" w:hAnsi="Cambria"/>
          <w:i/>
          <w:sz w:val="20"/>
          <w:szCs w:val="20"/>
          <w:lang w:val="en-US"/>
        </w:rPr>
        <w:t>Aydé</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Sebastiana</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Chumpitaz</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Luyo</w:t>
      </w:r>
      <w:proofErr w:type="spellEnd"/>
      <w:r w:rsidRPr="00D965D9">
        <w:rPr>
          <w:rFonts w:ascii="Cambria" w:hAnsi="Cambria"/>
          <w:i/>
          <w:sz w:val="20"/>
          <w:szCs w:val="20"/>
          <w:lang w:val="en-US"/>
        </w:rPr>
        <w:t xml:space="preserve"> (P-1305-04), Marco Antonio </w:t>
      </w:r>
      <w:proofErr w:type="spellStart"/>
      <w:r w:rsidRPr="00D965D9">
        <w:rPr>
          <w:rFonts w:ascii="Cambria" w:hAnsi="Cambria"/>
          <w:i/>
          <w:sz w:val="20"/>
          <w:szCs w:val="20"/>
          <w:lang w:val="en-US"/>
        </w:rPr>
        <w:t>Meneses</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Mendo</w:t>
      </w:r>
      <w:proofErr w:type="spellEnd"/>
      <w:r w:rsidRPr="00D965D9">
        <w:rPr>
          <w:rFonts w:ascii="Cambria" w:hAnsi="Cambria"/>
          <w:i/>
          <w:sz w:val="20"/>
          <w:szCs w:val="20"/>
          <w:lang w:val="en-US"/>
        </w:rPr>
        <w:t xml:space="preserve"> (P-369-05), Walter </w:t>
      </w:r>
      <w:proofErr w:type="spellStart"/>
      <w:r w:rsidRPr="00D965D9">
        <w:rPr>
          <w:rFonts w:ascii="Cambria" w:hAnsi="Cambria"/>
          <w:i/>
          <w:sz w:val="20"/>
          <w:szCs w:val="20"/>
          <w:lang w:val="en-US"/>
        </w:rPr>
        <w:t>Sayas</w:t>
      </w:r>
      <w:proofErr w:type="spellEnd"/>
      <w:r w:rsidRPr="00D965D9">
        <w:rPr>
          <w:rFonts w:ascii="Cambria" w:hAnsi="Cambria"/>
          <w:i/>
          <w:sz w:val="20"/>
          <w:szCs w:val="20"/>
          <w:lang w:val="en-US"/>
        </w:rPr>
        <w:t xml:space="preserve"> Baca (P-1236-05),</w:t>
      </w:r>
      <w:r w:rsidRPr="00D965D9">
        <w:rPr>
          <w:rFonts w:ascii="Cambria" w:hAnsi="Cambria"/>
          <w:sz w:val="20"/>
          <w:szCs w:val="20"/>
          <w:lang w:val="en-US"/>
        </w:rPr>
        <w:t xml:space="preserve"> </w:t>
      </w:r>
      <w:r w:rsidRPr="00D965D9">
        <w:rPr>
          <w:rFonts w:ascii="Cambria" w:hAnsi="Cambria"/>
          <w:i/>
          <w:sz w:val="20"/>
          <w:szCs w:val="20"/>
          <w:lang w:val="en-US"/>
        </w:rPr>
        <w:t xml:space="preserve">Lyly Ruth </w:t>
      </w:r>
      <w:proofErr w:type="spellStart"/>
      <w:r w:rsidRPr="00D965D9">
        <w:rPr>
          <w:rFonts w:ascii="Cambria" w:hAnsi="Cambria"/>
          <w:i/>
          <w:sz w:val="20"/>
          <w:szCs w:val="20"/>
          <w:lang w:val="en-US"/>
        </w:rPr>
        <w:t>Conislla</w:t>
      </w:r>
      <w:proofErr w:type="spellEnd"/>
      <w:r w:rsidRPr="00D965D9">
        <w:rPr>
          <w:rFonts w:ascii="Cambria" w:hAnsi="Cambria"/>
          <w:i/>
          <w:sz w:val="20"/>
          <w:szCs w:val="20"/>
          <w:lang w:val="en-US"/>
        </w:rPr>
        <w:t xml:space="preserve"> Monroy (P-391-06)</w:t>
      </w:r>
    </w:p>
    <w:p w:rsidR="00BF04E5" w:rsidRPr="00D965D9" w:rsidRDefault="00BF04E5" w:rsidP="00BF04E5">
      <w:pPr>
        <w:ind w:firstLine="720"/>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State alleges that restriction of prison benefits is not a violation of the rehabilitative purposes of punishment or of the American Convention.  In the opinion of the State, prison benefits are subjective rights or entitlements which the judge grants according to their value; hence they are not automatically enjoyed rights.  Finally, on this point, the State alleges that legislators have total freedom to regulate criminal policy.  The State further contends that restrictions on access to prison benefits do not violate the right to equality, since “life and democracy have more value than equality,” and in any event under Peruvian law, persons tried for terrorism are not the only ones who cannot obtain prison benefits, as persons convicted for drug trafficking, trafficking in persons, etc. are also in the same category.</w:t>
      </w:r>
    </w:p>
    <w:p w:rsidR="00BF04E5" w:rsidRPr="00D965D9" w:rsidRDefault="00BF04E5" w:rsidP="00BF04E5">
      <w:pPr>
        <w:ind w:firstLine="720"/>
        <w:rPr>
          <w:rFonts w:ascii="Cambria" w:hAnsi="Cambria"/>
          <w:sz w:val="20"/>
          <w:szCs w:val="20"/>
          <w:lang w:val="en-US"/>
        </w:rPr>
      </w:pPr>
    </w:p>
    <w:p w:rsidR="00BF04E5" w:rsidRPr="00D965D9" w:rsidRDefault="00BF04E5" w:rsidP="00BF04E5">
      <w:pPr>
        <w:ind w:firstLine="720"/>
        <w:rPr>
          <w:rFonts w:ascii="Cambria" w:hAnsi="Cambria"/>
          <w:i/>
          <w:sz w:val="20"/>
          <w:szCs w:val="20"/>
          <w:lang w:val="en-US"/>
        </w:rPr>
      </w:pPr>
      <w:r w:rsidRPr="00D965D9">
        <w:rPr>
          <w:rFonts w:ascii="Cambria" w:hAnsi="Cambria"/>
          <w:i/>
          <w:sz w:val="20"/>
          <w:szCs w:val="20"/>
          <w:lang w:val="en-US"/>
        </w:rPr>
        <w:t xml:space="preserve">Isaac </w:t>
      </w:r>
      <w:proofErr w:type="spellStart"/>
      <w:r w:rsidRPr="00D965D9">
        <w:rPr>
          <w:rFonts w:ascii="Cambria" w:hAnsi="Cambria"/>
          <w:i/>
          <w:sz w:val="20"/>
          <w:szCs w:val="20"/>
          <w:lang w:val="en-US"/>
        </w:rPr>
        <w:t>Quispe</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Gonzáles</w:t>
      </w:r>
      <w:proofErr w:type="spellEnd"/>
      <w:r w:rsidRPr="00D965D9">
        <w:rPr>
          <w:rFonts w:ascii="Cambria" w:hAnsi="Cambria"/>
          <w:i/>
          <w:sz w:val="20"/>
          <w:szCs w:val="20"/>
          <w:lang w:val="en-US"/>
        </w:rPr>
        <w:t xml:space="preserve"> (P-905-04)</w:t>
      </w:r>
    </w:p>
    <w:p w:rsidR="00BF04E5" w:rsidRPr="00D965D9" w:rsidRDefault="00BF04E5" w:rsidP="00BF04E5">
      <w:pPr>
        <w:ind w:firstLine="720"/>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With regard to the alleged torture of the petitioner by DINCOTE, the State maintains that the fact that the petitioner did not file a formal complaint on the subject prevented the State from having specific facts to investigate, thereby nullifying the effect of that accusation.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n-US"/>
        </w:rPr>
      </w:pPr>
      <w:r w:rsidRPr="00D965D9">
        <w:rPr>
          <w:rFonts w:ascii="Cambria" w:hAnsi="Cambria"/>
          <w:i/>
          <w:sz w:val="20"/>
          <w:szCs w:val="20"/>
          <w:lang w:val="en-US"/>
        </w:rPr>
        <w:t>Alex Manuel Puente Cárdenas (P-1012-04)</w:t>
      </w:r>
    </w:p>
    <w:p w:rsidR="00BF04E5" w:rsidRPr="00D965D9" w:rsidRDefault="00BF04E5" w:rsidP="00BF04E5">
      <w:pPr>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alleges that the petitioner was released from prison on March 23, 2010; hence there is no longer cause to consider the case.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n-US"/>
        </w:rPr>
      </w:pPr>
      <w:r w:rsidRPr="00D965D9">
        <w:rPr>
          <w:rFonts w:ascii="Cambria" w:hAnsi="Cambria"/>
          <w:i/>
          <w:sz w:val="20"/>
          <w:szCs w:val="20"/>
          <w:lang w:val="en-US"/>
        </w:rPr>
        <w:t xml:space="preserve">Eloy Nelson </w:t>
      </w:r>
      <w:proofErr w:type="spellStart"/>
      <w:r w:rsidRPr="00D965D9">
        <w:rPr>
          <w:rFonts w:ascii="Cambria" w:hAnsi="Cambria"/>
          <w:i/>
          <w:sz w:val="20"/>
          <w:szCs w:val="20"/>
          <w:lang w:val="en-US"/>
        </w:rPr>
        <w:t>Ramírez</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Falero</w:t>
      </w:r>
      <w:proofErr w:type="spellEnd"/>
      <w:r w:rsidRPr="00D965D9">
        <w:rPr>
          <w:rFonts w:ascii="Cambria" w:hAnsi="Cambria"/>
          <w:i/>
          <w:sz w:val="20"/>
          <w:szCs w:val="20"/>
          <w:lang w:val="en-US"/>
        </w:rPr>
        <w:t xml:space="preserve"> (P-1016-04)</w:t>
      </w:r>
    </w:p>
    <w:p w:rsidR="00BF04E5" w:rsidRPr="00D965D9" w:rsidRDefault="00BF04E5" w:rsidP="00BF04E5">
      <w:pPr>
        <w:ind w:firstLine="720"/>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argues that the allegations of extinction of the legal action were invalid, since the petitioner was prosecuted and judged only for the acts that occurred subsequent to the entry into force in 1991 of the provisions that expanded the term for extinction from 10 to 15 years.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s-MX"/>
        </w:rPr>
      </w:pPr>
      <w:r w:rsidRPr="00D965D9">
        <w:rPr>
          <w:rFonts w:ascii="Cambria" w:hAnsi="Cambria"/>
          <w:i/>
          <w:sz w:val="20"/>
          <w:szCs w:val="20"/>
          <w:lang w:val="es-MX"/>
        </w:rPr>
        <w:t xml:space="preserve">Javier Luis Quevedo </w:t>
      </w:r>
      <w:proofErr w:type="spellStart"/>
      <w:r w:rsidRPr="00D965D9">
        <w:rPr>
          <w:rFonts w:ascii="Cambria" w:hAnsi="Cambria"/>
          <w:i/>
          <w:sz w:val="20"/>
          <w:szCs w:val="20"/>
          <w:lang w:val="es-MX"/>
        </w:rPr>
        <w:t>Yauremucha</w:t>
      </w:r>
      <w:proofErr w:type="spellEnd"/>
      <w:r w:rsidRPr="00D965D9">
        <w:rPr>
          <w:rFonts w:ascii="Cambria" w:hAnsi="Cambria"/>
          <w:i/>
          <w:sz w:val="20"/>
          <w:szCs w:val="20"/>
          <w:lang w:val="es-MX"/>
        </w:rPr>
        <w:t xml:space="preserve"> (P-1188-04)</w:t>
      </w:r>
    </w:p>
    <w:p w:rsidR="00BF04E5" w:rsidRPr="00D965D9" w:rsidRDefault="00BF04E5" w:rsidP="00BF04E5">
      <w:pPr>
        <w:ind w:firstLine="720"/>
        <w:rPr>
          <w:rFonts w:ascii="Cambria" w:hAnsi="Cambria"/>
          <w:i/>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alleges that there was no longer cause to consider the case, since the petitioner was released on September 26, 2008, after having agreed to the benefit of probation.  The State further claimed that the petitioner was provided with all the medical treatments he needed from 1996 to 2007.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s-MX"/>
        </w:rPr>
      </w:pPr>
      <w:r w:rsidRPr="00D965D9">
        <w:rPr>
          <w:rFonts w:ascii="Cambria" w:hAnsi="Cambria"/>
          <w:i/>
          <w:sz w:val="20"/>
          <w:szCs w:val="20"/>
          <w:lang w:val="es-MX"/>
        </w:rPr>
        <w:t>David Alcides Gutierrez Cueva (P-1280-04)</w:t>
      </w:r>
    </w:p>
    <w:p w:rsidR="00BF04E5" w:rsidRPr="00D965D9" w:rsidRDefault="00BF04E5" w:rsidP="00BF04E5">
      <w:pPr>
        <w:rPr>
          <w:rFonts w:ascii="Cambria" w:hAnsi="Cambria"/>
          <w:b/>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alleges that the detention of the petitioner occurred during a declared state of emergency “that suspended the right to physical liberty and the inviolability of domicile at the time of the acts.”  In the view of the State, this is compatible with the American Convention.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n-US"/>
        </w:rPr>
      </w:pPr>
      <w:r w:rsidRPr="00D965D9">
        <w:rPr>
          <w:rFonts w:ascii="Cambria" w:hAnsi="Cambria"/>
          <w:i/>
          <w:sz w:val="20"/>
          <w:szCs w:val="20"/>
          <w:lang w:val="en-US"/>
        </w:rPr>
        <w:t xml:space="preserve">Felipe </w:t>
      </w:r>
      <w:proofErr w:type="spellStart"/>
      <w:r w:rsidRPr="00D965D9">
        <w:rPr>
          <w:rFonts w:ascii="Cambria" w:hAnsi="Cambria"/>
          <w:i/>
          <w:sz w:val="20"/>
          <w:szCs w:val="20"/>
          <w:lang w:val="en-US"/>
        </w:rPr>
        <w:t>Tenorio</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Barbarán</w:t>
      </w:r>
      <w:proofErr w:type="spellEnd"/>
      <w:r w:rsidRPr="00D965D9">
        <w:rPr>
          <w:rFonts w:ascii="Cambria" w:hAnsi="Cambria"/>
          <w:i/>
          <w:sz w:val="20"/>
          <w:szCs w:val="20"/>
          <w:lang w:val="en-US"/>
        </w:rPr>
        <w:t xml:space="preserve"> (1244-04)</w:t>
      </w:r>
    </w:p>
    <w:p w:rsidR="00BF04E5" w:rsidRPr="00D965D9" w:rsidRDefault="00BF04E5" w:rsidP="00BF04E5">
      <w:pPr>
        <w:ind w:firstLine="720"/>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alleges that the petitioner was not subject to torture, and has provided a forensic medical examination conducted on May 25, 1994 to demonstrate that the petitioner showed no physical wounds.  The State further argued that the same petitioner had indicated in his statement to the police that he had not been mistreated, and this was reflected in the conviction handed down on December 5, 2005.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s-MX"/>
        </w:rPr>
      </w:pPr>
      <w:r w:rsidRPr="00D965D9">
        <w:rPr>
          <w:rFonts w:ascii="Cambria" w:hAnsi="Cambria"/>
          <w:i/>
          <w:sz w:val="20"/>
          <w:szCs w:val="20"/>
          <w:lang w:val="es-MX"/>
        </w:rPr>
        <w:t xml:space="preserve">Hernán Ismael </w:t>
      </w:r>
      <w:proofErr w:type="spellStart"/>
      <w:r w:rsidRPr="00D965D9">
        <w:rPr>
          <w:rFonts w:ascii="Cambria" w:hAnsi="Cambria"/>
          <w:i/>
          <w:sz w:val="20"/>
          <w:szCs w:val="20"/>
          <w:lang w:val="es-MX"/>
        </w:rPr>
        <w:t>Dipas</w:t>
      </w:r>
      <w:proofErr w:type="spellEnd"/>
      <w:r w:rsidRPr="00D965D9">
        <w:rPr>
          <w:rFonts w:ascii="Cambria" w:hAnsi="Cambria"/>
          <w:i/>
          <w:sz w:val="20"/>
          <w:szCs w:val="20"/>
          <w:lang w:val="es-MX"/>
        </w:rPr>
        <w:t xml:space="preserve"> Vargas and Miguel Angel </w:t>
      </w:r>
      <w:proofErr w:type="spellStart"/>
      <w:r w:rsidRPr="00D965D9">
        <w:rPr>
          <w:rFonts w:ascii="Cambria" w:hAnsi="Cambria"/>
          <w:i/>
          <w:sz w:val="20"/>
          <w:szCs w:val="20"/>
          <w:lang w:val="es-MX"/>
        </w:rPr>
        <w:t>Dipas</w:t>
      </w:r>
      <w:proofErr w:type="spellEnd"/>
      <w:r w:rsidRPr="00D965D9">
        <w:rPr>
          <w:rFonts w:ascii="Cambria" w:hAnsi="Cambria"/>
          <w:i/>
          <w:sz w:val="20"/>
          <w:szCs w:val="20"/>
          <w:lang w:val="es-MX"/>
        </w:rPr>
        <w:t xml:space="preserve"> Vargas (P-663-98)</w:t>
      </w:r>
    </w:p>
    <w:p w:rsidR="00BF04E5" w:rsidRPr="00D965D9" w:rsidRDefault="00BF04E5" w:rsidP="00BF04E5">
      <w:pPr>
        <w:rPr>
          <w:rFonts w:ascii="Cambria" w:hAnsi="Cambria"/>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alleges that </w:t>
      </w:r>
      <w:proofErr w:type="spellStart"/>
      <w:r w:rsidRPr="00D965D9">
        <w:rPr>
          <w:rFonts w:ascii="Cambria" w:hAnsi="Cambria"/>
          <w:sz w:val="20"/>
          <w:szCs w:val="20"/>
          <w:lang w:val="en-US"/>
        </w:rPr>
        <w:t>Hernán</w:t>
      </w:r>
      <w:proofErr w:type="spellEnd"/>
      <w:r w:rsidRPr="00D965D9">
        <w:rPr>
          <w:rFonts w:ascii="Cambria" w:hAnsi="Cambria"/>
          <w:sz w:val="20"/>
          <w:szCs w:val="20"/>
          <w:lang w:val="en-US"/>
        </w:rPr>
        <w:t xml:space="preserve"> Ismael </w:t>
      </w:r>
      <w:proofErr w:type="spellStart"/>
      <w:r w:rsidRPr="00D965D9">
        <w:rPr>
          <w:rFonts w:ascii="Cambria" w:hAnsi="Cambria"/>
          <w:sz w:val="20"/>
          <w:szCs w:val="20"/>
          <w:lang w:val="en-US"/>
        </w:rPr>
        <w:t>Dipas</w:t>
      </w:r>
      <w:proofErr w:type="spellEnd"/>
      <w:r w:rsidRPr="00D965D9">
        <w:rPr>
          <w:rFonts w:ascii="Cambria" w:hAnsi="Cambria"/>
          <w:sz w:val="20"/>
          <w:szCs w:val="20"/>
          <w:lang w:val="en-US"/>
        </w:rPr>
        <w:t xml:space="preserve"> Vargas did not pursue any domestic remedies that would have allowed him to demand compensation from the State for human rights violations against him which were in his opinion caused by the State.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n-US"/>
        </w:rPr>
      </w:pPr>
      <w:proofErr w:type="spellStart"/>
      <w:r w:rsidRPr="00D965D9">
        <w:rPr>
          <w:rFonts w:ascii="Cambria" w:hAnsi="Cambria"/>
          <w:i/>
          <w:sz w:val="20"/>
          <w:szCs w:val="20"/>
          <w:lang w:val="en-US"/>
        </w:rPr>
        <w:t>Rafaél</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Jara</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Macedo</w:t>
      </w:r>
      <w:proofErr w:type="spellEnd"/>
      <w:r w:rsidRPr="00D965D9">
        <w:rPr>
          <w:rFonts w:ascii="Cambria" w:hAnsi="Cambria"/>
          <w:i/>
          <w:sz w:val="20"/>
          <w:szCs w:val="20"/>
          <w:lang w:val="en-US"/>
        </w:rPr>
        <w:t xml:space="preserve"> (P-657-05)</w:t>
      </w:r>
    </w:p>
    <w:p w:rsidR="00BF04E5" w:rsidRPr="00D965D9" w:rsidRDefault="00BF04E5" w:rsidP="00BF04E5">
      <w:pPr>
        <w:ind w:firstLine="720"/>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alleges that the petitioner had an opportunity to challenge the conviction obtained after 2003, and that the fact that he obtained a conviction does not imply that his human rights were violated. </w:t>
      </w:r>
    </w:p>
    <w:p w:rsidR="00BF04E5" w:rsidRPr="00D965D9" w:rsidRDefault="00BF04E5" w:rsidP="00BF04E5">
      <w:pPr>
        <w:rPr>
          <w:rFonts w:ascii="Cambria" w:hAnsi="Cambria"/>
          <w:b/>
          <w:sz w:val="20"/>
          <w:szCs w:val="20"/>
          <w:lang w:val="en-US"/>
        </w:rPr>
      </w:pPr>
    </w:p>
    <w:p w:rsidR="00BF04E5" w:rsidRPr="00D965D9" w:rsidRDefault="00BF04E5" w:rsidP="00BF04E5">
      <w:pPr>
        <w:ind w:firstLine="720"/>
        <w:rPr>
          <w:rFonts w:ascii="Cambria" w:hAnsi="Cambria"/>
          <w:i/>
          <w:sz w:val="20"/>
          <w:szCs w:val="20"/>
          <w:lang w:val="en-US"/>
        </w:rPr>
      </w:pPr>
      <w:r w:rsidRPr="00D965D9">
        <w:rPr>
          <w:rFonts w:ascii="Cambria" w:hAnsi="Cambria"/>
          <w:i/>
          <w:sz w:val="20"/>
          <w:szCs w:val="20"/>
          <w:lang w:val="en-US"/>
        </w:rPr>
        <w:t xml:space="preserve">Miguel </w:t>
      </w:r>
      <w:proofErr w:type="spellStart"/>
      <w:r w:rsidRPr="00D965D9">
        <w:rPr>
          <w:rFonts w:ascii="Cambria" w:hAnsi="Cambria"/>
          <w:i/>
          <w:sz w:val="20"/>
          <w:szCs w:val="20"/>
          <w:lang w:val="en-US"/>
        </w:rPr>
        <w:t>Ángel</w:t>
      </w:r>
      <w:proofErr w:type="spellEnd"/>
      <w:r w:rsidRPr="00D965D9">
        <w:rPr>
          <w:rFonts w:ascii="Cambria" w:hAnsi="Cambria"/>
          <w:i/>
          <w:sz w:val="20"/>
          <w:szCs w:val="20"/>
          <w:lang w:val="en-US"/>
        </w:rPr>
        <w:t xml:space="preserve"> Talavera </w:t>
      </w:r>
      <w:proofErr w:type="spellStart"/>
      <w:r w:rsidRPr="00D965D9">
        <w:rPr>
          <w:rFonts w:ascii="Cambria" w:hAnsi="Cambria"/>
          <w:i/>
          <w:sz w:val="20"/>
          <w:szCs w:val="20"/>
          <w:lang w:val="en-US"/>
        </w:rPr>
        <w:t>Estupiñán</w:t>
      </w:r>
      <w:proofErr w:type="spellEnd"/>
      <w:r w:rsidRPr="00D965D9">
        <w:rPr>
          <w:rFonts w:ascii="Cambria" w:hAnsi="Cambria"/>
          <w:i/>
          <w:sz w:val="20"/>
          <w:szCs w:val="20"/>
          <w:lang w:val="en-US"/>
        </w:rPr>
        <w:t> (P-897-05)</w:t>
      </w:r>
    </w:p>
    <w:p w:rsidR="00BF04E5" w:rsidRPr="00D965D9" w:rsidRDefault="00BF04E5" w:rsidP="00BF04E5">
      <w:pPr>
        <w:rPr>
          <w:rFonts w:ascii="Cambria" w:hAnsi="Cambria"/>
          <w:b/>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argues that domestic remedies were not exhausted, since Talavera </w:t>
      </w:r>
      <w:proofErr w:type="spellStart"/>
      <w:r w:rsidRPr="00D965D9">
        <w:rPr>
          <w:rFonts w:ascii="Cambria" w:hAnsi="Cambria"/>
          <w:sz w:val="20"/>
          <w:szCs w:val="20"/>
          <w:lang w:val="en-US"/>
        </w:rPr>
        <w:t>Estupiñan</w:t>
      </w:r>
      <w:proofErr w:type="spellEnd"/>
      <w:r w:rsidRPr="00D965D9">
        <w:rPr>
          <w:rFonts w:ascii="Cambria" w:hAnsi="Cambria"/>
          <w:sz w:val="20"/>
          <w:szCs w:val="20"/>
          <w:lang w:val="en-US"/>
        </w:rPr>
        <w:t xml:space="preserve"> was prosecuted together with other co-defendants in another terrorism trial being held in the Second </w:t>
      </w:r>
      <w:proofErr w:type="spellStart"/>
      <w:r w:rsidRPr="00D965D9">
        <w:rPr>
          <w:rFonts w:ascii="Cambria" w:hAnsi="Cambria"/>
          <w:sz w:val="20"/>
          <w:szCs w:val="20"/>
          <w:lang w:val="en-US"/>
        </w:rPr>
        <w:t>Supraprovincial</w:t>
      </w:r>
      <w:proofErr w:type="spellEnd"/>
      <w:r w:rsidRPr="00D965D9">
        <w:rPr>
          <w:rFonts w:ascii="Cambria" w:hAnsi="Cambria"/>
          <w:sz w:val="20"/>
          <w:szCs w:val="20"/>
          <w:lang w:val="en-US"/>
        </w:rPr>
        <w:t xml:space="preserve"> Criminal Court, under No. 108-2006.</w:t>
      </w:r>
    </w:p>
    <w:p w:rsidR="00BF04E5" w:rsidRPr="00D965D9" w:rsidRDefault="00BF04E5" w:rsidP="00BF04E5">
      <w:pPr>
        <w:ind w:firstLine="720"/>
        <w:rPr>
          <w:rFonts w:ascii="Cambria" w:hAnsi="Cambria"/>
          <w:i/>
          <w:sz w:val="20"/>
          <w:szCs w:val="20"/>
          <w:lang w:val="en-US"/>
        </w:rPr>
      </w:pPr>
    </w:p>
    <w:p w:rsidR="00BF04E5" w:rsidRPr="00D965D9" w:rsidRDefault="00BF04E5" w:rsidP="00BF04E5">
      <w:pPr>
        <w:ind w:firstLine="720"/>
        <w:rPr>
          <w:rFonts w:ascii="Cambria" w:hAnsi="Cambria"/>
          <w:i/>
          <w:sz w:val="20"/>
          <w:szCs w:val="20"/>
          <w:lang w:val="en-US"/>
        </w:rPr>
      </w:pPr>
      <w:r w:rsidRPr="00D965D9">
        <w:rPr>
          <w:rFonts w:ascii="Cambria" w:hAnsi="Cambria"/>
          <w:i/>
          <w:sz w:val="20"/>
          <w:szCs w:val="20"/>
          <w:lang w:val="en-US"/>
        </w:rPr>
        <w:t xml:space="preserve">Miguel </w:t>
      </w:r>
      <w:proofErr w:type="spellStart"/>
      <w:r w:rsidRPr="00D965D9">
        <w:rPr>
          <w:rFonts w:ascii="Cambria" w:hAnsi="Cambria"/>
          <w:i/>
          <w:sz w:val="20"/>
          <w:szCs w:val="20"/>
          <w:lang w:val="en-US"/>
        </w:rPr>
        <w:t>Cuno</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Choquehuanca</w:t>
      </w:r>
      <w:proofErr w:type="spellEnd"/>
      <w:r w:rsidRPr="00D965D9">
        <w:rPr>
          <w:rFonts w:ascii="Cambria" w:hAnsi="Cambria"/>
          <w:i/>
          <w:sz w:val="20"/>
          <w:szCs w:val="20"/>
          <w:lang w:val="en-US"/>
        </w:rPr>
        <w:t> (P-1108-05)</w:t>
      </w:r>
    </w:p>
    <w:p w:rsidR="00BF04E5" w:rsidRPr="00D965D9" w:rsidRDefault="00BF04E5" w:rsidP="00BF04E5">
      <w:pPr>
        <w:ind w:firstLine="720"/>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alleged that the petitioner was released after a decision on August 28, 2006 to the effect that the prison benefit of probation was appropriate; hence there is no longer cause to examine this case. </w:t>
      </w:r>
    </w:p>
    <w:p w:rsidR="00BF04E5" w:rsidRPr="00D965D9" w:rsidRDefault="00BF04E5" w:rsidP="00BF04E5">
      <w:pPr>
        <w:rPr>
          <w:rFonts w:ascii="Cambria" w:hAnsi="Cambria"/>
          <w:sz w:val="20"/>
          <w:szCs w:val="20"/>
          <w:lang w:val="en-US"/>
        </w:rPr>
      </w:pPr>
    </w:p>
    <w:p w:rsidR="00BF04E5" w:rsidRPr="00D965D9" w:rsidRDefault="00BF04E5" w:rsidP="00BF04E5">
      <w:pPr>
        <w:rPr>
          <w:rFonts w:ascii="Cambria" w:hAnsi="Cambria"/>
          <w:i/>
          <w:sz w:val="20"/>
          <w:szCs w:val="20"/>
          <w:lang w:val="pt-BR"/>
        </w:rPr>
      </w:pPr>
      <w:r w:rsidRPr="00D965D9">
        <w:rPr>
          <w:rFonts w:ascii="Cambria" w:hAnsi="Cambria"/>
          <w:sz w:val="20"/>
          <w:szCs w:val="20"/>
          <w:lang w:val="en-US"/>
        </w:rPr>
        <w:tab/>
      </w:r>
      <w:r w:rsidRPr="00D965D9">
        <w:rPr>
          <w:rFonts w:ascii="Cambria" w:hAnsi="Cambria"/>
          <w:i/>
          <w:sz w:val="20"/>
          <w:szCs w:val="20"/>
          <w:lang w:val="pt-BR"/>
        </w:rPr>
        <w:t>Luis Raul Ruiz Escurra (P-244-06)</w:t>
      </w:r>
    </w:p>
    <w:p w:rsidR="00BF04E5" w:rsidRPr="00D965D9" w:rsidRDefault="00BF04E5" w:rsidP="00BF04E5">
      <w:pPr>
        <w:rPr>
          <w:rFonts w:ascii="Cambria" w:hAnsi="Cambria"/>
          <w:sz w:val="20"/>
          <w:szCs w:val="20"/>
          <w:lang w:val="pt-BR"/>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contends that with regard to the alleged torture to which the petitioner was subjected by DINCOTE agents, the fact that the petitioner did not present a formal complaint on the subject prevented the State from obtaining concrete facts to investigate.  Moreover, these allegations were nullified by the forensic medical certificate produced the day following the arrest of the alleged victim, which stated that the petitioner had no recent physical injuries.  The State further contends that said petition is inadmissible because it was presented after the six-month </w:t>
      </w:r>
      <w:proofErr w:type="gramStart"/>
      <w:r w:rsidRPr="00D965D9">
        <w:rPr>
          <w:rFonts w:ascii="Cambria" w:hAnsi="Cambria"/>
          <w:sz w:val="20"/>
          <w:szCs w:val="20"/>
          <w:lang w:val="en-US"/>
        </w:rPr>
        <w:t>period  had</w:t>
      </w:r>
      <w:proofErr w:type="gramEnd"/>
      <w:r w:rsidRPr="00D965D9">
        <w:rPr>
          <w:rFonts w:ascii="Cambria" w:hAnsi="Cambria"/>
          <w:sz w:val="20"/>
          <w:szCs w:val="20"/>
          <w:lang w:val="en-US"/>
        </w:rPr>
        <w:t xml:space="preserve"> lapsed, since the July 11, 2005 judgment issued by the Transitory Criminal Chamber of the Supreme Court of Justice was “received by the petitioner on September 11, 2005,” and so the six-month term would have  lapsed on March 11, 2006.  In the view of the State, the fact that the petition was received on March 14, 2006 puts it beyond the term established in the Convention.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n-US"/>
        </w:rPr>
      </w:pPr>
      <w:proofErr w:type="spellStart"/>
      <w:r w:rsidRPr="00D965D9">
        <w:rPr>
          <w:rFonts w:ascii="Cambria" w:hAnsi="Cambria"/>
          <w:i/>
          <w:sz w:val="20"/>
          <w:szCs w:val="20"/>
          <w:lang w:val="en-US"/>
        </w:rPr>
        <w:t>Rufo</w:t>
      </w:r>
      <w:proofErr w:type="spellEnd"/>
      <w:r w:rsidRPr="00D965D9">
        <w:rPr>
          <w:rFonts w:ascii="Cambria" w:hAnsi="Cambria"/>
          <w:i/>
          <w:sz w:val="20"/>
          <w:szCs w:val="20"/>
          <w:lang w:val="en-US"/>
        </w:rPr>
        <w:t xml:space="preserve"> León </w:t>
      </w:r>
      <w:proofErr w:type="spellStart"/>
      <w:r w:rsidRPr="00D965D9">
        <w:rPr>
          <w:rFonts w:ascii="Cambria" w:hAnsi="Cambria"/>
          <w:i/>
          <w:sz w:val="20"/>
          <w:szCs w:val="20"/>
          <w:lang w:val="en-US"/>
        </w:rPr>
        <w:t>Ccala</w:t>
      </w:r>
      <w:proofErr w:type="spellEnd"/>
      <w:r w:rsidRPr="00D965D9">
        <w:rPr>
          <w:rFonts w:ascii="Cambria" w:hAnsi="Cambria"/>
          <w:i/>
          <w:sz w:val="20"/>
          <w:szCs w:val="20"/>
          <w:lang w:val="en-US"/>
        </w:rPr>
        <w:t xml:space="preserve"> (P-248-06)</w:t>
      </w:r>
    </w:p>
    <w:p w:rsidR="00BF04E5" w:rsidRPr="00D965D9" w:rsidRDefault="00BF04E5" w:rsidP="00BF04E5">
      <w:pPr>
        <w:ind w:firstLine="720"/>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argues that with regard to the alleged torture to which the petitioner was subjected by DINCOTE agents, the fact that the petitioner did not present a formal complaint on the subject prevented the State from obtaining concrete facts to investigate.  As for the forensic medical certificate provided by the petitioner that recorded the presence of abrasions and scratches, the State alleges that said certificate dated back to 9 years after his arrest, and that said certificate did not report injuries of any magnitude that would indicate torture.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s-MX"/>
        </w:rPr>
      </w:pPr>
      <w:r w:rsidRPr="00D965D9">
        <w:rPr>
          <w:rFonts w:ascii="Cambria" w:hAnsi="Cambria"/>
          <w:i/>
          <w:sz w:val="20"/>
          <w:szCs w:val="20"/>
          <w:lang w:val="es-MX"/>
        </w:rPr>
        <w:t>Juan Carlos Quispe Gutierrez (P-889-06)</w:t>
      </w:r>
    </w:p>
    <w:p w:rsidR="00BF04E5" w:rsidRPr="00D965D9" w:rsidRDefault="00BF04E5" w:rsidP="00BF04E5">
      <w:pPr>
        <w:rPr>
          <w:rFonts w:ascii="Cambria" w:hAnsi="Cambria"/>
          <w:i/>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alleges that with regard to the alleged torture to which the petitioner was subjected by DINCOTE agents, the fact that the petitioner did not present a formal complaint on the subject prevented the State from obtaining concrete facts to investigate.  The State further alleges that the petitioner failed to present the petition within the six months of notification of the final domestic court </w:t>
      </w:r>
      <w:proofErr w:type="gramStart"/>
      <w:r w:rsidRPr="00D965D9">
        <w:rPr>
          <w:rFonts w:ascii="Cambria" w:hAnsi="Cambria"/>
          <w:sz w:val="20"/>
          <w:szCs w:val="20"/>
          <w:lang w:val="en-US"/>
        </w:rPr>
        <w:t>judgment .</w:t>
      </w:r>
      <w:proofErr w:type="gramEnd"/>
      <w:r w:rsidRPr="00D965D9">
        <w:rPr>
          <w:rFonts w:ascii="Cambria" w:hAnsi="Cambria"/>
          <w:sz w:val="20"/>
          <w:szCs w:val="20"/>
          <w:lang w:val="en-US"/>
        </w:rPr>
        <w:t xml:space="preserve"> </w:t>
      </w:r>
    </w:p>
    <w:p w:rsidR="00BF04E5" w:rsidRPr="00D965D9" w:rsidRDefault="00BF04E5" w:rsidP="00BF04E5">
      <w:pPr>
        <w:rPr>
          <w:rFonts w:ascii="Cambria" w:hAnsi="Cambria"/>
          <w:sz w:val="20"/>
          <w:szCs w:val="20"/>
          <w:lang w:val="en-US"/>
        </w:rPr>
      </w:pPr>
    </w:p>
    <w:p w:rsidR="00BF04E5" w:rsidRPr="00D965D9" w:rsidRDefault="00BF04E5" w:rsidP="00BF04E5">
      <w:pPr>
        <w:ind w:left="720"/>
        <w:rPr>
          <w:rFonts w:ascii="Cambria" w:hAnsi="Cambria"/>
          <w:i/>
          <w:sz w:val="20"/>
          <w:szCs w:val="20"/>
          <w:lang w:val="en-US"/>
        </w:rPr>
      </w:pPr>
      <w:proofErr w:type="spellStart"/>
      <w:r w:rsidRPr="00D965D9">
        <w:rPr>
          <w:rFonts w:ascii="Cambria" w:hAnsi="Cambria"/>
          <w:i/>
          <w:sz w:val="20"/>
          <w:szCs w:val="20"/>
          <w:lang w:val="en-US"/>
        </w:rPr>
        <w:t>Maruja</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Arango</w:t>
      </w:r>
      <w:proofErr w:type="spellEnd"/>
      <w:r w:rsidRPr="00D965D9">
        <w:rPr>
          <w:rFonts w:ascii="Cambria" w:hAnsi="Cambria"/>
          <w:i/>
          <w:sz w:val="20"/>
          <w:szCs w:val="20"/>
          <w:lang w:val="en-US"/>
        </w:rPr>
        <w:t xml:space="preserve"> Chávez (P-1101-06)</w:t>
      </w:r>
    </w:p>
    <w:p w:rsidR="00BF04E5" w:rsidRPr="00D965D9" w:rsidRDefault="00BF04E5" w:rsidP="00BF04E5">
      <w:pPr>
        <w:ind w:left="720" w:firstLine="720"/>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contends that the allegations of torture by the petitioner were not upheld by the forensic medical examination conducted on October 9, 1995, which states that at that time the alleged victim had no recent injuries.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n-US"/>
        </w:rPr>
      </w:pPr>
      <w:r w:rsidRPr="00D965D9">
        <w:rPr>
          <w:rFonts w:ascii="Cambria" w:hAnsi="Cambria"/>
          <w:i/>
          <w:sz w:val="20"/>
          <w:szCs w:val="20"/>
          <w:lang w:val="en-US"/>
        </w:rPr>
        <w:t>Miriam Beatriz Espino Salas and family (P-1141-06)</w:t>
      </w:r>
    </w:p>
    <w:p w:rsidR="00BF04E5" w:rsidRPr="00D965D9" w:rsidRDefault="00BF04E5" w:rsidP="00BF04E5">
      <w:pPr>
        <w:ind w:firstLine="720"/>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also alleges that the petitioner presented the petition more than six months from the date on which she was notified of the final domestic court judgment.  According to the State, the final decision in the domestic courts was issued on August 10, 2005, and the petition was presented on October 14, 2006, 14 months later.  According to the State, “since the petitioner has not indicated a specific date of notification of the final judgment, this procedural act is understood to have been performed in less time than what was indicated.” </w:t>
      </w:r>
    </w:p>
    <w:p w:rsidR="00BF04E5" w:rsidRPr="00D965D9" w:rsidRDefault="00BF04E5" w:rsidP="00BF04E5">
      <w:pPr>
        <w:rPr>
          <w:rFonts w:ascii="Cambria" w:hAnsi="Cambria"/>
          <w:b/>
          <w:sz w:val="20"/>
          <w:szCs w:val="20"/>
          <w:lang w:val="en-US"/>
        </w:rPr>
      </w:pPr>
    </w:p>
    <w:p w:rsidR="00BF04E5" w:rsidRPr="00D965D9" w:rsidRDefault="00BF04E5" w:rsidP="00BF04E5">
      <w:pPr>
        <w:rPr>
          <w:rFonts w:ascii="Cambria" w:hAnsi="Cambria"/>
          <w:i/>
          <w:sz w:val="20"/>
          <w:szCs w:val="20"/>
          <w:lang w:val="en-US"/>
        </w:rPr>
      </w:pPr>
      <w:r w:rsidRPr="00D965D9">
        <w:rPr>
          <w:rFonts w:ascii="Cambria" w:hAnsi="Cambria"/>
          <w:b/>
          <w:sz w:val="20"/>
          <w:szCs w:val="20"/>
          <w:lang w:val="en-US"/>
        </w:rPr>
        <w:tab/>
      </w:r>
      <w:proofErr w:type="spellStart"/>
      <w:r w:rsidRPr="00D965D9">
        <w:rPr>
          <w:rFonts w:ascii="Cambria" w:hAnsi="Cambria"/>
          <w:i/>
          <w:sz w:val="20"/>
          <w:szCs w:val="20"/>
          <w:lang w:val="en-US"/>
        </w:rPr>
        <w:t>Mirtha</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Ymelda</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Simón</w:t>
      </w:r>
      <w:proofErr w:type="spellEnd"/>
      <w:r w:rsidRPr="00D965D9">
        <w:rPr>
          <w:rFonts w:ascii="Cambria" w:hAnsi="Cambria"/>
          <w:i/>
          <w:sz w:val="20"/>
          <w:szCs w:val="20"/>
          <w:lang w:val="en-US"/>
        </w:rPr>
        <w:t xml:space="preserve"> Santiago and family (P-1147-06)</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also alleges that the petitioner presented the petition more than six months from the date on which she was notified of the final domestic court judgment.  According to the State, the final decision in domestic court was handed down on September 21, 2005, and the petition was presented on October 27, 2006, 13 months later.  According to the State, is </w:t>
      </w:r>
      <w:proofErr w:type="spellStart"/>
      <w:r w:rsidRPr="00D965D9">
        <w:rPr>
          <w:rFonts w:ascii="Cambria" w:hAnsi="Cambria"/>
          <w:sz w:val="20"/>
          <w:szCs w:val="20"/>
          <w:lang w:val="en-US"/>
        </w:rPr>
        <w:t>is</w:t>
      </w:r>
      <w:proofErr w:type="spellEnd"/>
      <w:r w:rsidRPr="00D965D9">
        <w:rPr>
          <w:rFonts w:ascii="Cambria" w:hAnsi="Cambria"/>
          <w:sz w:val="20"/>
          <w:szCs w:val="20"/>
          <w:lang w:val="en-US"/>
        </w:rPr>
        <w:t xml:space="preserve"> “impossible that this judgment was notified in April 2006.” </w:t>
      </w:r>
    </w:p>
    <w:p w:rsidR="00BF04E5" w:rsidRPr="00D965D9" w:rsidRDefault="00BF04E5" w:rsidP="00BF04E5">
      <w:pPr>
        <w:rPr>
          <w:rFonts w:ascii="Cambria" w:hAnsi="Cambria"/>
          <w:i/>
          <w:sz w:val="20"/>
          <w:szCs w:val="20"/>
          <w:lang w:val="en-US"/>
        </w:rPr>
      </w:pPr>
    </w:p>
    <w:p w:rsidR="00BF04E5" w:rsidRPr="00D965D9" w:rsidRDefault="00BF04E5" w:rsidP="00BF04E5">
      <w:pPr>
        <w:ind w:firstLine="720"/>
        <w:rPr>
          <w:rFonts w:ascii="Cambria" w:hAnsi="Cambria"/>
          <w:i/>
          <w:sz w:val="20"/>
          <w:szCs w:val="20"/>
          <w:lang w:val="en-US"/>
        </w:rPr>
      </w:pPr>
      <w:r w:rsidRPr="00D965D9">
        <w:rPr>
          <w:rFonts w:ascii="Cambria" w:hAnsi="Cambria"/>
          <w:i/>
          <w:sz w:val="20"/>
          <w:szCs w:val="20"/>
          <w:lang w:val="en-US"/>
        </w:rPr>
        <w:t xml:space="preserve">Aurelio </w:t>
      </w:r>
      <w:proofErr w:type="spellStart"/>
      <w:r w:rsidRPr="00D965D9">
        <w:rPr>
          <w:rFonts w:ascii="Cambria" w:hAnsi="Cambria"/>
          <w:i/>
          <w:sz w:val="20"/>
          <w:szCs w:val="20"/>
          <w:lang w:val="en-US"/>
        </w:rPr>
        <w:t>Sernaque</w:t>
      </w:r>
      <w:proofErr w:type="spellEnd"/>
      <w:r w:rsidRPr="00D965D9">
        <w:rPr>
          <w:rFonts w:ascii="Cambria" w:hAnsi="Cambria"/>
          <w:i/>
          <w:sz w:val="20"/>
          <w:szCs w:val="20"/>
          <w:lang w:val="en-US"/>
        </w:rPr>
        <w:t xml:space="preserve"> Silva (P-1387-06)</w:t>
      </w:r>
    </w:p>
    <w:p w:rsidR="00BF04E5" w:rsidRPr="00D965D9" w:rsidRDefault="00BF04E5" w:rsidP="00BF04E5">
      <w:pPr>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State alleges that the petitioner did not exhaust domestic remedies, since it is of the opinion that they would be exhausted only in the event that the Supreme Court would deliver judgment on an extraordinary appeal for review or if the Constitutional Court should decide a habeas corpus petition filed by the petitioner.</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s-MX"/>
        </w:rPr>
      </w:pPr>
      <w:r w:rsidRPr="00D965D9">
        <w:rPr>
          <w:rFonts w:ascii="Cambria" w:hAnsi="Cambria"/>
          <w:i/>
          <w:sz w:val="20"/>
          <w:szCs w:val="20"/>
          <w:lang w:val="es-MX"/>
        </w:rPr>
        <w:t xml:space="preserve">Nancy Benavente </w:t>
      </w:r>
      <w:proofErr w:type="spellStart"/>
      <w:r w:rsidRPr="00D965D9">
        <w:rPr>
          <w:rFonts w:ascii="Cambria" w:hAnsi="Cambria"/>
          <w:i/>
          <w:sz w:val="20"/>
          <w:szCs w:val="20"/>
          <w:lang w:val="es-MX"/>
        </w:rPr>
        <w:t>Hinostroza</w:t>
      </w:r>
      <w:proofErr w:type="spellEnd"/>
      <w:r w:rsidRPr="00D965D9">
        <w:rPr>
          <w:rFonts w:ascii="Cambria" w:hAnsi="Cambria"/>
          <w:i/>
          <w:sz w:val="20"/>
          <w:szCs w:val="20"/>
          <w:lang w:val="es-MX"/>
        </w:rPr>
        <w:t xml:space="preserve"> et al (P-1506-06)</w:t>
      </w:r>
    </w:p>
    <w:p w:rsidR="00BF04E5" w:rsidRPr="00D965D9" w:rsidRDefault="00BF04E5" w:rsidP="00BF04E5">
      <w:pPr>
        <w:rPr>
          <w:rFonts w:ascii="Cambria" w:hAnsi="Cambria"/>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State objects on the grounds that the six month period had lapsed, since the final court decision was issued on September 8, 2005, and the petition was not received by the IACHR until September 30, 2006, over a year later.</w:t>
      </w:r>
    </w:p>
    <w:p w:rsidR="00BF04E5" w:rsidRPr="00D965D9" w:rsidRDefault="00BF04E5" w:rsidP="00BF04E5">
      <w:pPr>
        <w:rPr>
          <w:rFonts w:ascii="Cambria" w:hAnsi="Cambria"/>
          <w:sz w:val="20"/>
          <w:szCs w:val="20"/>
          <w:lang w:val="en-US"/>
        </w:rPr>
      </w:pPr>
    </w:p>
    <w:p w:rsidR="00BF04E5" w:rsidRPr="00D965D9" w:rsidRDefault="002B2F5D" w:rsidP="00BF04E5">
      <w:pPr>
        <w:ind w:firstLine="720"/>
        <w:rPr>
          <w:rFonts w:ascii="Cambria" w:hAnsi="Cambria"/>
          <w:i/>
          <w:sz w:val="20"/>
          <w:szCs w:val="20"/>
          <w:lang w:val="es-MX"/>
        </w:rPr>
      </w:pPr>
      <w:r>
        <w:rPr>
          <w:rFonts w:ascii="Cambria" w:hAnsi="Cambria"/>
          <w:i/>
          <w:sz w:val="20"/>
          <w:szCs w:val="20"/>
          <w:lang w:val="es-MX"/>
        </w:rPr>
        <w:br w:type="page"/>
      </w:r>
      <w:r w:rsidR="00BF04E5" w:rsidRPr="00D965D9">
        <w:rPr>
          <w:rFonts w:ascii="Cambria" w:hAnsi="Cambria"/>
          <w:i/>
          <w:sz w:val="20"/>
          <w:szCs w:val="20"/>
          <w:lang w:val="es-MX"/>
        </w:rPr>
        <w:lastRenderedPageBreak/>
        <w:t xml:space="preserve">Jacinto Antonio </w:t>
      </w:r>
      <w:proofErr w:type="spellStart"/>
      <w:r w:rsidR="00BF04E5" w:rsidRPr="00D965D9">
        <w:rPr>
          <w:rFonts w:ascii="Cambria" w:hAnsi="Cambria"/>
          <w:i/>
          <w:sz w:val="20"/>
          <w:szCs w:val="20"/>
          <w:lang w:val="es-MX"/>
        </w:rPr>
        <w:t>Huayanay</w:t>
      </w:r>
      <w:proofErr w:type="spellEnd"/>
      <w:r w:rsidR="00BF04E5" w:rsidRPr="00D965D9">
        <w:rPr>
          <w:rFonts w:ascii="Cambria" w:hAnsi="Cambria"/>
          <w:i/>
          <w:sz w:val="20"/>
          <w:szCs w:val="20"/>
          <w:lang w:val="es-MX"/>
        </w:rPr>
        <w:t xml:space="preserve"> González (P-71-07)</w:t>
      </w:r>
    </w:p>
    <w:p w:rsidR="00BF04E5" w:rsidRPr="00D965D9" w:rsidRDefault="00BF04E5" w:rsidP="00BF04E5">
      <w:pPr>
        <w:rPr>
          <w:rFonts w:ascii="Cambria" w:hAnsi="Cambria"/>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State alleges that the petitioner did not exhaust domestic remedies, as he did not file a petition for a habeas corpus writ against the judgment that upheld his conviction and sentence to 25 years’ imprisonment. </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sz w:val="20"/>
          <w:szCs w:val="20"/>
          <w:lang w:val="es-MX"/>
        </w:rPr>
      </w:pPr>
      <w:r w:rsidRPr="00D965D9">
        <w:rPr>
          <w:rFonts w:ascii="Cambria" w:hAnsi="Cambria"/>
          <w:i/>
          <w:sz w:val="20"/>
          <w:szCs w:val="20"/>
          <w:lang w:val="es-MX"/>
        </w:rPr>
        <w:t xml:space="preserve">María Beatriz </w:t>
      </w:r>
      <w:proofErr w:type="spellStart"/>
      <w:r w:rsidRPr="00D965D9">
        <w:rPr>
          <w:rFonts w:ascii="Cambria" w:hAnsi="Cambria"/>
          <w:i/>
          <w:sz w:val="20"/>
          <w:szCs w:val="20"/>
          <w:lang w:val="es-MX"/>
        </w:rPr>
        <w:t>Azcárate</w:t>
      </w:r>
      <w:proofErr w:type="spellEnd"/>
      <w:r w:rsidRPr="00D965D9">
        <w:rPr>
          <w:rFonts w:ascii="Cambria" w:hAnsi="Cambria"/>
          <w:i/>
          <w:sz w:val="20"/>
          <w:szCs w:val="20"/>
          <w:lang w:val="es-MX"/>
        </w:rPr>
        <w:t xml:space="preserve"> </w:t>
      </w:r>
      <w:proofErr w:type="spellStart"/>
      <w:r w:rsidRPr="00D965D9">
        <w:rPr>
          <w:rFonts w:ascii="Cambria" w:hAnsi="Cambria"/>
          <w:i/>
          <w:sz w:val="20"/>
          <w:szCs w:val="20"/>
          <w:lang w:val="es-MX"/>
        </w:rPr>
        <w:t>Vidalón</w:t>
      </w:r>
      <w:proofErr w:type="spellEnd"/>
      <w:r w:rsidRPr="00D965D9">
        <w:rPr>
          <w:rFonts w:ascii="Cambria" w:hAnsi="Cambria"/>
          <w:i/>
          <w:sz w:val="20"/>
          <w:szCs w:val="20"/>
          <w:lang w:val="es-MX"/>
        </w:rPr>
        <w:t xml:space="preserve"> (P-112-07)</w:t>
      </w:r>
    </w:p>
    <w:p w:rsidR="00BF04E5" w:rsidRPr="00D965D9" w:rsidRDefault="00BF04E5" w:rsidP="00BF04E5">
      <w:pPr>
        <w:rPr>
          <w:rFonts w:ascii="Cambria" w:hAnsi="Cambria"/>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State argues that the allegations of torture were nullified by a medical certificate in the file that indicated that the alleged victim had not been subject to torture.</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n-US"/>
        </w:rPr>
      </w:pPr>
      <w:r w:rsidRPr="00D965D9">
        <w:rPr>
          <w:rFonts w:ascii="Cambria" w:hAnsi="Cambria"/>
          <w:i/>
          <w:sz w:val="20"/>
          <w:szCs w:val="20"/>
          <w:lang w:val="en-US"/>
        </w:rPr>
        <w:t>Nancy Lourdes Mejía Ramos (P-1048-08)</w:t>
      </w:r>
    </w:p>
    <w:p w:rsidR="00BF04E5" w:rsidRPr="00D965D9" w:rsidRDefault="00BF04E5" w:rsidP="00BF04E5">
      <w:pPr>
        <w:rPr>
          <w:rFonts w:ascii="Cambria" w:hAnsi="Cambria"/>
          <w:i/>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State alleges that the petitioner filed her petition after the six-month period stipulated in the Convention.</w:t>
      </w:r>
    </w:p>
    <w:p w:rsidR="00BF04E5" w:rsidRPr="00D965D9" w:rsidRDefault="00BF04E5" w:rsidP="00BF04E5">
      <w:pPr>
        <w:rPr>
          <w:rFonts w:ascii="Cambria" w:hAnsi="Cambria"/>
          <w:sz w:val="20"/>
          <w:szCs w:val="20"/>
          <w:lang w:val="en-US"/>
        </w:rPr>
      </w:pPr>
    </w:p>
    <w:p w:rsidR="00BF04E5" w:rsidRPr="00D965D9" w:rsidRDefault="00BF04E5" w:rsidP="00BF04E5">
      <w:pPr>
        <w:ind w:firstLine="720"/>
        <w:rPr>
          <w:rFonts w:ascii="Cambria" w:hAnsi="Cambria"/>
          <w:i/>
          <w:sz w:val="20"/>
          <w:szCs w:val="20"/>
          <w:lang w:val="es-MX"/>
        </w:rPr>
      </w:pPr>
      <w:r w:rsidRPr="00D965D9">
        <w:rPr>
          <w:rFonts w:ascii="Cambria" w:hAnsi="Cambria"/>
          <w:i/>
          <w:sz w:val="20"/>
          <w:szCs w:val="20"/>
          <w:lang w:val="es-MX"/>
        </w:rPr>
        <w:t xml:space="preserve">Mario Germán </w:t>
      </w:r>
      <w:proofErr w:type="spellStart"/>
      <w:r w:rsidRPr="00D965D9">
        <w:rPr>
          <w:rFonts w:ascii="Cambria" w:hAnsi="Cambria"/>
          <w:i/>
          <w:sz w:val="20"/>
          <w:szCs w:val="20"/>
          <w:lang w:val="es-MX"/>
        </w:rPr>
        <w:t>Vasquez</w:t>
      </w:r>
      <w:proofErr w:type="spellEnd"/>
      <w:r w:rsidRPr="00D965D9">
        <w:rPr>
          <w:rFonts w:ascii="Cambria" w:hAnsi="Cambria"/>
          <w:i/>
          <w:sz w:val="20"/>
          <w:szCs w:val="20"/>
          <w:lang w:val="es-MX"/>
        </w:rPr>
        <w:t xml:space="preserve"> Rojas (P-236-08)</w:t>
      </w:r>
    </w:p>
    <w:p w:rsidR="00BF04E5" w:rsidRPr="00D965D9" w:rsidRDefault="00BF04E5" w:rsidP="00BF04E5">
      <w:pPr>
        <w:rPr>
          <w:rFonts w:ascii="Cambria" w:hAnsi="Cambria"/>
          <w:i/>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State alleges that the petitioner filed his petition after the six-month period stipulated in the Convention.</w:t>
      </w:r>
    </w:p>
    <w:p w:rsidR="00BF04E5" w:rsidRPr="00D965D9" w:rsidRDefault="00BF04E5" w:rsidP="00BF04E5">
      <w:pPr>
        <w:rPr>
          <w:rFonts w:ascii="Cambria" w:hAnsi="Cambria"/>
          <w:sz w:val="20"/>
          <w:szCs w:val="20"/>
          <w:lang w:val="en-US"/>
        </w:rPr>
      </w:pPr>
    </w:p>
    <w:p w:rsidR="00BF04E5" w:rsidRPr="00D965D9" w:rsidRDefault="00BF04E5" w:rsidP="00BC2128">
      <w:pPr>
        <w:pStyle w:val="Heading1"/>
      </w:pPr>
      <w:r w:rsidRPr="00D965D9">
        <w:t>IV.</w:t>
      </w:r>
      <w:r w:rsidRPr="00D965D9">
        <w:tab/>
        <w:t xml:space="preserve">ANALYSIS OF COMPETENCE AND ADMISSIBILITY </w:t>
      </w:r>
    </w:p>
    <w:p w:rsidR="00BF04E5" w:rsidRPr="00D965D9" w:rsidRDefault="00BF04E5" w:rsidP="00BF04E5">
      <w:pPr>
        <w:rPr>
          <w:rFonts w:ascii="Cambria" w:hAnsi="Cambria"/>
          <w:sz w:val="20"/>
          <w:szCs w:val="20"/>
          <w:lang w:val="en-US"/>
        </w:rPr>
      </w:pPr>
    </w:p>
    <w:p w:rsidR="00BF04E5" w:rsidRPr="00D965D9" w:rsidRDefault="00BF04E5" w:rsidP="00BF04E5">
      <w:pPr>
        <w:pStyle w:val="Heading2"/>
        <w:numPr>
          <w:ilvl w:val="0"/>
          <w:numId w:val="0"/>
        </w:numPr>
        <w:ind w:left="1440" w:hanging="720"/>
        <w:rPr>
          <w:lang w:val="en-US"/>
        </w:rPr>
      </w:pPr>
      <w:r w:rsidRPr="00D965D9">
        <w:rPr>
          <w:lang w:val="en-US"/>
        </w:rPr>
        <w:t>A.</w:t>
      </w:r>
      <w:r w:rsidRPr="00D965D9">
        <w:rPr>
          <w:lang w:val="en-US"/>
        </w:rPr>
        <w:tab/>
        <w:t xml:space="preserve">Competence of the Commission </w:t>
      </w:r>
      <w:proofErr w:type="spellStart"/>
      <w:r w:rsidRPr="00D965D9">
        <w:rPr>
          <w:i/>
          <w:lang w:val="en-US"/>
        </w:rPr>
        <w:t>ratione</w:t>
      </w:r>
      <w:proofErr w:type="spellEnd"/>
      <w:r w:rsidRPr="00D965D9">
        <w:rPr>
          <w:i/>
          <w:lang w:val="en-US"/>
        </w:rPr>
        <w:t xml:space="preserve"> personae, </w:t>
      </w:r>
      <w:proofErr w:type="spellStart"/>
      <w:r w:rsidRPr="00D965D9">
        <w:rPr>
          <w:i/>
          <w:lang w:val="en-US"/>
        </w:rPr>
        <w:t>ratione</w:t>
      </w:r>
      <w:proofErr w:type="spellEnd"/>
      <w:r w:rsidRPr="00D965D9">
        <w:rPr>
          <w:i/>
          <w:lang w:val="en-US"/>
        </w:rPr>
        <w:t xml:space="preserve"> loci, </w:t>
      </w:r>
      <w:proofErr w:type="spellStart"/>
      <w:r w:rsidRPr="00D965D9">
        <w:rPr>
          <w:i/>
          <w:lang w:val="en-US"/>
        </w:rPr>
        <w:t>ratione</w:t>
      </w:r>
      <w:proofErr w:type="spellEnd"/>
      <w:r w:rsidRPr="00D965D9">
        <w:rPr>
          <w:lang w:val="en-US"/>
        </w:rPr>
        <w:t xml:space="preserve"> </w:t>
      </w:r>
      <w:proofErr w:type="spellStart"/>
      <w:r w:rsidRPr="00D965D9">
        <w:rPr>
          <w:i/>
          <w:lang w:val="en-US"/>
        </w:rPr>
        <w:t>temporis</w:t>
      </w:r>
      <w:proofErr w:type="spellEnd"/>
      <w:r w:rsidRPr="00D965D9">
        <w:rPr>
          <w:lang w:val="en-US"/>
        </w:rPr>
        <w:t xml:space="preserve">, and </w:t>
      </w:r>
      <w:proofErr w:type="spellStart"/>
      <w:r w:rsidRPr="00D965D9">
        <w:rPr>
          <w:i/>
          <w:lang w:val="en-US"/>
        </w:rPr>
        <w:t>ratione</w:t>
      </w:r>
      <w:proofErr w:type="spellEnd"/>
      <w:r w:rsidRPr="00D965D9">
        <w:rPr>
          <w:i/>
          <w:lang w:val="en-US"/>
        </w:rPr>
        <w:t xml:space="preserve"> </w:t>
      </w:r>
      <w:proofErr w:type="spellStart"/>
      <w:r w:rsidRPr="00D965D9">
        <w:rPr>
          <w:i/>
          <w:lang w:val="en-US"/>
        </w:rPr>
        <w:t>materiae</w:t>
      </w:r>
      <w:proofErr w:type="spellEnd"/>
      <w:r w:rsidRPr="00D965D9">
        <w:rPr>
          <w:lang w:val="en-US"/>
        </w:rPr>
        <w:t xml:space="preserve"> </w:t>
      </w:r>
    </w:p>
    <w:p w:rsidR="00BF04E5" w:rsidRPr="00D965D9" w:rsidRDefault="00BF04E5" w:rsidP="00BF04E5">
      <w:pPr>
        <w:rPr>
          <w:rFonts w:ascii="Cambria" w:hAnsi="Cambria" w:cs="Arial"/>
          <w:iCs/>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petitioners are entitled, under Article 44 of the Convention, to file complaints.  The alleged victims were under the jurisdiction of the State of Peru on the date of the acts reported.  As for Peru, it ratified the American Convention on July 28, 1978.  Consequently, the Commission has </w:t>
      </w:r>
      <w:proofErr w:type="spellStart"/>
      <w:r w:rsidRPr="00D965D9">
        <w:rPr>
          <w:rFonts w:ascii="Cambria" w:hAnsi="Cambria"/>
          <w:i/>
          <w:sz w:val="20"/>
          <w:szCs w:val="20"/>
          <w:lang w:val="en-US"/>
        </w:rPr>
        <w:t>ratione</w:t>
      </w:r>
      <w:proofErr w:type="spellEnd"/>
      <w:r w:rsidRPr="00D965D9">
        <w:rPr>
          <w:rFonts w:ascii="Cambria" w:hAnsi="Cambria"/>
          <w:i/>
          <w:sz w:val="20"/>
          <w:szCs w:val="20"/>
          <w:lang w:val="en-US"/>
        </w:rPr>
        <w:t xml:space="preserve"> personae</w:t>
      </w:r>
      <w:r w:rsidRPr="00D965D9">
        <w:rPr>
          <w:rFonts w:ascii="Cambria" w:hAnsi="Cambria"/>
          <w:sz w:val="20"/>
          <w:szCs w:val="20"/>
          <w:lang w:val="en-US"/>
        </w:rPr>
        <w:t xml:space="preserve"> to examine the petitions.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The Commission is competent </w:t>
      </w:r>
      <w:proofErr w:type="spellStart"/>
      <w:r w:rsidRPr="00D965D9">
        <w:rPr>
          <w:rFonts w:ascii="Cambria" w:hAnsi="Cambria"/>
          <w:i/>
          <w:sz w:val="20"/>
          <w:szCs w:val="20"/>
          <w:lang w:val="en-US"/>
        </w:rPr>
        <w:t>ratione</w:t>
      </w:r>
      <w:proofErr w:type="spellEnd"/>
      <w:r w:rsidRPr="00D965D9">
        <w:rPr>
          <w:rFonts w:ascii="Cambria" w:hAnsi="Cambria"/>
          <w:i/>
          <w:sz w:val="20"/>
          <w:szCs w:val="20"/>
          <w:lang w:val="en-US"/>
        </w:rPr>
        <w:t xml:space="preserve"> loci</w:t>
      </w:r>
      <w:r w:rsidRPr="00D965D9">
        <w:rPr>
          <w:rFonts w:ascii="Cambria" w:hAnsi="Cambria"/>
          <w:sz w:val="20"/>
          <w:szCs w:val="20"/>
          <w:lang w:val="en-US"/>
        </w:rPr>
        <w:t xml:space="preserve"> to examine the petitions, inasmuch as they allege violations of rights protected by the American Convention that are said to have taken place within the territory of a state party to the Convention.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 The Commission is also competent </w:t>
      </w:r>
      <w:proofErr w:type="spellStart"/>
      <w:r w:rsidRPr="00D965D9">
        <w:rPr>
          <w:rFonts w:ascii="Cambria" w:hAnsi="Cambria"/>
          <w:i/>
          <w:sz w:val="20"/>
          <w:szCs w:val="20"/>
          <w:lang w:val="en-US"/>
        </w:rPr>
        <w:t>ratione</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temporis</w:t>
      </w:r>
      <w:proofErr w:type="spellEnd"/>
      <w:r w:rsidRPr="00D965D9">
        <w:rPr>
          <w:rFonts w:ascii="Cambria" w:hAnsi="Cambria"/>
          <w:i/>
          <w:sz w:val="20"/>
          <w:szCs w:val="20"/>
          <w:lang w:val="en-US"/>
        </w:rPr>
        <w:t>,</w:t>
      </w:r>
      <w:r w:rsidRPr="00D965D9">
        <w:rPr>
          <w:rFonts w:ascii="Cambria" w:hAnsi="Cambria"/>
          <w:sz w:val="20"/>
          <w:szCs w:val="20"/>
          <w:lang w:val="en-US"/>
        </w:rPr>
        <w:t xml:space="preserve"> since the obligation to respect and guarantee the rights protected by the American Convention was already in force for the State on the date that the acts alleged in the petitions are said to have occurred. </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Finally, the Commission is competent </w:t>
      </w:r>
      <w:proofErr w:type="spellStart"/>
      <w:r w:rsidRPr="00D965D9">
        <w:rPr>
          <w:rFonts w:ascii="Cambria" w:hAnsi="Cambria"/>
          <w:i/>
          <w:sz w:val="20"/>
          <w:szCs w:val="20"/>
          <w:lang w:val="en-US"/>
        </w:rPr>
        <w:t>ratione</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materiae</w:t>
      </w:r>
      <w:proofErr w:type="spellEnd"/>
      <w:r w:rsidRPr="00D965D9">
        <w:rPr>
          <w:rFonts w:ascii="Cambria" w:hAnsi="Cambria"/>
          <w:sz w:val="20"/>
          <w:szCs w:val="20"/>
          <w:lang w:val="en-US"/>
        </w:rPr>
        <w:t xml:space="preserve">, because as explained in the above section on characterization, the petitions considered in this report allege acts that could ultimately characterize violations of the rights protected by the American Convention and the Inter-American Convention to Prevent and Punish Torture, in respect of which Peru deposited its instrument of ratification on March 28, 1991. </w:t>
      </w:r>
    </w:p>
    <w:p w:rsidR="00BF04E5" w:rsidRPr="00D965D9" w:rsidRDefault="00BF04E5" w:rsidP="00BF04E5">
      <w:pPr>
        <w:ind w:firstLine="720"/>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With respect to the Commission’s competence to address violations of the Inter-American Convention to Prevent and Punish Torture, the Commission notes that Peru has been a state party to that instrument since March 28, 1991, when it deposited its ratification.  In view of the fact that the alleged torture described in this report was said to have occurred between July 1989 and December 1998, the IACHR is competent </w:t>
      </w:r>
      <w:proofErr w:type="spellStart"/>
      <w:r w:rsidRPr="00D965D9">
        <w:rPr>
          <w:rFonts w:ascii="Cambria" w:hAnsi="Cambria"/>
          <w:i/>
          <w:iCs/>
          <w:sz w:val="20"/>
          <w:szCs w:val="20"/>
          <w:lang w:val="en-US"/>
        </w:rPr>
        <w:t>ratione</w:t>
      </w:r>
      <w:proofErr w:type="spellEnd"/>
      <w:r w:rsidRPr="00D965D9">
        <w:rPr>
          <w:rFonts w:ascii="Cambria" w:hAnsi="Cambria"/>
          <w:i/>
          <w:iCs/>
          <w:sz w:val="20"/>
          <w:szCs w:val="20"/>
          <w:lang w:val="en-US"/>
        </w:rPr>
        <w:t xml:space="preserve"> </w:t>
      </w:r>
      <w:proofErr w:type="spellStart"/>
      <w:r w:rsidRPr="00D965D9">
        <w:rPr>
          <w:rFonts w:ascii="Cambria" w:hAnsi="Cambria"/>
          <w:i/>
          <w:iCs/>
          <w:sz w:val="20"/>
          <w:szCs w:val="20"/>
          <w:lang w:val="en-US"/>
        </w:rPr>
        <w:t>temporis</w:t>
      </w:r>
      <w:proofErr w:type="spellEnd"/>
      <w:r w:rsidRPr="00D965D9">
        <w:rPr>
          <w:rFonts w:ascii="Cambria" w:hAnsi="Cambria"/>
          <w:i/>
          <w:iCs/>
          <w:sz w:val="20"/>
          <w:szCs w:val="20"/>
          <w:lang w:val="en-US"/>
        </w:rPr>
        <w:t xml:space="preserve"> </w:t>
      </w:r>
      <w:r w:rsidRPr="00D965D9">
        <w:rPr>
          <w:rFonts w:ascii="Cambria" w:hAnsi="Cambria"/>
          <w:iCs/>
          <w:sz w:val="20"/>
          <w:szCs w:val="20"/>
          <w:lang w:val="en-US"/>
        </w:rPr>
        <w:t xml:space="preserve">to review the allegations of torture and cruel, inhumane, and degrading treatment made by the petitioners between July 1989 and March 27, 1991, using the American Convention as the source of applicable law.  In relation to allegations of torture alleged to have occurred after March 28, 1991, and allegations of failure to investigate and punish alleged acts of torture regardless of the date on which they occurred, the Inter-American Commission is competent </w:t>
      </w:r>
      <w:proofErr w:type="spellStart"/>
      <w:r w:rsidRPr="00D965D9">
        <w:rPr>
          <w:rFonts w:ascii="Cambria" w:hAnsi="Cambria"/>
          <w:i/>
          <w:iCs/>
          <w:sz w:val="20"/>
          <w:szCs w:val="20"/>
          <w:lang w:val="en-US"/>
        </w:rPr>
        <w:t>ratione</w:t>
      </w:r>
      <w:proofErr w:type="spellEnd"/>
      <w:r w:rsidRPr="00D965D9">
        <w:rPr>
          <w:rFonts w:ascii="Cambria" w:hAnsi="Cambria"/>
          <w:i/>
          <w:iCs/>
          <w:sz w:val="20"/>
          <w:szCs w:val="20"/>
          <w:lang w:val="en-US"/>
        </w:rPr>
        <w:t xml:space="preserve"> </w:t>
      </w:r>
      <w:proofErr w:type="spellStart"/>
      <w:r w:rsidRPr="00D965D9">
        <w:rPr>
          <w:rFonts w:ascii="Cambria" w:hAnsi="Cambria"/>
          <w:i/>
          <w:iCs/>
          <w:sz w:val="20"/>
          <w:szCs w:val="20"/>
          <w:lang w:val="en-US"/>
        </w:rPr>
        <w:t>temporis</w:t>
      </w:r>
      <w:proofErr w:type="spellEnd"/>
      <w:r w:rsidRPr="00D965D9">
        <w:rPr>
          <w:rFonts w:ascii="Cambria" w:hAnsi="Cambria"/>
          <w:i/>
          <w:iCs/>
          <w:sz w:val="20"/>
          <w:szCs w:val="20"/>
          <w:lang w:val="en-US"/>
        </w:rPr>
        <w:t xml:space="preserve"> </w:t>
      </w:r>
      <w:r w:rsidRPr="00D965D9">
        <w:rPr>
          <w:rFonts w:ascii="Cambria" w:hAnsi="Cambria"/>
          <w:iCs/>
          <w:sz w:val="20"/>
          <w:szCs w:val="20"/>
          <w:lang w:val="en-US"/>
        </w:rPr>
        <w:t xml:space="preserve">to examine petitions </w:t>
      </w:r>
      <w:r w:rsidRPr="00D965D9">
        <w:rPr>
          <w:rFonts w:ascii="Cambria" w:hAnsi="Cambria"/>
          <w:iCs/>
          <w:sz w:val="20"/>
          <w:szCs w:val="20"/>
          <w:lang w:val="en-US"/>
        </w:rPr>
        <w:lastRenderedPageBreak/>
        <w:t xml:space="preserve">included in this report under the American Convention and the Inter-American Convention to </w:t>
      </w:r>
      <w:r w:rsidRPr="00D965D9">
        <w:rPr>
          <w:rFonts w:ascii="Cambria" w:hAnsi="Cambria"/>
          <w:sz w:val="20"/>
          <w:szCs w:val="20"/>
          <w:lang w:val="en-US"/>
        </w:rPr>
        <w:t xml:space="preserve">Prevent and Punish Torture. </w:t>
      </w:r>
    </w:p>
    <w:p w:rsidR="00BF04E5" w:rsidRPr="00D965D9" w:rsidRDefault="00BF04E5" w:rsidP="00BF04E5">
      <w:pPr>
        <w:ind w:left="720"/>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Concerning the Commission’s competence to examine violations of the Inter-American Convention to Prevent, Punish, and Eradicate Violence against Women, the Commission notes that Peru has been a state party to that instrument since April 6, 1996, when it deposited its instrument of ratification.  Inasmuch as the allegations that could be violations of that convention are said to have occurred between September 1992 and June 2010, the IACHR is competent </w:t>
      </w:r>
      <w:proofErr w:type="spellStart"/>
      <w:r w:rsidRPr="00D965D9">
        <w:rPr>
          <w:rFonts w:ascii="Cambria" w:hAnsi="Cambria"/>
          <w:i/>
          <w:sz w:val="20"/>
          <w:szCs w:val="20"/>
          <w:lang w:val="en-US"/>
        </w:rPr>
        <w:t>ratione</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temporis</w:t>
      </w:r>
      <w:proofErr w:type="spellEnd"/>
      <w:r w:rsidRPr="00D965D9">
        <w:rPr>
          <w:rFonts w:ascii="Cambria" w:hAnsi="Cambria"/>
          <w:sz w:val="20"/>
          <w:szCs w:val="20"/>
          <w:lang w:val="en-US"/>
        </w:rPr>
        <w:t xml:space="preserve"> to review the allegations of gender violence against the alleged victims between September 1992 and April 6, 1996, using the American Convention as the applicable legal source.  As for the alleged acts that occurred after April 6, 1996, as well as the alleged failure to investigate and punish the alleged acts of gender violence regardless of the date on which they occurred, the Inter-American Commission is competent </w:t>
      </w:r>
      <w:proofErr w:type="spellStart"/>
      <w:r w:rsidRPr="00D965D9">
        <w:rPr>
          <w:rFonts w:ascii="Cambria" w:hAnsi="Cambria"/>
          <w:i/>
          <w:sz w:val="20"/>
          <w:szCs w:val="20"/>
          <w:lang w:val="en-US"/>
        </w:rPr>
        <w:t>ratione</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temporis</w:t>
      </w:r>
      <w:proofErr w:type="spellEnd"/>
      <w:r w:rsidRPr="00D965D9">
        <w:rPr>
          <w:rFonts w:ascii="Cambria" w:hAnsi="Cambria"/>
          <w:sz w:val="20"/>
          <w:szCs w:val="20"/>
          <w:lang w:val="en-US"/>
        </w:rPr>
        <w:t xml:space="preserve"> to examine the petitions included in this report under the American Convention and the Inter-American Convention to Prevent, Punish, and Eradicate Violence against Women. </w:t>
      </w:r>
    </w:p>
    <w:p w:rsidR="00BF04E5" w:rsidRPr="00D965D9" w:rsidRDefault="00BF04E5" w:rsidP="00BF04E5">
      <w:pPr>
        <w:rPr>
          <w:rFonts w:ascii="Cambria" w:hAnsi="Cambria"/>
          <w:sz w:val="20"/>
          <w:szCs w:val="20"/>
          <w:lang w:val="en-US"/>
        </w:rPr>
      </w:pPr>
    </w:p>
    <w:p w:rsidR="00BF04E5" w:rsidRPr="00D965D9" w:rsidRDefault="00BF04E5" w:rsidP="00BF04E5">
      <w:pPr>
        <w:pStyle w:val="Heading2"/>
        <w:numPr>
          <w:ilvl w:val="0"/>
          <w:numId w:val="0"/>
        </w:numPr>
        <w:ind w:left="1440" w:hanging="720"/>
        <w:rPr>
          <w:lang w:val="en-US"/>
        </w:rPr>
      </w:pPr>
      <w:r w:rsidRPr="00D965D9">
        <w:rPr>
          <w:lang w:val="en-US"/>
        </w:rPr>
        <w:t>B.</w:t>
      </w:r>
      <w:r w:rsidRPr="00D965D9">
        <w:rPr>
          <w:lang w:val="en-US"/>
        </w:rPr>
        <w:tab/>
        <w:t>Exhaustion of domestic remedies</w:t>
      </w:r>
    </w:p>
    <w:p w:rsidR="00BF04E5" w:rsidRPr="00D965D9" w:rsidRDefault="00BF04E5" w:rsidP="00BF04E5">
      <w:pPr>
        <w:ind w:firstLine="720"/>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 Article 46.1(a) of the American Convention provides that for a petition presented to the Commission to be admissible in accordance with Article 44 of the Convention, it is necessary that remedies under domestic law have been pursued and exhausted in accordance with generally recognized principles of international law.  The purpose of this requirement is to enable national authorities to investigate an alleged violation of a protected right and, if appropriate, to have the opportunity to resolve it before it is brought before an international body.  Article 46.2 establishes that this requirement shall not be applicable when:  a) the domestic legislation of the state concerned does not afford due process of law for the protection of the right or rights that have been violated; b) the party alleging violation of his rights has been denied access to the remedies under domestic law or has been prevented from exhausting them; or c) there has been unwarranted delay in rendering a final judgment under the aforementioned remedies.  Both the Commission and the International Court have held that only the remedies that are adequate to rectify the violations allegedly committed need to be exhausted.</w:t>
      </w:r>
      <w:r w:rsidRPr="00D965D9">
        <w:rPr>
          <w:rStyle w:val="FootnoteReference"/>
          <w:rFonts w:ascii="Cambria" w:hAnsi="Cambria" w:cs="Arial"/>
          <w:sz w:val="20"/>
          <w:szCs w:val="20"/>
          <w:lang w:val="en-US"/>
        </w:rPr>
        <w:footnoteReference w:id="34"/>
      </w:r>
      <w:r w:rsidRPr="00D965D9">
        <w:rPr>
          <w:rFonts w:ascii="Cambria" w:hAnsi="Cambria"/>
          <w:sz w:val="20"/>
          <w:szCs w:val="20"/>
          <w:lang w:val="en-US"/>
        </w:rPr>
        <w:t xml:space="preserve"> </w:t>
      </w:r>
    </w:p>
    <w:p w:rsidR="00BF04E5" w:rsidRPr="00D965D9" w:rsidRDefault="00BF04E5" w:rsidP="00BF04E5">
      <w:pPr>
        <w:ind w:firstLine="720"/>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State maintained that the petitions examined in this report were filed with this international body at a time when a final judgment was pending in the Peruvian courts in the criminal proceedings involving the alleged victims.  It stated accordingly that the referenced petitions do not meet the requirement of prior exhaustion of domestic remedies.  In response to these arguments, the IACHR reiterates its doctrine to the effect that the requirements set forth in Articles 46 and 47 of the American Convention must be considered in light of the situation prevailing at the time that the decision on the admissibility or inadmissibility of the petition is made.</w:t>
      </w:r>
      <w:r w:rsidRPr="00D965D9">
        <w:rPr>
          <w:rStyle w:val="FootnoteReference"/>
          <w:rFonts w:ascii="Cambria" w:hAnsi="Cambria" w:cs="Verdana"/>
          <w:sz w:val="20"/>
          <w:szCs w:val="20"/>
          <w:lang w:val="en-US" w:bidi="en-US"/>
        </w:rPr>
        <w:footnoteReference w:id="35"/>
      </w:r>
      <w:r w:rsidRPr="00D965D9">
        <w:rPr>
          <w:rFonts w:ascii="Cambria" w:hAnsi="Cambria"/>
          <w:sz w:val="20"/>
          <w:szCs w:val="20"/>
          <w:lang w:val="en-US"/>
        </w:rPr>
        <w:t xml:space="preserve"> </w:t>
      </w:r>
    </w:p>
    <w:p w:rsidR="00BF04E5" w:rsidRPr="00D965D9" w:rsidRDefault="00BF04E5" w:rsidP="00BF04E5">
      <w:pPr>
        <w:pStyle w:val="ListParagraph"/>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The petitions considered in this report center around common allegations referring to human rights violations that are said to have occurred as part of the investigation and criminal proceedings the alleged victims were subjected to, as well as the conditions in which they lived during that time.  On the other hand, the State focuses its defense on the contention that the alleged violations of rights protected by the Convention during criminal proceedings in military courts or by faceless judges were rectified or corrected in new trials in ordinary civilian courts that began in 2003.</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In the case of petitions 777-04, 778-04, 1220-04, 1413-04, 804-04, 808-04, 806-04, 905-04, 983-04, 949-04, 1012-04, 1188-04, 1195-04, 1204-04, 1280-04, 1244-04, 1305-04, 1314-04, 663-98, 34-05, 38-05, 369-05, 846-05, 897-05,</w:t>
      </w:r>
      <w:r w:rsidR="00132E16">
        <w:rPr>
          <w:rFonts w:ascii="Cambria" w:hAnsi="Cambria"/>
          <w:sz w:val="20"/>
          <w:szCs w:val="20"/>
          <w:lang w:val="en-US"/>
        </w:rPr>
        <w:t xml:space="preserve"> 1108-05, P-1236-05, 1278-05, 2</w:t>
      </w:r>
      <w:r w:rsidRPr="00D965D9">
        <w:rPr>
          <w:rFonts w:ascii="Cambria" w:hAnsi="Cambria"/>
          <w:sz w:val="20"/>
          <w:szCs w:val="20"/>
          <w:lang w:val="en-US"/>
        </w:rPr>
        <w:t>6</w:t>
      </w:r>
      <w:r w:rsidR="00132E16">
        <w:rPr>
          <w:rFonts w:ascii="Cambria" w:hAnsi="Cambria"/>
          <w:sz w:val="20"/>
          <w:szCs w:val="20"/>
          <w:lang w:val="en-US"/>
        </w:rPr>
        <w:t>3</w:t>
      </w:r>
      <w:r w:rsidRPr="00D965D9">
        <w:rPr>
          <w:rFonts w:ascii="Cambria" w:hAnsi="Cambria"/>
          <w:sz w:val="20"/>
          <w:szCs w:val="20"/>
          <w:lang w:val="en-US"/>
        </w:rPr>
        <w:t>-06, 242-06, 244-06, 248-06, 391-06, 889-</w:t>
      </w:r>
      <w:r w:rsidRPr="00D965D9">
        <w:rPr>
          <w:rFonts w:ascii="Cambria" w:hAnsi="Cambria"/>
          <w:sz w:val="20"/>
          <w:szCs w:val="20"/>
          <w:lang w:val="en-US"/>
        </w:rPr>
        <w:lastRenderedPageBreak/>
        <w:t xml:space="preserve">06, 1101-06, 1141-06, 1147-06, 1387-06, 71-07, 112-07, 411-07, 498-07, 558-07, 47-08, 236-08, 963-08, 1048-08 and 1071-08  contained in the case records provided by the parties, the alleged victims challenged the convictions they received in the trials initiated as a consequence of the voiding of the proceedings that occurred prior to the Constitutional Court judgment of January 3, 2003, and exhausted all ordinary remedies available under domestic law.  In the case of the petition by Mr. Eloy Nelson </w:t>
      </w:r>
      <w:proofErr w:type="spellStart"/>
      <w:r w:rsidRPr="00D965D9">
        <w:rPr>
          <w:rFonts w:ascii="Cambria" w:hAnsi="Cambria"/>
          <w:sz w:val="20"/>
          <w:szCs w:val="20"/>
          <w:lang w:val="en-US"/>
        </w:rPr>
        <w:t>Ramírez</w:t>
      </w:r>
      <w:proofErr w:type="spellEnd"/>
      <w:r w:rsidRPr="00D965D9">
        <w:rPr>
          <w:rFonts w:ascii="Cambria" w:hAnsi="Cambria"/>
          <w:sz w:val="20"/>
          <w:szCs w:val="20"/>
          <w:lang w:val="en-US"/>
        </w:rPr>
        <w:t xml:space="preserve"> </w:t>
      </w:r>
      <w:proofErr w:type="spellStart"/>
      <w:r w:rsidRPr="00D965D9">
        <w:rPr>
          <w:rFonts w:ascii="Cambria" w:hAnsi="Cambria"/>
          <w:sz w:val="20"/>
          <w:szCs w:val="20"/>
          <w:lang w:val="en-US"/>
        </w:rPr>
        <w:t>Falero</w:t>
      </w:r>
      <w:proofErr w:type="spellEnd"/>
      <w:r w:rsidRPr="00D965D9">
        <w:rPr>
          <w:rFonts w:ascii="Cambria" w:hAnsi="Cambria"/>
          <w:sz w:val="20"/>
          <w:szCs w:val="20"/>
          <w:lang w:val="en-US"/>
        </w:rPr>
        <w:t xml:space="preserve"> P-1016-04, he alleges that he challenged the conviction of April 3, 2006, and the State did not contest that claim.  Thus, the Commission considers that all suitable available remedies were exhausted in the case of that petition.  Along the same lines, in the petitions in favor of </w:t>
      </w:r>
      <w:proofErr w:type="spellStart"/>
      <w:r w:rsidRPr="00D965D9">
        <w:rPr>
          <w:rFonts w:ascii="Cambria" w:hAnsi="Cambria"/>
          <w:sz w:val="20"/>
          <w:szCs w:val="20"/>
          <w:lang w:val="en-US"/>
        </w:rPr>
        <w:t>Edilberto</w:t>
      </w:r>
      <w:proofErr w:type="spellEnd"/>
      <w:r w:rsidRPr="00D965D9">
        <w:rPr>
          <w:rFonts w:ascii="Cambria" w:hAnsi="Cambria"/>
          <w:sz w:val="20"/>
          <w:szCs w:val="20"/>
          <w:lang w:val="en-US"/>
        </w:rPr>
        <w:t xml:space="preserve"> </w:t>
      </w:r>
      <w:proofErr w:type="spellStart"/>
      <w:r w:rsidRPr="00D965D9">
        <w:rPr>
          <w:rFonts w:ascii="Cambria" w:hAnsi="Cambria"/>
          <w:sz w:val="20"/>
          <w:szCs w:val="20"/>
          <w:lang w:val="en-US"/>
        </w:rPr>
        <w:t>Macarlupu</w:t>
      </w:r>
      <w:proofErr w:type="spellEnd"/>
      <w:r w:rsidRPr="00D965D9">
        <w:rPr>
          <w:rFonts w:ascii="Cambria" w:hAnsi="Cambria"/>
          <w:sz w:val="20"/>
          <w:szCs w:val="20"/>
          <w:lang w:val="en-US"/>
        </w:rPr>
        <w:t xml:space="preserve"> </w:t>
      </w:r>
      <w:proofErr w:type="spellStart"/>
      <w:r w:rsidRPr="00D965D9">
        <w:rPr>
          <w:rFonts w:ascii="Cambria" w:hAnsi="Cambria"/>
          <w:sz w:val="20"/>
          <w:szCs w:val="20"/>
          <w:lang w:val="en-US"/>
        </w:rPr>
        <w:t>García</w:t>
      </w:r>
      <w:proofErr w:type="spellEnd"/>
      <w:r w:rsidRPr="00D965D9">
        <w:rPr>
          <w:rFonts w:ascii="Cambria" w:hAnsi="Cambria"/>
          <w:sz w:val="20"/>
          <w:szCs w:val="20"/>
          <w:lang w:val="en-US"/>
        </w:rPr>
        <w:t xml:space="preserve"> P-685-98</w:t>
      </w:r>
      <w:proofErr w:type="gramStart"/>
      <w:r w:rsidRPr="00D965D9">
        <w:rPr>
          <w:rFonts w:ascii="Cambria" w:hAnsi="Cambria"/>
          <w:sz w:val="20"/>
          <w:szCs w:val="20"/>
          <w:lang w:val="en-US"/>
        </w:rPr>
        <w:t>,  Miguel</w:t>
      </w:r>
      <w:proofErr w:type="gramEnd"/>
      <w:r w:rsidRPr="00D965D9">
        <w:rPr>
          <w:rFonts w:ascii="Cambria" w:hAnsi="Cambria"/>
          <w:sz w:val="20"/>
          <w:szCs w:val="20"/>
          <w:lang w:val="en-US"/>
        </w:rPr>
        <w:t xml:space="preserve"> Cornelio Sánchez </w:t>
      </w:r>
      <w:proofErr w:type="spellStart"/>
      <w:r w:rsidRPr="00D965D9">
        <w:rPr>
          <w:rFonts w:ascii="Cambria" w:hAnsi="Cambria"/>
          <w:sz w:val="20"/>
          <w:szCs w:val="20"/>
          <w:lang w:val="en-US"/>
        </w:rPr>
        <w:t>Calderón</w:t>
      </w:r>
      <w:proofErr w:type="spellEnd"/>
      <w:r w:rsidRPr="00D965D9">
        <w:rPr>
          <w:rFonts w:ascii="Cambria" w:hAnsi="Cambria"/>
          <w:sz w:val="20"/>
          <w:szCs w:val="20"/>
          <w:lang w:val="en-US"/>
        </w:rPr>
        <w:t xml:space="preserve"> P-1348-04, and Maritza </w:t>
      </w:r>
      <w:proofErr w:type="spellStart"/>
      <w:r w:rsidRPr="00D965D9">
        <w:rPr>
          <w:rFonts w:ascii="Cambria" w:hAnsi="Cambria"/>
          <w:sz w:val="20"/>
          <w:szCs w:val="20"/>
          <w:lang w:val="en-US"/>
        </w:rPr>
        <w:t>Garrido</w:t>
      </w:r>
      <w:proofErr w:type="spellEnd"/>
      <w:r w:rsidRPr="00D965D9">
        <w:rPr>
          <w:rFonts w:ascii="Cambria" w:hAnsi="Cambria"/>
          <w:sz w:val="20"/>
          <w:szCs w:val="20"/>
          <w:lang w:val="en-US"/>
        </w:rPr>
        <w:t xml:space="preserve"> </w:t>
      </w:r>
      <w:proofErr w:type="spellStart"/>
      <w:r w:rsidRPr="00D965D9">
        <w:rPr>
          <w:rFonts w:ascii="Cambria" w:hAnsi="Cambria"/>
          <w:sz w:val="20"/>
          <w:szCs w:val="20"/>
          <w:lang w:val="en-US"/>
        </w:rPr>
        <w:t>Lecca</w:t>
      </w:r>
      <w:proofErr w:type="spellEnd"/>
      <w:r w:rsidRPr="00D965D9">
        <w:rPr>
          <w:rFonts w:ascii="Cambria" w:hAnsi="Cambria"/>
          <w:sz w:val="20"/>
          <w:szCs w:val="20"/>
          <w:lang w:val="en-US"/>
        </w:rPr>
        <w:t xml:space="preserve"> P-351-07, and in the petition of </w:t>
      </w:r>
      <w:proofErr w:type="spellStart"/>
      <w:r w:rsidRPr="00D965D9">
        <w:rPr>
          <w:rFonts w:ascii="Cambria" w:hAnsi="Cambria"/>
          <w:sz w:val="20"/>
          <w:szCs w:val="20"/>
          <w:lang w:val="en-US"/>
        </w:rPr>
        <w:t>Cerila</w:t>
      </w:r>
      <w:proofErr w:type="spellEnd"/>
      <w:r w:rsidRPr="00D965D9">
        <w:rPr>
          <w:rFonts w:ascii="Cambria" w:hAnsi="Cambria"/>
          <w:sz w:val="20"/>
          <w:szCs w:val="20"/>
          <w:lang w:val="en-US"/>
        </w:rPr>
        <w:t xml:space="preserve"> Silvia González </w:t>
      </w:r>
      <w:proofErr w:type="spellStart"/>
      <w:r w:rsidRPr="00D965D9">
        <w:rPr>
          <w:rFonts w:ascii="Cambria" w:hAnsi="Cambria"/>
          <w:sz w:val="20"/>
          <w:szCs w:val="20"/>
          <w:lang w:val="en-US"/>
        </w:rPr>
        <w:t>Olarte</w:t>
      </w:r>
      <w:proofErr w:type="spellEnd"/>
      <w:r w:rsidRPr="00D965D9">
        <w:rPr>
          <w:rFonts w:ascii="Cambria" w:hAnsi="Cambria"/>
          <w:sz w:val="20"/>
          <w:szCs w:val="20"/>
          <w:lang w:val="en-US"/>
        </w:rPr>
        <w:t xml:space="preserve"> P-771-09, the petitioners claim that the alleged victims challenged all the criminal convictions against them, and the State did not contest that claim; hence the Commission considers that domestic remedies were exhausted by these petitioners as well. </w:t>
      </w:r>
    </w:p>
    <w:p w:rsidR="00BF04E5" w:rsidRPr="00D965D9" w:rsidRDefault="00BF04E5" w:rsidP="00BF04E5">
      <w:pPr>
        <w:ind w:left="720"/>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As regards petitions 1230-04, 691-98, and 252-06, from the case records provided by the parties, it is clear that after the proceedings in the military criminal courts or before “faceless” judges in regular courts were voided, and new proceedings were opened in the ordinary jurisdiction, the petitioners were convicted or ultimately acquitted, and these judgments were final after being challenged by the </w:t>
      </w:r>
      <w:proofErr w:type="spellStart"/>
      <w:r w:rsidRPr="00D965D9">
        <w:rPr>
          <w:rFonts w:ascii="Cambria" w:hAnsi="Cambria"/>
          <w:i/>
          <w:sz w:val="20"/>
          <w:szCs w:val="20"/>
          <w:lang w:val="en-US"/>
        </w:rPr>
        <w:t>Ministerio</w:t>
      </w:r>
      <w:proofErr w:type="spellEnd"/>
      <w:r w:rsidRPr="00D965D9">
        <w:rPr>
          <w:rFonts w:ascii="Cambria" w:hAnsi="Cambria"/>
          <w:i/>
          <w:sz w:val="20"/>
          <w:szCs w:val="20"/>
          <w:lang w:val="en-US"/>
        </w:rPr>
        <w:t xml:space="preserve"> </w:t>
      </w:r>
      <w:proofErr w:type="spellStart"/>
      <w:r w:rsidRPr="00D965D9">
        <w:rPr>
          <w:rFonts w:ascii="Cambria" w:hAnsi="Cambria"/>
          <w:i/>
          <w:sz w:val="20"/>
          <w:szCs w:val="20"/>
          <w:lang w:val="en-US"/>
        </w:rPr>
        <w:t>Público</w:t>
      </w:r>
      <w:proofErr w:type="spellEnd"/>
      <w:r w:rsidRPr="00D965D9">
        <w:rPr>
          <w:rFonts w:ascii="Cambria" w:hAnsi="Cambria"/>
          <w:sz w:val="20"/>
          <w:szCs w:val="20"/>
          <w:lang w:val="en-US"/>
        </w:rPr>
        <w:t xml:space="preserve">, by a co-defendant, and even in the case of petitions 691-98, 82-05, and 369-05, because the appeal to nullify or consult was automatically included in the same judgment that acquitted or convicted, respectively, the petitioners.  It is therefore clear that the judgments convicting the petitioners became </w:t>
      </w:r>
      <w:r w:rsidRPr="00D965D9">
        <w:rPr>
          <w:rFonts w:ascii="Cambria" w:hAnsi="Cambria"/>
          <w:i/>
          <w:sz w:val="20"/>
          <w:szCs w:val="20"/>
          <w:lang w:val="en-US"/>
        </w:rPr>
        <w:t>res judicata</w:t>
      </w:r>
      <w:r w:rsidRPr="00D965D9">
        <w:rPr>
          <w:rFonts w:ascii="Cambria" w:hAnsi="Cambria"/>
          <w:sz w:val="20"/>
          <w:szCs w:val="20"/>
          <w:lang w:val="en-US"/>
        </w:rPr>
        <w:t xml:space="preserve">, giving the State, through the judicial branch, the opportunity to rectify errors and violations of due process that may have occurred in the lower court of review.   As the IACHR has repeatedly held in its case law, the purpose of the requirement of exhaustion of domestic remedies is to enable national authorities to examine an alleged violation of a protected right and, if appropriate, to have an opportunity to resolve it before it is examined by an international body.  Thus, whether or not the petitioners availed themselves of the remedies that led to final judicial decisions, what is relevant is that the domestic remedies that were pursued made it possible for the administration of justice to correct the alleged errors, particularly with regard to the validity of evidence used against them, which was an allegation made by the alleged victims from the outset. </w:t>
      </w:r>
    </w:p>
    <w:p w:rsidR="00BF04E5" w:rsidRPr="00D965D9" w:rsidRDefault="00BF04E5" w:rsidP="00BF04E5">
      <w:pPr>
        <w:ind w:left="720"/>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 In conjunction with petition 935-03, the alleged victim was prosecuted for the crimes of high treason and terrorism, and the final judgments were handed down in 1992 and 1996.  After these proceedings were voided, the alleged victim was again convicted in a judgment delivered on June 2, 2006, which was not challenged.  However, the case records show at the same time that from the very outset of the three criminal proceedings on this matter, the alleged victim argued that the evidence on which the judgments were made was invalid.  On this point, the IACHR considers that the alleged victim exhausted all remedies available to him at the time to challenge the convictions resulting in his detention since 1992.  Further, with regard to the proceeding opened after the judgment was voided, he complied with the requirement stipulated in Article 46.1(a) regarding the central allegation of violation gleaned from this criminal proceeding, related to the use of illegally obtained evidence.  With regard to petition 657-05, after voiding the criminal proceeding in which the alleged victim was convicted and sentenced to 20 years in prison, the petitioner filed appeals challenging those judgments on the grounds that the same evidence being used again was illegal; petitioner also filed an appeal based on the statute of limitations, and, after it was denied, challenged that decision.  However, when he was again convicted, he did not challenge that decision, since despite the fact that it was not in his favor, it also meant he would be released due to completion of his sentence.  Thus the IACHR considers that, insofar as the trial opened after the conviction issued by the faceless judges was voided is concerned</w:t>
      </w:r>
      <w:proofErr w:type="gramStart"/>
      <w:r w:rsidRPr="00D965D9">
        <w:rPr>
          <w:rFonts w:ascii="Cambria" w:hAnsi="Cambria"/>
          <w:sz w:val="20"/>
          <w:szCs w:val="20"/>
          <w:lang w:val="en-US"/>
        </w:rPr>
        <w:t>,  the</w:t>
      </w:r>
      <w:proofErr w:type="gramEnd"/>
      <w:r w:rsidRPr="00D965D9">
        <w:rPr>
          <w:rFonts w:ascii="Cambria" w:hAnsi="Cambria"/>
          <w:sz w:val="20"/>
          <w:szCs w:val="20"/>
          <w:lang w:val="en-US"/>
        </w:rPr>
        <w:t xml:space="preserve"> petitioner met the requirement stipulated in Article 46.1(a), regarding the central allegation of violation in that criminal proceeding, related to the use of illegally obtained evidence. </w:t>
      </w:r>
    </w:p>
    <w:p w:rsidR="00BF04E5" w:rsidRPr="00D965D9" w:rsidRDefault="00BF04E5" w:rsidP="00BF04E5">
      <w:pPr>
        <w:ind w:left="720"/>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 As regards petition 1506-06, once the proceeding in military court was voided, the petitioner was again tried by the National Criminal Chamber and convicted to 16 years in prison on December 17, 2004. That judgment was then sent for expert opinion to the </w:t>
      </w:r>
      <w:proofErr w:type="gramStart"/>
      <w:r w:rsidRPr="00D965D9">
        <w:rPr>
          <w:rFonts w:ascii="Cambria" w:hAnsi="Cambria"/>
          <w:sz w:val="20"/>
          <w:szCs w:val="20"/>
          <w:lang w:val="en-US"/>
        </w:rPr>
        <w:t>Supreme  Court</w:t>
      </w:r>
      <w:proofErr w:type="gramEnd"/>
      <w:r w:rsidRPr="00D965D9">
        <w:rPr>
          <w:rFonts w:ascii="Cambria" w:hAnsi="Cambria"/>
          <w:sz w:val="20"/>
          <w:szCs w:val="20"/>
          <w:lang w:val="en-US"/>
        </w:rPr>
        <w:t xml:space="preserve">.  The petitioner requested his release, as he had served half of the sentence; the Court declared the motion without merit on June 16, 2005.  The petition never challenged that judgment.  However, the case records show that in the proceeding conducted in the National Criminal Chamber, the alleged victim argued that the evidence on which the </w:t>
      </w:r>
      <w:r w:rsidRPr="00D965D9">
        <w:rPr>
          <w:rFonts w:ascii="Cambria" w:hAnsi="Cambria"/>
          <w:sz w:val="20"/>
          <w:szCs w:val="20"/>
          <w:lang w:val="en-US"/>
        </w:rPr>
        <w:lastRenderedPageBreak/>
        <w:t xml:space="preserve">judgment was based was invalid.  Consequently, the IACHR considers that the alleged victim exhausted all remedies available to him to dispute the convictions that led to his detention since 1993. As regards the proceeding initiated after the judgment was voided, he complied with the requirement established in Article 46.1(a) insofar as the central allegation of the violation in this criminal trial, related to the use of illegally obtained evidence, is concerned. </w:t>
      </w:r>
    </w:p>
    <w:p w:rsidR="00BF04E5" w:rsidRPr="00D965D9" w:rsidRDefault="00BF04E5" w:rsidP="00BF04E5">
      <w:pPr>
        <w:ind w:left="720"/>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Based on the foregoing considerations, the IACH concludes that the </w:t>
      </w:r>
      <w:r w:rsidR="006D5B12">
        <w:rPr>
          <w:rFonts w:ascii="Cambria" w:hAnsi="Cambria"/>
          <w:sz w:val="20"/>
          <w:szCs w:val="20"/>
          <w:lang w:val="en-US"/>
        </w:rPr>
        <w:t>59</w:t>
      </w:r>
      <w:r w:rsidRPr="00D965D9">
        <w:rPr>
          <w:rFonts w:ascii="Cambria" w:hAnsi="Cambria"/>
          <w:sz w:val="20"/>
          <w:szCs w:val="20"/>
          <w:lang w:val="en-US"/>
        </w:rPr>
        <w:t xml:space="preserve"> petitions included in this report meet the requirement stipulated in Article 46.1(a) of the American Convention, according to the terms set forth in paragraphs 306 to 312 herein. </w:t>
      </w:r>
    </w:p>
    <w:p w:rsidR="00BF04E5" w:rsidRPr="00D965D9" w:rsidRDefault="00BF04E5" w:rsidP="00BF04E5">
      <w:pPr>
        <w:pStyle w:val="ListParagraph"/>
        <w:rPr>
          <w:rFonts w:ascii="Cambria" w:hAnsi="Cambria"/>
          <w:sz w:val="20"/>
          <w:szCs w:val="20"/>
          <w:lang w:val="en-US"/>
        </w:rPr>
      </w:pPr>
    </w:p>
    <w:p w:rsidR="00BF04E5" w:rsidRPr="00D965D9" w:rsidRDefault="00BF04E5" w:rsidP="00946A06">
      <w:pPr>
        <w:pStyle w:val="Heading2"/>
        <w:ind w:left="1440" w:hanging="720"/>
      </w:pPr>
      <w:proofErr w:type="spellStart"/>
      <w:r w:rsidRPr="00D965D9">
        <w:t>Timeliness</w:t>
      </w:r>
      <w:proofErr w:type="spellEnd"/>
      <w:r w:rsidRPr="00D965D9">
        <w:t xml:space="preserve"> of </w:t>
      </w:r>
      <w:proofErr w:type="spellStart"/>
      <w:r w:rsidRPr="00D965D9">
        <w:t>the</w:t>
      </w:r>
      <w:proofErr w:type="spellEnd"/>
      <w:r w:rsidRPr="00D965D9">
        <w:t xml:space="preserve"> </w:t>
      </w:r>
      <w:proofErr w:type="spellStart"/>
      <w:r w:rsidRPr="00D965D9">
        <w:t>petition</w:t>
      </w:r>
      <w:proofErr w:type="spellEnd"/>
    </w:p>
    <w:p w:rsidR="00BF04E5" w:rsidRPr="00D965D9" w:rsidRDefault="00BF04E5" w:rsidP="00BF04E5">
      <w:pPr>
        <w:rPr>
          <w:rFonts w:ascii="Cambria" w:hAnsi="Cambria"/>
          <w:sz w:val="20"/>
          <w:szCs w:val="20"/>
          <w:lang w:val="es-ES"/>
        </w:rPr>
      </w:pPr>
    </w:p>
    <w:p w:rsidR="00BF04E5" w:rsidRPr="00D965D9" w:rsidRDefault="00BF04E5" w:rsidP="007367BD">
      <w:pPr>
        <w:numPr>
          <w:ilvl w:val="0"/>
          <w:numId w:val="1"/>
        </w:numPr>
        <w:rPr>
          <w:rFonts w:ascii="Cambria" w:hAnsi="Cambria"/>
          <w:b/>
          <w:i/>
          <w:sz w:val="20"/>
          <w:szCs w:val="20"/>
          <w:lang w:val="en-US"/>
        </w:rPr>
      </w:pPr>
      <w:r w:rsidRPr="00D965D9">
        <w:rPr>
          <w:rFonts w:ascii="Cambria" w:hAnsi="Cambria"/>
          <w:sz w:val="20"/>
          <w:szCs w:val="20"/>
          <w:lang w:val="en-US"/>
        </w:rPr>
        <w:t xml:space="preserve"> Article 46.1(b) of the Convention establishes that in order for a petition to be admitted, it is necessary that it be lodged within a period of six months from the date on which the party alleging violation of his rights was notified of the final judgment.</w:t>
      </w:r>
    </w:p>
    <w:p w:rsidR="00BF04E5" w:rsidRPr="00D965D9" w:rsidRDefault="00BF04E5" w:rsidP="00BF04E5">
      <w:pPr>
        <w:pStyle w:val="ListParagraph"/>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With regard to the criminal proceedings against the alleged victims, in 41 petitions, they were concluded between 2003 and July 2007, after the petitions were lodged with the Commission.  In this context, compliance with the requirement established in Article 46.1(b) of the American Convention is intrinsically linked to exhaustion of domestic remedies, thus that requirement has been met.</w:t>
      </w:r>
    </w:p>
    <w:p w:rsidR="00BF04E5" w:rsidRPr="00D965D9" w:rsidRDefault="00BF04E5" w:rsidP="00BF04E5">
      <w:pPr>
        <w:rPr>
          <w:rFonts w:ascii="Cambria" w:hAnsi="Cambria"/>
          <w:sz w:val="20"/>
          <w:szCs w:val="20"/>
          <w:lang w:val="en-US"/>
        </w:rPr>
      </w:pPr>
    </w:p>
    <w:p w:rsidR="00BF04E5" w:rsidRPr="00D965D9" w:rsidRDefault="00BF04E5" w:rsidP="007367BD">
      <w:pPr>
        <w:pStyle w:val="EndnoteText"/>
        <w:numPr>
          <w:ilvl w:val="0"/>
          <w:numId w:val="1"/>
        </w:numPr>
        <w:spacing w:before="0" w:beforeAutospacing="0" w:after="0" w:afterAutospacing="0"/>
        <w:jc w:val="both"/>
        <w:rPr>
          <w:rFonts w:ascii="Cambria" w:hAnsi="Cambria"/>
          <w:sz w:val="20"/>
          <w:szCs w:val="20"/>
        </w:rPr>
      </w:pPr>
      <w:r w:rsidRPr="00D965D9">
        <w:rPr>
          <w:rFonts w:ascii="Cambria" w:hAnsi="Cambria"/>
          <w:bCs/>
          <w:iCs/>
          <w:sz w:val="20"/>
          <w:szCs w:val="20"/>
        </w:rPr>
        <w:t xml:space="preserve">Insofar as the allegation on detention conditions, torture, and other alleged violations of the right to humane treatment, in accordance with the above paragraphs 313 to 316, the supposed acts were said to have been reported to the national authorities in 47 petitions on different occasions.  In the absence of allegations by the State and of information in the case files on the opening of criminal investigations prior to adoption of this report, the IACHR considers that the 47 petitions were presented within a reasonable period of time insofar as these matters are concerned. </w:t>
      </w:r>
    </w:p>
    <w:p w:rsidR="00BF04E5" w:rsidRPr="00D965D9" w:rsidRDefault="00BF04E5" w:rsidP="00BF04E5">
      <w:pPr>
        <w:pStyle w:val="EndnoteText"/>
        <w:spacing w:before="0" w:beforeAutospacing="0" w:after="0" w:afterAutospacing="0"/>
        <w:ind w:left="720"/>
        <w:jc w:val="both"/>
        <w:rPr>
          <w:rFonts w:ascii="Cambria" w:hAnsi="Cambria"/>
          <w:sz w:val="20"/>
          <w:szCs w:val="20"/>
        </w:rPr>
      </w:pPr>
    </w:p>
    <w:p w:rsidR="00BF04E5" w:rsidRPr="00D965D9" w:rsidRDefault="00BF04E5" w:rsidP="007367BD">
      <w:pPr>
        <w:pStyle w:val="EndnoteText"/>
        <w:numPr>
          <w:ilvl w:val="0"/>
          <w:numId w:val="1"/>
        </w:numPr>
        <w:spacing w:before="0" w:beforeAutospacing="0" w:after="0" w:afterAutospacing="0"/>
        <w:jc w:val="both"/>
        <w:rPr>
          <w:rFonts w:ascii="Cambria" w:hAnsi="Cambria"/>
          <w:sz w:val="20"/>
          <w:szCs w:val="20"/>
        </w:rPr>
      </w:pPr>
      <w:r w:rsidRPr="00D965D9">
        <w:rPr>
          <w:rFonts w:ascii="Cambria" w:hAnsi="Cambria"/>
          <w:sz w:val="20"/>
          <w:szCs w:val="20"/>
        </w:rPr>
        <w:t xml:space="preserve">However, in the case of the following 19 petitions, compliance with this requirement must be examined on a case by case basis. </w:t>
      </w:r>
    </w:p>
    <w:p w:rsidR="00BF04E5" w:rsidRPr="00D965D9" w:rsidRDefault="00BF04E5" w:rsidP="00BF04E5">
      <w:pPr>
        <w:pStyle w:val="EndnoteText"/>
        <w:spacing w:before="0" w:beforeAutospacing="0" w:after="0" w:afterAutospacing="0"/>
        <w:jc w:val="both"/>
        <w:rPr>
          <w:rFonts w:ascii="Cambria" w:hAnsi="Cambria"/>
          <w:sz w:val="20"/>
          <w:szCs w:val="20"/>
        </w:rPr>
      </w:pPr>
    </w:p>
    <w:p w:rsidR="00BF04E5" w:rsidRPr="00D965D9" w:rsidRDefault="00BF04E5" w:rsidP="00BF04E5">
      <w:pPr>
        <w:pStyle w:val="EndnoteText"/>
        <w:spacing w:before="0" w:beforeAutospacing="0" w:after="0" w:afterAutospacing="0"/>
        <w:ind w:firstLine="720"/>
        <w:jc w:val="both"/>
        <w:rPr>
          <w:rFonts w:ascii="Cambria" w:hAnsi="Cambria"/>
          <w:sz w:val="20"/>
          <w:szCs w:val="20"/>
          <w:lang w:val="pt-BR"/>
        </w:rPr>
      </w:pPr>
      <w:r w:rsidRPr="00D965D9">
        <w:rPr>
          <w:rFonts w:ascii="Cambria" w:hAnsi="Cambria"/>
          <w:bCs/>
          <w:i/>
          <w:iCs/>
          <w:sz w:val="20"/>
          <w:szCs w:val="20"/>
          <w:lang w:val="pt-BR"/>
        </w:rPr>
        <w:t>Gloria Beatriz Jorge López (P-1413-04)</w:t>
      </w:r>
    </w:p>
    <w:p w:rsidR="00BF04E5" w:rsidRPr="00D965D9" w:rsidRDefault="00BF04E5" w:rsidP="00BF04E5">
      <w:pPr>
        <w:pStyle w:val="EndnoteText"/>
        <w:spacing w:before="0" w:beforeAutospacing="0" w:after="0" w:afterAutospacing="0"/>
        <w:jc w:val="both"/>
        <w:rPr>
          <w:rFonts w:ascii="Cambria" w:hAnsi="Cambria"/>
          <w:sz w:val="20"/>
          <w:szCs w:val="20"/>
          <w:lang w:val="pt-BR"/>
        </w:rPr>
      </w:pPr>
    </w:p>
    <w:p w:rsidR="00BF04E5" w:rsidRPr="00D965D9" w:rsidRDefault="00BF04E5" w:rsidP="007367BD">
      <w:pPr>
        <w:pStyle w:val="EndnoteText"/>
        <w:numPr>
          <w:ilvl w:val="0"/>
          <w:numId w:val="1"/>
        </w:numPr>
        <w:spacing w:before="0" w:beforeAutospacing="0" w:after="0" w:afterAutospacing="0"/>
        <w:jc w:val="both"/>
        <w:rPr>
          <w:rFonts w:ascii="Cambria" w:hAnsi="Cambria"/>
          <w:sz w:val="20"/>
          <w:szCs w:val="20"/>
        </w:rPr>
      </w:pPr>
      <w:r w:rsidRPr="00D965D9">
        <w:rPr>
          <w:rFonts w:ascii="Cambria" w:hAnsi="Cambria"/>
          <w:sz w:val="20"/>
          <w:szCs w:val="20"/>
        </w:rPr>
        <w:t>In this petition, the latest judicial decision was reported to the petitioner on June 7, 2004, while the six-month period for sending the petition to the IACHR lapsed on December 7 of that year.  The IACHR notes that said petition was dated November 24, 2004, although the IACHR did not receive it until December 27, 2004.  Although there is no certainty regarding the date it was mailed, the Commission notes that the petition was initially sent to an incorrect address, and since the petitioner was in prison when she endeavored to make an international mailing, according to the IACHR’s practice in these matters,</w:t>
      </w:r>
      <w:r w:rsidRPr="00D965D9">
        <w:rPr>
          <w:rStyle w:val="FootnoteReference"/>
          <w:rFonts w:ascii="Cambria" w:hAnsi="Cambria"/>
          <w:color w:val="000000"/>
          <w:sz w:val="20"/>
          <w:szCs w:val="20"/>
        </w:rPr>
        <w:footnoteReference w:id="36"/>
      </w:r>
      <w:r w:rsidRPr="00D965D9">
        <w:rPr>
          <w:rFonts w:ascii="Cambria" w:hAnsi="Cambria"/>
          <w:color w:val="000000"/>
          <w:sz w:val="20"/>
          <w:szCs w:val="20"/>
        </w:rPr>
        <w:t xml:space="preserve"> it regards the days that lapsed while the petition was in the mail constitute a reasonable period of time for receipt of the petition, and so the Commission considers that it was presented in a timely manner. </w:t>
      </w:r>
    </w:p>
    <w:p w:rsidR="00BF04E5" w:rsidRPr="00D965D9" w:rsidRDefault="00BF04E5" w:rsidP="00BF04E5">
      <w:pPr>
        <w:pStyle w:val="EndnoteText"/>
        <w:spacing w:before="0" w:beforeAutospacing="0" w:after="0" w:afterAutospacing="0"/>
        <w:ind w:firstLine="720"/>
        <w:jc w:val="center"/>
        <w:rPr>
          <w:rFonts w:ascii="Cambria" w:hAnsi="Cambria"/>
          <w:i/>
          <w:sz w:val="20"/>
          <w:szCs w:val="20"/>
        </w:rPr>
      </w:pPr>
    </w:p>
    <w:p w:rsidR="00BF04E5" w:rsidRPr="00D965D9" w:rsidRDefault="00BF04E5" w:rsidP="00BF04E5">
      <w:pPr>
        <w:pStyle w:val="EndnoteText"/>
        <w:spacing w:before="0" w:beforeAutospacing="0" w:after="0" w:afterAutospacing="0"/>
        <w:ind w:firstLine="720"/>
        <w:rPr>
          <w:rFonts w:ascii="Cambria" w:hAnsi="Cambria"/>
          <w:i/>
          <w:sz w:val="20"/>
          <w:szCs w:val="20"/>
          <w:lang w:val="pt-BR"/>
        </w:rPr>
      </w:pPr>
      <w:r w:rsidRPr="00D965D9">
        <w:rPr>
          <w:rFonts w:ascii="Cambria" w:hAnsi="Cambria"/>
          <w:i/>
          <w:sz w:val="20"/>
          <w:szCs w:val="20"/>
          <w:lang w:val="pt-BR"/>
        </w:rPr>
        <w:t>Luis Raúl Ruiz Escurra (P-244-06)</w:t>
      </w:r>
    </w:p>
    <w:p w:rsidR="00BF04E5" w:rsidRPr="00D965D9" w:rsidRDefault="00BF04E5" w:rsidP="00BF04E5">
      <w:pPr>
        <w:pStyle w:val="EndnoteText"/>
        <w:spacing w:before="0" w:beforeAutospacing="0" w:after="0" w:afterAutospacing="0"/>
        <w:ind w:firstLine="720"/>
        <w:rPr>
          <w:rFonts w:ascii="Cambria" w:hAnsi="Cambria"/>
          <w:i/>
          <w:sz w:val="20"/>
          <w:szCs w:val="20"/>
          <w:lang w:val="pt-BR"/>
        </w:rPr>
      </w:pPr>
    </w:p>
    <w:p w:rsidR="00BF04E5" w:rsidRPr="00D965D9" w:rsidRDefault="00BF04E5" w:rsidP="007367BD">
      <w:pPr>
        <w:pStyle w:val="EndnoteText"/>
        <w:numPr>
          <w:ilvl w:val="0"/>
          <w:numId w:val="1"/>
        </w:numPr>
        <w:spacing w:before="0" w:beforeAutospacing="0" w:after="0" w:afterAutospacing="0"/>
        <w:jc w:val="both"/>
        <w:rPr>
          <w:rFonts w:ascii="Cambria" w:hAnsi="Cambria"/>
          <w:sz w:val="20"/>
          <w:szCs w:val="20"/>
        </w:rPr>
      </w:pPr>
      <w:r w:rsidRPr="00D965D9">
        <w:rPr>
          <w:rFonts w:ascii="Cambria" w:hAnsi="Cambria"/>
          <w:sz w:val="20"/>
          <w:szCs w:val="20"/>
        </w:rPr>
        <w:t xml:space="preserve">In this petition, the latest judicial decision was reported to the petitioner on September 11, 2005, while the six-month period would have lapsed on March 11, 2006.  Although it is true that the full, written text of the petition was received by the IACHR on March 14, 2006,  it is also true—and noted in the case file—that the petitioner sent to the Commission the initial version on March 10, 2006 by e-mail.  Therefore, it is clear that it was submitted in accordance with the Convention’s requirement. </w:t>
      </w:r>
    </w:p>
    <w:p w:rsidR="00BF04E5" w:rsidRPr="00D965D9" w:rsidRDefault="00BF04E5" w:rsidP="00BF04E5">
      <w:pPr>
        <w:pStyle w:val="EndnoteText"/>
        <w:spacing w:before="0" w:beforeAutospacing="0" w:after="0" w:afterAutospacing="0"/>
        <w:rPr>
          <w:rFonts w:ascii="Cambria" w:hAnsi="Cambria"/>
          <w:sz w:val="20"/>
          <w:szCs w:val="20"/>
        </w:rPr>
      </w:pPr>
    </w:p>
    <w:p w:rsidR="00BF04E5" w:rsidRPr="00D965D9" w:rsidRDefault="00BF04E5" w:rsidP="00BF04E5">
      <w:pPr>
        <w:pStyle w:val="EndnoteText"/>
        <w:spacing w:before="0" w:beforeAutospacing="0" w:after="0" w:afterAutospacing="0"/>
        <w:rPr>
          <w:rFonts w:ascii="Cambria" w:hAnsi="Cambria"/>
          <w:i/>
          <w:sz w:val="20"/>
          <w:szCs w:val="20"/>
          <w:lang w:val="es-MX"/>
        </w:rPr>
      </w:pPr>
      <w:r w:rsidRPr="00D965D9">
        <w:rPr>
          <w:rFonts w:ascii="Cambria" w:hAnsi="Cambria"/>
          <w:sz w:val="20"/>
          <w:szCs w:val="20"/>
        </w:rPr>
        <w:lastRenderedPageBreak/>
        <w:tab/>
      </w:r>
      <w:r w:rsidRPr="00D965D9">
        <w:rPr>
          <w:rFonts w:ascii="Cambria" w:hAnsi="Cambria"/>
          <w:i/>
          <w:sz w:val="20"/>
          <w:szCs w:val="20"/>
          <w:lang w:val="es-MX"/>
        </w:rPr>
        <w:t>Juan Carlos Quispe Gutierrez (P-889-06)</w:t>
      </w:r>
    </w:p>
    <w:p w:rsidR="00BF04E5" w:rsidRPr="00D965D9" w:rsidRDefault="00BF04E5" w:rsidP="00BF04E5">
      <w:pPr>
        <w:pStyle w:val="EndnoteText"/>
        <w:spacing w:before="0" w:beforeAutospacing="0" w:after="0" w:afterAutospacing="0"/>
        <w:rPr>
          <w:rFonts w:ascii="Cambria" w:hAnsi="Cambria"/>
          <w:i/>
          <w:sz w:val="20"/>
          <w:szCs w:val="20"/>
          <w:lang w:val="es-MX"/>
        </w:rPr>
      </w:pPr>
    </w:p>
    <w:p w:rsidR="00BF04E5" w:rsidRPr="00D965D9" w:rsidRDefault="00BF04E5" w:rsidP="007367BD">
      <w:pPr>
        <w:pStyle w:val="EndnoteText"/>
        <w:numPr>
          <w:ilvl w:val="0"/>
          <w:numId w:val="1"/>
        </w:numPr>
        <w:spacing w:before="0" w:beforeAutospacing="0" w:after="0" w:afterAutospacing="0"/>
        <w:jc w:val="both"/>
        <w:rPr>
          <w:rFonts w:ascii="Cambria" w:hAnsi="Cambria"/>
          <w:sz w:val="20"/>
          <w:szCs w:val="20"/>
        </w:rPr>
      </w:pPr>
      <w:r w:rsidRPr="00D965D9">
        <w:rPr>
          <w:rFonts w:ascii="Cambria" w:hAnsi="Cambria"/>
          <w:sz w:val="20"/>
          <w:szCs w:val="20"/>
        </w:rPr>
        <w:t xml:space="preserve">In this petition, the latest judicial decision, issued on October 20, 2005 by the Transitory Criminal Chamber of the Supreme Court, notification was not received by the petition until February 19, 2006, and the six-month period would have lapsed on August 19, 2006.  The petitioner assures that he sent the petition by mail on August 7, 2006, although the IACHR did not receive it until August 21 of that year.  The State for its part alleges that that “it is not likely that the petitioner was notified of the final judgment on the day he was released;”  however, it did not provide a copy of the notification document so that it could not be ascertained with certainty that in fact the petitioner had been notified prior to that date.  </w:t>
      </w:r>
    </w:p>
    <w:p w:rsidR="00BF04E5" w:rsidRPr="00D965D9" w:rsidRDefault="00BF04E5" w:rsidP="00BF04E5">
      <w:pPr>
        <w:pStyle w:val="EndnoteText"/>
        <w:spacing w:before="0" w:beforeAutospacing="0" w:after="0" w:afterAutospacing="0"/>
        <w:ind w:left="900"/>
        <w:jc w:val="both"/>
        <w:rPr>
          <w:rFonts w:ascii="Cambria" w:hAnsi="Cambria"/>
          <w:sz w:val="20"/>
          <w:szCs w:val="20"/>
        </w:rPr>
      </w:pPr>
    </w:p>
    <w:p w:rsidR="00BF04E5" w:rsidRPr="00D965D9" w:rsidRDefault="00BF04E5" w:rsidP="007367BD">
      <w:pPr>
        <w:pStyle w:val="EndnoteText"/>
        <w:numPr>
          <w:ilvl w:val="0"/>
          <w:numId w:val="1"/>
        </w:numPr>
        <w:spacing w:before="0" w:beforeAutospacing="0" w:after="0" w:afterAutospacing="0"/>
        <w:jc w:val="both"/>
        <w:rPr>
          <w:rFonts w:ascii="Cambria" w:hAnsi="Cambria"/>
          <w:color w:val="000000"/>
          <w:sz w:val="20"/>
          <w:szCs w:val="20"/>
        </w:rPr>
      </w:pPr>
      <w:r w:rsidRPr="00D965D9">
        <w:rPr>
          <w:rFonts w:ascii="Cambria" w:hAnsi="Cambria"/>
          <w:color w:val="000000"/>
          <w:sz w:val="20"/>
          <w:szCs w:val="20"/>
        </w:rPr>
        <w:t>In this case, the petition is dated August 7, 2006, and was recorded as received in the mail at the Commission on August 21 of that year.  According to the IACHR’s practice in such matters,</w:t>
      </w:r>
      <w:bookmarkStart w:id="1" w:name="_ftnref21"/>
      <w:r w:rsidRPr="00D965D9">
        <w:rPr>
          <w:rStyle w:val="FootnoteReference"/>
          <w:rFonts w:ascii="Cambria" w:hAnsi="Cambria"/>
          <w:color w:val="000000"/>
          <w:sz w:val="20"/>
          <w:szCs w:val="20"/>
        </w:rPr>
        <w:footnoteReference w:id="37"/>
      </w:r>
      <w:bookmarkEnd w:id="1"/>
      <w:r w:rsidRPr="00D965D9">
        <w:rPr>
          <w:rFonts w:ascii="Cambria" w:hAnsi="Cambria"/>
          <w:color w:val="000000"/>
          <w:sz w:val="20"/>
          <w:szCs w:val="20"/>
        </w:rPr>
        <w:t xml:space="preserve"> assuming that the petition was in the mail those </w:t>
      </w:r>
      <w:proofErr w:type="gramStart"/>
      <w:r w:rsidRPr="00D965D9">
        <w:rPr>
          <w:rFonts w:ascii="Cambria" w:hAnsi="Cambria"/>
          <w:color w:val="000000"/>
          <w:sz w:val="20"/>
          <w:szCs w:val="20"/>
        </w:rPr>
        <w:t>days ,</w:t>
      </w:r>
      <w:proofErr w:type="gramEnd"/>
      <w:r w:rsidRPr="00D965D9">
        <w:rPr>
          <w:rFonts w:ascii="Cambria" w:hAnsi="Cambria"/>
          <w:color w:val="000000"/>
          <w:sz w:val="20"/>
          <w:szCs w:val="20"/>
        </w:rPr>
        <w:t xml:space="preserve"> the Commission considers that the petition was presented in a timely manner.</w:t>
      </w:r>
    </w:p>
    <w:p w:rsidR="00BF04E5" w:rsidRPr="00D965D9" w:rsidRDefault="00BF04E5" w:rsidP="00BF04E5">
      <w:pPr>
        <w:pStyle w:val="EndnoteText"/>
        <w:spacing w:before="0" w:beforeAutospacing="0" w:after="0" w:afterAutospacing="0"/>
        <w:jc w:val="both"/>
        <w:rPr>
          <w:rFonts w:ascii="Cambria" w:hAnsi="Cambria"/>
          <w:i/>
          <w:color w:val="000000"/>
          <w:sz w:val="20"/>
          <w:szCs w:val="20"/>
        </w:rPr>
      </w:pPr>
    </w:p>
    <w:p w:rsidR="00BF04E5" w:rsidRPr="00886D31" w:rsidRDefault="00BF04E5" w:rsidP="00BF04E5">
      <w:pPr>
        <w:rPr>
          <w:rFonts w:ascii="Cambria" w:hAnsi="Cambria"/>
          <w:i/>
          <w:sz w:val="20"/>
          <w:szCs w:val="20"/>
          <w:lang w:val="en-US"/>
        </w:rPr>
      </w:pPr>
      <w:r w:rsidRPr="00D965D9">
        <w:rPr>
          <w:rFonts w:ascii="Cambria" w:hAnsi="Cambria"/>
          <w:b/>
          <w:i/>
          <w:sz w:val="20"/>
          <w:szCs w:val="20"/>
          <w:lang w:val="en-US"/>
        </w:rPr>
        <w:tab/>
      </w:r>
      <w:proofErr w:type="spellStart"/>
      <w:r w:rsidRPr="00886D31">
        <w:rPr>
          <w:rFonts w:ascii="Cambria" w:hAnsi="Cambria"/>
          <w:i/>
          <w:sz w:val="20"/>
          <w:szCs w:val="20"/>
          <w:lang w:val="en-US"/>
        </w:rPr>
        <w:t>Maruja</w:t>
      </w:r>
      <w:proofErr w:type="spellEnd"/>
      <w:r w:rsidRPr="00886D31">
        <w:rPr>
          <w:rFonts w:ascii="Cambria" w:hAnsi="Cambria"/>
          <w:i/>
          <w:sz w:val="20"/>
          <w:szCs w:val="20"/>
          <w:lang w:val="en-US"/>
        </w:rPr>
        <w:t xml:space="preserve"> </w:t>
      </w:r>
      <w:proofErr w:type="spellStart"/>
      <w:r w:rsidRPr="00886D31">
        <w:rPr>
          <w:rFonts w:ascii="Cambria" w:hAnsi="Cambria"/>
          <w:i/>
          <w:sz w:val="20"/>
          <w:szCs w:val="20"/>
          <w:lang w:val="en-US"/>
        </w:rPr>
        <w:t>Arango</w:t>
      </w:r>
      <w:proofErr w:type="spellEnd"/>
      <w:r w:rsidRPr="00886D31">
        <w:rPr>
          <w:rFonts w:ascii="Cambria" w:hAnsi="Cambria"/>
          <w:i/>
          <w:sz w:val="20"/>
          <w:szCs w:val="20"/>
          <w:lang w:val="en-US"/>
        </w:rPr>
        <w:t xml:space="preserve"> Chávez (P-1101-06)</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bCs/>
          <w:kern w:val="36"/>
          <w:sz w:val="20"/>
          <w:szCs w:val="20"/>
          <w:lang w:val="en-US"/>
        </w:rPr>
      </w:pPr>
      <w:r w:rsidRPr="00D965D9">
        <w:rPr>
          <w:rFonts w:ascii="Cambria" w:hAnsi="Cambria"/>
          <w:sz w:val="20"/>
          <w:szCs w:val="20"/>
          <w:lang w:val="en-US"/>
        </w:rPr>
        <w:t>In this case the petition was received by the Commission on October 16, 2006, and the latest domestic court decision was on August 10, 2005.  Although none of the parties provided a record of the date of notification of that court decision, which would make it possible to establish the precise date of notification and thus the deadline at the end of the six month period, the petitioner provided a document from the National Criminal Chamber dated May 4, 2006, containing an order to notify petitioner of the sentence of life imprisonment issued by the Supreme Court; hence even if notification was given that same day, the petition would have been filed within the term stipulated in the Convention.   The State, when informed of this allegation, did not produce any document that would prove that said notification took place on an earlier date.  Based on the foregoing, the Commission considers that the petition was presented in a timely manner.</w:t>
      </w:r>
    </w:p>
    <w:p w:rsidR="00BF04E5" w:rsidRPr="00886D31" w:rsidRDefault="00BF04E5" w:rsidP="00BF04E5">
      <w:pPr>
        <w:rPr>
          <w:rFonts w:ascii="Cambria" w:hAnsi="Cambria"/>
          <w:i/>
          <w:sz w:val="20"/>
          <w:szCs w:val="20"/>
          <w:lang w:val="en-US"/>
        </w:rPr>
      </w:pPr>
    </w:p>
    <w:p w:rsidR="00BF04E5" w:rsidRPr="00886D31" w:rsidRDefault="00BF04E5" w:rsidP="00886D31">
      <w:pPr>
        <w:pStyle w:val="Heading2"/>
        <w:numPr>
          <w:ilvl w:val="0"/>
          <w:numId w:val="0"/>
        </w:numPr>
        <w:ind w:left="1080" w:hanging="360"/>
        <w:rPr>
          <w:b w:val="0"/>
          <w:i/>
          <w:lang w:val="pt-BR"/>
        </w:rPr>
      </w:pPr>
      <w:r w:rsidRPr="00886D31">
        <w:rPr>
          <w:b w:val="0"/>
          <w:i/>
          <w:lang w:val="pt-BR"/>
        </w:rPr>
        <w:t>Miriam Beatriz Espino Salinas and family (P-1141-06)</w:t>
      </w:r>
    </w:p>
    <w:p w:rsidR="00BF04E5" w:rsidRPr="00D965D9" w:rsidRDefault="00BF04E5" w:rsidP="00BF04E5">
      <w:pPr>
        <w:rPr>
          <w:rFonts w:ascii="Cambria" w:hAnsi="Cambria"/>
          <w:sz w:val="20"/>
          <w:szCs w:val="20"/>
          <w:lang w:val="pt-BR"/>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In this case, the petition was received by the Commission on October 23, 2006, and the latest court decision is dated August 10, 2005.  Although neither of the parties provided a record of the date of notification of this court decision, which would have made it possible to ascertain the precise date of notification, hence the due date at the end of the six-month period, the petitioner provided a document of the National Criminal Chamber dated May 4, 2006, in which it ordered that she be notified of the 25 year prison sentence imposed by the Supreme Court.  Therefore, even if said notification occurred that same day, the petition would have been lodged within the period stipulated in the Convention.  The State, when informed of this allegation, did not produce any document that would prove that said notification took place earlier.  Based on the foregoing, the Commission considers that the petition was presented in a timely manner.</w:t>
      </w:r>
    </w:p>
    <w:p w:rsidR="00BF04E5" w:rsidRPr="00D965D9" w:rsidRDefault="00BF04E5" w:rsidP="00BF04E5">
      <w:pPr>
        <w:rPr>
          <w:rFonts w:ascii="Cambria" w:hAnsi="Cambria"/>
          <w:sz w:val="20"/>
          <w:szCs w:val="20"/>
          <w:lang w:val="en-US"/>
        </w:rPr>
      </w:pPr>
    </w:p>
    <w:p w:rsidR="00BF04E5" w:rsidRPr="00886D31" w:rsidRDefault="00BF04E5" w:rsidP="00886D31">
      <w:pPr>
        <w:pStyle w:val="Heading2"/>
        <w:numPr>
          <w:ilvl w:val="0"/>
          <w:numId w:val="0"/>
        </w:numPr>
        <w:ind w:left="1080" w:hanging="360"/>
        <w:rPr>
          <w:b w:val="0"/>
          <w:i/>
          <w:lang w:val="en-US"/>
        </w:rPr>
      </w:pPr>
      <w:proofErr w:type="spellStart"/>
      <w:r w:rsidRPr="00886D31">
        <w:rPr>
          <w:b w:val="0"/>
          <w:i/>
          <w:lang w:val="en-US"/>
        </w:rPr>
        <w:t>Mirtha</w:t>
      </w:r>
      <w:proofErr w:type="spellEnd"/>
      <w:r w:rsidRPr="00886D31">
        <w:rPr>
          <w:b w:val="0"/>
          <w:i/>
          <w:lang w:val="en-US"/>
        </w:rPr>
        <w:t xml:space="preserve"> </w:t>
      </w:r>
      <w:proofErr w:type="spellStart"/>
      <w:r w:rsidRPr="00886D31">
        <w:rPr>
          <w:b w:val="0"/>
          <w:i/>
          <w:lang w:val="en-US"/>
        </w:rPr>
        <w:t>Ymelda</w:t>
      </w:r>
      <w:proofErr w:type="spellEnd"/>
      <w:r w:rsidRPr="00886D31">
        <w:rPr>
          <w:b w:val="0"/>
          <w:i/>
          <w:lang w:val="en-US"/>
        </w:rPr>
        <w:t xml:space="preserve"> </w:t>
      </w:r>
      <w:proofErr w:type="spellStart"/>
      <w:r w:rsidRPr="00886D31">
        <w:rPr>
          <w:b w:val="0"/>
          <w:i/>
          <w:lang w:val="en-US"/>
        </w:rPr>
        <w:t>Simón</w:t>
      </w:r>
      <w:proofErr w:type="spellEnd"/>
      <w:r w:rsidRPr="00886D31">
        <w:rPr>
          <w:b w:val="0"/>
          <w:i/>
          <w:lang w:val="en-US"/>
        </w:rPr>
        <w:t xml:space="preserve"> Santiago and family (P-1147-06)</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In this case, the petition was received by the Commission on October 23, 2006, and the latest criminal court proceeding against the alleged victim was issued on September 21, 2005.  However, on April 17, 2006, the Constitutional Court denied a habeas corpus petition filed by the alleged victim in which she alleged violation of her right to personal liberty, on the grounds of being subjected to a trial that, in her opinion, violated her fundamental rights.  The Constitutional Court decision issued in April 2006 was such that it could have altered the decision in the criminal proceeding and thus it must be taken as the reference date in computing the six months stipulated in the Convention.  Although neither of the parties provided a copy of the notification of these court decisions, and in view of the fact that the State did not provide any documents that would demonstrate that the date of notification of the referenced court decisions was prior to </w:t>
      </w:r>
      <w:r w:rsidRPr="00D965D9">
        <w:rPr>
          <w:rFonts w:ascii="Cambria" w:hAnsi="Cambria"/>
          <w:sz w:val="20"/>
          <w:szCs w:val="20"/>
          <w:lang w:val="en-US"/>
        </w:rPr>
        <w:lastRenderedPageBreak/>
        <w:t xml:space="preserve">the six month period, and inasmuch as the decision by the Constitutional Court was issued in April 2006, the Commission considers that there are sufficient elements to determine that the petition was lodged within the required time. </w:t>
      </w:r>
    </w:p>
    <w:p w:rsidR="00BF04E5" w:rsidRPr="00D965D9" w:rsidRDefault="00BF04E5" w:rsidP="00BF04E5">
      <w:pPr>
        <w:rPr>
          <w:rFonts w:ascii="Cambria" w:hAnsi="Cambria"/>
          <w:sz w:val="20"/>
          <w:szCs w:val="20"/>
          <w:lang w:val="en-US"/>
        </w:rPr>
      </w:pPr>
    </w:p>
    <w:p w:rsidR="00BF04E5" w:rsidRPr="00886D31" w:rsidRDefault="00BF04E5" w:rsidP="00886D31">
      <w:pPr>
        <w:pStyle w:val="Heading2"/>
        <w:numPr>
          <w:ilvl w:val="0"/>
          <w:numId w:val="0"/>
        </w:numPr>
        <w:ind w:left="1080"/>
        <w:rPr>
          <w:b w:val="0"/>
          <w:i/>
          <w:lang w:val="en-US"/>
        </w:rPr>
      </w:pPr>
      <w:r w:rsidRPr="00886D31">
        <w:rPr>
          <w:b w:val="0"/>
          <w:i/>
          <w:lang w:val="en-US"/>
        </w:rPr>
        <w:t xml:space="preserve">Aurelio </w:t>
      </w:r>
      <w:proofErr w:type="spellStart"/>
      <w:r w:rsidRPr="00886D31">
        <w:rPr>
          <w:b w:val="0"/>
          <w:i/>
          <w:lang w:val="en-US"/>
        </w:rPr>
        <w:t>Sernaque</w:t>
      </w:r>
      <w:proofErr w:type="spellEnd"/>
      <w:r w:rsidRPr="00886D31">
        <w:rPr>
          <w:b w:val="0"/>
          <w:i/>
          <w:lang w:val="en-US"/>
        </w:rPr>
        <w:t xml:space="preserve"> Silva (P-1387-06)</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In this case, the Commission received the petition on December 12, 2006, and the latest judgment in the criminal proceedings against the alleged victim was issued on April 20 of that year.  The petitioner, however, alleged that he was notified of this latest decision on July 10, 2006, in which case the six-month period would not have </w:t>
      </w:r>
      <w:proofErr w:type="gramStart"/>
      <w:r w:rsidRPr="00D965D9">
        <w:rPr>
          <w:rFonts w:ascii="Cambria" w:hAnsi="Cambria"/>
          <w:sz w:val="20"/>
          <w:szCs w:val="20"/>
          <w:lang w:val="en-US"/>
        </w:rPr>
        <w:t>lapsed  until</w:t>
      </w:r>
      <w:proofErr w:type="gramEnd"/>
      <w:r w:rsidRPr="00D965D9">
        <w:rPr>
          <w:rFonts w:ascii="Cambria" w:hAnsi="Cambria"/>
          <w:sz w:val="20"/>
          <w:szCs w:val="20"/>
          <w:lang w:val="en-US"/>
        </w:rPr>
        <w:t xml:space="preserve"> January 10, 2007, and his petition would be in conformity with the Convention.  Neither of the parties provided a copy of the notification of this court decision, and the State did not contest the petitioner’s statement or provide any document that would show an earlier notification date.  In the final analysis, the Commission takes July 10, 2006 as the notification </w:t>
      </w:r>
      <w:proofErr w:type="gramStart"/>
      <w:r w:rsidRPr="00D965D9">
        <w:rPr>
          <w:rFonts w:ascii="Cambria" w:hAnsi="Cambria"/>
          <w:sz w:val="20"/>
          <w:szCs w:val="20"/>
          <w:lang w:val="en-US"/>
        </w:rPr>
        <w:t>date,</w:t>
      </w:r>
      <w:proofErr w:type="gramEnd"/>
      <w:r w:rsidRPr="00D965D9">
        <w:rPr>
          <w:rFonts w:ascii="Cambria" w:hAnsi="Cambria"/>
          <w:sz w:val="20"/>
          <w:szCs w:val="20"/>
          <w:lang w:val="en-US"/>
        </w:rPr>
        <w:t xml:space="preserve"> hence the requirement established in Article 46.1(b) was met. </w:t>
      </w:r>
    </w:p>
    <w:p w:rsidR="00BF04E5" w:rsidRPr="00D965D9" w:rsidRDefault="00BF04E5" w:rsidP="00BF04E5">
      <w:pPr>
        <w:rPr>
          <w:rFonts w:ascii="Cambria" w:hAnsi="Cambria"/>
          <w:sz w:val="20"/>
          <w:szCs w:val="20"/>
          <w:lang w:val="en-US"/>
        </w:rPr>
      </w:pPr>
    </w:p>
    <w:p w:rsidR="00BF04E5" w:rsidRPr="00886D31" w:rsidRDefault="00BF04E5" w:rsidP="00886D31">
      <w:pPr>
        <w:pStyle w:val="Heading2"/>
        <w:numPr>
          <w:ilvl w:val="0"/>
          <w:numId w:val="0"/>
        </w:numPr>
        <w:ind w:left="1080" w:hanging="360"/>
        <w:rPr>
          <w:b w:val="0"/>
          <w:i/>
          <w:lang w:val="en-US"/>
        </w:rPr>
      </w:pPr>
      <w:r w:rsidRPr="00886D31">
        <w:rPr>
          <w:b w:val="0"/>
          <w:i/>
          <w:lang w:val="en-US"/>
        </w:rPr>
        <w:t xml:space="preserve">Nancy </w:t>
      </w:r>
      <w:proofErr w:type="spellStart"/>
      <w:r w:rsidRPr="00886D31">
        <w:rPr>
          <w:b w:val="0"/>
          <w:i/>
          <w:lang w:val="en-US"/>
        </w:rPr>
        <w:t>Benavente</w:t>
      </w:r>
      <w:proofErr w:type="spellEnd"/>
      <w:r w:rsidRPr="00886D31">
        <w:rPr>
          <w:b w:val="0"/>
          <w:i/>
          <w:lang w:val="en-US"/>
        </w:rPr>
        <w:t xml:space="preserve"> </w:t>
      </w:r>
      <w:proofErr w:type="spellStart"/>
      <w:r w:rsidRPr="00886D31">
        <w:rPr>
          <w:b w:val="0"/>
          <w:i/>
          <w:lang w:val="en-US"/>
        </w:rPr>
        <w:t>Hinostroza</w:t>
      </w:r>
      <w:proofErr w:type="spellEnd"/>
      <w:r w:rsidRPr="00886D31">
        <w:rPr>
          <w:b w:val="0"/>
          <w:i/>
          <w:lang w:val="en-US"/>
        </w:rPr>
        <w:t xml:space="preserve"> (P-1506-06)</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In this case, the petition was received by the Commission on September 30, 2006, and the latest decision in the criminal proceedings against the alleged victim was issued on June 16, 2005.  On September 8, 2005, the National Criminal Chamber ordered that the judgment and sentence be notified, and the case files show that said notification occurred on November 4, 2005.  However, the petition was presented 11 months later, on September 30, 2006, so the term established in Article 46.1(b) of the Convention was not met.  However, as regards the allegation of torture supposedly reported but not investigated, Article 46.1(b) requires that they be presented within a reasonable period of time.  Based on available information, the Commission considers that said requirement was met. </w:t>
      </w:r>
    </w:p>
    <w:p w:rsidR="00BF04E5" w:rsidRPr="00D965D9" w:rsidRDefault="00BF04E5" w:rsidP="00BF04E5">
      <w:pPr>
        <w:rPr>
          <w:rFonts w:ascii="Cambria" w:hAnsi="Cambria"/>
          <w:sz w:val="20"/>
          <w:szCs w:val="20"/>
          <w:lang w:val="en-US"/>
        </w:rPr>
      </w:pPr>
    </w:p>
    <w:p w:rsidR="00BF04E5" w:rsidRPr="00886D31" w:rsidRDefault="00BF04E5" w:rsidP="00886D31">
      <w:pPr>
        <w:pStyle w:val="Heading2"/>
        <w:numPr>
          <w:ilvl w:val="0"/>
          <w:numId w:val="0"/>
        </w:numPr>
        <w:ind w:left="1080" w:hanging="360"/>
        <w:rPr>
          <w:b w:val="0"/>
          <w:i/>
          <w:lang w:val="es-MX"/>
        </w:rPr>
      </w:pPr>
      <w:r w:rsidRPr="00886D31">
        <w:rPr>
          <w:b w:val="0"/>
          <w:i/>
          <w:lang w:val="es-MX"/>
        </w:rPr>
        <w:t xml:space="preserve">Jacinto Antonio </w:t>
      </w:r>
      <w:proofErr w:type="spellStart"/>
      <w:r w:rsidRPr="00886D31">
        <w:rPr>
          <w:b w:val="0"/>
          <w:i/>
          <w:lang w:val="es-MX"/>
        </w:rPr>
        <w:t>Huayanay</w:t>
      </w:r>
      <w:proofErr w:type="spellEnd"/>
      <w:r w:rsidRPr="00886D31">
        <w:rPr>
          <w:b w:val="0"/>
          <w:i/>
          <w:lang w:val="es-MX"/>
        </w:rPr>
        <w:t xml:space="preserve"> González (P-71-07)</w:t>
      </w:r>
    </w:p>
    <w:p w:rsidR="00BF04E5" w:rsidRPr="00D965D9" w:rsidRDefault="00BF04E5" w:rsidP="00BF04E5">
      <w:pPr>
        <w:rPr>
          <w:rFonts w:ascii="Cambria" w:hAnsi="Cambria"/>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In this case, the petition was received by the IACHR on January 22, 2007, and the latest decision in the criminal proceeding against the alleged victim was issued on May 10, 2006.  Neither of the parties provided a record of notification of said court judgment, which would have made it possible to determine the precise date of notification and thus the end of the required six-month period, nor was there an indication of </w:t>
      </w:r>
      <w:proofErr w:type="gramStart"/>
      <w:r w:rsidRPr="00D965D9">
        <w:rPr>
          <w:rFonts w:ascii="Cambria" w:hAnsi="Cambria"/>
          <w:sz w:val="20"/>
          <w:szCs w:val="20"/>
          <w:lang w:val="en-US"/>
        </w:rPr>
        <w:t>the  date</w:t>
      </w:r>
      <w:proofErr w:type="gramEnd"/>
      <w:r w:rsidRPr="00D965D9">
        <w:rPr>
          <w:rFonts w:ascii="Cambria" w:hAnsi="Cambria"/>
          <w:sz w:val="20"/>
          <w:szCs w:val="20"/>
          <w:lang w:val="en-US"/>
        </w:rPr>
        <w:t xml:space="preserve"> on which said notification occurred.  The State did not provide any documents that would show that the notification occurred more than six months prior to the date the petition </w:t>
      </w:r>
      <w:proofErr w:type="gramStart"/>
      <w:r w:rsidRPr="00D965D9">
        <w:rPr>
          <w:rFonts w:ascii="Cambria" w:hAnsi="Cambria"/>
          <w:sz w:val="20"/>
          <w:szCs w:val="20"/>
          <w:lang w:val="en-US"/>
        </w:rPr>
        <w:t>was presented</w:t>
      </w:r>
      <w:proofErr w:type="gramEnd"/>
      <w:r w:rsidRPr="00D965D9">
        <w:rPr>
          <w:rFonts w:ascii="Cambria" w:hAnsi="Cambria"/>
          <w:sz w:val="20"/>
          <w:szCs w:val="20"/>
          <w:lang w:val="en-US"/>
        </w:rPr>
        <w:t xml:space="preserve"> in January 2007, nor did the State allege that it was presented beyond that term.  In view of the foregoing, and the average time between judgments and the respective notifications in the </w:t>
      </w:r>
      <w:r w:rsidR="00B674B2">
        <w:rPr>
          <w:rFonts w:ascii="Cambria" w:hAnsi="Cambria"/>
          <w:sz w:val="20"/>
          <w:szCs w:val="20"/>
          <w:lang w:val="en-US"/>
        </w:rPr>
        <w:t>59</w:t>
      </w:r>
      <w:r w:rsidRPr="00D965D9">
        <w:rPr>
          <w:rFonts w:ascii="Cambria" w:hAnsi="Cambria"/>
          <w:sz w:val="20"/>
          <w:szCs w:val="20"/>
          <w:lang w:val="en-US"/>
        </w:rPr>
        <w:t xml:space="preserve"> petitions included in this report, the Commission considers that said requirement was met.</w:t>
      </w:r>
    </w:p>
    <w:p w:rsidR="00BF04E5" w:rsidRPr="00D965D9" w:rsidRDefault="00BF04E5" w:rsidP="00BF04E5">
      <w:pPr>
        <w:rPr>
          <w:rFonts w:ascii="Cambria" w:hAnsi="Cambria"/>
          <w:sz w:val="20"/>
          <w:szCs w:val="20"/>
          <w:lang w:val="en-US"/>
        </w:rPr>
      </w:pPr>
    </w:p>
    <w:p w:rsidR="00BF04E5" w:rsidRPr="00886D31" w:rsidRDefault="00BF04E5" w:rsidP="00886D31">
      <w:pPr>
        <w:pStyle w:val="Heading2"/>
        <w:numPr>
          <w:ilvl w:val="0"/>
          <w:numId w:val="0"/>
        </w:numPr>
        <w:ind w:left="1080" w:hanging="360"/>
        <w:rPr>
          <w:b w:val="0"/>
          <w:i/>
          <w:lang w:val="es-MX"/>
        </w:rPr>
      </w:pPr>
      <w:r w:rsidRPr="00886D31">
        <w:rPr>
          <w:b w:val="0"/>
          <w:i/>
          <w:lang w:val="es-MX"/>
        </w:rPr>
        <w:t xml:space="preserve">María Beatriz </w:t>
      </w:r>
      <w:proofErr w:type="spellStart"/>
      <w:r w:rsidRPr="00886D31">
        <w:rPr>
          <w:b w:val="0"/>
          <w:i/>
          <w:lang w:val="es-MX"/>
        </w:rPr>
        <w:t>Azcárate</w:t>
      </w:r>
      <w:proofErr w:type="spellEnd"/>
      <w:r w:rsidRPr="00886D31">
        <w:rPr>
          <w:b w:val="0"/>
          <w:i/>
          <w:lang w:val="es-MX"/>
        </w:rPr>
        <w:t xml:space="preserve"> </w:t>
      </w:r>
      <w:proofErr w:type="spellStart"/>
      <w:r w:rsidRPr="00886D31">
        <w:rPr>
          <w:b w:val="0"/>
          <w:i/>
          <w:lang w:val="es-MX"/>
        </w:rPr>
        <w:t>Vidalón</w:t>
      </w:r>
      <w:proofErr w:type="spellEnd"/>
      <w:r w:rsidRPr="00886D31">
        <w:rPr>
          <w:b w:val="0"/>
          <w:i/>
          <w:lang w:val="es-MX"/>
        </w:rPr>
        <w:t xml:space="preserve"> (P-112-07)</w:t>
      </w:r>
    </w:p>
    <w:p w:rsidR="00BF04E5" w:rsidRPr="00D965D9" w:rsidRDefault="00BF04E5" w:rsidP="00BF04E5">
      <w:pPr>
        <w:rPr>
          <w:rFonts w:ascii="Cambria" w:hAnsi="Cambria"/>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In this case, the petition was received by the IACHR on January 30, 2007, and the latest decision in criminal proceedings against the alleged victim was issued on June 14, 2006, by the Second Transitory Criminal Chamber of the Supreme Court.  Neither of the parties provided a record of the notification of said court decision, which would have made it possible to establish the precise date of termination of the six-month period, nor did either party indicate the date on which said notification occurred.  The State did not provide any documents of proof that the notification </w:t>
      </w:r>
      <w:proofErr w:type="gramStart"/>
      <w:r w:rsidRPr="00D965D9">
        <w:rPr>
          <w:rFonts w:ascii="Cambria" w:hAnsi="Cambria"/>
          <w:sz w:val="20"/>
          <w:szCs w:val="20"/>
          <w:lang w:val="en-US"/>
        </w:rPr>
        <w:t>occurred</w:t>
      </w:r>
      <w:proofErr w:type="gramEnd"/>
      <w:r w:rsidRPr="00D965D9">
        <w:rPr>
          <w:rFonts w:ascii="Cambria" w:hAnsi="Cambria"/>
          <w:sz w:val="20"/>
          <w:szCs w:val="20"/>
          <w:lang w:val="en-US"/>
        </w:rPr>
        <w:t xml:space="preserve"> more than six months prior to the lodging of the petition in January 2007, nor did it allege that said date occurred after that period.  In view of the foregoing, and the average lapse between decisions and their respective notification in the </w:t>
      </w:r>
      <w:r w:rsidR="00B674B2">
        <w:rPr>
          <w:rFonts w:ascii="Cambria" w:hAnsi="Cambria"/>
          <w:sz w:val="20"/>
          <w:szCs w:val="20"/>
          <w:lang w:val="en-US"/>
        </w:rPr>
        <w:t>59</w:t>
      </w:r>
      <w:r w:rsidRPr="00D965D9">
        <w:rPr>
          <w:rFonts w:ascii="Cambria" w:hAnsi="Cambria"/>
          <w:sz w:val="20"/>
          <w:szCs w:val="20"/>
          <w:lang w:val="en-US"/>
        </w:rPr>
        <w:t xml:space="preserve"> petitions included in this report, the Commission considers that said requirement was met.</w:t>
      </w:r>
    </w:p>
    <w:p w:rsidR="005056B4" w:rsidRPr="00265C4A" w:rsidRDefault="005056B4" w:rsidP="00265C4A">
      <w:pPr>
        <w:pStyle w:val="Heading2"/>
        <w:numPr>
          <w:ilvl w:val="0"/>
          <w:numId w:val="0"/>
        </w:numPr>
        <w:ind w:left="1440"/>
        <w:rPr>
          <w:lang w:val="en-US"/>
        </w:rPr>
      </w:pPr>
    </w:p>
    <w:p w:rsidR="00BF04E5" w:rsidRPr="00391388" w:rsidRDefault="00BF04E5" w:rsidP="00265C4A">
      <w:pPr>
        <w:pStyle w:val="Heading2"/>
        <w:numPr>
          <w:ilvl w:val="0"/>
          <w:numId w:val="0"/>
        </w:numPr>
        <w:ind w:left="1080" w:hanging="360"/>
        <w:rPr>
          <w:b w:val="0"/>
          <w:i/>
          <w:lang w:val="en-US"/>
        </w:rPr>
      </w:pPr>
      <w:r w:rsidRPr="00391388">
        <w:rPr>
          <w:b w:val="0"/>
          <w:i/>
          <w:lang w:val="en-US"/>
        </w:rPr>
        <w:t xml:space="preserve">Maritza Yolanda </w:t>
      </w:r>
      <w:proofErr w:type="spellStart"/>
      <w:r w:rsidRPr="00391388">
        <w:rPr>
          <w:b w:val="0"/>
          <w:i/>
          <w:lang w:val="en-US"/>
        </w:rPr>
        <w:t>Garrido-Lecca</w:t>
      </w:r>
      <w:proofErr w:type="spellEnd"/>
      <w:r w:rsidRPr="00391388">
        <w:rPr>
          <w:b w:val="0"/>
          <w:i/>
          <w:lang w:val="en-US"/>
        </w:rPr>
        <w:t xml:space="preserve"> </w:t>
      </w:r>
      <w:proofErr w:type="spellStart"/>
      <w:r w:rsidRPr="00391388">
        <w:rPr>
          <w:b w:val="0"/>
          <w:i/>
          <w:lang w:val="en-US"/>
        </w:rPr>
        <w:t>Risco</w:t>
      </w:r>
      <w:proofErr w:type="spellEnd"/>
      <w:r w:rsidRPr="00391388">
        <w:rPr>
          <w:b w:val="0"/>
          <w:i/>
          <w:lang w:val="en-US"/>
        </w:rPr>
        <w:t xml:space="preserve"> (P-351-07)</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bCs/>
          <w:kern w:val="36"/>
          <w:sz w:val="20"/>
          <w:szCs w:val="20"/>
          <w:lang w:val="en-US"/>
        </w:rPr>
      </w:pPr>
      <w:r w:rsidRPr="00D965D9">
        <w:rPr>
          <w:rFonts w:ascii="Cambria" w:hAnsi="Cambria"/>
          <w:sz w:val="20"/>
          <w:szCs w:val="20"/>
          <w:lang w:val="en-US"/>
        </w:rPr>
        <w:t xml:space="preserve">In this case, the petition was received by the IACHR on March 23, 2007, and the notification of the latest decision of the criminal proceeding against the alleged victim was issued by the Supreme Court to the petitioner on October 4, 2006, according to the petition.  On this basis, the six-month term would not have </w:t>
      </w:r>
      <w:r w:rsidRPr="00D965D9">
        <w:rPr>
          <w:rFonts w:ascii="Cambria" w:hAnsi="Cambria"/>
          <w:sz w:val="20"/>
          <w:szCs w:val="20"/>
          <w:lang w:val="en-US"/>
        </w:rPr>
        <w:lastRenderedPageBreak/>
        <w:t xml:space="preserve">lapsed until April 4, 2007.  The State did not provide any documents of proof that the notification occurred more than six months prior to the petition </w:t>
      </w:r>
      <w:proofErr w:type="gramStart"/>
      <w:r w:rsidRPr="00D965D9">
        <w:rPr>
          <w:rFonts w:ascii="Cambria" w:hAnsi="Cambria"/>
          <w:sz w:val="20"/>
          <w:szCs w:val="20"/>
          <w:lang w:val="en-US"/>
        </w:rPr>
        <w:t>presented</w:t>
      </w:r>
      <w:proofErr w:type="gramEnd"/>
      <w:r w:rsidRPr="00D965D9">
        <w:rPr>
          <w:rFonts w:ascii="Cambria" w:hAnsi="Cambria"/>
          <w:sz w:val="20"/>
          <w:szCs w:val="20"/>
          <w:lang w:val="en-US"/>
        </w:rPr>
        <w:t xml:space="preserve"> in March 2007, nor did it allege that the petition was presented after that period of time.  In view of these findings, as well as the average lapse between the decisions and respective notifications for the </w:t>
      </w:r>
      <w:r w:rsidR="00B674B2">
        <w:rPr>
          <w:rFonts w:ascii="Cambria" w:hAnsi="Cambria"/>
          <w:sz w:val="20"/>
          <w:szCs w:val="20"/>
          <w:lang w:val="en-US"/>
        </w:rPr>
        <w:t>59</w:t>
      </w:r>
      <w:r w:rsidRPr="00D965D9">
        <w:rPr>
          <w:rFonts w:ascii="Cambria" w:hAnsi="Cambria"/>
          <w:sz w:val="20"/>
          <w:szCs w:val="20"/>
          <w:lang w:val="en-US"/>
        </w:rPr>
        <w:t xml:space="preserve"> petitions included in this report, the Commission considers that said requirement was met.</w:t>
      </w:r>
    </w:p>
    <w:p w:rsidR="00BF04E5" w:rsidRPr="00391388" w:rsidRDefault="00BF04E5" w:rsidP="00BF04E5">
      <w:pPr>
        <w:rPr>
          <w:rFonts w:ascii="Cambria" w:hAnsi="Cambria"/>
          <w:i/>
          <w:sz w:val="20"/>
          <w:szCs w:val="20"/>
          <w:lang w:val="en-US"/>
        </w:rPr>
      </w:pPr>
    </w:p>
    <w:p w:rsidR="00BF04E5" w:rsidRPr="00391388" w:rsidRDefault="00BF04E5" w:rsidP="00265C4A">
      <w:pPr>
        <w:pStyle w:val="Heading2"/>
        <w:numPr>
          <w:ilvl w:val="0"/>
          <w:numId w:val="0"/>
        </w:numPr>
        <w:ind w:left="1080" w:hanging="360"/>
        <w:rPr>
          <w:b w:val="0"/>
          <w:i/>
          <w:lang w:val="es-MX"/>
        </w:rPr>
      </w:pPr>
      <w:r w:rsidRPr="00391388">
        <w:rPr>
          <w:b w:val="0"/>
          <w:i/>
          <w:lang w:val="es-MX"/>
        </w:rPr>
        <w:t>Jorge Antonio Carrillo Román (P-411-07)</w:t>
      </w:r>
    </w:p>
    <w:p w:rsidR="00BF04E5" w:rsidRPr="00D965D9" w:rsidRDefault="00BF04E5" w:rsidP="00BF04E5">
      <w:pPr>
        <w:rPr>
          <w:rFonts w:ascii="Cambria" w:hAnsi="Cambria"/>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In this case, the petition was received by the IACHR on April 3, 2007.  According to the case records provided by the parties, the petitioner was the subject of two criminal trials, one for collaboration in acts of terrorism, and the other for aggravated terrorism.  The last court decisions in both criminal proceedings were issued on October 25, 1007 and July 12, 2006, respectively, by the Supreme Court.  With regard to the later decision for collaboration with terrorism issued on October 25, 2007, the decision was issued after the petition was lodged with the Commission, hence the six month requirement is considered as met.  With regard to the earlier of the two decisions issued on July 12, 2006 for aggravated terrorism, even though neither of the parties provided the record of notification of that court decision to pinpoint the precise end of the six-month period, nor did either party indicate the date of that notification, in view of the fact that the State did not provide any documents of proof that the petition was presented after the deadline, and in view of the average period of time between decisions and the respective notifications in the </w:t>
      </w:r>
      <w:r w:rsidR="00B674B2">
        <w:rPr>
          <w:rFonts w:ascii="Cambria" w:hAnsi="Cambria"/>
          <w:sz w:val="20"/>
          <w:szCs w:val="20"/>
          <w:lang w:val="en-US"/>
        </w:rPr>
        <w:t>59</w:t>
      </w:r>
      <w:r w:rsidRPr="00D965D9">
        <w:rPr>
          <w:rFonts w:ascii="Cambria" w:hAnsi="Cambria"/>
          <w:sz w:val="20"/>
          <w:szCs w:val="20"/>
          <w:lang w:val="en-US"/>
        </w:rPr>
        <w:t xml:space="preserve"> petitions included in this report, the Commission considers this requirement as fulfilled.</w:t>
      </w:r>
    </w:p>
    <w:p w:rsidR="00BF04E5" w:rsidRPr="00D965D9" w:rsidRDefault="00BF04E5" w:rsidP="00BF04E5">
      <w:pPr>
        <w:ind w:left="720"/>
        <w:rPr>
          <w:rFonts w:ascii="Cambria" w:hAnsi="Cambria"/>
          <w:b/>
          <w:i/>
          <w:sz w:val="20"/>
          <w:szCs w:val="20"/>
          <w:lang w:val="en-US"/>
        </w:rPr>
      </w:pPr>
    </w:p>
    <w:p w:rsidR="00BF04E5" w:rsidRPr="00391388" w:rsidRDefault="00BF04E5" w:rsidP="00265C4A">
      <w:pPr>
        <w:pStyle w:val="Heading2"/>
        <w:numPr>
          <w:ilvl w:val="0"/>
          <w:numId w:val="0"/>
        </w:numPr>
        <w:ind w:left="1080" w:hanging="360"/>
        <w:rPr>
          <w:b w:val="0"/>
          <w:i/>
          <w:lang w:val="pt-BR"/>
        </w:rPr>
      </w:pPr>
      <w:r w:rsidRPr="00391388">
        <w:rPr>
          <w:b w:val="0"/>
          <w:i/>
          <w:lang w:val="pt-BR"/>
        </w:rPr>
        <w:t>Isidro Lucho Dávila Torres Samuel Roberto Dávila Torres and Félix Daniel Dávila Torres (P-498-07)</w:t>
      </w:r>
    </w:p>
    <w:p w:rsidR="00BF04E5" w:rsidRPr="00D965D9" w:rsidRDefault="00BF04E5" w:rsidP="00BF04E5">
      <w:pPr>
        <w:rPr>
          <w:rFonts w:ascii="Cambria" w:hAnsi="Cambria"/>
          <w:sz w:val="20"/>
          <w:szCs w:val="20"/>
          <w:lang w:val="pt-BR"/>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In this case the petition was received by the IACHR on April 23, 2007, and the latest court decision affecting the criminal proceedings against the assumed victims was issued by the Constitutional Court on February 19, 2007, while the alleged victims were notified of it on April 10, 2007.  Therefore, since the petition was presented 13 days later, it is clear that it is within the time period established by the Convention. </w:t>
      </w:r>
    </w:p>
    <w:p w:rsidR="00BF04E5" w:rsidRPr="00D965D9" w:rsidRDefault="00BF04E5" w:rsidP="00BF04E5">
      <w:pPr>
        <w:rPr>
          <w:rFonts w:ascii="Cambria" w:hAnsi="Cambria"/>
          <w:sz w:val="20"/>
          <w:szCs w:val="20"/>
          <w:lang w:val="en-US"/>
        </w:rPr>
      </w:pPr>
    </w:p>
    <w:p w:rsidR="00BF04E5" w:rsidRPr="00391388" w:rsidRDefault="00BF04E5" w:rsidP="00265C4A">
      <w:pPr>
        <w:pStyle w:val="Heading2"/>
        <w:numPr>
          <w:ilvl w:val="0"/>
          <w:numId w:val="0"/>
        </w:numPr>
        <w:ind w:left="1080" w:hanging="360"/>
        <w:rPr>
          <w:b w:val="0"/>
          <w:i/>
          <w:lang w:val="en-US"/>
        </w:rPr>
      </w:pPr>
      <w:r w:rsidRPr="00391388">
        <w:rPr>
          <w:b w:val="0"/>
          <w:i/>
          <w:lang w:val="en-US"/>
        </w:rPr>
        <w:t xml:space="preserve">Luis Guillermo </w:t>
      </w:r>
      <w:proofErr w:type="spellStart"/>
      <w:r w:rsidRPr="00391388">
        <w:rPr>
          <w:b w:val="0"/>
          <w:i/>
          <w:lang w:val="en-US"/>
        </w:rPr>
        <w:t>Nevado</w:t>
      </w:r>
      <w:proofErr w:type="spellEnd"/>
      <w:r w:rsidRPr="00391388">
        <w:rPr>
          <w:b w:val="0"/>
          <w:i/>
          <w:lang w:val="en-US"/>
        </w:rPr>
        <w:t xml:space="preserve"> Rojas and </w:t>
      </w:r>
      <w:proofErr w:type="spellStart"/>
      <w:r w:rsidRPr="00391388">
        <w:rPr>
          <w:b w:val="0"/>
          <w:i/>
          <w:lang w:val="en-US"/>
        </w:rPr>
        <w:t>Moisés</w:t>
      </w:r>
      <w:proofErr w:type="spellEnd"/>
      <w:r w:rsidRPr="00391388">
        <w:rPr>
          <w:b w:val="0"/>
          <w:i/>
          <w:lang w:val="en-US"/>
        </w:rPr>
        <w:t xml:space="preserve"> </w:t>
      </w:r>
      <w:proofErr w:type="spellStart"/>
      <w:r w:rsidRPr="00391388">
        <w:rPr>
          <w:b w:val="0"/>
          <w:i/>
          <w:lang w:val="en-US"/>
        </w:rPr>
        <w:t>Chipana</w:t>
      </w:r>
      <w:proofErr w:type="spellEnd"/>
      <w:r w:rsidRPr="00391388">
        <w:rPr>
          <w:b w:val="0"/>
          <w:i/>
          <w:lang w:val="en-US"/>
        </w:rPr>
        <w:t xml:space="preserve"> </w:t>
      </w:r>
      <w:proofErr w:type="spellStart"/>
      <w:r w:rsidRPr="00391388">
        <w:rPr>
          <w:b w:val="0"/>
          <w:i/>
          <w:lang w:val="en-US"/>
        </w:rPr>
        <w:t>Huarcaya</w:t>
      </w:r>
      <w:proofErr w:type="spellEnd"/>
      <w:r w:rsidRPr="00391388">
        <w:rPr>
          <w:b w:val="0"/>
          <w:i/>
          <w:lang w:val="en-US"/>
        </w:rPr>
        <w:t xml:space="preserve"> (P-558-07)</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In this case, the IACHR received the petition on May 7, 2007, and the latest decision in the criminal proceedings against the alleged victims was delivered by the Supreme Court on January 22, 2007, and notification occurred on April 16, 2007.  In other words, the petition was lodged less than a month after notification of the final court decision, making it obvious that it was within the period of time established by the Convention. </w:t>
      </w:r>
    </w:p>
    <w:p w:rsidR="00BF04E5" w:rsidRPr="00D965D9" w:rsidRDefault="00BF04E5" w:rsidP="00BF04E5">
      <w:pPr>
        <w:rPr>
          <w:rFonts w:ascii="Cambria" w:hAnsi="Cambria"/>
          <w:sz w:val="20"/>
          <w:szCs w:val="20"/>
          <w:lang w:val="en-US"/>
        </w:rPr>
      </w:pPr>
    </w:p>
    <w:p w:rsidR="00BF04E5" w:rsidRPr="00391388" w:rsidRDefault="00BF04E5" w:rsidP="00265C4A">
      <w:pPr>
        <w:pStyle w:val="Heading2"/>
        <w:numPr>
          <w:ilvl w:val="0"/>
          <w:numId w:val="0"/>
        </w:numPr>
        <w:ind w:left="1080" w:hanging="360"/>
        <w:rPr>
          <w:b w:val="0"/>
          <w:i/>
          <w:lang w:val="pt-BR"/>
        </w:rPr>
      </w:pPr>
      <w:r w:rsidRPr="00391388">
        <w:rPr>
          <w:b w:val="0"/>
          <w:i/>
          <w:lang w:val="pt-BR"/>
        </w:rPr>
        <w:t>Margot Cecilia Domínguez Berrospi (P-47-08)</w:t>
      </w:r>
    </w:p>
    <w:p w:rsidR="00BF04E5" w:rsidRPr="00D965D9" w:rsidRDefault="00BF04E5" w:rsidP="00BF04E5">
      <w:pPr>
        <w:rPr>
          <w:rFonts w:ascii="Cambria" w:hAnsi="Cambria"/>
          <w:sz w:val="20"/>
          <w:szCs w:val="20"/>
          <w:lang w:val="pt-BR"/>
        </w:rPr>
      </w:pPr>
    </w:p>
    <w:p w:rsidR="00BF04E5" w:rsidRPr="00D965D9" w:rsidRDefault="00BF04E5" w:rsidP="007367BD">
      <w:pPr>
        <w:numPr>
          <w:ilvl w:val="0"/>
          <w:numId w:val="1"/>
        </w:numPr>
        <w:rPr>
          <w:rFonts w:ascii="Cambria" w:hAnsi="Cambria"/>
          <w:bCs/>
          <w:kern w:val="36"/>
          <w:sz w:val="20"/>
          <w:szCs w:val="20"/>
          <w:lang w:val="en-US"/>
        </w:rPr>
      </w:pPr>
      <w:r w:rsidRPr="00D965D9">
        <w:rPr>
          <w:rFonts w:ascii="Cambria" w:hAnsi="Cambria"/>
          <w:sz w:val="20"/>
          <w:szCs w:val="20"/>
          <w:lang w:val="en-US"/>
        </w:rPr>
        <w:t xml:space="preserve">In this case, the petition was received by the IACHR on January 14, 2008, and the latest decision in the criminal proceedings against the alleged victim was handed down by the Supreme Court on March 21, 2007.  However, the case file contains a record to the effect that on July 2 of that year, the National Criminal Chamber issued an order for the personal notification of the final judgment and sentence and that the petitioner was notified.  Taking into account that the State did not question the time of filing of the petition, and the average lapse between decisions and the respective notifications for the </w:t>
      </w:r>
      <w:r w:rsidR="00B674B2">
        <w:rPr>
          <w:rFonts w:ascii="Cambria" w:hAnsi="Cambria"/>
          <w:sz w:val="20"/>
          <w:szCs w:val="20"/>
          <w:lang w:val="en-US"/>
        </w:rPr>
        <w:t>59</w:t>
      </w:r>
      <w:r w:rsidRPr="00D965D9">
        <w:rPr>
          <w:rFonts w:ascii="Cambria" w:hAnsi="Cambria"/>
          <w:sz w:val="20"/>
          <w:szCs w:val="20"/>
          <w:lang w:val="en-US"/>
        </w:rPr>
        <w:t xml:space="preserve"> petitions included in this report, the Commission considers that the requirement in question was met.</w:t>
      </w:r>
    </w:p>
    <w:p w:rsidR="00BF04E5" w:rsidRPr="00D965D9" w:rsidRDefault="00BF04E5" w:rsidP="00BF04E5">
      <w:pPr>
        <w:rPr>
          <w:rFonts w:ascii="Cambria" w:hAnsi="Cambria"/>
          <w:sz w:val="20"/>
          <w:szCs w:val="20"/>
          <w:lang w:val="en-US"/>
        </w:rPr>
      </w:pPr>
    </w:p>
    <w:p w:rsidR="00BF04E5" w:rsidRPr="00391388" w:rsidRDefault="00BF04E5" w:rsidP="00265C4A">
      <w:pPr>
        <w:pStyle w:val="Heading2"/>
        <w:numPr>
          <w:ilvl w:val="0"/>
          <w:numId w:val="0"/>
        </w:numPr>
        <w:ind w:left="1080" w:hanging="360"/>
        <w:rPr>
          <w:b w:val="0"/>
          <w:i/>
          <w:lang w:val="es-MX"/>
        </w:rPr>
      </w:pPr>
      <w:r w:rsidRPr="00391388">
        <w:rPr>
          <w:b w:val="0"/>
          <w:i/>
          <w:lang w:val="es-MX"/>
        </w:rPr>
        <w:t>Mario Germán Vasquez Rojas (P-236-08)</w:t>
      </w:r>
    </w:p>
    <w:p w:rsidR="00BF04E5" w:rsidRPr="00D965D9" w:rsidRDefault="00BF04E5" w:rsidP="00BF04E5">
      <w:pPr>
        <w:rPr>
          <w:rFonts w:ascii="Cambria" w:hAnsi="Cambria"/>
          <w:i/>
          <w:sz w:val="20"/>
          <w:szCs w:val="20"/>
          <w:lang w:val="es-MX"/>
        </w:rPr>
      </w:pP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In this case, the petition was received by the IACHR by mail on February 21, 2008, and the petitioner was notified of the latest decision in the criminal proceedings against the alleged victim handed down by the Supreme Court on August 16, 2007.  The State alleges that it was presented five days after the deadline required under the Convention.  In view of the fact that the petitioner  was imprisoned at the time he endeavored to use the international mail, the IACHR concludes that five days is a reasonable delay for lodging the petition, given the possible delays involved in the postal system.  The Commission, citing the Inter-</w:t>
      </w:r>
      <w:r w:rsidRPr="00D965D9">
        <w:rPr>
          <w:rFonts w:ascii="Cambria" w:hAnsi="Cambria"/>
          <w:sz w:val="20"/>
          <w:szCs w:val="20"/>
          <w:lang w:val="en-US"/>
        </w:rPr>
        <w:lastRenderedPageBreak/>
        <w:t>American Court, has on various occasions stated that it is a commonly accepted principle that the procedural system is a means to achieve justice and that justice cannot be sacrificed for the sake of mere formalities.</w:t>
      </w:r>
    </w:p>
    <w:p w:rsidR="00BF04E5" w:rsidRPr="00D965D9" w:rsidRDefault="00BF04E5" w:rsidP="00BF04E5">
      <w:pPr>
        <w:rPr>
          <w:rFonts w:ascii="Cambria" w:hAnsi="Cambria"/>
          <w:sz w:val="20"/>
          <w:szCs w:val="20"/>
          <w:lang w:val="en-US"/>
        </w:rPr>
      </w:pPr>
    </w:p>
    <w:p w:rsidR="00BF04E5" w:rsidRPr="00391388" w:rsidRDefault="00BF04E5" w:rsidP="00265C4A">
      <w:pPr>
        <w:pStyle w:val="Heading2"/>
        <w:numPr>
          <w:ilvl w:val="0"/>
          <w:numId w:val="0"/>
        </w:numPr>
        <w:ind w:left="1080" w:hanging="360"/>
        <w:rPr>
          <w:b w:val="0"/>
          <w:i/>
          <w:lang w:val="en-US"/>
        </w:rPr>
      </w:pPr>
      <w:r w:rsidRPr="00391388">
        <w:rPr>
          <w:b w:val="0"/>
          <w:i/>
          <w:lang w:val="en-US"/>
        </w:rPr>
        <w:t>Nancy Lourdes Mejía Ramos (P-1048-08)</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bCs/>
          <w:kern w:val="36"/>
          <w:sz w:val="20"/>
          <w:szCs w:val="20"/>
          <w:lang w:val="en-US"/>
        </w:rPr>
      </w:pPr>
      <w:r w:rsidRPr="00D965D9">
        <w:rPr>
          <w:rFonts w:ascii="Cambria" w:hAnsi="Cambria"/>
          <w:sz w:val="20"/>
          <w:szCs w:val="20"/>
          <w:lang w:val="en-US"/>
        </w:rPr>
        <w:t>In this case, the petition was received by the IACHR on September 9, 2008, and the latest ruling in the criminal proceeding against the alleged victim was handed down by the Supreme Court on July 5, 2007, and notified on December 19 of that year.  However, the petitioner alleges that on December 19, she was notified by receiving copies of dissenting votes on that judgment, but not the judgment itself.   The petitioner provided a copy of a document dated January 18, 2008 in which the National Criminal Chamber ordered that the petitioner be notified with two certified copies of the final judgment and sentence, as well as a document dated March 24 of that year, which stated that on February 13, 2008, the petitioner requested a “reading of the principal case records,” according to the petitioner, since she had not yet been notified of the Supreme Court judgment.  The petitioner claims that she was not able to see the contents of the judgments convicting her until April 2008.</w:t>
      </w:r>
      <w:r w:rsidRPr="00D965D9">
        <w:rPr>
          <w:rFonts w:ascii="Cambria" w:hAnsi="Cambria"/>
          <w:bCs/>
          <w:kern w:val="36"/>
          <w:sz w:val="20"/>
          <w:szCs w:val="20"/>
          <w:lang w:val="en-US"/>
        </w:rPr>
        <w:t xml:space="preserve"> </w:t>
      </w:r>
    </w:p>
    <w:p w:rsidR="00BF04E5" w:rsidRPr="00D965D9" w:rsidRDefault="00BF04E5" w:rsidP="00BF04E5">
      <w:pPr>
        <w:rPr>
          <w:rFonts w:ascii="Cambria" w:hAnsi="Cambria"/>
          <w:bCs/>
          <w:kern w:val="36"/>
          <w:sz w:val="20"/>
          <w:szCs w:val="20"/>
          <w:lang w:val="en-US"/>
        </w:rPr>
      </w:pPr>
    </w:p>
    <w:p w:rsidR="00BF04E5" w:rsidRPr="00D965D9" w:rsidRDefault="00BF04E5" w:rsidP="007367BD">
      <w:pPr>
        <w:numPr>
          <w:ilvl w:val="0"/>
          <w:numId w:val="1"/>
        </w:numPr>
        <w:rPr>
          <w:rFonts w:ascii="Cambria" w:hAnsi="Cambria"/>
          <w:bCs/>
          <w:kern w:val="36"/>
          <w:sz w:val="20"/>
          <w:szCs w:val="20"/>
          <w:lang w:val="en-US"/>
        </w:rPr>
      </w:pPr>
      <w:r w:rsidRPr="00D965D9">
        <w:rPr>
          <w:rFonts w:ascii="Cambria" w:hAnsi="Cambria"/>
          <w:bCs/>
          <w:kern w:val="36"/>
          <w:sz w:val="20"/>
          <w:szCs w:val="20"/>
          <w:lang w:val="en-US"/>
        </w:rPr>
        <w:t xml:space="preserve">The Commission takes note of the document of service of notification received by the petitioner on December 19, 2007, in which it states that she was notified of both the dissenting votes and of the final Supreme Court judgment and sentence of July 5, 2007, together with copies of the same.  It further takes note of the document dated January 18, 2008, in which the National Criminal Chamber orders that certified copies of all proceedings be sent to the petitioner.  Based on the foregoing, the Commission considers that the petitioner was notified of the final decision of her criminal trial on December 19, 2007, the date on which a copy of that proceeding was delivered to her, and the fact that the petitioner requested certified copies and later requested a reading of those copies does not change that date.  Therefore, in view of the fact that the petition was submitted on September 9, 2008, it does not meet the requirements set forth in Article 46.1(b) of the Convention. </w:t>
      </w:r>
    </w:p>
    <w:p w:rsidR="00BF04E5" w:rsidRPr="00D965D9" w:rsidRDefault="00BF04E5" w:rsidP="00BF04E5">
      <w:pPr>
        <w:pStyle w:val="ListParagraph"/>
        <w:rPr>
          <w:rFonts w:ascii="Cambria" w:hAnsi="Cambria"/>
          <w:bCs/>
          <w:kern w:val="36"/>
          <w:sz w:val="20"/>
          <w:szCs w:val="20"/>
          <w:lang w:val="en-US"/>
        </w:rPr>
      </w:pPr>
    </w:p>
    <w:p w:rsidR="00BF04E5" w:rsidRPr="00D965D9" w:rsidRDefault="00BF04E5" w:rsidP="007367BD">
      <w:pPr>
        <w:numPr>
          <w:ilvl w:val="0"/>
          <w:numId w:val="1"/>
        </w:numPr>
        <w:rPr>
          <w:rFonts w:ascii="Cambria" w:hAnsi="Cambria"/>
          <w:bCs/>
          <w:kern w:val="36"/>
          <w:sz w:val="20"/>
          <w:szCs w:val="20"/>
          <w:lang w:val="en-US"/>
        </w:rPr>
      </w:pPr>
      <w:r w:rsidRPr="00D965D9">
        <w:rPr>
          <w:rFonts w:ascii="Cambria" w:hAnsi="Cambria"/>
          <w:bCs/>
          <w:kern w:val="36"/>
          <w:sz w:val="20"/>
          <w:szCs w:val="20"/>
          <w:lang w:val="en-US"/>
        </w:rPr>
        <w:t xml:space="preserve">However, noting that the alleged acts of torture suffered by the petitioner had been made known to the State authorities, on this basis there is an assumption of a continued violation to be examined by the Commission, namely the failure of the authorities to investigate and punish the alleged acts.  Thus, on this matter, the petition meets the admissibility requirements stipulated in Articles 46 and 47 of the American Convention, and is therefore admissible. </w:t>
      </w:r>
    </w:p>
    <w:p w:rsidR="00BF04E5" w:rsidRPr="00391388" w:rsidRDefault="00BF04E5" w:rsidP="00BF04E5">
      <w:pPr>
        <w:rPr>
          <w:rFonts w:ascii="Cambria" w:hAnsi="Cambria"/>
          <w:i/>
          <w:sz w:val="20"/>
          <w:szCs w:val="20"/>
          <w:lang w:val="en-US"/>
        </w:rPr>
      </w:pPr>
    </w:p>
    <w:p w:rsidR="00BF04E5" w:rsidRPr="00391388" w:rsidRDefault="00BF04E5" w:rsidP="00265C4A">
      <w:pPr>
        <w:pStyle w:val="Heading2"/>
        <w:numPr>
          <w:ilvl w:val="0"/>
          <w:numId w:val="0"/>
        </w:numPr>
        <w:ind w:left="1080" w:hanging="360"/>
        <w:rPr>
          <w:b w:val="0"/>
          <w:i/>
          <w:lang w:val="en-US"/>
        </w:rPr>
      </w:pPr>
      <w:r w:rsidRPr="00391388">
        <w:rPr>
          <w:b w:val="0"/>
          <w:i/>
          <w:lang w:val="en-US"/>
        </w:rPr>
        <w:t>Clara Inés Montoya Benita’s (P-1071-08)</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bCs/>
          <w:kern w:val="36"/>
          <w:sz w:val="20"/>
          <w:szCs w:val="20"/>
          <w:lang w:val="en-US"/>
        </w:rPr>
      </w:pPr>
      <w:r w:rsidRPr="00D965D9">
        <w:rPr>
          <w:rFonts w:ascii="Cambria" w:hAnsi="Cambria"/>
          <w:sz w:val="20"/>
          <w:szCs w:val="20"/>
          <w:lang w:val="en-US"/>
        </w:rPr>
        <w:t xml:space="preserve">In this case, the IACHR received the petition on September 9, 2008, and the latest decision in the criminal proceeding against the alleged victim was handed down by the Supreme Court on November 26, 2007, and notified on March 10, 2008, according to the petitioner.  In that case, the six-month term specified by the Convention would not lapse until September 10, 2008.  Since the State neither provided any documents that would prove that the notification occurred more than six months before the petition was lodged nor alleged that the petition was presented beyond the specified term, and in view of the average period of time between decisions and their respective notifications in the case of the </w:t>
      </w:r>
      <w:r w:rsidR="00B674B2">
        <w:rPr>
          <w:rFonts w:ascii="Cambria" w:hAnsi="Cambria"/>
          <w:sz w:val="20"/>
          <w:szCs w:val="20"/>
          <w:lang w:val="en-US"/>
        </w:rPr>
        <w:t>59</w:t>
      </w:r>
      <w:r w:rsidRPr="00D965D9">
        <w:rPr>
          <w:rFonts w:ascii="Cambria" w:hAnsi="Cambria"/>
          <w:sz w:val="20"/>
          <w:szCs w:val="20"/>
          <w:lang w:val="en-US"/>
        </w:rPr>
        <w:t xml:space="preserve"> petitions included in this report, the Commission considers that this requirement was met.</w:t>
      </w:r>
    </w:p>
    <w:p w:rsidR="00BF04E5" w:rsidRPr="00391388" w:rsidRDefault="00BF04E5" w:rsidP="00BF04E5">
      <w:pPr>
        <w:rPr>
          <w:rFonts w:ascii="Cambria" w:hAnsi="Cambria"/>
          <w:i/>
          <w:sz w:val="20"/>
          <w:szCs w:val="20"/>
          <w:lang w:val="en-US"/>
        </w:rPr>
      </w:pPr>
    </w:p>
    <w:p w:rsidR="00BF04E5" w:rsidRPr="00391388" w:rsidRDefault="00BF04E5" w:rsidP="00265C4A">
      <w:pPr>
        <w:pStyle w:val="Heading2"/>
        <w:numPr>
          <w:ilvl w:val="0"/>
          <w:numId w:val="0"/>
        </w:numPr>
        <w:ind w:left="1080" w:hanging="360"/>
        <w:rPr>
          <w:b w:val="0"/>
          <w:i/>
          <w:lang w:val="es-MX"/>
        </w:rPr>
      </w:pPr>
      <w:proofErr w:type="spellStart"/>
      <w:r w:rsidRPr="00391388">
        <w:rPr>
          <w:b w:val="0"/>
          <w:i/>
          <w:lang w:val="es-MX"/>
        </w:rPr>
        <w:t>Cerila</w:t>
      </w:r>
      <w:proofErr w:type="spellEnd"/>
      <w:r w:rsidRPr="00391388">
        <w:rPr>
          <w:b w:val="0"/>
          <w:i/>
          <w:lang w:val="es-MX"/>
        </w:rPr>
        <w:t xml:space="preserve"> Silvia González Olarte (P-771-09)</w:t>
      </w:r>
    </w:p>
    <w:p w:rsidR="00BF04E5" w:rsidRPr="00D965D9" w:rsidRDefault="00BF04E5" w:rsidP="00BF04E5">
      <w:pPr>
        <w:rPr>
          <w:rFonts w:ascii="Cambria" w:hAnsi="Cambria"/>
          <w:sz w:val="20"/>
          <w:szCs w:val="20"/>
          <w:lang w:val="es-MX"/>
        </w:rPr>
      </w:pPr>
    </w:p>
    <w:p w:rsidR="00BF04E5" w:rsidRPr="00D965D9" w:rsidRDefault="00BF04E5" w:rsidP="007367BD">
      <w:pPr>
        <w:numPr>
          <w:ilvl w:val="0"/>
          <w:numId w:val="1"/>
        </w:numPr>
        <w:rPr>
          <w:rFonts w:ascii="Cambria" w:hAnsi="Cambria"/>
          <w:bCs/>
          <w:kern w:val="36"/>
          <w:sz w:val="20"/>
          <w:szCs w:val="20"/>
          <w:lang w:val="en-US"/>
        </w:rPr>
      </w:pPr>
      <w:r w:rsidRPr="00D965D9">
        <w:rPr>
          <w:rFonts w:ascii="Cambria" w:hAnsi="Cambria"/>
          <w:sz w:val="20"/>
          <w:szCs w:val="20"/>
          <w:lang w:val="en-US"/>
        </w:rPr>
        <w:t xml:space="preserve">In this case, the petition was received by the IACHR in the mail on June 19, 2009, and the latest decision in the criminal proceedings against the alleged victim was handed down on October 29, 2008, with notification to the petitioner occurring on December 17, 2008.  Consequently, the six months specified in the convention would have lapsed on June 17, 2009.  However, the postal stamp on the envelope shows that the petitioner mailed the petition on June 13, 2009, so a two-day </w:t>
      </w:r>
      <w:proofErr w:type="gramStart"/>
      <w:r w:rsidRPr="00D965D9">
        <w:rPr>
          <w:rFonts w:ascii="Cambria" w:hAnsi="Cambria"/>
          <w:sz w:val="20"/>
          <w:szCs w:val="20"/>
          <w:lang w:val="en-US"/>
        </w:rPr>
        <w:t>delay ,</w:t>
      </w:r>
      <w:proofErr w:type="gramEnd"/>
      <w:r w:rsidRPr="00D965D9">
        <w:rPr>
          <w:rFonts w:ascii="Cambria" w:hAnsi="Cambria"/>
          <w:sz w:val="20"/>
          <w:szCs w:val="20"/>
          <w:lang w:val="en-US"/>
        </w:rPr>
        <w:t xml:space="preserve"> between June 17 and 19, 2009, is reasonable.  The State did not provide any documents to show that the notification </w:t>
      </w:r>
      <w:proofErr w:type="gramStart"/>
      <w:r w:rsidRPr="00D965D9">
        <w:rPr>
          <w:rFonts w:ascii="Cambria" w:hAnsi="Cambria"/>
          <w:sz w:val="20"/>
          <w:szCs w:val="20"/>
          <w:lang w:val="en-US"/>
        </w:rPr>
        <w:t>occurred</w:t>
      </w:r>
      <w:proofErr w:type="gramEnd"/>
      <w:r w:rsidRPr="00D965D9">
        <w:rPr>
          <w:rFonts w:ascii="Cambria" w:hAnsi="Cambria"/>
          <w:sz w:val="20"/>
          <w:szCs w:val="20"/>
          <w:lang w:val="en-US"/>
        </w:rPr>
        <w:t xml:space="preserve"> over six months prior to the lodging of the petition in June 2009, nor did it allege that the petition was received beyond the stipulated deadline.  In view of the foregoing, and of the average lapse between decisions and the respective </w:t>
      </w:r>
      <w:r w:rsidRPr="00D965D9">
        <w:rPr>
          <w:rFonts w:ascii="Cambria" w:hAnsi="Cambria"/>
          <w:sz w:val="20"/>
          <w:szCs w:val="20"/>
          <w:lang w:val="en-US"/>
        </w:rPr>
        <w:lastRenderedPageBreak/>
        <w:t xml:space="preserve">notifications in the </w:t>
      </w:r>
      <w:r w:rsidR="00B674B2">
        <w:rPr>
          <w:rFonts w:ascii="Cambria" w:hAnsi="Cambria"/>
          <w:sz w:val="20"/>
          <w:szCs w:val="20"/>
          <w:lang w:val="en-US"/>
        </w:rPr>
        <w:t>59</w:t>
      </w:r>
      <w:r w:rsidRPr="00D965D9">
        <w:rPr>
          <w:rFonts w:ascii="Cambria" w:hAnsi="Cambria"/>
          <w:sz w:val="20"/>
          <w:szCs w:val="20"/>
          <w:lang w:val="en-US"/>
        </w:rPr>
        <w:t xml:space="preserve"> petitions included in this report, the Commission considers that the requirement was met.</w:t>
      </w:r>
    </w:p>
    <w:p w:rsidR="00BF04E5" w:rsidRPr="00D965D9" w:rsidRDefault="00BF04E5" w:rsidP="00BF04E5">
      <w:pPr>
        <w:rPr>
          <w:rFonts w:ascii="Cambria" w:hAnsi="Cambria"/>
          <w:sz w:val="20"/>
          <w:szCs w:val="20"/>
          <w:lang w:val="en-US"/>
        </w:rPr>
      </w:pPr>
    </w:p>
    <w:p w:rsidR="00BF04E5" w:rsidRPr="00D965D9" w:rsidRDefault="00BF04E5" w:rsidP="00097C52">
      <w:pPr>
        <w:pStyle w:val="Heading2"/>
        <w:ind w:left="1440" w:hanging="720"/>
        <w:rPr>
          <w:lang w:val="en-US"/>
        </w:rPr>
      </w:pPr>
      <w:r w:rsidRPr="00D965D9">
        <w:rPr>
          <w:lang w:val="en-US"/>
        </w:rPr>
        <w:t xml:space="preserve">Duplication of proceedings and international </w:t>
      </w:r>
      <w:r w:rsidRPr="00D965D9">
        <w:rPr>
          <w:i/>
          <w:lang w:val="en-US"/>
        </w:rPr>
        <w:t>res judicata</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cs="Arial"/>
          <w:iCs/>
          <w:sz w:val="20"/>
          <w:szCs w:val="20"/>
          <w:lang w:val="en-US"/>
        </w:rPr>
      </w:pPr>
      <w:r w:rsidRPr="00D965D9">
        <w:rPr>
          <w:rFonts w:ascii="Cambria" w:hAnsi="Cambria"/>
          <w:bCs/>
          <w:sz w:val="20"/>
          <w:szCs w:val="20"/>
          <w:lang w:val="en-US"/>
        </w:rPr>
        <w:t xml:space="preserve">Article 46.1(c) of the Convention establishes that that admission of petitions is subject to the requirement that the matter “is not pending in another international proceeding for settlement” and Article 47(d) of the Convention stipulates that the </w:t>
      </w:r>
      <w:proofErr w:type="gramStart"/>
      <w:r w:rsidRPr="00D965D9">
        <w:rPr>
          <w:rFonts w:ascii="Cambria" w:hAnsi="Cambria"/>
          <w:bCs/>
          <w:sz w:val="20"/>
          <w:szCs w:val="20"/>
          <w:lang w:val="en-US"/>
        </w:rPr>
        <w:t>Commission  shall</w:t>
      </w:r>
      <w:proofErr w:type="gramEnd"/>
      <w:r w:rsidRPr="00D965D9">
        <w:rPr>
          <w:rFonts w:ascii="Cambria" w:hAnsi="Cambria"/>
          <w:bCs/>
          <w:sz w:val="20"/>
          <w:szCs w:val="20"/>
          <w:lang w:val="en-US"/>
        </w:rPr>
        <w:t xml:space="preserve"> consider inadmissible any petition that is substantially the same as a petition or communication previously studied by the Commission or by another international organization.  In the case of the petitions considered in this report, the parties have not argued the existence of either of these two circumstances, nor can they be inferred from the case records.</w:t>
      </w:r>
    </w:p>
    <w:p w:rsidR="00BF04E5" w:rsidRPr="00D965D9" w:rsidRDefault="00BF04E5" w:rsidP="00BF04E5">
      <w:pPr>
        <w:rPr>
          <w:rFonts w:ascii="Cambria" w:hAnsi="Cambria"/>
          <w:sz w:val="20"/>
          <w:szCs w:val="20"/>
          <w:lang w:val="en-US"/>
        </w:rPr>
      </w:pPr>
    </w:p>
    <w:p w:rsidR="00BF04E5" w:rsidRPr="00D965D9" w:rsidRDefault="00BF04E5" w:rsidP="00097C52">
      <w:pPr>
        <w:pStyle w:val="Heading2"/>
        <w:ind w:left="1440" w:hanging="720"/>
        <w:rPr>
          <w:lang w:val="en-US"/>
        </w:rPr>
      </w:pPr>
      <w:r w:rsidRPr="00D965D9">
        <w:rPr>
          <w:lang w:val="en-US"/>
        </w:rPr>
        <w:t>Characterization of the alleged facts</w:t>
      </w:r>
    </w:p>
    <w:p w:rsidR="00BF04E5" w:rsidRPr="00D965D9" w:rsidRDefault="00BF04E5" w:rsidP="00BF04E5">
      <w:pPr>
        <w:rPr>
          <w:rFonts w:ascii="Cambria" w:hAnsi="Cambria"/>
          <w:sz w:val="20"/>
          <w:szCs w:val="20"/>
          <w:lang w:val="en-US"/>
        </w:rPr>
      </w:pPr>
    </w:p>
    <w:p w:rsidR="00BF04E5" w:rsidRPr="00D965D9" w:rsidRDefault="00BF04E5" w:rsidP="007367BD">
      <w:pPr>
        <w:numPr>
          <w:ilvl w:val="0"/>
          <w:numId w:val="1"/>
        </w:numPr>
        <w:rPr>
          <w:rFonts w:ascii="Cambria" w:hAnsi="Cambria" w:cs="Arial"/>
          <w:iCs/>
          <w:sz w:val="20"/>
          <w:szCs w:val="20"/>
          <w:lang w:val="en-US"/>
        </w:rPr>
      </w:pPr>
      <w:r w:rsidRPr="00D965D9">
        <w:rPr>
          <w:rFonts w:ascii="Cambria" w:hAnsi="Cambria"/>
          <w:sz w:val="20"/>
          <w:szCs w:val="20"/>
          <w:lang w:val="en-US"/>
        </w:rPr>
        <w:t xml:space="preserve">For the purposes of admissibility, the Commission must decide whether the petitions set forth facts that tend to establish a violation, as stipulated in Article 47(b) of the American Convention, and whether the petition is “manifestly groundless” or is “obviously out of order,” as stipulated in paragraph (c) of that article.  The standard for evaluation of these points of law is different from that required to decide on the merits of a petition.  The Commission must conduct a </w:t>
      </w:r>
      <w:r w:rsidRPr="00D965D9">
        <w:rPr>
          <w:rFonts w:ascii="Cambria" w:hAnsi="Cambria"/>
          <w:i/>
          <w:sz w:val="20"/>
          <w:szCs w:val="20"/>
          <w:lang w:val="en-US"/>
        </w:rPr>
        <w:t>prima facie</w:t>
      </w:r>
      <w:r w:rsidRPr="00D965D9">
        <w:rPr>
          <w:rFonts w:ascii="Cambria" w:hAnsi="Cambria"/>
          <w:sz w:val="20"/>
          <w:szCs w:val="20"/>
          <w:lang w:val="en-US"/>
        </w:rPr>
        <w:t xml:space="preserve"> evaluation to determine whether the petition establishes a basis for the apparent or potential violation of a right guaranteed by the Convention, and not to establish the existence of a violation.  This examination is a summary analysis that does not imply a prejudgment or advance opinion on the merits.</w:t>
      </w:r>
    </w:p>
    <w:p w:rsidR="00BF04E5" w:rsidRPr="00D965D9" w:rsidRDefault="00BF04E5" w:rsidP="00BF04E5">
      <w:pPr>
        <w:rPr>
          <w:rFonts w:ascii="Cambria" w:hAnsi="Cambria" w:cs="Arial"/>
          <w:iCs/>
          <w:sz w:val="20"/>
          <w:szCs w:val="20"/>
          <w:lang w:val="en-US"/>
        </w:rPr>
      </w:pPr>
    </w:p>
    <w:p w:rsidR="00BF04E5" w:rsidRPr="00D965D9" w:rsidRDefault="00BF04E5" w:rsidP="007367BD">
      <w:pPr>
        <w:numPr>
          <w:ilvl w:val="0"/>
          <w:numId w:val="1"/>
        </w:numPr>
        <w:rPr>
          <w:rFonts w:ascii="Cambria" w:hAnsi="Cambria" w:cs="Arial"/>
          <w:iCs/>
          <w:sz w:val="20"/>
          <w:szCs w:val="20"/>
          <w:lang w:val="en-US"/>
        </w:rPr>
      </w:pPr>
      <w:r w:rsidRPr="00D965D9">
        <w:rPr>
          <w:rFonts w:ascii="Cambria" w:hAnsi="Cambria" w:cs="Arial"/>
          <w:iCs/>
          <w:sz w:val="20"/>
          <w:szCs w:val="20"/>
          <w:lang w:val="en-US"/>
        </w:rPr>
        <w:t>Moreover, neither the American Convention nor the Rules of Procedure of the IACHR require the petition to identify the specific rights that were allegedly violated by the State in the matter submitted to the Commission, although the petitioners may do so.  It is the responsibility of the Commission, based on the jurisprudence of the system, to determine in its admissibility reports the specific provisions of the relevant inter-American instruments that are applicable, and violation of said provisions could be established if the alleged facts are proven on the basis of adequate evidence.</w:t>
      </w:r>
    </w:p>
    <w:p w:rsidR="00BF04E5" w:rsidRPr="00D965D9" w:rsidRDefault="00BF04E5" w:rsidP="00BF04E5">
      <w:pPr>
        <w:ind w:left="720"/>
        <w:rPr>
          <w:rFonts w:ascii="Cambria" w:hAnsi="Cambria" w:cs="Arial"/>
          <w:iCs/>
          <w:sz w:val="20"/>
          <w:szCs w:val="20"/>
          <w:lang w:val="en-US"/>
        </w:rPr>
      </w:pPr>
    </w:p>
    <w:p w:rsidR="00BF04E5" w:rsidRPr="00D965D9" w:rsidRDefault="00BF04E5" w:rsidP="007367BD">
      <w:pPr>
        <w:numPr>
          <w:ilvl w:val="0"/>
          <w:numId w:val="1"/>
        </w:numPr>
        <w:rPr>
          <w:rFonts w:ascii="Cambria" w:hAnsi="Cambria" w:cs="Arial"/>
          <w:iCs/>
          <w:sz w:val="20"/>
          <w:szCs w:val="20"/>
          <w:lang w:val="en-US"/>
        </w:rPr>
      </w:pPr>
      <w:r w:rsidRPr="00D965D9">
        <w:rPr>
          <w:rFonts w:ascii="Cambria" w:hAnsi="Cambria"/>
          <w:sz w:val="20"/>
          <w:szCs w:val="20"/>
          <w:lang w:val="en-US"/>
        </w:rPr>
        <w:t>The IACHR takes note of the context in which the alleged violations occurred, including the prison system established by law for persons tried and convicted for crimes of terrorism and high treason.  In light of this, and of the information provided by the parties, it considers that the circumstances in which the detention of the alleged victims was said to have occurred and the alleged acts of torture and detention conditions at DINCOTE facilities and in prisons and detention centers could characterize a violation of the rights enshrined in Articles 5 and 7 of the American Convention, considered in conjunction with Articles 1.1 and 2 of that instrument, as well as the rights set forth in Articles 1, 6, and 8 of the Inter-American Convention to Prevent and Punish Torture, to the detriment of the alleged victims.  In the same vein, it is considered that the allegations of sexual abuse by some of the petitioners could characterize a violation of Articles 5 and 11 of the American Convention, and of the rights set forth in Article 7 of the Inter-American Convention to Prevent, Punish, and Eradicate Violence against Women, to the detriment of the alleged victims.  Moreover, the IACHR considers that the effects of the facts referred to in this paragraph, as well as the alleged isolation of the alleged victims for long periods of time and the restrictions on the right to receive visits could characterize violations of the right established in Article 5.1 of the Convention, to the detriment of the family members of the alleged victims.</w:t>
      </w:r>
    </w:p>
    <w:p w:rsidR="00BF04E5" w:rsidRPr="00D965D9" w:rsidRDefault="00BF04E5" w:rsidP="00BF04E5">
      <w:pPr>
        <w:rPr>
          <w:rFonts w:ascii="Cambria" w:hAnsi="Cambria" w:cs="Arial"/>
          <w:iCs/>
          <w:sz w:val="20"/>
          <w:szCs w:val="20"/>
          <w:lang w:val="en-US"/>
        </w:rPr>
      </w:pPr>
    </w:p>
    <w:p w:rsidR="00BF04E5" w:rsidRPr="00D965D9" w:rsidRDefault="00BF04E5" w:rsidP="007367BD">
      <w:pPr>
        <w:numPr>
          <w:ilvl w:val="0"/>
          <w:numId w:val="1"/>
        </w:numPr>
        <w:rPr>
          <w:rFonts w:ascii="Cambria" w:hAnsi="Cambria" w:cs="Arial"/>
          <w:iCs/>
          <w:sz w:val="20"/>
          <w:szCs w:val="20"/>
          <w:lang w:val="en-US"/>
        </w:rPr>
      </w:pPr>
      <w:r w:rsidRPr="00D965D9">
        <w:rPr>
          <w:rFonts w:ascii="Cambria" w:hAnsi="Cambria"/>
          <w:sz w:val="20"/>
          <w:szCs w:val="20"/>
          <w:lang w:val="en-US"/>
        </w:rPr>
        <w:t>With regard to the allegations related to the criminal proceedings conducted in military and ordinary courts, as well as the cited incompatibility between the legal framework in which the acts took place and the American Convention, as well as the validation of evidence allegedly obtained in ways that are incompatible with respect for human rights, the IACHR considers that these acts could characterize violations of the rights established in Articles 9, 8, and 25, considered in conjunction with Articles 1.1 and 2 of the Convention, all to the detriment of the alleged victims.  In the stage on the merits, the Commission will analyze the allegations of the Peruvian State that the legislation on terrorism adopted in January 2003 and the criminal proceedings based on it corrected the presumed violations of the previously cited provisions of the Convention.</w:t>
      </w:r>
    </w:p>
    <w:p w:rsidR="00BF04E5" w:rsidRPr="00D965D9" w:rsidRDefault="00BF04E5" w:rsidP="00BF04E5">
      <w:pPr>
        <w:rPr>
          <w:rFonts w:ascii="Cambria" w:hAnsi="Cambria"/>
          <w:sz w:val="20"/>
          <w:szCs w:val="20"/>
          <w:lang w:val="en-US"/>
        </w:rPr>
      </w:pPr>
      <w:r w:rsidRPr="00D965D9">
        <w:rPr>
          <w:rFonts w:ascii="Cambria" w:hAnsi="Cambria"/>
          <w:sz w:val="20"/>
          <w:szCs w:val="20"/>
          <w:lang w:val="en-US"/>
        </w:rPr>
        <w:lastRenderedPageBreak/>
        <w:t xml:space="preserve"> </w:t>
      </w:r>
    </w:p>
    <w:p w:rsidR="00BF04E5" w:rsidRPr="00D965D9" w:rsidRDefault="00BF04E5" w:rsidP="007367BD">
      <w:pPr>
        <w:numPr>
          <w:ilvl w:val="0"/>
          <w:numId w:val="1"/>
        </w:numPr>
        <w:rPr>
          <w:rFonts w:ascii="Cambria" w:hAnsi="Cambria"/>
          <w:sz w:val="20"/>
          <w:szCs w:val="20"/>
          <w:lang w:val="en-US"/>
        </w:rPr>
      </w:pPr>
      <w:r w:rsidRPr="00D965D9">
        <w:rPr>
          <w:rFonts w:ascii="Cambria" w:hAnsi="Cambria"/>
          <w:sz w:val="20"/>
          <w:szCs w:val="20"/>
          <w:lang w:val="en-US"/>
        </w:rPr>
        <w:t xml:space="preserve">Based on the available information, the Commission considers that application of Legislative Decree 895, as well as Law 29423, could characterize a violation of the principle of non-retroactivity of the less favorable law established in Article 9 of the Convention.  Moreover, in view of the fact that these laws established more severe criminal and prison systems for persons tried and convicted for crimes of terrorism, the Commission will examine in the stage on merits if this legal framework violated the right to equality before the law established in Article 24 of the Convention. </w:t>
      </w:r>
    </w:p>
    <w:p w:rsidR="00BF04E5" w:rsidRPr="00D965D9" w:rsidRDefault="00BF04E5" w:rsidP="00BF04E5">
      <w:pPr>
        <w:ind w:firstLine="720"/>
        <w:rPr>
          <w:rFonts w:ascii="Cambria" w:hAnsi="Cambria"/>
          <w:sz w:val="20"/>
          <w:szCs w:val="20"/>
          <w:lang w:val="en-US"/>
        </w:rPr>
      </w:pPr>
    </w:p>
    <w:p w:rsidR="00BF04E5" w:rsidRPr="00D965D9" w:rsidRDefault="00BF04E5" w:rsidP="007367BD">
      <w:pPr>
        <w:numPr>
          <w:ilvl w:val="0"/>
          <w:numId w:val="1"/>
        </w:numPr>
        <w:rPr>
          <w:rFonts w:ascii="Cambria" w:hAnsi="Cambria" w:cs="Arial"/>
          <w:iCs/>
          <w:sz w:val="20"/>
          <w:szCs w:val="20"/>
          <w:lang w:val="en-US"/>
        </w:rPr>
      </w:pPr>
      <w:r w:rsidRPr="00D965D9">
        <w:rPr>
          <w:rFonts w:ascii="Cambria" w:hAnsi="Cambria" w:cs="Arial"/>
          <w:iCs/>
          <w:sz w:val="20"/>
          <w:szCs w:val="20"/>
          <w:lang w:val="en-US"/>
        </w:rPr>
        <w:t xml:space="preserve">As for specific allegations regarding the supposed searches without a court order of the residences of some of the alleged victims, and their exhibition on the media under the label of terrorists on the part of the authorities, in the merits stage the Commission will examine in depth whether these alleged facts entail a violation of the right established in Article 11 of the American Convention.  In addition, the Commission considers that </w:t>
      </w:r>
      <w:r w:rsidRPr="00D965D9">
        <w:rPr>
          <w:rFonts w:ascii="Cambria" w:hAnsi="Cambria" w:cs="Arial"/>
          <w:i/>
          <w:iCs/>
          <w:sz w:val="20"/>
          <w:szCs w:val="20"/>
          <w:lang w:val="en-US"/>
        </w:rPr>
        <w:t>prima facie</w:t>
      </w:r>
      <w:r w:rsidRPr="00D965D9">
        <w:rPr>
          <w:rFonts w:ascii="Cambria" w:hAnsi="Cambria" w:cs="Arial"/>
          <w:iCs/>
          <w:sz w:val="20"/>
          <w:szCs w:val="20"/>
          <w:lang w:val="en-US"/>
        </w:rPr>
        <w:t xml:space="preserve">, the detention, trial, and conviction of the alleged victims for the crime of terrorism, based on the opinions expressed in written and published documents, and on the dissemination of supposedly political and/or subversive ideas using graffiti and pamphlets, could constitute a violation of Article 13 of the American Convention. </w:t>
      </w:r>
    </w:p>
    <w:p w:rsidR="00BF04E5" w:rsidRPr="00D965D9" w:rsidRDefault="00BF04E5" w:rsidP="00BF04E5">
      <w:pPr>
        <w:rPr>
          <w:rFonts w:ascii="Cambria" w:hAnsi="Cambria" w:cs="Arial"/>
          <w:iCs/>
          <w:sz w:val="20"/>
          <w:szCs w:val="20"/>
          <w:lang w:val="en-US"/>
        </w:rPr>
      </w:pPr>
      <w:r w:rsidRPr="00D965D9">
        <w:rPr>
          <w:rFonts w:ascii="Cambria" w:hAnsi="Cambria" w:cs="Arial"/>
          <w:iCs/>
          <w:sz w:val="20"/>
          <w:szCs w:val="20"/>
          <w:lang w:val="en-US"/>
        </w:rPr>
        <w:t xml:space="preserve"> </w:t>
      </w:r>
    </w:p>
    <w:p w:rsidR="00BF04E5" w:rsidRPr="00D965D9" w:rsidRDefault="00BF04E5" w:rsidP="007367BD">
      <w:pPr>
        <w:numPr>
          <w:ilvl w:val="0"/>
          <w:numId w:val="1"/>
        </w:numPr>
        <w:rPr>
          <w:rFonts w:ascii="Cambria" w:hAnsi="Cambria" w:cs="Arial"/>
          <w:iCs/>
          <w:sz w:val="20"/>
          <w:szCs w:val="20"/>
          <w:lang w:val="en-US"/>
        </w:rPr>
      </w:pPr>
      <w:r w:rsidRPr="00D965D9">
        <w:rPr>
          <w:rFonts w:ascii="Cambria" w:hAnsi="Cambria"/>
          <w:sz w:val="20"/>
          <w:szCs w:val="20"/>
          <w:lang w:val="en-US"/>
        </w:rPr>
        <w:t>Finally, since the lack of grounds for or the inappropriateness of the petitions considered in this report are not evident, the Commission concludes that they meet the requirements established in Articles 49(b) and (c) of the American Convention.</w:t>
      </w:r>
      <w:r w:rsidRPr="00D965D9">
        <w:rPr>
          <w:rFonts w:ascii="Cambria" w:hAnsi="Cambria"/>
          <w:iCs/>
          <w:sz w:val="20"/>
          <w:szCs w:val="20"/>
          <w:lang w:val="en-US"/>
        </w:rPr>
        <w:t xml:space="preserve"> </w:t>
      </w:r>
    </w:p>
    <w:p w:rsidR="00BF04E5" w:rsidRPr="00D965D9" w:rsidRDefault="00BF04E5" w:rsidP="00BF04E5">
      <w:pPr>
        <w:rPr>
          <w:rFonts w:ascii="Cambria" w:hAnsi="Cambria" w:cs="Arial"/>
          <w:iCs/>
          <w:sz w:val="20"/>
          <w:szCs w:val="20"/>
          <w:lang w:val="en-US"/>
        </w:rPr>
      </w:pPr>
    </w:p>
    <w:p w:rsidR="00BF04E5" w:rsidRPr="00D965D9" w:rsidRDefault="00BF04E5" w:rsidP="00BC2128">
      <w:pPr>
        <w:pStyle w:val="Heading1"/>
      </w:pPr>
      <w:r w:rsidRPr="00D965D9">
        <w:t>V.</w:t>
      </w:r>
      <w:r w:rsidRPr="00D965D9">
        <w:tab/>
        <w:t>CONCLUSIONS</w:t>
      </w:r>
    </w:p>
    <w:p w:rsidR="00BF04E5" w:rsidRPr="00D965D9" w:rsidRDefault="00BF04E5" w:rsidP="00BF04E5">
      <w:pPr>
        <w:rPr>
          <w:rFonts w:ascii="Cambria" w:hAnsi="Cambria" w:cs="Arial"/>
          <w:iCs/>
          <w:sz w:val="20"/>
          <w:szCs w:val="20"/>
          <w:lang w:val="en-US"/>
        </w:rPr>
      </w:pPr>
    </w:p>
    <w:p w:rsidR="00BF04E5" w:rsidRPr="00D965D9" w:rsidRDefault="00BF04E5" w:rsidP="007367BD">
      <w:pPr>
        <w:numPr>
          <w:ilvl w:val="0"/>
          <w:numId w:val="1"/>
        </w:numPr>
        <w:rPr>
          <w:rFonts w:ascii="Cambria" w:hAnsi="Cambria" w:cs="Arial"/>
          <w:iCs/>
          <w:sz w:val="20"/>
          <w:szCs w:val="20"/>
          <w:lang w:val="en-US"/>
        </w:rPr>
      </w:pPr>
      <w:r w:rsidRPr="00D965D9">
        <w:rPr>
          <w:rFonts w:ascii="Cambria" w:hAnsi="Cambria"/>
          <w:sz w:val="20"/>
          <w:szCs w:val="20"/>
          <w:lang w:val="en-US"/>
        </w:rPr>
        <w:t xml:space="preserve">Based on the aforesaid considerations of fact and of law, and without prejudging the merits of these matters, the Inter-American Commission concludes that the </w:t>
      </w:r>
      <w:r w:rsidR="00B674B2">
        <w:rPr>
          <w:rFonts w:ascii="Cambria" w:hAnsi="Cambria"/>
          <w:sz w:val="20"/>
          <w:szCs w:val="20"/>
          <w:lang w:val="en-US"/>
        </w:rPr>
        <w:t>59</w:t>
      </w:r>
      <w:r w:rsidRPr="00D965D9">
        <w:rPr>
          <w:rFonts w:ascii="Cambria" w:hAnsi="Cambria"/>
          <w:sz w:val="20"/>
          <w:szCs w:val="20"/>
          <w:lang w:val="en-US"/>
        </w:rPr>
        <w:t xml:space="preserve"> petitions included in this report meet the requirements for admissibility established in Articles 46 and 47 of the American Convention. Consequently,</w:t>
      </w:r>
    </w:p>
    <w:p w:rsidR="00BF04E5" w:rsidRPr="00D965D9" w:rsidRDefault="00BF04E5" w:rsidP="00BF04E5">
      <w:pPr>
        <w:rPr>
          <w:rFonts w:ascii="Cambria" w:hAnsi="Cambria"/>
          <w:i/>
          <w:sz w:val="20"/>
          <w:szCs w:val="20"/>
          <w:lang w:val="en-US"/>
        </w:rPr>
      </w:pPr>
      <w:r w:rsidRPr="00D965D9">
        <w:rPr>
          <w:rFonts w:ascii="Cambria" w:hAnsi="Cambria"/>
          <w:i/>
          <w:sz w:val="20"/>
          <w:szCs w:val="20"/>
          <w:lang w:val="en-US"/>
        </w:rPr>
        <w:t xml:space="preserve">  </w:t>
      </w:r>
    </w:p>
    <w:p w:rsidR="00BF04E5" w:rsidRPr="00D965D9" w:rsidRDefault="00BF04E5" w:rsidP="00BF04E5">
      <w:pPr>
        <w:rPr>
          <w:rFonts w:ascii="Cambria" w:hAnsi="Cambria"/>
          <w:i/>
          <w:sz w:val="20"/>
          <w:szCs w:val="20"/>
          <w:lang w:val="en-US"/>
        </w:rPr>
      </w:pPr>
    </w:p>
    <w:p w:rsidR="00BF04E5" w:rsidRPr="00D965D9" w:rsidRDefault="00BF04E5" w:rsidP="00BF04E5">
      <w:pPr>
        <w:jc w:val="center"/>
        <w:rPr>
          <w:rFonts w:ascii="Cambria" w:hAnsi="Cambria"/>
          <w:b/>
          <w:sz w:val="20"/>
          <w:szCs w:val="20"/>
          <w:lang w:val="en-US"/>
        </w:rPr>
      </w:pPr>
      <w:r w:rsidRPr="00D965D9">
        <w:rPr>
          <w:rFonts w:ascii="Cambria" w:hAnsi="Cambria"/>
          <w:b/>
          <w:sz w:val="20"/>
          <w:szCs w:val="20"/>
          <w:lang w:val="en-US"/>
        </w:rPr>
        <w:t>THE INTER-AMERCAN COMMISSION ON HUMAN RIGHTS</w:t>
      </w:r>
    </w:p>
    <w:p w:rsidR="00BF04E5" w:rsidRPr="00D965D9" w:rsidRDefault="00BF04E5" w:rsidP="00BF04E5">
      <w:pPr>
        <w:rPr>
          <w:rFonts w:ascii="Cambria" w:hAnsi="Cambria"/>
          <w:b/>
          <w:sz w:val="20"/>
          <w:szCs w:val="20"/>
          <w:lang w:val="en-US"/>
        </w:rPr>
      </w:pPr>
      <w:r w:rsidRPr="00D965D9">
        <w:rPr>
          <w:rFonts w:ascii="Cambria" w:hAnsi="Cambria"/>
          <w:b/>
          <w:sz w:val="20"/>
          <w:szCs w:val="20"/>
          <w:lang w:val="en-US"/>
        </w:rPr>
        <w:t>DECIDES:</w:t>
      </w:r>
    </w:p>
    <w:p w:rsidR="00BF04E5" w:rsidRPr="00D965D9" w:rsidRDefault="00BF04E5" w:rsidP="00BF04E5">
      <w:pPr>
        <w:tabs>
          <w:tab w:val="left" w:pos="1440"/>
        </w:tabs>
        <w:ind w:firstLine="720"/>
        <w:rPr>
          <w:rFonts w:ascii="Cambria" w:hAnsi="Cambria"/>
          <w:b/>
          <w:sz w:val="20"/>
          <w:szCs w:val="20"/>
          <w:lang w:val="en-US"/>
        </w:rPr>
      </w:pPr>
    </w:p>
    <w:p w:rsidR="00BF04E5" w:rsidRPr="00D965D9" w:rsidRDefault="00BF04E5" w:rsidP="00BF04E5">
      <w:pPr>
        <w:numPr>
          <w:ilvl w:val="0"/>
          <w:numId w:val="40"/>
        </w:numPr>
        <w:tabs>
          <w:tab w:val="left" w:pos="1440"/>
        </w:tabs>
        <w:ind w:left="0" w:firstLine="720"/>
        <w:rPr>
          <w:rFonts w:ascii="Cambria" w:hAnsi="Cambria"/>
          <w:sz w:val="20"/>
          <w:szCs w:val="20"/>
          <w:lang w:val="en-US"/>
        </w:rPr>
      </w:pPr>
      <w:r w:rsidRPr="00D965D9">
        <w:rPr>
          <w:rFonts w:ascii="Cambria" w:hAnsi="Cambria"/>
          <w:sz w:val="20"/>
          <w:szCs w:val="20"/>
          <w:lang w:val="en-US"/>
        </w:rPr>
        <w:t>With the exception of petition</w:t>
      </w:r>
      <w:r w:rsidR="007C0A89">
        <w:rPr>
          <w:rFonts w:ascii="Cambria" w:hAnsi="Cambria"/>
          <w:sz w:val="20"/>
          <w:szCs w:val="20"/>
          <w:lang w:val="en-US"/>
        </w:rPr>
        <w:t>s 1506-06</w:t>
      </w:r>
      <w:r w:rsidR="004E0DC1">
        <w:rPr>
          <w:rStyle w:val="FootnoteReference"/>
          <w:szCs w:val="20"/>
          <w:lang w:val="en-US"/>
        </w:rPr>
        <w:footnoteReference w:id="38"/>
      </w:r>
      <w:r w:rsidR="007C0A89">
        <w:rPr>
          <w:rFonts w:ascii="Cambria" w:hAnsi="Cambria"/>
          <w:sz w:val="20"/>
          <w:szCs w:val="20"/>
          <w:lang w:val="en-US"/>
        </w:rPr>
        <w:t xml:space="preserve"> and</w:t>
      </w:r>
      <w:r w:rsidRPr="00D965D9">
        <w:rPr>
          <w:rFonts w:ascii="Cambria" w:hAnsi="Cambria"/>
          <w:sz w:val="20"/>
          <w:szCs w:val="20"/>
          <w:lang w:val="en-US"/>
        </w:rPr>
        <w:t xml:space="preserve"> 1048-08</w:t>
      </w:r>
      <w:r w:rsidR="00D6689F">
        <w:rPr>
          <w:rStyle w:val="FootnoteReference"/>
          <w:szCs w:val="20"/>
          <w:lang w:val="en-US"/>
        </w:rPr>
        <w:footnoteReference w:id="39"/>
      </w:r>
      <w:r w:rsidRPr="00D965D9">
        <w:rPr>
          <w:rFonts w:ascii="Cambria" w:hAnsi="Cambria"/>
          <w:sz w:val="20"/>
          <w:szCs w:val="20"/>
          <w:lang w:val="en-US"/>
        </w:rPr>
        <w:t>, to declare that the remaining 5</w:t>
      </w:r>
      <w:r w:rsidR="007C0A89">
        <w:rPr>
          <w:rFonts w:ascii="Cambria" w:hAnsi="Cambria"/>
          <w:sz w:val="20"/>
          <w:szCs w:val="20"/>
          <w:lang w:val="en-US"/>
        </w:rPr>
        <w:t>7</w:t>
      </w:r>
      <w:r w:rsidRPr="00D965D9">
        <w:rPr>
          <w:rFonts w:ascii="Cambria" w:hAnsi="Cambria"/>
          <w:sz w:val="20"/>
          <w:szCs w:val="20"/>
          <w:lang w:val="en-US"/>
        </w:rPr>
        <w:t xml:space="preserve"> petitions are admissible,  as they relate to violations of Articles 7, 8, 9, 11, 13, 24, and 25 of the American Convention, considered in conjunction with the obligations established in Articles 1.1 and 2 of this instrument.  Petitions 935-03</w:t>
      </w:r>
      <w:r w:rsidR="007C0A89">
        <w:rPr>
          <w:rFonts w:ascii="Cambria" w:hAnsi="Cambria"/>
          <w:sz w:val="20"/>
          <w:szCs w:val="20"/>
          <w:lang w:val="en-US"/>
        </w:rPr>
        <w:t xml:space="preserve"> and</w:t>
      </w:r>
      <w:r w:rsidR="001464AB">
        <w:rPr>
          <w:rFonts w:ascii="Cambria" w:hAnsi="Cambria"/>
          <w:sz w:val="20"/>
          <w:szCs w:val="20"/>
          <w:lang w:val="en-US"/>
        </w:rPr>
        <w:t xml:space="preserve"> 657-05</w:t>
      </w:r>
      <w:r w:rsidRPr="00D965D9">
        <w:rPr>
          <w:rFonts w:ascii="Cambria" w:hAnsi="Cambria"/>
          <w:sz w:val="20"/>
          <w:szCs w:val="20"/>
          <w:lang w:val="en-US"/>
        </w:rPr>
        <w:t xml:space="preserve"> are declared admissible according to the terms established in paragraph</w:t>
      </w:r>
      <w:r w:rsidR="007C0A89">
        <w:rPr>
          <w:rFonts w:ascii="Cambria" w:hAnsi="Cambria"/>
          <w:sz w:val="20"/>
          <w:szCs w:val="20"/>
          <w:lang w:val="en-US"/>
        </w:rPr>
        <w:t xml:space="preserve"> 307</w:t>
      </w:r>
      <w:r w:rsidRPr="00D965D9">
        <w:rPr>
          <w:rFonts w:ascii="Cambria" w:hAnsi="Cambria"/>
          <w:sz w:val="20"/>
          <w:szCs w:val="20"/>
          <w:lang w:val="en-US"/>
        </w:rPr>
        <w:t xml:space="preserve"> of this report. </w:t>
      </w:r>
    </w:p>
    <w:p w:rsidR="00BF04E5" w:rsidRPr="00D965D9" w:rsidRDefault="00BF04E5" w:rsidP="00BF04E5">
      <w:pPr>
        <w:tabs>
          <w:tab w:val="left" w:pos="1440"/>
        </w:tabs>
        <w:ind w:firstLine="720"/>
        <w:rPr>
          <w:rFonts w:ascii="Cambria" w:hAnsi="Cambria"/>
          <w:sz w:val="20"/>
          <w:szCs w:val="20"/>
          <w:lang w:val="en-US"/>
        </w:rPr>
      </w:pPr>
    </w:p>
    <w:p w:rsidR="00BF04E5" w:rsidRPr="00D965D9" w:rsidRDefault="00BF04E5" w:rsidP="00BF04E5">
      <w:pPr>
        <w:numPr>
          <w:ilvl w:val="0"/>
          <w:numId w:val="40"/>
        </w:numPr>
        <w:tabs>
          <w:tab w:val="left" w:pos="1440"/>
        </w:tabs>
        <w:ind w:left="0" w:firstLine="720"/>
        <w:rPr>
          <w:rFonts w:ascii="Cambria" w:hAnsi="Cambria"/>
          <w:sz w:val="20"/>
          <w:szCs w:val="20"/>
          <w:lang w:val="en-US"/>
        </w:rPr>
      </w:pPr>
      <w:r w:rsidRPr="00D965D9">
        <w:rPr>
          <w:rFonts w:ascii="Cambria" w:hAnsi="Cambria"/>
          <w:sz w:val="20"/>
          <w:szCs w:val="20"/>
          <w:lang w:val="en-US"/>
        </w:rPr>
        <w:t xml:space="preserve">To declare admissible the </w:t>
      </w:r>
      <w:r w:rsidR="00B674B2">
        <w:rPr>
          <w:rFonts w:ascii="Cambria" w:hAnsi="Cambria"/>
          <w:sz w:val="20"/>
          <w:szCs w:val="20"/>
          <w:lang w:val="en-US"/>
        </w:rPr>
        <w:t>59</w:t>
      </w:r>
      <w:r w:rsidRPr="00D965D9">
        <w:rPr>
          <w:rFonts w:ascii="Cambria" w:hAnsi="Cambria"/>
          <w:sz w:val="20"/>
          <w:szCs w:val="20"/>
          <w:lang w:val="en-US"/>
        </w:rPr>
        <w:t xml:space="preserve"> petitions included in this report in relation to Articles 1, 6, and 8 of the Inter-American Convention to Prevent and Punish Torture</w:t>
      </w:r>
      <w:r w:rsidR="00E2063D">
        <w:rPr>
          <w:rFonts w:ascii="Cambria" w:hAnsi="Cambria"/>
          <w:sz w:val="20"/>
          <w:szCs w:val="20"/>
          <w:lang w:val="en-US"/>
        </w:rPr>
        <w:t xml:space="preserve"> according to the terms established in paragraph 300 of this report</w:t>
      </w:r>
      <w:r w:rsidRPr="00D965D9">
        <w:rPr>
          <w:rFonts w:ascii="Cambria" w:hAnsi="Cambria"/>
          <w:sz w:val="20"/>
          <w:szCs w:val="20"/>
          <w:lang w:val="en-US"/>
        </w:rPr>
        <w:t xml:space="preserve">, and Article 5 of the American Convention, considered in conjunction with the obligations established in Articles 1.1 and 2 of that instrument. </w:t>
      </w:r>
    </w:p>
    <w:p w:rsidR="00BF04E5" w:rsidRPr="00D965D9" w:rsidRDefault="00BF04E5" w:rsidP="00BF04E5">
      <w:pPr>
        <w:tabs>
          <w:tab w:val="left" w:pos="1440"/>
        </w:tabs>
        <w:ind w:firstLine="720"/>
        <w:rPr>
          <w:rFonts w:ascii="Cambria" w:hAnsi="Cambria"/>
          <w:sz w:val="20"/>
          <w:szCs w:val="20"/>
          <w:lang w:val="en-US"/>
        </w:rPr>
      </w:pPr>
    </w:p>
    <w:p w:rsidR="00BF04E5" w:rsidRPr="00D965D9" w:rsidRDefault="00BF04E5" w:rsidP="00BF04E5">
      <w:pPr>
        <w:numPr>
          <w:ilvl w:val="0"/>
          <w:numId w:val="40"/>
        </w:numPr>
        <w:tabs>
          <w:tab w:val="left" w:pos="1440"/>
        </w:tabs>
        <w:ind w:left="0" w:firstLine="720"/>
        <w:rPr>
          <w:rFonts w:ascii="Cambria" w:hAnsi="Cambria"/>
          <w:sz w:val="20"/>
          <w:szCs w:val="20"/>
          <w:lang w:val="en-US"/>
        </w:rPr>
      </w:pPr>
      <w:r w:rsidRPr="00D965D9">
        <w:rPr>
          <w:rFonts w:ascii="Cambria" w:hAnsi="Cambria"/>
          <w:sz w:val="20"/>
          <w:szCs w:val="20"/>
          <w:lang w:val="en-US"/>
        </w:rPr>
        <w:t>To declare admissible petitions  242-06, 1413-04, 263-06, 1101-06, 1141-06, 1147-06, 1506-06, 112-07, 351-07, 1048-08 and 47-08, in relation to Article 7 of the Inter-American Convention to Prevent, Punish, and Er</w:t>
      </w:r>
      <w:r w:rsidR="00E2063D">
        <w:rPr>
          <w:rFonts w:ascii="Cambria" w:hAnsi="Cambria"/>
          <w:sz w:val="20"/>
          <w:szCs w:val="20"/>
          <w:lang w:val="en-US"/>
        </w:rPr>
        <w:t xml:space="preserve">adicate Violence against Women, according to the terms established in </w:t>
      </w:r>
      <w:proofErr w:type="spellStart"/>
      <w:r w:rsidR="00E2063D">
        <w:rPr>
          <w:rFonts w:ascii="Cambria" w:hAnsi="Cambria"/>
          <w:sz w:val="20"/>
          <w:szCs w:val="20"/>
          <w:lang w:val="en-US"/>
        </w:rPr>
        <w:t>praragph</w:t>
      </w:r>
      <w:proofErr w:type="spellEnd"/>
      <w:r w:rsidR="00E2063D">
        <w:rPr>
          <w:rFonts w:ascii="Cambria" w:hAnsi="Cambria"/>
          <w:sz w:val="20"/>
          <w:szCs w:val="20"/>
          <w:lang w:val="en-US"/>
        </w:rPr>
        <w:t xml:space="preserve"> 301 of this report. </w:t>
      </w:r>
    </w:p>
    <w:p w:rsidR="00BF04E5" w:rsidRPr="00D965D9" w:rsidRDefault="00BF04E5" w:rsidP="00BF04E5">
      <w:pPr>
        <w:tabs>
          <w:tab w:val="left" w:pos="1440"/>
        </w:tabs>
        <w:ind w:firstLine="720"/>
        <w:rPr>
          <w:rFonts w:ascii="Cambria" w:hAnsi="Cambria"/>
          <w:sz w:val="20"/>
          <w:szCs w:val="20"/>
          <w:lang w:val="en-US"/>
        </w:rPr>
      </w:pPr>
    </w:p>
    <w:p w:rsidR="00BF04E5" w:rsidRPr="00D965D9" w:rsidRDefault="00BF04E5" w:rsidP="00BF04E5">
      <w:pPr>
        <w:numPr>
          <w:ilvl w:val="0"/>
          <w:numId w:val="40"/>
        </w:numPr>
        <w:tabs>
          <w:tab w:val="left" w:pos="1440"/>
        </w:tabs>
        <w:ind w:left="0" w:firstLine="720"/>
        <w:rPr>
          <w:rFonts w:ascii="Cambria" w:hAnsi="Cambria"/>
          <w:sz w:val="20"/>
          <w:szCs w:val="20"/>
          <w:lang w:val="en-US"/>
        </w:rPr>
      </w:pPr>
      <w:r w:rsidRPr="00D965D9">
        <w:rPr>
          <w:rFonts w:ascii="Cambria" w:hAnsi="Cambria"/>
          <w:sz w:val="20"/>
          <w:szCs w:val="20"/>
          <w:lang w:val="en-US"/>
        </w:rPr>
        <w:t>To notify the State and the petitioners of this decision.</w:t>
      </w:r>
    </w:p>
    <w:p w:rsidR="00BF04E5" w:rsidRPr="00D965D9" w:rsidRDefault="00BF04E5" w:rsidP="00BF04E5">
      <w:pPr>
        <w:tabs>
          <w:tab w:val="left" w:pos="1440"/>
        </w:tabs>
        <w:ind w:firstLine="720"/>
        <w:rPr>
          <w:rFonts w:ascii="Cambria" w:hAnsi="Cambria"/>
          <w:sz w:val="20"/>
          <w:szCs w:val="20"/>
          <w:lang w:val="en-US"/>
        </w:rPr>
      </w:pPr>
    </w:p>
    <w:p w:rsidR="00BF04E5" w:rsidRPr="00D965D9" w:rsidRDefault="00B674B2" w:rsidP="00BF04E5">
      <w:pPr>
        <w:numPr>
          <w:ilvl w:val="0"/>
          <w:numId w:val="40"/>
        </w:numPr>
        <w:tabs>
          <w:tab w:val="left" w:pos="1440"/>
        </w:tabs>
        <w:ind w:left="0" w:firstLine="720"/>
        <w:rPr>
          <w:rFonts w:ascii="Cambria" w:hAnsi="Cambria"/>
          <w:sz w:val="20"/>
          <w:szCs w:val="20"/>
          <w:lang w:val="en-US"/>
        </w:rPr>
      </w:pPr>
      <w:r>
        <w:rPr>
          <w:rFonts w:ascii="Cambria" w:hAnsi="Cambria"/>
          <w:sz w:val="20"/>
          <w:szCs w:val="20"/>
          <w:lang w:val="en-US"/>
        </w:rPr>
        <w:t>To join the 59</w:t>
      </w:r>
      <w:r w:rsidR="00BF04E5" w:rsidRPr="00D965D9">
        <w:rPr>
          <w:rFonts w:ascii="Cambria" w:hAnsi="Cambria"/>
          <w:sz w:val="20"/>
          <w:szCs w:val="20"/>
          <w:lang w:val="en-US"/>
        </w:rPr>
        <w:t xml:space="preserve"> petitions declared admissible in this Admissibility Report and record them as </w:t>
      </w:r>
      <w:r w:rsidR="006D73B1">
        <w:rPr>
          <w:rFonts w:ascii="Cambria" w:hAnsi="Cambria"/>
          <w:sz w:val="20"/>
          <w:szCs w:val="20"/>
          <w:lang w:val="en-US"/>
        </w:rPr>
        <w:t>case number 12.988</w:t>
      </w:r>
      <w:r w:rsidR="00BF04E5" w:rsidRPr="00D965D9">
        <w:rPr>
          <w:rFonts w:ascii="Cambria" w:hAnsi="Cambria"/>
          <w:sz w:val="20"/>
          <w:szCs w:val="20"/>
          <w:lang w:val="en-US"/>
        </w:rPr>
        <w:t>, and to begin its analysis of the merits of the case.</w:t>
      </w:r>
    </w:p>
    <w:p w:rsidR="00BF04E5" w:rsidRPr="00D965D9" w:rsidRDefault="00BF04E5" w:rsidP="00BF04E5">
      <w:pPr>
        <w:pStyle w:val="ListParagraph"/>
        <w:rPr>
          <w:rFonts w:ascii="Cambria" w:hAnsi="Cambria"/>
          <w:sz w:val="20"/>
          <w:szCs w:val="20"/>
          <w:lang w:val="en-US"/>
        </w:rPr>
      </w:pPr>
    </w:p>
    <w:p w:rsidR="005A27AD" w:rsidRDefault="00BF04E5" w:rsidP="00BF04E5">
      <w:pPr>
        <w:numPr>
          <w:ilvl w:val="0"/>
          <w:numId w:val="40"/>
        </w:numPr>
        <w:tabs>
          <w:tab w:val="left" w:pos="1440"/>
        </w:tabs>
        <w:ind w:left="0" w:firstLine="720"/>
        <w:rPr>
          <w:rFonts w:ascii="Cambria" w:hAnsi="Cambria"/>
          <w:spacing w:val="-2"/>
          <w:sz w:val="20"/>
          <w:szCs w:val="20"/>
          <w:lang w:val="en-US"/>
        </w:rPr>
      </w:pPr>
      <w:r w:rsidRPr="00D965D9">
        <w:rPr>
          <w:rFonts w:ascii="Cambria" w:hAnsi="Cambria"/>
          <w:sz w:val="20"/>
          <w:szCs w:val="20"/>
          <w:lang w:val="en-US"/>
        </w:rPr>
        <w:t>To publish this decision and include it in the Annual Report to be presented to the OAS General Assembly.</w:t>
      </w:r>
      <w:r w:rsidRPr="00D965D9">
        <w:rPr>
          <w:rFonts w:ascii="Cambria" w:hAnsi="Cambria"/>
          <w:spacing w:val="-2"/>
          <w:sz w:val="20"/>
          <w:szCs w:val="20"/>
          <w:lang w:val="en-US"/>
        </w:rPr>
        <w:t xml:space="preserve"> </w:t>
      </w:r>
    </w:p>
    <w:p w:rsidR="00455E3D" w:rsidRDefault="00455E3D" w:rsidP="00455E3D">
      <w:pPr>
        <w:tabs>
          <w:tab w:val="left" w:pos="1440"/>
        </w:tabs>
        <w:rPr>
          <w:rFonts w:ascii="Cambria" w:hAnsi="Cambria"/>
          <w:spacing w:val="-2"/>
          <w:sz w:val="20"/>
          <w:szCs w:val="20"/>
          <w:lang w:val="en-US"/>
        </w:rPr>
      </w:pPr>
    </w:p>
    <w:p w:rsidR="002B2F5D" w:rsidRPr="002B2F5D" w:rsidRDefault="002B2F5D" w:rsidP="002B2F5D">
      <w:pPr>
        <w:rPr>
          <w:rFonts w:ascii="Cambria" w:hAnsi="Cambria"/>
          <w:sz w:val="20"/>
          <w:szCs w:val="20"/>
          <w:lang w:val="en-US"/>
        </w:rPr>
      </w:pPr>
      <w:r>
        <w:rPr>
          <w:rFonts w:ascii="Cambria" w:hAnsi="Cambria"/>
          <w:spacing w:val="-2"/>
          <w:sz w:val="20"/>
        </w:rPr>
        <w:tab/>
      </w:r>
      <w:r w:rsidRPr="002B2F5D">
        <w:rPr>
          <w:rFonts w:ascii="Cambria" w:hAnsi="Cambria"/>
          <w:spacing w:val="-2"/>
          <w:sz w:val="20"/>
          <w:lang w:val="en-US"/>
        </w:rPr>
        <w:t>Done and signed in the city of Washington, D.C., on the 29</w:t>
      </w:r>
      <w:r w:rsidRPr="002B2F5D">
        <w:rPr>
          <w:rFonts w:ascii="Cambria" w:hAnsi="Cambria"/>
          <w:spacing w:val="-2"/>
          <w:sz w:val="20"/>
          <w:vertAlign w:val="superscript"/>
          <w:lang w:val="en-US"/>
        </w:rPr>
        <w:t>th</w:t>
      </w:r>
      <w:r w:rsidRPr="002B2F5D">
        <w:rPr>
          <w:rFonts w:ascii="Cambria" w:hAnsi="Cambria"/>
          <w:spacing w:val="-2"/>
          <w:sz w:val="20"/>
          <w:lang w:val="en-US"/>
        </w:rPr>
        <w:t xml:space="preserve"> day of the month of January, 2015. </w:t>
      </w:r>
      <w:proofErr w:type="gramStart"/>
      <w:r w:rsidRPr="002B2F5D">
        <w:rPr>
          <w:rFonts w:ascii="Cambria" w:hAnsi="Cambria"/>
          <w:spacing w:val="-2"/>
          <w:sz w:val="20"/>
          <w:lang w:val="en-US"/>
        </w:rPr>
        <w:t xml:space="preserve">(Signed):  </w:t>
      </w:r>
      <w:r w:rsidRPr="002B2F5D">
        <w:rPr>
          <w:rFonts w:ascii="Cambria" w:hAnsi="Cambria"/>
          <w:sz w:val="20"/>
          <w:lang w:val="en-US"/>
        </w:rPr>
        <w:t xml:space="preserve">Tracy Robinson, President; </w:t>
      </w:r>
      <w:r w:rsidRPr="002B2F5D">
        <w:rPr>
          <w:rFonts w:ascii="Cambria" w:hAnsi="Cambria" w:cs="Arial"/>
          <w:noProof/>
          <w:spacing w:val="-2"/>
          <w:sz w:val="20"/>
          <w:lang w:val="en-US"/>
        </w:rPr>
        <w:t>Felipe González, Second Vice President; Jos</w:t>
      </w:r>
      <w:r>
        <w:rPr>
          <w:rFonts w:ascii="Cambria" w:hAnsi="Cambria" w:cs="Arial"/>
          <w:noProof/>
          <w:spacing w:val="-2"/>
          <w:sz w:val="20"/>
          <w:lang w:val="en-US"/>
        </w:rPr>
        <w:t xml:space="preserve">é de Jesús Orozco Henríquez, </w:t>
      </w:r>
      <w:r w:rsidRPr="002B2F5D">
        <w:rPr>
          <w:rFonts w:ascii="Cambria" w:hAnsi="Cambria" w:cs="Arial"/>
          <w:noProof/>
          <w:spacing w:val="-2"/>
          <w:sz w:val="20"/>
          <w:lang w:val="en-US"/>
        </w:rPr>
        <w:t xml:space="preserve">Rosa María Ortiz, Paulo Vannuchi and James L. Cavallaro, </w:t>
      </w:r>
      <w:r w:rsidRPr="002B2F5D">
        <w:rPr>
          <w:rFonts w:ascii="Cambria" w:hAnsi="Cambria"/>
          <w:spacing w:val="-2"/>
          <w:sz w:val="20"/>
          <w:lang w:val="en-US"/>
        </w:rPr>
        <w:t>Commissioners.</w:t>
      </w:r>
      <w:proofErr w:type="gramEnd"/>
    </w:p>
    <w:p w:rsidR="002B2F5D" w:rsidRPr="002B2F5D" w:rsidRDefault="002B2F5D" w:rsidP="00455E3D">
      <w:pPr>
        <w:tabs>
          <w:tab w:val="left" w:pos="1440"/>
        </w:tabs>
        <w:rPr>
          <w:rFonts w:ascii="Cambria" w:hAnsi="Cambria"/>
          <w:spacing w:val="-2"/>
          <w:sz w:val="20"/>
          <w:szCs w:val="20"/>
          <w:lang w:val="en-US"/>
        </w:rPr>
      </w:pPr>
      <w:bookmarkStart w:id="2" w:name="_GoBack"/>
      <w:bookmarkEnd w:id="2"/>
    </w:p>
    <w:sectPr w:rsidR="002B2F5D" w:rsidRPr="002B2F5D" w:rsidSect="00F4789F">
      <w:headerReference w:type="even" r:id="rId11"/>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48C" w:rsidRDefault="0042448C">
      <w:r>
        <w:separator/>
      </w:r>
    </w:p>
  </w:endnote>
  <w:endnote w:type="continuationSeparator" w:id="0">
    <w:p w:rsidR="0042448C" w:rsidRDefault="0042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Universal">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5D" w:rsidRPr="005B55D8" w:rsidRDefault="002B2F5D" w:rsidP="005B55D8">
    <w:pPr>
      <w:pStyle w:val="Footer"/>
      <w:jc w:val="center"/>
      <w:rPr>
        <w:rFonts w:ascii="Cambria" w:hAnsi="Cambria"/>
        <w:sz w:val="16"/>
        <w:szCs w:val="16"/>
      </w:rPr>
    </w:pPr>
    <w:r w:rsidRPr="005B55D8">
      <w:rPr>
        <w:rFonts w:ascii="Cambria" w:hAnsi="Cambria"/>
        <w:sz w:val="16"/>
        <w:szCs w:val="16"/>
      </w:rPr>
      <w:fldChar w:fldCharType="begin"/>
    </w:r>
    <w:r w:rsidRPr="005B55D8">
      <w:rPr>
        <w:rFonts w:ascii="Cambria" w:hAnsi="Cambria"/>
        <w:sz w:val="16"/>
        <w:szCs w:val="16"/>
      </w:rPr>
      <w:instrText xml:space="preserve"> PAGE   \* MERGEFORMAT </w:instrText>
    </w:r>
    <w:r w:rsidRPr="005B55D8">
      <w:rPr>
        <w:rFonts w:ascii="Cambria" w:hAnsi="Cambria"/>
        <w:sz w:val="16"/>
        <w:szCs w:val="16"/>
      </w:rPr>
      <w:fldChar w:fldCharType="separate"/>
    </w:r>
    <w:r w:rsidR="002E2B74">
      <w:rPr>
        <w:rFonts w:ascii="Cambria" w:hAnsi="Cambria"/>
        <w:noProof/>
        <w:sz w:val="16"/>
        <w:szCs w:val="16"/>
      </w:rPr>
      <w:t>56</w:t>
    </w:r>
    <w:r w:rsidRPr="005B55D8">
      <w:rPr>
        <w:rFonts w:ascii="Cambria" w:hAnsi="Cambri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48C" w:rsidRDefault="0042448C">
      <w:r>
        <w:separator/>
      </w:r>
    </w:p>
  </w:footnote>
  <w:footnote w:type="continuationSeparator" w:id="0">
    <w:p w:rsidR="0042448C" w:rsidRDefault="0042448C">
      <w:r>
        <w:continuationSeparator/>
      </w:r>
    </w:p>
  </w:footnote>
  <w:footnote w:id="1">
    <w:p w:rsidR="002B2F5D" w:rsidRPr="00D965D9" w:rsidRDefault="002B2F5D" w:rsidP="00BC2128">
      <w:pPr>
        <w:pStyle w:val="FootnoteText"/>
        <w:spacing w:after="120"/>
        <w:rPr>
          <w:rFonts w:ascii="Cambria" w:hAnsi="Cambria"/>
          <w:lang w:val="en-US"/>
        </w:rPr>
      </w:pPr>
      <w:r w:rsidRPr="00D965D9">
        <w:rPr>
          <w:rStyle w:val="FootnoteReference"/>
          <w:rFonts w:ascii="Cambria" w:hAnsi="Cambria"/>
          <w:lang w:val="en-US"/>
        </w:rPr>
        <w:footnoteRef/>
      </w:r>
      <w:r w:rsidRPr="00D965D9">
        <w:rPr>
          <w:rStyle w:val="FootnoteReference"/>
          <w:rFonts w:ascii="Cambria" w:hAnsi="Cambria"/>
          <w:lang w:val="en-US"/>
        </w:rPr>
        <w:footnoteRef/>
      </w:r>
      <w:r w:rsidRPr="00D965D9">
        <w:rPr>
          <w:rFonts w:ascii="Cambria" w:hAnsi="Cambria"/>
          <w:lang w:val="en-US"/>
        </w:rPr>
        <w:t xml:space="preserve"> </w:t>
      </w:r>
      <w:proofErr w:type="gramStart"/>
      <w:r w:rsidRPr="00D965D9">
        <w:rPr>
          <w:rFonts w:ascii="Cambria" w:hAnsi="Cambria"/>
          <w:lang w:val="en-US"/>
        </w:rPr>
        <w:t>See,</w:t>
      </w:r>
      <w:proofErr w:type="gramEnd"/>
      <w:r w:rsidRPr="00D965D9">
        <w:rPr>
          <w:rFonts w:ascii="Cambria" w:hAnsi="Cambria"/>
          <w:lang w:val="en-US"/>
        </w:rPr>
        <w:t xml:space="preserve"> </w:t>
      </w:r>
      <w:r w:rsidRPr="00D965D9">
        <w:rPr>
          <w:rFonts w:ascii="Cambria" w:hAnsi="Cambria"/>
          <w:i/>
          <w:lang w:val="en-US"/>
        </w:rPr>
        <w:t>inter alia</w:t>
      </w:r>
      <w:r w:rsidRPr="00D965D9">
        <w:rPr>
          <w:rFonts w:ascii="Cambria" w:hAnsi="Cambria"/>
          <w:lang w:val="en-US"/>
        </w:rPr>
        <w:t xml:space="preserve">, Report No. 111/11. </w:t>
      </w:r>
      <w:proofErr w:type="spellStart"/>
      <w:r w:rsidRPr="00D965D9">
        <w:rPr>
          <w:rFonts w:ascii="Cambria" w:hAnsi="Cambria"/>
          <w:lang w:val="fr-CA"/>
        </w:rPr>
        <w:t>Petitions</w:t>
      </w:r>
      <w:proofErr w:type="spellEnd"/>
      <w:r w:rsidRPr="00D965D9">
        <w:rPr>
          <w:rFonts w:ascii="Cambria" w:hAnsi="Cambria"/>
          <w:lang w:val="fr-CA"/>
        </w:rPr>
        <w:t xml:space="preserve"> 240-00 Y 4582-02. ADMISSIBILITY. </w:t>
      </w:r>
      <w:r w:rsidRPr="00D965D9">
        <w:rPr>
          <w:rFonts w:ascii="Cambria" w:hAnsi="Cambria"/>
          <w:i/>
          <w:lang w:val="fr-CA"/>
        </w:rPr>
        <w:t xml:space="preserve">José Félix </w:t>
      </w:r>
      <w:proofErr w:type="spellStart"/>
      <w:r w:rsidRPr="00D965D9">
        <w:rPr>
          <w:rFonts w:ascii="Cambria" w:hAnsi="Cambria"/>
          <w:i/>
          <w:lang w:val="fr-CA"/>
        </w:rPr>
        <w:t>Arce</w:t>
      </w:r>
      <w:proofErr w:type="spellEnd"/>
      <w:r w:rsidRPr="00D965D9">
        <w:rPr>
          <w:rFonts w:ascii="Cambria" w:hAnsi="Cambria"/>
          <w:i/>
          <w:lang w:val="fr-CA"/>
        </w:rPr>
        <w:t xml:space="preserve"> </w:t>
      </w:r>
      <w:proofErr w:type="spellStart"/>
      <w:r w:rsidRPr="00D965D9">
        <w:rPr>
          <w:rFonts w:ascii="Cambria" w:hAnsi="Cambria"/>
          <w:i/>
          <w:lang w:val="fr-CA"/>
        </w:rPr>
        <w:t>Apaza</w:t>
      </w:r>
      <w:proofErr w:type="spellEnd"/>
      <w:r w:rsidRPr="00D965D9">
        <w:rPr>
          <w:rFonts w:ascii="Cambria" w:hAnsi="Cambria"/>
          <w:i/>
          <w:lang w:val="fr-CA"/>
        </w:rPr>
        <w:t xml:space="preserve"> and Luis Enrique Quispe Vega</w:t>
      </w:r>
      <w:r w:rsidRPr="00D965D9">
        <w:rPr>
          <w:rFonts w:ascii="Cambria" w:hAnsi="Cambria"/>
          <w:lang w:val="fr-CA"/>
        </w:rPr>
        <w:t xml:space="preserve">. </w:t>
      </w:r>
      <w:r w:rsidRPr="00D965D9">
        <w:rPr>
          <w:rFonts w:ascii="Cambria" w:hAnsi="Cambria"/>
          <w:lang w:val="en-US"/>
        </w:rPr>
        <w:t xml:space="preserve">PERU. July 22, 2011. </w:t>
      </w:r>
    </w:p>
  </w:footnote>
  <w:footnote w:id="2">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Decree Law No. 25475, Article 12(d)</w:t>
      </w:r>
    </w:p>
  </w:footnote>
  <w:footnote w:id="3">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Decree Law No. 25475, Article 20</w:t>
      </w:r>
    </w:p>
  </w:footnote>
  <w:footnote w:id="4">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Investigations, prosecution, and sentencing for the crime of high treason were governed by Decree Laws Nos. 25708 and 25744</w:t>
      </w:r>
      <w:r w:rsidRPr="00D965D9">
        <w:rPr>
          <w:rFonts w:ascii="Cambria" w:hAnsi="Cambria" w:cs="Arial"/>
          <w:szCs w:val="16"/>
          <w:lang w:val="en-US"/>
        </w:rPr>
        <w:t>.</w:t>
      </w:r>
    </w:p>
  </w:footnote>
  <w:footnote w:id="5">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The right to the assistance of freely chosen defense counsel from the very outset of a criminal proceeding was later established by Article 2 of Law 26447.</w:t>
      </w:r>
    </w:p>
  </w:footnote>
  <w:footnote w:id="6">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Decree Law No. 25475, Article 13(h)</w:t>
      </w:r>
    </w:p>
  </w:footnote>
  <w:footnote w:id="7">
    <w:p w:rsidR="002B2F5D" w:rsidRPr="00D965D9" w:rsidRDefault="002B2F5D" w:rsidP="00BC2128">
      <w:pPr>
        <w:spacing w:after="120"/>
        <w:ind w:firstLine="720"/>
        <w:rPr>
          <w:rFonts w:ascii="Cambria" w:hAnsi="Cambria"/>
          <w:sz w:val="16"/>
          <w:szCs w:val="16"/>
          <w:lang w:val="en-US"/>
        </w:rPr>
      </w:pPr>
      <w:r w:rsidRPr="00D965D9">
        <w:rPr>
          <w:rStyle w:val="FootnoteReference"/>
          <w:rFonts w:ascii="Cambria" w:hAnsi="Cambria"/>
          <w:szCs w:val="16"/>
          <w:lang w:val="en-US"/>
        </w:rPr>
        <w:footnoteRef/>
      </w:r>
      <w:r w:rsidRPr="00D965D9">
        <w:rPr>
          <w:rFonts w:ascii="Cambria" w:hAnsi="Cambria"/>
          <w:sz w:val="16"/>
          <w:szCs w:val="16"/>
          <w:lang w:val="en-US"/>
        </w:rPr>
        <w:t xml:space="preserve"> With the enactment of Law 26671 on October 12, 1996, “faceless” judges and prosecutors were abolished.</w:t>
      </w:r>
    </w:p>
  </w:footnote>
  <w:footnote w:id="8">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Decree Law No. 25744, Article 2</w:t>
      </w:r>
    </w:p>
  </w:footnote>
  <w:footnote w:id="9">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Decree Law No. 25475, Article 2</w:t>
      </w:r>
    </w:p>
  </w:footnote>
  <w:footnote w:id="10">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Decree Law No. 25475, Article 3</w:t>
      </w:r>
    </w:p>
  </w:footnote>
  <w:footnote w:id="11">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Decree Law No. 25499, Articles 1(II)(a) and 1(III)</w:t>
      </w:r>
    </w:p>
  </w:footnote>
  <w:footnote w:id="12">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Supreme Decree No. 015-93-JUS, Articles 8(a) and 36</w:t>
      </w:r>
    </w:p>
  </w:footnote>
  <w:footnote w:id="13">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The Repentance Law was repealed by Law 26345 of August 30, 1994. </w:t>
      </w:r>
    </w:p>
  </w:footnote>
  <w:footnote w:id="14">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Resolution of the Constitutional Court of January 3, 2003. File no. 010-2002-AI/TC, unconstitutionality suit filed by Marcelino Tineo Silva and other citizens.</w:t>
      </w:r>
    </w:p>
  </w:footnote>
  <w:footnote w:id="15">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Resolution of the Constitutional Court of January 3, 2003. File no. 010-2002-AI/TC, unconstitutionality suit filed by Marcelino Tineo Silva and other citizens, paragraph 159.</w:t>
      </w:r>
    </w:p>
  </w:footnote>
  <w:footnote w:id="16">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On January 8, 2003, the Congress of the Republic of Peru enacted Law 27913, whereby it delegated the power to legislate on terrorism-related matters to the executive branch.</w:t>
      </w:r>
    </w:p>
  </w:footnote>
  <w:footnote w:id="17">
    <w:p w:rsidR="002B2F5D" w:rsidRPr="00D965D9" w:rsidRDefault="002B2F5D" w:rsidP="00BC2128">
      <w:pPr>
        <w:spacing w:after="120"/>
        <w:ind w:firstLine="720"/>
        <w:rPr>
          <w:rFonts w:ascii="Cambria" w:hAnsi="Cambria" w:cs="Arial"/>
          <w:iCs/>
          <w:sz w:val="16"/>
          <w:szCs w:val="16"/>
          <w:highlight w:val="green"/>
          <w:lang w:val="en-US"/>
        </w:rPr>
      </w:pPr>
      <w:r w:rsidRPr="00D965D9">
        <w:rPr>
          <w:rStyle w:val="FootnoteReference"/>
          <w:rFonts w:ascii="Cambria" w:hAnsi="Cambria"/>
          <w:szCs w:val="16"/>
          <w:lang w:val="en-US"/>
        </w:rPr>
        <w:footnoteRef/>
      </w:r>
      <w:r w:rsidRPr="00D965D9">
        <w:rPr>
          <w:rFonts w:ascii="Cambria" w:hAnsi="Cambria"/>
          <w:sz w:val="16"/>
          <w:szCs w:val="16"/>
          <w:lang w:val="en-US"/>
        </w:rPr>
        <w:t xml:space="preserve"> Legislative Decree 927 regulated the enforcement of terrorism-related criminal law. It was repealed on October 14, 2009 with the enactment of Law 29423, which disallowed persons convicted of terrorism from requesting lighter prison sentences, partial release, or conditional release.</w:t>
      </w:r>
    </w:p>
  </w:footnote>
  <w:footnote w:id="18">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Legislative Decree 922, Article 12(8) </w:t>
      </w:r>
    </w:p>
  </w:footnote>
  <w:footnote w:id="19">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Legislative Decree 922, fifth complementary provision</w:t>
      </w:r>
    </w:p>
  </w:footnote>
  <w:footnote w:id="20">
    <w:p w:rsidR="002B2F5D" w:rsidRPr="00D965D9" w:rsidRDefault="002B2F5D" w:rsidP="00BC2128">
      <w:pPr>
        <w:spacing w:after="120"/>
        <w:ind w:firstLine="720"/>
        <w:rPr>
          <w:rFonts w:ascii="Cambria" w:hAnsi="Cambria"/>
          <w:sz w:val="16"/>
          <w:szCs w:val="16"/>
          <w:lang w:val="en-US"/>
        </w:rPr>
      </w:pPr>
      <w:r w:rsidRPr="00D965D9">
        <w:rPr>
          <w:rStyle w:val="FootnoteReference"/>
          <w:rFonts w:ascii="Cambria" w:hAnsi="Cambria"/>
          <w:szCs w:val="16"/>
          <w:lang w:val="en-US"/>
        </w:rPr>
        <w:footnoteRef/>
      </w:r>
      <w:r w:rsidRPr="00D965D9">
        <w:rPr>
          <w:rFonts w:ascii="Cambria" w:hAnsi="Cambria"/>
          <w:sz w:val="16"/>
          <w:szCs w:val="16"/>
          <w:lang w:val="en-US"/>
        </w:rPr>
        <w:t xml:space="preserve"> </w:t>
      </w:r>
      <w:proofErr w:type="gramStart"/>
      <w:r w:rsidRPr="00D965D9">
        <w:rPr>
          <w:rFonts w:ascii="Cambria" w:hAnsi="Cambria"/>
          <w:sz w:val="16"/>
          <w:szCs w:val="16"/>
          <w:lang w:val="en-US"/>
        </w:rPr>
        <w:t xml:space="preserve">Final Report of Peru’s Truth and Reconciliation Commission (TRC), 2003, Volume V, </w:t>
      </w:r>
      <w:r w:rsidRPr="00D965D9">
        <w:rPr>
          <w:rFonts w:ascii="Cambria" w:hAnsi="Cambria"/>
          <w:i/>
          <w:sz w:val="16"/>
          <w:szCs w:val="16"/>
          <w:lang w:val="en-US"/>
        </w:rPr>
        <w:t>2.22.</w:t>
      </w:r>
      <w:proofErr w:type="gramEnd"/>
      <w:r w:rsidRPr="00D965D9">
        <w:rPr>
          <w:rFonts w:ascii="Cambria" w:hAnsi="Cambria"/>
          <w:i/>
          <w:sz w:val="16"/>
          <w:szCs w:val="16"/>
          <w:lang w:val="en-US"/>
        </w:rPr>
        <w:t xml:space="preserve"> </w:t>
      </w:r>
      <w:proofErr w:type="gramStart"/>
      <w:r w:rsidRPr="00D965D9">
        <w:rPr>
          <w:rFonts w:ascii="Cambria" w:hAnsi="Cambria"/>
          <w:i/>
          <w:sz w:val="16"/>
          <w:szCs w:val="16"/>
          <w:lang w:val="en-US"/>
        </w:rPr>
        <w:t>Prisons</w:t>
      </w:r>
      <w:r w:rsidRPr="00D965D9">
        <w:rPr>
          <w:rFonts w:ascii="Cambria" w:hAnsi="Cambria"/>
          <w:sz w:val="16"/>
          <w:szCs w:val="16"/>
          <w:lang w:val="en-US"/>
        </w:rPr>
        <w:t>.</w:t>
      </w:r>
      <w:proofErr w:type="gramEnd"/>
      <w:r w:rsidRPr="00D965D9">
        <w:rPr>
          <w:rFonts w:ascii="Cambria" w:hAnsi="Cambria"/>
          <w:i/>
          <w:sz w:val="16"/>
          <w:szCs w:val="16"/>
          <w:lang w:val="en-US"/>
        </w:rPr>
        <w:t xml:space="preserve"> </w:t>
      </w:r>
    </w:p>
  </w:footnote>
  <w:footnote w:id="21">
    <w:p w:rsidR="002B2F5D" w:rsidRPr="00D965D9" w:rsidRDefault="002B2F5D" w:rsidP="00BC2128">
      <w:pPr>
        <w:spacing w:after="120"/>
        <w:ind w:firstLine="720"/>
        <w:jc w:val="left"/>
        <w:rPr>
          <w:rFonts w:ascii="Cambria" w:hAnsi="Cambria"/>
          <w:sz w:val="16"/>
          <w:szCs w:val="16"/>
          <w:lang w:val="en-US"/>
        </w:rPr>
      </w:pPr>
      <w:r w:rsidRPr="00D965D9">
        <w:rPr>
          <w:rStyle w:val="FootnoteReference"/>
          <w:rFonts w:ascii="Cambria" w:hAnsi="Cambria"/>
          <w:szCs w:val="16"/>
          <w:lang w:val="en-US"/>
        </w:rPr>
        <w:footnoteRef/>
      </w:r>
      <w:r w:rsidRPr="00D965D9">
        <w:rPr>
          <w:rFonts w:ascii="Cambria" w:hAnsi="Cambria"/>
          <w:sz w:val="16"/>
          <w:szCs w:val="16"/>
          <w:lang w:val="en-US"/>
        </w:rPr>
        <w:t xml:space="preserve"> Decree Law No. 25421 of April 6, 1992: “</w:t>
      </w:r>
      <w:r w:rsidRPr="00D965D9">
        <w:rPr>
          <w:rFonts w:ascii="Cambria" w:hAnsi="Cambria"/>
          <w:i/>
          <w:sz w:val="16"/>
          <w:szCs w:val="16"/>
          <w:lang w:val="en-US"/>
        </w:rPr>
        <w:t>Declaran en estado de reorganización el Instituto Nacional Penitenciario – INPE”</w:t>
      </w:r>
      <w:r w:rsidRPr="00D965D9">
        <w:rPr>
          <w:rFonts w:ascii="Cambria" w:hAnsi="Cambria"/>
          <w:sz w:val="16"/>
          <w:szCs w:val="16"/>
          <w:lang w:val="en-US"/>
        </w:rPr>
        <w:t xml:space="preserve"> [National Penitentiary Institute – INPE Declared in a State of Reorganization], Article 2. Available at: </w:t>
      </w:r>
      <w:r>
        <w:fldChar w:fldCharType="begin"/>
      </w:r>
      <w:r w:rsidRPr="002B2F5D">
        <w:rPr>
          <w:lang w:val="en-US"/>
        </w:rPr>
        <w:instrText xml:space="preserve"> HYPERLINK "http://docs.peru.justia.com/federales/decretos-leyes/25421-apr-6-1992.pdf" </w:instrText>
      </w:r>
      <w:r>
        <w:fldChar w:fldCharType="separate"/>
      </w:r>
      <w:r w:rsidRPr="00D965D9">
        <w:rPr>
          <w:rStyle w:val="Hyperlink"/>
          <w:rFonts w:ascii="Cambria" w:hAnsi="Cambria"/>
          <w:sz w:val="16"/>
          <w:szCs w:val="16"/>
          <w:lang w:val="en-US"/>
        </w:rPr>
        <w:t>http://docs.peru.justia.com/federales/decretos-leyes/25421-apr-6-1992.pdf</w:t>
      </w:r>
      <w:r>
        <w:rPr>
          <w:rStyle w:val="Hyperlink"/>
          <w:rFonts w:ascii="Cambria" w:hAnsi="Cambria"/>
          <w:sz w:val="16"/>
          <w:szCs w:val="16"/>
          <w:lang w:val="en-US"/>
        </w:rPr>
        <w:fldChar w:fldCharType="end"/>
      </w:r>
      <w:r w:rsidRPr="00D965D9">
        <w:rPr>
          <w:rFonts w:ascii="Cambria" w:hAnsi="Cambria"/>
          <w:sz w:val="16"/>
          <w:szCs w:val="16"/>
          <w:lang w:val="en-US"/>
        </w:rPr>
        <w:t>.</w:t>
      </w:r>
    </w:p>
  </w:footnote>
  <w:footnote w:id="22">
    <w:p w:rsidR="002B2F5D" w:rsidRPr="00D965D9" w:rsidRDefault="002B2F5D" w:rsidP="00BC2128">
      <w:pPr>
        <w:pStyle w:val="FootnoteText"/>
        <w:spacing w:after="120"/>
        <w:rPr>
          <w:rFonts w:ascii="Cambria" w:hAnsi="Cambria"/>
          <w:szCs w:val="16"/>
          <w:lang w:val="es-MX"/>
        </w:rPr>
      </w:pPr>
      <w:r w:rsidRPr="00D965D9">
        <w:rPr>
          <w:rStyle w:val="FootnoteReference"/>
          <w:rFonts w:ascii="Cambria" w:hAnsi="Cambria"/>
          <w:szCs w:val="16"/>
          <w:lang w:val="en-US"/>
        </w:rPr>
        <w:footnoteRef/>
      </w:r>
      <w:r w:rsidRPr="00D965D9">
        <w:rPr>
          <w:rFonts w:ascii="Cambria" w:hAnsi="Cambria"/>
          <w:szCs w:val="16"/>
          <w:lang w:val="en-US"/>
        </w:rPr>
        <w:t xml:space="preserve"> </w:t>
      </w:r>
      <w:proofErr w:type="gramStart"/>
      <w:r w:rsidRPr="00D965D9">
        <w:rPr>
          <w:rFonts w:ascii="Cambria" w:hAnsi="Cambria"/>
          <w:szCs w:val="16"/>
          <w:lang w:val="en-US"/>
        </w:rPr>
        <w:t xml:space="preserve">Final Report of the TRC, 2003, Volume V, </w:t>
      </w:r>
      <w:r w:rsidRPr="00D965D9">
        <w:rPr>
          <w:rFonts w:ascii="Cambria" w:hAnsi="Cambria"/>
          <w:i/>
          <w:szCs w:val="16"/>
          <w:lang w:val="en-US"/>
        </w:rPr>
        <w:t>2.22.</w:t>
      </w:r>
      <w:proofErr w:type="gramEnd"/>
      <w:r w:rsidRPr="00D965D9">
        <w:rPr>
          <w:rFonts w:ascii="Cambria" w:hAnsi="Cambria"/>
          <w:i/>
          <w:szCs w:val="16"/>
          <w:lang w:val="en-US"/>
        </w:rPr>
        <w:t xml:space="preserve"> </w:t>
      </w:r>
      <w:proofErr w:type="spellStart"/>
      <w:r w:rsidRPr="00D965D9">
        <w:rPr>
          <w:rFonts w:ascii="Cambria" w:hAnsi="Cambria"/>
          <w:i/>
          <w:szCs w:val="16"/>
          <w:lang w:val="es-MX"/>
        </w:rPr>
        <w:t>Prisons</w:t>
      </w:r>
      <w:proofErr w:type="spellEnd"/>
      <w:r w:rsidRPr="00D965D9">
        <w:rPr>
          <w:rFonts w:ascii="Cambria" w:hAnsi="Cambria"/>
          <w:i/>
          <w:szCs w:val="16"/>
          <w:lang w:val="es-MX"/>
        </w:rPr>
        <w:t>.</w:t>
      </w:r>
    </w:p>
  </w:footnote>
  <w:footnote w:id="23">
    <w:p w:rsidR="002B2F5D" w:rsidRPr="00D965D9" w:rsidRDefault="002B2F5D" w:rsidP="00BC2128">
      <w:pPr>
        <w:pStyle w:val="FootnoteText"/>
        <w:spacing w:after="120"/>
        <w:jc w:val="left"/>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s-MX"/>
        </w:rPr>
        <w:t xml:space="preserve"> </w:t>
      </w:r>
      <w:proofErr w:type="spellStart"/>
      <w:r w:rsidRPr="00D965D9">
        <w:rPr>
          <w:rFonts w:ascii="Cambria" w:hAnsi="Cambria"/>
          <w:szCs w:val="16"/>
          <w:lang w:val="es-MX"/>
        </w:rPr>
        <w:t>Supreme</w:t>
      </w:r>
      <w:proofErr w:type="spellEnd"/>
      <w:r w:rsidRPr="00D965D9">
        <w:rPr>
          <w:rFonts w:ascii="Cambria" w:hAnsi="Cambria"/>
          <w:szCs w:val="16"/>
          <w:lang w:val="es-MX"/>
        </w:rPr>
        <w:t xml:space="preserve"> </w:t>
      </w:r>
      <w:proofErr w:type="spellStart"/>
      <w:r w:rsidRPr="00D965D9">
        <w:rPr>
          <w:rFonts w:ascii="Cambria" w:hAnsi="Cambria"/>
          <w:szCs w:val="16"/>
          <w:lang w:val="es-MX"/>
        </w:rPr>
        <w:t>Decree</w:t>
      </w:r>
      <w:proofErr w:type="spellEnd"/>
      <w:r w:rsidRPr="00D965D9">
        <w:rPr>
          <w:rFonts w:ascii="Cambria" w:hAnsi="Cambria"/>
          <w:szCs w:val="16"/>
          <w:lang w:val="es-MX"/>
        </w:rPr>
        <w:t xml:space="preserve"> No. 003-2001-JUS: “</w:t>
      </w:r>
      <w:r w:rsidRPr="00D965D9">
        <w:rPr>
          <w:rFonts w:ascii="Cambria" w:hAnsi="Cambria"/>
          <w:i/>
          <w:szCs w:val="16"/>
          <w:lang w:val="es-MX"/>
        </w:rPr>
        <w:t>Establecen disposiciones sobre el derecho de defensa y el régimen carcelario de los internos en establecimientos penitenciarios</w:t>
      </w:r>
      <w:r w:rsidRPr="00D965D9">
        <w:rPr>
          <w:rFonts w:ascii="Cambria" w:hAnsi="Cambria"/>
          <w:szCs w:val="16"/>
          <w:lang w:val="es-MX"/>
        </w:rPr>
        <w:t>” [</w:t>
      </w:r>
      <w:proofErr w:type="spellStart"/>
      <w:r w:rsidRPr="00D965D9">
        <w:rPr>
          <w:rFonts w:ascii="Cambria" w:hAnsi="Cambria"/>
          <w:szCs w:val="16"/>
          <w:lang w:val="es-MX"/>
        </w:rPr>
        <w:t>Provisions</w:t>
      </w:r>
      <w:proofErr w:type="spellEnd"/>
      <w:r w:rsidRPr="00D965D9">
        <w:rPr>
          <w:rFonts w:ascii="Cambria" w:hAnsi="Cambria"/>
          <w:szCs w:val="16"/>
          <w:lang w:val="es-MX"/>
        </w:rPr>
        <w:t xml:space="preserve"> </w:t>
      </w:r>
      <w:proofErr w:type="spellStart"/>
      <w:r w:rsidRPr="00D965D9">
        <w:rPr>
          <w:rFonts w:ascii="Cambria" w:hAnsi="Cambria"/>
          <w:szCs w:val="16"/>
          <w:lang w:val="es-MX"/>
        </w:rPr>
        <w:t>Established</w:t>
      </w:r>
      <w:proofErr w:type="spellEnd"/>
      <w:r w:rsidRPr="00D965D9">
        <w:rPr>
          <w:rFonts w:ascii="Cambria" w:hAnsi="Cambria"/>
          <w:szCs w:val="16"/>
          <w:lang w:val="es-MX"/>
        </w:rPr>
        <w:t xml:space="preserve"> </w:t>
      </w:r>
      <w:proofErr w:type="spellStart"/>
      <w:r w:rsidRPr="00D965D9">
        <w:rPr>
          <w:rFonts w:ascii="Cambria" w:hAnsi="Cambria"/>
          <w:szCs w:val="16"/>
          <w:lang w:val="es-MX"/>
        </w:rPr>
        <w:t>on</w:t>
      </w:r>
      <w:proofErr w:type="spellEnd"/>
      <w:r w:rsidRPr="00D965D9">
        <w:rPr>
          <w:rFonts w:ascii="Cambria" w:hAnsi="Cambria"/>
          <w:szCs w:val="16"/>
          <w:lang w:val="es-MX"/>
        </w:rPr>
        <w:t xml:space="preserve"> </w:t>
      </w:r>
      <w:proofErr w:type="spellStart"/>
      <w:r w:rsidRPr="00D965D9">
        <w:rPr>
          <w:rFonts w:ascii="Cambria" w:hAnsi="Cambria"/>
          <w:szCs w:val="16"/>
          <w:lang w:val="es-MX"/>
        </w:rPr>
        <w:t>the</w:t>
      </w:r>
      <w:proofErr w:type="spellEnd"/>
      <w:r w:rsidRPr="00D965D9">
        <w:rPr>
          <w:rFonts w:ascii="Cambria" w:hAnsi="Cambria"/>
          <w:szCs w:val="16"/>
          <w:lang w:val="es-MX"/>
        </w:rPr>
        <w:t xml:space="preserve"> </w:t>
      </w:r>
      <w:proofErr w:type="spellStart"/>
      <w:r w:rsidRPr="00D965D9">
        <w:rPr>
          <w:rFonts w:ascii="Cambria" w:hAnsi="Cambria"/>
          <w:szCs w:val="16"/>
          <w:lang w:val="es-MX"/>
        </w:rPr>
        <w:t>Right</w:t>
      </w:r>
      <w:proofErr w:type="spellEnd"/>
      <w:r w:rsidRPr="00D965D9">
        <w:rPr>
          <w:rFonts w:ascii="Cambria" w:hAnsi="Cambria"/>
          <w:szCs w:val="16"/>
          <w:lang w:val="es-MX"/>
        </w:rPr>
        <w:t xml:space="preserve"> to a </w:t>
      </w:r>
      <w:proofErr w:type="spellStart"/>
      <w:r w:rsidRPr="00D965D9">
        <w:rPr>
          <w:rFonts w:ascii="Cambria" w:hAnsi="Cambria"/>
          <w:szCs w:val="16"/>
          <w:lang w:val="es-MX"/>
        </w:rPr>
        <w:t>Defense</w:t>
      </w:r>
      <w:proofErr w:type="spellEnd"/>
      <w:r w:rsidRPr="00D965D9">
        <w:rPr>
          <w:rFonts w:ascii="Cambria" w:hAnsi="Cambria"/>
          <w:szCs w:val="16"/>
          <w:lang w:val="es-MX"/>
        </w:rPr>
        <w:t xml:space="preserve"> and </w:t>
      </w:r>
      <w:proofErr w:type="spellStart"/>
      <w:r w:rsidRPr="00D965D9">
        <w:rPr>
          <w:rFonts w:ascii="Cambria" w:hAnsi="Cambria"/>
          <w:szCs w:val="16"/>
          <w:lang w:val="es-MX"/>
        </w:rPr>
        <w:t>on</w:t>
      </w:r>
      <w:proofErr w:type="spellEnd"/>
      <w:r w:rsidRPr="00D965D9">
        <w:rPr>
          <w:rFonts w:ascii="Cambria" w:hAnsi="Cambria"/>
          <w:szCs w:val="16"/>
          <w:lang w:val="es-MX"/>
        </w:rPr>
        <w:t xml:space="preserve"> </w:t>
      </w:r>
      <w:proofErr w:type="spellStart"/>
      <w:r w:rsidRPr="00D965D9">
        <w:rPr>
          <w:rFonts w:ascii="Cambria" w:hAnsi="Cambria"/>
          <w:szCs w:val="16"/>
          <w:lang w:val="es-MX"/>
        </w:rPr>
        <w:t>the</w:t>
      </w:r>
      <w:proofErr w:type="spellEnd"/>
      <w:r w:rsidRPr="00D965D9">
        <w:rPr>
          <w:rFonts w:ascii="Cambria" w:hAnsi="Cambria"/>
          <w:szCs w:val="16"/>
          <w:lang w:val="es-MX"/>
        </w:rPr>
        <w:t xml:space="preserve"> </w:t>
      </w:r>
      <w:proofErr w:type="spellStart"/>
      <w:r w:rsidRPr="00D965D9">
        <w:rPr>
          <w:rFonts w:ascii="Cambria" w:hAnsi="Cambria"/>
          <w:szCs w:val="16"/>
          <w:lang w:val="es-MX"/>
        </w:rPr>
        <w:t>Prison</w:t>
      </w:r>
      <w:proofErr w:type="spellEnd"/>
      <w:r w:rsidRPr="00D965D9">
        <w:rPr>
          <w:rFonts w:ascii="Cambria" w:hAnsi="Cambria"/>
          <w:szCs w:val="16"/>
          <w:lang w:val="es-MX"/>
        </w:rPr>
        <w:t xml:space="preserve"> </w:t>
      </w:r>
      <w:proofErr w:type="spellStart"/>
      <w:r w:rsidRPr="00D965D9">
        <w:rPr>
          <w:rFonts w:ascii="Cambria" w:hAnsi="Cambria"/>
          <w:szCs w:val="16"/>
          <w:lang w:val="es-MX"/>
        </w:rPr>
        <w:t>Regime</w:t>
      </w:r>
      <w:proofErr w:type="spellEnd"/>
      <w:r w:rsidRPr="00D965D9">
        <w:rPr>
          <w:rFonts w:ascii="Cambria" w:hAnsi="Cambria"/>
          <w:szCs w:val="16"/>
          <w:lang w:val="es-MX"/>
        </w:rPr>
        <w:t xml:space="preserve"> </w:t>
      </w:r>
      <w:proofErr w:type="spellStart"/>
      <w:r w:rsidRPr="00D965D9">
        <w:rPr>
          <w:rFonts w:ascii="Cambria" w:hAnsi="Cambria"/>
          <w:szCs w:val="16"/>
          <w:lang w:val="es-MX"/>
        </w:rPr>
        <w:t>for</w:t>
      </w:r>
      <w:proofErr w:type="spellEnd"/>
      <w:r w:rsidRPr="00D965D9">
        <w:rPr>
          <w:rFonts w:ascii="Cambria" w:hAnsi="Cambria"/>
          <w:szCs w:val="16"/>
          <w:lang w:val="es-MX"/>
        </w:rPr>
        <w:t xml:space="preserve"> </w:t>
      </w:r>
      <w:proofErr w:type="spellStart"/>
      <w:r w:rsidRPr="00D965D9">
        <w:rPr>
          <w:rFonts w:ascii="Cambria" w:hAnsi="Cambria"/>
          <w:szCs w:val="16"/>
          <w:lang w:val="es-MX"/>
        </w:rPr>
        <w:t>Inmates</w:t>
      </w:r>
      <w:proofErr w:type="spellEnd"/>
      <w:r w:rsidRPr="00D965D9">
        <w:rPr>
          <w:rFonts w:ascii="Cambria" w:hAnsi="Cambria"/>
          <w:szCs w:val="16"/>
          <w:lang w:val="es-MX"/>
        </w:rPr>
        <w:t xml:space="preserve"> in </w:t>
      </w:r>
      <w:proofErr w:type="spellStart"/>
      <w:r w:rsidRPr="00D965D9">
        <w:rPr>
          <w:rFonts w:ascii="Cambria" w:hAnsi="Cambria"/>
          <w:szCs w:val="16"/>
          <w:lang w:val="es-MX"/>
        </w:rPr>
        <w:t>Penitentiaries</w:t>
      </w:r>
      <w:proofErr w:type="spellEnd"/>
      <w:r w:rsidRPr="00D965D9">
        <w:rPr>
          <w:rFonts w:ascii="Cambria" w:hAnsi="Cambria"/>
          <w:szCs w:val="16"/>
          <w:lang w:val="es-MX"/>
        </w:rPr>
        <w:t xml:space="preserve">]. </w:t>
      </w:r>
      <w:r w:rsidRPr="00D965D9">
        <w:rPr>
          <w:rFonts w:ascii="Cambria" w:hAnsi="Cambria"/>
          <w:szCs w:val="16"/>
          <w:lang w:val="en-US"/>
        </w:rPr>
        <w:t xml:space="preserve">Official Journal – </w:t>
      </w:r>
      <w:r w:rsidRPr="00D965D9">
        <w:rPr>
          <w:rFonts w:ascii="Cambria" w:hAnsi="Cambria"/>
          <w:i/>
          <w:szCs w:val="16"/>
          <w:lang w:val="en-US"/>
        </w:rPr>
        <w:t>El Peruano</w:t>
      </w:r>
      <w:r w:rsidRPr="00D965D9">
        <w:rPr>
          <w:rFonts w:ascii="Cambria" w:hAnsi="Cambria"/>
          <w:szCs w:val="16"/>
          <w:lang w:val="en-US"/>
        </w:rPr>
        <w:t xml:space="preserve">, January 19, 2001 edition. Available at: </w:t>
      </w:r>
      <w:r>
        <w:fldChar w:fldCharType="begin"/>
      </w:r>
      <w:r w:rsidRPr="002B2F5D">
        <w:rPr>
          <w:lang w:val="en-US"/>
        </w:rPr>
        <w:instrText xml:space="preserve"> HYPERLINK "http://www.elperuano.pe/PublicacionNLB/normaslegales/wfrmNormasLista.aspx" </w:instrText>
      </w:r>
      <w:r>
        <w:fldChar w:fldCharType="separate"/>
      </w:r>
      <w:r w:rsidRPr="00D965D9">
        <w:rPr>
          <w:rStyle w:val="Hyperlink"/>
          <w:rFonts w:ascii="Cambria" w:hAnsi="Cambria"/>
          <w:szCs w:val="16"/>
          <w:lang w:val="en-US"/>
        </w:rPr>
        <w:t>http://www.elperuano.pe/PublicacionNLB/normaslegales/wfrmNormasLista.aspx</w:t>
      </w:r>
      <w:r>
        <w:rPr>
          <w:rStyle w:val="Hyperlink"/>
          <w:rFonts w:ascii="Cambria" w:hAnsi="Cambria"/>
          <w:szCs w:val="16"/>
          <w:lang w:val="en-US"/>
        </w:rPr>
        <w:fldChar w:fldCharType="end"/>
      </w:r>
      <w:r w:rsidRPr="00D965D9">
        <w:rPr>
          <w:rFonts w:ascii="Cambria" w:hAnsi="Cambria"/>
          <w:szCs w:val="16"/>
          <w:lang w:val="en-US"/>
        </w:rPr>
        <w:t xml:space="preserve"> </w:t>
      </w:r>
    </w:p>
  </w:footnote>
  <w:footnote w:id="24">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s-MX"/>
        </w:rPr>
        <w:t xml:space="preserve"> </w:t>
      </w:r>
      <w:proofErr w:type="spellStart"/>
      <w:r w:rsidRPr="00D965D9">
        <w:rPr>
          <w:rFonts w:ascii="Cambria" w:hAnsi="Cambria"/>
          <w:szCs w:val="16"/>
          <w:lang w:val="es-MX"/>
        </w:rPr>
        <w:t>Supreme</w:t>
      </w:r>
      <w:proofErr w:type="spellEnd"/>
      <w:r w:rsidRPr="00D965D9">
        <w:rPr>
          <w:rFonts w:ascii="Cambria" w:hAnsi="Cambria"/>
          <w:szCs w:val="16"/>
          <w:lang w:val="es-MX"/>
        </w:rPr>
        <w:t xml:space="preserve"> </w:t>
      </w:r>
      <w:proofErr w:type="spellStart"/>
      <w:r w:rsidRPr="00D965D9">
        <w:rPr>
          <w:rFonts w:ascii="Cambria" w:hAnsi="Cambria"/>
          <w:szCs w:val="16"/>
          <w:lang w:val="es-MX"/>
        </w:rPr>
        <w:t>Decree</w:t>
      </w:r>
      <w:proofErr w:type="spellEnd"/>
      <w:r w:rsidRPr="00D965D9">
        <w:rPr>
          <w:rFonts w:ascii="Cambria" w:hAnsi="Cambria"/>
          <w:szCs w:val="16"/>
          <w:lang w:val="es-MX"/>
        </w:rPr>
        <w:t xml:space="preserve"> No. 006-2001-JUS: “</w:t>
      </w:r>
      <w:r w:rsidRPr="00D965D9">
        <w:rPr>
          <w:rFonts w:ascii="Cambria" w:hAnsi="Cambria"/>
          <w:i/>
          <w:szCs w:val="16"/>
          <w:lang w:val="es-MX"/>
        </w:rPr>
        <w:t>Facultan al Presidente del Instituto Nacional Penitenciario establecer, en uno o más establecimientos penitenciarios, restricciones al régimen carcelario de los internos</w:t>
      </w:r>
      <w:r w:rsidRPr="00D965D9">
        <w:rPr>
          <w:rFonts w:ascii="Cambria" w:hAnsi="Cambria"/>
          <w:szCs w:val="16"/>
          <w:lang w:val="es-MX"/>
        </w:rPr>
        <w:t xml:space="preserve">” [President of </w:t>
      </w:r>
      <w:proofErr w:type="spellStart"/>
      <w:r w:rsidRPr="00D965D9">
        <w:rPr>
          <w:rFonts w:ascii="Cambria" w:hAnsi="Cambria"/>
          <w:szCs w:val="16"/>
          <w:lang w:val="es-MX"/>
        </w:rPr>
        <w:t>the</w:t>
      </w:r>
      <w:proofErr w:type="spellEnd"/>
      <w:r w:rsidRPr="00D965D9">
        <w:rPr>
          <w:rFonts w:ascii="Cambria" w:hAnsi="Cambria"/>
          <w:szCs w:val="16"/>
          <w:lang w:val="es-MX"/>
        </w:rPr>
        <w:t xml:space="preserve"> </w:t>
      </w:r>
      <w:proofErr w:type="spellStart"/>
      <w:r w:rsidRPr="00D965D9">
        <w:rPr>
          <w:rFonts w:ascii="Cambria" w:hAnsi="Cambria"/>
          <w:szCs w:val="16"/>
          <w:lang w:val="es-MX"/>
        </w:rPr>
        <w:t>National</w:t>
      </w:r>
      <w:proofErr w:type="spellEnd"/>
      <w:r w:rsidRPr="00D965D9">
        <w:rPr>
          <w:rFonts w:ascii="Cambria" w:hAnsi="Cambria"/>
          <w:szCs w:val="16"/>
          <w:lang w:val="es-MX"/>
        </w:rPr>
        <w:t xml:space="preserve"> </w:t>
      </w:r>
      <w:proofErr w:type="spellStart"/>
      <w:r w:rsidRPr="00D965D9">
        <w:rPr>
          <w:rFonts w:ascii="Cambria" w:hAnsi="Cambria"/>
          <w:szCs w:val="16"/>
          <w:lang w:val="es-MX"/>
        </w:rPr>
        <w:t>Penitentiary</w:t>
      </w:r>
      <w:proofErr w:type="spellEnd"/>
      <w:r w:rsidRPr="00D965D9">
        <w:rPr>
          <w:rFonts w:ascii="Cambria" w:hAnsi="Cambria"/>
          <w:szCs w:val="16"/>
          <w:lang w:val="es-MX"/>
        </w:rPr>
        <w:t xml:space="preserve"> </w:t>
      </w:r>
      <w:proofErr w:type="spellStart"/>
      <w:r w:rsidRPr="00D965D9">
        <w:rPr>
          <w:rFonts w:ascii="Cambria" w:hAnsi="Cambria"/>
          <w:szCs w:val="16"/>
          <w:lang w:val="es-MX"/>
        </w:rPr>
        <w:t>Institute</w:t>
      </w:r>
      <w:proofErr w:type="spellEnd"/>
      <w:r w:rsidRPr="00D965D9">
        <w:rPr>
          <w:rFonts w:ascii="Cambria" w:hAnsi="Cambria"/>
          <w:szCs w:val="16"/>
          <w:lang w:val="es-MX"/>
        </w:rPr>
        <w:t xml:space="preserve"> </w:t>
      </w:r>
      <w:proofErr w:type="spellStart"/>
      <w:r w:rsidRPr="00D965D9">
        <w:rPr>
          <w:rFonts w:ascii="Cambria" w:hAnsi="Cambria"/>
          <w:szCs w:val="16"/>
          <w:lang w:val="es-MX"/>
        </w:rPr>
        <w:t>Given</w:t>
      </w:r>
      <w:proofErr w:type="spellEnd"/>
      <w:r w:rsidRPr="00D965D9">
        <w:rPr>
          <w:rFonts w:ascii="Cambria" w:hAnsi="Cambria"/>
          <w:szCs w:val="16"/>
          <w:lang w:val="es-MX"/>
        </w:rPr>
        <w:t xml:space="preserve"> </w:t>
      </w:r>
      <w:proofErr w:type="spellStart"/>
      <w:r w:rsidRPr="00D965D9">
        <w:rPr>
          <w:rFonts w:ascii="Cambria" w:hAnsi="Cambria"/>
          <w:szCs w:val="16"/>
          <w:lang w:val="es-MX"/>
        </w:rPr>
        <w:t>the</w:t>
      </w:r>
      <w:proofErr w:type="spellEnd"/>
      <w:r w:rsidRPr="00D965D9">
        <w:rPr>
          <w:rFonts w:ascii="Cambria" w:hAnsi="Cambria"/>
          <w:szCs w:val="16"/>
          <w:lang w:val="es-MX"/>
        </w:rPr>
        <w:t xml:space="preserve"> </w:t>
      </w:r>
      <w:proofErr w:type="spellStart"/>
      <w:r w:rsidRPr="00D965D9">
        <w:rPr>
          <w:rFonts w:ascii="Cambria" w:hAnsi="Cambria"/>
          <w:szCs w:val="16"/>
          <w:lang w:val="es-MX"/>
        </w:rPr>
        <w:t>Authority</w:t>
      </w:r>
      <w:proofErr w:type="spellEnd"/>
      <w:r w:rsidRPr="00D965D9">
        <w:rPr>
          <w:rFonts w:ascii="Cambria" w:hAnsi="Cambria"/>
          <w:szCs w:val="16"/>
          <w:lang w:val="es-MX"/>
        </w:rPr>
        <w:t xml:space="preserve"> to </w:t>
      </w:r>
      <w:proofErr w:type="spellStart"/>
      <w:r w:rsidRPr="00D965D9">
        <w:rPr>
          <w:rFonts w:ascii="Cambria" w:hAnsi="Cambria"/>
          <w:szCs w:val="16"/>
          <w:lang w:val="es-MX"/>
        </w:rPr>
        <w:t>Establish</w:t>
      </w:r>
      <w:proofErr w:type="spellEnd"/>
      <w:r w:rsidRPr="00D965D9">
        <w:rPr>
          <w:rFonts w:ascii="Cambria" w:hAnsi="Cambria"/>
          <w:szCs w:val="16"/>
          <w:lang w:val="es-MX"/>
        </w:rPr>
        <w:t xml:space="preserve">, in </w:t>
      </w:r>
      <w:proofErr w:type="spellStart"/>
      <w:r w:rsidRPr="00D965D9">
        <w:rPr>
          <w:rFonts w:ascii="Cambria" w:hAnsi="Cambria"/>
          <w:szCs w:val="16"/>
          <w:lang w:val="es-MX"/>
        </w:rPr>
        <w:t>One</w:t>
      </w:r>
      <w:proofErr w:type="spellEnd"/>
      <w:r w:rsidRPr="00D965D9">
        <w:rPr>
          <w:rFonts w:ascii="Cambria" w:hAnsi="Cambria"/>
          <w:szCs w:val="16"/>
          <w:lang w:val="es-MX"/>
        </w:rPr>
        <w:t xml:space="preserve"> </w:t>
      </w:r>
      <w:proofErr w:type="spellStart"/>
      <w:r w:rsidRPr="00D965D9">
        <w:rPr>
          <w:rFonts w:ascii="Cambria" w:hAnsi="Cambria"/>
          <w:szCs w:val="16"/>
          <w:lang w:val="es-MX"/>
        </w:rPr>
        <w:t>or</w:t>
      </w:r>
      <w:proofErr w:type="spellEnd"/>
      <w:r w:rsidRPr="00D965D9">
        <w:rPr>
          <w:rFonts w:ascii="Cambria" w:hAnsi="Cambria"/>
          <w:szCs w:val="16"/>
          <w:lang w:val="es-MX"/>
        </w:rPr>
        <w:t xml:space="preserve"> More </w:t>
      </w:r>
      <w:proofErr w:type="spellStart"/>
      <w:r w:rsidRPr="00D965D9">
        <w:rPr>
          <w:rFonts w:ascii="Cambria" w:hAnsi="Cambria"/>
          <w:szCs w:val="16"/>
          <w:lang w:val="es-MX"/>
        </w:rPr>
        <w:t>Penitentiaries</w:t>
      </w:r>
      <w:proofErr w:type="spellEnd"/>
      <w:r w:rsidRPr="00D965D9">
        <w:rPr>
          <w:rFonts w:ascii="Cambria" w:hAnsi="Cambria"/>
          <w:szCs w:val="16"/>
          <w:lang w:val="es-MX"/>
        </w:rPr>
        <w:t xml:space="preserve">, </w:t>
      </w:r>
      <w:proofErr w:type="spellStart"/>
      <w:r w:rsidRPr="00D965D9">
        <w:rPr>
          <w:rFonts w:ascii="Cambria" w:hAnsi="Cambria"/>
          <w:szCs w:val="16"/>
          <w:lang w:val="es-MX"/>
        </w:rPr>
        <w:t>Restrictions</w:t>
      </w:r>
      <w:proofErr w:type="spellEnd"/>
      <w:r w:rsidRPr="00D965D9">
        <w:rPr>
          <w:rFonts w:ascii="Cambria" w:hAnsi="Cambria"/>
          <w:szCs w:val="16"/>
          <w:lang w:val="es-MX"/>
        </w:rPr>
        <w:t xml:space="preserve"> to </w:t>
      </w:r>
      <w:proofErr w:type="spellStart"/>
      <w:r w:rsidRPr="00D965D9">
        <w:rPr>
          <w:rFonts w:ascii="Cambria" w:hAnsi="Cambria"/>
          <w:szCs w:val="16"/>
          <w:lang w:val="es-MX"/>
        </w:rPr>
        <w:t>the</w:t>
      </w:r>
      <w:proofErr w:type="spellEnd"/>
      <w:r w:rsidRPr="00D965D9">
        <w:rPr>
          <w:rFonts w:ascii="Cambria" w:hAnsi="Cambria"/>
          <w:szCs w:val="16"/>
          <w:lang w:val="es-MX"/>
        </w:rPr>
        <w:t xml:space="preserve"> </w:t>
      </w:r>
      <w:proofErr w:type="spellStart"/>
      <w:r w:rsidRPr="00D965D9">
        <w:rPr>
          <w:rFonts w:ascii="Cambria" w:hAnsi="Cambria"/>
          <w:szCs w:val="16"/>
          <w:lang w:val="es-MX"/>
        </w:rPr>
        <w:t>Prison</w:t>
      </w:r>
      <w:proofErr w:type="spellEnd"/>
      <w:r w:rsidRPr="00D965D9">
        <w:rPr>
          <w:rFonts w:ascii="Cambria" w:hAnsi="Cambria"/>
          <w:szCs w:val="16"/>
          <w:lang w:val="es-MX"/>
        </w:rPr>
        <w:t xml:space="preserve"> </w:t>
      </w:r>
      <w:proofErr w:type="spellStart"/>
      <w:r w:rsidRPr="00D965D9">
        <w:rPr>
          <w:rFonts w:ascii="Cambria" w:hAnsi="Cambria"/>
          <w:szCs w:val="16"/>
          <w:lang w:val="es-MX"/>
        </w:rPr>
        <w:t>Regime</w:t>
      </w:r>
      <w:proofErr w:type="spellEnd"/>
      <w:r w:rsidRPr="00D965D9">
        <w:rPr>
          <w:rFonts w:ascii="Cambria" w:hAnsi="Cambria"/>
          <w:szCs w:val="16"/>
          <w:lang w:val="es-MX"/>
        </w:rPr>
        <w:t xml:space="preserve"> </w:t>
      </w:r>
      <w:proofErr w:type="spellStart"/>
      <w:r w:rsidRPr="00D965D9">
        <w:rPr>
          <w:rFonts w:ascii="Cambria" w:hAnsi="Cambria"/>
          <w:szCs w:val="16"/>
          <w:lang w:val="es-MX"/>
        </w:rPr>
        <w:t>for</w:t>
      </w:r>
      <w:proofErr w:type="spellEnd"/>
      <w:r w:rsidRPr="00D965D9">
        <w:rPr>
          <w:rFonts w:ascii="Cambria" w:hAnsi="Cambria"/>
          <w:szCs w:val="16"/>
          <w:lang w:val="es-MX"/>
        </w:rPr>
        <w:t xml:space="preserve"> </w:t>
      </w:r>
      <w:proofErr w:type="spellStart"/>
      <w:r w:rsidRPr="00D965D9">
        <w:rPr>
          <w:rFonts w:ascii="Cambria" w:hAnsi="Cambria"/>
          <w:szCs w:val="16"/>
          <w:lang w:val="es-MX"/>
        </w:rPr>
        <w:t>Inmates</w:t>
      </w:r>
      <w:proofErr w:type="spellEnd"/>
      <w:r w:rsidRPr="00D965D9">
        <w:rPr>
          <w:rFonts w:ascii="Cambria" w:hAnsi="Cambria"/>
          <w:szCs w:val="16"/>
          <w:lang w:val="es-MX"/>
        </w:rPr>
        <w:t xml:space="preserve">]. </w:t>
      </w:r>
      <w:r w:rsidRPr="00D965D9">
        <w:rPr>
          <w:rFonts w:ascii="Cambria" w:hAnsi="Cambria"/>
          <w:szCs w:val="16"/>
          <w:lang w:val="en-US"/>
        </w:rPr>
        <w:t xml:space="preserve">Official Journal - </w:t>
      </w:r>
      <w:r w:rsidRPr="00D965D9">
        <w:rPr>
          <w:rFonts w:ascii="Cambria" w:hAnsi="Cambria"/>
          <w:i/>
          <w:szCs w:val="16"/>
          <w:lang w:val="en-US"/>
        </w:rPr>
        <w:t>El Peruano</w:t>
      </w:r>
      <w:r w:rsidRPr="00D965D9">
        <w:rPr>
          <w:rFonts w:ascii="Cambria" w:hAnsi="Cambria"/>
          <w:szCs w:val="16"/>
          <w:lang w:val="en-US"/>
        </w:rPr>
        <w:t xml:space="preserve">, March 23, 2001 edition. Available at: </w:t>
      </w:r>
      <w:r>
        <w:fldChar w:fldCharType="begin"/>
      </w:r>
      <w:r w:rsidRPr="002B2F5D">
        <w:rPr>
          <w:lang w:val="en-US"/>
        </w:rPr>
        <w:instrText xml:space="preserve"> HYPERLINK "http://www.elperuano.pe/PublicacionNLB/normaslegales/wfrmNormasLista.aspx" </w:instrText>
      </w:r>
      <w:r>
        <w:fldChar w:fldCharType="separate"/>
      </w:r>
      <w:r w:rsidRPr="00D965D9">
        <w:rPr>
          <w:rStyle w:val="Hyperlink"/>
          <w:rFonts w:ascii="Cambria" w:hAnsi="Cambria"/>
          <w:szCs w:val="16"/>
          <w:lang w:val="en-US"/>
        </w:rPr>
        <w:t>http://www.elperuano.pe/PublicacionNLB/normaslegales/wfrmNormasLista.aspx</w:t>
      </w:r>
      <w:r>
        <w:rPr>
          <w:rStyle w:val="Hyperlink"/>
          <w:rFonts w:ascii="Cambria" w:hAnsi="Cambria"/>
          <w:szCs w:val="16"/>
          <w:lang w:val="en-US"/>
        </w:rPr>
        <w:fldChar w:fldCharType="end"/>
      </w:r>
      <w:r w:rsidRPr="00D965D9">
        <w:rPr>
          <w:rFonts w:ascii="Cambria" w:hAnsi="Cambria"/>
          <w:szCs w:val="16"/>
          <w:lang w:val="en-US"/>
        </w:rPr>
        <w:t xml:space="preserve">  </w:t>
      </w:r>
    </w:p>
  </w:footnote>
  <w:footnote w:id="25">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With the exception of Augusto Luján Flores (P-770-04), who alleges he was arrested by members of the army’s Intelligence Service while he was completing his military service.</w:t>
      </w:r>
    </w:p>
  </w:footnote>
  <w:footnote w:id="26">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With the exception of petition P-1413-04 (Gloria Beatriz Jorge López), who holds that the case prosecuted in the military justice system was voided by a December 5, 2002 judgment issued by the Special Review Chamber of the Supreme Military Justice Council when it was processing a special appeal for review of the final judgment filed by the alleged victim in case file No. 032-TP-93 ZJFAP </w:t>
      </w:r>
    </w:p>
  </w:footnote>
  <w:footnote w:id="27">
    <w:p w:rsidR="002B2F5D" w:rsidRPr="00D965D9" w:rsidRDefault="002B2F5D" w:rsidP="00BC2128">
      <w:pPr>
        <w:pStyle w:val="FootnoteText"/>
        <w:spacing w:after="120"/>
        <w:rPr>
          <w:rFonts w:ascii="Cambria" w:hAnsi="Cambria"/>
          <w:szCs w:val="16"/>
          <w:lang w:val="en-US"/>
        </w:rPr>
      </w:pPr>
      <w:r w:rsidRPr="00D965D9">
        <w:rPr>
          <w:rStyle w:val="FootnoteReference"/>
          <w:rFonts w:ascii="Cambria" w:hAnsi="Cambria"/>
          <w:szCs w:val="16"/>
          <w:lang w:val="en-US"/>
        </w:rPr>
        <w:footnoteRef/>
      </w:r>
      <w:r w:rsidRPr="00D965D9">
        <w:rPr>
          <w:rFonts w:ascii="Cambria" w:hAnsi="Cambria"/>
          <w:szCs w:val="16"/>
          <w:lang w:val="en-US"/>
        </w:rPr>
        <w:t xml:space="preserve"> With the exception of Wilbert Baltazar Mamani Cueva (P-935-03) and Benigno Villanueva Ríos (P-1220-04), who were allegedly convicted of the crime of terrorism provided for under Decree Law 25475, via a trial conducted in the regular criminal justice system before faceless justice </w:t>
      </w:r>
      <w:proofErr w:type="gramStart"/>
      <w:r w:rsidRPr="00D965D9">
        <w:rPr>
          <w:rFonts w:ascii="Cambria" w:hAnsi="Cambria"/>
          <w:szCs w:val="16"/>
          <w:lang w:val="en-US"/>
        </w:rPr>
        <w:t>officials.</w:t>
      </w:r>
      <w:proofErr w:type="gramEnd"/>
    </w:p>
  </w:footnote>
  <w:footnote w:id="28">
    <w:p w:rsidR="002B2F5D" w:rsidRPr="00D965D9" w:rsidRDefault="002B2F5D" w:rsidP="00BC2128">
      <w:pPr>
        <w:pStyle w:val="FootnoteText"/>
        <w:spacing w:after="120"/>
        <w:rPr>
          <w:rFonts w:ascii="Cambria" w:hAnsi="Cambria"/>
          <w:lang w:val="en-US"/>
        </w:rPr>
      </w:pPr>
      <w:r w:rsidRPr="00D965D9">
        <w:rPr>
          <w:rStyle w:val="FootnoteReference"/>
          <w:rFonts w:ascii="Cambria" w:hAnsi="Cambria"/>
          <w:lang w:val="en-US"/>
        </w:rPr>
        <w:footnoteRef/>
      </w:r>
      <w:r w:rsidRPr="00D965D9">
        <w:rPr>
          <w:rFonts w:ascii="Cambria" w:hAnsi="Cambria"/>
          <w:lang w:val="en-US"/>
        </w:rPr>
        <w:t xml:space="preserve"> </w:t>
      </w:r>
      <w:proofErr w:type="gramStart"/>
      <w:r w:rsidRPr="00D965D9">
        <w:rPr>
          <w:rFonts w:ascii="Cambria" w:hAnsi="Cambria"/>
          <w:lang w:val="en-US"/>
        </w:rPr>
        <w:t>Inter-American Court of Human Rights.</w:t>
      </w:r>
      <w:proofErr w:type="gramEnd"/>
      <w:r w:rsidRPr="00D965D9">
        <w:rPr>
          <w:rFonts w:ascii="Cambria" w:hAnsi="Cambria"/>
          <w:lang w:val="en-US"/>
        </w:rPr>
        <w:t xml:space="preserve"> </w:t>
      </w:r>
      <w:proofErr w:type="gramStart"/>
      <w:r w:rsidRPr="00D965D9">
        <w:rPr>
          <w:rFonts w:ascii="Cambria" w:hAnsi="Cambria"/>
          <w:i/>
          <w:lang w:val="en-US"/>
        </w:rPr>
        <w:t>Case of Huilca Tecse v. Peru</w:t>
      </w:r>
      <w:r w:rsidRPr="00D965D9">
        <w:rPr>
          <w:rFonts w:ascii="Cambria" w:hAnsi="Cambria"/>
          <w:lang w:val="en-US"/>
        </w:rPr>
        <w:t>.</w:t>
      </w:r>
      <w:proofErr w:type="gramEnd"/>
      <w:r w:rsidRPr="00D965D9">
        <w:rPr>
          <w:rFonts w:ascii="Cambria" w:hAnsi="Cambria"/>
          <w:lang w:val="en-US"/>
        </w:rPr>
        <w:t xml:space="preserve"> Judgment of March 3, 2005. </w:t>
      </w:r>
      <w:proofErr w:type="gramStart"/>
      <w:r w:rsidRPr="00D965D9">
        <w:rPr>
          <w:rFonts w:ascii="Cambria" w:hAnsi="Cambria"/>
          <w:lang w:val="en-US"/>
        </w:rPr>
        <w:t>(Merits, Reparations, and Costs).</w:t>
      </w:r>
      <w:proofErr w:type="gramEnd"/>
    </w:p>
  </w:footnote>
  <w:footnote w:id="29">
    <w:p w:rsidR="002B2F5D" w:rsidRPr="00D965D9" w:rsidRDefault="002B2F5D" w:rsidP="00BC2128">
      <w:pPr>
        <w:pStyle w:val="FootnoteText"/>
        <w:spacing w:after="120"/>
        <w:rPr>
          <w:rFonts w:ascii="Cambria" w:hAnsi="Cambria"/>
          <w:lang w:val="en-US"/>
        </w:rPr>
      </w:pPr>
      <w:r w:rsidRPr="00D965D9">
        <w:rPr>
          <w:rStyle w:val="FootnoteReference"/>
          <w:rFonts w:ascii="Cambria" w:hAnsi="Cambria"/>
        </w:rPr>
        <w:footnoteRef/>
      </w:r>
      <w:r w:rsidRPr="00D965D9">
        <w:rPr>
          <w:rFonts w:ascii="Cambria" w:hAnsi="Cambria"/>
          <w:lang w:val="en-US"/>
        </w:rPr>
        <w:t xml:space="preserve"> This murder generated international outcry against the Peruvian State for human rights violations, as established by the Inter-American Court of Human Rights. See Inter-American Court of Human Rights: </w:t>
      </w:r>
      <w:proofErr w:type="spellStart"/>
      <w:r w:rsidRPr="00D965D9">
        <w:rPr>
          <w:rFonts w:ascii="Cambria" w:hAnsi="Cambria"/>
          <w:lang w:val="en-US"/>
        </w:rPr>
        <w:t>Huilca</w:t>
      </w:r>
      <w:proofErr w:type="spellEnd"/>
      <w:r w:rsidRPr="00D965D9">
        <w:rPr>
          <w:rFonts w:ascii="Cambria" w:hAnsi="Cambria"/>
          <w:lang w:val="en-US"/>
        </w:rPr>
        <w:t xml:space="preserve"> </w:t>
      </w:r>
      <w:proofErr w:type="spellStart"/>
      <w:r w:rsidRPr="00D965D9">
        <w:rPr>
          <w:rFonts w:ascii="Cambria" w:hAnsi="Cambria"/>
          <w:lang w:val="en-US"/>
        </w:rPr>
        <w:t>Tecse</w:t>
      </w:r>
      <w:proofErr w:type="spellEnd"/>
      <w:r w:rsidRPr="00D965D9">
        <w:rPr>
          <w:rFonts w:ascii="Cambria" w:hAnsi="Cambria"/>
          <w:lang w:val="en-US"/>
        </w:rPr>
        <w:t xml:space="preserve"> vs. Peru. </w:t>
      </w:r>
      <w:proofErr w:type="gramStart"/>
      <w:r w:rsidRPr="00D965D9">
        <w:rPr>
          <w:rFonts w:ascii="Cambria" w:hAnsi="Cambria"/>
          <w:lang w:val="en-US"/>
        </w:rPr>
        <w:t>March 3, 2005 decision.</w:t>
      </w:r>
      <w:proofErr w:type="gramEnd"/>
      <w:r w:rsidRPr="00D965D9">
        <w:rPr>
          <w:rFonts w:ascii="Cambria" w:hAnsi="Cambria"/>
          <w:lang w:val="en-US"/>
        </w:rPr>
        <w:t xml:space="preserve"> </w:t>
      </w:r>
      <w:proofErr w:type="gramStart"/>
      <w:r w:rsidRPr="00D965D9">
        <w:rPr>
          <w:rFonts w:ascii="Cambria" w:hAnsi="Cambria"/>
          <w:lang w:val="en-US"/>
        </w:rPr>
        <w:t>(Merits, Reparations, and Costs).</w:t>
      </w:r>
      <w:proofErr w:type="gramEnd"/>
      <w:r w:rsidRPr="00D965D9">
        <w:rPr>
          <w:rFonts w:ascii="Cambria" w:hAnsi="Cambria"/>
          <w:lang w:val="en-US"/>
        </w:rPr>
        <w:t xml:space="preserve"> </w:t>
      </w:r>
    </w:p>
  </w:footnote>
  <w:footnote w:id="30">
    <w:p w:rsidR="002B2F5D" w:rsidRPr="002B2F5D" w:rsidRDefault="002B2F5D" w:rsidP="00BC2128">
      <w:pPr>
        <w:pStyle w:val="FootnoteText"/>
        <w:spacing w:after="120"/>
        <w:rPr>
          <w:rFonts w:ascii="Cambria" w:hAnsi="Cambria"/>
          <w:lang w:val="en-US"/>
        </w:rPr>
      </w:pPr>
      <w:r w:rsidRPr="00D965D9">
        <w:rPr>
          <w:rStyle w:val="FootnoteReference"/>
          <w:rFonts w:ascii="Cambria" w:hAnsi="Cambria"/>
        </w:rPr>
        <w:footnoteRef/>
      </w:r>
      <w:r w:rsidRPr="00D965D9">
        <w:rPr>
          <w:rFonts w:ascii="Cambria" w:hAnsi="Cambria"/>
          <w:lang w:val="en-US"/>
        </w:rPr>
        <w:t xml:space="preserve"> This murder generated international outcry against the Peruvian State for human rights violations, as established by the Inter-American Court of Human Rights. See Inter-American Court of Human Rights: </w:t>
      </w:r>
      <w:proofErr w:type="spellStart"/>
      <w:r w:rsidRPr="00D965D9">
        <w:rPr>
          <w:rFonts w:ascii="Cambria" w:hAnsi="Cambria"/>
          <w:lang w:val="en-US"/>
        </w:rPr>
        <w:t>Huilca</w:t>
      </w:r>
      <w:proofErr w:type="spellEnd"/>
      <w:r w:rsidRPr="00D965D9">
        <w:rPr>
          <w:rFonts w:ascii="Cambria" w:hAnsi="Cambria"/>
          <w:lang w:val="en-US"/>
        </w:rPr>
        <w:t xml:space="preserve"> </w:t>
      </w:r>
      <w:proofErr w:type="spellStart"/>
      <w:r w:rsidRPr="00D965D9">
        <w:rPr>
          <w:rFonts w:ascii="Cambria" w:hAnsi="Cambria"/>
          <w:lang w:val="en-US"/>
        </w:rPr>
        <w:t>Tecse</w:t>
      </w:r>
      <w:proofErr w:type="spellEnd"/>
      <w:r w:rsidRPr="00D965D9">
        <w:rPr>
          <w:rFonts w:ascii="Cambria" w:hAnsi="Cambria"/>
          <w:lang w:val="en-US"/>
        </w:rPr>
        <w:t xml:space="preserve"> vs. Peru. </w:t>
      </w:r>
      <w:r w:rsidRPr="002B2F5D">
        <w:rPr>
          <w:rFonts w:ascii="Cambria" w:hAnsi="Cambria"/>
          <w:lang w:val="en-US"/>
        </w:rPr>
        <w:t>March 3, 2005 decision. (Merits, Reparations, and Costs).</w:t>
      </w:r>
    </w:p>
  </w:footnote>
  <w:footnote w:id="31">
    <w:p w:rsidR="002B2F5D" w:rsidRPr="00D965D9" w:rsidRDefault="002B2F5D" w:rsidP="00BC2128">
      <w:pPr>
        <w:pStyle w:val="FootnoteText"/>
        <w:spacing w:after="120"/>
        <w:rPr>
          <w:rFonts w:ascii="Cambria" w:hAnsi="Cambria"/>
          <w:lang w:val="en-US"/>
        </w:rPr>
      </w:pPr>
      <w:r w:rsidRPr="00D965D9">
        <w:rPr>
          <w:rStyle w:val="FootnoteReference"/>
          <w:rFonts w:ascii="Cambria" w:hAnsi="Cambria"/>
        </w:rPr>
        <w:footnoteRef/>
      </w:r>
      <w:r w:rsidRPr="00D965D9">
        <w:rPr>
          <w:rFonts w:ascii="Cambria" w:hAnsi="Cambria"/>
          <w:lang w:val="en-US"/>
        </w:rPr>
        <w:t xml:space="preserve"> The Inter-American Court of Human Rights ruled that the State of Peru had international responsibility for that massacre.  See the Inter-American Court, Case of La </w:t>
      </w:r>
      <w:proofErr w:type="spellStart"/>
      <w:r w:rsidRPr="00D965D9">
        <w:rPr>
          <w:rFonts w:ascii="Cambria" w:hAnsi="Cambria"/>
          <w:lang w:val="en-US"/>
        </w:rPr>
        <w:t>Cantuta</w:t>
      </w:r>
      <w:proofErr w:type="spellEnd"/>
      <w:r w:rsidRPr="00D965D9">
        <w:rPr>
          <w:rFonts w:ascii="Cambria" w:hAnsi="Cambria"/>
          <w:lang w:val="en-US"/>
        </w:rPr>
        <w:t xml:space="preserve"> vs. Peru, judgment of November 29, 2006 (Merits, Reparations and Costs).</w:t>
      </w:r>
    </w:p>
  </w:footnote>
  <w:footnote w:id="32">
    <w:p w:rsidR="002B2F5D" w:rsidRPr="00D965D9" w:rsidRDefault="002B2F5D" w:rsidP="00BC2128">
      <w:pPr>
        <w:pStyle w:val="FootnoteText"/>
        <w:spacing w:after="120"/>
        <w:rPr>
          <w:rFonts w:ascii="Cambria" w:hAnsi="Cambria"/>
          <w:lang w:val="en-US"/>
        </w:rPr>
      </w:pPr>
      <w:r w:rsidRPr="00D965D9">
        <w:rPr>
          <w:rStyle w:val="FootnoteReference"/>
          <w:rFonts w:ascii="Cambria" w:hAnsi="Cambria"/>
        </w:rPr>
        <w:footnoteRef/>
      </w:r>
      <w:r w:rsidRPr="00D965D9">
        <w:rPr>
          <w:rFonts w:ascii="Cambria" w:hAnsi="Cambria"/>
          <w:lang w:val="en-US"/>
        </w:rPr>
        <w:t xml:space="preserve"> Judgment of May 17, 2005 (File No. 2053-2005-PHC/TC.</w:t>
      </w:r>
    </w:p>
  </w:footnote>
  <w:footnote w:id="33">
    <w:p w:rsidR="002B2F5D" w:rsidRPr="00D965D9" w:rsidRDefault="002B2F5D" w:rsidP="00BC2128">
      <w:pPr>
        <w:pStyle w:val="FootnoteText"/>
        <w:spacing w:after="120"/>
        <w:rPr>
          <w:rFonts w:ascii="Cambria" w:hAnsi="Cambria"/>
          <w:lang w:val="en-US"/>
        </w:rPr>
      </w:pPr>
      <w:r w:rsidRPr="00D965D9">
        <w:rPr>
          <w:rStyle w:val="FootnoteReference"/>
          <w:rFonts w:ascii="Cambria" w:hAnsi="Cambria"/>
        </w:rPr>
        <w:footnoteRef/>
      </w:r>
      <w:r w:rsidRPr="00D965D9">
        <w:rPr>
          <w:rFonts w:ascii="Cambria" w:hAnsi="Cambria"/>
          <w:lang w:val="en-US"/>
        </w:rPr>
        <w:t xml:space="preserve"> </w:t>
      </w:r>
      <w:proofErr w:type="gramStart"/>
      <w:r w:rsidRPr="00D965D9">
        <w:rPr>
          <w:rFonts w:ascii="Cambria" w:hAnsi="Cambria"/>
          <w:lang w:val="en-US"/>
        </w:rPr>
        <w:t>Constitutional Court judgment of August 9, 2006.</w:t>
      </w:r>
      <w:proofErr w:type="gramEnd"/>
    </w:p>
  </w:footnote>
  <w:footnote w:id="34">
    <w:p w:rsidR="002B2F5D" w:rsidRPr="00D965D9" w:rsidRDefault="002B2F5D" w:rsidP="00BC2128">
      <w:pPr>
        <w:pStyle w:val="FootnoteText"/>
        <w:spacing w:after="120"/>
        <w:rPr>
          <w:rFonts w:ascii="Cambria" w:hAnsi="Cambria"/>
          <w:szCs w:val="16"/>
        </w:rPr>
      </w:pPr>
      <w:r w:rsidRPr="00D965D9">
        <w:rPr>
          <w:rStyle w:val="FootnoteReference"/>
          <w:rFonts w:ascii="Cambria" w:hAnsi="Cambria"/>
          <w:szCs w:val="16"/>
        </w:rPr>
        <w:footnoteRef/>
      </w:r>
      <w:r w:rsidRPr="00D965D9">
        <w:rPr>
          <w:rFonts w:ascii="Cambria" w:hAnsi="Cambria"/>
          <w:szCs w:val="16"/>
          <w:lang w:val="en-US"/>
        </w:rPr>
        <w:t xml:space="preserve"> The Inter-American Court of Human Rights has ruled that an adequate remedy is suitable for protecting the violated legal situation, so that remedies that would not have that effect or that are manifestly </w:t>
      </w:r>
      <w:proofErr w:type="spellStart"/>
      <w:r w:rsidRPr="00D965D9">
        <w:rPr>
          <w:rFonts w:ascii="Cambria" w:hAnsi="Cambria"/>
          <w:szCs w:val="16"/>
          <w:lang w:val="en-US"/>
        </w:rPr>
        <w:t>absurdo</w:t>
      </w:r>
      <w:proofErr w:type="spellEnd"/>
      <w:r w:rsidRPr="00D965D9">
        <w:rPr>
          <w:rFonts w:ascii="Cambria" w:hAnsi="Cambria"/>
          <w:szCs w:val="16"/>
          <w:lang w:val="en-US"/>
        </w:rPr>
        <w:t xml:space="preserve"> or unreasonable do not need to be exhausted.  Inter-American Court, Case of </w:t>
      </w:r>
      <w:proofErr w:type="spellStart"/>
      <w:r w:rsidRPr="00D965D9">
        <w:rPr>
          <w:rFonts w:ascii="Cambria" w:hAnsi="Cambria"/>
          <w:bCs/>
          <w:i/>
          <w:szCs w:val="16"/>
          <w:lang w:val="en-US"/>
        </w:rPr>
        <w:t>Velásquez</w:t>
      </w:r>
      <w:proofErr w:type="spellEnd"/>
      <w:r w:rsidRPr="00D965D9">
        <w:rPr>
          <w:rFonts w:ascii="Cambria" w:hAnsi="Cambria"/>
          <w:bCs/>
          <w:i/>
          <w:szCs w:val="16"/>
          <w:lang w:val="en-US"/>
        </w:rPr>
        <w:t xml:space="preserve"> Rodríguez vs</w:t>
      </w:r>
      <w:proofErr w:type="gramStart"/>
      <w:r w:rsidRPr="00D965D9">
        <w:rPr>
          <w:rFonts w:ascii="Cambria" w:hAnsi="Cambria"/>
          <w:bCs/>
          <w:i/>
          <w:szCs w:val="16"/>
          <w:lang w:val="en-US"/>
        </w:rPr>
        <w:t>..</w:t>
      </w:r>
      <w:proofErr w:type="gramEnd"/>
      <w:r w:rsidRPr="00D965D9">
        <w:rPr>
          <w:rFonts w:ascii="Cambria" w:hAnsi="Cambria"/>
          <w:bCs/>
          <w:i/>
          <w:szCs w:val="16"/>
          <w:lang w:val="en-US"/>
        </w:rPr>
        <w:t xml:space="preserve"> </w:t>
      </w:r>
      <w:proofErr w:type="gramStart"/>
      <w:r w:rsidRPr="00D965D9">
        <w:rPr>
          <w:rFonts w:ascii="Cambria" w:hAnsi="Cambria"/>
          <w:bCs/>
          <w:i/>
          <w:szCs w:val="16"/>
          <w:lang w:val="en-US"/>
        </w:rPr>
        <w:t>Honduras</w:t>
      </w:r>
      <w:r w:rsidRPr="00D965D9">
        <w:rPr>
          <w:rFonts w:ascii="Cambria" w:hAnsi="Cambria"/>
          <w:bCs/>
          <w:szCs w:val="16"/>
          <w:lang w:val="en-US"/>
        </w:rPr>
        <w:t>; Merits; Judgment of July 29, 1988, Series</w:t>
      </w:r>
      <w:r w:rsidRPr="00D965D9">
        <w:rPr>
          <w:rFonts w:ascii="Cambria" w:hAnsi="Cambria"/>
          <w:szCs w:val="16"/>
          <w:lang w:val="en-US"/>
        </w:rPr>
        <w:t xml:space="preserve"> C No. 4</w:t>
      </w:r>
      <w:r w:rsidRPr="00D965D9">
        <w:rPr>
          <w:rFonts w:ascii="Cambria" w:hAnsi="Cambria"/>
          <w:bCs/>
          <w:szCs w:val="16"/>
          <w:lang w:val="en-US"/>
        </w:rPr>
        <w:t>, para.</w:t>
      </w:r>
      <w:proofErr w:type="gramEnd"/>
      <w:r w:rsidRPr="00D965D9">
        <w:rPr>
          <w:rFonts w:ascii="Cambria" w:hAnsi="Cambria"/>
          <w:bCs/>
          <w:szCs w:val="16"/>
          <w:lang w:val="en-US"/>
        </w:rPr>
        <w:t xml:space="preserve"> </w:t>
      </w:r>
      <w:r w:rsidRPr="00D965D9">
        <w:rPr>
          <w:rFonts w:ascii="Cambria" w:hAnsi="Cambria"/>
          <w:bCs/>
          <w:szCs w:val="16"/>
        </w:rPr>
        <w:t>64.</w:t>
      </w:r>
    </w:p>
  </w:footnote>
  <w:footnote w:id="35">
    <w:p w:rsidR="002B2F5D" w:rsidRPr="00D965D9" w:rsidRDefault="002B2F5D" w:rsidP="00BC2128">
      <w:pPr>
        <w:pStyle w:val="FootnoteText"/>
        <w:spacing w:after="120"/>
        <w:rPr>
          <w:rFonts w:ascii="Cambria" w:hAnsi="Cambria"/>
          <w:szCs w:val="16"/>
          <w:lang w:val="es-AR"/>
        </w:rPr>
      </w:pPr>
      <w:r w:rsidRPr="00D965D9">
        <w:rPr>
          <w:rStyle w:val="FootnoteReference"/>
          <w:rFonts w:ascii="Cambria" w:hAnsi="Cambria"/>
          <w:szCs w:val="16"/>
          <w:lang w:val="es-AR"/>
        </w:rPr>
        <w:footnoteRef/>
      </w:r>
      <w:r w:rsidRPr="00D965D9">
        <w:rPr>
          <w:rFonts w:ascii="Cambria" w:hAnsi="Cambria"/>
          <w:szCs w:val="16"/>
          <w:lang w:val="es-AR"/>
        </w:rPr>
        <w:t xml:space="preserve"> IACHR, </w:t>
      </w:r>
      <w:proofErr w:type="spellStart"/>
      <w:r w:rsidRPr="00D965D9">
        <w:rPr>
          <w:rFonts w:ascii="Cambria" w:hAnsi="Cambria"/>
          <w:szCs w:val="16"/>
          <w:lang w:val="es-AR"/>
        </w:rPr>
        <w:t>Report</w:t>
      </w:r>
      <w:proofErr w:type="spellEnd"/>
      <w:r w:rsidRPr="00D965D9">
        <w:rPr>
          <w:rFonts w:ascii="Cambria" w:hAnsi="Cambria" w:cs="Verdana"/>
          <w:szCs w:val="16"/>
          <w:lang w:val="es-AR" w:bidi="en-US"/>
        </w:rPr>
        <w:t xml:space="preserve"> No. 108/10, </w:t>
      </w:r>
      <w:proofErr w:type="spellStart"/>
      <w:r w:rsidRPr="00D965D9">
        <w:rPr>
          <w:rFonts w:ascii="Cambria" w:hAnsi="Cambria" w:cs="Verdana"/>
          <w:szCs w:val="16"/>
          <w:lang w:val="es-AR" w:bidi="en-US"/>
        </w:rPr>
        <w:t>Petition</w:t>
      </w:r>
      <w:proofErr w:type="spellEnd"/>
      <w:r w:rsidRPr="00D965D9">
        <w:rPr>
          <w:rFonts w:ascii="Cambria" w:hAnsi="Cambria" w:cs="Verdana"/>
          <w:szCs w:val="16"/>
          <w:lang w:val="es-AR" w:bidi="en-US"/>
        </w:rPr>
        <w:t xml:space="preserve"> 744-98 et al.; </w:t>
      </w:r>
      <w:r w:rsidRPr="00D965D9">
        <w:rPr>
          <w:rFonts w:ascii="Cambria" w:hAnsi="Cambria" w:cs="Verdana"/>
          <w:i/>
          <w:szCs w:val="16"/>
          <w:lang w:val="es-AR" w:bidi="en-US"/>
        </w:rPr>
        <w:t xml:space="preserve">Orestes </w:t>
      </w:r>
      <w:proofErr w:type="spellStart"/>
      <w:r w:rsidRPr="00D965D9">
        <w:rPr>
          <w:rFonts w:ascii="Cambria" w:hAnsi="Cambria" w:cs="Verdana"/>
          <w:i/>
          <w:szCs w:val="16"/>
          <w:lang w:val="es-AR" w:bidi="en-US"/>
        </w:rPr>
        <w:t>Auberto</w:t>
      </w:r>
      <w:proofErr w:type="spellEnd"/>
      <w:r w:rsidRPr="00D965D9">
        <w:rPr>
          <w:rFonts w:ascii="Cambria" w:hAnsi="Cambria" w:cs="Verdana"/>
          <w:i/>
          <w:szCs w:val="16"/>
          <w:lang w:val="es-AR" w:bidi="en-US"/>
        </w:rPr>
        <w:t xml:space="preserve"> </w:t>
      </w:r>
      <w:proofErr w:type="spellStart"/>
      <w:r w:rsidRPr="00D965D9">
        <w:rPr>
          <w:rFonts w:ascii="Cambria" w:hAnsi="Cambria" w:cs="Verdana"/>
          <w:i/>
          <w:szCs w:val="16"/>
          <w:lang w:val="es-AR" w:bidi="en-US"/>
        </w:rPr>
        <w:t>Urriola</w:t>
      </w:r>
      <w:proofErr w:type="spellEnd"/>
      <w:r w:rsidRPr="00D965D9">
        <w:rPr>
          <w:rFonts w:ascii="Cambria" w:hAnsi="Cambria" w:cs="Verdana"/>
          <w:i/>
          <w:szCs w:val="16"/>
          <w:lang w:val="es-AR" w:bidi="en-US"/>
        </w:rPr>
        <w:t xml:space="preserve"> Gonzáles</w:t>
      </w:r>
      <w:r w:rsidRPr="00D965D9">
        <w:rPr>
          <w:rFonts w:ascii="Cambria" w:hAnsi="Cambria" w:cs="Verdana"/>
          <w:szCs w:val="16"/>
          <w:lang w:val="es-AR" w:bidi="en-US"/>
        </w:rPr>
        <w:t xml:space="preserve"> </w:t>
      </w:r>
      <w:r w:rsidRPr="00D965D9">
        <w:rPr>
          <w:rFonts w:ascii="Cambria" w:hAnsi="Cambria" w:cs="Verdana"/>
          <w:i/>
          <w:szCs w:val="16"/>
          <w:lang w:val="es-AR" w:bidi="en-US"/>
        </w:rPr>
        <w:t xml:space="preserve">et al </w:t>
      </w:r>
      <w:r w:rsidRPr="00D965D9">
        <w:rPr>
          <w:rFonts w:ascii="Cambria" w:hAnsi="Cambria" w:cs="Verdana"/>
          <w:szCs w:val="16"/>
          <w:lang w:val="es-AR" w:bidi="en-US"/>
        </w:rPr>
        <w:t>(</w:t>
      </w:r>
      <w:proofErr w:type="spellStart"/>
      <w:r w:rsidRPr="00D965D9">
        <w:rPr>
          <w:rFonts w:ascii="Cambria" w:hAnsi="Cambria" w:cs="Verdana"/>
          <w:szCs w:val="16"/>
          <w:lang w:val="es-AR" w:bidi="en-US"/>
        </w:rPr>
        <w:t>Peru</w:t>
      </w:r>
      <w:proofErr w:type="spellEnd"/>
      <w:r w:rsidRPr="00D965D9">
        <w:rPr>
          <w:rFonts w:ascii="Cambria" w:hAnsi="Cambria" w:cs="Verdana"/>
          <w:szCs w:val="16"/>
          <w:lang w:val="es-AR" w:bidi="en-US"/>
        </w:rPr>
        <w:t xml:space="preserve">), </w:t>
      </w:r>
      <w:proofErr w:type="spellStart"/>
      <w:r w:rsidRPr="00D965D9">
        <w:rPr>
          <w:rFonts w:ascii="Cambria" w:hAnsi="Cambria" w:cs="Verdana"/>
          <w:szCs w:val="16"/>
          <w:lang w:val="es-AR" w:bidi="en-US"/>
        </w:rPr>
        <w:t>August</w:t>
      </w:r>
      <w:proofErr w:type="spellEnd"/>
      <w:r w:rsidRPr="00D965D9">
        <w:rPr>
          <w:rFonts w:ascii="Cambria" w:hAnsi="Cambria" w:cs="Verdana"/>
          <w:szCs w:val="16"/>
          <w:lang w:val="es-AR" w:bidi="en-US"/>
        </w:rPr>
        <w:t xml:space="preserve"> 26, 2010, para. 54, </w:t>
      </w:r>
      <w:proofErr w:type="spellStart"/>
      <w:r w:rsidRPr="00D965D9">
        <w:rPr>
          <w:rFonts w:ascii="Cambria" w:hAnsi="Cambria" w:cs="Verdana"/>
          <w:szCs w:val="16"/>
          <w:lang w:val="es-AR" w:bidi="en-US"/>
        </w:rPr>
        <w:t>Report</w:t>
      </w:r>
      <w:proofErr w:type="spellEnd"/>
      <w:r w:rsidRPr="00D965D9">
        <w:rPr>
          <w:rFonts w:ascii="Cambria" w:hAnsi="Cambria" w:cs="Verdana"/>
          <w:szCs w:val="16"/>
          <w:lang w:val="es-AR" w:bidi="en-US"/>
        </w:rPr>
        <w:t xml:space="preserve"> No. 2/08, </w:t>
      </w:r>
      <w:proofErr w:type="spellStart"/>
      <w:r w:rsidRPr="00D965D9">
        <w:rPr>
          <w:rFonts w:ascii="Cambria" w:hAnsi="Cambria" w:cs="Verdana"/>
          <w:szCs w:val="16"/>
          <w:lang w:val="es-AR" w:bidi="en-US"/>
        </w:rPr>
        <w:t>Petition</w:t>
      </w:r>
      <w:proofErr w:type="spellEnd"/>
      <w:r w:rsidRPr="00D965D9">
        <w:rPr>
          <w:rFonts w:ascii="Cambria" w:hAnsi="Cambria" w:cs="Verdana"/>
          <w:szCs w:val="16"/>
          <w:lang w:val="es-AR" w:bidi="en-US"/>
        </w:rPr>
        <w:t xml:space="preserve"> 506-05, </w:t>
      </w:r>
      <w:r w:rsidRPr="00D965D9">
        <w:rPr>
          <w:rFonts w:ascii="Cambria" w:hAnsi="Cambria" w:cs="Verdana"/>
          <w:i/>
          <w:szCs w:val="16"/>
          <w:lang w:val="es-AR" w:bidi="en-US"/>
        </w:rPr>
        <w:t xml:space="preserve">José Rodríguez </w:t>
      </w:r>
      <w:proofErr w:type="spellStart"/>
      <w:r w:rsidRPr="00D965D9">
        <w:rPr>
          <w:rFonts w:ascii="Cambria" w:hAnsi="Cambria" w:cs="Verdana"/>
          <w:i/>
          <w:szCs w:val="16"/>
          <w:lang w:val="es-AR" w:bidi="en-US"/>
        </w:rPr>
        <w:t>Dañín</w:t>
      </w:r>
      <w:proofErr w:type="spellEnd"/>
      <w:r w:rsidRPr="00D965D9">
        <w:rPr>
          <w:rFonts w:ascii="Cambria" w:hAnsi="Cambria" w:cs="Verdana"/>
          <w:szCs w:val="16"/>
          <w:lang w:val="es-AR" w:bidi="en-US"/>
        </w:rPr>
        <w:t xml:space="preserve"> (Bolivia), </w:t>
      </w:r>
      <w:proofErr w:type="spellStart"/>
      <w:r w:rsidRPr="00D965D9">
        <w:rPr>
          <w:rFonts w:ascii="Cambria" w:hAnsi="Cambria" w:cs="Verdana"/>
          <w:szCs w:val="16"/>
          <w:lang w:val="es-AR" w:bidi="en-US"/>
        </w:rPr>
        <w:t>March</w:t>
      </w:r>
      <w:proofErr w:type="spellEnd"/>
      <w:r w:rsidRPr="00D965D9">
        <w:rPr>
          <w:rFonts w:ascii="Cambria" w:hAnsi="Cambria" w:cs="Verdana"/>
          <w:szCs w:val="16"/>
          <w:lang w:val="es-AR" w:bidi="en-US"/>
        </w:rPr>
        <w:t xml:space="preserve"> 6, 2008, para. 56; and, </w:t>
      </w:r>
      <w:proofErr w:type="spellStart"/>
      <w:r w:rsidRPr="00D965D9">
        <w:rPr>
          <w:rFonts w:ascii="Cambria" w:hAnsi="Cambria" w:cs="Verdana"/>
          <w:szCs w:val="16"/>
          <w:lang w:val="es-AR" w:bidi="en-US"/>
        </w:rPr>
        <w:t>Report</w:t>
      </w:r>
      <w:proofErr w:type="spellEnd"/>
      <w:r w:rsidRPr="00D965D9">
        <w:rPr>
          <w:rFonts w:ascii="Cambria" w:hAnsi="Cambria" w:cs="Verdana"/>
          <w:szCs w:val="16"/>
          <w:lang w:val="es-AR" w:bidi="en-US"/>
        </w:rPr>
        <w:t xml:space="preserve"> No. 20/05, </w:t>
      </w:r>
      <w:proofErr w:type="spellStart"/>
      <w:r w:rsidRPr="00D965D9">
        <w:rPr>
          <w:rFonts w:ascii="Cambria" w:hAnsi="Cambria" w:cs="Verdana"/>
          <w:szCs w:val="16"/>
          <w:lang w:val="es-AR" w:bidi="en-US"/>
        </w:rPr>
        <w:t>Petition</w:t>
      </w:r>
      <w:proofErr w:type="spellEnd"/>
      <w:r w:rsidRPr="00D965D9">
        <w:rPr>
          <w:rFonts w:ascii="Cambria" w:hAnsi="Cambria" w:cs="Verdana"/>
          <w:szCs w:val="16"/>
          <w:lang w:val="es-AR" w:bidi="en-US"/>
        </w:rPr>
        <w:t xml:space="preserve"> 714-00, </w:t>
      </w:r>
      <w:r w:rsidRPr="00D965D9">
        <w:rPr>
          <w:rFonts w:ascii="Cambria" w:hAnsi="Cambria" w:cs="Verdana"/>
          <w:i/>
          <w:szCs w:val="16"/>
          <w:lang w:val="es-AR" w:bidi="en-US"/>
        </w:rPr>
        <w:t>Rafael Correa Díaz</w:t>
      </w:r>
      <w:r w:rsidRPr="00D965D9">
        <w:rPr>
          <w:rFonts w:ascii="Cambria" w:hAnsi="Cambria" w:cs="Verdana"/>
          <w:szCs w:val="16"/>
          <w:lang w:val="es-AR" w:bidi="en-US"/>
        </w:rPr>
        <w:t xml:space="preserve"> (</w:t>
      </w:r>
      <w:proofErr w:type="spellStart"/>
      <w:r w:rsidRPr="00D965D9">
        <w:rPr>
          <w:rFonts w:ascii="Cambria" w:hAnsi="Cambria" w:cs="Verdana"/>
          <w:szCs w:val="16"/>
          <w:lang w:val="es-AR" w:bidi="en-US"/>
        </w:rPr>
        <w:t>Peru</w:t>
      </w:r>
      <w:proofErr w:type="spellEnd"/>
      <w:r w:rsidRPr="00D965D9">
        <w:rPr>
          <w:rFonts w:ascii="Cambria" w:hAnsi="Cambria" w:cs="Verdana"/>
          <w:szCs w:val="16"/>
          <w:lang w:val="es-AR" w:bidi="en-US"/>
        </w:rPr>
        <w:t xml:space="preserve">), </w:t>
      </w:r>
      <w:proofErr w:type="spellStart"/>
      <w:r w:rsidRPr="00D965D9">
        <w:rPr>
          <w:rFonts w:ascii="Cambria" w:hAnsi="Cambria" w:cs="Verdana"/>
          <w:szCs w:val="16"/>
          <w:lang w:val="es-AR" w:bidi="en-US"/>
        </w:rPr>
        <w:t>February</w:t>
      </w:r>
      <w:proofErr w:type="spellEnd"/>
      <w:r w:rsidRPr="00D965D9">
        <w:rPr>
          <w:rFonts w:ascii="Cambria" w:hAnsi="Cambria" w:cs="Verdana"/>
          <w:szCs w:val="16"/>
          <w:lang w:val="es-AR" w:bidi="en-US"/>
        </w:rPr>
        <w:t xml:space="preserve"> 25, 2005, para. 32.</w:t>
      </w:r>
    </w:p>
  </w:footnote>
  <w:footnote w:id="36">
    <w:p w:rsidR="002B2F5D" w:rsidRPr="00D965D9" w:rsidRDefault="002B2F5D" w:rsidP="00BC2128">
      <w:pPr>
        <w:pStyle w:val="FootnoteText"/>
        <w:spacing w:after="120"/>
        <w:rPr>
          <w:rFonts w:ascii="Cambria" w:hAnsi="Cambria"/>
          <w:lang w:val="en-US"/>
        </w:rPr>
      </w:pPr>
      <w:r w:rsidRPr="00D965D9">
        <w:rPr>
          <w:rStyle w:val="FootnoteReference"/>
          <w:rFonts w:ascii="Cambria" w:hAnsi="Cambria"/>
        </w:rPr>
        <w:footnoteRef/>
      </w:r>
      <w:r w:rsidRPr="00D965D9">
        <w:rPr>
          <w:rFonts w:ascii="Cambria" w:hAnsi="Cambria"/>
        </w:rPr>
        <w:t xml:space="preserve"> </w:t>
      </w:r>
      <w:proofErr w:type="spellStart"/>
      <w:r w:rsidRPr="00D965D9">
        <w:rPr>
          <w:rFonts w:ascii="Cambria" w:hAnsi="Cambria"/>
        </w:rPr>
        <w:t>See</w:t>
      </w:r>
      <w:proofErr w:type="spellEnd"/>
      <w:r w:rsidRPr="00D965D9">
        <w:rPr>
          <w:rFonts w:ascii="Cambria" w:hAnsi="Cambria"/>
        </w:rPr>
        <w:t xml:space="preserve"> IACHR, </w:t>
      </w:r>
      <w:proofErr w:type="spellStart"/>
      <w:r w:rsidRPr="00D965D9">
        <w:rPr>
          <w:rFonts w:ascii="Cambria" w:hAnsi="Cambria"/>
        </w:rPr>
        <w:t>Admissibility</w:t>
      </w:r>
      <w:proofErr w:type="spellEnd"/>
      <w:r w:rsidRPr="00D965D9">
        <w:rPr>
          <w:rFonts w:ascii="Cambria" w:hAnsi="Cambria"/>
        </w:rPr>
        <w:t xml:space="preserve"> </w:t>
      </w:r>
      <w:proofErr w:type="spellStart"/>
      <w:r w:rsidRPr="00D965D9">
        <w:rPr>
          <w:rFonts w:ascii="Cambria" w:hAnsi="Cambria"/>
        </w:rPr>
        <w:t>Report</w:t>
      </w:r>
      <w:proofErr w:type="spellEnd"/>
      <w:r w:rsidRPr="00D965D9">
        <w:rPr>
          <w:rFonts w:ascii="Cambria" w:hAnsi="Cambria"/>
        </w:rPr>
        <w:t xml:space="preserve"> No. 69/08, </w:t>
      </w:r>
      <w:proofErr w:type="spellStart"/>
      <w:r w:rsidRPr="00D965D9">
        <w:rPr>
          <w:rFonts w:ascii="Cambria" w:hAnsi="Cambria"/>
        </w:rPr>
        <w:t>Petition</w:t>
      </w:r>
      <w:proofErr w:type="spellEnd"/>
      <w:r w:rsidRPr="00D965D9">
        <w:rPr>
          <w:rFonts w:ascii="Cambria" w:hAnsi="Cambria"/>
        </w:rPr>
        <w:t xml:space="preserve"> 681-00, Guillermo Patricio Lynn (Argentina), </w:t>
      </w:r>
      <w:proofErr w:type="spellStart"/>
      <w:r w:rsidRPr="00D965D9">
        <w:rPr>
          <w:rFonts w:ascii="Cambria" w:hAnsi="Cambria"/>
        </w:rPr>
        <w:t>October</w:t>
      </w:r>
      <w:proofErr w:type="spellEnd"/>
      <w:r w:rsidRPr="00D965D9">
        <w:rPr>
          <w:rFonts w:ascii="Cambria" w:hAnsi="Cambria"/>
        </w:rPr>
        <w:t xml:space="preserve"> 16,  2008, paras. </w:t>
      </w:r>
      <w:r w:rsidRPr="00D965D9">
        <w:rPr>
          <w:rFonts w:ascii="Cambria" w:hAnsi="Cambria"/>
          <w:lang w:val="en-US"/>
        </w:rPr>
        <w:t xml:space="preserve">44-46 (In this case, the petition was dated December 12, 2000, and it was sent by the mail and received by the Commission on December 29, 2000.  The </w:t>
      </w:r>
      <w:proofErr w:type="spellStart"/>
      <w:r w:rsidRPr="00D965D9">
        <w:rPr>
          <w:rFonts w:ascii="Cambria" w:hAnsi="Cambria"/>
          <w:lang w:val="en-US"/>
        </w:rPr>
        <w:t>Comission</w:t>
      </w:r>
      <w:proofErr w:type="spellEnd"/>
      <w:r w:rsidRPr="00D965D9">
        <w:rPr>
          <w:rFonts w:ascii="Cambria" w:hAnsi="Cambria"/>
          <w:lang w:val="en-US"/>
        </w:rPr>
        <w:t>, presuming the days that the petition was in the mail, considered that the petition had been presented in a timely manner.</w:t>
      </w:r>
    </w:p>
  </w:footnote>
  <w:footnote w:id="37">
    <w:p w:rsidR="002B2F5D" w:rsidRPr="00D965D9" w:rsidRDefault="002B2F5D" w:rsidP="00BC2128">
      <w:pPr>
        <w:pStyle w:val="FootnoteText"/>
        <w:spacing w:after="120"/>
        <w:rPr>
          <w:rFonts w:ascii="Cambria" w:hAnsi="Cambria"/>
          <w:lang w:val="en-US"/>
        </w:rPr>
      </w:pPr>
      <w:r w:rsidRPr="00D965D9">
        <w:rPr>
          <w:rStyle w:val="FootnoteReference"/>
          <w:rFonts w:ascii="Cambria" w:hAnsi="Cambria"/>
        </w:rPr>
        <w:footnoteRef/>
      </w:r>
      <w:r w:rsidRPr="00D965D9">
        <w:rPr>
          <w:rFonts w:ascii="Cambria" w:hAnsi="Cambria"/>
          <w:lang w:val="en-US"/>
        </w:rPr>
        <w:t xml:space="preserve"> See IACHR, </w:t>
      </w:r>
      <w:proofErr w:type="spellStart"/>
      <w:r w:rsidRPr="00D965D9">
        <w:rPr>
          <w:rFonts w:ascii="Cambria" w:hAnsi="Cambria"/>
          <w:lang w:val="en-US"/>
        </w:rPr>
        <w:t>Admissiblity</w:t>
      </w:r>
      <w:proofErr w:type="spellEnd"/>
      <w:r w:rsidRPr="00D965D9">
        <w:rPr>
          <w:rFonts w:ascii="Cambria" w:hAnsi="Cambria"/>
          <w:lang w:val="en-US"/>
        </w:rPr>
        <w:t xml:space="preserve"> Report No.  </w:t>
      </w:r>
      <w:r w:rsidRPr="00D965D9">
        <w:rPr>
          <w:rFonts w:ascii="Cambria" w:hAnsi="Cambria"/>
        </w:rPr>
        <w:t xml:space="preserve">69/08, </w:t>
      </w:r>
      <w:proofErr w:type="spellStart"/>
      <w:r w:rsidRPr="00D965D9">
        <w:rPr>
          <w:rFonts w:ascii="Cambria" w:hAnsi="Cambria"/>
        </w:rPr>
        <w:t>Petition</w:t>
      </w:r>
      <w:proofErr w:type="spellEnd"/>
      <w:r w:rsidRPr="00D965D9">
        <w:rPr>
          <w:rFonts w:ascii="Cambria" w:hAnsi="Cambria"/>
        </w:rPr>
        <w:t xml:space="preserve"> 681-00, Guillermo Patricio Lynn (Argentina), </w:t>
      </w:r>
      <w:proofErr w:type="spellStart"/>
      <w:r w:rsidRPr="00D965D9">
        <w:rPr>
          <w:rFonts w:ascii="Cambria" w:hAnsi="Cambria"/>
        </w:rPr>
        <w:t>October</w:t>
      </w:r>
      <w:proofErr w:type="spellEnd"/>
      <w:r w:rsidRPr="00D965D9">
        <w:rPr>
          <w:rFonts w:ascii="Cambria" w:hAnsi="Cambria"/>
        </w:rPr>
        <w:t xml:space="preserve"> 16, 2008, paras. </w:t>
      </w:r>
      <w:r w:rsidRPr="00D965D9">
        <w:rPr>
          <w:rFonts w:ascii="Cambria" w:hAnsi="Cambria"/>
          <w:lang w:val="en-US"/>
        </w:rPr>
        <w:t>44-</w:t>
      </w:r>
      <w:proofErr w:type="gramStart"/>
      <w:r w:rsidRPr="00D965D9">
        <w:rPr>
          <w:rFonts w:ascii="Cambria" w:hAnsi="Cambria"/>
          <w:lang w:val="en-US"/>
        </w:rPr>
        <w:t>46 .</w:t>
      </w:r>
      <w:proofErr w:type="gramEnd"/>
      <w:r w:rsidRPr="00D965D9">
        <w:rPr>
          <w:rFonts w:ascii="Cambria" w:hAnsi="Cambria"/>
          <w:lang w:val="en-US"/>
        </w:rPr>
        <w:t xml:space="preserve"> (In this case, the petition was dated December 12, 2000, and it was sent by mail and received by the Commission on December 29, 2000.  The Commission, assuming that the petition </w:t>
      </w:r>
      <w:proofErr w:type="gramStart"/>
      <w:r w:rsidRPr="00D965D9">
        <w:rPr>
          <w:rFonts w:ascii="Cambria" w:hAnsi="Cambria"/>
          <w:lang w:val="en-US"/>
        </w:rPr>
        <w:t>was  in</w:t>
      </w:r>
      <w:proofErr w:type="gramEnd"/>
      <w:r w:rsidRPr="00D965D9">
        <w:rPr>
          <w:rFonts w:ascii="Cambria" w:hAnsi="Cambria"/>
          <w:lang w:val="en-US"/>
        </w:rPr>
        <w:t xml:space="preserve"> the mail during those days, considered that the petition was presented in a timely manner).</w:t>
      </w:r>
    </w:p>
  </w:footnote>
  <w:footnote w:id="38">
    <w:p w:rsidR="002B2F5D" w:rsidRPr="00D6689F" w:rsidRDefault="002B2F5D">
      <w:pPr>
        <w:pStyle w:val="FootnoteText"/>
        <w:rPr>
          <w:lang w:val="en-US"/>
        </w:rPr>
      </w:pPr>
      <w:r>
        <w:rPr>
          <w:rStyle w:val="FootnoteReference"/>
        </w:rPr>
        <w:footnoteRef/>
      </w:r>
      <w:r w:rsidRPr="00D6689F">
        <w:rPr>
          <w:lang w:val="en-US"/>
        </w:rPr>
        <w:t xml:space="preserve"> </w:t>
      </w:r>
      <w:proofErr w:type="spellStart"/>
      <w:r w:rsidRPr="00D6689F">
        <w:rPr>
          <w:i/>
          <w:lang w:val="en-US"/>
        </w:rPr>
        <w:t>Cfr</w:t>
      </w:r>
      <w:proofErr w:type="spellEnd"/>
      <w:r w:rsidRPr="00D6689F">
        <w:rPr>
          <w:i/>
          <w:lang w:val="en-US"/>
        </w:rPr>
        <w:t xml:space="preserve">. </w:t>
      </w:r>
      <w:r w:rsidRPr="00D6689F">
        <w:rPr>
          <w:lang w:val="en-US"/>
        </w:rPr>
        <w:t>Paragraph 322 of this report.</w:t>
      </w:r>
    </w:p>
  </w:footnote>
  <w:footnote w:id="39">
    <w:p w:rsidR="002B2F5D" w:rsidRPr="00D6689F" w:rsidRDefault="002B2F5D">
      <w:pPr>
        <w:pStyle w:val="FootnoteText"/>
        <w:rPr>
          <w:lang w:val="en-US"/>
        </w:rPr>
      </w:pPr>
      <w:r>
        <w:rPr>
          <w:rStyle w:val="FootnoteReference"/>
        </w:rPr>
        <w:footnoteRef/>
      </w:r>
      <w:r w:rsidRPr="00D6689F">
        <w:rPr>
          <w:lang w:val="en-US"/>
        </w:rPr>
        <w:t xml:space="preserve"> </w:t>
      </w:r>
      <w:proofErr w:type="spellStart"/>
      <w:r>
        <w:rPr>
          <w:i/>
          <w:lang w:val="en-US"/>
        </w:rPr>
        <w:t>Cfr</w:t>
      </w:r>
      <w:proofErr w:type="spellEnd"/>
      <w:r>
        <w:rPr>
          <w:i/>
          <w:lang w:val="en-US"/>
        </w:rPr>
        <w:t xml:space="preserve">. </w:t>
      </w:r>
      <w:r>
        <w:rPr>
          <w:lang w:val="en-US"/>
        </w:rPr>
        <w:t xml:space="preserve">Paragraphs 331 to 333 of this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5D" w:rsidRDefault="002B2F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2F5D" w:rsidRDefault="002B2F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5D" w:rsidRDefault="002B2F5D" w:rsidP="00BC2128">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9pt">
          <v:imagedata r:id="rId1" o:title="iachr-peq"/>
        </v:shape>
      </w:pict>
    </w:r>
  </w:p>
  <w:p w:rsidR="002B2F5D" w:rsidRPr="00BC2128" w:rsidRDefault="002B2F5D" w:rsidP="00BC2128">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D210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4602111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761CF5"/>
    <w:multiLevelType w:val="hybridMultilevel"/>
    <w:tmpl w:val="60809E38"/>
    <w:lvl w:ilvl="0" w:tplc="9E366614">
      <w:start w:val="1"/>
      <w:numFmt w:val="decimal"/>
      <w:lvlText w:val="%1."/>
      <w:lvlJc w:val="left"/>
      <w:pPr>
        <w:tabs>
          <w:tab w:val="num" w:pos="1440"/>
        </w:tabs>
        <w:ind w:left="1440" w:hanging="720"/>
      </w:pPr>
      <w:rPr>
        <w:rFonts w:ascii="Univers" w:hAnsi="Univers" w:hint="default"/>
        <w:b w:val="0"/>
        <w:i w:val="0"/>
      </w:rPr>
    </w:lvl>
    <w:lvl w:ilvl="1" w:tplc="A3FC7A6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FF131A"/>
    <w:multiLevelType w:val="hybridMultilevel"/>
    <w:tmpl w:val="F0EE591A"/>
    <w:lvl w:ilvl="0" w:tplc="0B3C374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69673A"/>
    <w:multiLevelType w:val="hybridMultilevel"/>
    <w:tmpl w:val="1730F348"/>
    <w:lvl w:ilvl="0" w:tplc="D70448EC">
      <w:start w:val="4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21A59"/>
    <w:multiLevelType w:val="hybridMultilevel"/>
    <w:tmpl w:val="816442F4"/>
    <w:lvl w:ilvl="0" w:tplc="CF2EC01C">
      <w:start w:val="18"/>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D4513"/>
    <w:multiLevelType w:val="hybridMultilevel"/>
    <w:tmpl w:val="5FC0C426"/>
    <w:lvl w:ilvl="0" w:tplc="E130828C">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792C20"/>
    <w:multiLevelType w:val="hybridMultilevel"/>
    <w:tmpl w:val="F3046226"/>
    <w:lvl w:ilvl="0" w:tplc="A8AC6E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C4966"/>
    <w:multiLevelType w:val="hybridMultilevel"/>
    <w:tmpl w:val="DE3AF84E"/>
    <w:lvl w:ilvl="0" w:tplc="DC58E02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273D0C"/>
    <w:multiLevelType w:val="hybridMultilevel"/>
    <w:tmpl w:val="BD82BA02"/>
    <w:lvl w:ilvl="0" w:tplc="0409000F">
      <w:start w:val="1"/>
      <w:numFmt w:val="decimal"/>
      <w:lvlText w:val="%1."/>
      <w:lvlJc w:val="left"/>
      <w:pPr>
        <w:tabs>
          <w:tab w:val="num" w:pos="720"/>
        </w:tabs>
        <w:ind w:left="0" w:firstLine="720"/>
      </w:pPr>
      <w:rPr>
        <w:rFonts w:hint="default"/>
        <w:b w:val="0"/>
        <w:i w:val="0"/>
        <w:sz w:val="20"/>
        <w:szCs w:val="20"/>
        <w:lang w:val="es-ES"/>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12C"/>
    <w:multiLevelType w:val="hybridMultilevel"/>
    <w:tmpl w:val="89B0D0A6"/>
    <w:lvl w:ilvl="0" w:tplc="45E4C7CC">
      <w:start w:val="4"/>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E6ED1"/>
    <w:multiLevelType w:val="hybridMultilevel"/>
    <w:tmpl w:val="C8F052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AD341B2"/>
    <w:multiLevelType w:val="hybridMultilevel"/>
    <w:tmpl w:val="8E4A43D0"/>
    <w:lvl w:ilvl="0" w:tplc="26E80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1239C5"/>
    <w:multiLevelType w:val="hybridMultilevel"/>
    <w:tmpl w:val="4DECEF06"/>
    <w:lvl w:ilvl="0" w:tplc="948E9E4C">
      <w:start w:val="18"/>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3155C"/>
    <w:multiLevelType w:val="hybridMultilevel"/>
    <w:tmpl w:val="5C8E1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0F69E9"/>
    <w:multiLevelType w:val="hybridMultilevel"/>
    <w:tmpl w:val="044E8F80"/>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A976D0"/>
    <w:multiLevelType w:val="hybridMultilevel"/>
    <w:tmpl w:val="08D64426"/>
    <w:lvl w:ilvl="0" w:tplc="83548D80">
      <w:start w:val="1"/>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B02B9"/>
    <w:multiLevelType w:val="hybridMultilevel"/>
    <w:tmpl w:val="C066AFF6"/>
    <w:lvl w:ilvl="0" w:tplc="22EE67CA">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80915F9"/>
    <w:multiLevelType w:val="multilevel"/>
    <w:tmpl w:val="E1484A74"/>
    <w:lvl w:ilvl="0">
      <w:start w:val="1"/>
      <w:numFmt w:val="decimal"/>
      <w:lvlText w:val="%1."/>
      <w:lvlJc w:val="left"/>
      <w:pPr>
        <w:tabs>
          <w:tab w:val="num" w:pos="720"/>
        </w:tabs>
        <w:ind w:left="0" w:firstLine="720"/>
      </w:pPr>
      <w:rPr>
        <w:rFonts w:ascii="Univers" w:hAnsi="Univers" w:hint="default"/>
        <w:b w:val="0"/>
        <w:i w:val="0"/>
        <w:sz w:val="20"/>
        <w:szCs w:val="20"/>
      </w:rPr>
    </w:lvl>
    <w:lvl w:ilvl="1">
      <w:start w:val="25"/>
      <w:numFmt w:val="decimal"/>
      <w:lvlText w:val="%2."/>
      <w:lvlJc w:val="left"/>
      <w:pPr>
        <w:tabs>
          <w:tab w:val="num" w:pos="2520"/>
        </w:tabs>
        <w:ind w:left="252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3927DF"/>
    <w:multiLevelType w:val="hybridMultilevel"/>
    <w:tmpl w:val="929019A0"/>
    <w:lvl w:ilvl="0" w:tplc="20A26374">
      <w:start w:val="4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720370"/>
    <w:multiLevelType w:val="hybridMultilevel"/>
    <w:tmpl w:val="13B8F492"/>
    <w:lvl w:ilvl="0" w:tplc="53E60D6A">
      <w:start w:val="4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014FB"/>
    <w:multiLevelType w:val="hybridMultilevel"/>
    <w:tmpl w:val="7680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983EE9"/>
    <w:multiLevelType w:val="hybridMultilevel"/>
    <w:tmpl w:val="06903AF0"/>
    <w:lvl w:ilvl="0" w:tplc="0409000F">
      <w:start w:val="1"/>
      <w:numFmt w:val="decimal"/>
      <w:lvlText w:val="%1."/>
      <w:lvlJc w:val="left"/>
      <w:pPr>
        <w:tabs>
          <w:tab w:val="num" w:pos="720"/>
        </w:tabs>
        <w:ind w:left="0" w:firstLine="720"/>
      </w:pPr>
      <w:rPr>
        <w:rFonts w:hint="default"/>
        <w:b w:val="0"/>
        <w:i w:val="0"/>
        <w:sz w:val="20"/>
        <w:szCs w:val="20"/>
        <w:lang w:val="es-ES"/>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ED7988"/>
    <w:multiLevelType w:val="hybridMultilevel"/>
    <w:tmpl w:val="80C0AEA2"/>
    <w:lvl w:ilvl="0" w:tplc="73F637A8">
      <w:start w:val="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D6C5E50"/>
    <w:multiLevelType w:val="hybridMultilevel"/>
    <w:tmpl w:val="99B2E56A"/>
    <w:lvl w:ilvl="0" w:tplc="1D803C1E">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9056B0"/>
    <w:multiLevelType w:val="hybridMultilevel"/>
    <w:tmpl w:val="EACE6D46"/>
    <w:lvl w:ilvl="0" w:tplc="B1F21578">
      <w:start w:val="16"/>
      <w:numFmt w:val="bullet"/>
      <w:lvlText w:val="-"/>
      <w:lvlJc w:val="left"/>
      <w:pPr>
        <w:ind w:left="720" w:hanging="360"/>
      </w:pPr>
      <w:rPr>
        <w:rFonts w:ascii="Univers" w:eastAsia="MS Mincho"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D0EE0"/>
    <w:multiLevelType w:val="hybridMultilevel"/>
    <w:tmpl w:val="23CCBEE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B428DA"/>
    <w:multiLevelType w:val="hybridMultilevel"/>
    <w:tmpl w:val="BF8AA928"/>
    <w:lvl w:ilvl="0" w:tplc="86B424A2">
      <w:start w:val="2"/>
      <w:numFmt w:val="bullet"/>
      <w:lvlText w:val="-"/>
      <w:lvlJc w:val="left"/>
      <w:pPr>
        <w:ind w:left="720" w:hanging="360"/>
      </w:pPr>
      <w:rPr>
        <w:rFonts w:ascii="Univers" w:eastAsia="MS Mincho"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605D6"/>
    <w:multiLevelType w:val="hybridMultilevel"/>
    <w:tmpl w:val="35A44864"/>
    <w:lvl w:ilvl="0" w:tplc="A6AE1208">
      <w:start w:val="4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E71004"/>
    <w:multiLevelType w:val="hybridMultilevel"/>
    <w:tmpl w:val="4B3EF2FC"/>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3B1B26"/>
    <w:multiLevelType w:val="hybridMultilevel"/>
    <w:tmpl w:val="1702F824"/>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ED27CC"/>
    <w:multiLevelType w:val="hybridMultilevel"/>
    <w:tmpl w:val="E4C28328"/>
    <w:lvl w:ilvl="0" w:tplc="90884E7C">
      <w:start w:val="6"/>
      <w:numFmt w:val="decimal"/>
      <w:lvlText w:val="%1."/>
      <w:lvlJc w:val="left"/>
      <w:pPr>
        <w:tabs>
          <w:tab w:val="num" w:pos="2160"/>
        </w:tabs>
        <w:ind w:left="2160" w:hanging="1440"/>
      </w:pPr>
      <w:rPr>
        <w:rFonts w:ascii="Univers" w:hAnsi="Univers" w:hint="default"/>
        <w:sz w:val="20"/>
        <w:szCs w:val="20"/>
      </w:rPr>
    </w:lvl>
    <w:lvl w:ilvl="1" w:tplc="3BC20A38">
      <w:numFmt w:val="bullet"/>
      <w:lvlText w:val="-"/>
      <w:lvlJc w:val="left"/>
      <w:pPr>
        <w:tabs>
          <w:tab w:val="num" w:pos="2160"/>
        </w:tabs>
        <w:ind w:left="2160" w:hanging="720"/>
      </w:pPr>
      <w:rPr>
        <w:rFonts w:ascii="Univers" w:eastAsia="Times New Roman" w:hAnsi="Univer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DCA1C34"/>
    <w:multiLevelType w:val="hybridMultilevel"/>
    <w:tmpl w:val="F22039F8"/>
    <w:lvl w:ilvl="0" w:tplc="247276EE">
      <w:start w:val="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C82594"/>
    <w:multiLevelType w:val="hybridMultilevel"/>
    <w:tmpl w:val="D8EC5484"/>
    <w:lvl w:ilvl="0" w:tplc="E6862CD4">
      <w:start w:val="1"/>
      <w:numFmt w:val="decimal"/>
      <w:lvlText w:val="%1."/>
      <w:lvlJc w:val="left"/>
      <w:pPr>
        <w:tabs>
          <w:tab w:val="num" w:pos="720"/>
        </w:tabs>
        <w:ind w:left="0" w:firstLine="720"/>
      </w:pPr>
      <w:rPr>
        <w:rFonts w:ascii="Univers" w:hAnsi="Univers" w:hint="default"/>
        <w:b w:val="0"/>
        <w:i w:val="0"/>
        <w:sz w:val="20"/>
        <w:szCs w:val="20"/>
        <w:lang w:val="es-ES"/>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D473A5"/>
    <w:multiLevelType w:val="hybridMultilevel"/>
    <w:tmpl w:val="89FAD068"/>
    <w:lvl w:ilvl="0" w:tplc="F146D1A0">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18"/>
  </w:num>
  <w:num w:numId="5">
    <w:abstractNumId w:val="23"/>
  </w:num>
  <w:num w:numId="6">
    <w:abstractNumId w:val="19"/>
  </w:num>
  <w:num w:numId="7">
    <w:abstractNumId w:val="11"/>
  </w:num>
  <w:num w:numId="8">
    <w:abstractNumId w:val="26"/>
  </w:num>
  <w:num w:numId="9">
    <w:abstractNumId w:val="31"/>
  </w:num>
  <w:num w:numId="10">
    <w:abstractNumId w:val="8"/>
  </w:num>
  <w:num w:numId="11">
    <w:abstractNumId w:val="1"/>
  </w:num>
  <w:num w:numId="12">
    <w:abstractNumId w:val="30"/>
  </w:num>
  <w:num w:numId="13">
    <w:abstractNumId w:val="33"/>
  </w:num>
  <w:num w:numId="14">
    <w:abstractNumId w:val="29"/>
  </w:num>
  <w:num w:numId="15">
    <w:abstractNumId w:val="15"/>
  </w:num>
  <w:num w:numId="16">
    <w:abstractNumId w:val="27"/>
  </w:num>
  <w:num w:numId="17">
    <w:abstractNumId w:val="25"/>
  </w:num>
  <w:num w:numId="18">
    <w:abstractNumId w:val="20"/>
  </w:num>
  <w:num w:numId="19">
    <w:abstractNumId w:val="28"/>
  </w:num>
  <w:num w:numId="20">
    <w:abstractNumId w:val="16"/>
  </w:num>
  <w:num w:numId="21">
    <w:abstractNumId w:val="4"/>
  </w:num>
  <w:num w:numId="22">
    <w:abstractNumId w:val="24"/>
  </w:num>
  <w:num w:numId="23">
    <w:abstractNumId w:val="34"/>
  </w:num>
  <w:num w:numId="24">
    <w:abstractNumId w:val="32"/>
  </w:num>
  <w:num w:numId="25">
    <w:abstractNumId w:val="10"/>
  </w:num>
  <w:num w:numId="26">
    <w:abstractNumId w:val="13"/>
  </w:num>
  <w:num w:numId="27">
    <w:abstractNumId w:val="5"/>
  </w:num>
  <w:num w:numId="28">
    <w:abstractNumId w:val="14"/>
  </w:num>
  <w:num w:numId="29">
    <w:abstractNumId w:val="17"/>
  </w:num>
  <w:num w:numId="30">
    <w:abstractNumId w:val="7"/>
  </w:num>
  <w:num w:numId="31">
    <w:abstractNumId w:val="21"/>
  </w:num>
  <w:num w:numId="32">
    <w:abstractNumId w:val="6"/>
  </w:num>
  <w:num w:numId="33">
    <w:abstractNumId w:val="6"/>
  </w:num>
  <w:num w:numId="34">
    <w:abstractNumId w:val="12"/>
  </w:num>
  <w:num w:numId="35">
    <w:abstractNumId w:val="0"/>
  </w:num>
  <w:num w:numId="36">
    <w:abstractNumId w:val="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BC2"/>
    <w:rsid w:val="00000229"/>
    <w:rsid w:val="00000815"/>
    <w:rsid w:val="000024C9"/>
    <w:rsid w:val="00003112"/>
    <w:rsid w:val="000033CB"/>
    <w:rsid w:val="000042DF"/>
    <w:rsid w:val="00004AE9"/>
    <w:rsid w:val="00004FA0"/>
    <w:rsid w:val="00005086"/>
    <w:rsid w:val="00005130"/>
    <w:rsid w:val="00006033"/>
    <w:rsid w:val="0000611C"/>
    <w:rsid w:val="00007C06"/>
    <w:rsid w:val="00007D08"/>
    <w:rsid w:val="000100C6"/>
    <w:rsid w:val="00010330"/>
    <w:rsid w:val="00010500"/>
    <w:rsid w:val="00010962"/>
    <w:rsid w:val="00010DDD"/>
    <w:rsid w:val="000113AE"/>
    <w:rsid w:val="0001167F"/>
    <w:rsid w:val="00011A56"/>
    <w:rsid w:val="00011DFF"/>
    <w:rsid w:val="000121A6"/>
    <w:rsid w:val="00012FE3"/>
    <w:rsid w:val="00013550"/>
    <w:rsid w:val="0001365D"/>
    <w:rsid w:val="000137C4"/>
    <w:rsid w:val="00013A53"/>
    <w:rsid w:val="00013D28"/>
    <w:rsid w:val="00014818"/>
    <w:rsid w:val="00014B30"/>
    <w:rsid w:val="0001518F"/>
    <w:rsid w:val="00015ADC"/>
    <w:rsid w:val="00015C43"/>
    <w:rsid w:val="00016A81"/>
    <w:rsid w:val="00016D2B"/>
    <w:rsid w:val="00016DB4"/>
    <w:rsid w:val="00016F36"/>
    <w:rsid w:val="00017171"/>
    <w:rsid w:val="00017250"/>
    <w:rsid w:val="000204DC"/>
    <w:rsid w:val="0002050D"/>
    <w:rsid w:val="00021815"/>
    <w:rsid w:val="00021C4D"/>
    <w:rsid w:val="00022145"/>
    <w:rsid w:val="000223BF"/>
    <w:rsid w:val="00022454"/>
    <w:rsid w:val="00022A36"/>
    <w:rsid w:val="00022B30"/>
    <w:rsid w:val="00022B43"/>
    <w:rsid w:val="00022E19"/>
    <w:rsid w:val="0002384D"/>
    <w:rsid w:val="000239F6"/>
    <w:rsid w:val="00023A3A"/>
    <w:rsid w:val="000245E1"/>
    <w:rsid w:val="000245F2"/>
    <w:rsid w:val="000248B5"/>
    <w:rsid w:val="00024C5A"/>
    <w:rsid w:val="0002515E"/>
    <w:rsid w:val="00025F0A"/>
    <w:rsid w:val="00025FDC"/>
    <w:rsid w:val="00026C01"/>
    <w:rsid w:val="00027082"/>
    <w:rsid w:val="000274C7"/>
    <w:rsid w:val="00030320"/>
    <w:rsid w:val="0003096B"/>
    <w:rsid w:val="00030C21"/>
    <w:rsid w:val="000317A8"/>
    <w:rsid w:val="00031859"/>
    <w:rsid w:val="00031969"/>
    <w:rsid w:val="00032324"/>
    <w:rsid w:val="00032B65"/>
    <w:rsid w:val="00032E26"/>
    <w:rsid w:val="000332E1"/>
    <w:rsid w:val="000333BB"/>
    <w:rsid w:val="00033602"/>
    <w:rsid w:val="00034A46"/>
    <w:rsid w:val="00034F96"/>
    <w:rsid w:val="000351EB"/>
    <w:rsid w:val="00035BF3"/>
    <w:rsid w:val="00035FCB"/>
    <w:rsid w:val="0003611F"/>
    <w:rsid w:val="0003647B"/>
    <w:rsid w:val="00036564"/>
    <w:rsid w:val="000365DC"/>
    <w:rsid w:val="000369CD"/>
    <w:rsid w:val="00037B66"/>
    <w:rsid w:val="00037BDD"/>
    <w:rsid w:val="000404EA"/>
    <w:rsid w:val="00040582"/>
    <w:rsid w:val="00040E49"/>
    <w:rsid w:val="00041C84"/>
    <w:rsid w:val="00041E4C"/>
    <w:rsid w:val="00043089"/>
    <w:rsid w:val="0004339B"/>
    <w:rsid w:val="00043613"/>
    <w:rsid w:val="00043884"/>
    <w:rsid w:val="00043A82"/>
    <w:rsid w:val="00044608"/>
    <w:rsid w:val="000450CC"/>
    <w:rsid w:val="00045ABF"/>
    <w:rsid w:val="00045FB9"/>
    <w:rsid w:val="000463DE"/>
    <w:rsid w:val="00046998"/>
    <w:rsid w:val="00047419"/>
    <w:rsid w:val="000475A0"/>
    <w:rsid w:val="0005001C"/>
    <w:rsid w:val="00050C99"/>
    <w:rsid w:val="00050D6E"/>
    <w:rsid w:val="0005135E"/>
    <w:rsid w:val="000522EC"/>
    <w:rsid w:val="00052648"/>
    <w:rsid w:val="000532B6"/>
    <w:rsid w:val="0005379D"/>
    <w:rsid w:val="0005387A"/>
    <w:rsid w:val="000539E9"/>
    <w:rsid w:val="00053D12"/>
    <w:rsid w:val="00053D32"/>
    <w:rsid w:val="00054E33"/>
    <w:rsid w:val="00055FC5"/>
    <w:rsid w:val="0005600C"/>
    <w:rsid w:val="000565AB"/>
    <w:rsid w:val="0005673C"/>
    <w:rsid w:val="00056B64"/>
    <w:rsid w:val="00056ED6"/>
    <w:rsid w:val="00056FE8"/>
    <w:rsid w:val="000603CB"/>
    <w:rsid w:val="000604FE"/>
    <w:rsid w:val="00060814"/>
    <w:rsid w:val="00061416"/>
    <w:rsid w:val="00061446"/>
    <w:rsid w:val="000619A7"/>
    <w:rsid w:val="00062087"/>
    <w:rsid w:val="00062A14"/>
    <w:rsid w:val="00063291"/>
    <w:rsid w:val="00063BE4"/>
    <w:rsid w:val="00064511"/>
    <w:rsid w:val="00064639"/>
    <w:rsid w:val="00064B5F"/>
    <w:rsid w:val="0006515A"/>
    <w:rsid w:val="00065B88"/>
    <w:rsid w:val="00066048"/>
    <w:rsid w:val="00066336"/>
    <w:rsid w:val="0006741F"/>
    <w:rsid w:val="00067C91"/>
    <w:rsid w:val="00067E99"/>
    <w:rsid w:val="00071425"/>
    <w:rsid w:val="000715FE"/>
    <w:rsid w:val="00071698"/>
    <w:rsid w:val="00071A26"/>
    <w:rsid w:val="00071DA3"/>
    <w:rsid w:val="00071E92"/>
    <w:rsid w:val="0007201A"/>
    <w:rsid w:val="00072135"/>
    <w:rsid w:val="00072208"/>
    <w:rsid w:val="000725E4"/>
    <w:rsid w:val="00072A2C"/>
    <w:rsid w:val="0007338B"/>
    <w:rsid w:val="000733CE"/>
    <w:rsid w:val="00073DCE"/>
    <w:rsid w:val="000744CC"/>
    <w:rsid w:val="0007453B"/>
    <w:rsid w:val="00074B20"/>
    <w:rsid w:val="00075234"/>
    <w:rsid w:val="00075822"/>
    <w:rsid w:val="00075A21"/>
    <w:rsid w:val="00076C53"/>
    <w:rsid w:val="000772AF"/>
    <w:rsid w:val="0007741B"/>
    <w:rsid w:val="0007774A"/>
    <w:rsid w:val="00080FC1"/>
    <w:rsid w:val="00081122"/>
    <w:rsid w:val="00081572"/>
    <w:rsid w:val="00081F37"/>
    <w:rsid w:val="000827EC"/>
    <w:rsid w:val="0008311F"/>
    <w:rsid w:val="00083C48"/>
    <w:rsid w:val="000843A1"/>
    <w:rsid w:val="00084866"/>
    <w:rsid w:val="00084BB4"/>
    <w:rsid w:val="000850DB"/>
    <w:rsid w:val="000856AD"/>
    <w:rsid w:val="000856E0"/>
    <w:rsid w:val="00086220"/>
    <w:rsid w:val="000863AB"/>
    <w:rsid w:val="00086D71"/>
    <w:rsid w:val="00087353"/>
    <w:rsid w:val="00087993"/>
    <w:rsid w:val="00087FBB"/>
    <w:rsid w:val="000907BE"/>
    <w:rsid w:val="00090DB6"/>
    <w:rsid w:val="000917DF"/>
    <w:rsid w:val="000924AB"/>
    <w:rsid w:val="000925C4"/>
    <w:rsid w:val="000929CF"/>
    <w:rsid w:val="00092E57"/>
    <w:rsid w:val="000931AD"/>
    <w:rsid w:val="000933C8"/>
    <w:rsid w:val="000938F6"/>
    <w:rsid w:val="00093B96"/>
    <w:rsid w:val="00093C94"/>
    <w:rsid w:val="00093E38"/>
    <w:rsid w:val="00093EB4"/>
    <w:rsid w:val="0009544D"/>
    <w:rsid w:val="00095F4B"/>
    <w:rsid w:val="000972B7"/>
    <w:rsid w:val="0009738F"/>
    <w:rsid w:val="00097937"/>
    <w:rsid w:val="00097A8F"/>
    <w:rsid w:val="00097C52"/>
    <w:rsid w:val="00097E4B"/>
    <w:rsid w:val="000A0A03"/>
    <w:rsid w:val="000A0B35"/>
    <w:rsid w:val="000A0E2E"/>
    <w:rsid w:val="000A0F02"/>
    <w:rsid w:val="000A14D2"/>
    <w:rsid w:val="000A2B59"/>
    <w:rsid w:val="000A2F75"/>
    <w:rsid w:val="000A336A"/>
    <w:rsid w:val="000A38DE"/>
    <w:rsid w:val="000A3B64"/>
    <w:rsid w:val="000A3FAF"/>
    <w:rsid w:val="000A418A"/>
    <w:rsid w:val="000A6769"/>
    <w:rsid w:val="000A6C2F"/>
    <w:rsid w:val="000A6F2F"/>
    <w:rsid w:val="000A744C"/>
    <w:rsid w:val="000B03C4"/>
    <w:rsid w:val="000B04A9"/>
    <w:rsid w:val="000B05C3"/>
    <w:rsid w:val="000B0FCA"/>
    <w:rsid w:val="000B14C4"/>
    <w:rsid w:val="000B1781"/>
    <w:rsid w:val="000B1898"/>
    <w:rsid w:val="000B20AA"/>
    <w:rsid w:val="000B2C49"/>
    <w:rsid w:val="000B3168"/>
    <w:rsid w:val="000B36AF"/>
    <w:rsid w:val="000B4457"/>
    <w:rsid w:val="000B4A2E"/>
    <w:rsid w:val="000B565D"/>
    <w:rsid w:val="000B56CB"/>
    <w:rsid w:val="000B56D7"/>
    <w:rsid w:val="000B57F5"/>
    <w:rsid w:val="000B5CD1"/>
    <w:rsid w:val="000B5E53"/>
    <w:rsid w:val="000B644B"/>
    <w:rsid w:val="000B6A3E"/>
    <w:rsid w:val="000B74B6"/>
    <w:rsid w:val="000B7913"/>
    <w:rsid w:val="000B7EE3"/>
    <w:rsid w:val="000C0960"/>
    <w:rsid w:val="000C09C3"/>
    <w:rsid w:val="000C0A8A"/>
    <w:rsid w:val="000C146C"/>
    <w:rsid w:val="000C1BC1"/>
    <w:rsid w:val="000C3815"/>
    <w:rsid w:val="000C44BB"/>
    <w:rsid w:val="000C4D86"/>
    <w:rsid w:val="000C5087"/>
    <w:rsid w:val="000C5927"/>
    <w:rsid w:val="000C595D"/>
    <w:rsid w:val="000C5A1A"/>
    <w:rsid w:val="000C5CFD"/>
    <w:rsid w:val="000C656A"/>
    <w:rsid w:val="000C6A69"/>
    <w:rsid w:val="000C77DE"/>
    <w:rsid w:val="000D117D"/>
    <w:rsid w:val="000D121B"/>
    <w:rsid w:val="000D12FF"/>
    <w:rsid w:val="000D1EAA"/>
    <w:rsid w:val="000D206F"/>
    <w:rsid w:val="000D20CD"/>
    <w:rsid w:val="000D2124"/>
    <w:rsid w:val="000D228C"/>
    <w:rsid w:val="000D2BB9"/>
    <w:rsid w:val="000D394E"/>
    <w:rsid w:val="000D3C23"/>
    <w:rsid w:val="000D3CAC"/>
    <w:rsid w:val="000D3D9E"/>
    <w:rsid w:val="000D3DDB"/>
    <w:rsid w:val="000D410E"/>
    <w:rsid w:val="000D4C77"/>
    <w:rsid w:val="000D50D3"/>
    <w:rsid w:val="000D59D0"/>
    <w:rsid w:val="000D6316"/>
    <w:rsid w:val="000D6580"/>
    <w:rsid w:val="000D6595"/>
    <w:rsid w:val="000D6F15"/>
    <w:rsid w:val="000D71A3"/>
    <w:rsid w:val="000D72D7"/>
    <w:rsid w:val="000D7B0A"/>
    <w:rsid w:val="000E0050"/>
    <w:rsid w:val="000E0389"/>
    <w:rsid w:val="000E0B03"/>
    <w:rsid w:val="000E115B"/>
    <w:rsid w:val="000E19C1"/>
    <w:rsid w:val="000E1C26"/>
    <w:rsid w:val="000E26A8"/>
    <w:rsid w:val="000E2830"/>
    <w:rsid w:val="000E3401"/>
    <w:rsid w:val="000E43B9"/>
    <w:rsid w:val="000E4A31"/>
    <w:rsid w:val="000E4D74"/>
    <w:rsid w:val="000E4F53"/>
    <w:rsid w:val="000E5E7C"/>
    <w:rsid w:val="000E607D"/>
    <w:rsid w:val="000E7297"/>
    <w:rsid w:val="000E7D93"/>
    <w:rsid w:val="000F0C3E"/>
    <w:rsid w:val="000F0EEE"/>
    <w:rsid w:val="000F1B6B"/>
    <w:rsid w:val="000F1FA1"/>
    <w:rsid w:val="000F24A2"/>
    <w:rsid w:val="000F258D"/>
    <w:rsid w:val="000F2845"/>
    <w:rsid w:val="000F2ADC"/>
    <w:rsid w:val="000F2C10"/>
    <w:rsid w:val="000F491F"/>
    <w:rsid w:val="000F4A5C"/>
    <w:rsid w:val="000F53E0"/>
    <w:rsid w:val="000F55FE"/>
    <w:rsid w:val="000F591D"/>
    <w:rsid w:val="000F5E0C"/>
    <w:rsid w:val="000F6342"/>
    <w:rsid w:val="000F6711"/>
    <w:rsid w:val="00100027"/>
    <w:rsid w:val="001008B2"/>
    <w:rsid w:val="001009B3"/>
    <w:rsid w:val="001009BC"/>
    <w:rsid w:val="00100CAD"/>
    <w:rsid w:val="001011A9"/>
    <w:rsid w:val="00101279"/>
    <w:rsid w:val="0010207B"/>
    <w:rsid w:val="00102815"/>
    <w:rsid w:val="001033A2"/>
    <w:rsid w:val="0010357B"/>
    <w:rsid w:val="001049AC"/>
    <w:rsid w:val="00104EAE"/>
    <w:rsid w:val="00105DE8"/>
    <w:rsid w:val="00106A75"/>
    <w:rsid w:val="001071ED"/>
    <w:rsid w:val="00107233"/>
    <w:rsid w:val="001074F4"/>
    <w:rsid w:val="0010795D"/>
    <w:rsid w:val="00110D88"/>
    <w:rsid w:val="00111044"/>
    <w:rsid w:val="001112AB"/>
    <w:rsid w:val="001112D6"/>
    <w:rsid w:val="0011144A"/>
    <w:rsid w:val="0011157E"/>
    <w:rsid w:val="00112C93"/>
    <w:rsid w:val="001130CA"/>
    <w:rsid w:val="0011312F"/>
    <w:rsid w:val="001138B1"/>
    <w:rsid w:val="00113927"/>
    <w:rsid w:val="00113B88"/>
    <w:rsid w:val="00113CEF"/>
    <w:rsid w:val="00113D53"/>
    <w:rsid w:val="00115267"/>
    <w:rsid w:val="00117F69"/>
    <w:rsid w:val="001202D3"/>
    <w:rsid w:val="00120BBE"/>
    <w:rsid w:val="00120BC5"/>
    <w:rsid w:val="0012274F"/>
    <w:rsid w:val="00122993"/>
    <w:rsid w:val="00122E6B"/>
    <w:rsid w:val="00122FDF"/>
    <w:rsid w:val="001230E3"/>
    <w:rsid w:val="00123ACF"/>
    <w:rsid w:val="001244AD"/>
    <w:rsid w:val="001244DC"/>
    <w:rsid w:val="00125223"/>
    <w:rsid w:val="00125E9A"/>
    <w:rsid w:val="00126909"/>
    <w:rsid w:val="00127163"/>
    <w:rsid w:val="001271AB"/>
    <w:rsid w:val="00127446"/>
    <w:rsid w:val="00127815"/>
    <w:rsid w:val="0012794E"/>
    <w:rsid w:val="00127B68"/>
    <w:rsid w:val="00130A3D"/>
    <w:rsid w:val="00131309"/>
    <w:rsid w:val="00131C59"/>
    <w:rsid w:val="00131C95"/>
    <w:rsid w:val="001322BD"/>
    <w:rsid w:val="001324ED"/>
    <w:rsid w:val="00132B8F"/>
    <w:rsid w:val="00132D34"/>
    <w:rsid w:val="00132E16"/>
    <w:rsid w:val="00132FEF"/>
    <w:rsid w:val="001332A1"/>
    <w:rsid w:val="001338FC"/>
    <w:rsid w:val="00133D16"/>
    <w:rsid w:val="00134928"/>
    <w:rsid w:val="00134C91"/>
    <w:rsid w:val="00134E83"/>
    <w:rsid w:val="001353F8"/>
    <w:rsid w:val="0013701F"/>
    <w:rsid w:val="0013760A"/>
    <w:rsid w:val="00137E37"/>
    <w:rsid w:val="00137EE2"/>
    <w:rsid w:val="00137F16"/>
    <w:rsid w:val="001401B7"/>
    <w:rsid w:val="001407FF"/>
    <w:rsid w:val="0014191D"/>
    <w:rsid w:val="001420B6"/>
    <w:rsid w:val="00142443"/>
    <w:rsid w:val="001427EF"/>
    <w:rsid w:val="001431B4"/>
    <w:rsid w:val="00143368"/>
    <w:rsid w:val="0014397E"/>
    <w:rsid w:val="00144866"/>
    <w:rsid w:val="00145DE1"/>
    <w:rsid w:val="00145DED"/>
    <w:rsid w:val="00146056"/>
    <w:rsid w:val="001461C9"/>
    <w:rsid w:val="00146497"/>
    <w:rsid w:val="001464AB"/>
    <w:rsid w:val="00146593"/>
    <w:rsid w:val="001467D7"/>
    <w:rsid w:val="001468A3"/>
    <w:rsid w:val="00146A6D"/>
    <w:rsid w:val="00146B64"/>
    <w:rsid w:val="00146D50"/>
    <w:rsid w:val="00147464"/>
    <w:rsid w:val="00147669"/>
    <w:rsid w:val="00147781"/>
    <w:rsid w:val="00147B4C"/>
    <w:rsid w:val="001505D8"/>
    <w:rsid w:val="00150F9A"/>
    <w:rsid w:val="00151482"/>
    <w:rsid w:val="00151AFE"/>
    <w:rsid w:val="00151ED6"/>
    <w:rsid w:val="001521B6"/>
    <w:rsid w:val="001522C3"/>
    <w:rsid w:val="00152A2D"/>
    <w:rsid w:val="00152D7D"/>
    <w:rsid w:val="001536D9"/>
    <w:rsid w:val="00154703"/>
    <w:rsid w:val="00155B8D"/>
    <w:rsid w:val="00156156"/>
    <w:rsid w:val="0015637E"/>
    <w:rsid w:val="001578E9"/>
    <w:rsid w:val="001601AE"/>
    <w:rsid w:val="001602FC"/>
    <w:rsid w:val="001605E8"/>
    <w:rsid w:val="00160B64"/>
    <w:rsid w:val="00161A78"/>
    <w:rsid w:val="001620B8"/>
    <w:rsid w:val="001620C5"/>
    <w:rsid w:val="00162815"/>
    <w:rsid w:val="001632C2"/>
    <w:rsid w:val="00163BBF"/>
    <w:rsid w:val="001642F7"/>
    <w:rsid w:val="00164836"/>
    <w:rsid w:val="00165183"/>
    <w:rsid w:val="00166379"/>
    <w:rsid w:val="00166516"/>
    <w:rsid w:val="001665FE"/>
    <w:rsid w:val="00166A7F"/>
    <w:rsid w:val="001676B7"/>
    <w:rsid w:val="00167DC8"/>
    <w:rsid w:val="00167ED9"/>
    <w:rsid w:val="0017003B"/>
    <w:rsid w:val="001707A2"/>
    <w:rsid w:val="0017080D"/>
    <w:rsid w:val="0017090D"/>
    <w:rsid w:val="0017103F"/>
    <w:rsid w:val="00171403"/>
    <w:rsid w:val="00171875"/>
    <w:rsid w:val="001736FE"/>
    <w:rsid w:val="00173EAE"/>
    <w:rsid w:val="00174375"/>
    <w:rsid w:val="0017480B"/>
    <w:rsid w:val="00174ECE"/>
    <w:rsid w:val="001751DB"/>
    <w:rsid w:val="001753FC"/>
    <w:rsid w:val="001754A2"/>
    <w:rsid w:val="00175975"/>
    <w:rsid w:val="00176263"/>
    <w:rsid w:val="00176636"/>
    <w:rsid w:val="00176720"/>
    <w:rsid w:val="00176FF8"/>
    <w:rsid w:val="001813F4"/>
    <w:rsid w:val="0018142B"/>
    <w:rsid w:val="001815C2"/>
    <w:rsid w:val="00181794"/>
    <w:rsid w:val="001817EB"/>
    <w:rsid w:val="00181DC4"/>
    <w:rsid w:val="001827D8"/>
    <w:rsid w:val="00182EFE"/>
    <w:rsid w:val="00182F94"/>
    <w:rsid w:val="00183549"/>
    <w:rsid w:val="00183651"/>
    <w:rsid w:val="0018413C"/>
    <w:rsid w:val="001846B4"/>
    <w:rsid w:val="00186F38"/>
    <w:rsid w:val="00187833"/>
    <w:rsid w:val="0019023B"/>
    <w:rsid w:val="00190A86"/>
    <w:rsid w:val="00191F16"/>
    <w:rsid w:val="001922D6"/>
    <w:rsid w:val="001924AA"/>
    <w:rsid w:val="0019268B"/>
    <w:rsid w:val="00192A07"/>
    <w:rsid w:val="00193400"/>
    <w:rsid w:val="001942E2"/>
    <w:rsid w:val="001944EA"/>
    <w:rsid w:val="00194C2F"/>
    <w:rsid w:val="001956CB"/>
    <w:rsid w:val="00195908"/>
    <w:rsid w:val="0019617E"/>
    <w:rsid w:val="00196660"/>
    <w:rsid w:val="001968EF"/>
    <w:rsid w:val="00196B70"/>
    <w:rsid w:val="00196CE6"/>
    <w:rsid w:val="0019718F"/>
    <w:rsid w:val="001A0013"/>
    <w:rsid w:val="001A0B3F"/>
    <w:rsid w:val="001A1B17"/>
    <w:rsid w:val="001A20D1"/>
    <w:rsid w:val="001A2246"/>
    <w:rsid w:val="001A22DB"/>
    <w:rsid w:val="001A2C7D"/>
    <w:rsid w:val="001A2FDE"/>
    <w:rsid w:val="001A3EA7"/>
    <w:rsid w:val="001A40C3"/>
    <w:rsid w:val="001A46B9"/>
    <w:rsid w:val="001A4F51"/>
    <w:rsid w:val="001A55A3"/>
    <w:rsid w:val="001A5DC3"/>
    <w:rsid w:val="001A5EFE"/>
    <w:rsid w:val="001A63B2"/>
    <w:rsid w:val="001A6674"/>
    <w:rsid w:val="001A69BE"/>
    <w:rsid w:val="001A6DDF"/>
    <w:rsid w:val="001A6E99"/>
    <w:rsid w:val="001A7BFE"/>
    <w:rsid w:val="001B04A4"/>
    <w:rsid w:val="001B1203"/>
    <w:rsid w:val="001B13B5"/>
    <w:rsid w:val="001B269E"/>
    <w:rsid w:val="001B2827"/>
    <w:rsid w:val="001B2CC2"/>
    <w:rsid w:val="001B3552"/>
    <w:rsid w:val="001B39FD"/>
    <w:rsid w:val="001B3B30"/>
    <w:rsid w:val="001B4054"/>
    <w:rsid w:val="001B414F"/>
    <w:rsid w:val="001B4F28"/>
    <w:rsid w:val="001B5917"/>
    <w:rsid w:val="001B650E"/>
    <w:rsid w:val="001B6D48"/>
    <w:rsid w:val="001B6E41"/>
    <w:rsid w:val="001B7054"/>
    <w:rsid w:val="001B765A"/>
    <w:rsid w:val="001B7CFF"/>
    <w:rsid w:val="001B7E7D"/>
    <w:rsid w:val="001C0DF7"/>
    <w:rsid w:val="001C0F12"/>
    <w:rsid w:val="001C0FBC"/>
    <w:rsid w:val="001C1685"/>
    <w:rsid w:val="001C279A"/>
    <w:rsid w:val="001C2CF7"/>
    <w:rsid w:val="001C31C8"/>
    <w:rsid w:val="001C333A"/>
    <w:rsid w:val="001C340F"/>
    <w:rsid w:val="001C3601"/>
    <w:rsid w:val="001C3795"/>
    <w:rsid w:val="001C4031"/>
    <w:rsid w:val="001C4961"/>
    <w:rsid w:val="001C596D"/>
    <w:rsid w:val="001C5B3C"/>
    <w:rsid w:val="001C5BFC"/>
    <w:rsid w:val="001C6885"/>
    <w:rsid w:val="001C69AA"/>
    <w:rsid w:val="001C6BD6"/>
    <w:rsid w:val="001C6D4B"/>
    <w:rsid w:val="001C74BF"/>
    <w:rsid w:val="001C7EBC"/>
    <w:rsid w:val="001D0A9B"/>
    <w:rsid w:val="001D1A26"/>
    <w:rsid w:val="001D21ED"/>
    <w:rsid w:val="001D24FB"/>
    <w:rsid w:val="001D25D4"/>
    <w:rsid w:val="001D27AB"/>
    <w:rsid w:val="001D29B5"/>
    <w:rsid w:val="001D3911"/>
    <w:rsid w:val="001D3CA0"/>
    <w:rsid w:val="001D4700"/>
    <w:rsid w:val="001D4831"/>
    <w:rsid w:val="001D533C"/>
    <w:rsid w:val="001D5354"/>
    <w:rsid w:val="001D558A"/>
    <w:rsid w:val="001D6550"/>
    <w:rsid w:val="001D6C3C"/>
    <w:rsid w:val="001D71DE"/>
    <w:rsid w:val="001E030F"/>
    <w:rsid w:val="001E0344"/>
    <w:rsid w:val="001E0532"/>
    <w:rsid w:val="001E05C1"/>
    <w:rsid w:val="001E096C"/>
    <w:rsid w:val="001E0AF9"/>
    <w:rsid w:val="001E0FFE"/>
    <w:rsid w:val="001E1354"/>
    <w:rsid w:val="001E2548"/>
    <w:rsid w:val="001E25B6"/>
    <w:rsid w:val="001E28DC"/>
    <w:rsid w:val="001E2EE9"/>
    <w:rsid w:val="001E4C00"/>
    <w:rsid w:val="001E4C6B"/>
    <w:rsid w:val="001E5179"/>
    <w:rsid w:val="001E5249"/>
    <w:rsid w:val="001E5383"/>
    <w:rsid w:val="001E5411"/>
    <w:rsid w:val="001E5721"/>
    <w:rsid w:val="001E6120"/>
    <w:rsid w:val="001E69D3"/>
    <w:rsid w:val="001E6B2A"/>
    <w:rsid w:val="001E6FE9"/>
    <w:rsid w:val="001E7289"/>
    <w:rsid w:val="001E7393"/>
    <w:rsid w:val="001E7BF8"/>
    <w:rsid w:val="001E7F19"/>
    <w:rsid w:val="001F0539"/>
    <w:rsid w:val="001F0A03"/>
    <w:rsid w:val="001F14D8"/>
    <w:rsid w:val="001F1680"/>
    <w:rsid w:val="001F199A"/>
    <w:rsid w:val="001F1AD3"/>
    <w:rsid w:val="001F1CFF"/>
    <w:rsid w:val="001F1EAD"/>
    <w:rsid w:val="001F1EDC"/>
    <w:rsid w:val="001F2383"/>
    <w:rsid w:val="001F23FC"/>
    <w:rsid w:val="001F25D5"/>
    <w:rsid w:val="001F2682"/>
    <w:rsid w:val="001F26DE"/>
    <w:rsid w:val="001F30BB"/>
    <w:rsid w:val="001F3268"/>
    <w:rsid w:val="001F4104"/>
    <w:rsid w:val="001F4C72"/>
    <w:rsid w:val="001F523F"/>
    <w:rsid w:val="001F52B9"/>
    <w:rsid w:val="001F54F7"/>
    <w:rsid w:val="001F6116"/>
    <w:rsid w:val="001F6B5B"/>
    <w:rsid w:val="001F7746"/>
    <w:rsid w:val="001F7FFD"/>
    <w:rsid w:val="0020002E"/>
    <w:rsid w:val="00200400"/>
    <w:rsid w:val="0020080B"/>
    <w:rsid w:val="00200DE4"/>
    <w:rsid w:val="00200E0B"/>
    <w:rsid w:val="002014B4"/>
    <w:rsid w:val="00201776"/>
    <w:rsid w:val="00202386"/>
    <w:rsid w:val="00202581"/>
    <w:rsid w:val="00202787"/>
    <w:rsid w:val="00202798"/>
    <w:rsid w:val="00202876"/>
    <w:rsid w:val="002028F8"/>
    <w:rsid w:val="00202FE8"/>
    <w:rsid w:val="002031DD"/>
    <w:rsid w:val="0020328A"/>
    <w:rsid w:val="002032F9"/>
    <w:rsid w:val="00203AB5"/>
    <w:rsid w:val="0020484D"/>
    <w:rsid w:val="00205329"/>
    <w:rsid w:val="00205802"/>
    <w:rsid w:val="00206099"/>
    <w:rsid w:val="00206CC8"/>
    <w:rsid w:val="00206F1F"/>
    <w:rsid w:val="00207207"/>
    <w:rsid w:val="0020740C"/>
    <w:rsid w:val="00207B19"/>
    <w:rsid w:val="002101A2"/>
    <w:rsid w:val="0021084F"/>
    <w:rsid w:val="002113C9"/>
    <w:rsid w:val="002113D3"/>
    <w:rsid w:val="0021185E"/>
    <w:rsid w:val="00211FDE"/>
    <w:rsid w:val="0021274C"/>
    <w:rsid w:val="00212D8E"/>
    <w:rsid w:val="002134F6"/>
    <w:rsid w:val="00213ABC"/>
    <w:rsid w:val="00214C02"/>
    <w:rsid w:val="00214CD4"/>
    <w:rsid w:val="00214D38"/>
    <w:rsid w:val="00215164"/>
    <w:rsid w:val="0021574E"/>
    <w:rsid w:val="002159C9"/>
    <w:rsid w:val="00215AFC"/>
    <w:rsid w:val="00215B12"/>
    <w:rsid w:val="00215B94"/>
    <w:rsid w:val="00216753"/>
    <w:rsid w:val="00216838"/>
    <w:rsid w:val="00216AA3"/>
    <w:rsid w:val="002176AF"/>
    <w:rsid w:val="00217977"/>
    <w:rsid w:val="00220602"/>
    <w:rsid w:val="002206C2"/>
    <w:rsid w:val="00220E2D"/>
    <w:rsid w:val="00220E51"/>
    <w:rsid w:val="002213DD"/>
    <w:rsid w:val="00221874"/>
    <w:rsid w:val="00221A7C"/>
    <w:rsid w:val="00222A95"/>
    <w:rsid w:val="00222AA7"/>
    <w:rsid w:val="00223106"/>
    <w:rsid w:val="00223347"/>
    <w:rsid w:val="00223503"/>
    <w:rsid w:val="0022385B"/>
    <w:rsid w:val="00223925"/>
    <w:rsid w:val="002241AF"/>
    <w:rsid w:val="00224272"/>
    <w:rsid w:val="0022487C"/>
    <w:rsid w:val="00224F10"/>
    <w:rsid w:val="00225530"/>
    <w:rsid w:val="002258A3"/>
    <w:rsid w:val="00226279"/>
    <w:rsid w:val="00226668"/>
    <w:rsid w:val="00226A93"/>
    <w:rsid w:val="00226F9F"/>
    <w:rsid w:val="00230023"/>
    <w:rsid w:val="00230B13"/>
    <w:rsid w:val="002311FC"/>
    <w:rsid w:val="00232764"/>
    <w:rsid w:val="002327B8"/>
    <w:rsid w:val="00232F6F"/>
    <w:rsid w:val="0023319C"/>
    <w:rsid w:val="002332C3"/>
    <w:rsid w:val="002334D1"/>
    <w:rsid w:val="00233617"/>
    <w:rsid w:val="00235C56"/>
    <w:rsid w:val="00235C7F"/>
    <w:rsid w:val="00236654"/>
    <w:rsid w:val="00236B58"/>
    <w:rsid w:val="00236C27"/>
    <w:rsid w:val="00240CCE"/>
    <w:rsid w:val="00241133"/>
    <w:rsid w:val="00241E51"/>
    <w:rsid w:val="00241FA3"/>
    <w:rsid w:val="0024201E"/>
    <w:rsid w:val="0024291D"/>
    <w:rsid w:val="00243123"/>
    <w:rsid w:val="002436F3"/>
    <w:rsid w:val="002437C6"/>
    <w:rsid w:val="002438EC"/>
    <w:rsid w:val="00245151"/>
    <w:rsid w:val="0024565C"/>
    <w:rsid w:val="002459DE"/>
    <w:rsid w:val="002461C6"/>
    <w:rsid w:val="00246BD2"/>
    <w:rsid w:val="00246BF1"/>
    <w:rsid w:val="00246DDC"/>
    <w:rsid w:val="00247E50"/>
    <w:rsid w:val="00247F4A"/>
    <w:rsid w:val="0025048F"/>
    <w:rsid w:val="00250991"/>
    <w:rsid w:val="0025115E"/>
    <w:rsid w:val="00251337"/>
    <w:rsid w:val="00251A17"/>
    <w:rsid w:val="00251B88"/>
    <w:rsid w:val="00251CAB"/>
    <w:rsid w:val="00251F91"/>
    <w:rsid w:val="00252766"/>
    <w:rsid w:val="00253BCC"/>
    <w:rsid w:val="00254823"/>
    <w:rsid w:val="002562F7"/>
    <w:rsid w:val="0025672C"/>
    <w:rsid w:val="00256935"/>
    <w:rsid w:val="00256D2F"/>
    <w:rsid w:val="0025726D"/>
    <w:rsid w:val="002576DA"/>
    <w:rsid w:val="00257E40"/>
    <w:rsid w:val="0026013C"/>
    <w:rsid w:val="0026064D"/>
    <w:rsid w:val="00260707"/>
    <w:rsid w:val="002612D7"/>
    <w:rsid w:val="002614D0"/>
    <w:rsid w:val="00261AD9"/>
    <w:rsid w:val="00261BE1"/>
    <w:rsid w:val="0026205E"/>
    <w:rsid w:val="0026242C"/>
    <w:rsid w:val="00262C0A"/>
    <w:rsid w:val="00263317"/>
    <w:rsid w:val="00263750"/>
    <w:rsid w:val="00263A76"/>
    <w:rsid w:val="00263F3B"/>
    <w:rsid w:val="0026431D"/>
    <w:rsid w:val="00264806"/>
    <w:rsid w:val="00265043"/>
    <w:rsid w:val="00265C4A"/>
    <w:rsid w:val="002670E4"/>
    <w:rsid w:val="0026796D"/>
    <w:rsid w:val="00270048"/>
    <w:rsid w:val="002704F8"/>
    <w:rsid w:val="00270ECB"/>
    <w:rsid w:val="00271C46"/>
    <w:rsid w:val="002720EA"/>
    <w:rsid w:val="002722BC"/>
    <w:rsid w:val="00272841"/>
    <w:rsid w:val="00272906"/>
    <w:rsid w:val="002729F8"/>
    <w:rsid w:val="00272C4D"/>
    <w:rsid w:val="00272D5A"/>
    <w:rsid w:val="002732BD"/>
    <w:rsid w:val="00273C27"/>
    <w:rsid w:val="00274129"/>
    <w:rsid w:val="002741BF"/>
    <w:rsid w:val="0027476C"/>
    <w:rsid w:val="00275B4B"/>
    <w:rsid w:val="00276005"/>
    <w:rsid w:val="0027614D"/>
    <w:rsid w:val="00276196"/>
    <w:rsid w:val="0027637B"/>
    <w:rsid w:val="00276B6A"/>
    <w:rsid w:val="002776DD"/>
    <w:rsid w:val="0027787D"/>
    <w:rsid w:val="002779C9"/>
    <w:rsid w:val="00277B58"/>
    <w:rsid w:val="00277D1E"/>
    <w:rsid w:val="00280608"/>
    <w:rsid w:val="00280B64"/>
    <w:rsid w:val="00280EF1"/>
    <w:rsid w:val="0028133B"/>
    <w:rsid w:val="00282552"/>
    <w:rsid w:val="002825B0"/>
    <w:rsid w:val="00282815"/>
    <w:rsid w:val="00282FAF"/>
    <w:rsid w:val="0028336E"/>
    <w:rsid w:val="00285264"/>
    <w:rsid w:val="0028576F"/>
    <w:rsid w:val="002862E4"/>
    <w:rsid w:val="0028649D"/>
    <w:rsid w:val="00286C2E"/>
    <w:rsid w:val="002878CD"/>
    <w:rsid w:val="00287DAB"/>
    <w:rsid w:val="0029007B"/>
    <w:rsid w:val="00290248"/>
    <w:rsid w:val="0029152D"/>
    <w:rsid w:val="002917F1"/>
    <w:rsid w:val="00291AA4"/>
    <w:rsid w:val="0029215D"/>
    <w:rsid w:val="0029302E"/>
    <w:rsid w:val="0029316D"/>
    <w:rsid w:val="00293A21"/>
    <w:rsid w:val="00293D02"/>
    <w:rsid w:val="00294392"/>
    <w:rsid w:val="00295124"/>
    <w:rsid w:val="0029543C"/>
    <w:rsid w:val="00295543"/>
    <w:rsid w:val="00295E58"/>
    <w:rsid w:val="00296362"/>
    <w:rsid w:val="0029638C"/>
    <w:rsid w:val="0029645B"/>
    <w:rsid w:val="0029684E"/>
    <w:rsid w:val="00296BFC"/>
    <w:rsid w:val="00296EC9"/>
    <w:rsid w:val="00297391"/>
    <w:rsid w:val="002A05CA"/>
    <w:rsid w:val="002A1481"/>
    <w:rsid w:val="002A24EA"/>
    <w:rsid w:val="002A2DAD"/>
    <w:rsid w:val="002A2FE0"/>
    <w:rsid w:val="002A35C5"/>
    <w:rsid w:val="002A3CA3"/>
    <w:rsid w:val="002A4430"/>
    <w:rsid w:val="002A4513"/>
    <w:rsid w:val="002A5902"/>
    <w:rsid w:val="002A5F08"/>
    <w:rsid w:val="002A63EA"/>
    <w:rsid w:val="002A689B"/>
    <w:rsid w:val="002A7366"/>
    <w:rsid w:val="002B04DE"/>
    <w:rsid w:val="002B0B19"/>
    <w:rsid w:val="002B128F"/>
    <w:rsid w:val="002B1A09"/>
    <w:rsid w:val="002B202A"/>
    <w:rsid w:val="002B2235"/>
    <w:rsid w:val="002B2482"/>
    <w:rsid w:val="002B2622"/>
    <w:rsid w:val="002B2F5D"/>
    <w:rsid w:val="002B331A"/>
    <w:rsid w:val="002B3394"/>
    <w:rsid w:val="002B497C"/>
    <w:rsid w:val="002B4AB4"/>
    <w:rsid w:val="002B51EF"/>
    <w:rsid w:val="002B5809"/>
    <w:rsid w:val="002B5B83"/>
    <w:rsid w:val="002B65B9"/>
    <w:rsid w:val="002B7832"/>
    <w:rsid w:val="002C0288"/>
    <w:rsid w:val="002C1F19"/>
    <w:rsid w:val="002C245C"/>
    <w:rsid w:val="002C2AF7"/>
    <w:rsid w:val="002C305D"/>
    <w:rsid w:val="002C3F89"/>
    <w:rsid w:val="002C4076"/>
    <w:rsid w:val="002C490C"/>
    <w:rsid w:val="002C51EC"/>
    <w:rsid w:val="002C5953"/>
    <w:rsid w:val="002C6659"/>
    <w:rsid w:val="002C6B1C"/>
    <w:rsid w:val="002C7946"/>
    <w:rsid w:val="002D0224"/>
    <w:rsid w:val="002D04B7"/>
    <w:rsid w:val="002D0F29"/>
    <w:rsid w:val="002D15C2"/>
    <w:rsid w:val="002D1F21"/>
    <w:rsid w:val="002D1F7B"/>
    <w:rsid w:val="002D37CC"/>
    <w:rsid w:val="002D37E5"/>
    <w:rsid w:val="002D3A27"/>
    <w:rsid w:val="002D41B3"/>
    <w:rsid w:val="002D456D"/>
    <w:rsid w:val="002D4CAF"/>
    <w:rsid w:val="002D4E74"/>
    <w:rsid w:val="002D505B"/>
    <w:rsid w:val="002D511A"/>
    <w:rsid w:val="002D5139"/>
    <w:rsid w:val="002D5372"/>
    <w:rsid w:val="002D5A8D"/>
    <w:rsid w:val="002D5F21"/>
    <w:rsid w:val="002D5FEE"/>
    <w:rsid w:val="002D6537"/>
    <w:rsid w:val="002D6826"/>
    <w:rsid w:val="002D6876"/>
    <w:rsid w:val="002D6BE3"/>
    <w:rsid w:val="002D746C"/>
    <w:rsid w:val="002D7FBB"/>
    <w:rsid w:val="002E0076"/>
    <w:rsid w:val="002E06E1"/>
    <w:rsid w:val="002E09DE"/>
    <w:rsid w:val="002E13B5"/>
    <w:rsid w:val="002E14F3"/>
    <w:rsid w:val="002E2996"/>
    <w:rsid w:val="002E2B74"/>
    <w:rsid w:val="002E2F63"/>
    <w:rsid w:val="002E326B"/>
    <w:rsid w:val="002E393E"/>
    <w:rsid w:val="002E3A39"/>
    <w:rsid w:val="002E436B"/>
    <w:rsid w:val="002E5BC0"/>
    <w:rsid w:val="002E5D66"/>
    <w:rsid w:val="002E5EBB"/>
    <w:rsid w:val="002E65EA"/>
    <w:rsid w:val="002F0C1E"/>
    <w:rsid w:val="002F0D12"/>
    <w:rsid w:val="002F0D63"/>
    <w:rsid w:val="002F0F23"/>
    <w:rsid w:val="002F10EC"/>
    <w:rsid w:val="002F1A10"/>
    <w:rsid w:val="002F22E4"/>
    <w:rsid w:val="002F3E66"/>
    <w:rsid w:val="002F4A60"/>
    <w:rsid w:val="002F4FF8"/>
    <w:rsid w:val="002F52FB"/>
    <w:rsid w:val="002F5726"/>
    <w:rsid w:val="002F5CC5"/>
    <w:rsid w:val="002F5DDD"/>
    <w:rsid w:val="002F6501"/>
    <w:rsid w:val="002F652B"/>
    <w:rsid w:val="002F6793"/>
    <w:rsid w:val="002F7AEE"/>
    <w:rsid w:val="002F7D69"/>
    <w:rsid w:val="00300296"/>
    <w:rsid w:val="003002C8"/>
    <w:rsid w:val="0030059A"/>
    <w:rsid w:val="00300761"/>
    <w:rsid w:val="0030087E"/>
    <w:rsid w:val="00300A69"/>
    <w:rsid w:val="00300B6A"/>
    <w:rsid w:val="00300F84"/>
    <w:rsid w:val="003017DA"/>
    <w:rsid w:val="00301AA8"/>
    <w:rsid w:val="00301F9E"/>
    <w:rsid w:val="003023C9"/>
    <w:rsid w:val="00302C39"/>
    <w:rsid w:val="00303D61"/>
    <w:rsid w:val="003043D2"/>
    <w:rsid w:val="00304BF7"/>
    <w:rsid w:val="00305172"/>
    <w:rsid w:val="0030591C"/>
    <w:rsid w:val="003065EC"/>
    <w:rsid w:val="00306951"/>
    <w:rsid w:val="00306C8D"/>
    <w:rsid w:val="0030729A"/>
    <w:rsid w:val="00307CF9"/>
    <w:rsid w:val="003106CC"/>
    <w:rsid w:val="00310DA5"/>
    <w:rsid w:val="0031164C"/>
    <w:rsid w:val="0031168E"/>
    <w:rsid w:val="00311B4A"/>
    <w:rsid w:val="0031248E"/>
    <w:rsid w:val="00312A96"/>
    <w:rsid w:val="0031304D"/>
    <w:rsid w:val="003132C0"/>
    <w:rsid w:val="00313923"/>
    <w:rsid w:val="00313BC1"/>
    <w:rsid w:val="00313F1A"/>
    <w:rsid w:val="003141CC"/>
    <w:rsid w:val="00314B70"/>
    <w:rsid w:val="00315B59"/>
    <w:rsid w:val="003167CA"/>
    <w:rsid w:val="00316FB4"/>
    <w:rsid w:val="0031707F"/>
    <w:rsid w:val="0031730D"/>
    <w:rsid w:val="0031732F"/>
    <w:rsid w:val="00317353"/>
    <w:rsid w:val="003201A4"/>
    <w:rsid w:val="003203F4"/>
    <w:rsid w:val="00320BCD"/>
    <w:rsid w:val="00320BE3"/>
    <w:rsid w:val="00320CD7"/>
    <w:rsid w:val="00320CF0"/>
    <w:rsid w:val="00321872"/>
    <w:rsid w:val="003225E6"/>
    <w:rsid w:val="0032387B"/>
    <w:rsid w:val="00323881"/>
    <w:rsid w:val="00323F8E"/>
    <w:rsid w:val="0032553B"/>
    <w:rsid w:val="003257E1"/>
    <w:rsid w:val="00325B4C"/>
    <w:rsid w:val="003260AB"/>
    <w:rsid w:val="00326F81"/>
    <w:rsid w:val="003273E3"/>
    <w:rsid w:val="00327B4E"/>
    <w:rsid w:val="00327EF3"/>
    <w:rsid w:val="0033003F"/>
    <w:rsid w:val="0033080C"/>
    <w:rsid w:val="00330995"/>
    <w:rsid w:val="00330F39"/>
    <w:rsid w:val="003311A7"/>
    <w:rsid w:val="00331FB8"/>
    <w:rsid w:val="00332424"/>
    <w:rsid w:val="00332752"/>
    <w:rsid w:val="0033283C"/>
    <w:rsid w:val="00332F90"/>
    <w:rsid w:val="00334645"/>
    <w:rsid w:val="00334A95"/>
    <w:rsid w:val="00334D59"/>
    <w:rsid w:val="00334DB1"/>
    <w:rsid w:val="00334ECF"/>
    <w:rsid w:val="00334ED1"/>
    <w:rsid w:val="00336500"/>
    <w:rsid w:val="003377FC"/>
    <w:rsid w:val="0034009A"/>
    <w:rsid w:val="003401C0"/>
    <w:rsid w:val="0034023A"/>
    <w:rsid w:val="0034031D"/>
    <w:rsid w:val="003413C2"/>
    <w:rsid w:val="00341513"/>
    <w:rsid w:val="00341A38"/>
    <w:rsid w:val="00341BDE"/>
    <w:rsid w:val="00341D9C"/>
    <w:rsid w:val="00342CC5"/>
    <w:rsid w:val="00343622"/>
    <w:rsid w:val="00343849"/>
    <w:rsid w:val="00343BA6"/>
    <w:rsid w:val="00343D11"/>
    <w:rsid w:val="003446BC"/>
    <w:rsid w:val="00344881"/>
    <w:rsid w:val="003451AD"/>
    <w:rsid w:val="0034541E"/>
    <w:rsid w:val="0034551B"/>
    <w:rsid w:val="00345C50"/>
    <w:rsid w:val="00346467"/>
    <w:rsid w:val="00346C6E"/>
    <w:rsid w:val="00346F10"/>
    <w:rsid w:val="0034780C"/>
    <w:rsid w:val="00347A77"/>
    <w:rsid w:val="00347FDA"/>
    <w:rsid w:val="003517E5"/>
    <w:rsid w:val="003518D7"/>
    <w:rsid w:val="003520C8"/>
    <w:rsid w:val="0035224B"/>
    <w:rsid w:val="003522ED"/>
    <w:rsid w:val="00352491"/>
    <w:rsid w:val="00352D53"/>
    <w:rsid w:val="00352DAA"/>
    <w:rsid w:val="00354033"/>
    <w:rsid w:val="00354183"/>
    <w:rsid w:val="00355843"/>
    <w:rsid w:val="003558AE"/>
    <w:rsid w:val="003568BA"/>
    <w:rsid w:val="003570D2"/>
    <w:rsid w:val="003574B2"/>
    <w:rsid w:val="00360152"/>
    <w:rsid w:val="0036017B"/>
    <w:rsid w:val="003601B8"/>
    <w:rsid w:val="003608BA"/>
    <w:rsid w:val="0036102F"/>
    <w:rsid w:val="00361694"/>
    <w:rsid w:val="00361F90"/>
    <w:rsid w:val="003620AF"/>
    <w:rsid w:val="00363E2E"/>
    <w:rsid w:val="00363EF6"/>
    <w:rsid w:val="00364075"/>
    <w:rsid w:val="00364447"/>
    <w:rsid w:val="00364EAF"/>
    <w:rsid w:val="0036559D"/>
    <w:rsid w:val="0036563A"/>
    <w:rsid w:val="003664A3"/>
    <w:rsid w:val="00366A4C"/>
    <w:rsid w:val="00366B0D"/>
    <w:rsid w:val="00366E65"/>
    <w:rsid w:val="00367299"/>
    <w:rsid w:val="00367779"/>
    <w:rsid w:val="0036794C"/>
    <w:rsid w:val="00370495"/>
    <w:rsid w:val="003704F2"/>
    <w:rsid w:val="00370B32"/>
    <w:rsid w:val="00370C0E"/>
    <w:rsid w:val="00370D75"/>
    <w:rsid w:val="0037124D"/>
    <w:rsid w:val="00371BB0"/>
    <w:rsid w:val="00372EB8"/>
    <w:rsid w:val="00373769"/>
    <w:rsid w:val="0037384B"/>
    <w:rsid w:val="00375ACD"/>
    <w:rsid w:val="00375D45"/>
    <w:rsid w:val="00375EFD"/>
    <w:rsid w:val="00376432"/>
    <w:rsid w:val="00377F85"/>
    <w:rsid w:val="00380056"/>
    <w:rsid w:val="0038089F"/>
    <w:rsid w:val="00380FF9"/>
    <w:rsid w:val="00381038"/>
    <w:rsid w:val="003816C2"/>
    <w:rsid w:val="00381740"/>
    <w:rsid w:val="00381E24"/>
    <w:rsid w:val="00382395"/>
    <w:rsid w:val="00382424"/>
    <w:rsid w:val="00382D44"/>
    <w:rsid w:val="0038353C"/>
    <w:rsid w:val="0038399F"/>
    <w:rsid w:val="003844BA"/>
    <w:rsid w:val="00384C26"/>
    <w:rsid w:val="003852B7"/>
    <w:rsid w:val="0038568C"/>
    <w:rsid w:val="0038603E"/>
    <w:rsid w:val="00386736"/>
    <w:rsid w:val="00386AC6"/>
    <w:rsid w:val="00387EF0"/>
    <w:rsid w:val="003910D2"/>
    <w:rsid w:val="00391388"/>
    <w:rsid w:val="003918C2"/>
    <w:rsid w:val="0039194D"/>
    <w:rsid w:val="00392068"/>
    <w:rsid w:val="00392175"/>
    <w:rsid w:val="0039221B"/>
    <w:rsid w:val="0039222A"/>
    <w:rsid w:val="003927A5"/>
    <w:rsid w:val="00393912"/>
    <w:rsid w:val="003942A6"/>
    <w:rsid w:val="00394970"/>
    <w:rsid w:val="00394B03"/>
    <w:rsid w:val="00394BDC"/>
    <w:rsid w:val="003951A2"/>
    <w:rsid w:val="00396128"/>
    <w:rsid w:val="003964EF"/>
    <w:rsid w:val="0039731E"/>
    <w:rsid w:val="00397A1C"/>
    <w:rsid w:val="00397BCD"/>
    <w:rsid w:val="003A06FB"/>
    <w:rsid w:val="003A2319"/>
    <w:rsid w:val="003A2D55"/>
    <w:rsid w:val="003A4537"/>
    <w:rsid w:val="003A453F"/>
    <w:rsid w:val="003A4585"/>
    <w:rsid w:val="003A483B"/>
    <w:rsid w:val="003A4CFE"/>
    <w:rsid w:val="003A5955"/>
    <w:rsid w:val="003A62E5"/>
    <w:rsid w:val="003A7598"/>
    <w:rsid w:val="003B0161"/>
    <w:rsid w:val="003B01D8"/>
    <w:rsid w:val="003B0FF5"/>
    <w:rsid w:val="003B18B6"/>
    <w:rsid w:val="003B1F94"/>
    <w:rsid w:val="003B2935"/>
    <w:rsid w:val="003B29D6"/>
    <w:rsid w:val="003B38D7"/>
    <w:rsid w:val="003B39F0"/>
    <w:rsid w:val="003B3C61"/>
    <w:rsid w:val="003B424F"/>
    <w:rsid w:val="003B4529"/>
    <w:rsid w:val="003B481A"/>
    <w:rsid w:val="003B4D79"/>
    <w:rsid w:val="003B4FB3"/>
    <w:rsid w:val="003B50AB"/>
    <w:rsid w:val="003B66DF"/>
    <w:rsid w:val="003B67CD"/>
    <w:rsid w:val="003B6A18"/>
    <w:rsid w:val="003B71EE"/>
    <w:rsid w:val="003B7708"/>
    <w:rsid w:val="003C0093"/>
    <w:rsid w:val="003C035B"/>
    <w:rsid w:val="003C0775"/>
    <w:rsid w:val="003C07C1"/>
    <w:rsid w:val="003C293F"/>
    <w:rsid w:val="003C3335"/>
    <w:rsid w:val="003C34B7"/>
    <w:rsid w:val="003C37B3"/>
    <w:rsid w:val="003C37DF"/>
    <w:rsid w:val="003C48AC"/>
    <w:rsid w:val="003C49E0"/>
    <w:rsid w:val="003C4EF6"/>
    <w:rsid w:val="003C5A0C"/>
    <w:rsid w:val="003C5B7E"/>
    <w:rsid w:val="003C5DF8"/>
    <w:rsid w:val="003C5E5B"/>
    <w:rsid w:val="003C5E62"/>
    <w:rsid w:val="003C6338"/>
    <w:rsid w:val="003C6397"/>
    <w:rsid w:val="003C645B"/>
    <w:rsid w:val="003C678C"/>
    <w:rsid w:val="003C6AEA"/>
    <w:rsid w:val="003C6C12"/>
    <w:rsid w:val="003C71C8"/>
    <w:rsid w:val="003C7585"/>
    <w:rsid w:val="003C75BA"/>
    <w:rsid w:val="003D0931"/>
    <w:rsid w:val="003D1644"/>
    <w:rsid w:val="003D1DCB"/>
    <w:rsid w:val="003D202A"/>
    <w:rsid w:val="003D246C"/>
    <w:rsid w:val="003D2479"/>
    <w:rsid w:val="003D2642"/>
    <w:rsid w:val="003D2E4F"/>
    <w:rsid w:val="003D2F5C"/>
    <w:rsid w:val="003D4397"/>
    <w:rsid w:val="003D5168"/>
    <w:rsid w:val="003D5236"/>
    <w:rsid w:val="003D5EF2"/>
    <w:rsid w:val="003D68F6"/>
    <w:rsid w:val="003D6DBA"/>
    <w:rsid w:val="003E0D4F"/>
    <w:rsid w:val="003E10B0"/>
    <w:rsid w:val="003E25CF"/>
    <w:rsid w:val="003E28A0"/>
    <w:rsid w:val="003E39D9"/>
    <w:rsid w:val="003E3D0E"/>
    <w:rsid w:val="003E4154"/>
    <w:rsid w:val="003E43F5"/>
    <w:rsid w:val="003E4CD9"/>
    <w:rsid w:val="003E4E2A"/>
    <w:rsid w:val="003E5854"/>
    <w:rsid w:val="003E61A5"/>
    <w:rsid w:val="003E7916"/>
    <w:rsid w:val="003F0057"/>
    <w:rsid w:val="003F0092"/>
    <w:rsid w:val="003F036C"/>
    <w:rsid w:val="003F046F"/>
    <w:rsid w:val="003F05FD"/>
    <w:rsid w:val="003F235D"/>
    <w:rsid w:val="003F3571"/>
    <w:rsid w:val="003F3A7F"/>
    <w:rsid w:val="003F46D4"/>
    <w:rsid w:val="003F4AF3"/>
    <w:rsid w:val="003F55C7"/>
    <w:rsid w:val="003F7D24"/>
    <w:rsid w:val="004001FE"/>
    <w:rsid w:val="00401AB2"/>
    <w:rsid w:val="00401C23"/>
    <w:rsid w:val="00401DDF"/>
    <w:rsid w:val="00402302"/>
    <w:rsid w:val="00402364"/>
    <w:rsid w:val="00402B8B"/>
    <w:rsid w:val="00402DA0"/>
    <w:rsid w:val="00402DAF"/>
    <w:rsid w:val="004035D8"/>
    <w:rsid w:val="004046E2"/>
    <w:rsid w:val="004049DA"/>
    <w:rsid w:val="004054EB"/>
    <w:rsid w:val="00405877"/>
    <w:rsid w:val="0040599E"/>
    <w:rsid w:val="00406092"/>
    <w:rsid w:val="004062F2"/>
    <w:rsid w:val="0040665A"/>
    <w:rsid w:val="0040723E"/>
    <w:rsid w:val="0041011C"/>
    <w:rsid w:val="00411056"/>
    <w:rsid w:val="004121F1"/>
    <w:rsid w:val="00412683"/>
    <w:rsid w:val="004126BB"/>
    <w:rsid w:val="004126FA"/>
    <w:rsid w:val="00412C03"/>
    <w:rsid w:val="00413726"/>
    <w:rsid w:val="004141C1"/>
    <w:rsid w:val="004142AF"/>
    <w:rsid w:val="00414352"/>
    <w:rsid w:val="00414EDF"/>
    <w:rsid w:val="004150EE"/>
    <w:rsid w:val="00415512"/>
    <w:rsid w:val="00415939"/>
    <w:rsid w:val="00415ECD"/>
    <w:rsid w:val="00415FFF"/>
    <w:rsid w:val="0041733F"/>
    <w:rsid w:val="00420129"/>
    <w:rsid w:val="00420418"/>
    <w:rsid w:val="0042056C"/>
    <w:rsid w:val="00420E4A"/>
    <w:rsid w:val="00421A11"/>
    <w:rsid w:val="00421AD9"/>
    <w:rsid w:val="00421DF1"/>
    <w:rsid w:val="004222D4"/>
    <w:rsid w:val="00423560"/>
    <w:rsid w:val="0042448C"/>
    <w:rsid w:val="00425744"/>
    <w:rsid w:val="00425F43"/>
    <w:rsid w:val="004271E5"/>
    <w:rsid w:val="00427E7D"/>
    <w:rsid w:val="004301F3"/>
    <w:rsid w:val="004305B4"/>
    <w:rsid w:val="00430804"/>
    <w:rsid w:val="00430E89"/>
    <w:rsid w:val="00431845"/>
    <w:rsid w:val="00431F4A"/>
    <w:rsid w:val="00431F64"/>
    <w:rsid w:val="00431F74"/>
    <w:rsid w:val="00431FD9"/>
    <w:rsid w:val="004325AC"/>
    <w:rsid w:val="0043291A"/>
    <w:rsid w:val="0043293F"/>
    <w:rsid w:val="00433D4F"/>
    <w:rsid w:val="00434298"/>
    <w:rsid w:val="00434564"/>
    <w:rsid w:val="004358DD"/>
    <w:rsid w:val="0043614F"/>
    <w:rsid w:val="004364A7"/>
    <w:rsid w:val="0043665F"/>
    <w:rsid w:val="00437363"/>
    <w:rsid w:val="00437715"/>
    <w:rsid w:val="00437EE8"/>
    <w:rsid w:val="00441031"/>
    <w:rsid w:val="00441958"/>
    <w:rsid w:val="00441FB9"/>
    <w:rsid w:val="00443A4A"/>
    <w:rsid w:val="00443C71"/>
    <w:rsid w:val="00443DE0"/>
    <w:rsid w:val="00445315"/>
    <w:rsid w:val="0044540F"/>
    <w:rsid w:val="00445418"/>
    <w:rsid w:val="00446083"/>
    <w:rsid w:val="00446448"/>
    <w:rsid w:val="00446F27"/>
    <w:rsid w:val="00447C12"/>
    <w:rsid w:val="00450DEA"/>
    <w:rsid w:val="0045165C"/>
    <w:rsid w:val="00451DD8"/>
    <w:rsid w:val="00452940"/>
    <w:rsid w:val="00453022"/>
    <w:rsid w:val="0045368C"/>
    <w:rsid w:val="00453A45"/>
    <w:rsid w:val="00453F1E"/>
    <w:rsid w:val="00454742"/>
    <w:rsid w:val="004548EA"/>
    <w:rsid w:val="004553A3"/>
    <w:rsid w:val="00455699"/>
    <w:rsid w:val="00455B6D"/>
    <w:rsid w:val="00455E3D"/>
    <w:rsid w:val="004569B6"/>
    <w:rsid w:val="00456A2D"/>
    <w:rsid w:val="00456D8A"/>
    <w:rsid w:val="00457757"/>
    <w:rsid w:val="00457D3D"/>
    <w:rsid w:val="00460CC2"/>
    <w:rsid w:val="00461BFC"/>
    <w:rsid w:val="00462605"/>
    <w:rsid w:val="004627DE"/>
    <w:rsid w:val="00463192"/>
    <w:rsid w:val="00463A23"/>
    <w:rsid w:val="00463E56"/>
    <w:rsid w:val="0046454F"/>
    <w:rsid w:val="00464D86"/>
    <w:rsid w:val="00464DB1"/>
    <w:rsid w:val="004653A6"/>
    <w:rsid w:val="00465AAD"/>
    <w:rsid w:val="0046628D"/>
    <w:rsid w:val="00466404"/>
    <w:rsid w:val="0046652B"/>
    <w:rsid w:val="0046666A"/>
    <w:rsid w:val="00466930"/>
    <w:rsid w:val="00466BD8"/>
    <w:rsid w:val="00466E2D"/>
    <w:rsid w:val="004671EF"/>
    <w:rsid w:val="00467DF4"/>
    <w:rsid w:val="00467EEE"/>
    <w:rsid w:val="00470086"/>
    <w:rsid w:val="00470168"/>
    <w:rsid w:val="00470279"/>
    <w:rsid w:val="004707DD"/>
    <w:rsid w:val="004712D8"/>
    <w:rsid w:val="00471C99"/>
    <w:rsid w:val="00471EBF"/>
    <w:rsid w:val="00472748"/>
    <w:rsid w:val="004728BD"/>
    <w:rsid w:val="00472981"/>
    <w:rsid w:val="00472A1F"/>
    <w:rsid w:val="00473189"/>
    <w:rsid w:val="004732F4"/>
    <w:rsid w:val="00473B3C"/>
    <w:rsid w:val="004741D4"/>
    <w:rsid w:val="0047444D"/>
    <w:rsid w:val="004745F0"/>
    <w:rsid w:val="004748B4"/>
    <w:rsid w:val="004749AF"/>
    <w:rsid w:val="00474C7C"/>
    <w:rsid w:val="00474D68"/>
    <w:rsid w:val="004757E4"/>
    <w:rsid w:val="0047665B"/>
    <w:rsid w:val="00476687"/>
    <w:rsid w:val="004768C0"/>
    <w:rsid w:val="00476BE2"/>
    <w:rsid w:val="0047744B"/>
    <w:rsid w:val="004804BF"/>
    <w:rsid w:val="0048115B"/>
    <w:rsid w:val="00481BC7"/>
    <w:rsid w:val="00481D89"/>
    <w:rsid w:val="00482577"/>
    <w:rsid w:val="00483683"/>
    <w:rsid w:val="004849B6"/>
    <w:rsid w:val="00484AD7"/>
    <w:rsid w:val="00485351"/>
    <w:rsid w:val="00485522"/>
    <w:rsid w:val="004857D5"/>
    <w:rsid w:val="00485D1D"/>
    <w:rsid w:val="00486110"/>
    <w:rsid w:val="004866A9"/>
    <w:rsid w:val="0048689E"/>
    <w:rsid w:val="00486FFC"/>
    <w:rsid w:val="004873BF"/>
    <w:rsid w:val="00490083"/>
    <w:rsid w:val="00490866"/>
    <w:rsid w:val="0049106E"/>
    <w:rsid w:val="0049127F"/>
    <w:rsid w:val="004917FA"/>
    <w:rsid w:val="00492615"/>
    <w:rsid w:val="0049261B"/>
    <w:rsid w:val="00492AE1"/>
    <w:rsid w:val="00492BA9"/>
    <w:rsid w:val="00492C03"/>
    <w:rsid w:val="004954D0"/>
    <w:rsid w:val="004958A7"/>
    <w:rsid w:val="00495BF2"/>
    <w:rsid w:val="00495FC3"/>
    <w:rsid w:val="00496096"/>
    <w:rsid w:val="004961B9"/>
    <w:rsid w:val="00496356"/>
    <w:rsid w:val="004965C7"/>
    <w:rsid w:val="00497047"/>
    <w:rsid w:val="00497203"/>
    <w:rsid w:val="00497475"/>
    <w:rsid w:val="0049764F"/>
    <w:rsid w:val="00497C01"/>
    <w:rsid w:val="004A0770"/>
    <w:rsid w:val="004A136A"/>
    <w:rsid w:val="004A1395"/>
    <w:rsid w:val="004A199B"/>
    <w:rsid w:val="004A2804"/>
    <w:rsid w:val="004A29DC"/>
    <w:rsid w:val="004A2D22"/>
    <w:rsid w:val="004A3766"/>
    <w:rsid w:val="004A37F0"/>
    <w:rsid w:val="004A40BC"/>
    <w:rsid w:val="004A50A9"/>
    <w:rsid w:val="004A50F4"/>
    <w:rsid w:val="004A5CA5"/>
    <w:rsid w:val="004A6015"/>
    <w:rsid w:val="004A6335"/>
    <w:rsid w:val="004A6857"/>
    <w:rsid w:val="004A69BB"/>
    <w:rsid w:val="004A6ADA"/>
    <w:rsid w:val="004A6D72"/>
    <w:rsid w:val="004A773E"/>
    <w:rsid w:val="004A7E26"/>
    <w:rsid w:val="004A7E47"/>
    <w:rsid w:val="004B0495"/>
    <w:rsid w:val="004B0966"/>
    <w:rsid w:val="004B0BF9"/>
    <w:rsid w:val="004B154C"/>
    <w:rsid w:val="004B190F"/>
    <w:rsid w:val="004B1F78"/>
    <w:rsid w:val="004B2571"/>
    <w:rsid w:val="004B2A19"/>
    <w:rsid w:val="004B341D"/>
    <w:rsid w:val="004B36E4"/>
    <w:rsid w:val="004B3765"/>
    <w:rsid w:val="004B3BF2"/>
    <w:rsid w:val="004B3DC1"/>
    <w:rsid w:val="004B4F63"/>
    <w:rsid w:val="004B5663"/>
    <w:rsid w:val="004B5A10"/>
    <w:rsid w:val="004B61D8"/>
    <w:rsid w:val="004B641F"/>
    <w:rsid w:val="004B672D"/>
    <w:rsid w:val="004C00C9"/>
    <w:rsid w:val="004C0457"/>
    <w:rsid w:val="004C049F"/>
    <w:rsid w:val="004C053F"/>
    <w:rsid w:val="004C0775"/>
    <w:rsid w:val="004C086F"/>
    <w:rsid w:val="004C0B88"/>
    <w:rsid w:val="004C0C31"/>
    <w:rsid w:val="004C113F"/>
    <w:rsid w:val="004C1623"/>
    <w:rsid w:val="004C1B5B"/>
    <w:rsid w:val="004C1DEE"/>
    <w:rsid w:val="004C2492"/>
    <w:rsid w:val="004C29D7"/>
    <w:rsid w:val="004C2E39"/>
    <w:rsid w:val="004C42E8"/>
    <w:rsid w:val="004C4943"/>
    <w:rsid w:val="004C5025"/>
    <w:rsid w:val="004C52BF"/>
    <w:rsid w:val="004C57E9"/>
    <w:rsid w:val="004C6177"/>
    <w:rsid w:val="004C6A73"/>
    <w:rsid w:val="004C6F89"/>
    <w:rsid w:val="004C73DD"/>
    <w:rsid w:val="004C7426"/>
    <w:rsid w:val="004C7610"/>
    <w:rsid w:val="004C790C"/>
    <w:rsid w:val="004D0501"/>
    <w:rsid w:val="004D075A"/>
    <w:rsid w:val="004D109D"/>
    <w:rsid w:val="004D11AF"/>
    <w:rsid w:val="004D11CA"/>
    <w:rsid w:val="004D237A"/>
    <w:rsid w:val="004D25D6"/>
    <w:rsid w:val="004D3044"/>
    <w:rsid w:val="004D3B50"/>
    <w:rsid w:val="004D47CC"/>
    <w:rsid w:val="004D4B03"/>
    <w:rsid w:val="004D4D35"/>
    <w:rsid w:val="004D58AB"/>
    <w:rsid w:val="004D6550"/>
    <w:rsid w:val="004D6F0E"/>
    <w:rsid w:val="004D6F50"/>
    <w:rsid w:val="004D7739"/>
    <w:rsid w:val="004D7782"/>
    <w:rsid w:val="004E0097"/>
    <w:rsid w:val="004E049F"/>
    <w:rsid w:val="004E0941"/>
    <w:rsid w:val="004E0DC1"/>
    <w:rsid w:val="004E1A34"/>
    <w:rsid w:val="004E1B90"/>
    <w:rsid w:val="004E1E13"/>
    <w:rsid w:val="004E289C"/>
    <w:rsid w:val="004E3E93"/>
    <w:rsid w:val="004E422A"/>
    <w:rsid w:val="004E44E7"/>
    <w:rsid w:val="004E49B0"/>
    <w:rsid w:val="004E4FCE"/>
    <w:rsid w:val="004E539C"/>
    <w:rsid w:val="004E5538"/>
    <w:rsid w:val="004E5DCA"/>
    <w:rsid w:val="004E687B"/>
    <w:rsid w:val="004E6E63"/>
    <w:rsid w:val="004F02C1"/>
    <w:rsid w:val="004F0539"/>
    <w:rsid w:val="004F093C"/>
    <w:rsid w:val="004F0B46"/>
    <w:rsid w:val="004F0B8F"/>
    <w:rsid w:val="004F22BD"/>
    <w:rsid w:val="004F239E"/>
    <w:rsid w:val="004F3490"/>
    <w:rsid w:val="004F37FA"/>
    <w:rsid w:val="004F3DFD"/>
    <w:rsid w:val="004F41D9"/>
    <w:rsid w:val="004F4655"/>
    <w:rsid w:val="004F61FF"/>
    <w:rsid w:val="004F646D"/>
    <w:rsid w:val="004F786B"/>
    <w:rsid w:val="005006EB"/>
    <w:rsid w:val="00500779"/>
    <w:rsid w:val="00500808"/>
    <w:rsid w:val="00500E11"/>
    <w:rsid w:val="00502140"/>
    <w:rsid w:val="00502C74"/>
    <w:rsid w:val="00502F5E"/>
    <w:rsid w:val="0050308D"/>
    <w:rsid w:val="005044FF"/>
    <w:rsid w:val="0050486E"/>
    <w:rsid w:val="005056B4"/>
    <w:rsid w:val="00505D3F"/>
    <w:rsid w:val="00505E1E"/>
    <w:rsid w:val="00505F2F"/>
    <w:rsid w:val="005062D7"/>
    <w:rsid w:val="005068DC"/>
    <w:rsid w:val="00506E1D"/>
    <w:rsid w:val="00506EB5"/>
    <w:rsid w:val="00510173"/>
    <w:rsid w:val="00510525"/>
    <w:rsid w:val="005105CD"/>
    <w:rsid w:val="00510D29"/>
    <w:rsid w:val="005114C7"/>
    <w:rsid w:val="00511728"/>
    <w:rsid w:val="0051198A"/>
    <w:rsid w:val="005123F0"/>
    <w:rsid w:val="0051326E"/>
    <w:rsid w:val="0051350E"/>
    <w:rsid w:val="0051389C"/>
    <w:rsid w:val="00513E49"/>
    <w:rsid w:val="00515267"/>
    <w:rsid w:val="0051533D"/>
    <w:rsid w:val="005155AA"/>
    <w:rsid w:val="00515D81"/>
    <w:rsid w:val="00515FB5"/>
    <w:rsid w:val="0051608F"/>
    <w:rsid w:val="00516242"/>
    <w:rsid w:val="005168D5"/>
    <w:rsid w:val="00516B83"/>
    <w:rsid w:val="00516EF6"/>
    <w:rsid w:val="00517E78"/>
    <w:rsid w:val="005204F8"/>
    <w:rsid w:val="005205CA"/>
    <w:rsid w:val="00520D2C"/>
    <w:rsid w:val="00520E0D"/>
    <w:rsid w:val="0052118E"/>
    <w:rsid w:val="00521D7A"/>
    <w:rsid w:val="00522AFC"/>
    <w:rsid w:val="00522B3C"/>
    <w:rsid w:val="005233D9"/>
    <w:rsid w:val="00523C4D"/>
    <w:rsid w:val="00524856"/>
    <w:rsid w:val="0052495D"/>
    <w:rsid w:val="00524C5C"/>
    <w:rsid w:val="00524DB4"/>
    <w:rsid w:val="00525481"/>
    <w:rsid w:val="00525709"/>
    <w:rsid w:val="00525A8C"/>
    <w:rsid w:val="00526229"/>
    <w:rsid w:val="005269D5"/>
    <w:rsid w:val="00526C79"/>
    <w:rsid w:val="00526C82"/>
    <w:rsid w:val="005301B2"/>
    <w:rsid w:val="00530D40"/>
    <w:rsid w:val="00531557"/>
    <w:rsid w:val="00531BD2"/>
    <w:rsid w:val="00531DAB"/>
    <w:rsid w:val="00531F38"/>
    <w:rsid w:val="00532058"/>
    <w:rsid w:val="00532071"/>
    <w:rsid w:val="00532144"/>
    <w:rsid w:val="005323E4"/>
    <w:rsid w:val="005324ED"/>
    <w:rsid w:val="00532905"/>
    <w:rsid w:val="0053297D"/>
    <w:rsid w:val="00533839"/>
    <w:rsid w:val="00533B8F"/>
    <w:rsid w:val="005349C5"/>
    <w:rsid w:val="00534B9D"/>
    <w:rsid w:val="005351D0"/>
    <w:rsid w:val="0053572F"/>
    <w:rsid w:val="005357BE"/>
    <w:rsid w:val="00535B6D"/>
    <w:rsid w:val="00535C32"/>
    <w:rsid w:val="00535E28"/>
    <w:rsid w:val="005361B4"/>
    <w:rsid w:val="00537688"/>
    <w:rsid w:val="00537FA9"/>
    <w:rsid w:val="00540140"/>
    <w:rsid w:val="00541111"/>
    <w:rsid w:val="0054145F"/>
    <w:rsid w:val="00541983"/>
    <w:rsid w:val="00542415"/>
    <w:rsid w:val="00543E7A"/>
    <w:rsid w:val="0054402A"/>
    <w:rsid w:val="00544924"/>
    <w:rsid w:val="005450CF"/>
    <w:rsid w:val="005452D6"/>
    <w:rsid w:val="00545643"/>
    <w:rsid w:val="005458A6"/>
    <w:rsid w:val="00545A17"/>
    <w:rsid w:val="0054624C"/>
    <w:rsid w:val="00546EAC"/>
    <w:rsid w:val="00547E61"/>
    <w:rsid w:val="00547F1D"/>
    <w:rsid w:val="00550063"/>
    <w:rsid w:val="0055039D"/>
    <w:rsid w:val="005504A4"/>
    <w:rsid w:val="00550CBC"/>
    <w:rsid w:val="00551A65"/>
    <w:rsid w:val="00551FDD"/>
    <w:rsid w:val="00552090"/>
    <w:rsid w:val="005525EC"/>
    <w:rsid w:val="005525FE"/>
    <w:rsid w:val="00552B14"/>
    <w:rsid w:val="00552DFE"/>
    <w:rsid w:val="0055422D"/>
    <w:rsid w:val="00554985"/>
    <w:rsid w:val="00554A4E"/>
    <w:rsid w:val="00554D16"/>
    <w:rsid w:val="00554E80"/>
    <w:rsid w:val="00555131"/>
    <w:rsid w:val="0055515C"/>
    <w:rsid w:val="0055557C"/>
    <w:rsid w:val="0055605C"/>
    <w:rsid w:val="00560288"/>
    <w:rsid w:val="00560513"/>
    <w:rsid w:val="00560AFC"/>
    <w:rsid w:val="00560BB9"/>
    <w:rsid w:val="00561898"/>
    <w:rsid w:val="005619BF"/>
    <w:rsid w:val="00561B79"/>
    <w:rsid w:val="0056204B"/>
    <w:rsid w:val="005620FA"/>
    <w:rsid w:val="0056217B"/>
    <w:rsid w:val="005623AC"/>
    <w:rsid w:val="005634AC"/>
    <w:rsid w:val="00563DD4"/>
    <w:rsid w:val="00563F23"/>
    <w:rsid w:val="00564C1E"/>
    <w:rsid w:val="00564D2A"/>
    <w:rsid w:val="005653C9"/>
    <w:rsid w:val="005653E4"/>
    <w:rsid w:val="00565500"/>
    <w:rsid w:val="005662B5"/>
    <w:rsid w:val="00566943"/>
    <w:rsid w:val="00566E50"/>
    <w:rsid w:val="00567189"/>
    <w:rsid w:val="00567912"/>
    <w:rsid w:val="00567A04"/>
    <w:rsid w:val="00570934"/>
    <w:rsid w:val="00570F06"/>
    <w:rsid w:val="0057180A"/>
    <w:rsid w:val="0057262F"/>
    <w:rsid w:val="00573554"/>
    <w:rsid w:val="00573949"/>
    <w:rsid w:val="00573D9C"/>
    <w:rsid w:val="005740E7"/>
    <w:rsid w:val="0057443F"/>
    <w:rsid w:val="005744AF"/>
    <w:rsid w:val="00574CDE"/>
    <w:rsid w:val="0057523D"/>
    <w:rsid w:val="00575809"/>
    <w:rsid w:val="005759D4"/>
    <w:rsid w:val="00576A91"/>
    <w:rsid w:val="00577180"/>
    <w:rsid w:val="00577AEB"/>
    <w:rsid w:val="00580441"/>
    <w:rsid w:val="00580CCF"/>
    <w:rsid w:val="00581BB1"/>
    <w:rsid w:val="00581CA0"/>
    <w:rsid w:val="00582260"/>
    <w:rsid w:val="00582ACE"/>
    <w:rsid w:val="00583605"/>
    <w:rsid w:val="00583C0E"/>
    <w:rsid w:val="00583EC0"/>
    <w:rsid w:val="00584325"/>
    <w:rsid w:val="0058448C"/>
    <w:rsid w:val="00584F3E"/>
    <w:rsid w:val="005854C7"/>
    <w:rsid w:val="00586BC9"/>
    <w:rsid w:val="00586D87"/>
    <w:rsid w:val="00590207"/>
    <w:rsid w:val="005904D6"/>
    <w:rsid w:val="00590706"/>
    <w:rsid w:val="00590783"/>
    <w:rsid w:val="0059089C"/>
    <w:rsid w:val="00590AF5"/>
    <w:rsid w:val="00590EDC"/>
    <w:rsid w:val="00590F71"/>
    <w:rsid w:val="005913AB"/>
    <w:rsid w:val="0059156D"/>
    <w:rsid w:val="00591A16"/>
    <w:rsid w:val="00591AE0"/>
    <w:rsid w:val="0059226C"/>
    <w:rsid w:val="00592548"/>
    <w:rsid w:val="005926A3"/>
    <w:rsid w:val="005927E9"/>
    <w:rsid w:val="00592BB4"/>
    <w:rsid w:val="00592C78"/>
    <w:rsid w:val="005932F0"/>
    <w:rsid w:val="00593F06"/>
    <w:rsid w:val="00593FCD"/>
    <w:rsid w:val="0059437E"/>
    <w:rsid w:val="005946AC"/>
    <w:rsid w:val="0059500C"/>
    <w:rsid w:val="00595B11"/>
    <w:rsid w:val="00596EAA"/>
    <w:rsid w:val="005A06F6"/>
    <w:rsid w:val="005A27AD"/>
    <w:rsid w:val="005A2A31"/>
    <w:rsid w:val="005A3174"/>
    <w:rsid w:val="005A3377"/>
    <w:rsid w:val="005A37E1"/>
    <w:rsid w:val="005A39DB"/>
    <w:rsid w:val="005A422C"/>
    <w:rsid w:val="005A4977"/>
    <w:rsid w:val="005A4D22"/>
    <w:rsid w:val="005A56D4"/>
    <w:rsid w:val="005A59AF"/>
    <w:rsid w:val="005A5E12"/>
    <w:rsid w:val="005A6E1F"/>
    <w:rsid w:val="005A6E6F"/>
    <w:rsid w:val="005A7213"/>
    <w:rsid w:val="005A72A0"/>
    <w:rsid w:val="005A7C65"/>
    <w:rsid w:val="005B05E5"/>
    <w:rsid w:val="005B0D61"/>
    <w:rsid w:val="005B1548"/>
    <w:rsid w:val="005B2753"/>
    <w:rsid w:val="005B3D8D"/>
    <w:rsid w:val="005B4653"/>
    <w:rsid w:val="005B5324"/>
    <w:rsid w:val="005B556E"/>
    <w:rsid w:val="005B55D8"/>
    <w:rsid w:val="005B578C"/>
    <w:rsid w:val="005B6571"/>
    <w:rsid w:val="005B6C1A"/>
    <w:rsid w:val="005C002F"/>
    <w:rsid w:val="005C00C0"/>
    <w:rsid w:val="005C010F"/>
    <w:rsid w:val="005C0749"/>
    <w:rsid w:val="005C0D27"/>
    <w:rsid w:val="005C1571"/>
    <w:rsid w:val="005C1945"/>
    <w:rsid w:val="005C21E0"/>
    <w:rsid w:val="005C2B83"/>
    <w:rsid w:val="005C2BF0"/>
    <w:rsid w:val="005C3B96"/>
    <w:rsid w:val="005C4273"/>
    <w:rsid w:val="005C4A22"/>
    <w:rsid w:val="005C4CCC"/>
    <w:rsid w:val="005C4D8C"/>
    <w:rsid w:val="005C4F45"/>
    <w:rsid w:val="005C5188"/>
    <w:rsid w:val="005C51CB"/>
    <w:rsid w:val="005C53B3"/>
    <w:rsid w:val="005D080F"/>
    <w:rsid w:val="005D0C6D"/>
    <w:rsid w:val="005D1C9B"/>
    <w:rsid w:val="005D1DA8"/>
    <w:rsid w:val="005D2218"/>
    <w:rsid w:val="005D2343"/>
    <w:rsid w:val="005D26B7"/>
    <w:rsid w:val="005D3336"/>
    <w:rsid w:val="005D336B"/>
    <w:rsid w:val="005D3372"/>
    <w:rsid w:val="005D3CE5"/>
    <w:rsid w:val="005D45A3"/>
    <w:rsid w:val="005D4998"/>
    <w:rsid w:val="005D5706"/>
    <w:rsid w:val="005D613A"/>
    <w:rsid w:val="005D715B"/>
    <w:rsid w:val="005D7228"/>
    <w:rsid w:val="005D7717"/>
    <w:rsid w:val="005D7BC4"/>
    <w:rsid w:val="005E081A"/>
    <w:rsid w:val="005E086B"/>
    <w:rsid w:val="005E0ABF"/>
    <w:rsid w:val="005E13FC"/>
    <w:rsid w:val="005E16FD"/>
    <w:rsid w:val="005E1900"/>
    <w:rsid w:val="005E191A"/>
    <w:rsid w:val="005E1E45"/>
    <w:rsid w:val="005E1FD1"/>
    <w:rsid w:val="005E25EE"/>
    <w:rsid w:val="005E2627"/>
    <w:rsid w:val="005E2B82"/>
    <w:rsid w:val="005E2ED0"/>
    <w:rsid w:val="005E3509"/>
    <w:rsid w:val="005E482D"/>
    <w:rsid w:val="005E50C3"/>
    <w:rsid w:val="005E52E0"/>
    <w:rsid w:val="005E5D5F"/>
    <w:rsid w:val="005E6EEC"/>
    <w:rsid w:val="005E71A9"/>
    <w:rsid w:val="005E7C06"/>
    <w:rsid w:val="005E7E98"/>
    <w:rsid w:val="005F0574"/>
    <w:rsid w:val="005F06C3"/>
    <w:rsid w:val="005F082C"/>
    <w:rsid w:val="005F0E44"/>
    <w:rsid w:val="005F13A3"/>
    <w:rsid w:val="005F223A"/>
    <w:rsid w:val="005F2C72"/>
    <w:rsid w:val="005F4802"/>
    <w:rsid w:val="005F53B4"/>
    <w:rsid w:val="005F624C"/>
    <w:rsid w:val="005F6DB7"/>
    <w:rsid w:val="005F6E5F"/>
    <w:rsid w:val="005F6F5A"/>
    <w:rsid w:val="005F75F9"/>
    <w:rsid w:val="005F779C"/>
    <w:rsid w:val="005F782A"/>
    <w:rsid w:val="006001BF"/>
    <w:rsid w:val="006002E4"/>
    <w:rsid w:val="006005E0"/>
    <w:rsid w:val="00600AB8"/>
    <w:rsid w:val="00600CC7"/>
    <w:rsid w:val="00600E36"/>
    <w:rsid w:val="0060141B"/>
    <w:rsid w:val="00601438"/>
    <w:rsid w:val="006019A0"/>
    <w:rsid w:val="006022D4"/>
    <w:rsid w:val="006031DB"/>
    <w:rsid w:val="006037DD"/>
    <w:rsid w:val="00603AB4"/>
    <w:rsid w:val="0060415B"/>
    <w:rsid w:val="006049B0"/>
    <w:rsid w:val="0060571F"/>
    <w:rsid w:val="00605A0A"/>
    <w:rsid w:val="00605CD3"/>
    <w:rsid w:val="00605F51"/>
    <w:rsid w:val="0060688F"/>
    <w:rsid w:val="00606BBB"/>
    <w:rsid w:val="00606D77"/>
    <w:rsid w:val="00606FD5"/>
    <w:rsid w:val="00607735"/>
    <w:rsid w:val="00607AF6"/>
    <w:rsid w:val="00607C9B"/>
    <w:rsid w:val="006104D2"/>
    <w:rsid w:val="00610725"/>
    <w:rsid w:val="006108B1"/>
    <w:rsid w:val="00610E6D"/>
    <w:rsid w:val="00610FF9"/>
    <w:rsid w:val="00611175"/>
    <w:rsid w:val="00611178"/>
    <w:rsid w:val="006117D3"/>
    <w:rsid w:val="00612007"/>
    <w:rsid w:val="00612F6A"/>
    <w:rsid w:val="00613540"/>
    <w:rsid w:val="00613AAA"/>
    <w:rsid w:val="006143A3"/>
    <w:rsid w:val="00614D57"/>
    <w:rsid w:val="0061533E"/>
    <w:rsid w:val="00615FEF"/>
    <w:rsid w:val="0061669A"/>
    <w:rsid w:val="006166A4"/>
    <w:rsid w:val="00617069"/>
    <w:rsid w:val="00617747"/>
    <w:rsid w:val="00617935"/>
    <w:rsid w:val="00617B3F"/>
    <w:rsid w:val="00620B2A"/>
    <w:rsid w:val="006213D5"/>
    <w:rsid w:val="006216CF"/>
    <w:rsid w:val="00621F2C"/>
    <w:rsid w:val="00622233"/>
    <w:rsid w:val="0062292A"/>
    <w:rsid w:val="00623859"/>
    <w:rsid w:val="00623936"/>
    <w:rsid w:val="00623C17"/>
    <w:rsid w:val="0062413D"/>
    <w:rsid w:val="006249A4"/>
    <w:rsid w:val="006250E3"/>
    <w:rsid w:val="00625161"/>
    <w:rsid w:val="006258BA"/>
    <w:rsid w:val="0062596B"/>
    <w:rsid w:val="00626A98"/>
    <w:rsid w:val="0063095C"/>
    <w:rsid w:val="00630AD0"/>
    <w:rsid w:val="00632096"/>
    <w:rsid w:val="006330CC"/>
    <w:rsid w:val="00633401"/>
    <w:rsid w:val="00633D62"/>
    <w:rsid w:val="006347FF"/>
    <w:rsid w:val="00634824"/>
    <w:rsid w:val="006351C5"/>
    <w:rsid w:val="006354FD"/>
    <w:rsid w:val="00635DE3"/>
    <w:rsid w:val="00635FDA"/>
    <w:rsid w:val="00636ADC"/>
    <w:rsid w:val="0063716B"/>
    <w:rsid w:val="00637263"/>
    <w:rsid w:val="006376AC"/>
    <w:rsid w:val="00637E45"/>
    <w:rsid w:val="00640E2E"/>
    <w:rsid w:val="00642310"/>
    <w:rsid w:val="00642C86"/>
    <w:rsid w:val="00642FA0"/>
    <w:rsid w:val="0064319F"/>
    <w:rsid w:val="0064344D"/>
    <w:rsid w:val="00643520"/>
    <w:rsid w:val="00646194"/>
    <w:rsid w:val="00646390"/>
    <w:rsid w:val="0064663C"/>
    <w:rsid w:val="006467BA"/>
    <w:rsid w:val="00646959"/>
    <w:rsid w:val="00646B44"/>
    <w:rsid w:val="006472F0"/>
    <w:rsid w:val="0065004F"/>
    <w:rsid w:val="00650440"/>
    <w:rsid w:val="00650862"/>
    <w:rsid w:val="00651381"/>
    <w:rsid w:val="00651741"/>
    <w:rsid w:val="006517EF"/>
    <w:rsid w:val="00651891"/>
    <w:rsid w:val="00651B70"/>
    <w:rsid w:val="00651D44"/>
    <w:rsid w:val="0065211D"/>
    <w:rsid w:val="006521AD"/>
    <w:rsid w:val="00652BE1"/>
    <w:rsid w:val="00652BEF"/>
    <w:rsid w:val="00652E29"/>
    <w:rsid w:val="00653187"/>
    <w:rsid w:val="00653A11"/>
    <w:rsid w:val="00653B65"/>
    <w:rsid w:val="00653D70"/>
    <w:rsid w:val="00653EC2"/>
    <w:rsid w:val="00653FD3"/>
    <w:rsid w:val="00654085"/>
    <w:rsid w:val="006543BE"/>
    <w:rsid w:val="0065552F"/>
    <w:rsid w:val="006555BB"/>
    <w:rsid w:val="006560FA"/>
    <w:rsid w:val="00657906"/>
    <w:rsid w:val="006602C4"/>
    <w:rsid w:val="0066062C"/>
    <w:rsid w:val="006619F4"/>
    <w:rsid w:val="00661EA9"/>
    <w:rsid w:val="00661F36"/>
    <w:rsid w:val="006621DC"/>
    <w:rsid w:val="00662344"/>
    <w:rsid w:val="00662940"/>
    <w:rsid w:val="006630B4"/>
    <w:rsid w:val="00663787"/>
    <w:rsid w:val="00663EF6"/>
    <w:rsid w:val="00664670"/>
    <w:rsid w:val="0066565E"/>
    <w:rsid w:val="006657C0"/>
    <w:rsid w:val="00665E27"/>
    <w:rsid w:val="00666098"/>
    <w:rsid w:val="006665C8"/>
    <w:rsid w:val="00666860"/>
    <w:rsid w:val="00666C46"/>
    <w:rsid w:val="0066789B"/>
    <w:rsid w:val="00667E8B"/>
    <w:rsid w:val="00667FAB"/>
    <w:rsid w:val="00671C7F"/>
    <w:rsid w:val="00672836"/>
    <w:rsid w:val="00672DE1"/>
    <w:rsid w:val="00672F88"/>
    <w:rsid w:val="00673173"/>
    <w:rsid w:val="0067330D"/>
    <w:rsid w:val="006733F8"/>
    <w:rsid w:val="00673758"/>
    <w:rsid w:val="00673E99"/>
    <w:rsid w:val="00673FD0"/>
    <w:rsid w:val="00674091"/>
    <w:rsid w:val="00674384"/>
    <w:rsid w:val="00674B38"/>
    <w:rsid w:val="006751AC"/>
    <w:rsid w:val="00675715"/>
    <w:rsid w:val="0067577D"/>
    <w:rsid w:val="00675968"/>
    <w:rsid w:val="00675F7E"/>
    <w:rsid w:val="00676603"/>
    <w:rsid w:val="00676845"/>
    <w:rsid w:val="006800C8"/>
    <w:rsid w:val="006809CC"/>
    <w:rsid w:val="00680EE0"/>
    <w:rsid w:val="00680F02"/>
    <w:rsid w:val="006810A3"/>
    <w:rsid w:val="0068141B"/>
    <w:rsid w:val="006820FE"/>
    <w:rsid w:val="00682193"/>
    <w:rsid w:val="0068248A"/>
    <w:rsid w:val="00682758"/>
    <w:rsid w:val="00683DF8"/>
    <w:rsid w:val="00683E0C"/>
    <w:rsid w:val="00683EC8"/>
    <w:rsid w:val="006843A2"/>
    <w:rsid w:val="00685238"/>
    <w:rsid w:val="00685773"/>
    <w:rsid w:val="00686782"/>
    <w:rsid w:val="006868D1"/>
    <w:rsid w:val="0068726E"/>
    <w:rsid w:val="006873DC"/>
    <w:rsid w:val="00687922"/>
    <w:rsid w:val="006903B2"/>
    <w:rsid w:val="006904E8"/>
    <w:rsid w:val="00690AC3"/>
    <w:rsid w:val="006910C9"/>
    <w:rsid w:val="00692487"/>
    <w:rsid w:val="006927E8"/>
    <w:rsid w:val="00692D17"/>
    <w:rsid w:val="00693573"/>
    <w:rsid w:val="00693BAD"/>
    <w:rsid w:val="00693BB4"/>
    <w:rsid w:val="006942F0"/>
    <w:rsid w:val="006948B1"/>
    <w:rsid w:val="00694C9B"/>
    <w:rsid w:val="006950EF"/>
    <w:rsid w:val="006955AB"/>
    <w:rsid w:val="006955E0"/>
    <w:rsid w:val="00695C28"/>
    <w:rsid w:val="00696BCA"/>
    <w:rsid w:val="00696CC5"/>
    <w:rsid w:val="006974B8"/>
    <w:rsid w:val="00697A2A"/>
    <w:rsid w:val="006A0254"/>
    <w:rsid w:val="006A0B55"/>
    <w:rsid w:val="006A0E3B"/>
    <w:rsid w:val="006A1422"/>
    <w:rsid w:val="006A267B"/>
    <w:rsid w:val="006A29A1"/>
    <w:rsid w:val="006A2CED"/>
    <w:rsid w:val="006A39A7"/>
    <w:rsid w:val="006A3ABE"/>
    <w:rsid w:val="006A3F7D"/>
    <w:rsid w:val="006A47D4"/>
    <w:rsid w:val="006A4A24"/>
    <w:rsid w:val="006A4BDE"/>
    <w:rsid w:val="006A55B9"/>
    <w:rsid w:val="006A5A77"/>
    <w:rsid w:val="006A6046"/>
    <w:rsid w:val="006A6CDA"/>
    <w:rsid w:val="006A6F5A"/>
    <w:rsid w:val="006A72FD"/>
    <w:rsid w:val="006A7982"/>
    <w:rsid w:val="006A79FE"/>
    <w:rsid w:val="006A7E0C"/>
    <w:rsid w:val="006B03D4"/>
    <w:rsid w:val="006B0535"/>
    <w:rsid w:val="006B0E81"/>
    <w:rsid w:val="006B2FD7"/>
    <w:rsid w:val="006B3039"/>
    <w:rsid w:val="006B3776"/>
    <w:rsid w:val="006B3C63"/>
    <w:rsid w:val="006B3F44"/>
    <w:rsid w:val="006B4B92"/>
    <w:rsid w:val="006B4FD7"/>
    <w:rsid w:val="006B55B3"/>
    <w:rsid w:val="006B63EF"/>
    <w:rsid w:val="006B6550"/>
    <w:rsid w:val="006B756D"/>
    <w:rsid w:val="006B7C7B"/>
    <w:rsid w:val="006C032B"/>
    <w:rsid w:val="006C0350"/>
    <w:rsid w:val="006C0767"/>
    <w:rsid w:val="006C15E4"/>
    <w:rsid w:val="006C1A68"/>
    <w:rsid w:val="006C1B5D"/>
    <w:rsid w:val="006C1F2E"/>
    <w:rsid w:val="006C1F69"/>
    <w:rsid w:val="006C2A05"/>
    <w:rsid w:val="006C2ADF"/>
    <w:rsid w:val="006C2C32"/>
    <w:rsid w:val="006C5C87"/>
    <w:rsid w:val="006C5C89"/>
    <w:rsid w:val="006C5E95"/>
    <w:rsid w:val="006C6B4F"/>
    <w:rsid w:val="006C6CE0"/>
    <w:rsid w:val="006C6E92"/>
    <w:rsid w:val="006C70BC"/>
    <w:rsid w:val="006C7C2E"/>
    <w:rsid w:val="006D0557"/>
    <w:rsid w:val="006D07AB"/>
    <w:rsid w:val="006D0BB9"/>
    <w:rsid w:val="006D0EC3"/>
    <w:rsid w:val="006D1BA1"/>
    <w:rsid w:val="006D289C"/>
    <w:rsid w:val="006D350C"/>
    <w:rsid w:val="006D4852"/>
    <w:rsid w:val="006D49CA"/>
    <w:rsid w:val="006D5B12"/>
    <w:rsid w:val="006D5DD3"/>
    <w:rsid w:val="006D5E9F"/>
    <w:rsid w:val="006D661D"/>
    <w:rsid w:val="006D73B1"/>
    <w:rsid w:val="006D79C6"/>
    <w:rsid w:val="006D7C45"/>
    <w:rsid w:val="006E0D78"/>
    <w:rsid w:val="006E0EDC"/>
    <w:rsid w:val="006E18CE"/>
    <w:rsid w:val="006E19F1"/>
    <w:rsid w:val="006E1DFE"/>
    <w:rsid w:val="006E237F"/>
    <w:rsid w:val="006E269F"/>
    <w:rsid w:val="006E37B5"/>
    <w:rsid w:val="006E4390"/>
    <w:rsid w:val="006E5E26"/>
    <w:rsid w:val="006E6298"/>
    <w:rsid w:val="006E66D4"/>
    <w:rsid w:val="006E6D1A"/>
    <w:rsid w:val="006E7C3B"/>
    <w:rsid w:val="006E7E8C"/>
    <w:rsid w:val="006F0617"/>
    <w:rsid w:val="006F06C1"/>
    <w:rsid w:val="006F0B2C"/>
    <w:rsid w:val="006F0BA2"/>
    <w:rsid w:val="006F0C6B"/>
    <w:rsid w:val="006F0D88"/>
    <w:rsid w:val="006F1062"/>
    <w:rsid w:val="006F155A"/>
    <w:rsid w:val="006F1951"/>
    <w:rsid w:val="006F28BB"/>
    <w:rsid w:val="006F291F"/>
    <w:rsid w:val="006F2CE7"/>
    <w:rsid w:val="006F347B"/>
    <w:rsid w:val="006F3B38"/>
    <w:rsid w:val="006F3C3F"/>
    <w:rsid w:val="006F3DAB"/>
    <w:rsid w:val="006F3DCC"/>
    <w:rsid w:val="006F4552"/>
    <w:rsid w:val="006F4E73"/>
    <w:rsid w:val="006F541C"/>
    <w:rsid w:val="006F5AEA"/>
    <w:rsid w:val="006F5FBB"/>
    <w:rsid w:val="006F60B1"/>
    <w:rsid w:val="006F6343"/>
    <w:rsid w:val="006F63B5"/>
    <w:rsid w:val="006F6C57"/>
    <w:rsid w:val="006F78AD"/>
    <w:rsid w:val="006F7E62"/>
    <w:rsid w:val="00700F84"/>
    <w:rsid w:val="0070221F"/>
    <w:rsid w:val="007022EE"/>
    <w:rsid w:val="00702BCB"/>
    <w:rsid w:val="007031DA"/>
    <w:rsid w:val="00703982"/>
    <w:rsid w:val="0070428A"/>
    <w:rsid w:val="007048EC"/>
    <w:rsid w:val="00704D0D"/>
    <w:rsid w:val="00705015"/>
    <w:rsid w:val="00705531"/>
    <w:rsid w:val="00705573"/>
    <w:rsid w:val="007055DF"/>
    <w:rsid w:val="00705BE2"/>
    <w:rsid w:val="007065A9"/>
    <w:rsid w:val="00706EFC"/>
    <w:rsid w:val="00706F08"/>
    <w:rsid w:val="007074E4"/>
    <w:rsid w:val="00707A8B"/>
    <w:rsid w:val="00707E17"/>
    <w:rsid w:val="0071052C"/>
    <w:rsid w:val="00710929"/>
    <w:rsid w:val="00710AFD"/>
    <w:rsid w:val="00710CBF"/>
    <w:rsid w:val="00710FF1"/>
    <w:rsid w:val="00711BA7"/>
    <w:rsid w:val="00711D4C"/>
    <w:rsid w:val="0071269A"/>
    <w:rsid w:val="0071270B"/>
    <w:rsid w:val="00712904"/>
    <w:rsid w:val="00713B62"/>
    <w:rsid w:val="00714112"/>
    <w:rsid w:val="007141B4"/>
    <w:rsid w:val="0071433E"/>
    <w:rsid w:val="00714A86"/>
    <w:rsid w:val="007152C9"/>
    <w:rsid w:val="007153D7"/>
    <w:rsid w:val="007156AC"/>
    <w:rsid w:val="00715D16"/>
    <w:rsid w:val="0071605A"/>
    <w:rsid w:val="00716294"/>
    <w:rsid w:val="0071661C"/>
    <w:rsid w:val="007166D5"/>
    <w:rsid w:val="00716A94"/>
    <w:rsid w:val="00716E45"/>
    <w:rsid w:val="0072037B"/>
    <w:rsid w:val="00721060"/>
    <w:rsid w:val="007210B6"/>
    <w:rsid w:val="00721265"/>
    <w:rsid w:val="007215E1"/>
    <w:rsid w:val="0072163E"/>
    <w:rsid w:val="007218F3"/>
    <w:rsid w:val="007227F7"/>
    <w:rsid w:val="00722E13"/>
    <w:rsid w:val="00722EFA"/>
    <w:rsid w:val="007243C8"/>
    <w:rsid w:val="00724A3C"/>
    <w:rsid w:val="007256A5"/>
    <w:rsid w:val="00725902"/>
    <w:rsid w:val="00725AC5"/>
    <w:rsid w:val="00725CA1"/>
    <w:rsid w:val="00725D52"/>
    <w:rsid w:val="00726476"/>
    <w:rsid w:val="00726CB4"/>
    <w:rsid w:val="00726DB7"/>
    <w:rsid w:val="00730173"/>
    <w:rsid w:val="007302D0"/>
    <w:rsid w:val="0073060A"/>
    <w:rsid w:val="00730D10"/>
    <w:rsid w:val="00731710"/>
    <w:rsid w:val="00731948"/>
    <w:rsid w:val="00731966"/>
    <w:rsid w:val="00731E51"/>
    <w:rsid w:val="00732657"/>
    <w:rsid w:val="00732BF9"/>
    <w:rsid w:val="00732EFC"/>
    <w:rsid w:val="00733487"/>
    <w:rsid w:val="00733920"/>
    <w:rsid w:val="007339F1"/>
    <w:rsid w:val="00733CB6"/>
    <w:rsid w:val="007344AE"/>
    <w:rsid w:val="00734DA3"/>
    <w:rsid w:val="00734FE2"/>
    <w:rsid w:val="007355F8"/>
    <w:rsid w:val="007356D1"/>
    <w:rsid w:val="00736136"/>
    <w:rsid w:val="0073617E"/>
    <w:rsid w:val="007367AD"/>
    <w:rsid w:val="007367BD"/>
    <w:rsid w:val="00736984"/>
    <w:rsid w:val="007374E5"/>
    <w:rsid w:val="007379B8"/>
    <w:rsid w:val="00737A13"/>
    <w:rsid w:val="00737F67"/>
    <w:rsid w:val="00737F72"/>
    <w:rsid w:val="00737F86"/>
    <w:rsid w:val="007400C9"/>
    <w:rsid w:val="007406EB"/>
    <w:rsid w:val="00740A1F"/>
    <w:rsid w:val="007429E4"/>
    <w:rsid w:val="00742B5B"/>
    <w:rsid w:val="0074369A"/>
    <w:rsid w:val="007438A1"/>
    <w:rsid w:val="00743CD3"/>
    <w:rsid w:val="0074415F"/>
    <w:rsid w:val="00744246"/>
    <w:rsid w:val="007442C6"/>
    <w:rsid w:val="00744622"/>
    <w:rsid w:val="00744C75"/>
    <w:rsid w:val="00744F1A"/>
    <w:rsid w:val="0074641F"/>
    <w:rsid w:val="00746B3C"/>
    <w:rsid w:val="007475C3"/>
    <w:rsid w:val="0074772F"/>
    <w:rsid w:val="007479F2"/>
    <w:rsid w:val="00747B0E"/>
    <w:rsid w:val="007508E8"/>
    <w:rsid w:val="0075111F"/>
    <w:rsid w:val="007511C0"/>
    <w:rsid w:val="0075122E"/>
    <w:rsid w:val="007512B5"/>
    <w:rsid w:val="00751D77"/>
    <w:rsid w:val="00752891"/>
    <w:rsid w:val="00752982"/>
    <w:rsid w:val="00752E01"/>
    <w:rsid w:val="0075312D"/>
    <w:rsid w:val="007534B3"/>
    <w:rsid w:val="007536E7"/>
    <w:rsid w:val="00753B08"/>
    <w:rsid w:val="00754043"/>
    <w:rsid w:val="00754821"/>
    <w:rsid w:val="00754928"/>
    <w:rsid w:val="007555EB"/>
    <w:rsid w:val="00756026"/>
    <w:rsid w:val="00757201"/>
    <w:rsid w:val="007575EF"/>
    <w:rsid w:val="0076064C"/>
    <w:rsid w:val="00760D71"/>
    <w:rsid w:val="007613FD"/>
    <w:rsid w:val="007616CF"/>
    <w:rsid w:val="00761B40"/>
    <w:rsid w:val="00762B22"/>
    <w:rsid w:val="00762BCB"/>
    <w:rsid w:val="007633AA"/>
    <w:rsid w:val="00763809"/>
    <w:rsid w:val="007641D4"/>
    <w:rsid w:val="0076484D"/>
    <w:rsid w:val="00764A4B"/>
    <w:rsid w:val="00764DC4"/>
    <w:rsid w:val="00764DF7"/>
    <w:rsid w:val="00766124"/>
    <w:rsid w:val="00766564"/>
    <w:rsid w:val="007670E4"/>
    <w:rsid w:val="0076746A"/>
    <w:rsid w:val="00767785"/>
    <w:rsid w:val="0076790E"/>
    <w:rsid w:val="00767910"/>
    <w:rsid w:val="00767E07"/>
    <w:rsid w:val="00770271"/>
    <w:rsid w:val="00770C6B"/>
    <w:rsid w:val="00770E33"/>
    <w:rsid w:val="00771065"/>
    <w:rsid w:val="007711A5"/>
    <w:rsid w:val="0077139E"/>
    <w:rsid w:val="007713A1"/>
    <w:rsid w:val="00771424"/>
    <w:rsid w:val="00771496"/>
    <w:rsid w:val="0077195C"/>
    <w:rsid w:val="00771D10"/>
    <w:rsid w:val="00771EAC"/>
    <w:rsid w:val="007721F2"/>
    <w:rsid w:val="0077344B"/>
    <w:rsid w:val="00773CAD"/>
    <w:rsid w:val="00774338"/>
    <w:rsid w:val="00774BBB"/>
    <w:rsid w:val="00774F0F"/>
    <w:rsid w:val="007754DB"/>
    <w:rsid w:val="00775824"/>
    <w:rsid w:val="00776824"/>
    <w:rsid w:val="00777028"/>
    <w:rsid w:val="007773D0"/>
    <w:rsid w:val="0078005C"/>
    <w:rsid w:val="00780E12"/>
    <w:rsid w:val="00781710"/>
    <w:rsid w:val="00781AE4"/>
    <w:rsid w:val="007824BD"/>
    <w:rsid w:val="00782529"/>
    <w:rsid w:val="00782541"/>
    <w:rsid w:val="00782BAA"/>
    <w:rsid w:val="007833BC"/>
    <w:rsid w:val="00783D89"/>
    <w:rsid w:val="00784307"/>
    <w:rsid w:val="00784970"/>
    <w:rsid w:val="00785329"/>
    <w:rsid w:val="00785796"/>
    <w:rsid w:val="00785977"/>
    <w:rsid w:val="00785997"/>
    <w:rsid w:val="00785E52"/>
    <w:rsid w:val="007861B0"/>
    <w:rsid w:val="007861B4"/>
    <w:rsid w:val="00786240"/>
    <w:rsid w:val="0078648B"/>
    <w:rsid w:val="00786D93"/>
    <w:rsid w:val="007871D8"/>
    <w:rsid w:val="00790400"/>
    <w:rsid w:val="00790494"/>
    <w:rsid w:val="0079079C"/>
    <w:rsid w:val="0079083A"/>
    <w:rsid w:val="00790971"/>
    <w:rsid w:val="007911E3"/>
    <w:rsid w:val="00791237"/>
    <w:rsid w:val="0079146A"/>
    <w:rsid w:val="00791E4A"/>
    <w:rsid w:val="00791EC6"/>
    <w:rsid w:val="0079214F"/>
    <w:rsid w:val="00792213"/>
    <w:rsid w:val="00792221"/>
    <w:rsid w:val="00792921"/>
    <w:rsid w:val="0079386F"/>
    <w:rsid w:val="0079388A"/>
    <w:rsid w:val="0079396C"/>
    <w:rsid w:val="00794723"/>
    <w:rsid w:val="00795DC3"/>
    <w:rsid w:val="00795E00"/>
    <w:rsid w:val="0079673E"/>
    <w:rsid w:val="00796A55"/>
    <w:rsid w:val="0079712D"/>
    <w:rsid w:val="00797389"/>
    <w:rsid w:val="007973B6"/>
    <w:rsid w:val="0079789A"/>
    <w:rsid w:val="007A0A06"/>
    <w:rsid w:val="007A14AD"/>
    <w:rsid w:val="007A16F7"/>
    <w:rsid w:val="007A1B48"/>
    <w:rsid w:val="007A23A4"/>
    <w:rsid w:val="007A23CF"/>
    <w:rsid w:val="007A2580"/>
    <w:rsid w:val="007A2E8A"/>
    <w:rsid w:val="007A2EEA"/>
    <w:rsid w:val="007A384C"/>
    <w:rsid w:val="007A3DB5"/>
    <w:rsid w:val="007A3F0E"/>
    <w:rsid w:val="007A3FB8"/>
    <w:rsid w:val="007A4173"/>
    <w:rsid w:val="007A422B"/>
    <w:rsid w:val="007A46CB"/>
    <w:rsid w:val="007A4787"/>
    <w:rsid w:val="007A57A8"/>
    <w:rsid w:val="007A6565"/>
    <w:rsid w:val="007A6932"/>
    <w:rsid w:val="007A6B3D"/>
    <w:rsid w:val="007B00BB"/>
    <w:rsid w:val="007B01C2"/>
    <w:rsid w:val="007B045C"/>
    <w:rsid w:val="007B05C8"/>
    <w:rsid w:val="007B0CEB"/>
    <w:rsid w:val="007B1155"/>
    <w:rsid w:val="007B1B00"/>
    <w:rsid w:val="007B1E40"/>
    <w:rsid w:val="007B1FA1"/>
    <w:rsid w:val="007B2056"/>
    <w:rsid w:val="007B2899"/>
    <w:rsid w:val="007B33E4"/>
    <w:rsid w:val="007B3B64"/>
    <w:rsid w:val="007B3DD1"/>
    <w:rsid w:val="007B41C9"/>
    <w:rsid w:val="007B42B4"/>
    <w:rsid w:val="007B4631"/>
    <w:rsid w:val="007B4F53"/>
    <w:rsid w:val="007B596E"/>
    <w:rsid w:val="007B5ECD"/>
    <w:rsid w:val="007B6576"/>
    <w:rsid w:val="007B68E1"/>
    <w:rsid w:val="007B6930"/>
    <w:rsid w:val="007B6CB6"/>
    <w:rsid w:val="007B7778"/>
    <w:rsid w:val="007B79F0"/>
    <w:rsid w:val="007B7BC2"/>
    <w:rsid w:val="007B7FB8"/>
    <w:rsid w:val="007C047B"/>
    <w:rsid w:val="007C0546"/>
    <w:rsid w:val="007C0864"/>
    <w:rsid w:val="007C09A2"/>
    <w:rsid w:val="007C0A89"/>
    <w:rsid w:val="007C1F15"/>
    <w:rsid w:val="007C28C3"/>
    <w:rsid w:val="007C3640"/>
    <w:rsid w:val="007C392F"/>
    <w:rsid w:val="007C3B3D"/>
    <w:rsid w:val="007C4D80"/>
    <w:rsid w:val="007C5696"/>
    <w:rsid w:val="007C59BF"/>
    <w:rsid w:val="007C5DE3"/>
    <w:rsid w:val="007C6037"/>
    <w:rsid w:val="007C606B"/>
    <w:rsid w:val="007C6A0D"/>
    <w:rsid w:val="007C6A3D"/>
    <w:rsid w:val="007C6A6D"/>
    <w:rsid w:val="007C6AFE"/>
    <w:rsid w:val="007C7403"/>
    <w:rsid w:val="007C7D2F"/>
    <w:rsid w:val="007D0EA9"/>
    <w:rsid w:val="007D10CF"/>
    <w:rsid w:val="007D1CDE"/>
    <w:rsid w:val="007D1F67"/>
    <w:rsid w:val="007D284F"/>
    <w:rsid w:val="007D2899"/>
    <w:rsid w:val="007D290D"/>
    <w:rsid w:val="007D2CB1"/>
    <w:rsid w:val="007D34AF"/>
    <w:rsid w:val="007D37D2"/>
    <w:rsid w:val="007D3E8F"/>
    <w:rsid w:val="007D40FA"/>
    <w:rsid w:val="007D418C"/>
    <w:rsid w:val="007D41CD"/>
    <w:rsid w:val="007D426D"/>
    <w:rsid w:val="007D463F"/>
    <w:rsid w:val="007D5F40"/>
    <w:rsid w:val="007D63A4"/>
    <w:rsid w:val="007D6B82"/>
    <w:rsid w:val="007D76AD"/>
    <w:rsid w:val="007D7B14"/>
    <w:rsid w:val="007E0A34"/>
    <w:rsid w:val="007E0A55"/>
    <w:rsid w:val="007E0BF9"/>
    <w:rsid w:val="007E1388"/>
    <w:rsid w:val="007E1494"/>
    <w:rsid w:val="007E18EE"/>
    <w:rsid w:val="007E19B4"/>
    <w:rsid w:val="007E25AD"/>
    <w:rsid w:val="007E2CDA"/>
    <w:rsid w:val="007E2E89"/>
    <w:rsid w:val="007E390E"/>
    <w:rsid w:val="007E3A54"/>
    <w:rsid w:val="007E4718"/>
    <w:rsid w:val="007E4DB1"/>
    <w:rsid w:val="007E565C"/>
    <w:rsid w:val="007E5846"/>
    <w:rsid w:val="007E5B1D"/>
    <w:rsid w:val="007E60DB"/>
    <w:rsid w:val="007E6743"/>
    <w:rsid w:val="007E6B0E"/>
    <w:rsid w:val="007E77C2"/>
    <w:rsid w:val="007F04BD"/>
    <w:rsid w:val="007F06C5"/>
    <w:rsid w:val="007F0AEC"/>
    <w:rsid w:val="007F0E83"/>
    <w:rsid w:val="007F0F50"/>
    <w:rsid w:val="007F147C"/>
    <w:rsid w:val="007F2091"/>
    <w:rsid w:val="007F36E0"/>
    <w:rsid w:val="007F494C"/>
    <w:rsid w:val="007F512B"/>
    <w:rsid w:val="007F54A5"/>
    <w:rsid w:val="007F5CAA"/>
    <w:rsid w:val="007F5F79"/>
    <w:rsid w:val="007F7021"/>
    <w:rsid w:val="008000D1"/>
    <w:rsid w:val="008001C2"/>
    <w:rsid w:val="008007BD"/>
    <w:rsid w:val="00800B04"/>
    <w:rsid w:val="00800BCC"/>
    <w:rsid w:val="00801FD6"/>
    <w:rsid w:val="00802F16"/>
    <w:rsid w:val="008036FA"/>
    <w:rsid w:val="008037AA"/>
    <w:rsid w:val="008037D1"/>
    <w:rsid w:val="00804D6C"/>
    <w:rsid w:val="008053BE"/>
    <w:rsid w:val="0080614D"/>
    <w:rsid w:val="0080654D"/>
    <w:rsid w:val="00806AE4"/>
    <w:rsid w:val="00807161"/>
    <w:rsid w:val="00807467"/>
    <w:rsid w:val="00807CF4"/>
    <w:rsid w:val="008100C7"/>
    <w:rsid w:val="008103EC"/>
    <w:rsid w:val="00810457"/>
    <w:rsid w:val="00810C76"/>
    <w:rsid w:val="0081139A"/>
    <w:rsid w:val="00811709"/>
    <w:rsid w:val="0081185B"/>
    <w:rsid w:val="00811A30"/>
    <w:rsid w:val="00811DBA"/>
    <w:rsid w:val="00811DD3"/>
    <w:rsid w:val="00811E28"/>
    <w:rsid w:val="00812075"/>
    <w:rsid w:val="0081220C"/>
    <w:rsid w:val="00812836"/>
    <w:rsid w:val="00812E76"/>
    <w:rsid w:val="0081312A"/>
    <w:rsid w:val="008138BC"/>
    <w:rsid w:val="008138EA"/>
    <w:rsid w:val="008144E6"/>
    <w:rsid w:val="00814543"/>
    <w:rsid w:val="008146C0"/>
    <w:rsid w:val="0081489E"/>
    <w:rsid w:val="0081518C"/>
    <w:rsid w:val="00815B49"/>
    <w:rsid w:val="00816014"/>
    <w:rsid w:val="00816934"/>
    <w:rsid w:val="00817781"/>
    <w:rsid w:val="00817878"/>
    <w:rsid w:val="00817B29"/>
    <w:rsid w:val="00817CA2"/>
    <w:rsid w:val="008205DF"/>
    <w:rsid w:val="008210B2"/>
    <w:rsid w:val="0082112B"/>
    <w:rsid w:val="0082163A"/>
    <w:rsid w:val="00821640"/>
    <w:rsid w:val="00821E9E"/>
    <w:rsid w:val="008224AC"/>
    <w:rsid w:val="008229B7"/>
    <w:rsid w:val="0082338B"/>
    <w:rsid w:val="0082359F"/>
    <w:rsid w:val="00823682"/>
    <w:rsid w:val="00823C40"/>
    <w:rsid w:val="00823EDC"/>
    <w:rsid w:val="00823F39"/>
    <w:rsid w:val="00824048"/>
    <w:rsid w:val="00825606"/>
    <w:rsid w:val="00825EA0"/>
    <w:rsid w:val="00826C85"/>
    <w:rsid w:val="00826CA3"/>
    <w:rsid w:val="00826E07"/>
    <w:rsid w:val="00826F40"/>
    <w:rsid w:val="008271C1"/>
    <w:rsid w:val="00827C35"/>
    <w:rsid w:val="00827FDE"/>
    <w:rsid w:val="0083162C"/>
    <w:rsid w:val="0083290E"/>
    <w:rsid w:val="00833358"/>
    <w:rsid w:val="00833696"/>
    <w:rsid w:val="008339A6"/>
    <w:rsid w:val="0083407B"/>
    <w:rsid w:val="00834294"/>
    <w:rsid w:val="0083432C"/>
    <w:rsid w:val="008343A8"/>
    <w:rsid w:val="00834535"/>
    <w:rsid w:val="008352D2"/>
    <w:rsid w:val="008353A2"/>
    <w:rsid w:val="00835703"/>
    <w:rsid w:val="00835AC6"/>
    <w:rsid w:val="00835FE8"/>
    <w:rsid w:val="00836B73"/>
    <w:rsid w:val="00837859"/>
    <w:rsid w:val="008404F1"/>
    <w:rsid w:val="008408E6"/>
    <w:rsid w:val="00840F4B"/>
    <w:rsid w:val="00841046"/>
    <w:rsid w:val="00841ACD"/>
    <w:rsid w:val="0084363A"/>
    <w:rsid w:val="00843789"/>
    <w:rsid w:val="008438E1"/>
    <w:rsid w:val="00843A92"/>
    <w:rsid w:val="00843FDE"/>
    <w:rsid w:val="008441EC"/>
    <w:rsid w:val="008445D2"/>
    <w:rsid w:val="00844CC0"/>
    <w:rsid w:val="00845882"/>
    <w:rsid w:val="008458EA"/>
    <w:rsid w:val="00845A3D"/>
    <w:rsid w:val="00845B59"/>
    <w:rsid w:val="008468F7"/>
    <w:rsid w:val="00846B61"/>
    <w:rsid w:val="008473A8"/>
    <w:rsid w:val="00847B60"/>
    <w:rsid w:val="00850302"/>
    <w:rsid w:val="00850918"/>
    <w:rsid w:val="00850C6D"/>
    <w:rsid w:val="0085124E"/>
    <w:rsid w:val="00851DC6"/>
    <w:rsid w:val="008520B6"/>
    <w:rsid w:val="008529EB"/>
    <w:rsid w:val="0085363F"/>
    <w:rsid w:val="00853667"/>
    <w:rsid w:val="00853814"/>
    <w:rsid w:val="008538E6"/>
    <w:rsid w:val="008538EF"/>
    <w:rsid w:val="00853959"/>
    <w:rsid w:val="00854109"/>
    <w:rsid w:val="00854745"/>
    <w:rsid w:val="008550C6"/>
    <w:rsid w:val="008554C5"/>
    <w:rsid w:val="0085574A"/>
    <w:rsid w:val="008563E3"/>
    <w:rsid w:val="00856E07"/>
    <w:rsid w:val="008576F8"/>
    <w:rsid w:val="00857B6A"/>
    <w:rsid w:val="008609F0"/>
    <w:rsid w:val="00860C52"/>
    <w:rsid w:val="00860E61"/>
    <w:rsid w:val="00860EDC"/>
    <w:rsid w:val="00861AEC"/>
    <w:rsid w:val="0086259D"/>
    <w:rsid w:val="00862B1E"/>
    <w:rsid w:val="00863A8B"/>
    <w:rsid w:val="0086432B"/>
    <w:rsid w:val="0086470D"/>
    <w:rsid w:val="00864A98"/>
    <w:rsid w:val="00864C19"/>
    <w:rsid w:val="00864E70"/>
    <w:rsid w:val="00867CBF"/>
    <w:rsid w:val="008707CA"/>
    <w:rsid w:val="00870917"/>
    <w:rsid w:val="00870A28"/>
    <w:rsid w:val="00870A80"/>
    <w:rsid w:val="00871021"/>
    <w:rsid w:val="0087153A"/>
    <w:rsid w:val="00871718"/>
    <w:rsid w:val="0087198C"/>
    <w:rsid w:val="00872054"/>
    <w:rsid w:val="00872182"/>
    <w:rsid w:val="00872B71"/>
    <w:rsid w:val="0087353B"/>
    <w:rsid w:val="00874EF2"/>
    <w:rsid w:val="00875134"/>
    <w:rsid w:val="00875434"/>
    <w:rsid w:val="00875A1D"/>
    <w:rsid w:val="00875D23"/>
    <w:rsid w:val="00876918"/>
    <w:rsid w:val="00876D47"/>
    <w:rsid w:val="00877152"/>
    <w:rsid w:val="00880331"/>
    <w:rsid w:val="00880746"/>
    <w:rsid w:val="00880DC7"/>
    <w:rsid w:val="00880F70"/>
    <w:rsid w:val="00881701"/>
    <w:rsid w:val="00881A74"/>
    <w:rsid w:val="00881BC6"/>
    <w:rsid w:val="008820F3"/>
    <w:rsid w:val="0088255C"/>
    <w:rsid w:val="0088294D"/>
    <w:rsid w:val="008834B8"/>
    <w:rsid w:val="00883831"/>
    <w:rsid w:val="008838FC"/>
    <w:rsid w:val="00883CF9"/>
    <w:rsid w:val="008844E3"/>
    <w:rsid w:val="008845BD"/>
    <w:rsid w:val="00884767"/>
    <w:rsid w:val="0088558E"/>
    <w:rsid w:val="00885829"/>
    <w:rsid w:val="00886B70"/>
    <w:rsid w:val="00886D31"/>
    <w:rsid w:val="0088728D"/>
    <w:rsid w:val="00890404"/>
    <w:rsid w:val="0089047E"/>
    <w:rsid w:val="00890658"/>
    <w:rsid w:val="00890BD0"/>
    <w:rsid w:val="0089100B"/>
    <w:rsid w:val="008913AC"/>
    <w:rsid w:val="00891B47"/>
    <w:rsid w:val="00891C1F"/>
    <w:rsid w:val="00891DCF"/>
    <w:rsid w:val="00892E7F"/>
    <w:rsid w:val="0089392D"/>
    <w:rsid w:val="00893B5C"/>
    <w:rsid w:val="008973B0"/>
    <w:rsid w:val="008974B7"/>
    <w:rsid w:val="00897A1F"/>
    <w:rsid w:val="00897EEC"/>
    <w:rsid w:val="00897F06"/>
    <w:rsid w:val="008A05FE"/>
    <w:rsid w:val="008A06AE"/>
    <w:rsid w:val="008A08CE"/>
    <w:rsid w:val="008A1290"/>
    <w:rsid w:val="008A2F2A"/>
    <w:rsid w:val="008A431D"/>
    <w:rsid w:val="008A47BC"/>
    <w:rsid w:val="008A4B26"/>
    <w:rsid w:val="008A4B5D"/>
    <w:rsid w:val="008A4F00"/>
    <w:rsid w:val="008A563F"/>
    <w:rsid w:val="008A601D"/>
    <w:rsid w:val="008A65E1"/>
    <w:rsid w:val="008A6B55"/>
    <w:rsid w:val="008A7821"/>
    <w:rsid w:val="008A78FE"/>
    <w:rsid w:val="008A79A9"/>
    <w:rsid w:val="008A79D2"/>
    <w:rsid w:val="008A7E4B"/>
    <w:rsid w:val="008B0298"/>
    <w:rsid w:val="008B039A"/>
    <w:rsid w:val="008B0780"/>
    <w:rsid w:val="008B09C6"/>
    <w:rsid w:val="008B0C56"/>
    <w:rsid w:val="008B1128"/>
    <w:rsid w:val="008B1554"/>
    <w:rsid w:val="008B19B0"/>
    <w:rsid w:val="008B1A37"/>
    <w:rsid w:val="008B1D5F"/>
    <w:rsid w:val="008B1DB2"/>
    <w:rsid w:val="008B20CC"/>
    <w:rsid w:val="008B5FDC"/>
    <w:rsid w:val="008B760A"/>
    <w:rsid w:val="008B762F"/>
    <w:rsid w:val="008B7A89"/>
    <w:rsid w:val="008B7D15"/>
    <w:rsid w:val="008C065B"/>
    <w:rsid w:val="008C0731"/>
    <w:rsid w:val="008C1009"/>
    <w:rsid w:val="008C134C"/>
    <w:rsid w:val="008C1445"/>
    <w:rsid w:val="008C150E"/>
    <w:rsid w:val="008C170D"/>
    <w:rsid w:val="008C1865"/>
    <w:rsid w:val="008C1D24"/>
    <w:rsid w:val="008C1D58"/>
    <w:rsid w:val="008C27BB"/>
    <w:rsid w:val="008C28E7"/>
    <w:rsid w:val="008C2B17"/>
    <w:rsid w:val="008C3566"/>
    <w:rsid w:val="008C37F7"/>
    <w:rsid w:val="008C4B62"/>
    <w:rsid w:val="008C4C6B"/>
    <w:rsid w:val="008C4CD5"/>
    <w:rsid w:val="008C59C5"/>
    <w:rsid w:val="008C5DF4"/>
    <w:rsid w:val="008C6110"/>
    <w:rsid w:val="008C6347"/>
    <w:rsid w:val="008C6365"/>
    <w:rsid w:val="008C63AA"/>
    <w:rsid w:val="008C6AD7"/>
    <w:rsid w:val="008C6B2E"/>
    <w:rsid w:val="008C78F2"/>
    <w:rsid w:val="008C7E66"/>
    <w:rsid w:val="008D03BF"/>
    <w:rsid w:val="008D08AD"/>
    <w:rsid w:val="008D0A1A"/>
    <w:rsid w:val="008D0D7E"/>
    <w:rsid w:val="008D0F1B"/>
    <w:rsid w:val="008D143E"/>
    <w:rsid w:val="008D16EF"/>
    <w:rsid w:val="008D1814"/>
    <w:rsid w:val="008D182B"/>
    <w:rsid w:val="008D1A05"/>
    <w:rsid w:val="008D3EB1"/>
    <w:rsid w:val="008D3FCF"/>
    <w:rsid w:val="008D45C8"/>
    <w:rsid w:val="008D4BB9"/>
    <w:rsid w:val="008D4D0B"/>
    <w:rsid w:val="008D5297"/>
    <w:rsid w:val="008D5649"/>
    <w:rsid w:val="008D5A8F"/>
    <w:rsid w:val="008D69E9"/>
    <w:rsid w:val="008D69F9"/>
    <w:rsid w:val="008D6E93"/>
    <w:rsid w:val="008D70C8"/>
    <w:rsid w:val="008E0798"/>
    <w:rsid w:val="008E2D55"/>
    <w:rsid w:val="008E2F53"/>
    <w:rsid w:val="008E36E2"/>
    <w:rsid w:val="008E3C6F"/>
    <w:rsid w:val="008E405C"/>
    <w:rsid w:val="008E45F6"/>
    <w:rsid w:val="008E4F53"/>
    <w:rsid w:val="008E5264"/>
    <w:rsid w:val="008E585C"/>
    <w:rsid w:val="008E64A4"/>
    <w:rsid w:val="008E64B4"/>
    <w:rsid w:val="008E6B1E"/>
    <w:rsid w:val="008F0848"/>
    <w:rsid w:val="008F1015"/>
    <w:rsid w:val="008F17BC"/>
    <w:rsid w:val="008F1C8E"/>
    <w:rsid w:val="008F1E90"/>
    <w:rsid w:val="008F3258"/>
    <w:rsid w:val="008F37B8"/>
    <w:rsid w:val="008F3847"/>
    <w:rsid w:val="008F3851"/>
    <w:rsid w:val="008F40BB"/>
    <w:rsid w:val="008F4686"/>
    <w:rsid w:val="008F479D"/>
    <w:rsid w:val="008F504F"/>
    <w:rsid w:val="008F593F"/>
    <w:rsid w:val="008F5AF2"/>
    <w:rsid w:val="008F60DB"/>
    <w:rsid w:val="008F62C9"/>
    <w:rsid w:val="008F6CDC"/>
    <w:rsid w:val="008F6CE9"/>
    <w:rsid w:val="008F76C6"/>
    <w:rsid w:val="008F7BEB"/>
    <w:rsid w:val="0090063F"/>
    <w:rsid w:val="0090072C"/>
    <w:rsid w:val="00900849"/>
    <w:rsid w:val="00900888"/>
    <w:rsid w:val="00900C43"/>
    <w:rsid w:val="00900C4C"/>
    <w:rsid w:val="009016CB"/>
    <w:rsid w:val="00901948"/>
    <w:rsid w:val="00901ACB"/>
    <w:rsid w:val="00901C01"/>
    <w:rsid w:val="00901D0E"/>
    <w:rsid w:val="00901FAA"/>
    <w:rsid w:val="0090325C"/>
    <w:rsid w:val="0090332D"/>
    <w:rsid w:val="00903345"/>
    <w:rsid w:val="00903BB2"/>
    <w:rsid w:val="00903C0F"/>
    <w:rsid w:val="009042B4"/>
    <w:rsid w:val="009047A5"/>
    <w:rsid w:val="00904B85"/>
    <w:rsid w:val="00905328"/>
    <w:rsid w:val="00906018"/>
    <w:rsid w:val="009061B9"/>
    <w:rsid w:val="009067D0"/>
    <w:rsid w:val="00906839"/>
    <w:rsid w:val="00907404"/>
    <w:rsid w:val="00907B49"/>
    <w:rsid w:val="00907E46"/>
    <w:rsid w:val="009101AD"/>
    <w:rsid w:val="00912393"/>
    <w:rsid w:val="009129F7"/>
    <w:rsid w:val="0091391D"/>
    <w:rsid w:val="009139B1"/>
    <w:rsid w:val="00913B36"/>
    <w:rsid w:val="00913E8A"/>
    <w:rsid w:val="00913F66"/>
    <w:rsid w:val="009148EF"/>
    <w:rsid w:val="009167C5"/>
    <w:rsid w:val="00916A26"/>
    <w:rsid w:val="00916B32"/>
    <w:rsid w:val="00917307"/>
    <w:rsid w:val="00917DB5"/>
    <w:rsid w:val="009202D4"/>
    <w:rsid w:val="0092030F"/>
    <w:rsid w:val="009213D1"/>
    <w:rsid w:val="00922791"/>
    <w:rsid w:val="00922B93"/>
    <w:rsid w:val="00923B1C"/>
    <w:rsid w:val="009241D0"/>
    <w:rsid w:val="00924AAD"/>
    <w:rsid w:val="00924FC4"/>
    <w:rsid w:val="009255AB"/>
    <w:rsid w:val="00925933"/>
    <w:rsid w:val="00925A83"/>
    <w:rsid w:val="00926C4E"/>
    <w:rsid w:val="00930785"/>
    <w:rsid w:val="00931770"/>
    <w:rsid w:val="00931818"/>
    <w:rsid w:val="00931954"/>
    <w:rsid w:val="00931DE9"/>
    <w:rsid w:val="00931E3D"/>
    <w:rsid w:val="0093287D"/>
    <w:rsid w:val="00932A46"/>
    <w:rsid w:val="0093314E"/>
    <w:rsid w:val="00934557"/>
    <w:rsid w:val="00934ABC"/>
    <w:rsid w:val="00935B8F"/>
    <w:rsid w:val="0093615B"/>
    <w:rsid w:val="00936861"/>
    <w:rsid w:val="00936A85"/>
    <w:rsid w:val="00936BFF"/>
    <w:rsid w:val="0093792C"/>
    <w:rsid w:val="00937DBC"/>
    <w:rsid w:val="009405A0"/>
    <w:rsid w:val="00940E29"/>
    <w:rsid w:val="00941A1C"/>
    <w:rsid w:val="00942158"/>
    <w:rsid w:val="0094222E"/>
    <w:rsid w:val="00942A74"/>
    <w:rsid w:val="00942BA4"/>
    <w:rsid w:val="00942F7D"/>
    <w:rsid w:val="00943C45"/>
    <w:rsid w:val="00943E35"/>
    <w:rsid w:val="00945647"/>
    <w:rsid w:val="009456EC"/>
    <w:rsid w:val="00946A06"/>
    <w:rsid w:val="00946E11"/>
    <w:rsid w:val="00946E3B"/>
    <w:rsid w:val="00947099"/>
    <w:rsid w:val="00947686"/>
    <w:rsid w:val="009509F5"/>
    <w:rsid w:val="00951237"/>
    <w:rsid w:val="00952056"/>
    <w:rsid w:val="0095271E"/>
    <w:rsid w:val="00952D7C"/>
    <w:rsid w:val="00953101"/>
    <w:rsid w:val="009541EA"/>
    <w:rsid w:val="00954555"/>
    <w:rsid w:val="00954ADC"/>
    <w:rsid w:val="00955606"/>
    <w:rsid w:val="00955A78"/>
    <w:rsid w:val="00955AA2"/>
    <w:rsid w:val="00955EE5"/>
    <w:rsid w:val="009567A0"/>
    <w:rsid w:val="00956A69"/>
    <w:rsid w:val="00956CA8"/>
    <w:rsid w:val="00957709"/>
    <w:rsid w:val="009602B9"/>
    <w:rsid w:val="00960761"/>
    <w:rsid w:val="00960BDA"/>
    <w:rsid w:val="00960CD3"/>
    <w:rsid w:val="00960D17"/>
    <w:rsid w:val="00960F06"/>
    <w:rsid w:val="00961006"/>
    <w:rsid w:val="0096197F"/>
    <w:rsid w:val="00962473"/>
    <w:rsid w:val="00962736"/>
    <w:rsid w:val="009627DF"/>
    <w:rsid w:val="009628C3"/>
    <w:rsid w:val="00962AEC"/>
    <w:rsid w:val="00962C81"/>
    <w:rsid w:val="00963101"/>
    <w:rsid w:val="00963EBD"/>
    <w:rsid w:val="00963EC2"/>
    <w:rsid w:val="0096408C"/>
    <w:rsid w:val="0096455A"/>
    <w:rsid w:val="00964893"/>
    <w:rsid w:val="00964FC5"/>
    <w:rsid w:val="00965A86"/>
    <w:rsid w:val="00966834"/>
    <w:rsid w:val="00966A75"/>
    <w:rsid w:val="00966ADE"/>
    <w:rsid w:val="00966C4D"/>
    <w:rsid w:val="0096737D"/>
    <w:rsid w:val="009702A9"/>
    <w:rsid w:val="00970497"/>
    <w:rsid w:val="00971316"/>
    <w:rsid w:val="009713D2"/>
    <w:rsid w:val="0097154F"/>
    <w:rsid w:val="009716A7"/>
    <w:rsid w:val="00971DCC"/>
    <w:rsid w:val="009726A5"/>
    <w:rsid w:val="009728F2"/>
    <w:rsid w:val="00973652"/>
    <w:rsid w:val="00973899"/>
    <w:rsid w:val="00973DEB"/>
    <w:rsid w:val="009743EF"/>
    <w:rsid w:val="00974425"/>
    <w:rsid w:val="00974592"/>
    <w:rsid w:val="00974E72"/>
    <w:rsid w:val="009755E4"/>
    <w:rsid w:val="009755EE"/>
    <w:rsid w:val="00975BDF"/>
    <w:rsid w:val="00975D73"/>
    <w:rsid w:val="0097618D"/>
    <w:rsid w:val="00977FE8"/>
    <w:rsid w:val="00980BB1"/>
    <w:rsid w:val="00981454"/>
    <w:rsid w:val="0098161D"/>
    <w:rsid w:val="00981654"/>
    <w:rsid w:val="009821A3"/>
    <w:rsid w:val="00982446"/>
    <w:rsid w:val="00982447"/>
    <w:rsid w:val="009830AB"/>
    <w:rsid w:val="00983101"/>
    <w:rsid w:val="009835D4"/>
    <w:rsid w:val="00983ED1"/>
    <w:rsid w:val="0098403A"/>
    <w:rsid w:val="0098434A"/>
    <w:rsid w:val="009846D7"/>
    <w:rsid w:val="00984ABF"/>
    <w:rsid w:val="00984FCF"/>
    <w:rsid w:val="00985356"/>
    <w:rsid w:val="00986028"/>
    <w:rsid w:val="009862DB"/>
    <w:rsid w:val="009862DF"/>
    <w:rsid w:val="00986C2D"/>
    <w:rsid w:val="00986D41"/>
    <w:rsid w:val="0098701D"/>
    <w:rsid w:val="00987485"/>
    <w:rsid w:val="00990147"/>
    <w:rsid w:val="00990175"/>
    <w:rsid w:val="00990241"/>
    <w:rsid w:val="00990B83"/>
    <w:rsid w:val="009911DF"/>
    <w:rsid w:val="00991E05"/>
    <w:rsid w:val="009926D4"/>
    <w:rsid w:val="00992E03"/>
    <w:rsid w:val="00993412"/>
    <w:rsid w:val="00993A55"/>
    <w:rsid w:val="00993BF7"/>
    <w:rsid w:val="00993E22"/>
    <w:rsid w:val="00994D83"/>
    <w:rsid w:val="00996761"/>
    <w:rsid w:val="00996766"/>
    <w:rsid w:val="009969EB"/>
    <w:rsid w:val="00996B8A"/>
    <w:rsid w:val="00996C4F"/>
    <w:rsid w:val="00996CDB"/>
    <w:rsid w:val="00996E96"/>
    <w:rsid w:val="00996EAE"/>
    <w:rsid w:val="009A0015"/>
    <w:rsid w:val="009A0363"/>
    <w:rsid w:val="009A0749"/>
    <w:rsid w:val="009A0924"/>
    <w:rsid w:val="009A09EC"/>
    <w:rsid w:val="009A0B05"/>
    <w:rsid w:val="009A1396"/>
    <w:rsid w:val="009A2144"/>
    <w:rsid w:val="009A2791"/>
    <w:rsid w:val="009A309D"/>
    <w:rsid w:val="009A320A"/>
    <w:rsid w:val="009A38A7"/>
    <w:rsid w:val="009A4142"/>
    <w:rsid w:val="009A4B88"/>
    <w:rsid w:val="009A504E"/>
    <w:rsid w:val="009A52C2"/>
    <w:rsid w:val="009A6360"/>
    <w:rsid w:val="009A671B"/>
    <w:rsid w:val="009A6810"/>
    <w:rsid w:val="009A7E3B"/>
    <w:rsid w:val="009B00FB"/>
    <w:rsid w:val="009B0170"/>
    <w:rsid w:val="009B0224"/>
    <w:rsid w:val="009B0980"/>
    <w:rsid w:val="009B126E"/>
    <w:rsid w:val="009B138D"/>
    <w:rsid w:val="009B138E"/>
    <w:rsid w:val="009B13B5"/>
    <w:rsid w:val="009B1769"/>
    <w:rsid w:val="009B1F91"/>
    <w:rsid w:val="009B221A"/>
    <w:rsid w:val="009B278D"/>
    <w:rsid w:val="009B2D89"/>
    <w:rsid w:val="009B3DBE"/>
    <w:rsid w:val="009B4687"/>
    <w:rsid w:val="009B48C5"/>
    <w:rsid w:val="009B4BDA"/>
    <w:rsid w:val="009B5E0C"/>
    <w:rsid w:val="009B60AC"/>
    <w:rsid w:val="009B61B5"/>
    <w:rsid w:val="009B6684"/>
    <w:rsid w:val="009B6D7F"/>
    <w:rsid w:val="009B6EAE"/>
    <w:rsid w:val="009B756F"/>
    <w:rsid w:val="009B7757"/>
    <w:rsid w:val="009B7A8E"/>
    <w:rsid w:val="009B7E1F"/>
    <w:rsid w:val="009C02E7"/>
    <w:rsid w:val="009C1191"/>
    <w:rsid w:val="009C1468"/>
    <w:rsid w:val="009C17FC"/>
    <w:rsid w:val="009C197C"/>
    <w:rsid w:val="009C1CA9"/>
    <w:rsid w:val="009C1E66"/>
    <w:rsid w:val="009C22F6"/>
    <w:rsid w:val="009C2987"/>
    <w:rsid w:val="009C37A9"/>
    <w:rsid w:val="009C3B91"/>
    <w:rsid w:val="009C3EB0"/>
    <w:rsid w:val="009C465E"/>
    <w:rsid w:val="009C5589"/>
    <w:rsid w:val="009C5C37"/>
    <w:rsid w:val="009C6B75"/>
    <w:rsid w:val="009C6C28"/>
    <w:rsid w:val="009C7067"/>
    <w:rsid w:val="009C7212"/>
    <w:rsid w:val="009C73F8"/>
    <w:rsid w:val="009C785E"/>
    <w:rsid w:val="009C7CF5"/>
    <w:rsid w:val="009D065A"/>
    <w:rsid w:val="009D0E3E"/>
    <w:rsid w:val="009D1126"/>
    <w:rsid w:val="009D1384"/>
    <w:rsid w:val="009D157E"/>
    <w:rsid w:val="009D1FE3"/>
    <w:rsid w:val="009D208B"/>
    <w:rsid w:val="009D2E04"/>
    <w:rsid w:val="009D2F26"/>
    <w:rsid w:val="009D3D8D"/>
    <w:rsid w:val="009D40A2"/>
    <w:rsid w:val="009D48B7"/>
    <w:rsid w:val="009D5033"/>
    <w:rsid w:val="009D5876"/>
    <w:rsid w:val="009D5C91"/>
    <w:rsid w:val="009D5F1A"/>
    <w:rsid w:val="009D6946"/>
    <w:rsid w:val="009D69E2"/>
    <w:rsid w:val="009D71AC"/>
    <w:rsid w:val="009D72A5"/>
    <w:rsid w:val="009E06CA"/>
    <w:rsid w:val="009E0713"/>
    <w:rsid w:val="009E0978"/>
    <w:rsid w:val="009E15FB"/>
    <w:rsid w:val="009E1710"/>
    <w:rsid w:val="009E1969"/>
    <w:rsid w:val="009E1CFE"/>
    <w:rsid w:val="009E1D09"/>
    <w:rsid w:val="009E1D95"/>
    <w:rsid w:val="009E247C"/>
    <w:rsid w:val="009E29B7"/>
    <w:rsid w:val="009E31FE"/>
    <w:rsid w:val="009E4E0D"/>
    <w:rsid w:val="009E5E80"/>
    <w:rsid w:val="009E60B0"/>
    <w:rsid w:val="009E6614"/>
    <w:rsid w:val="009E6954"/>
    <w:rsid w:val="009E77D4"/>
    <w:rsid w:val="009E7A35"/>
    <w:rsid w:val="009E7C1B"/>
    <w:rsid w:val="009F00A9"/>
    <w:rsid w:val="009F0217"/>
    <w:rsid w:val="009F0F85"/>
    <w:rsid w:val="009F1A5D"/>
    <w:rsid w:val="009F2988"/>
    <w:rsid w:val="009F2F3E"/>
    <w:rsid w:val="009F35FD"/>
    <w:rsid w:val="009F38CC"/>
    <w:rsid w:val="009F3C22"/>
    <w:rsid w:val="009F4C8D"/>
    <w:rsid w:val="009F57A4"/>
    <w:rsid w:val="009F59E7"/>
    <w:rsid w:val="009F5F44"/>
    <w:rsid w:val="009F7E7E"/>
    <w:rsid w:val="009F7EC0"/>
    <w:rsid w:val="00A0025D"/>
    <w:rsid w:val="00A0033B"/>
    <w:rsid w:val="00A005F8"/>
    <w:rsid w:val="00A013CD"/>
    <w:rsid w:val="00A024B6"/>
    <w:rsid w:val="00A02B1C"/>
    <w:rsid w:val="00A03C55"/>
    <w:rsid w:val="00A03CA0"/>
    <w:rsid w:val="00A0425B"/>
    <w:rsid w:val="00A04375"/>
    <w:rsid w:val="00A046DE"/>
    <w:rsid w:val="00A04F75"/>
    <w:rsid w:val="00A05677"/>
    <w:rsid w:val="00A058DA"/>
    <w:rsid w:val="00A05D8C"/>
    <w:rsid w:val="00A07EE1"/>
    <w:rsid w:val="00A10714"/>
    <w:rsid w:val="00A10EF8"/>
    <w:rsid w:val="00A12304"/>
    <w:rsid w:val="00A12F60"/>
    <w:rsid w:val="00A13891"/>
    <w:rsid w:val="00A13D89"/>
    <w:rsid w:val="00A13E7E"/>
    <w:rsid w:val="00A144BE"/>
    <w:rsid w:val="00A15262"/>
    <w:rsid w:val="00A15E88"/>
    <w:rsid w:val="00A163D0"/>
    <w:rsid w:val="00A1750C"/>
    <w:rsid w:val="00A17A86"/>
    <w:rsid w:val="00A20603"/>
    <w:rsid w:val="00A20705"/>
    <w:rsid w:val="00A212E7"/>
    <w:rsid w:val="00A21AD2"/>
    <w:rsid w:val="00A21DEA"/>
    <w:rsid w:val="00A21FCA"/>
    <w:rsid w:val="00A222B6"/>
    <w:rsid w:val="00A224E2"/>
    <w:rsid w:val="00A23593"/>
    <w:rsid w:val="00A235B5"/>
    <w:rsid w:val="00A2380B"/>
    <w:rsid w:val="00A25913"/>
    <w:rsid w:val="00A25A3F"/>
    <w:rsid w:val="00A25E6A"/>
    <w:rsid w:val="00A2616C"/>
    <w:rsid w:val="00A263E8"/>
    <w:rsid w:val="00A266EA"/>
    <w:rsid w:val="00A27E7A"/>
    <w:rsid w:val="00A3177F"/>
    <w:rsid w:val="00A3213B"/>
    <w:rsid w:val="00A3231E"/>
    <w:rsid w:val="00A3414D"/>
    <w:rsid w:val="00A3417A"/>
    <w:rsid w:val="00A34938"/>
    <w:rsid w:val="00A34C54"/>
    <w:rsid w:val="00A34F3D"/>
    <w:rsid w:val="00A35538"/>
    <w:rsid w:val="00A35557"/>
    <w:rsid w:val="00A36740"/>
    <w:rsid w:val="00A37525"/>
    <w:rsid w:val="00A4050D"/>
    <w:rsid w:val="00A40C0E"/>
    <w:rsid w:val="00A4102D"/>
    <w:rsid w:val="00A41581"/>
    <w:rsid w:val="00A418CD"/>
    <w:rsid w:val="00A41A3A"/>
    <w:rsid w:val="00A43A18"/>
    <w:rsid w:val="00A43F5E"/>
    <w:rsid w:val="00A44062"/>
    <w:rsid w:val="00A445CD"/>
    <w:rsid w:val="00A4469F"/>
    <w:rsid w:val="00A44BC2"/>
    <w:rsid w:val="00A44EC4"/>
    <w:rsid w:val="00A45029"/>
    <w:rsid w:val="00A468B0"/>
    <w:rsid w:val="00A47459"/>
    <w:rsid w:val="00A47497"/>
    <w:rsid w:val="00A47744"/>
    <w:rsid w:val="00A47D92"/>
    <w:rsid w:val="00A47E60"/>
    <w:rsid w:val="00A47FF0"/>
    <w:rsid w:val="00A5061E"/>
    <w:rsid w:val="00A516CD"/>
    <w:rsid w:val="00A5270A"/>
    <w:rsid w:val="00A527A2"/>
    <w:rsid w:val="00A52B54"/>
    <w:rsid w:val="00A52F72"/>
    <w:rsid w:val="00A53E57"/>
    <w:rsid w:val="00A5411A"/>
    <w:rsid w:val="00A54E37"/>
    <w:rsid w:val="00A551E0"/>
    <w:rsid w:val="00A55FF3"/>
    <w:rsid w:val="00A56347"/>
    <w:rsid w:val="00A56946"/>
    <w:rsid w:val="00A56CC9"/>
    <w:rsid w:val="00A56EDE"/>
    <w:rsid w:val="00A57289"/>
    <w:rsid w:val="00A573FE"/>
    <w:rsid w:val="00A576CE"/>
    <w:rsid w:val="00A57815"/>
    <w:rsid w:val="00A57C2B"/>
    <w:rsid w:val="00A600CD"/>
    <w:rsid w:val="00A60175"/>
    <w:rsid w:val="00A60700"/>
    <w:rsid w:val="00A614FD"/>
    <w:rsid w:val="00A61B3F"/>
    <w:rsid w:val="00A61BA8"/>
    <w:rsid w:val="00A61E8C"/>
    <w:rsid w:val="00A62226"/>
    <w:rsid w:val="00A62359"/>
    <w:rsid w:val="00A625AE"/>
    <w:rsid w:val="00A636CD"/>
    <w:rsid w:val="00A6371C"/>
    <w:rsid w:val="00A63763"/>
    <w:rsid w:val="00A63833"/>
    <w:rsid w:val="00A638FA"/>
    <w:rsid w:val="00A63CFE"/>
    <w:rsid w:val="00A64D89"/>
    <w:rsid w:val="00A6545A"/>
    <w:rsid w:val="00A65CF3"/>
    <w:rsid w:val="00A65E27"/>
    <w:rsid w:val="00A65FE8"/>
    <w:rsid w:val="00A66853"/>
    <w:rsid w:val="00A67049"/>
    <w:rsid w:val="00A67321"/>
    <w:rsid w:val="00A67925"/>
    <w:rsid w:val="00A67E1A"/>
    <w:rsid w:val="00A67FE3"/>
    <w:rsid w:val="00A70687"/>
    <w:rsid w:val="00A7096E"/>
    <w:rsid w:val="00A715FF"/>
    <w:rsid w:val="00A72986"/>
    <w:rsid w:val="00A72B41"/>
    <w:rsid w:val="00A73002"/>
    <w:rsid w:val="00A732E4"/>
    <w:rsid w:val="00A734E0"/>
    <w:rsid w:val="00A736FA"/>
    <w:rsid w:val="00A73726"/>
    <w:rsid w:val="00A73C8D"/>
    <w:rsid w:val="00A74AE8"/>
    <w:rsid w:val="00A74C3C"/>
    <w:rsid w:val="00A74E79"/>
    <w:rsid w:val="00A757A0"/>
    <w:rsid w:val="00A75E07"/>
    <w:rsid w:val="00A7644E"/>
    <w:rsid w:val="00A7683E"/>
    <w:rsid w:val="00A769C7"/>
    <w:rsid w:val="00A76AE8"/>
    <w:rsid w:val="00A76F09"/>
    <w:rsid w:val="00A773AD"/>
    <w:rsid w:val="00A77A85"/>
    <w:rsid w:val="00A77C88"/>
    <w:rsid w:val="00A80B19"/>
    <w:rsid w:val="00A80C8F"/>
    <w:rsid w:val="00A80EBC"/>
    <w:rsid w:val="00A81021"/>
    <w:rsid w:val="00A81033"/>
    <w:rsid w:val="00A829A2"/>
    <w:rsid w:val="00A82A55"/>
    <w:rsid w:val="00A831C6"/>
    <w:rsid w:val="00A8362D"/>
    <w:rsid w:val="00A83CE0"/>
    <w:rsid w:val="00A83EC4"/>
    <w:rsid w:val="00A83ED5"/>
    <w:rsid w:val="00A84175"/>
    <w:rsid w:val="00A85669"/>
    <w:rsid w:val="00A85FB3"/>
    <w:rsid w:val="00A86026"/>
    <w:rsid w:val="00A86464"/>
    <w:rsid w:val="00A86553"/>
    <w:rsid w:val="00A87176"/>
    <w:rsid w:val="00A87519"/>
    <w:rsid w:val="00A909E7"/>
    <w:rsid w:val="00A91314"/>
    <w:rsid w:val="00A91498"/>
    <w:rsid w:val="00A914CE"/>
    <w:rsid w:val="00A915CE"/>
    <w:rsid w:val="00A923B0"/>
    <w:rsid w:val="00A92C60"/>
    <w:rsid w:val="00A934F3"/>
    <w:rsid w:val="00A93BFF"/>
    <w:rsid w:val="00A93C36"/>
    <w:rsid w:val="00A96015"/>
    <w:rsid w:val="00A9652A"/>
    <w:rsid w:val="00A96CC6"/>
    <w:rsid w:val="00A97065"/>
    <w:rsid w:val="00A974CF"/>
    <w:rsid w:val="00A97546"/>
    <w:rsid w:val="00A97A9F"/>
    <w:rsid w:val="00A97AE3"/>
    <w:rsid w:val="00A97DDB"/>
    <w:rsid w:val="00AA0041"/>
    <w:rsid w:val="00AA03C6"/>
    <w:rsid w:val="00AA0478"/>
    <w:rsid w:val="00AA092E"/>
    <w:rsid w:val="00AA12F7"/>
    <w:rsid w:val="00AA1867"/>
    <w:rsid w:val="00AA1B2D"/>
    <w:rsid w:val="00AA2086"/>
    <w:rsid w:val="00AA22F4"/>
    <w:rsid w:val="00AA357A"/>
    <w:rsid w:val="00AA3DD1"/>
    <w:rsid w:val="00AA529E"/>
    <w:rsid w:val="00AA5539"/>
    <w:rsid w:val="00AA5A33"/>
    <w:rsid w:val="00AA5C05"/>
    <w:rsid w:val="00AA5D8C"/>
    <w:rsid w:val="00AA6ED8"/>
    <w:rsid w:val="00AA7777"/>
    <w:rsid w:val="00AA7CF6"/>
    <w:rsid w:val="00AB01E9"/>
    <w:rsid w:val="00AB0393"/>
    <w:rsid w:val="00AB1409"/>
    <w:rsid w:val="00AB230E"/>
    <w:rsid w:val="00AB348C"/>
    <w:rsid w:val="00AB351C"/>
    <w:rsid w:val="00AB36CE"/>
    <w:rsid w:val="00AB4715"/>
    <w:rsid w:val="00AB5187"/>
    <w:rsid w:val="00AB532E"/>
    <w:rsid w:val="00AB535B"/>
    <w:rsid w:val="00AB5EAD"/>
    <w:rsid w:val="00AB6288"/>
    <w:rsid w:val="00AB6DCC"/>
    <w:rsid w:val="00AB7486"/>
    <w:rsid w:val="00AB76AC"/>
    <w:rsid w:val="00AB771F"/>
    <w:rsid w:val="00AB79C1"/>
    <w:rsid w:val="00AB7A2A"/>
    <w:rsid w:val="00AB7C5F"/>
    <w:rsid w:val="00AB7F55"/>
    <w:rsid w:val="00AC0F78"/>
    <w:rsid w:val="00AC192D"/>
    <w:rsid w:val="00AC1D38"/>
    <w:rsid w:val="00AC1D88"/>
    <w:rsid w:val="00AC26D6"/>
    <w:rsid w:val="00AC272F"/>
    <w:rsid w:val="00AC3884"/>
    <w:rsid w:val="00AC406E"/>
    <w:rsid w:val="00AC4103"/>
    <w:rsid w:val="00AC447A"/>
    <w:rsid w:val="00AC459A"/>
    <w:rsid w:val="00AC4CCC"/>
    <w:rsid w:val="00AC4E45"/>
    <w:rsid w:val="00AC4FE8"/>
    <w:rsid w:val="00AC58AB"/>
    <w:rsid w:val="00AC6878"/>
    <w:rsid w:val="00AC6A03"/>
    <w:rsid w:val="00AC6F41"/>
    <w:rsid w:val="00AC727B"/>
    <w:rsid w:val="00AD019D"/>
    <w:rsid w:val="00AD0BDF"/>
    <w:rsid w:val="00AD16D6"/>
    <w:rsid w:val="00AD1BFC"/>
    <w:rsid w:val="00AD1FD7"/>
    <w:rsid w:val="00AD20CD"/>
    <w:rsid w:val="00AD2265"/>
    <w:rsid w:val="00AD2441"/>
    <w:rsid w:val="00AD28D9"/>
    <w:rsid w:val="00AD304B"/>
    <w:rsid w:val="00AD32CE"/>
    <w:rsid w:val="00AD3360"/>
    <w:rsid w:val="00AD3A73"/>
    <w:rsid w:val="00AD3ED5"/>
    <w:rsid w:val="00AD5DC0"/>
    <w:rsid w:val="00AD5F04"/>
    <w:rsid w:val="00AD6169"/>
    <w:rsid w:val="00AD6312"/>
    <w:rsid w:val="00AD6458"/>
    <w:rsid w:val="00AD72A7"/>
    <w:rsid w:val="00AD763E"/>
    <w:rsid w:val="00AD7BE2"/>
    <w:rsid w:val="00AD7E2D"/>
    <w:rsid w:val="00AD7EF9"/>
    <w:rsid w:val="00AE0936"/>
    <w:rsid w:val="00AE21E6"/>
    <w:rsid w:val="00AE25B7"/>
    <w:rsid w:val="00AE2C1E"/>
    <w:rsid w:val="00AE300C"/>
    <w:rsid w:val="00AE3457"/>
    <w:rsid w:val="00AE3985"/>
    <w:rsid w:val="00AE3E13"/>
    <w:rsid w:val="00AE424C"/>
    <w:rsid w:val="00AE43C1"/>
    <w:rsid w:val="00AE47E6"/>
    <w:rsid w:val="00AE5498"/>
    <w:rsid w:val="00AE5516"/>
    <w:rsid w:val="00AE5648"/>
    <w:rsid w:val="00AE5C43"/>
    <w:rsid w:val="00AE7F97"/>
    <w:rsid w:val="00AE7FAB"/>
    <w:rsid w:val="00AF0550"/>
    <w:rsid w:val="00AF0BAA"/>
    <w:rsid w:val="00AF1467"/>
    <w:rsid w:val="00AF1983"/>
    <w:rsid w:val="00AF2235"/>
    <w:rsid w:val="00AF2660"/>
    <w:rsid w:val="00AF26C7"/>
    <w:rsid w:val="00AF4090"/>
    <w:rsid w:val="00AF42CD"/>
    <w:rsid w:val="00AF4628"/>
    <w:rsid w:val="00AF4668"/>
    <w:rsid w:val="00AF46CE"/>
    <w:rsid w:val="00AF4773"/>
    <w:rsid w:val="00AF4878"/>
    <w:rsid w:val="00AF5116"/>
    <w:rsid w:val="00AF532D"/>
    <w:rsid w:val="00AF5468"/>
    <w:rsid w:val="00AF55A8"/>
    <w:rsid w:val="00AF577B"/>
    <w:rsid w:val="00AF59E2"/>
    <w:rsid w:val="00AF5B0D"/>
    <w:rsid w:val="00AF5E7E"/>
    <w:rsid w:val="00AF60D4"/>
    <w:rsid w:val="00AF64CA"/>
    <w:rsid w:val="00AF6A18"/>
    <w:rsid w:val="00AF6AAE"/>
    <w:rsid w:val="00AF6B90"/>
    <w:rsid w:val="00AF6DF7"/>
    <w:rsid w:val="00AF6E6C"/>
    <w:rsid w:val="00AF72F4"/>
    <w:rsid w:val="00AF7422"/>
    <w:rsid w:val="00AF7A94"/>
    <w:rsid w:val="00AF7D0E"/>
    <w:rsid w:val="00B001BF"/>
    <w:rsid w:val="00B00431"/>
    <w:rsid w:val="00B00485"/>
    <w:rsid w:val="00B0074A"/>
    <w:rsid w:val="00B00E1E"/>
    <w:rsid w:val="00B01A24"/>
    <w:rsid w:val="00B01B96"/>
    <w:rsid w:val="00B01D4E"/>
    <w:rsid w:val="00B02EEB"/>
    <w:rsid w:val="00B03AA2"/>
    <w:rsid w:val="00B042CB"/>
    <w:rsid w:val="00B0489C"/>
    <w:rsid w:val="00B04A19"/>
    <w:rsid w:val="00B04F79"/>
    <w:rsid w:val="00B05E80"/>
    <w:rsid w:val="00B068F8"/>
    <w:rsid w:val="00B06B96"/>
    <w:rsid w:val="00B06FCB"/>
    <w:rsid w:val="00B07148"/>
    <w:rsid w:val="00B07F01"/>
    <w:rsid w:val="00B10EB2"/>
    <w:rsid w:val="00B115DC"/>
    <w:rsid w:val="00B115EF"/>
    <w:rsid w:val="00B11F3D"/>
    <w:rsid w:val="00B11F5A"/>
    <w:rsid w:val="00B135CD"/>
    <w:rsid w:val="00B13A2D"/>
    <w:rsid w:val="00B13E33"/>
    <w:rsid w:val="00B14256"/>
    <w:rsid w:val="00B14F49"/>
    <w:rsid w:val="00B14FBA"/>
    <w:rsid w:val="00B158DE"/>
    <w:rsid w:val="00B1678D"/>
    <w:rsid w:val="00B16F25"/>
    <w:rsid w:val="00B178B0"/>
    <w:rsid w:val="00B20598"/>
    <w:rsid w:val="00B21108"/>
    <w:rsid w:val="00B21551"/>
    <w:rsid w:val="00B21787"/>
    <w:rsid w:val="00B21C8D"/>
    <w:rsid w:val="00B21D68"/>
    <w:rsid w:val="00B22235"/>
    <w:rsid w:val="00B233D5"/>
    <w:rsid w:val="00B2379C"/>
    <w:rsid w:val="00B23B49"/>
    <w:rsid w:val="00B2485D"/>
    <w:rsid w:val="00B25610"/>
    <w:rsid w:val="00B25A50"/>
    <w:rsid w:val="00B25AB1"/>
    <w:rsid w:val="00B25B38"/>
    <w:rsid w:val="00B25C13"/>
    <w:rsid w:val="00B25C31"/>
    <w:rsid w:val="00B262A5"/>
    <w:rsid w:val="00B263FD"/>
    <w:rsid w:val="00B267D2"/>
    <w:rsid w:val="00B26BA3"/>
    <w:rsid w:val="00B26FA1"/>
    <w:rsid w:val="00B27347"/>
    <w:rsid w:val="00B27A4E"/>
    <w:rsid w:val="00B27AF1"/>
    <w:rsid w:val="00B27E7C"/>
    <w:rsid w:val="00B30474"/>
    <w:rsid w:val="00B31A31"/>
    <w:rsid w:val="00B32298"/>
    <w:rsid w:val="00B32748"/>
    <w:rsid w:val="00B33460"/>
    <w:rsid w:val="00B34631"/>
    <w:rsid w:val="00B349DC"/>
    <w:rsid w:val="00B34A9A"/>
    <w:rsid w:val="00B34C28"/>
    <w:rsid w:val="00B355B9"/>
    <w:rsid w:val="00B3581D"/>
    <w:rsid w:val="00B35CAA"/>
    <w:rsid w:val="00B36E3F"/>
    <w:rsid w:val="00B3716C"/>
    <w:rsid w:val="00B377EE"/>
    <w:rsid w:val="00B4072E"/>
    <w:rsid w:val="00B407DA"/>
    <w:rsid w:val="00B408C3"/>
    <w:rsid w:val="00B40925"/>
    <w:rsid w:val="00B40D7F"/>
    <w:rsid w:val="00B40F1D"/>
    <w:rsid w:val="00B40F83"/>
    <w:rsid w:val="00B41192"/>
    <w:rsid w:val="00B41370"/>
    <w:rsid w:val="00B41A21"/>
    <w:rsid w:val="00B42293"/>
    <w:rsid w:val="00B429C9"/>
    <w:rsid w:val="00B43045"/>
    <w:rsid w:val="00B43C5A"/>
    <w:rsid w:val="00B43D50"/>
    <w:rsid w:val="00B441B6"/>
    <w:rsid w:val="00B44326"/>
    <w:rsid w:val="00B44382"/>
    <w:rsid w:val="00B454FA"/>
    <w:rsid w:val="00B4550B"/>
    <w:rsid w:val="00B455FB"/>
    <w:rsid w:val="00B458E6"/>
    <w:rsid w:val="00B45F9C"/>
    <w:rsid w:val="00B46162"/>
    <w:rsid w:val="00B4625B"/>
    <w:rsid w:val="00B472AB"/>
    <w:rsid w:val="00B5019A"/>
    <w:rsid w:val="00B50660"/>
    <w:rsid w:val="00B50759"/>
    <w:rsid w:val="00B5154C"/>
    <w:rsid w:val="00B517E7"/>
    <w:rsid w:val="00B52AB4"/>
    <w:rsid w:val="00B53292"/>
    <w:rsid w:val="00B5338E"/>
    <w:rsid w:val="00B537A9"/>
    <w:rsid w:val="00B543B2"/>
    <w:rsid w:val="00B54476"/>
    <w:rsid w:val="00B54DF6"/>
    <w:rsid w:val="00B55613"/>
    <w:rsid w:val="00B55706"/>
    <w:rsid w:val="00B55A77"/>
    <w:rsid w:val="00B55CA0"/>
    <w:rsid w:val="00B55E84"/>
    <w:rsid w:val="00B56546"/>
    <w:rsid w:val="00B5687A"/>
    <w:rsid w:val="00B569FA"/>
    <w:rsid w:val="00B56FC6"/>
    <w:rsid w:val="00B5712B"/>
    <w:rsid w:val="00B57164"/>
    <w:rsid w:val="00B571D9"/>
    <w:rsid w:val="00B57234"/>
    <w:rsid w:val="00B5726D"/>
    <w:rsid w:val="00B575F5"/>
    <w:rsid w:val="00B576BA"/>
    <w:rsid w:val="00B60188"/>
    <w:rsid w:val="00B60712"/>
    <w:rsid w:val="00B60AFA"/>
    <w:rsid w:val="00B60E74"/>
    <w:rsid w:val="00B610A5"/>
    <w:rsid w:val="00B613DB"/>
    <w:rsid w:val="00B62178"/>
    <w:rsid w:val="00B62BF4"/>
    <w:rsid w:val="00B63175"/>
    <w:rsid w:val="00B6443C"/>
    <w:rsid w:val="00B661EA"/>
    <w:rsid w:val="00B66601"/>
    <w:rsid w:val="00B66A77"/>
    <w:rsid w:val="00B67111"/>
    <w:rsid w:val="00B67166"/>
    <w:rsid w:val="00B674B2"/>
    <w:rsid w:val="00B675ED"/>
    <w:rsid w:val="00B67B46"/>
    <w:rsid w:val="00B709B2"/>
    <w:rsid w:val="00B70D3B"/>
    <w:rsid w:val="00B71E36"/>
    <w:rsid w:val="00B72ABA"/>
    <w:rsid w:val="00B72C0A"/>
    <w:rsid w:val="00B730B5"/>
    <w:rsid w:val="00B737DB"/>
    <w:rsid w:val="00B73D58"/>
    <w:rsid w:val="00B73DC2"/>
    <w:rsid w:val="00B753BB"/>
    <w:rsid w:val="00B7588F"/>
    <w:rsid w:val="00B75C09"/>
    <w:rsid w:val="00B76A9A"/>
    <w:rsid w:val="00B77651"/>
    <w:rsid w:val="00B77894"/>
    <w:rsid w:val="00B77D2B"/>
    <w:rsid w:val="00B805D7"/>
    <w:rsid w:val="00B8070E"/>
    <w:rsid w:val="00B80B4F"/>
    <w:rsid w:val="00B818EF"/>
    <w:rsid w:val="00B8215F"/>
    <w:rsid w:val="00B82651"/>
    <w:rsid w:val="00B82D19"/>
    <w:rsid w:val="00B834F2"/>
    <w:rsid w:val="00B84DDB"/>
    <w:rsid w:val="00B8509F"/>
    <w:rsid w:val="00B85F0D"/>
    <w:rsid w:val="00B85F5D"/>
    <w:rsid w:val="00B86022"/>
    <w:rsid w:val="00B8663E"/>
    <w:rsid w:val="00B87754"/>
    <w:rsid w:val="00B87BD9"/>
    <w:rsid w:val="00B87BEB"/>
    <w:rsid w:val="00B9079F"/>
    <w:rsid w:val="00B918F6"/>
    <w:rsid w:val="00B919E1"/>
    <w:rsid w:val="00B92000"/>
    <w:rsid w:val="00B92113"/>
    <w:rsid w:val="00B92478"/>
    <w:rsid w:val="00B925DC"/>
    <w:rsid w:val="00B926B6"/>
    <w:rsid w:val="00B9270D"/>
    <w:rsid w:val="00B92C62"/>
    <w:rsid w:val="00B92F39"/>
    <w:rsid w:val="00B93AEC"/>
    <w:rsid w:val="00B93B89"/>
    <w:rsid w:val="00B944F8"/>
    <w:rsid w:val="00B946AB"/>
    <w:rsid w:val="00B94EEE"/>
    <w:rsid w:val="00B94FCC"/>
    <w:rsid w:val="00B954F6"/>
    <w:rsid w:val="00B9576C"/>
    <w:rsid w:val="00B9586C"/>
    <w:rsid w:val="00B96E22"/>
    <w:rsid w:val="00B974B8"/>
    <w:rsid w:val="00B978F6"/>
    <w:rsid w:val="00BA064A"/>
    <w:rsid w:val="00BA0F5C"/>
    <w:rsid w:val="00BA133C"/>
    <w:rsid w:val="00BA18BC"/>
    <w:rsid w:val="00BA2639"/>
    <w:rsid w:val="00BA2D4B"/>
    <w:rsid w:val="00BA2F7D"/>
    <w:rsid w:val="00BA3382"/>
    <w:rsid w:val="00BA362D"/>
    <w:rsid w:val="00BA3B66"/>
    <w:rsid w:val="00BA42E1"/>
    <w:rsid w:val="00BA47DC"/>
    <w:rsid w:val="00BA47F5"/>
    <w:rsid w:val="00BA4E8B"/>
    <w:rsid w:val="00BA50C0"/>
    <w:rsid w:val="00BA5BAA"/>
    <w:rsid w:val="00BA5D39"/>
    <w:rsid w:val="00BA62C7"/>
    <w:rsid w:val="00BA6461"/>
    <w:rsid w:val="00BA7A65"/>
    <w:rsid w:val="00BA7BB3"/>
    <w:rsid w:val="00BA7E44"/>
    <w:rsid w:val="00BB209F"/>
    <w:rsid w:val="00BB2651"/>
    <w:rsid w:val="00BB28C8"/>
    <w:rsid w:val="00BB2C13"/>
    <w:rsid w:val="00BB36D7"/>
    <w:rsid w:val="00BB398C"/>
    <w:rsid w:val="00BB3A6C"/>
    <w:rsid w:val="00BB3A91"/>
    <w:rsid w:val="00BB4315"/>
    <w:rsid w:val="00BB434D"/>
    <w:rsid w:val="00BB4648"/>
    <w:rsid w:val="00BB474C"/>
    <w:rsid w:val="00BB4B59"/>
    <w:rsid w:val="00BB6BF3"/>
    <w:rsid w:val="00BC0176"/>
    <w:rsid w:val="00BC0403"/>
    <w:rsid w:val="00BC060B"/>
    <w:rsid w:val="00BC07CB"/>
    <w:rsid w:val="00BC1601"/>
    <w:rsid w:val="00BC1A39"/>
    <w:rsid w:val="00BC2071"/>
    <w:rsid w:val="00BC2128"/>
    <w:rsid w:val="00BC2CE4"/>
    <w:rsid w:val="00BC3CD2"/>
    <w:rsid w:val="00BC4A79"/>
    <w:rsid w:val="00BC54CD"/>
    <w:rsid w:val="00BC5B00"/>
    <w:rsid w:val="00BC62C7"/>
    <w:rsid w:val="00BC630B"/>
    <w:rsid w:val="00BC70D9"/>
    <w:rsid w:val="00BD03BE"/>
    <w:rsid w:val="00BD06A6"/>
    <w:rsid w:val="00BD127F"/>
    <w:rsid w:val="00BD12AC"/>
    <w:rsid w:val="00BD2AB4"/>
    <w:rsid w:val="00BD3738"/>
    <w:rsid w:val="00BD37CE"/>
    <w:rsid w:val="00BD380C"/>
    <w:rsid w:val="00BD3EE5"/>
    <w:rsid w:val="00BD3FFD"/>
    <w:rsid w:val="00BD4554"/>
    <w:rsid w:val="00BD4E03"/>
    <w:rsid w:val="00BD4E04"/>
    <w:rsid w:val="00BD5021"/>
    <w:rsid w:val="00BD550A"/>
    <w:rsid w:val="00BD5DEE"/>
    <w:rsid w:val="00BD5F93"/>
    <w:rsid w:val="00BD605A"/>
    <w:rsid w:val="00BD6E8A"/>
    <w:rsid w:val="00BD6EF9"/>
    <w:rsid w:val="00BD7107"/>
    <w:rsid w:val="00BD728E"/>
    <w:rsid w:val="00BD7683"/>
    <w:rsid w:val="00BD770F"/>
    <w:rsid w:val="00BD7DB4"/>
    <w:rsid w:val="00BD7FDF"/>
    <w:rsid w:val="00BE01FA"/>
    <w:rsid w:val="00BE0321"/>
    <w:rsid w:val="00BE041A"/>
    <w:rsid w:val="00BE0C64"/>
    <w:rsid w:val="00BE1328"/>
    <w:rsid w:val="00BE2B48"/>
    <w:rsid w:val="00BE33F4"/>
    <w:rsid w:val="00BE3FC3"/>
    <w:rsid w:val="00BE41F0"/>
    <w:rsid w:val="00BE5140"/>
    <w:rsid w:val="00BE573F"/>
    <w:rsid w:val="00BE5757"/>
    <w:rsid w:val="00BE6318"/>
    <w:rsid w:val="00BE6662"/>
    <w:rsid w:val="00BE7200"/>
    <w:rsid w:val="00BE7437"/>
    <w:rsid w:val="00BE78E6"/>
    <w:rsid w:val="00BE7F5D"/>
    <w:rsid w:val="00BF001A"/>
    <w:rsid w:val="00BF04E5"/>
    <w:rsid w:val="00BF0963"/>
    <w:rsid w:val="00BF0C67"/>
    <w:rsid w:val="00BF0E06"/>
    <w:rsid w:val="00BF110D"/>
    <w:rsid w:val="00BF1BD1"/>
    <w:rsid w:val="00BF1D69"/>
    <w:rsid w:val="00BF26AF"/>
    <w:rsid w:val="00BF304A"/>
    <w:rsid w:val="00BF33E2"/>
    <w:rsid w:val="00BF3795"/>
    <w:rsid w:val="00BF3E49"/>
    <w:rsid w:val="00BF4042"/>
    <w:rsid w:val="00BF4837"/>
    <w:rsid w:val="00BF4A82"/>
    <w:rsid w:val="00BF570A"/>
    <w:rsid w:val="00BF5A33"/>
    <w:rsid w:val="00BF5B53"/>
    <w:rsid w:val="00BF6015"/>
    <w:rsid w:val="00BF613C"/>
    <w:rsid w:val="00BF620B"/>
    <w:rsid w:val="00BF691C"/>
    <w:rsid w:val="00BF70D5"/>
    <w:rsid w:val="00BF7110"/>
    <w:rsid w:val="00BF7455"/>
    <w:rsid w:val="00BF7E67"/>
    <w:rsid w:val="00C00167"/>
    <w:rsid w:val="00C00FAA"/>
    <w:rsid w:val="00C01288"/>
    <w:rsid w:val="00C016EE"/>
    <w:rsid w:val="00C01E3B"/>
    <w:rsid w:val="00C02148"/>
    <w:rsid w:val="00C0225F"/>
    <w:rsid w:val="00C022A3"/>
    <w:rsid w:val="00C02517"/>
    <w:rsid w:val="00C02A02"/>
    <w:rsid w:val="00C02E21"/>
    <w:rsid w:val="00C0314B"/>
    <w:rsid w:val="00C035BD"/>
    <w:rsid w:val="00C0381A"/>
    <w:rsid w:val="00C03AB8"/>
    <w:rsid w:val="00C03B5E"/>
    <w:rsid w:val="00C03FA3"/>
    <w:rsid w:val="00C0401C"/>
    <w:rsid w:val="00C04542"/>
    <w:rsid w:val="00C04585"/>
    <w:rsid w:val="00C04D01"/>
    <w:rsid w:val="00C04E75"/>
    <w:rsid w:val="00C05253"/>
    <w:rsid w:val="00C05727"/>
    <w:rsid w:val="00C05966"/>
    <w:rsid w:val="00C062B2"/>
    <w:rsid w:val="00C06B18"/>
    <w:rsid w:val="00C079EC"/>
    <w:rsid w:val="00C10602"/>
    <w:rsid w:val="00C10714"/>
    <w:rsid w:val="00C1156C"/>
    <w:rsid w:val="00C130B7"/>
    <w:rsid w:val="00C135B1"/>
    <w:rsid w:val="00C13A3E"/>
    <w:rsid w:val="00C13EA6"/>
    <w:rsid w:val="00C14920"/>
    <w:rsid w:val="00C149E9"/>
    <w:rsid w:val="00C14B16"/>
    <w:rsid w:val="00C15604"/>
    <w:rsid w:val="00C1566B"/>
    <w:rsid w:val="00C1689A"/>
    <w:rsid w:val="00C1741E"/>
    <w:rsid w:val="00C175E3"/>
    <w:rsid w:val="00C1791A"/>
    <w:rsid w:val="00C17B7B"/>
    <w:rsid w:val="00C17D09"/>
    <w:rsid w:val="00C211CA"/>
    <w:rsid w:val="00C21990"/>
    <w:rsid w:val="00C21D5E"/>
    <w:rsid w:val="00C22011"/>
    <w:rsid w:val="00C224DB"/>
    <w:rsid w:val="00C22BC7"/>
    <w:rsid w:val="00C24C2D"/>
    <w:rsid w:val="00C2508F"/>
    <w:rsid w:val="00C25099"/>
    <w:rsid w:val="00C25364"/>
    <w:rsid w:val="00C25909"/>
    <w:rsid w:val="00C25987"/>
    <w:rsid w:val="00C25D90"/>
    <w:rsid w:val="00C25DFA"/>
    <w:rsid w:val="00C25DFD"/>
    <w:rsid w:val="00C279D9"/>
    <w:rsid w:val="00C27B54"/>
    <w:rsid w:val="00C27DFE"/>
    <w:rsid w:val="00C31161"/>
    <w:rsid w:val="00C31248"/>
    <w:rsid w:val="00C329BF"/>
    <w:rsid w:val="00C329F7"/>
    <w:rsid w:val="00C32B2E"/>
    <w:rsid w:val="00C33FBF"/>
    <w:rsid w:val="00C34414"/>
    <w:rsid w:val="00C346FC"/>
    <w:rsid w:val="00C34E2A"/>
    <w:rsid w:val="00C34E4F"/>
    <w:rsid w:val="00C352A2"/>
    <w:rsid w:val="00C35615"/>
    <w:rsid w:val="00C35713"/>
    <w:rsid w:val="00C3578E"/>
    <w:rsid w:val="00C357BE"/>
    <w:rsid w:val="00C36EAE"/>
    <w:rsid w:val="00C377DF"/>
    <w:rsid w:val="00C37A5F"/>
    <w:rsid w:val="00C4015F"/>
    <w:rsid w:val="00C401C5"/>
    <w:rsid w:val="00C40B54"/>
    <w:rsid w:val="00C40D42"/>
    <w:rsid w:val="00C4157B"/>
    <w:rsid w:val="00C41978"/>
    <w:rsid w:val="00C419E5"/>
    <w:rsid w:val="00C41F2B"/>
    <w:rsid w:val="00C42797"/>
    <w:rsid w:val="00C429A9"/>
    <w:rsid w:val="00C42A24"/>
    <w:rsid w:val="00C42F6A"/>
    <w:rsid w:val="00C4383F"/>
    <w:rsid w:val="00C43AAD"/>
    <w:rsid w:val="00C43B91"/>
    <w:rsid w:val="00C43C76"/>
    <w:rsid w:val="00C43EE0"/>
    <w:rsid w:val="00C446EE"/>
    <w:rsid w:val="00C44887"/>
    <w:rsid w:val="00C452DE"/>
    <w:rsid w:val="00C45B54"/>
    <w:rsid w:val="00C460B3"/>
    <w:rsid w:val="00C4614F"/>
    <w:rsid w:val="00C46209"/>
    <w:rsid w:val="00C46656"/>
    <w:rsid w:val="00C46C91"/>
    <w:rsid w:val="00C46CB8"/>
    <w:rsid w:val="00C47858"/>
    <w:rsid w:val="00C479D3"/>
    <w:rsid w:val="00C47B02"/>
    <w:rsid w:val="00C47B0E"/>
    <w:rsid w:val="00C500D7"/>
    <w:rsid w:val="00C50CBD"/>
    <w:rsid w:val="00C50D74"/>
    <w:rsid w:val="00C50DEC"/>
    <w:rsid w:val="00C510F3"/>
    <w:rsid w:val="00C51692"/>
    <w:rsid w:val="00C51CA1"/>
    <w:rsid w:val="00C51E9B"/>
    <w:rsid w:val="00C51EB4"/>
    <w:rsid w:val="00C51ED4"/>
    <w:rsid w:val="00C52041"/>
    <w:rsid w:val="00C520C6"/>
    <w:rsid w:val="00C521EC"/>
    <w:rsid w:val="00C5244D"/>
    <w:rsid w:val="00C52561"/>
    <w:rsid w:val="00C54288"/>
    <w:rsid w:val="00C54831"/>
    <w:rsid w:val="00C54919"/>
    <w:rsid w:val="00C55D96"/>
    <w:rsid w:val="00C55EEF"/>
    <w:rsid w:val="00C56A96"/>
    <w:rsid w:val="00C57EEA"/>
    <w:rsid w:val="00C57F80"/>
    <w:rsid w:val="00C60103"/>
    <w:rsid w:val="00C609FB"/>
    <w:rsid w:val="00C61B91"/>
    <w:rsid w:val="00C61D4D"/>
    <w:rsid w:val="00C62165"/>
    <w:rsid w:val="00C630CE"/>
    <w:rsid w:val="00C632F5"/>
    <w:rsid w:val="00C638D2"/>
    <w:rsid w:val="00C63DB5"/>
    <w:rsid w:val="00C63EE5"/>
    <w:rsid w:val="00C6477B"/>
    <w:rsid w:val="00C6504D"/>
    <w:rsid w:val="00C659B7"/>
    <w:rsid w:val="00C65ABE"/>
    <w:rsid w:val="00C6616E"/>
    <w:rsid w:val="00C663D8"/>
    <w:rsid w:val="00C66A6B"/>
    <w:rsid w:val="00C6707E"/>
    <w:rsid w:val="00C67F66"/>
    <w:rsid w:val="00C70319"/>
    <w:rsid w:val="00C70C7D"/>
    <w:rsid w:val="00C7104D"/>
    <w:rsid w:val="00C712E9"/>
    <w:rsid w:val="00C71B92"/>
    <w:rsid w:val="00C71D04"/>
    <w:rsid w:val="00C71F61"/>
    <w:rsid w:val="00C72347"/>
    <w:rsid w:val="00C728FB"/>
    <w:rsid w:val="00C73432"/>
    <w:rsid w:val="00C738CE"/>
    <w:rsid w:val="00C73C7E"/>
    <w:rsid w:val="00C7415A"/>
    <w:rsid w:val="00C7416D"/>
    <w:rsid w:val="00C7431E"/>
    <w:rsid w:val="00C74330"/>
    <w:rsid w:val="00C751CF"/>
    <w:rsid w:val="00C76B2A"/>
    <w:rsid w:val="00C772EE"/>
    <w:rsid w:val="00C77C55"/>
    <w:rsid w:val="00C80ABE"/>
    <w:rsid w:val="00C813DA"/>
    <w:rsid w:val="00C8159D"/>
    <w:rsid w:val="00C8204F"/>
    <w:rsid w:val="00C82D0A"/>
    <w:rsid w:val="00C83574"/>
    <w:rsid w:val="00C83E36"/>
    <w:rsid w:val="00C84103"/>
    <w:rsid w:val="00C844CD"/>
    <w:rsid w:val="00C849FA"/>
    <w:rsid w:val="00C858F0"/>
    <w:rsid w:val="00C86283"/>
    <w:rsid w:val="00C86B8D"/>
    <w:rsid w:val="00C90301"/>
    <w:rsid w:val="00C904FE"/>
    <w:rsid w:val="00C9066A"/>
    <w:rsid w:val="00C907DE"/>
    <w:rsid w:val="00C90917"/>
    <w:rsid w:val="00C90CA1"/>
    <w:rsid w:val="00C90D9E"/>
    <w:rsid w:val="00C91297"/>
    <w:rsid w:val="00C916FB"/>
    <w:rsid w:val="00C91BE6"/>
    <w:rsid w:val="00C92467"/>
    <w:rsid w:val="00C92896"/>
    <w:rsid w:val="00C92C27"/>
    <w:rsid w:val="00C93F45"/>
    <w:rsid w:val="00C9423E"/>
    <w:rsid w:val="00C94694"/>
    <w:rsid w:val="00C947B9"/>
    <w:rsid w:val="00C94BA2"/>
    <w:rsid w:val="00C94EFE"/>
    <w:rsid w:val="00C95079"/>
    <w:rsid w:val="00C953A5"/>
    <w:rsid w:val="00C95B13"/>
    <w:rsid w:val="00C95C74"/>
    <w:rsid w:val="00C961A5"/>
    <w:rsid w:val="00C963FF"/>
    <w:rsid w:val="00C9695E"/>
    <w:rsid w:val="00C978B6"/>
    <w:rsid w:val="00C97BA6"/>
    <w:rsid w:val="00C97C59"/>
    <w:rsid w:val="00C97C73"/>
    <w:rsid w:val="00C97CD8"/>
    <w:rsid w:val="00CA02D8"/>
    <w:rsid w:val="00CA0DA8"/>
    <w:rsid w:val="00CA0ED4"/>
    <w:rsid w:val="00CA0F07"/>
    <w:rsid w:val="00CA1519"/>
    <w:rsid w:val="00CA27FB"/>
    <w:rsid w:val="00CA3813"/>
    <w:rsid w:val="00CA3D05"/>
    <w:rsid w:val="00CA3D85"/>
    <w:rsid w:val="00CA42BD"/>
    <w:rsid w:val="00CA4FEA"/>
    <w:rsid w:val="00CA5057"/>
    <w:rsid w:val="00CA629A"/>
    <w:rsid w:val="00CA64A4"/>
    <w:rsid w:val="00CA6591"/>
    <w:rsid w:val="00CA784F"/>
    <w:rsid w:val="00CA7CD8"/>
    <w:rsid w:val="00CA7DB4"/>
    <w:rsid w:val="00CA7EB5"/>
    <w:rsid w:val="00CB0235"/>
    <w:rsid w:val="00CB0A5F"/>
    <w:rsid w:val="00CB0B19"/>
    <w:rsid w:val="00CB0EFA"/>
    <w:rsid w:val="00CB0FEC"/>
    <w:rsid w:val="00CB1807"/>
    <w:rsid w:val="00CB1869"/>
    <w:rsid w:val="00CB19DF"/>
    <w:rsid w:val="00CB202F"/>
    <w:rsid w:val="00CB21EB"/>
    <w:rsid w:val="00CB2AE5"/>
    <w:rsid w:val="00CB32C6"/>
    <w:rsid w:val="00CB654A"/>
    <w:rsid w:val="00CB68A6"/>
    <w:rsid w:val="00CB75A9"/>
    <w:rsid w:val="00CB7FC3"/>
    <w:rsid w:val="00CC01E4"/>
    <w:rsid w:val="00CC0540"/>
    <w:rsid w:val="00CC0868"/>
    <w:rsid w:val="00CC09FD"/>
    <w:rsid w:val="00CC1E51"/>
    <w:rsid w:val="00CC26FF"/>
    <w:rsid w:val="00CC2C34"/>
    <w:rsid w:val="00CC2C5F"/>
    <w:rsid w:val="00CC35E2"/>
    <w:rsid w:val="00CC3A80"/>
    <w:rsid w:val="00CC3CFB"/>
    <w:rsid w:val="00CC3E54"/>
    <w:rsid w:val="00CC411E"/>
    <w:rsid w:val="00CC4A80"/>
    <w:rsid w:val="00CC62E9"/>
    <w:rsid w:val="00CC6795"/>
    <w:rsid w:val="00CC6AF3"/>
    <w:rsid w:val="00CC6B36"/>
    <w:rsid w:val="00CC7764"/>
    <w:rsid w:val="00CC7F74"/>
    <w:rsid w:val="00CD0DE4"/>
    <w:rsid w:val="00CD11F2"/>
    <w:rsid w:val="00CD16CC"/>
    <w:rsid w:val="00CD18D2"/>
    <w:rsid w:val="00CD1EEB"/>
    <w:rsid w:val="00CD1F74"/>
    <w:rsid w:val="00CD25F3"/>
    <w:rsid w:val="00CD2EA0"/>
    <w:rsid w:val="00CD3099"/>
    <w:rsid w:val="00CD3B60"/>
    <w:rsid w:val="00CD4356"/>
    <w:rsid w:val="00CD4711"/>
    <w:rsid w:val="00CD4D57"/>
    <w:rsid w:val="00CD57C0"/>
    <w:rsid w:val="00CD61B8"/>
    <w:rsid w:val="00CD678D"/>
    <w:rsid w:val="00CD69D6"/>
    <w:rsid w:val="00CD73DF"/>
    <w:rsid w:val="00CD7E69"/>
    <w:rsid w:val="00CE0843"/>
    <w:rsid w:val="00CE21F9"/>
    <w:rsid w:val="00CE31B1"/>
    <w:rsid w:val="00CE44AD"/>
    <w:rsid w:val="00CE44DD"/>
    <w:rsid w:val="00CE4539"/>
    <w:rsid w:val="00CE45F0"/>
    <w:rsid w:val="00CE48B6"/>
    <w:rsid w:val="00CE5773"/>
    <w:rsid w:val="00CE6E48"/>
    <w:rsid w:val="00CE6E9E"/>
    <w:rsid w:val="00CF03E1"/>
    <w:rsid w:val="00CF03F3"/>
    <w:rsid w:val="00CF0C70"/>
    <w:rsid w:val="00CF2684"/>
    <w:rsid w:val="00CF2C18"/>
    <w:rsid w:val="00CF328C"/>
    <w:rsid w:val="00CF4043"/>
    <w:rsid w:val="00CF5400"/>
    <w:rsid w:val="00CF57D3"/>
    <w:rsid w:val="00CF5AD2"/>
    <w:rsid w:val="00CF5B1E"/>
    <w:rsid w:val="00CF69EF"/>
    <w:rsid w:val="00CF6CDF"/>
    <w:rsid w:val="00CF6F63"/>
    <w:rsid w:val="00CF6FDC"/>
    <w:rsid w:val="00D00E84"/>
    <w:rsid w:val="00D01530"/>
    <w:rsid w:val="00D01B44"/>
    <w:rsid w:val="00D02430"/>
    <w:rsid w:val="00D025E0"/>
    <w:rsid w:val="00D0282D"/>
    <w:rsid w:val="00D02A24"/>
    <w:rsid w:val="00D02BA4"/>
    <w:rsid w:val="00D03003"/>
    <w:rsid w:val="00D03478"/>
    <w:rsid w:val="00D03E6D"/>
    <w:rsid w:val="00D04076"/>
    <w:rsid w:val="00D04732"/>
    <w:rsid w:val="00D04814"/>
    <w:rsid w:val="00D04E09"/>
    <w:rsid w:val="00D04E84"/>
    <w:rsid w:val="00D04FB6"/>
    <w:rsid w:val="00D05350"/>
    <w:rsid w:val="00D06125"/>
    <w:rsid w:val="00D07ABF"/>
    <w:rsid w:val="00D107D7"/>
    <w:rsid w:val="00D10BA3"/>
    <w:rsid w:val="00D10D21"/>
    <w:rsid w:val="00D114A8"/>
    <w:rsid w:val="00D11B53"/>
    <w:rsid w:val="00D11D5C"/>
    <w:rsid w:val="00D11E88"/>
    <w:rsid w:val="00D12779"/>
    <w:rsid w:val="00D12989"/>
    <w:rsid w:val="00D12D23"/>
    <w:rsid w:val="00D12EDA"/>
    <w:rsid w:val="00D13157"/>
    <w:rsid w:val="00D13AF4"/>
    <w:rsid w:val="00D14594"/>
    <w:rsid w:val="00D145FF"/>
    <w:rsid w:val="00D14794"/>
    <w:rsid w:val="00D152C4"/>
    <w:rsid w:val="00D153DA"/>
    <w:rsid w:val="00D156DC"/>
    <w:rsid w:val="00D15E70"/>
    <w:rsid w:val="00D160CF"/>
    <w:rsid w:val="00D16C76"/>
    <w:rsid w:val="00D16D46"/>
    <w:rsid w:val="00D16DAF"/>
    <w:rsid w:val="00D173BE"/>
    <w:rsid w:val="00D173D1"/>
    <w:rsid w:val="00D174C4"/>
    <w:rsid w:val="00D1793A"/>
    <w:rsid w:val="00D17EF5"/>
    <w:rsid w:val="00D20BC3"/>
    <w:rsid w:val="00D20C21"/>
    <w:rsid w:val="00D20F80"/>
    <w:rsid w:val="00D217A6"/>
    <w:rsid w:val="00D21BF6"/>
    <w:rsid w:val="00D22999"/>
    <w:rsid w:val="00D2440D"/>
    <w:rsid w:val="00D248D8"/>
    <w:rsid w:val="00D24BAC"/>
    <w:rsid w:val="00D24D39"/>
    <w:rsid w:val="00D24E29"/>
    <w:rsid w:val="00D262AF"/>
    <w:rsid w:val="00D27055"/>
    <w:rsid w:val="00D27823"/>
    <w:rsid w:val="00D27A5C"/>
    <w:rsid w:val="00D302A7"/>
    <w:rsid w:val="00D3043F"/>
    <w:rsid w:val="00D305C0"/>
    <w:rsid w:val="00D30E3C"/>
    <w:rsid w:val="00D32C8D"/>
    <w:rsid w:val="00D32DA7"/>
    <w:rsid w:val="00D32E4D"/>
    <w:rsid w:val="00D330F4"/>
    <w:rsid w:val="00D33288"/>
    <w:rsid w:val="00D33CA4"/>
    <w:rsid w:val="00D34875"/>
    <w:rsid w:val="00D35019"/>
    <w:rsid w:val="00D3506C"/>
    <w:rsid w:val="00D361CC"/>
    <w:rsid w:val="00D36436"/>
    <w:rsid w:val="00D3715D"/>
    <w:rsid w:val="00D37268"/>
    <w:rsid w:val="00D37E9B"/>
    <w:rsid w:val="00D402C6"/>
    <w:rsid w:val="00D4044E"/>
    <w:rsid w:val="00D408CC"/>
    <w:rsid w:val="00D40DC3"/>
    <w:rsid w:val="00D40EC2"/>
    <w:rsid w:val="00D418DE"/>
    <w:rsid w:val="00D419DA"/>
    <w:rsid w:val="00D41FAB"/>
    <w:rsid w:val="00D4459F"/>
    <w:rsid w:val="00D45461"/>
    <w:rsid w:val="00D4599B"/>
    <w:rsid w:val="00D46136"/>
    <w:rsid w:val="00D4682C"/>
    <w:rsid w:val="00D46DE3"/>
    <w:rsid w:val="00D47764"/>
    <w:rsid w:val="00D47923"/>
    <w:rsid w:val="00D479E5"/>
    <w:rsid w:val="00D47BAD"/>
    <w:rsid w:val="00D50251"/>
    <w:rsid w:val="00D503E1"/>
    <w:rsid w:val="00D51211"/>
    <w:rsid w:val="00D516C1"/>
    <w:rsid w:val="00D51855"/>
    <w:rsid w:val="00D5191A"/>
    <w:rsid w:val="00D51D45"/>
    <w:rsid w:val="00D527CF"/>
    <w:rsid w:val="00D52A31"/>
    <w:rsid w:val="00D5337F"/>
    <w:rsid w:val="00D54064"/>
    <w:rsid w:val="00D54D1C"/>
    <w:rsid w:val="00D54EB4"/>
    <w:rsid w:val="00D555AC"/>
    <w:rsid w:val="00D562D4"/>
    <w:rsid w:val="00D56E7F"/>
    <w:rsid w:val="00D56F65"/>
    <w:rsid w:val="00D5730D"/>
    <w:rsid w:val="00D573F8"/>
    <w:rsid w:val="00D575DA"/>
    <w:rsid w:val="00D60CD2"/>
    <w:rsid w:val="00D60DBD"/>
    <w:rsid w:val="00D60E8E"/>
    <w:rsid w:val="00D62173"/>
    <w:rsid w:val="00D62218"/>
    <w:rsid w:val="00D631BB"/>
    <w:rsid w:val="00D63282"/>
    <w:rsid w:val="00D63415"/>
    <w:rsid w:val="00D636EC"/>
    <w:rsid w:val="00D63AAB"/>
    <w:rsid w:val="00D6411E"/>
    <w:rsid w:val="00D643AF"/>
    <w:rsid w:val="00D662F7"/>
    <w:rsid w:val="00D6650B"/>
    <w:rsid w:val="00D6689F"/>
    <w:rsid w:val="00D670F5"/>
    <w:rsid w:val="00D6764B"/>
    <w:rsid w:val="00D6778B"/>
    <w:rsid w:val="00D71359"/>
    <w:rsid w:val="00D7262B"/>
    <w:rsid w:val="00D728FB"/>
    <w:rsid w:val="00D72BB3"/>
    <w:rsid w:val="00D72C49"/>
    <w:rsid w:val="00D73021"/>
    <w:rsid w:val="00D7309F"/>
    <w:rsid w:val="00D73E85"/>
    <w:rsid w:val="00D7432E"/>
    <w:rsid w:val="00D743C8"/>
    <w:rsid w:val="00D747FF"/>
    <w:rsid w:val="00D74B3E"/>
    <w:rsid w:val="00D75523"/>
    <w:rsid w:val="00D75CC9"/>
    <w:rsid w:val="00D75EBF"/>
    <w:rsid w:val="00D76205"/>
    <w:rsid w:val="00D767E2"/>
    <w:rsid w:val="00D76A11"/>
    <w:rsid w:val="00D7700D"/>
    <w:rsid w:val="00D7734F"/>
    <w:rsid w:val="00D77F51"/>
    <w:rsid w:val="00D823F2"/>
    <w:rsid w:val="00D82806"/>
    <w:rsid w:val="00D83623"/>
    <w:rsid w:val="00D83678"/>
    <w:rsid w:val="00D8390C"/>
    <w:rsid w:val="00D83AD2"/>
    <w:rsid w:val="00D83F10"/>
    <w:rsid w:val="00D840BC"/>
    <w:rsid w:val="00D84631"/>
    <w:rsid w:val="00D84930"/>
    <w:rsid w:val="00D85A78"/>
    <w:rsid w:val="00D85B6A"/>
    <w:rsid w:val="00D85EBD"/>
    <w:rsid w:val="00D861C7"/>
    <w:rsid w:val="00D86E98"/>
    <w:rsid w:val="00D86EA6"/>
    <w:rsid w:val="00D86F01"/>
    <w:rsid w:val="00D87380"/>
    <w:rsid w:val="00D908E1"/>
    <w:rsid w:val="00D90B0B"/>
    <w:rsid w:val="00D90D27"/>
    <w:rsid w:val="00D91325"/>
    <w:rsid w:val="00D918B8"/>
    <w:rsid w:val="00D91935"/>
    <w:rsid w:val="00D91E9D"/>
    <w:rsid w:val="00D92046"/>
    <w:rsid w:val="00D92547"/>
    <w:rsid w:val="00D92BA9"/>
    <w:rsid w:val="00D92F44"/>
    <w:rsid w:val="00D932AA"/>
    <w:rsid w:val="00D93A24"/>
    <w:rsid w:val="00D93B38"/>
    <w:rsid w:val="00D93FD4"/>
    <w:rsid w:val="00D941D2"/>
    <w:rsid w:val="00D948E8"/>
    <w:rsid w:val="00D9523E"/>
    <w:rsid w:val="00D956AF"/>
    <w:rsid w:val="00D95D0F"/>
    <w:rsid w:val="00D962D0"/>
    <w:rsid w:val="00D965D9"/>
    <w:rsid w:val="00D9664B"/>
    <w:rsid w:val="00D9676F"/>
    <w:rsid w:val="00D96DA0"/>
    <w:rsid w:val="00D9718B"/>
    <w:rsid w:val="00D97A0E"/>
    <w:rsid w:val="00D97F13"/>
    <w:rsid w:val="00DA07E6"/>
    <w:rsid w:val="00DA0B84"/>
    <w:rsid w:val="00DA0E8F"/>
    <w:rsid w:val="00DA12F7"/>
    <w:rsid w:val="00DA1AE9"/>
    <w:rsid w:val="00DA1B02"/>
    <w:rsid w:val="00DA1B68"/>
    <w:rsid w:val="00DA1EBA"/>
    <w:rsid w:val="00DA22EB"/>
    <w:rsid w:val="00DA2556"/>
    <w:rsid w:val="00DA27AC"/>
    <w:rsid w:val="00DA316C"/>
    <w:rsid w:val="00DA31DA"/>
    <w:rsid w:val="00DA3B23"/>
    <w:rsid w:val="00DA3B72"/>
    <w:rsid w:val="00DA3F66"/>
    <w:rsid w:val="00DA42C8"/>
    <w:rsid w:val="00DA435E"/>
    <w:rsid w:val="00DA4C60"/>
    <w:rsid w:val="00DA52F5"/>
    <w:rsid w:val="00DA56F5"/>
    <w:rsid w:val="00DA5F53"/>
    <w:rsid w:val="00DA606A"/>
    <w:rsid w:val="00DA6589"/>
    <w:rsid w:val="00DA6E6A"/>
    <w:rsid w:val="00DA6F37"/>
    <w:rsid w:val="00DA7CEC"/>
    <w:rsid w:val="00DB08EB"/>
    <w:rsid w:val="00DB100E"/>
    <w:rsid w:val="00DB12AB"/>
    <w:rsid w:val="00DB1688"/>
    <w:rsid w:val="00DB1831"/>
    <w:rsid w:val="00DB1D05"/>
    <w:rsid w:val="00DB2D59"/>
    <w:rsid w:val="00DB394A"/>
    <w:rsid w:val="00DB42D7"/>
    <w:rsid w:val="00DB4CA7"/>
    <w:rsid w:val="00DB5045"/>
    <w:rsid w:val="00DB5805"/>
    <w:rsid w:val="00DB66B8"/>
    <w:rsid w:val="00DB6821"/>
    <w:rsid w:val="00DB75D9"/>
    <w:rsid w:val="00DB7D1E"/>
    <w:rsid w:val="00DB7D24"/>
    <w:rsid w:val="00DC028D"/>
    <w:rsid w:val="00DC068C"/>
    <w:rsid w:val="00DC09D7"/>
    <w:rsid w:val="00DC0AFF"/>
    <w:rsid w:val="00DC15D6"/>
    <w:rsid w:val="00DC3674"/>
    <w:rsid w:val="00DC39FA"/>
    <w:rsid w:val="00DC48EF"/>
    <w:rsid w:val="00DC4F6E"/>
    <w:rsid w:val="00DC5C3F"/>
    <w:rsid w:val="00DC5DB2"/>
    <w:rsid w:val="00DC5F1B"/>
    <w:rsid w:val="00DC602D"/>
    <w:rsid w:val="00DC6760"/>
    <w:rsid w:val="00DC68F2"/>
    <w:rsid w:val="00DC6B4B"/>
    <w:rsid w:val="00DC6D1B"/>
    <w:rsid w:val="00DC73A5"/>
    <w:rsid w:val="00DC73C9"/>
    <w:rsid w:val="00DC73E7"/>
    <w:rsid w:val="00DC73E9"/>
    <w:rsid w:val="00DC7D62"/>
    <w:rsid w:val="00DD03BB"/>
    <w:rsid w:val="00DD07AE"/>
    <w:rsid w:val="00DD1205"/>
    <w:rsid w:val="00DD20E0"/>
    <w:rsid w:val="00DD237C"/>
    <w:rsid w:val="00DD255A"/>
    <w:rsid w:val="00DD3F8C"/>
    <w:rsid w:val="00DD5409"/>
    <w:rsid w:val="00DD5790"/>
    <w:rsid w:val="00DD595E"/>
    <w:rsid w:val="00DD59F0"/>
    <w:rsid w:val="00DD5CE0"/>
    <w:rsid w:val="00DD63D7"/>
    <w:rsid w:val="00DD6EF8"/>
    <w:rsid w:val="00DD737F"/>
    <w:rsid w:val="00DD7F50"/>
    <w:rsid w:val="00DE001E"/>
    <w:rsid w:val="00DE0A0B"/>
    <w:rsid w:val="00DE0B52"/>
    <w:rsid w:val="00DE2025"/>
    <w:rsid w:val="00DE230D"/>
    <w:rsid w:val="00DE3054"/>
    <w:rsid w:val="00DE3164"/>
    <w:rsid w:val="00DE33CC"/>
    <w:rsid w:val="00DE3607"/>
    <w:rsid w:val="00DE3C32"/>
    <w:rsid w:val="00DE3F63"/>
    <w:rsid w:val="00DE40C9"/>
    <w:rsid w:val="00DE4708"/>
    <w:rsid w:val="00DE5173"/>
    <w:rsid w:val="00DE5B4E"/>
    <w:rsid w:val="00DE5D0D"/>
    <w:rsid w:val="00DE6108"/>
    <w:rsid w:val="00DE63CE"/>
    <w:rsid w:val="00DE67CD"/>
    <w:rsid w:val="00DE6A97"/>
    <w:rsid w:val="00DF0308"/>
    <w:rsid w:val="00DF037A"/>
    <w:rsid w:val="00DF094D"/>
    <w:rsid w:val="00DF09AC"/>
    <w:rsid w:val="00DF09AD"/>
    <w:rsid w:val="00DF1305"/>
    <w:rsid w:val="00DF14BF"/>
    <w:rsid w:val="00DF2615"/>
    <w:rsid w:val="00DF2F32"/>
    <w:rsid w:val="00DF2FC8"/>
    <w:rsid w:val="00DF320B"/>
    <w:rsid w:val="00DF337B"/>
    <w:rsid w:val="00DF38EF"/>
    <w:rsid w:val="00DF3A7F"/>
    <w:rsid w:val="00DF46DC"/>
    <w:rsid w:val="00DF4E95"/>
    <w:rsid w:val="00DF5729"/>
    <w:rsid w:val="00DF6254"/>
    <w:rsid w:val="00DF7836"/>
    <w:rsid w:val="00DF7B58"/>
    <w:rsid w:val="00DF7EA2"/>
    <w:rsid w:val="00E0010F"/>
    <w:rsid w:val="00E001A6"/>
    <w:rsid w:val="00E00B6A"/>
    <w:rsid w:val="00E0162B"/>
    <w:rsid w:val="00E0172E"/>
    <w:rsid w:val="00E02521"/>
    <w:rsid w:val="00E02997"/>
    <w:rsid w:val="00E033D2"/>
    <w:rsid w:val="00E034F2"/>
    <w:rsid w:val="00E03B29"/>
    <w:rsid w:val="00E04398"/>
    <w:rsid w:val="00E04422"/>
    <w:rsid w:val="00E04A71"/>
    <w:rsid w:val="00E04B84"/>
    <w:rsid w:val="00E05BE7"/>
    <w:rsid w:val="00E05E5D"/>
    <w:rsid w:val="00E06D41"/>
    <w:rsid w:val="00E06EE7"/>
    <w:rsid w:val="00E06FF6"/>
    <w:rsid w:val="00E0741D"/>
    <w:rsid w:val="00E074FD"/>
    <w:rsid w:val="00E07B15"/>
    <w:rsid w:val="00E07C68"/>
    <w:rsid w:val="00E07C81"/>
    <w:rsid w:val="00E07F52"/>
    <w:rsid w:val="00E1140B"/>
    <w:rsid w:val="00E11A17"/>
    <w:rsid w:val="00E11D54"/>
    <w:rsid w:val="00E11EF2"/>
    <w:rsid w:val="00E11FDC"/>
    <w:rsid w:val="00E121F8"/>
    <w:rsid w:val="00E125AB"/>
    <w:rsid w:val="00E125BF"/>
    <w:rsid w:val="00E126B0"/>
    <w:rsid w:val="00E12AAE"/>
    <w:rsid w:val="00E13530"/>
    <w:rsid w:val="00E135E1"/>
    <w:rsid w:val="00E13A6D"/>
    <w:rsid w:val="00E13B25"/>
    <w:rsid w:val="00E13D3C"/>
    <w:rsid w:val="00E13E9D"/>
    <w:rsid w:val="00E13EB5"/>
    <w:rsid w:val="00E14131"/>
    <w:rsid w:val="00E14869"/>
    <w:rsid w:val="00E14E0C"/>
    <w:rsid w:val="00E14F4F"/>
    <w:rsid w:val="00E15151"/>
    <w:rsid w:val="00E153EF"/>
    <w:rsid w:val="00E15720"/>
    <w:rsid w:val="00E157C9"/>
    <w:rsid w:val="00E15FE3"/>
    <w:rsid w:val="00E165E2"/>
    <w:rsid w:val="00E16A47"/>
    <w:rsid w:val="00E17E86"/>
    <w:rsid w:val="00E20181"/>
    <w:rsid w:val="00E202BB"/>
    <w:rsid w:val="00E2063D"/>
    <w:rsid w:val="00E21251"/>
    <w:rsid w:val="00E212B3"/>
    <w:rsid w:val="00E213FB"/>
    <w:rsid w:val="00E2242F"/>
    <w:rsid w:val="00E22AB3"/>
    <w:rsid w:val="00E230F7"/>
    <w:rsid w:val="00E23D55"/>
    <w:rsid w:val="00E25E23"/>
    <w:rsid w:val="00E25E9F"/>
    <w:rsid w:val="00E25F18"/>
    <w:rsid w:val="00E2603A"/>
    <w:rsid w:val="00E268EC"/>
    <w:rsid w:val="00E271EC"/>
    <w:rsid w:val="00E27B34"/>
    <w:rsid w:val="00E27F10"/>
    <w:rsid w:val="00E30199"/>
    <w:rsid w:val="00E306A6"/>
    <w:rsid w:val="00E309E0"/>
    <w:rsid w:val="00E30D05"/>
    <w:rsid w:val="00E30EB6"/>
    <w:rsid w:val="00E31168"/>
    <w:rsid w:val="00E31811"/>
    <w:rsid w:val="00E31B21"/>
    <w:rsid w:val="00E325C7"/>
    <w:rsid w:val="00E332DD"/>
    <w:rsid w:val="00E333FD"/>
    <w:rsid w:val="00E33D8F"/>
    <w:rsid w:val="00E346F7"/>
    <w:rsid w:val="00E348BA"/>
    <w:rsid w:val="00E3490F"/>
    <w:rsid w:val="00E34A3A"/>
    <w:rsid w:val="00E353E0"/>
    <w:rsid w:val="00E358A2"/>
    <w:rsid w:val="00E35EA3"/>
    <w:rsid w:val="00E36565"/>
    <w:rsid w:val="00E37135"/>
    <w:rsid w:val="00E4010E"/>
    <w:rsid w:val="00E406B4"/>
    <w:rsid w:val="00E40BCA"/>
    <w:rsid w:val="00E40F8D"/>
    <w:rsid w:val="00E41B76"/>
    <w:rsid w:val="00E41E4C"/>
    <w:rsid w:val="00E41F91"/>
    <w:rsid w:val="00E422A4"/>
    <w:rsid w:val="00E42CC9"/>
    <w:rsid w:val="00E42E41"/>
    <w:rsid w:val="00E431B3"/>
    <w:rsid w:val="00E45040"/>
    <w:rsid w:val="00E4543E"/>
    <w:rsid w:val="00E45C68"/>
    <w:rsid w:val="00E45D3F"/>
    <w:rsid w:val="00E45ECB"/>
    <w:rsid w:val="00E461C3"/>
    <w:rsid w:val="00E467AF"/>
    <w:rsid w:val="00E472A3"/>
    <w:rsid w:val="00E47D80"/>
    <w:rsid w:val="00E508AC"/>
    <w:rsid w:val="00E50A07"/>
    <w:rsid w:val="00E5104E"/>
    <w:rsid w:val="00E511D1"/>
    <w:rsid w:val="00E517D7"/>
    <w:rsid w:val="00E5181E"/>
    <w:rsid w:val="00E51D35"/>
    <w:rsid w:val="00E51F9F"/>
    <w:rsid w:val="00E52719"/>
    <w:rsid w:val="00E5320D"/>
    <w:rsid w:val="00E543C2"/>
    <w:rsid w:val="00E54720"/>
    <w:rsid w:val="00E54A7D"/>
    <w:rsid w:val="00E5553E"/>
    <w:rsid w:val="00E55E7D"/>
    <w:rsid w:val="00E5628E"/>
    <w:rsid w:val="00E56510"/>
    <w:rsid w:val="00E56A63"/>
    <w:rsid w:val="00E56C39"/>
    <w:rsid w:val="00E604AF"/>
    <w:rsid w:val="00E61060"/>
    <w:rsid w:val="00E6207B"/>
    <w:rsid w:val="00E623C5"/>
    <w:rsid w:val="00E63124"/>
    <w:rsid w:val="00E6346F"/>
    <w:rsid w:val="00E63543"/>
    <w:rsid w:val="00E63750"/>
    <w:rsid w:val="00E641FF"/>
    <w:rsid w:val="00E644C5"/>
    <w:rsid w:val="00E644DE"/>
    <w:rsid w:val="00E6474F"/>
    <w:rsid w:val="00E647C5"/>
    <w:rsid w:val="00E64A5E"/>
    <w:rsid w:val="00E64C26"/>
    <w:rsid w:val="00E65470"/>
    <w:rsid w:val="00E65741"/>
    <w:rsid w:val="00E65815"/>
    <w:rsid w:val="00E659E9"/>
    <w:rsid w:val="00E6755D"/>
    <w:rsid w:val="00E67612"/>
    <w:rsid w:val="00E700DB"/>
    <w:rsid w:val="00E70599"/>
    <w:rsid w:val="00E71221"/>
    <w:rsid w:val="00E712A7"/>
    <w:rsid w:val="00E71AEE"/>
    <w:rsid w:val="00E721E3"/>
    <w:rsid w:val="00E7255F"/>
    <w:rsid w:val="00E72A8A"/>
    <w:rsid w:val="00E72AEE"/>
    <w:rsid w:val="00E72C6F"/>
    <w:rsid w:val="00E7331A"/>
    <w:rsid w:val="00E73A0F"/>
    <w:rsid w:val="00E73F1E"/>
    <w:rsid w:val="00E7465C"/>
    <w:rsid w:val="00E74A10"/>
    <w:rsid w:val="00E74EF5"/>
    <w:rsid w:val="00E756FE"/>
    <w:rsid w:val="00E76376"/>
    <w:rsid w:val="00E76677"/>
    <w:rsid w:val="00E76D27"/>
    <w:rsid w:val="00E76D84"/>
    <w:rsid w:val="00E7712D"/>
    <w:rsid w:val="00E7717E"/>
    <w:rsid w:val="00E77827"/>
    <w:rsid w:val="00E80E9A"/>
    <w:rsid w:val="00E8117C"/>
    <w:rsid w:val="00E81581"/>
    <w:rsid w:val="00E81A7F"/>
    <w:rsid w:val="00E81BD0"/>
    <w:rsid w:val="00E827F2"/>
    <w:rsid w:val="00E828BC"/>
    <w:rsid w:val="00E82929"/>
    <w:rsid w:val="00E8330C"/>
    <w:rsid w:val="00E85766"/>
    <w:rsid w:val="00E85B22"/>
    <w:rsid w:val="00E85DFE"/>
    <w:rsid w:val="00E8678E"/>
    <w:rsid w:val="00E86865"/>
    <w:rsid w:val="00E86AF0"/>
    <w:rsid w:val="00E86BB7"/>
    <w:rsid w:val="00E873D4"/>
    <w:rsid w:val="00E875BA"/>
    <w:rsid w:val="00E8793B"/>
    <w:rsid w:val="00E879CA"/>
    <w:rsid w:val="00E87A37"/>
    <w:rsid w:val="00E87C0E"/>
    <w:rsid w:val="00E87C2C"/>
    <w:rsid w:val="00E87EFB"/>
    <w:rsid w:val="00E9066D"/>
    <w:rsid w:val="00E91412"/>
    <w:rsid w:val="00E91421"/>
    <w:rsid w:val="00E916BC"/>
    <w:rsid w:val="00E917DB"/>
    <w:rsid w:val="00E92818"/>
    <w:rsid w:val="00E9317B"/>
    <w:rsid w:val="00E9319F"/>
    <w:rsid w:val="00E93337"/>
    <w:rsid w:val="00E934EC"/>
    <w:rsid w:val="00E93620"/>
    <w:rsid w:val="00E944DF"/>
    <w:rsid w:val="00E95409"/>
    <w:rsid w:val="00E95716"/>
    <w:rsid w:val="00E95A3A"/>
    <w:rsid w:val="00E95E7A"/>
    <w:rsid w:val="00E9666B"/>
    <w:rsid w:val="00E96ED1"/>
    <w:rsid w:val="00E9748A"/>
    <w:rsid w:val="00EA0629"/>
    <w:rsid w:val="00EA0ABE"/>
    <w:rsid w:val="00EA133E"/>
    <w:rsid w:val="00EA1D1F"/>
    <w:rsid w:val="00EA2034"/>
    <w:rsid w:val="00EA30E4"/>
    <w:rsid w:val="00EA3176"/>
    <w:rsid w:val="00EA32AB"/>
    <w:rsid w:val="00EA6B57"/>
    <w:rsid w:val="00EA6D30"/>
    <w:rsid w:val="00EA791C"/>
    <w:rsid w:val="00EA79B3"/>
    <w:rsid w:val="00EA7CF9"/>
    <w:rsid w:val="00EB0983"/>
    <w:rsid w:val="00EB0A38"/>
    <w:rsid w:val="00EB2430"/>
    <w:rsid w:val="00EB2B9B"/>
    <w:rsid w:val="00EB3107"/>
    <w:rsid w:val="00EB36CD"/>
    <w:rsid w:val="00EB3AF2"/>
    <w:rsid w:val="00EB3B7C"/>
    <w:rsid w:val="00EB3EE0"/>
    <w:rsid w:val="00EB3EF3"/>
    <w:rsid w:val="00EB47D0"/>
    <w:rsid w:val="00EB4831"/>
    <w:rsid w:val="00EB4B52"/>
    <w:rsid w:val="00EB53AC"/>
    <w:rsid w:val="00EB5962"/>
    <w:rsid w:val="00EB645B"/>
    <w:rsid w:val="00EB657C"/>
    <w:rsid w:val="00EB65AD"/>
    <w:rsid w:val="00EB683A"/>
    <w:rsid w:val="00EB68C9"/>
    <w:rsid w:val="00EB6B5B"/>
    <w:rsid w:val="00EB6BCD"/>
    <w:rsid w:val="00EB6ED1"/>
    <w:rsid w:val="00EB7A6E"/>
    <w:rsid w:val="00EC1103"/>
    <w:rsid w:val="00EC14B6"/>
    <w:rsid w:val="00EC14D1"/>
    <w:rsid w:val="00EC1516"/>
    <w:rsid w:val="00EC1660"/>
    <w:rsid w:val="00EC18B4"/>
    <w:rsid w:val="00EC1B49"/>
    <w:rsid w:val="00EC28BD"/>
    <w:rsid w:val="00EC29AE"/>
    <w:rsid w:val="00EC2A65"/>
    <w:rsid w:val="00EC2B10"/>
    <w:rsid w:val="00EC2B81"/>
    <w:rsid w:val="00EC2CDA"/>
    <w:rsid w:val="00EC432D"/>
    <w:rsid w:val="00EC445C"/>
    <w:rsid w:val="00EC4E48"/>
    <w:rsid w:val="00EC5587"/>
    <w:rsid w:val="00EC627A"/>
    <w:rsid w:val="00EC663D"/>
    <w:rsid w:val="00EC66EF"/>
    <w:rsid w:val="00EC6B51"/>
    <w:rsid w:val="00EC702B"/>
    <w:rsid w:val="00EC7235"/>
    <w:rsid w:val="00EC730B"/>
    <w:rsid w:val="00EC78E4"/>
    <w:rsid w:val="00EC78F0"/>
    <w:rsid w:val="00EC79B9"/>
    <w:rsid w:val="00EC7D34"/>
    <w:rsid w:val="00ED04F5"/>
    <w:rsid w:val="00ED06CA"/>
    <w:rsid w:val="00ED0749"/>
    <w:rsid w:val="00ED0837"/>
    <w:rsid w:val="00ED1D9C"/>
    <w:rsid w:val="00ED1F28"/>
    <w:rsid w:val="00ED1FA2"/>
    <w:rsid w:val="00ED3261"/>
    <w:rsid w:val="00ED3738"/>
    <w:rsid w:val="00ED3BD8"/>
    <w:rsid w:val="00ED4CD4"/>
    <w:rsid w:val="00ED4D1C"/>
    <w:rsid w:val="00ED4E0F"/>
    <w:rsid w:val="00ED5291"/>
    <w:rsid w:val="00ED554C"/>
    <w:rsid w:val="00ED6163"/>
    <w:rsid w:val="00ED69C2"/>
    <w:rsid w:val="00ED6DE4"/>
    <w:rsid w:val="00ED7D44"/>
    <w:rsid w:val="00EE0053"/>
    <w:rsid w:val="00EE05DF"/>
    <w:rsid w:val="00EE0ED1"/>
    <w:rsid w:val="00EE0F4A"/>
    <w:rsid w:val="00EE1B23"/>
    <w:rsid w:val="00EE1F00"/>
    <w:rsid w:val="00EE1F74"/>
    <w:rsid w:val="00EE2BF0"/>
    <w:rsid w:val="00EE3166"/>
    <w:rsid w:val="00EE36E9"/>
    <w:rsid w:val="00EE3C12"/>
    <w:rsid w:val="00EE4128"/>
    <w:rsid w:val="00EE4365"/>
    <w:rsid w:val="00EE439E"/>
    <w:rsid w:val="00EE4803"/>
    <w:rsid w:val="00EE4837"/>
    <w:rsid w:val="00EE5385"/>
    <w:rsid w:val="00EE5A5E"/>
    <w:rsid w:val="00EE5A70"/>
    <w:rsid w:val="00EE68D8"/>
    <w:rsid w:val="00EE699E"/>
    <w:rsid w:val="00EE6ECA"/>
    <w:rsid w:val="00EE6F01"/>
    <w:rsid w:val="00EE6F03"/>
    <w:rsid w:val="00EE73B0"/>
    <w:rsid w:val="00EE7A73"/>
    <w:rsid w:val="00EF09EA"/>
    <w:rsid w:val="00EF0B67"/>
    <w:rsid w:val="00EF0F7D"/>
    <w:rsid w:val="00EF1004"/>
    <w:rsid w:val="00EF12A1"/>
    <w:rsid w:val="00EF1FE9"/>
    <w:rsid w:val="00EF207E"/>
    <w:rsid w:val="00EF2548"/>
    <w:rsid w:val="00EF280B"/>
    <w:rsid w:val="00EF2A8F"/>
    <w:rsid w:val="00EF2AE5"/>
    <w:rsid w:val="00EF3736"/>
    <w:rsid w:val="00EF3768"/>
    <w:rsid w:val="00EF378A"/>
    <w:rsid w:val="00EF3BAB"/>
    <w:rsid w:val="00EF5098"/>
    <w:rsid w:val="00EF54D8"/>
    <w:rsid w:val="00EF58D1"/>
    <w:rsid w:val="00EF5DAB"/>
    <w:rsid w:val="00EF62FC"/>
    <w:rsid w:val="00EF661C"/>
    <w:rsid w:val="00EF6E6A"/>
    <w:rsid w:val="00EF73FD"/>
    <w:rsid w:val="00EF78FD"/>
    <w:rsid w:val="00EF7F41"/>
    <w:rsid w:val="00F000C7"/>
    <w:rsid w:val="00F018F0"/>
    <w:rsid w:val="00F01AD6"/>
    <w:rsid w:val="00F02495"/>
    <w:rsid w:val="00F0270B"/>
    <w:rsid w:val="00F02EE1"/>
    <w:rsid w:val="00F03DB3"/>
    <w:rsid w:val="00F03F69"/>
    <w:rsid w:val="00F04004"/>
    <w:rsid w:val="00F042AD"/>
    <w:rsid w:val="00F04328"/>
    <w:rsid w:val="00F0466F"/>
    <w:rsid w:val="00F0487C"/>
    <w:rsid w:val="00F04A0B"/>
    <w:rsid w:val="00F05031"/>
    <w:rsid w:val="00F05406"/>
    <w:rsid w:val="00F055D7"/>
    <w:rsid w:val="00F07764"/>
    <w:rsid w:val="00F07D88"/>
    <w:rsid w:val="00F102B7"/>
    <w:rsid w:val="00F105A2"/>
    <w:rsid w:val="00F10BEF"/>
    <w:rsid w:val="00F10F00"/>
    <w:rsid w:val="00F12892"/>
    <w:rsid w:val="00F13FC4"/>
    <w:rsid w:val="00F144D5"/>
    <w:rsid w:val="00F1455C"/>
    <w:rsid w:val="00F14D6A"/>
    <w:rsid w:val="00F151A0"/>
    <w:rsid w:val="00F154B0"/>
    <w:rsid w:val="00F15782"/>
    <w:rsid w:val="00F162F3"/>
    <w:rsid w:val="00F167E4"/>
    <w:rsid w:val="00F17646"/>
    <w:rsid w:val="00F17FAA"/>
    <w:rsid w:val="00F2002A"/>
    <w:rsid w:val="00F201BC"/>
    <w:rsid w:val="00F20209"/>
    <w:rsid w:val="00F20FB6"/>
    <w:rsid w:val="00F213CE"/>
    <w:rsid w:val="00F219BE"/>
    <w:rsid w:val="00F21ABB"/>
    <w:rsid w:val="00F21C3F"/>
    <w:rsid w:val="00F21EED"/>
    <w:rsid w:val="00F2296B"/>
    <w:rsid w:val="00F22AF8"/>
    <w:rsid w:val="00F22B52"/>
    <w:rsid w:val="00F22D07"/>
    <w:rsid w:val="00F23E94"/>
    <w:rsid w:val="00F240E7"/>
    <w:rsid w:val="00F241BE"/>
    <w:rsid w:val="00F247B5"/>
    <w:rsid w:val="00F24F7E"/>
    <w:rsid w:val="00F2526F"/>
    <w:rsid w:val="00F2577E"/>
    <w:rsid w:val="00F25DC5"/>
    <w:rsid w:val="00F25FA0"/>
    <w:rsid w:val="00F266C1"/>
    <w:rsid w:val="00F2695E"/>
    <w:rsid w:val="00F269D2"/>
    <w:rsid w:val="00F27728"/>
    <w:rsid w:val="00F27A66"/>
    <w:rsid w:val="00F27EDA"/>
    <w:rsid w:val="00F27EF6"/>
    <w:rsid w:val="00F27F9D"/>
    <w:rsid w:val="00F30D2E"/>
    <w:rsid w:val="00F31608"/>
    <w:rsid w:val="00F316FF"/>
    <w:rsid w:val="00F3181C"/>
    <w:rsid w:val="00F31C14"/>
    <w:rsid w:val="00F31D32"/>
    <w:rsid w:val="00F31E19"/>
    <w:rsid w:val="00F3204A"/>
    <w:rsid w:val="00F323A3"/>
    <w:rsid w:val="00F332C2"/>
    <w:rsid w:val="00F33919"/>
    <w:rsid w:val="00F34AC8"/>
    <w:rsid w:val="00F34D6C"/>
    <w:rsid w:val="00F34E76"/>
    <w:rsid w:val="00F34F17"/>
    <w:rsid w:val="00F34F70"/>
    <w:rsid w:val="00F352E5"/>
    <w:rsid w:val="00F35391"/>
    <w:rsid w:val="00F35658"/>
    <w:rsid w:val="00F3672D"/>
    <w:rsid w:val="00F40161"/>
    <w:rsid w:val="00F403BE"/>
    <w:rsid w:val="00F4043D"/>
    <w:rsid w:val="00F406BA"/>
    <w:rsid w:val="00F4245D"/>
    <w:rsid w:val="00F424E1"/>
    <w:rsid w:val="00F4280A"/>
    <w:rsid w:val="00F432E8"/>
    <w:rsid w:val="00F44913"/>
    <w:rsid w:val="00F44E3F"/>
    <w:rsid w:val="00F44F0F"/>
    <w:rsid w:val="00F45178"/>
    <w:rsid w:val="00F4530E"/>
    <w:rsid w:val="00F4544B"/>
    <w:rsid w:val="00F45940"/>
    <w:rsid w:val="00F45D17"/>
    <w:rsid w:val="00F46A07"/>
    <w:rsid w:val="00F4789F"/>
    <w:rsid w:val="00F502EE"/>
    <w:rsid w:val="00F50804"/>
    <w:rsid w:val="00F51A75"/>
    <w:rsid w:val="00F53CA8"/>
    <w:rsid w:val="00F53E4C"/>
    <w:rsid w:val="00F547B4"/>
    <w:rsid w:val="00F54B11"/>
    <w:rsid w:val="00F54B18"/>
    <w:rsid w:val="00F54D25"/>
    <w:rsid w:val="00F54EA4"/>
    <w:rsid w:val="00F56578"/>
    <w:rsid w:val="00F56AF9"/>
    <w:rsid w:val="00F56BD1"/>
    <w:rsid w:val="00F56F46"/>
    <w:rsid w:val="00F5779D"/>
    <w:rsid w:val="00F57E00"/>
    <w:rsid w:val="00F60504"/>
    <w:rsid w:val="00F61E7D"/>
    <w:rsid w:val="00F61F4B"/>
    <w:rsid w:val="00F624C1"/>
    <w:rsid w:val="00F6259C"/>
    <w:rsid w:val="00F62908"/>
    <w:rsid w:val="00F63C71"/>
    <w:rsid w:val="00F65002"/>
    <w:rsid w:val="00F6561D"/>
    <w:rsid w:val="00F664A2"/>
    <w:rsid w:val="00F666AD"/>
    <w:rsid w:val="00F666C8"/>
    <w:rsid w:val="00F667E4"/>
    <w:rsid w:val="00F673B5"/>
    <w:rsid w:val="00F67467"/>
    <w:rsid w:val="00F6769D"/>
    <w:rsid w:val="00F67785"/>
    <w:rsid w:val="00F701D8"/>
    <w:rsid w:val="00F70D36"/>
    <w:rsid w:val="00F70E46"/>
    <w:rsid w:val="00F717C5"/>
    <w:rsid w:val="00F71C35"/>
    <w:rsid w:val="00F71E82"/>
    <w:rsid w:val="00F7235F"/>
    <w:rsid w:val="00F73921"/>
    <w:rsid w:val="00F73A36"/>
    <w:rsid w:val="00F73FDA"/>
    <w:rsid w:val="00F74277"/>
    <w:rsid w:val="00F743A8"/>
    <w:rsid w:val="00F747C2"/>
    <w:rsid w:val="00F74C29"/>
    <w:rsid w:val="00F754BE"/>
    <w:rsid w:val="00F754DB"/>
    <w:rsid w:val="00F765A7"/>
    <w:rsid w:val="00F8053D"/>
    <w:rsid w:val="00F816E3"/>
    <w:rsid w:val="00F8227A"/>
    <w:rsid w:val="00F82BA3"/>
    <w:rsid w:val="00F8319C"/>
    <w:rsid w:val="00F8341D"/>
    <w:rsid w:val="00F8373C"/>
    <w:rsid w:val="00F842BA"/>
    <w:rsid w:val="00F8462D"/>
    <w:rsid w:val="00F84919"/>
    <w:rsid w:val="00F84940"/>
    <w:rsid w:val="00F85241"/>
    <w:rsid w:val="00F85683"/>
    <w:rsid w:val="00F85D03"/>
    <w:rsid w:val="00F85DFE"/>
    <w:rsid w:val="00F861AA"/>
    <w:rsid w:val="00F8632C"/>
    <w:rsid w:val="00F8745D"/>
    <w:rsid w:val="00F8751D"/>
    <w:rsid w:val="00F877AA"/>
    <w:rsid w:val="00F87800"/>
    <w:rsid w:val="00F87BF1"/>
    <w:rsid w:val="00F902EF"/>
    <w:rsid w:val="00F91782"/>
    <w:rsid w:val="00F91AE9"/>
    <w:rsid w:val="00F92926"/>
    <w:rsid w:val="00F92BB8"/>
    <w:rsid w:val="00F92F8C"/>
    <w:rsid w:val="00F93653"/>
    <w:rsid w:val="00F943D6"/>
    <w:rsid w:val="00F9478D"/>
    <w:rsid w:val="00F94A67"/>
    <w:rsid w:val="00F94EBA"/>
    <w:rsid w:val="00F9566A"/>
    <w:rsid w:val="00F96C43"/>
    <w:rsid w:val="00F97A62"/>
    <w:rsid w:val="00F97CB8"/>
    <w:rsid w:val="00F97D85"/>
    <w:rsid w:val="00FA0591"/>
    <w:rsid w:val="00FA0D02"/>
    <w:rsid w:val="00FA193E"/>
    <w:rsid w:val="00FA1E5E"/>
    <w:rsid w:val="00FA2076"/>
    <w:rsid w:val="00FA214A"/>
    <w:rsid w:val="00FA41F1"/>
    <w:rsid w:val="00FA473A"/>
    <w:rsid w:val="00FA4BE7"/>
    <w:rsid w:val="00FA5755"/>
    <w:rsid w:val="00FA5C5E"/>
    <w:rsid w:val="00FA7053"/>
    <w:rsid w:val="00FA7BEF"/>
    <w:rsid w:val="00FB056C"/>
    <w:rsid w:val="00FB0673"/>
    <w:rsid w:val="00FB08C9"/>
    <w:rsid w:val="00FB0C71"/>
    <w:rsid w:val="00FB14A8"/>
    <w:rsid w:val="00FB1ACD"/>
    <w:rsid w:val="00FB205E"/>
    <w:rsid w:val="00FB2A42"/>
    <w:rsid w:val="00FB32E8"/>
    <w:rsid w:val="00FB366A"/>
    <w:rsid w:val="00FB3A7C"/>
    <w:rsid w:val="00FB3C20"/>
    <w:rsid w:val="00FB3D58"/>
    <w:rsid w:val="00FB4700"/>
    <w:rsid w:val="00FB4AB3"/>
    <w:rsid w:val="00FB4DDD"/>
    <w:rsid w:val="00FB514B"/>
    <w:rsid w:val="00FB58B9"/>
    <w:rsid w:val="00FB5C1E"/>
    <w:rsid w:val="00FB5E4B"/>
    <w:rsid w:val="00FB719B"/>
    <w:rsid w:val="00FB784D"/>
    <w:rsid w:val="00FB7E6B"/>
    <w:rsid w:val="00FB7FB4"/>
    <w:rsid w:val="00FC0FEC"/>
    <w:rsid w:val="00FC13B5"/>
    <w:rsid w:val="00FC163E"/>
    <w:rsid w:val="00FC1643"/>
    <w:rsid w:val="00FC168C"/>
    <w:rsid w:val="00FC19C0"/>
    <w:rsid w:val="00FC1FC3"/>
    <w:rsid w:val="00FC20F3"/>
    <w:rsid w:val="00FC2477"/>
    <w:rsid w:val="00FC297B"/>
    <w:rsid w:val="00FC2A7B"/>
    <w:rsid w:val="00FC2EEF"/>
    <w:rsid w:val="00FC3297"/>
    <w:rsid w:val="00FC32B1"/>
    <w:rsid w:val="00FC38BD"/>
    <w:rsid w:val="00FC3A3F"/>
    <w:rsid w:val="00FC3B6F"/>
    <w:rsid w:val="00FC3C52"/>
    <w:rsid w:val="00FC4584"/>
    <w:rsid w:val="00FC48E3"/>
    <w:rsid w:val="00FC56B4"/>
    <w:rsid w:val="00FC586D"/>
    <w:rsid w:val="00FC7A75"/>
    <w:rsid w:val="00FD006F"/>
    <w:rsid w:val="00FD0748"/>
    <w:rsid w:val="00FD091F"/>
    <w:rsid w:val="00FD0D0D"/>
    <w:rsid w:val="00FD1590"/>
    <w:rsid w:val="00FD1AEE"/>
    <w:rsid w:val="00FD2BA4"/>
    <w:rsid w:val="00FD3184"/>
    <w:rsid w:val="00FD35B8"/>
    <w:rsid w:val="00FD4AA4"/>
    <w:rsid w:val="00FD4C3E"/>
    <w:rsid w:val="00FD4C4B"/>
    <w:rsid w:val="00FD52F1"/>
    <w:rsid w:val="00FD5B8B"/>
    <w:rsid w:val="00FD69CB"/>
    <w:rsid w:val="00FD7106"/>
    <w:rsid w:val="00FD7533"/>
    <w:rsid w:val="00FD79A3"/>
    <w:rsid w:val="00FD7D48"/>
    <w:rsid w:val="00FE06B9"/>
    <w:rsid w:val="00FE07D1"/>
    <w:rsid w:val="00FE0F6A"/>
    <w:rsid w:val="00FE19E4"/>
    <w:rsid w:val="00FE1D5A"/>
    <w:rsid w:val="00FE2679"/>
    <w:rsid w:val="00FE2CA2"/>
    <w:rsid w:val="00FE3709"/>
    <w:rsid w:val="00FE3CB5"/>
    <w:rsid w:val="00FE4883"/>
    <w:rsid w:val="00FE4A85"/>
    <w:rsid w:val="00FE4D1D"/>
    <w:rsid w:val="00FE51EF"/>
    <w:rsid w:val="00FE5786"/>
    <w:rsid w:val="00FE5881"/>
    <w:rsid w:val="00FE6265"/>
    <w:rsid w:val="00FE62BC"/>
    <w:rsid w:val="00FE6B98"/>
    <w:rsid w:val="00FE6E7E"/>
    <w:rsid w:val="00FE6FFB"/>
    <w:rsid w:val="00FE7385"/>
    <w:rsid w:val="00FE789B"/>
    <w:rsid w:val="00FF0289"/>
    <w:rsid w:val="00FF058F"/>
    <w:rsid w:val="00FF0B7B"/>
    <w:rsid w:val="00FF0EBD"/>
    <w:rsid w:val="00FF0F92"/>
    <w:rsid w:val="00FF12E9"/>
    <w:rsid w:val="00FF14AF"/>
    <w:rsid w:val="00FF191F"/>
    <w:rsid w:val="00FF2F3A"/>
    <w:rsid w:val="00FF3138"/>
    <w:rsid w:val="00FF384D"/>
    <w:rsid w:val="00FF3A3E"/>
    <w:rsid w:val="00FF40EE"/>
    <w:rsid w:val="00FF4475"/>
    <w:rsid w:val="00FF4D30"/>
    <w:rsid w:val="00FF4DFD"/>
    <w:rsid w:val="00FF5E08"/>
    <w:rsid w:val="00FF5E1A"/>
    <w:rsid w:val="00FF6695"/>
    <w:rsid w:val="00FF6FD3"/>
    <w:rsid w:val="00FF715B"/>
    <w:rsid w:val="00FF7318"/>
    <w:rsid w:val="00FF738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2E"/>
    <w:pPr>
      <w:jc w:val="both"/>
    </w:pPr>
    <w:rPr>
      <w:rFonts w:ascii="Univers" w:eastAsia="MS Mincho" w:hAnsi="Univers"/>
      <w:sz w:val="22"/>
      <w:szCs w:val="24"/>
      <w:lang w:val="es-ES_tradnl"/>
    </w:rPr>
  </w:style>
  <w:style w:type="paragraph" w:styleId="Heading1">
    <w:name w:val="heading 1"/>
    <w:basedOn w:val="Heading2"/>
    <w:link w:val="Heading1Char"/>
    <w:qFormat/>
    <w:rsid w:val="00BC2128"/>
    <w:pPr>
      <w:numPr>
        <w:numId w:val="0"/>
      </w:numPr>
      <w:ind w:left="1440" w:hanging="720"/>
      <w:outlineLvl w:val="0"/>
    </w:pPr>
    <w:rPr>
      <w:lang w:val="en-US"/>
    </w:rPr>
  </w:style>
  <w:style w:type="paragraph" w:styleId="Heading2">
    <w:name w:val="heading 2"/>
    <w:basedOn w:val="Heading3"/>
    <w:next w:val="Normal"/>
    <w:link w:val="Heading2Char"/>
    <w:qFormat/>
    <w:rsid w:val="005B55D8"/>
    <w:pPr>
      <w:numPr>
        <w:numId w:val="33"/>
      </w:numPr>
      <w:spacing w:before="0" w:after="0"/>
      <w:outlineLvl w:val="1"/>
    </w:pPr>
    <w:rPr>
      <w:sz w:val="20"/>
      <w:szCs w:val="20"/>
      <w:lang w:val="es-ES"/>
    </w:rPr>
  </w:style>
  <w:style w:type="paragraph" w:styleId="Heading3">
    <w:name w:val="heading 3"/>
    <w:basedOn w:val="Normal"/>
    <w:next w:val="Normal"/>
    <w:link w:val="Heading3Char"/>
    <w:qFormat/>
    <w:rsid w:val="005B55D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Ref. de nota al pie.,Texto de nota al pie,Appel note de bas de page,referencia nota al pie,BVI fnr,Footnote number,f"/>
    <w:semiHidden/>
    <w:rsid w:val="00D21D36"/>
    <w:rPr>
      <w:rFonts w:ascii="Universal" w:hAnsi="Universal"/>
      <w:sz w:val="16"/>
      <w:vertAlign w:val="superscript"/>
    </w:rPr>
  </w:style>
  <w:style w:type="paragraph" w:styleId="Header">
    <w:name w:val="header"/>
    <w:basedOn w:val="Normal"/>
    <w:link w:val="HeaderChar"/>
    <w:uiPriority w:val="99"/>
    <w:rsid w:val="00D21D36"/>
    <w:pPr>
      <w:tabs>
        <w:tab w:val="center" w:pos="4419"/>
        <w:tab w:val="right" w:pos="8838"/>
      </w:tabs>
    </w:pPr>
    <w:rPr>
      <w:lang w:val="es-MX"/>
    </w:rPr>
  </w:style>
  <w:style w:type="paragraph" w:styleId="FootnoteText">
    <w:name w:val="footnote text"/>
    <w:aliases w:val="FA Fu,Footnote Text Char Char Char Char Char,Footnote Text Char Char Char Char,Footnote reference,Footnote Text Char Char Char,footnote text,Footnote Text Cha,FA Fußnotentext,FA Fuﬂnotentext,Texto nota pie Car,Footnote Text Char Char,Ca"/>
    <w:basedOn w:val="Normal"/>
    <w:link w:val="FootnoteTextChar"/>
    <w:semiHidden/>
    <w:rsid w:val="00D21D36"/>
    <w:pPr>
      <w:ind w:firstLine="720"/>
    </w:pPr>
    <w:rPr>
      <w:sz w:val="16"/>
      <w:szCs w:val="20"/>
    </w:rPr>
  </w:style>
  <w:style w:type="character" w:styleId="PageNumber">
    <w:name w:val="page number"/>
    <w:basedOn w:val="DefaultParagraphFont"/>
    <w:rsid w:val="00D21D36"/>
  </w:style>
  <w:style w:type="character" w:styleId="Hyperlink">
    <w:name w:val="Hyperlink"/>
    <w:rsid w:val="00CC4BF5"/>
    <w:rPr>
      <w:color w:val="0000FF"/>
      <w:u w:val="single"/>
    </w:rPr>
  </w:style>
  <w:style w:type="paragraph" w:styleId="BodyText">
    <w:name w:val="Body Text"/>
    <w:basedOn w:val="Normal"/>
    <w:rsid w:val="00705B68"/>
    <w:pPr>
      <w:spacing w:before="100" w:beforeAutospacing="1" w:after="100" w:afterAutospacing="1"/>
      <w:jc w:val="left"/>
    </w:pPr>
    <w:rPr>
      <w:rFonts w:ascii="Times New Roman" w:eastAsia="Times New Roman" w:hAnsi="Times New Roman"/>
      <w:sz w:val="24"/>
      <w:lang w:val="en-US"/>
    </w:rPr>
  </w:style>
  <w:style w:type="character" w:styleId="EndnoteReference">
    <w:name w:val="endnote reference"/>
    <w:semiHidden/>
    <w:rsid w:val="00705B68"/>
    <w:rPr>
      <w:vertAlign w:val="superscript"/>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r,Footnote Text Cha Char,FA Fußnotentext Char,Ca Char"/>
    <w:link w:val="FootnoteText"/>
    <w:semiHidden/>
    <w:locked/>
    <w:rsid w:val="008B5BE9"/>
    <w:rPr>
      <w:rFonts w:ascii="Univers" w:eastAsia="MS Mincho" w:hAnsi="Univers"/>
      <w:sz w:val="16"/>
      <w:lang w:val="es-ES_tradnl" w:eastAsia="en-US" w:bidi="ar-SA"/>
    </w:rPr>
  </w:style>
  <w:style w:type="paragraph" w:styleId="EndnoteText">
    <w:name w:val="endnote text"/>
    <w:basedOn w:val="Normal"/>
    <w:link w:val="EndnoteTextChar"/>
    <w:rsid w:val="003B4A84"/>
    <w:pPr>
      <w:spacing w:before="100" w:beforeAutospacing="1" w:after="100" w:afterAutospacing="1"/>
      <w:jc w:val="left"/>
    </w:pPr>
    <w:rPr>
      <w:rFonts w:ascii="Times New Roman" w:hAnsi="Times New Roman"/>
      <w:sz w:val="24"/>
      <w:lang w:val="en-US"/>
    </w:rPr>
  </w:style>
  <w:style w:type="paragraph" w:styleId="BalloonText">
    <w:name w:val="Balloon Text"/>
    <w:basedOn w:val="Normal"/>
    <w:semiHidden/>
    <w:rsid w:val="002D15C2"/>
    <w:rPr>
      <w:rFonts w:ascii="Tahoma" w:hAnsi="Tahoma" w:cs="Tahoma"/>
      <w:sz w:val="16"/>
      <w:szCs w:val="16"/>
    </w:rPr>
  </w:style>
  <w:style w:type="paragraph" w:styleId="Footer">
    <w:name w:val="footer"/>
    <w:basedOn w:val="Normal"/>
    <w:link w:val="FooterChar"/>
    <w:uiPriority w:val="99"/>
    <w:rsid w:val="004D109D"/>
    <w:pPr>
      <w:tabs>
        <w:tab w:val="center" w:pos="4320"/>
        <w:tab w:val="right" w:pos="8640"/>
      </w:tabs>
    </w:pPr>
  </w:style>
  <w:style w:type="table" w:styleId="TableGrid">
    <w:name w:val="Table Grid"/>
    <w:basedOn w:val="TableNormal"/>
    <w:rsid w:val="00A21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274129"/>
    <w:pPr>
      <w:ind w:left="708"/>
    </w:pPr>
  </w:style>
  <w:style w:type="character" w:styleId="CommentReference">
    <w:name w:val="annotation reference"/>
    <w:rsid w:val="00A6545A"/>
    <w:rPr>
      <w:sz w:val="16"/>
      <w:szCs w:val="16"/>
    </w:rPr>
  </w:style>
  <w:style w:type="paragraph" w:styleId="CommentText">
    <w:name w:val="annotation text"/>
    <w:basedOn w:val="Normal"/>
    <w:link w:val="CommentTextChar"/>
    <w:rsid w:val="00A6545A"/>
    <w:rPr>
      <w:sz w:val="20"/>
      <w:szCs w:val="20"/>
    </w:rPr>
  </w:style>
  <w:style w:type="character" w:customStyle="1" w:styleId="CommentTextChar">
    <w:name w:val="Comment Text Char"/>
    <w:link w:val="CommentText"/>
    <w:rsid w:val="00A6545A"/>
    <w:rPr>
      <w:rFonts w:ascii="Univers" w:eastAsia="MS Mincho" w:hAnsi="Univers"/>
      <w:lang w:val="es-ES_tradnl"/>
    </w:rPr>
  </w:style>
  <w:style w:type="paragraph" w:styleId="CommentSubject">
    <w:name w:val="annotation subject"/>
    <w:basedOn w:val="CommentText"/>
    <w:next w:val="CommentText"/>
    <w:link w:val="CommentSubjectChar"/>
    <w:rsid w:val="00A6545A"/>
    <w:rPr>
      <w:b/>
      <w:bCs/>
    </w:rPr>
  </w:style>
  <w:style w:type="character" w:customStyle="1" w:styleId="CommentSubjectChar">
    <w:name w:val="Comment Subject Char"/>
    <w:link w:val="CommentSubject"/>
    <w:rsid w:val="00A6545A"/>
    <w:rPr>
      <w:rFonts w:ascii="Univers" w:eastAsia="MS Mincho" w:hAnsi="Univers"/>
      <w:b/>
      <w:bCs/>
      <w:lang w:val="es-ES_tradnl"/>
    </w:rPr>
  </w:style>
  <w:style w:type="paragraph" w:styleId="ListBullet">
    <w:name w:val="List Bullet"/>
    <w:basedOn w:val="Normal"/>
    <w:rsid w:val="00541983"/>
    <w:pPr>
      <w:numPr>
        <w:numId w:val="11"/>
      </w:numPr>
      <w:contextualSpacing/>
    </w:pPr>
  </w:style>
  <w:style w:type="character" w:customStyle="1" w:styleId="apple-converted-space">
    <w:name w:val="apple-converted-space"/>
    <w:rsid w:val="0085363F"/>
  </w:style>
  <w:style w:type="character" w:customStyle="1" w:styleId="Heading3Char">
    <w:name w:val="Heading 3 Char"/>
    <w:link w:val="Heading3"/>
    <w:semiHidden/>
    <w:rsid w:val="005B55D8"/>
    <w:rPr>
      <w:rFonts w:ascii="Cambria" w:eastAsia="Times New Roman" w:hAnsi="Cambria" w:cs="Times New Roman"/>
      <w:b/>
      <w:bCs/>
      <w:sz w:val="26"/>
      <w:szCs w:val="26"/>
      <w:lang w:val="es-ES_tradnl"/>
    </w:rPr>
  </w:style>
  <w:style w:type="character" w:customStyle="1" w:styleId="FooterChar">
    <w:name w:val="Footer Char"/>
    <w:link w:val="Footer"/>
    <w:uiPriority w:val="99"/>
    <w:rsid w:val="005B55D8"/>
    <w:rPr>
      <w:rFonts w:ascii="Univers" w:eastAsia="MS Mincho" w:hAnsi="Univers"/>
      <w:sz w:val="22"/>
      <w:szCs w:val="24"/>
      <w:lang w:val="es-ES_tradnl"/>
    </w:rPr>
  </w:style>
  <w:style w:type="paragraph" w:customStyle="1" w:styleId="Style1">
    <w:name w:val="Style1"/>
    <w:basedOn w:val="Heading2"/>
    <w:link w:val="Style1Char"/>
    <w:qFormat/>
    <w:rsid w:val="00990B83"/>
    <w:pPr>
      <w:numPr>
        <w:numId w:val="0"/>
      </w:numPr>
      <w:ind w:left="1440"/>
    </w:pPr>
  </w:style>
  <w:style w:type="paragraph" w:customStyle="1" w:styleId="Style2">
    <w:name w:val="Style2"/>
    <w:basedOn w:val="Style1"/>
    <w:link w:val="Style2Char"/>
    <w:qFormat/>
    <w:rsid w:val="00990B83"/>
    <w:pPr>
      <w:ind w:hanging="720"/>
    </w:pPr>
  </w:style>
  <w:style w:type="character" w:customStyle="1" w:styleId="Heading2Char">
    <w:name w:val="Heading 2 Char"/>
    <w:link w:val="Heading2"/>
    <w:rsid w:val="00990B83"/>
    <w:rPr>
      <w:rFonts w:ascii="Cambria" w:hAnsi="Cambria"/>
      <w:b/>
      <w:bCs/>
      <w:lang w:val="es-ES"/>
    </w:rPr>
  </w:style>
  <w:style w:type="character" w:customStyle="1" w:styleId="Style1Char">
    <w:name w:val="Style1 Char"/>
    <w:link w:val="Style1"/>
    <w:rsid w:val="00990B83"/>
    <w:rPr>
      <w:rFonts w:ascii="Cambria" w:hAnsi="Cambria"/>
      <w:b/>
      <w:bCs/>
      <w:lang w:val="es-ES"/>
    </w:rPr>
  </w:style>
  <w:style w:type="paragraph" w:styleId="ListParagraph">
    <w:name w:val="List Paragraph"/>
    <w:basedOn w:val="Normal"/>
    <w:uiPriority w:val="34"/>
    <w:qFormat/>
    <w:rsid w:val="00BF04E5"/>
    <w:pPr>
      <w:ind w:left="708"/>
    </w:pPr>
  </w:style>
  <w:style w:type="character" w:customStyle="1" w:styleId="Style2Char">
    <w:name w:val="Style2 Char"/>
    <w:link w:val="Style2"/>
    <w:rsid w:val="00990B83"/>
    <w:rPr>
      <w:rFonts w:ascii="Cambria" w:hAnsi="Cambria"/>
      <w:b/>
      <w:bCs/>
      <w:lang w:val="es-ES"/>
    </w:rPr>
  </w:style>
  <w:style w:type="character" w:customStyle="1" w:styleId="Heading1Char">
    <w:name w:val="Heading 1 Char"/>
    <w:link w:val="Heading1"/>
    <w:rsid w:val="00BC2128"/>
    <w:rPr>
      <w:rFonts w:ascii="Cambria" w:hAnsi="Cambria"/>
      <w:b/>
      <w:bCs/>
    </w:rPr>
  </w:style>
  <w:style w:type="character" w:customStyle="1" w:styleId="EndnoteTextChar">
    <w:name w:val="Endnote Text Char"/>
    <w:link w:val="EndnoteText"/>
    <w:rsid w:val="00BF04E5"/>
    <w:rPr>
      <w:rFonts w:eastAsia="MS Mincho"/>
      <w:sz w:val="24"/>
      <w:szCs w:val="24"/>
    </w:rPr>
  </w:style>
  <w:style w:type="character" w:customStyle="1" w:styleId="HeaderChar">
    <w:name w:val="Header Char"/>
    <w:link w:val="Header"/>
    <w:uiPriority w:val="99"/>
    <w:rsid w:val="00BC2128"/>
    <w:rPr>
      <w:rFonts w:ascii="Univers" w:eastAsia="MS Mincho" w:hAnsi="Univers"/>
      <w:sz w:val="22"/>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73201">
      <w:bodyDiv w:val="1"/>
      <w:marLeft w:val="0"/>
      <w:marRight w:val="0"/>
      <w:marTop w:val="0"/>
      <w:marBottom w:val="0"/>
      <w:divBdr>
        <w:top w:val="none" w:sz="0" w:space="0" w:color="auto"/>
        <w:left w:val="none" w:sz="0" w:space="0" w:color="auto"/>
        <w:bottom w:val="none" w:sz="0" w:space="0" w:color="auto"/>
        <w:right w:val="none" w:sz="0" w:space="0" w:color="auto"/>
      </w:divBdr>
    </w:div>
    <w:div w:id="995299998">
      <w:bodyDiv w:val="1"/>
      <w:marLeft w:val="0"/>
      <w:marRight w:val="0"/>
      <w:marTop w:val="0"/>
      <w:marBottom w:val="0"/>
      <w:divBdr>
        <w:top w:val="none" w:sz="0" w:space="0" w:color="auto"/>
        <w:left w:val="none" w:sz="0" w:space="0" w:color="auto"/>
        <w:bottom w:val="none" w:sz="0" w:space="0" w:color="auto"/>
        <w:right w:val="none" w:sz="0" w:space="0" w:color="auto"/>
      </w:divBdr>
    </w:div>
    <w:div w:id="1684283039">
      <w:bodyDiv w:val="1"/>
      <w:marLeft w:val="0"/>
      <w:marRight w:val="0"/>
      <w:marTop w:val="0"/>
      <w:marBottom w:val="0"/>
      <w:divBdr>
        <w:top w:val="none" w:sz="0" w:space="0" w:color="auto"/>
        <w:left w:val="none" w:sz="0" w:space="0" w:color="auto"/>
        <w:bottom w:val="none" w:sz="0" w:space="0" w:color="auto"/>
        <w:right w:val="none" w:sz="0" w:space="0" w:color="auto"/>
      </w:divBdr>
    </w:div>
    <w:div w:id="18575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12BC-572F-4CE1-B189-6A66AADC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33193</Words>
  <Characters>189204</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221954</CharactersWithSpaces>
  <SharedDoc>false</SharedDoc>
  <HLinks>
    <vt:vector size="18" baseType="variant">
      <vt:variant>
        <vt:i4>1638482</vt:i4>
      </vt:variant>
      <vt:variant>
        <vt:i4>6</vt:i4>
      </vt:variant>
      <vt:variant>
        <vt:i4>0</vt:i4>
      </vt:variant>
      <vt:variant>
        <vt:i4>5</vt:i4>
      </vt:variant>
      <vt:variant>
        <vt:lpwstr>http://www.elperuano.pe/PublicacionNLB/normaslegales/wfrmNormasLista.aspx</vt:lpwstr>
      </vt:variant>
      <vt:variant>
        <vt:lpwstr/>
      </vt:variant>
      <vt:variant>
        <vt:i4>1638482</vt:i4>
      </vt:variant>
      <vt:variant>
        <vt:i4>3</vt:i4>
      </vt:variant>
      <vt:variant>
        <vt:i4>0</vt:i4>
      </vt:variant>
      <vt:variant>
        <vt:i4>5</vt:i4>
      </vt:variant>
      <vt:variant>
        <vt:lpwstr>http://www.elperuano.pe/PublicacionNLB/normaslegales/wfrmNormasLista.aspx</vt:lpwstr>
      </vt:variant>
      <vt:variant>
        <vt:lpwstr/>
      </vt:variant>
      <vt:variant>
        <vt:i4>65558</vt:i4>
      </vt:variant>
      <vt:variant>
        <vt:i4>0</vt:i4>
      </vt:variant>
      <vt:variant>
        <vt:i4>0</vt:i4>
      </vt:variant>
      <vt:variant>
        <vt:i4>5</vt:i4>
      </vt:variant>
      <vt:variant>
        <vt:lpwstr>http://docs.peru.justia.com/federales/decretos-leyes/25421-apr-6-1992.pdf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2015-03-10T22:58:00Z</dcterms:created>
  <dcterms:modified xsi:type="dcterms:W3CDTF">2015-03-16T17:19:00Z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IFAAOfxplqAWccMEOyT8drsXn8/JnojRsSI3odWrqEjQsbEIT5u/KiT2TrmuUkD3/AjSdFtDZFyWVNHN_x000d_
g8z+cBdcAmyNelVv8XnQ/uFWyLpuHADRS99XOdn84e6ywz9an4TxDK2HHkmj6QbNg8z+cBdcAmyN_x000d_
elVv8XnQ/uFWyLpuHADRS99XOdn84S/+GSLTo62Fz6jKgdzOMWdyn3kt1d5Wff3xl5SwWY+3Bq6J_x000d_
9dTP0rSSA/ovdKWaF</vt:lpwstr>
  </property>
  <property fmtid="{D5CDD505-2E9C-101B-9397-08002B2CF9AE}" pid="3" name="MAIL_MSG_ID2">
    <vt:lpwstr>T81+n1joQY3tfF28OArUxwqdcRuUcHbFYgLciDDo9uDndDvYQs56xKoDI9L_x000d_
qMwEBpJBayPv+yM7</vt:lpwstr>
  </property>
  <property fmtid="{D5CDD505-2E9C-101B-9397-08002B2CF9AE}" pid="4" name="RESPONSE_SENDER_NAME">
    <vt:lpwstr>gAAAFrATEITNPlhO5g/MQYu9bS5MaP5OZAKl</vt:lpwstr>
  </property>
  <property fmtid="{D5CDD505-2E9C-101B-9397-08002B2CF9AE}" pid="5" name="EMAIL_OWNER_ADDRESS">
    <vt:lpwstr>sAAA4E8dREqJqIp6VnF5hamP7FrIjGUJs0SlEz76m9YjuqM=</vt:lpwstr>
  </property>
</Properties>
</file>