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D6005A" w:rsidRDefault="00D6005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D6005A" w:rsidRDefault="00D6005A">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DA1F669" w:rsidR="00D6005A" w:rsidRPr="004B7EB6" w:rsidRDefault="00BF1F5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78</w:t>
                            </w:r>
                            <w:r w:rsidR="00D6005A" w:rsidRPr="004B7EB6">
                              <w:rPr>
                                <w:rFonts w:asciiTheme="majorHAnsi" w:hAnsiTheme="majorHAnsi" w:cs="Arial"/>
                                <w:b/>
                                <w:bCs/>
                                <w:color w:val="0D0D0D" w:themeColor="text1" w:themeTint="F2"/>
                                <w:sz w:val="36"/>
                                <w:szCs w:val="40"/>
                              </w:rPr>
                              <w:t>/1</w:t>
                            </w:r>
                            <w:r w:rsidR="00D6005A">
                              <w:rPr>
                                <w:rFonts w:asciiTheme="majorHAnsi" w:hAnsiTheme="majorHAnsi" w:cs="Arial"/>
                                <w:b/>
                                <w:bCs/>
                                <w:color w:val="0D0D0D" w:themeColor="text1" w:themeTint="F2"/>
                                <w:sz w:val="36"/>
                                <w:szCs w:val="40"/>
                              </w:rPr>
                              <w:t>6</w:t>
                            </w:r>
                          </w:p>
                          <w:p w14:paraId="081F51F3" w14:textId="243793BC" w:rsidR="00D6005A" w:rsidRPr="004B7EB6" w:rsidRDefault="00D6005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1170-09</w:t>
                            </w:r>
                          </w:p>
                          <w:p w14:paraId="34978E5A" w14:textId="2EB9E66E" w:rsidR="00D6005A" w:rsidRPr="004B7EB6" w:rsidRDefault="00D6005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D6005A" w:rsidRPr="00177363" w:rsidRDefault="00D6005A" w:rsidP="004B7EB6">
                            <w:pPr>
                              <w:spacing w:line="276" w:lineRule="auto"/>
                              <w:rPr>
                                <w:rFonts w:asciiTheme="majorHAnsi" w:hAnsiTheme="majorHAnsi" w:cs="Arial"/>
                                <w:color w:val="0D0D0D" w:themeColor="text1" w:themeTint="F2"/>
                                <w:szCs w:val="22"/>
                                <w:lang w:val="en-GB"/>
                              </w:rPr>
                            </w:pPr>
                          </w:p>
                          <w:p w14:paraId="7A73D628" w14:textId="566EEC94" w:rsidR="00D6005A" w:rsidRPr="00821305" w:rsidRDefault="00D6005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21305">
                              <w:rPr>
                                <w:rFonts w:ascii="Cambria" w:hAnsi="Cambria" w:cs="Arial"/>
                                <w:color w:val="0D0D0D"/>
                                <w:szCs w:val="22"/>
                                <w:lang w:val="es-ES"/>
                              </w:rPr>
                              <w:t>ALMIR MUNIZ DA SILVA</w:t>
                            </w:r>
                          </w:p>
                          <w:p w14:paraId="48EBC31A" w14:textId="03655301" w:rsidR="00D6005A" w:rsidRPr="00821305" w:rsidRDefault="00D6005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21305">
                              <w:rPr>
                                <w:rFonts w:ascii="Cambria" w:hAnsi="Cambria" w:cs="Arial"/>
                                <w:color w:val="0D0D0D"/>
                                <w:szCs w:val="22"/>
                                <w:lang w:val="es-ES"/>
                              </w:rPr>
                              <w:t>BRAZIL</w:t>
                            </w:r>
                          </w:p>
                          <w:p w14:paraId="17A89EFB" w14:textId="77777777" w:rsidR="00D6005A" w:rsidRPr="00821305" w:rsidRDefault="00D6005A"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DA1F669" w:rsidR="00D6005A" w:rsidRPr="004B7EB6" w:rsidRDefault="00BF1F5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78</w:t>
                      </w:r>
                      <w:r w:rsidR="00D6005A" w:rsidRPr="004B7EB6">
                        <w:rPr>
                          <w:rFonts w:asciiTheme="majorHAnsi" w:hAnsiTheme="majorHAnsi" w:cs="Arial"/>
                          <w:b/>
                          <w:bCs/>
                          <w:color w:val="0D0D0D" w:themeColor="text1" w:themeTint="F2"/>
                          <w:sz w:val="36"/>
                          <w:szCs w:val="40"/>
                        </w:rPr>
                        <w:t>/1</w:t>
                      </w:r>
                      <w:r w:rsidR="00D6005A">
                        <w:rPr>
                          <w:rFonts w:asciiTheme="majorHAnsi" w:hAnsiTheme="majorHAnsi" w:cs="Arial"/>
                          <w:b/>
                          <w:bCs/>
                          <w:color w:val="0D0D0D" w:themeColor="text1" w:themeTint="F2"/>
                          <w:sz w:val="36"/>
                          <w:szCs w:val="40"/>
                        </w:rPr>
                        <w:t>6</w:t>
                      </w:r>
                    </w:p>
                    <w:p w14:paraId="081F51F3" w14:textId="243793BC" w:rsidR="00D6005A" w:rsidRPr="004B7EB6" w:rsidRDefault="00D6005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1170-09</w:t>
                      </w:r>
                    </w:p>
                    <w:p w14:paraId="34978E5A" w14:textId="2EB9E66E" w:rsidR="00D6005A" w:rsidRPr="004B7EB6" w:rsidRDefault="00D6005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D6005A" w:rsidRPr="00177363" w:rsidRDefault="00D6005A" w:rsidP="004B7EB6">
                      <w:pPr>
                        <w:spacing w:line="276" w:lineRule="auto"/>
                        <w:rPr>
                          <w:rFonts w:asciiTheme="majorHAnsi" w:hAnsiTheme="majorHAnsi" w:cs="Arial"/>
                          <w:color w:val="0D0D0D" w:themeColor="text1" w:themeTint="F2"/>
                          <w:szCs w:val="22"/>
                          <w:lang w:val="en-GB"/>
                        </w:rPr>
                      </w:pPr>
                      <w:bookmarkStart w:id="1" w:name="_GoBack"/>
                      <w:bookmarkEnd w:id="1"/>
                    </w:p>
                    <w:p w14:paraId="7A73D628" w14:textId="566EEC94" w:rsidR="00D6005A" w:rsidRPr="00821305" w:rsidRDefault="00D6005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21305">
                        <w:rPr>
                          <w:rFonts w:ascii="Cambria" w:hAnsi="Cambria" w:cs="Arial"/>
                          <w:color w:val="0D0D0D"/>
                          <w:szCs w:val="22"/>
                          <w:lang w:val="es-ES"/>
                        </w:rPr>
                        <w:t>ALMIR MUNIZ DA SILVA</w:t>
                      </w:r>
                    </w:p>
                    <w:p w14:paraId="48EBC31A" w14:textId="03655301" w:rsidR="00D6005A" w:rsidRPr="00821305" w:rsidRDefault="00D6005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21305">
                        <w:rPr>
                          <w:rFonts w:ascii="Cambria" w:hAnsi="Cambria" w:cs="Arial"/>
                          <w:color w:val="0D0D0D"/>
                          <w:szCs w:val="22"/>
                          <w:lang w:val="es-ES"/>
                        </w:rPr>
                        <w:t>BRAZIL</w:t>
                      </w:r>
                    </w:p>
                    <w:p w14:paraId="17A89EFB" w14:textId="77777777" w:rsidR="00D6005A" w:rsidRPr="00821305" w:rsidRDefault="00D6005A"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634264B" w:rsidR="00D6005A" w:rsidRPr="00466D0B" w:rsidRDefault="00BF1F5F"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0410CBD6" w:rsidR="00D6005A" w:rsidRPr="00B86ED7" w:rsidRDefault="00D6005A" w:rsidP="009E566A">
                            <w:pPr>
                              <w:jc w:val="right"/>
                              <w:rPr>
                                <w:rFonts w:asciiTheme="minorHAnsi" w:hAnsiTheme="minorHAnsi"/>
                                <w:color w:val="FFFFFF" w:themeColor="background1"/>
                                <w:sz w:val="22"/>
                                <w:lang w:val="pt-BR"/>
                              </w:rPr>
                            </w:pPr>
                            <w:r w:rsidRPr="00B86ED7">
                              <w:rPr>
                                <w:rFonts w:asciiTheme="minorHAnsi" w:hAnsiTheme="minorHAnsi"/>
                                <w:color w:val="FFFFFF" w:themeColor="background1"/>
                                <w:sz w:val="22"/>
                                <w:lang w:val="pt-BR"/>
                              </w:rPr>
                              <w:t xml:space="preserve">Doc. </w:t>
                            </w:r>
                            <w:r w:rsidR="00BF1F5F" w:rsidRPr="00B86ED7">
                              <w:rPr>
                                <w:rFonts w:asciiTheme="minorHAnsi" w:hAnsiTheme="minorHAnsi"/>
                                <w:color w:val="FFFFFF" w:themeColor="background1"/>
                                <w:sz w:val="22"/>
                                <w:lang w:val="pt-BR"/>
                              </w:rPr>
                              <w:t>86</w:t>
                            </w:r>
                          </w:p>
                          <w:p w14:paraId="0BEFF61A" w14:textId="7F3ACE21" w:rsidR="00D6005A" w:rsidRPr="00B86ED7" w:rsidRDefault="00E56AAE" w:rsidP="009E566A">
                            <w:pPr>
                              <w:jc w:val="right"/>
                              <w:rPr>
                                <w:rFonts w:asciiTheme="minorHAnsi" w:hAnsiTheme="minorHAnsi"/>
                                <w:color w:val="FFFFFF" w:themeColor="background1"/>
                                <w:sz w:val="22"/>
                              </w:rPr>
                            </w:pPr>
                            <w:r w:rsidRPr="00B86ED7">
                              <w:rPr>
                                <w:rFonts w:asciiTheme="minorHAnsi" w:hAnsiTheme="minorHAnsi"/>
                                <w:color w:val="FFFFFF" w:themeColor="background1"/>
                                <w:sz w:val="22"/>
                                <w:lang w:val="pt-BR"/>
                              </w:rPr>
                              <w:t>30</w:t>
                            </w:r>
                            <w:r>
                              <w:rPr>
                                <w:rFonts w:asciiTheme="minorHAnsi" w:hAnsiTheme="minorHAnsi"/>
                                <w:color w:val="FFFFFF" w:themeColor="background1"/>
                                <w:sz w:val="22"/>
                                <w:lang w:val="pt-BR"/>
                              </w:rPr>
                              <w:t xml:space="preserve"> </w:t>
                            </w:r>
                            <w:r w:rsidR="00BF1F5F" w:rsidRPr="00B86ED7">
                              <w:rPr>
                                <w:rFonts w:asciiTheme="minorHAnsi" w:hAnsiTheme="minorHAnsi"/>
                                <w:color w:val="FFFFFF" w:themeColor="background1"/>
                                <w:sz w:val="22"/>
                                <w:lang w:val="pt-BR"/>
                              </w:rPr>
                              <w:t>December</w:t>
                            </w:r>
                            <w:r>
                              <w:rPr>
                                <w:rFonts w:asciiTheme="minorHAnsi" w:hAnsiTheme="minorHAnsi"/>
                                <w:color w:val="FFFFFF" w:themeColor="background1"/>
                                <w:sz w:val="22"/>
                                <w:lang w:val="pt-BR"/>
                              </w:rPr>
                              <w:t xml:space="preserve"> </w:t>
                            </w:r>
                            <w:r w:rsidR="00D6005A" w:rsidRPr="00B86ED7">
                              <w:rPr>
                                <w:rFonts w:asciiTheme="minorHAnsi" w:hAnsiTheme="minorHAnsi"/>
                                <w:color w:val="FFFFFF" w:themeColor="background1"/>
                                <w:sz w:val="22"/>
                              </w:rPr>
                              <w:t>2016</w:t>
                            </w:r>
                          </w:p>
                          <w:p w14:paraId="0FC103BD" w14:textId="5B61B3B5" w:rsidR="00D6005A" w:rsidRPr="00B86ED7" w:rsidRDefault="00D6005A" w:rsidP="009E566A">
                            <w:pPr>
                              <w:jc w:val="right"/>
                              <w:rPr>
                                <w:rFonts w:asciiTheme="minorHAnsi" w:hAnsiTheme="minorHAnsi"/>
                                <w:color w:val="FFFFFF" w:themeColor="background1"/>
                                <w:sz w:val="22"/>
                              </w:rPr>
                            </w:pPr>
                            <w:r w:rsidRPr="00B86ED7">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634264B" w:rsidR="00D6005A" w:rsidRPr="00466D0B" w:rsidRDefault="00BF1F5F"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0410CBD6" w:rsidR="00D6005A" w:rsidRPr="00B86ED7" w:rsidRDefault="00D6005A" w:rsidP="009E566A">
                      <w:pPr>
                        <w:jc w:val="right"/>
                        <w:rPr>
                          <w:rFonts w:asciiTheme="minorHAnsi" w:hAnsiTheme="minorHAnsi"/>
                          <w:color w:val="FFFFFF" w:themeColor="background1"/>
                          <w:sz w:val="22"/>
                          <w:lang w:val="pt-BR"/>
                        </w:rPr>
                      </w:pPr>
                      <w:r w:rsidRPr="00B86ED7">
                        <w:rPr>
                          <w:rFonts w:asciiTheme="minorHAnsi" w:hAnsiTheme="minorHAnsi"/>
                          <w:color w:val="FFFFFF" w:themeColor="background1"/>
                          <w:sz w:val="22"/>
                          <w:lang w:val="pt-BR"/>
                        </w:rPr>
                        <w:t xml:space="preserve">Doc. </w:t>
                      </w:r>
                      <w:r w:rsidR="00BF1F5F" w:rsidRPr="00B86ED7">
                        <w:rPr>
                          <w:rFonts w:asciiTheme="minorHAnsi" w:hAnsiTheme="minorHAnsi"/>
                          <w:color w:val="FFFFFF" w:themeColor="background1"/>
                          <w:sz w:val="22"/>
                          <w:lang w:val="pt-BR"/>
                        </w:rPr>
                        <w:t>86</w:t>
                      </w:r>
                    </w:p>
                    <w:p w14:paraId="0BEFF61A" w14:textId="7F3ACE21" w:rsidR="00D6005A" w:rsidRPr="00B86ED7" w:rsidRDefault="00E56AAE" w:rsidP="009E566A">
                      <w:pPr>
                        <w:jc w:val="right"/>
                        <w:rPr>
                          <w:rFonts w:asciiTheme="minorHAnsi" w:hAnsiTheme="minorHAnsi"/>
                          <w:color w:val="FFFFFF" w:themeColor="background1"/>
                          <w:sz w:val="22"/>
                        </w:rPr>
                      </w:pPr>
                      <w:r w:rsidRPr="00B86ED7">
                        <w:rPr>
                          <w:rFonts w:asciiTheme="minorHAnsi" w:hAnsiTheme="minorHAnsi"/>
                          <w:color w:val="FFFFFF" w:themeColor="background1"/>
                          <w:sz w:val="22"/>
                          <w:lang w:val="pt-BR"/>
                        </w:rPr>
                        <w:t>30</w:t>
                      </w:r>
                      <w:r>
                        <w:rPr>
                          <w:rFonts w:asciiTheme="minorHAnsi" w:hAnsiTheme="minorHAnsi"/>
                          <w:color w:val="FFFFFF" w:themeColor="background1"/>
                          <w:sz w:val="22"/>
                          <w:lang w:val="pt-BR"/>
                        </w:rPr>
                        <w:t xml:space="preserve"> </w:t>
                      </w:r>
                      <w:r w:rsidR="00BF1F5F" w:rsidRPr="00B86ED7">
                        <w:rPr>
                          <w:rFonts w:asciiTheme="minorHAnsi" w:hAnsiTheme="minorHAnsi"/>
                          <w:color w:val="FFFFFF" w:themeColor="background1"/>
                          <w:sz w:val="22"/>
                          <w:lang w:val="pt-BR"/>
                        </w:rPr>
                        <w:t>December</w:t>
                      </w:r>
                      <w:r>
                        <w:rPr>
                          <w:rFonts w:asciiTheme="minorHAnsi" w:hAnsiTheme="minorHAnsi"/>
                          <w:color w:val="FFFFFF" w:themeColor="background1"/>
                          <w:sz w:val="22"/>
                          <w:lang w:val="pt-BR"/>
                        </w:rPr>
                        <w:t xml:space="preserve"> </w:t>
                      </w:r>
                      <w:r w:rsidR="00D6005A" w:rsidRPr="00B86ED7">
                        <w:rPr>
                          <w:rFonts w:asciiTheme="minorHAnsi" w:hAnsiTheme="minorHAnsi"/>
                          <w:color w:val="FFFFFF" w:themeColor="background1"/>
                          <w:sz w:val="22"/>
                        </w:rPr>
                        <w:t>2016</w:t>
                      </w:r>
                    </w:p>
                    <w:p w14:paraId="0FC103BD" w14:textId="5B61B3B5" w:rsidR="00D6005A" w:rsidRPr="00B86ED7" w:rsidRDefault="00D6005A" w:rsidP="009E566A">
                      <w:pPr>
                        <w:jc w:val="right"/>
                        <w:rPr>
                          <w:rFonts w:asciiTheme="minorHAnsi" w:hAnsiTheme="minorHAnsi"/>
                          <w:color w:val="FFFFFF" w:themeColor="background1"/>
                          <w:sz w:val="22"/>
                        </w:rPr>
                      </w:pPr>
                      <w:r w:rsidRPr="00B86ED7">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E91474F" w:rsidR="00D6005A" w:rsidRPr="003C32BC" w:rsidRDefault="00D6005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BF1F5F">
                              <w:rPr>
                                <w:rFonts w:asciiTheme="majorHAnsi" w:hAnsiTheme="majorHAnsi"/>
                                <w:color w:val="0D0D0D" w:themeColor="text1" w:themeTint="F2"/>
                                <w:sz w:val="18"/>
                                <w:szCs w:val="20"/>
                              </w:rPr>
                              <w:t>electronically by the Commission on December 30, 2016</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E91474F" w:rsidR="00D6005A" w:rsidRPr="003C32BC" w:rsidRDefault="00D6005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BF1F5F">
                        <w:rPr>
                          <w:rFonts w:asciiTheme="majorHAnsi" w:hAnsiTheme="majorHAnsi"/>
                          <w:color w:val="0D0D0D" w:themeColor="text1" w:themeTint="F2"/>
                          <w:sz w:val="18"/>
                          <w:szCs w:val="20"/>
                        </w:rPr>
                        <w:t xml:space="preserve">electronically by the Commission </w:t>
                      </w:r>
                      <w:r w:rsidR="00BF1F5F">
                        <w:rPr>
                          <w:rFonts w:asciiTheme="majorHAnsi" w:hAnsiTheme="majorHAnsi"/>
                          <w:color w:val="0D0D0D" w:themeColor="text1" w:themeTint="F2"/>
                          <w:sz w:val="18"/>
                          <w:szCs w:val="20"/>
                        </w:rPr>
                        <w:t>on December 30, 2016</w:t>
                      </w:r>
                      <w:r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547D6E0" w:rsidR="00D6005A" w:rsidRPr="003C32BC" w:rsidRDefault="00D6005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F1F5F">
                              <w:rPr>
                                <w:rFonts w:asciiTheme="majorHAnsi" w:hAnsiTheme="majorHAnsi"/>
                                <w:color w:val="595959" w:themeColor="text1" w:themeTint="A6"/>
                                <w:sz w:val="18"/>
                              </w:rPr>
                              <w:t>78</w:t>
                            </w:r>
                            <w:r w:rsidRPr="000A16CE">
                              <w:rPr>
                                <w:rFonts w:asciiTheme="majorHAnsi" w:hAnsiTheme="majorHAnsi"/>
                                <w:color w:val="595959" w:themeColor="text1" w:themeTint="A6"/>
                                <w:sz w:val="18"/>
                              </w:rPr>
                              <w:t xml:space="preserve">/17, Petition 1170-09. </w:t>
                            </w:r>
                            <w:r w:rsidRPr="0030688D">
                              <w:rPr>
                                <w:rFonts w:asciiTheme="majorHAnsi" w:hAnsiTheme="majorHAnsi"/>
                                <w:color w:val="595959" w:themeColor="text1" w:themeTint="A6"/>
                                <w:sz w:val="18"/>
                                <w:lang w:val="pt-BR"/>
                              </w:rPr>
                              <w:t xml:space="preserve">Admissibility. Almir Muniz da Silva. </w:t>
                            </w:r>
                            <w:r w:rsidRPr="00BF1F5F">
                              <w:rPr>
                                <w:rFonts w:asciiTheme="majorHAnsi" w:hAnsiTheme="majorHAnsi"/>
                                <w:color w:val="595959" w:themeColor="text1" w:themeTint="A6"/>
                                <w:sz w:val="18"/>
                              </w:rPr>
                              <w:t xml:space="preserve">Brazil. </w:t>
                            </w:r>
                            <w:r w:rsidR="00BF1F5F">
                              <w:rPr>
                                <w:rFonts w:asciiTheme="majorHAnsi" w:hAnsiTheme="majorHAnsi"/>
                                <w:color w:val="595959" w:themeColor="text1" w:themeTint="A6"/>
                                <w:sz w:val="18"/>
                              </w:rPr>
                              <w:t>December 30, 2016</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547D6E0" w:rsidR="00D6005A" w:rsidRPr="003C32BC" w:rsidRDefault="00D6005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F1F5F">
                        <w:rPr>
                          <w:rFonts w:asciiTheme="majorHAnsi" w:hAnsiTheme="majorHAnsi"/>
                          <w:color w:val="595959" w:themeColor="text1" w:themeTint="A6"/>
                          <w:sz w:val="18"/>
                        </w:rPr>
                        <w:t>78</w:t>
                      </w:r>
                      <w:r w:rsidRPr="000A16CE">
                        <w:rPr>
                          <w:rFonts w:asciiTheme="majorHAnsi" w:hAnsiTheme="majorHAnsi"/>
                          <w:color w:val="595959" w:themeColor="text1" w:themeTint="A6"/>
                          <w:sz w:val="18"/>
                        </w:rPr>
                        <w:t xml:space="preserve">/17, Petition 1170-09. </w:t>
                      </w:r>
                      <w:proofErr w:type="gramStart"/>
                      <w:r w:rsidRPr="00BF1F5F">
                        <w:rPr>
                          <w:rFonts w:asciiTheme="majorHAnsi" w:hAnsiTheme="majorHAnsi"/>
                          <w:color w:val="595959" w:themeColor="text1" w:themeTint="A6"/>
                          <w:sz w:val="18"/>
                        </w:rPr>
                        <w:t>Admissibility.</w:t>
                      </w:r>
                      <w:proofErr w:type="gramEnd"/>
                      <w:r w:rsidRPr="00BF1F5F">
                        <w:rPr>
                          <w:rFonts w:asciiTheme="majorHAnsi" w:hAnsiTheme="majorHAnsi"/>
                          <w:color w:val="595959" w:themeColor="text1" w:themeTint="A6"/>
                          <w:sz w:val="18"/>
                        </w:rPr>
                        <w:t xml:space="preserve"> </w:t>
                      </w:r>
                      <w:proofErr w:type="spellStart"/>
                      <w:r w:rsidRPr="00BF1F5F">
                        <w:rPr>
                          <w:rFonts w:asciiTheme="majorHAnsi" w:hAnsiTheme="majorHAnsi"/>
                          <w:color w:val="595959" w:themeColor="text1" w:themeTint="A6"/>
                          <w:sz w:val="18"/>
                        </w:rPr>
                        <w:t>Almir</w:t>
                      </w:r>
                      <w:proofErr w:type="spellEnd"/>
                      <w:r w:rsidRPr="00BF1F5F">
                        <w:rPr>
                          <w:rFonts w:asciiTheme="majorHAnsi" w:hAnsiTheme="majorHAnsi"/>
                          <w:color w:val="595959" w:themeColor="text1" w:themeTint="A6"/>
                          <w:sz w:val="18"/>
                        </w:rPr>
                        <w:t xml:space="preserve"> Muniz da Silva. Brazil. </w:t>
                      </w:r>
                      <w:r w:rsidR="00BF1F5F">
                        <w:rPr>
                          <w:rFonts w:asciiTheme="majorHAnsi" w:hAnsiTheme="majorHAnsi"/>
                          <w:color w:val="595959" w:themeColor="text1" w:themeTint="A6"/>
                          <w:sz w:val="18"/>
                        </w:rPr>
                        <w:t>December 30, 2016</w:t>
                      </w:r>
                      <w:r>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D6005A" w:rsidRPr="004B7EB6" w:rsidRDefault="00D6005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D6005A" w:rsidRPr="004B7EB6" w:rsidRDefault="00D6005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D6005A" w:rsidRDefault="00D6005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D6005A" w:rsidRDefault="00D6005A">
                      <w:r>
                        <w:rPr>
                          <w:noProof/>
                          <w:lang w:val="en-GB" w:eastAsia="en-GB"/>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4D354695" w:rsidR="00F621C3" w:rsidRPr="000B6B7A" w:rsidRDefault="00BF1F5F" w:rsidP="00E56AAE">
      <w:pPr>
        <w:tabs>
          <w:tab w:val="center" w:pos="5400"/>
        </w:tabs>
        <w:suppressAutoHyphens/>
        <w:jc w:val="center"/>
        <w:rPr>
          <w:rFonts w:asciiTheme="majorHAnsi" w:hAnsiTheme="majorHAnsi"/>
          <w:b/>
          <w:sz w:val="18"/>
          <w:szCs w:val="20"/>
        </w:rPr>
      </w:pPr>
      <w:r>
        <w:rPr>
          <w:rFonts w:asciiTheme="majorHAnsi" w:hAnsiTheme="majorHAnsi"/>
          <w:b/>
          <w:sz w:val="18"/>
          <w:szCs w:val="20"/>
        </w:rPr>
        <w:lastRenderedPageBreak/>
        <w:t>REPORT No. 78</w:t>
      </w:r>
      <w:r w:rsidR="00F621C3" w:rsidRPr="000B6B7A">
        <w:rPr>
          <w:rFonts w:asciiTheme="majorHAnsi" w:hAnsiTheme="majorHAnsi"/>
          <w:b/>
          <w:sz w:val="18"/>
          <w:szCs w:val="20"/>
        </w:rPr>
        <w:t>/1</w:t>
      </w:r>
      <w:r w:rsidR="000F54BC">
        <w:rPr>
          <w:rFonts w:asciiTheme="majorHAnsi" w:hAnsiTheme="majorHAnsi"/>
          <w:b/>
          <w:sz w:val="18"/>
          <w:szCs w:val="20"/>
        </w:rPr>
        <w:t>6</w:t>
      </w:r>
      <w:r w:rsidR="00D106E4" w:rsidRPr="00986865">
        <w:rPr>
          <w:rStyle w:val="FootnoteReference"/>
          <w:rFonts w:ascii="Cambria" w:hAnsi="Cambria"/>
          <w:b/>
          <w:sz w:val="18"/>
          <w:szCs w:val="18"/>
          <w:lang w:val="es-ES_tradnl"/>
        </w:rPr>
        <w:footnoteReference w:id="2"/>
      </w:r>
    </w:p>
    <w:p w14:paraId="0A017AD4" w14:textId="5908689B" w:rsidR="00F621C3" w:rsidRPr="000B6B7A" w:rsidRDefault="00F621C3" w:rsidP="00E56AAE">
      <w:pPr>
        <w:tabs>
          <w:tab w:val="center" w:pos="5400"/>
        </w:tabs>
        <w:suppressAutoHyphens/>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D106E4">
        <w:rPr>
          <w:rFonts w:asciiTheme="majorHAnsi" w:hAnsiTheme="majorHAnsi"/>
          <w:b/>
          <w:sz w:val="18"/>
          <w:szCs w:val="20"/>
        </w:rPr>
        <w:t>1170-09</w:t>
      </w:r>
    </w:p>
    <w:p w14:paraId="75D1D7FA" w14:textId="32A1D867" w:rsidR="00F621C3" w:rsidRPr="0030688D" w:rsidRDefault="00F621C3" w:rsidP="00E56AAE">
      <w:pPr>
        <w:tabs>
          <w:tab w:val="center" w:pos="5400"/>
        </w:tabs>
        <w:suppressAutoHyphens/>
        <w:jc w:val="center"/>
        <w:rPr>
          <w:rFonts w:asciiTheme="majorHAnsi" w:hAnsiTheme="majorHAnsi"/>
          <w:sz w:val="18"/>
          <w:szCs w:val="20"/>
        </w:rPr>
      </w:pPr>
      <w:r w:rsidRPr="0030688D">
        <w:rPr>
          <w:rFonts w:asciiTheme="majorHAnsi" w:hAnsiTheme="majorHAnsi"/>
          <w:sz w:val="18"/>
          <w:szCs w:val="20"/>
        </w:rPr>
        <w:t xml:space="preserve">REPORT ON ADMISSIBILITY </w:t>
      </w:r>
    </w:p>
    <w:p w14:paraId="0E577E2C" w14:textId="67F78A0B" w:rsidR="00F621C3" w:rsidRPr="00BF1F5F" w:rsidRDefault="00D106E4" w:rsidP="00E56AAE">
      <w:pPr>
        <w:tabs>
          <w:tab w:val="center" w:pos="5400"/>
        </w:tabs>
        <w:suppressAutoHyphens/>
        <w:jc w:val="center"/>
        <w:rPr>
          <w:rFonts w:asciiTheme="majorHAnsi" w:hAnsiTheme="majorHAnsi"/>
          <w:sz w:val="18"/>
          <w:szCs w:val="20"/>
          <w:lang w:val="pt-BR"/>
        </w:rPr>
      </w:pPr>
      <w:r w:rsidRPr="00BF1F5F">
        <w:rPr>
          <w:rFonts w:asciiTheme="majorHAnsi" w:hAnsiTheme="majorHAnsi"/>
          <w:sz w:val="18"/>
          <w:szCs w:val="20"/>
          <w:lang w:val="pt-BR"/>
        </w:rPr>
        <w:t>ALMIR MUNIZ DA SIL</w:t>
      </w:r>
      <w:r w:rsidR="00DD17DF" w:rsidRPr="00BF1F5F">
        <w:rPr>
          <w:rFonts w:asciiTheme="majorHAnsi" w:hAnsiTheme="majorHAnsi"/>
          <w:sz w:val="18"/>
          <w:szCs w:val="20"/>
          <w:lang w:val="pt-BR"/>
        </w:rPr>
        <w:t>V</w:t>
      </w:r>
      <w:r w:rsidRPr="00BF1F5F">
        <w:rPr>
          <w:rFonts w:asciiTheme="majorHAnsi" w:hAnsiTheme="majorHAnsi"/>
          <w:sz w:val="18"/>
          <w:szCs w:val="20"/>
          <w:lang w:val="pt-BR"/>
        </w:rPr>
        <w:t>A</w:t>
      </w:r>
    </w:p>
    <w:p w14:paraId="4D900446" w14:textId="72624345" w:rsidR="00F621C3" w:rsidRPr="00BF1F5F" w:rsidRDefault="00D106E4" w:rsidP="00E56AAE">
      <w:pPr>
        <w:tabs>
          <w:tab w:val="center" w:pos="5400"/>
        </w:tabs>
        <w:suppressAutoHyphens/>
        <w:jc w:val="center"/>
        <w:rPr>
          <w:rFonts w:asciiTheme="majorHAnsi" w:hAnsiTheme="majorHAnsi"/>
          <w:sz w:val="18"/>
          <w:szCs w:val="20"/>
          <w:lang w:val="pt-BR"/>
        </w:rPr>
      </w:pPr>
      <w:r w:rsidRPr="00BF1F5F">
        <w:rPr>
          <w:rFonts w:asciiTheme="majorHAnsi" w:hAnsiTheme="majorHAnsi"/>
          <w:sz w:val="18"/>
          <w:szCs w:val="20"/>
          <w:lang w:val="pt-BR"/>
        </w:rPr>
        <w:t>BRAZIL</w:t>
      </w:r>
    </w:p>
    <w:p w14:paraId="2900C44D" w14:textId="6474438E" w:rsidR="00F621C3" w:rsidRPr="00B86ED7" w:rsidRDefault="00BF1F5F" w:rsidP="00E56AAE">
      <w:pPr>
        <w:tabs>
          <w:tab w:val="center" w:pos="5400"/>
        </w:tabs>
        <w:suppressAutoHyphens/>
        <w:jc w:val="center"/>
        <w:rPr>
          <w:rFonts w:asciiTheme="majorHAnsi" w:hAnsiTheme="majorHAnsi"/>
          <w:sz w:val="18"/>
          <w:szCs w:val="20"/>
          <w:lang w:val="pt-BR"/>
        </w:rPr>
      </w:pPr>
      <w:r w:rsidRPr="00B86ED7">
        <w:rPr>
          <w:rFonts w:asciiTheme="majorHAnsi" w:hAnsiTheme="majorHAnsi"/>
          <w:sz w:val="18"/>
          <w:szCs w:val="20"/>
          <w:lang w:val="pt-BR"/>
        </w:rPr>
        <w:t>DECEMBER 30, 2016</w:t>
      </w:r>
    </w:p>
    <w:p w14:paraId="1D7793C5" w14:textId="77777777" w:rsidR="00F621C3" w:rsidRDefault="00F621C3" w:rsidP="00F621C3">
      <w:pPr>
        <w:tabs>
          <w:tab w:val="center" w:pos="5400"/>
        </w:tabs>
        <w:suppressAutoHyphens/>
        <w:spacing w:line="276" w:lineRule="auto"/>
        <w:rPr>
          <w:rFonts w:asciiTheme="majorHAnsi" w:hAnsiTheme="majorHAnsi"/>
          <w:sz w:val="20"/>
          <w:szCs w:val="20"/>
          <w:lang w:val="pt-BR"/>
        </w:rPr>
      </w:pPr>
    </w:p>
    <w:p w14:paraId="0FE194B4" w14:textId="77777777" w:rsidR="00BF1F5F" w:rsidRPr="00BF1F5F" w:rsidRDefault="00BF1F5F" w:rsidP="00F621C3">
      <w:pPr>
        <w:tabs>
          <w:tab w:val="center" w:pos="5400"/>
        </w:tabs>
        <w:suppressAutoHyphens/>
        <w:spacing w:line="276" w:lineRule="auto"/>
        <w:rPr>
          <w:rFonts w:asciiTheme="majorHAnsi" w:hAnsiTheme="majorHAnsi"/>
          <w:sz w:val="20"/>
          <w:szCs w:val="20"/>
          <w:lang w:val="pt-BR"/>
        </w:rPr>
      </w:pPr>
    </w:p>
    <w:p w14:paraId="462C60A5" w14:textId="3B65CBFF" w:rsidR="00EA7E65" w:rsidRDefault="00EA7E65" w:rsidP="00A031D4">
      <w:pPr>
        <w:pStyle w:val="ListParagraph"/>
        <w:numPr>
          <w:ilvl w:val="0"/>
          <w:numId w:val="55"/>
        </w:numPr>
        <w:spacing w:after="240"/>
        <w:jc w:val="both"/>
        <w:rPr>
          <w:rFonts w:asciiTheme="majorHAnsi" w:hAnsiTheme="majorHAnsi"/>
          <w:b/>
          <w:bCs/>
          <w:sz w:val="20"/>
          <w:szCs w:val="20"/>
        </w:rPr>
      </w:pPr>
      <w:r w:rsidRPr="00EA7E65">
        <w:rPr>
          <w:rFonts w:asciiTheme="majorHAnsi" w:hAnsiTheme="majorHAnsi"/>
          <w:b/>
          <w:bCs/>
          <w:sz w:val="20"/>
          <w:szCs w:val="20"/>
        </w:rPr>
        <w:t>SUMMARY</w:t>
      </w:r>
      <w:r w:rsidR="00F621C3" w:rsidRPr="00EA7E65">
        <w:rPr>
          <w:rFonts w:asciiTheme="majorHAnsi" w:hAnsiTheme="majorHAnsi"/>
          <w:b/>
          <w:bCs/>
          <w:sz w:val="20"/>
          <w:szCs w:val="20"/>
        </w:rPr>
        <w:t xml:space="preserve"> </w:t>
      </w:r>
    </w:p>
    <w:p w14:paraId="4B4FDA0A" w14:textId="460B401C" w:rsidR="001D530D" w:rsidRPr="00957464" w:rsidRDefault="001D530D" w:rsidP="00A031D4">
      <w:pPr>
        <w:pStyle w:val="ListParagraph"/>
        <w:numPr>
          <w:ilvl w:val="0"/>
          <w:numId w:val="56"/>
        </w:numPr>
        <w:spacing w:after="240"/>
        <w:ind w:left="0" w:firstLine="709"/>
        <w:jc w:val="both"/>
        <w:rPr>
          <w:rFonts w:asciiTheme="majorHAnsi" w:hAnsiTheme="majorHAnsi"/>
          <w:bCs/>
          <w:sz w:val="20"/>
          <w:szCs w:val="20"/>
        </w:rPr>
      </w:pPr>
      <w:r w:rsidRPr="001D530D">
        <w:rPr>
          <w:rFonts w:asciiTheme="majorHAnsi" w:hAnsiTheme="majorHAnsi"/>
          <w:bCs/>
          <w:sz w:val="20"/>
          <w:szCs w:val="20"/>
        </w:rPr>
        <w:t>On Se</w:t>
      </w:r>
      <w:r>
        <w:rPr>
          <w:rFonts w:asciiTheme="majorHAnsi" w:hAnsiTheme="majorHAnsi"/>
          <w:bCs/>
          <w:sz w:val="20"/>
          <w:szCs w:val="20"/>
        </w:rPr>
        <w:t>ptember 18, 2009, the Inter-American Commission on Human Rights (</w:t>
      </w:r>
      <w:r w:rsidR="00B15738">
        <w:rPr>
          <w:rFonts w:asciiTheme="majorHAnsi" w:hAnsiTheme="majorHAnsi"/>
          <w:bCs/>
          <w:sz w:val="20"/>
          <w:szCs w:val="20"/>
        </w:rPr>
        <w:t>hereinafter “the Inter-American Commission,” “the Commission” or “the IACHR”</w:t>
      </w:r>
      <w:r>
        <w:rPr>
          <w:rFonts w:asciiTheme="majorHAnsi" w:hAnsiTheme="majorHAnsi"/>
          <w:bCs/>
          <w:sz w:val="20"/>
          <w:szCs w:val="20"/>
        </w:rPr>
        <w:t>)</w:t>
      </w:r>
      <w:r w:rsidR="00B15738">
        <w:rPr>
          <w:rFonts w:asciiTheme="majorHAnsi" w:hAnsiTheme="majorHAnsi"/>
          <w:bCs/>
          <w:sz w:val="20"/>
          <w:szCs w:val="20"/>
        </w:rPr>
        <w:t xml:space="preserve"> received a petition</w:t>
      </w:r>
      <w:r w:rsidR="00D0279F">
        <w:rPr>
          <w:rFonts w:asciiTheme="majorHAnsi" w:hAnsiTheme="majorHAnsi"/>
          <w:bCs/>
          <w:sz w:val="20"/>
          <w:szCs w:val="20"/>
        </w:rPr>
        <w:t xml:space="preserve"> filed by the </w:t>
      </w:r>
      <w:r w:rsidR="000E259D" w:rsidRPr="003B7A2C">
        <w:rPr>
          <w:i/>
          <w:sz w:val="20"/>
          <w:szCs w:val="20"/>
        </w:rPr>
        <w:t>Commissão Pastoral da Terra da</w:t>
      </w:r>
      <w:r w:rsidR="004F6B6E" w:rsidRPr="003B7A2C">
        <w:rPr>
          <w:i/>
          <w:sz w:val="20"/>
          <w:szCs w:val="20"/>
        </w:rPr>
        <w:t xml:space="preserve"> Paraíba</w:t>
      </w:r>
      <w:r w:rsidR="004F6B6E">
        <w:rPr>
          <w:sz w:val="20"/>
          <w:szCs w:val="20"/>
        </w:rPr>
        <w:t xml:space="preserve"> (CPT/PB), </w:t>
      </w:r>
      <w:r w:rsidR="004F6B6E" w:rsidRPr="003B7A2C">
        <w:rPr>
          <w:i/>
          <w:sz w:val="20"/>
          <w:szCs w:val="20"/>
        </w:rPr>
        <w:t xml:space="preserve">Dignitatis </w:t>
      </w:r>
      <w:r w:rsidR="000E259D" w:rsidRPr="003B7A2C">
        <w:rPr>
          <w:i/>
          <w:sz w:val="20"/>
          <w:szCs w:val="20"/>
        </w:rPr>
        <w:t>Assesoria Técnica Popular</w:t>
      </w:r>
      <w:r w:rsidR="000E259D" w:rsidRPr="00986865">
        <w:rPr>
          <w:sz w:val="20"/>
          <w:szCs w:val="20"/>
        </w:rPr>
        <w:t xml:space="preserve">, </w:t>
      </w:r>
      <w:r w:rsidR="000E259D" w:rsidRPr="003B7A2C">
        <w:rPr>
          <w:i/>
          <w:sz w:val="20"/>
          <w:szCs w:val="20"/>
        </w:rPr>
        <w:t>Justiça Global</w:t>
      </w:r>
      <w:r w:rsidR="00D0279F" w:rsidRPr="00C946A0">
        <w:rPr>
          <w:sz w:val="20"/>
          <w:szCs w:val="20"/>
        </w:rPr>
        <w:t>,</w:t>
      </w:r>
      <w:r w:rsidR="000E259D" w:rsidRPr="00986865">
        <w:rPr>
          <w:sz w:val="20"/>
          <w:szCs w:val="20"/>
        </w:rPr>
        <w:t xml:space="preserve"> </w:t>
      </w:r>
      <w:r w:rsidR="000E259D">
        <w:rPr>
          <w:sz w:val="20"/>
          <w:szCs w:val="20"/>
        </w:rPr>
        <w:t>and</w:t>
      </w:r>
      <w:r w:rsidR="000E259D" w:rsidRPr="00986865">
        <w:rPr>
          <w:sz w:val="20"/>
          <w:szCs w:val="20"/>
        </w:rPr>
        <w:t xml:space="preserve"> </w:t>
      </w:r>
      <w:r w:rsidR="00D0279F" w:rsidRPr="005551F5">
        <w:rPr>
          <w:sz w:val="20"/>
          <w:szCs w:val="20"/>
        </w:rPr>
        <w:t>Mr</w:t>
      </w:r>
      <w:r w:rsidR="00D0279F">
        <w:rPr>
          <w:sz w:val="20"/>
          <w:szCs w:val="20"/>
        </w:rPr>
        <w:t xml:space="preserve">. </w:t>
      </w:r>
      <w:r w:rsidR="000E259D" w:rsidRPr="00986865">
        <w:rPr>
          <w:sz w:val="20"/>
          <w:szCs w:val="20"/>
        </w:rPr>
        <w:t>James L. Cavallaro</w:t>
      </w:r>
      <w:r w:rsidR="00721871">
        <w:rPr>
          <w:sz w:val="20"/>
          <w:szCs w:val="20"/>
        </w:rPr>
        <w:t xml:space="preserve"> (hereinafter “the petitioners”) against Brazil (hereinafter “Brazil” or “the State”). The petition was lodged on behalf of Almir Muniz da Silva (hereinafter “the alleged victim” or “Mr. Muniz”), missing since June 29, 2002.</w:t>
      </w:r>
    </w:p>
    <w:p w14:paraId="02F770E7" w14:textId="12BF8A23" w:rsidR="00957464" w:rsidRPr="00095499" w:rsidRDefault="00957464" w:rsidP="00A031D4">
      <w:pPr>
        <w:pStyle w:val="ListParagraph"/>
        <w:numPr>
          <w:ilvl w:val="0"/>
          <w:numId w:val="56"/>
        </w:numPr>
        <w:tabs>
          <w:tab w:val="left" w:pos="1418"/>
        </w:tabs>
        <w:spacing w:after="240"/>
        <w:ind w:left="0" w:firstLine="709"/>
        <w:jc w:val="both"/>
        <w:rPr>
          <w:rFonts w:asciiTheme="majorHAnsi" w:hAnsiTheme="majorHAnsi"/>
          <w:bCs/>
          <w:sz w:val="20"/>
          <w:szCs w:val="20"/>
        </w:rPr>
      </w:pPr>
      <w:r>
        <w:rPr>
          <w:sz w:val="20"/>
          <w:szCs w:val="20"/>
        </w:rPr>
        <w:t xml:space="preserve">The petitioners claim that the </w:t>
      </w:r>
      <w:r w:rsidR="00C855FE">
        <w:rPr>
          <w:sz w:val="20"/>
          <w:szCs w:val="20"/>
        </w:rPr>
        <w:t xml:space="preserve">disappearance of the </w:t>
      </w:r>
      <w:r>
        <w:rPr>
          <w:sz w:val="20"/>
          <w:szCs w:val="20"/>
        </w:rPr>
        <w:t xml:space="preserve">alleged victim </w:t>
      </w:r>
      <w:r w:rsidR="00C17C2E">
        <w:rPr>
          <w:sz w:val="20"/>
          <w:szCs w:val="20"/>
        </w:rPr>
        <w:t xml:space="preserve">is associated to his participation </w:t>
      </w:r>
      <w:r w:rsidR="00445039" w:rsidRPr="0038243F">
        <w:rPr>
          <w:sz w:val="20"/>
          <w:szCs w:val="20"/>
        </w:rPr>
        <w:t>both</w:t>
      </w:r>
      <w:r w:rsidR="00445039">
        <w:rPr>
          <w:sz w:val="20"/>
          <w:szCs w:val="20"/>
        </w:rPr>
        <w:t xml:space="preserve"> as a human rights defender and </w:t>
      </w:r>
      <w:r w:rsidR="00C17C2E">
        <w:rPr>
          <w:sz w:val="20"/>
          <w:szCs w:val="20"/>
        </w:rPr>
        <w:t xml:space="preserve">a leader of </w:t>
      </w:r>
      <w:r w:rsidR="000224CE">
        <w:rPr>
          <w:sz w:val="20"/>
          <w:szCs w:val="20"/>
        </w:rPr>
        <w:t>rural</w:t>
      </w:r>
      <w:r w:rsidR="003548F6">
        <w:rPr>
          <w:sz w:val="20"/>
          <w:szCs w:val="20"/>
        </w:rPr>
        <w:t xml:space="preserve"> </w:t>
      </w:r>
      <w:r w:rsidR="00445039">
        <w:rPr>
          <w:sz w:val="20"/>
          <w:szCs w:val="20"/>
        </w:rPr>
        <w:t xml:space="preserve">workers, and his </w:t>
      </w:r>
      <w:r w:rsidR="000224CE" w:rsidRPr="005551F5">
        <w:rPr>
          <w:sz w:val="20"/>
          <w:szCs w:val="20"/>
        </w:rPr>
        <w:t>c</w:t>
      </w:r>
      <w:r w:rsidR="00E8431D" w:rsidRPr="005551F5">
        <w:rPr>
          <w:sz w:val="20"/>
          <w:szCs w:val="20"/>
        </w:rPr>
        <w:t>omplaint</w:t>
      </w:r>
      <w:r w:rsidR="000224CE">
        <w:rPr>
          <w:sz w:val="20"/>
          <w:szCs w:val="20"/>
        </w:rPr>
        <w:t xml:space="preserve"> against </w:t>
      </w:r>
      <w:r w:rsidR="00C47A9E">
        <w:rPr>
          <w:sz w:val="20"/>
          <w:szCs w:val="20"/>
        </w:rPr>
        <w:t>actio</w:t>
      </w:r>
      <w:r w:rsidR="004F5441">
        <w:rPr>
          <w:sz w:val="20"/>
          <w:szCs w:val="20"/>
        </w:rPr>
        <w:t xml:space="preserve">ns taken by the police during the land conflict in the State of Paraíba. </w:t>
      </w:r>
      <w:r w:rsidR="00787F11">
        <w:rPr>
          <w:sz w:val="20"/>
          <w:szCs w:val="20"/>
        </w:rPr>
        <w:t>Due to</w:t>
      </w:r>
      <w:r w:rsidR="00EE70F1">
        <w:rPr>
          <w:sz w:val="20"/>
          <w:szCs w:val="20"/>
        </w:rPr>
        <w:t xml:space="preserve"> such claim, Mr. Mu</w:t>
      </w:r>
      <w:r w:rsidR="00393DC2">
        <w:rPr>
          <w:sz w:val="20"/>
          <w:szCs w:val="20"/>
        </w:rPr>
        <w:t>niz was allegedly subjected to</w:t>
      </w:r>
      <w:r w:rsidR="00466FB7">
        <w:rPr>
          <w:sz w:val="20"/>
          <w:szCs w:val="20"/>
        </w:rPr>
        <w:t xml:space="preserve"> death threats </w:t>
      </w:r>
      <w:r w:rsidR="0038243F">
        <w:rPr>
          <w:sz w:val="20"/>
          <w:szCs w:val="20"/>
        </w:rPr>
        <w:t>by</w:t>
      </w:r>
      <w:r w:rsidR="00466FB7">
        <w:rPr>
          <w:sz w:val="20"/>
          <w:szCs w:val="20"/>
        </w:rPr>
        <w:t xml:space="preserve"> a civil police officer, </w:t>
      </w:r>
      <w:r w:rsidR="005C3321">
        <w:rPr>
          <w:sz w:val="20"/>
          <w:szCs w:val="20"/>
        </w:rPr>
        <w:t xml:space="preserve">one year and </w:t>
      </w:r>
      <w:r w:rsidR="009A22EC">
        <w:rPr>
          <w:sz w:val="20"/>
          <w:szCs w:val="20"/>
        </w:rPr>
        <w:t xml:space="preserve">a half before the alleged victim went missing. </w:t>
      </w:r>
      <w:r w:rsidR="00803C0D">
        <w:rPr>
          <w:sz w:val="20"/>
          <w:szCs w:val="20"/>
        </w:rPr>
        <w:t>In this re</w:t>
      </w:r>
      <w:r w:rsidR="003E6B52">
        <w:rPr>
          <w:sz w:val="20"/>
          <w:szCs w:val="20"/>
        </w:rPr>
        <w:t>gard</w:t>
      </w:r>
      <w:r w:rsidR="00803C0D">
        <w:rPr>
          <w:sz w:val="20"/>
          <w:szCs w:val="20"/>
        </w:rPr>
        <w:t xml:space="preserve">, they allege </w:t>
      </w:r>
      <w:r w:rsidR="00AC3C05">
        <w:rPr>
          <w:sz w:val="20"/>
          <w:szCs w:val="20"/>
        </w:rPr>
        <w:t xml:space="preserve">State responsibility </w:t>
      </w:r>
      <w:r w:rsidR="00AC3C05" w:rsidRPr="00A201B9">
        <w:rPr>
          <w:sz w:val="20"/>
          <w:szCs w:val="20"/>
        </w:rPr>
        <w:t>for failure to</w:t>
      </w:r>
      <w:r w:rsidR="00AC3C05">
        <w:rPr>
          <w:sz w:val="20"/>
          <w:szCs w:val="20"/>
        </w:rPr>
        <w:t xml:space="preserve"> </w:t>
      </w:r>
      <w:r w:rsidR="006533EB">
        <w:rPr>
          <w:sz w:val="20"/>
          <w:szCs w:val="20"/>
        </w:rPr>
        <w:t xml:space="preserve">prevent Mr. Muniz’s disappearance </w:t>
      </w:r>
      <w:r w:rsidR="0096339F">
        <w:rPr>
          <w:sz w:val="20"/>
          <w:szCs w:val="20"/>
        </w:rPr>
        <w:t>and</w:t>
      </w:r>
      <w:r w:rsidR="006533EB">
        <w:rPr>
          <w:sz w:val="20"/>
          <w:szCs w:val="20"/>
        </w:rPr>
        <w:t xml:space="preserve"> fulfill its </w:t>
      </w:r>
      <w:r w:rsidR="00C110E3">
        <w:rPr>
          <w:sz w:val="20"/>
          <w:szCs w:val="20"/>
        </w:rPr>
        <w:t>obligation</w:t>
      </w:r>
      <w:r w:rsidR="006533EB">
        <w:rPr>
          <w:sz w:val="20"/>
          <w:szCs w:val="20"/>
        </w:rPr>
        <w:t xml:space="preserve"> </w:t>
      </w:r>
      <w:r w:rsidR="0096339F" w:rsidRPr="00C110E3">
        <w:rPr>
          <w:sz w:val="20"/>
          <w:szCs w:val="20"/>
        </w:rPr>
        <w:t xml:space="preserve">to </w:t>
      </w:r>
      <w:r w:rsidR="00C110E3" w:rsidRPr="00C110E3">
        <w:rPr>
          <w:sz w:val="20"/>
          <w:szCs w:val="20"/>
        </w:rPr>
        <w:t xml:space="preserve">duly </w:t>
      </w:r>
      <w:r w:rsidR="0096339F" w:rsidRPr="00C110E3">
        <w:rPr>
          <w:sz w:val="20"/>
          <w:szCs w:val="20"/>
        </w:rPr>
        <w:t>investigate</w:t>
      </w:r>
      <w:r w:rsidR="00D21AE8" w:rsidRPr="00C110E3">
        <w:rPr>
          <w:sz w:val="20"/>
          <w:szCs w:val="20"/>
        </w:rPr>
        <w:t xml:space="preserve"> </w:t>
      </w:r>
      <w:r w:rsidR="006533EB" w:rsidRPr="00C110E3">
        <w:rPr>
          <w:sz w:val="20"/>
          <w:szCs w:val="20"/>
        </w:rPr>
        <w:t>the</w:t>
      </w:r>
      <w:r w:rsidR="006533EB">
        <w:rPr>
          <w:sz w:val="20"/>
          <w:szCs w:val="20"/>
        </w:rPr>
        <w:t xml:space="preserve"> crime</w:t>
      </w:r>
      <w:r w:rsidR="001F34BC">
        <w:rPr>
          <w:sz w:val="20"/>
          <w:szCs w:val="20"/>
        </w:rPr>
        <w:t xml:space="preserve"> and </w:t>
      </w:r>
      <w:r w:rsidR="00C110E3">
        <w:rPr>
          <w:sz w:val="20"/>
          <w:szCs w:val="20"/>
        </w:rPr>
        <w:t>punish</w:t>
      </w:r>
      <w:r w:rsidR="001F34BC">
        <w:rPr>
          <w:sz w:val="20"/>
          <w:szCs w:val="20"/>
        </w:rPr>
        <w:t xml:space="preserve"> the per</w:t>
      </w:r>
      <w:r w:rsidR="0027167B">
        <w:rPr>
          <w:sz w:val="20"/>
          <w:szCs w:val="20"/>
        </w:rPr>
        <w:t>sons responsible</w:t>
      </w:r>
      <w:r w:rsidR="001F34BC">
        <w:rPr>
          <w:sz w:val="20"/>
          <w:szCs w:val="20"/>
        </w:rPr>
        <w:t>.</w:t>
      </w:r>
      <w:r w:rsidR="002C5E66">
        <w:rPr>
          <w:sz w:val="20"/>
          <w:szCs w:val="20"/>
        </w:rPr>
        <w:t xml:space="preserve"> In turn, the State declares that the </w:t>
      </w:r>
      <w:r w:rsidR="003A389C">
        <w:rPr>
          <w:sz w:val="20"/>
          <w:szCs w:val="20"/>
        </w:rPr>
        <w:t xml:space="preserve">petition </w:t>
      </w:r>
      <w:r w:rsidR="00C110E3">
        <w:rPr>
          <w:sz w:val="20"/>
          <w:szCs w:val="20"/>
        </w:rPr>
        <w:t>is</w:t>
      </w:r>
      <w:r w:rsidR="002C5E66">
        <w:rPr>
          <w:sz w:val="20"/>
          <w:szCs w:val="20"/>
        </w:rPr>
        <w:t xml:space="preserve"> inadmissible </w:t>
      </w:r>
      <w:r w:rsidR="00984F28">
        <w:rPr>
          <w:sz w:val="20"/>
          <w:szCs w:val="20"/>
        </w:rPr>
        <w:t>on the grounds that</w:t>
      </w:r>
      <w:r w:rsidR="00ED0BE0">
        <w:rPr>
          <w:sz w:val="20"/>
          <w:szCs w:val="20"/>
        </w:rPr>
        <w:t xml:space="preserve"> </w:t>
      </w:r>
      <w:r w:rsidR="00034965">
        <w:rPr>
          <w:sz w:val="20"/>
          <w:szCs w:val="20"/>
        </w:rPr>
        <w:t>the case</w:t>
      </w:r>
      <w:r w:rsidR="00ED0BE0">
        <w:rPr>
          <w:sz w:val="20"/>
          <w:szCs w:val="20"/>
        </w:rPr>
        <w:t xml:space="preserve"> </w:t>
      </w:r>
      <w:r w:rsidR="00034965">
        <w:rPr>
          <w:sz w:val="20"/>
          <w:szCs w:val="20"/>
        </w:rPr>
        <w:t xml:space="preserve">is </w:t>
      </w:r>
      <w:r w:rsidR="00ED0BE0">
        <w:rPr>
          <w:sz w:val="20"/>
          <w:szCs w:val="20"/>
        </w:rPr>
        <w:t xml:space="preserve">pending </w:t>
      </w:r>
      <w:r w:rsidR="00034965">
        <w:rPr>
          <w:sz w:val="20"/>
          <w:szCs w:val="20"/>
        </w:rPr>
        <w:t>settlement before an</w:t>
      </w:r>
      <w:r w:rsidR="00ED0BE0">
        <w:rPr>
          <w:sz w:val="20"/>
          <w:szCs w:val="20"/>
        </w:rPr>
        <w:t xml:space="preserve"> international </w:t>
      </w:r>
      <w:r w:rsidR="00034965">
        <w:rPr>
          <w:sz w:val="20"/>
          <w:szCs w:val="20"/>
        </w:rPr>
        <w:t>body</w:t>
      </w:r>
      <w:r w:rsidR="00ED0BE0">
        <w:rPr>
          <w:sz w:val="20"/>
          <w:szCs w:val="20"/>
        </w:rPr>
        <w:t xml:space="preserve"> </w:t>
      </w:r>
      <w:r w:rsidR="005509FC">
        <w:rPr>
          <w:sz w:val="20"/>
          <w:szCs w:val="20"/>
        </w:rPr>
        <w:t>–</w:t>
      </w:r>
      <w:r w:rsidR="00A15C4A">
        <w:rPr>
          <w:sz w:val="20"/>
          <w:szCs w:val="20"/>
        </w:rPr>
        <w:t>as</w:t>
      </w:r>
      <w:r w:rsidR="005509FC">
        <w:rPr>
          <w:sz w:val="20"/>
          <w:szCs w:val="20"/>
        </w:rPr>
        <w:t xml:space="preserve"> </w:t>
      </w:r>
      <w:r w:rsidR="00E8431D">
        <w:rPr>
          <w:sz w:val="20"/>
          <w:szCs w:val="20"/>
        </w:rPr>
        <w:t xml:space="preserve">the facts were reported to </w:t>
      </w:r>
      <w:r w:rsidR="00E8431D" w:rsidRPr="00C60913">
        <w:rPr>
          <w:sz w:val="20"/>
          <w:szCs w:val="20"/>
        </w:rPr>
        <w:t xml:space="preserve">the UN Working Group on </w:t>
      </w:r>
      <w:r w:rsidR="007020F9" w:rsidRPr="00C60913">
        <w:rPr>
          <w:sz w:val="20"/>
          <w:szCs w:val="20"/>
        </w:rPr>
        <w:t>Enf</w:t>
      </w:r>
      <w:r w:rsidR="00E8431D" w:rsidRPr="00C60913">
        <w:rPr>
          <w:sz w:val="20"/>
          <w:szCs w:val="20"/>
        </w:rPr>
        <w:t>orced Disappearances</w:t>
      </w:r>
      <w:r w:rsidR="005509FC" w:rsidRPr="00C60913">
        <w:rPr>
          <w:sz w:val="20"/>
          <w:szCs w:val="20"/>
        </w:rPr>
        <w:t>–</w:t>
      </w:r>
      <w:r w:rsidR="00101AE1" w:rsidRPr="00C60913">
        <w:rPr>
          <w:sz w:val="20"/>
          <w:szCs w:val="20"/>
        </w:rPr>
        <w:t>,</w:t>
      </w:r>
      <w:r w:rsidR="00034965">
        <w:rPr>
          <w:sz w:val="20"/>
          <w:szCs w:val="20"/>
        </w:rPr>
        <w:t xml:space="preserve"> </w:t>
      </w:r>
      <w:r w:rsidR="005509FC" w:rsidRPr="00C60913">
        <w:rPr>
          <w:sz w:val="20"/>
          <w:szCs w:val="20"/>
        </w:rPr>
        <w:t>domestic remedies  have not been exhausted</w:t>
      </w:r>
      <w:r w:rsidR="00101AE1" w:rsidRPr="00C60913">
        <w:rPr>
          <w:sz w:val="20"/>
          <w:szCs w:val="20"/>
        </w:rPr>
        <w:t xml:space="preserve">, </w:t>
      </w:r>
      <w:r w:rsidR="008F7724" w:rsidRPr="00C60913">
        <w:rPr>
          <w:sz w:val="20"/>
          <w:szCs w:val="20"/>
        </w:rPr>
        <w:t xml:space="preserve">and </w:t>
      </w:r>
      <w:r w:rsidR="005C36D1" w:rsidRPr="00C60913">
        <w:rPr>
          <w:sz w:val="20"/>
          <w:szCs w:val="20"/>
        </w:rPr>
        <w:t>the fac</w:t>
      </w:r>
      <w:r w:rsidR="005C36D1">
        <w:rPr>
          <w:sz w:val="20"/>
          <w:szCs w:val="20"/>
        </w:rPr>
        <w:t>ts described in the petition</w:t>
      </w:r>
      <w:r w:rsidR="008F7724">
        <w:rPr>
          <w:sz w:val="20"/>
          <w:szCs w:val="20"/>
        </w:rPr>
        <w:t xml:space="preserve"> do not tend to establish a violation of the rights protected by the Convention</w:t>
      </w:r>
      <w:r w:rsidR="00101AE1">
        <w:rPr>
          <w:sz w:val="20"/>
          <w:szCs w:val="20"/>
        </w:rPr>
        <w:t xml:space="preserve"> </w:t>
      </w:r>
      <w:r w:rsidR="003376D5">
        <w:rPr>
          <w:sz w:val="20"/>
          <w:szCs w:val="20"/>
        </w:rPr>
        <w:t>because</w:t>
      </w:r>
      <w:r w:rsidR="00A15C4A">
        <w:rPr>
          <w:sz w:val="20"/>
          <w:szCs w:val="20"/>
        </w:rPr>
        <w:t xml:space="preserve"> the </w:t>
      </w:r>
      <w:r w:rsidR="00147E04">
        <w:rPr>
          <w:sz w:val="20"/>
          <w:szCs w:val="20"/>
        </w:rPr>
        <w:t>prime suspect</w:t>
      </w:r>
      <w:r w:rsidR="00A15C4A">
        <w:rPr>
          <w:sz w:val="20"/>
          <w:szCs w:val="20"/>
        </w:rPr>
        <w:t xml:space="preserve"> </w:t>
      </w:r>
      <w:r w:rsidR="00147E04" w:rsidRPr="00493A11">
        <w:rPr>
          <w:color w:val="auto"/>
          <w:sz w:val="20"/>
          <w:szCs w:val="20"/>
        </w:rPr>
        <w:t>in</w:t>
      </w:r>
      <w:r w:rsidR="00C65985" w:rsidRPr="00493A11">
        <w:rPr>
          <w:color w:val="auto"/>
          <w:sz w:val="20"/>
          <w:szCs w:val="20"/>
        </w:rPr>
        <w:t xml:space="preserve"> </w:t>
      </w:r>
      <w:r w:rsidR="00C65985">
        <w:rPr>
          <w:sz w:val="20"/>
          <w:szCs w:val="20"/>
        </w:rPr>
        <w:t>the disappearance allegedly did not</w:t>
      </w:r>
      <w:r w:rsidR="007F5E17">
        <w:rPr>
          <w:sz w:val="20"/>
          <w:szCs w:val="20"/>
        </w:rPr>
        <w:t xml:space="preserve"> </w:t>
      </w:r>
      <w:r w:rsidR="00EE3A3A" w:rsidRPr="00EE3A3A">
        <w:rPr>
          <w:sz w:val="20"/>
          <w:szCs w:val="20"/>
        </w:rPr>
        <w:t xml:space="preserve">act </w:t>
      </w:r>
      <w:r w:rsidR="007F5E17" w:rsidRPr="00EE3A3A">
        <w:rPr>
          <w:sz w:val="20"/>
          <w:szCs w:val="20"/>
        </w:rPr>
        <w:t>as a state agent</w:t>
      </w:r>
      <w:r w:rsidR="00AA6899" w:rsidRPr="00EE3A3A">
        <w:rPr>
          <w:sz w:val="20"/>
          <w:szCs w:val="20"/>
        </w:rPr>
        <w:t xml:space="preserve"> but a</w:t>
      </w:r>
      <w:r w:rsidR="007560ED" w:rsidRPr="00EE3A3A">
        <w:rPr>
          <w:sz w:val="20"/>
          <w:szCs w:val="20"/>
        </w:rPr>
        <w:t>s an individual</w:t>
      </w:r>
      <w:r w:rsidR="007560ED">
        <w:rPr>
          <w:sz w:val="20"/>
          <w:szCs w:val="20"/>
        </w:rPr>
        <w:t xml:space="preserve">, </w:t>
      </w:r>
      <w:r w:rsidR="003376D5">
        <w:rPr>
          <w:sz w:val="20"/>
          <w:szCs w:val="20"/>
        </w:rPr>
        <w:t xml:space="preserve">and </w:t>
      </w:r>
      <w:r w:rsidR="00EE3A3A">
        <w:rPr>
          <w:sz w:val="20"/>
          <w:szCs w:val="20"/>
        </w:rPr>
        <w:t>refus</w:t>
      </w:r>
      <w:r w:rsidR="003376D5">
        <w:rPr>
          <w:sz w:val="20"/>
          <w:szCs w:val="20"/>
        </w:rPr>
        <w:t>es</w:t>
      </w:r>
      <w:r w:rsidR="00EE3A3A">
        <w:rPr>
          <w:sz w:val="20"/>
          <w:szCs w:val="20"/>
        </w:rPr>
        <w:t xml:space="preserve"> to admit the existence of</w:t>
      </w:r>
      <w:r w:rsidR="007560ED">
        <w:rPr>
          <w:sz w:val="20"/>
          <w:szCs w:val="20"/>
        </w:rPr>
        <w:t xml:space="preserve"> any type of permission, support or consent from the State</w:t>
      </w:r>
      <w:r w:rsidR="00095499">
        <w:rPr>
          <w:sz w:val="20"/>
          <w:szCs w:val="20"/>
        </w:rPr>
        <w:t xml:space="preserve"> concerning the facts</w:t>
      </w:r>
      <w:r w:rsidR="007560ED">
        <w:rPr>
          <w:sz w:val="20"/>
          <w:szCs w:val="20"/>
        </w:rPr>
        <w:t>.</w:t>
      </w:r>
    </w:p>
    <w:p w14:paraId="628D681A" w14:textId="4E9F52CF" w:rsidR="00095499" w:rsidRPr="001D530D" w:rsidRDefault="00322A24" w:rsidP="00A031D4">
      <w:pPr>
        <w:pStyle w:val="ListParagraph"/>
        <w:numPr>
          <w:ilvl w:val="0"/>
          <w:numId w:val="56"/>
        </w:numPr>
        <w:tabs>
          <w:tab w:val="left" w:pos="1418"/>
        </w:tabs>
        <w:spacing w:after="240"/>
        <w:ind w:left="0" w:firstLine="709"/>
        <w:jc w:val="both"/>
        <w:rPr>
          <w:rFonts w:asciiTheme="majorHAnsi" w:hAnsiTheme="majorHAnsi"/>
          <w:bCs/>
          <w:sz w:val="20"/>
          <w:szCs w:val="20"/>
        </w:rPr>
      </w:pPr>
      <w:r>
        <w:rPr>
          <w:rFonts w:asciiTheme="majorHAnsi" w:hAnsiTheme="majorHAnsi"/>
          <w:bCs/>
          <w:sz w:val="20"/>
          <w:szCs w:val="20"/>
        </w:rPr>
        <w:t>Without prejudg</w:t>
      </w:r>
      <w:r w:rsidR="00C351DE">
        <w:rPr>
          <w:rFonts w:asciiTheme="majorHAnsi" w:hAnsiTheme="majorHAnsi"/>
          <w:bCs/>
          <w:sz w:val="20"/>
          <w:szCs w:val="20"/>
        </w:rPr>
        <w:t>ing</w:t>
      </w:r>
      <w:r>
        <w:rPr>
          <w:rFonts w:asciiTheme="majorHAnsi" w:hAnsiTheme="majorHAnsi"/>
          <w:bCs/>
          <w:sz w:val="20"/>
          <w:szCs w:val="20"/>
        </w:rPr>
        <w:t xml:space="preserve"> the merits of the petition</w:t>
      </w:r>
      <w:r w:rsidR="00261D10">
        <w:rPr>
          <w:rFonts w:asciiTheme="majorHAnsi" w:hAnsiTheme="majorHAnsi"/>
          <w:bCs/>
          <w:sz w:val="20"/>
          <w:szCs w:val="20"/>
        </w:rPr>
        <w:t xml:space="preserve"> and</w:t>
      </w:r>
      <w:r w:rsidR="00354F71">
        <w:rPr>
          <w:rFonts w:asciiTheme="majorHAnsi" w:hAnsiTheme="majorHAnsi"/>
          <w:bCs/>
          <w:sz w:val="20"/>
          <w:szCs w:val="20"/>
        </w:rPr>
        <w:t xml:space="preserve"> after analyzing the position of the parties pursuant to the </w:t>
      </w:r>
      <w:r w:rsidR="00CB0E87">
        <w:rPr>
          <w:rFonts w:asciiTheme="majorHAnsi" w:hAnsiTheme="majorHAnsi"/>
          <w:bCs/>
          <w:sz w:val="20"/>
          <w:szCs w:val="20"/>
        </w:rPr>
        <w:t>requirements</w:t>
      </w:r>
      <w:r w:rsidR="00354F71">
        <w:rPr>
          <w:rFonts w:asciiTheme="majorHAnsi" w:hAnsiTheme="majorHAnsi"/>
          <w:bCs/>
          <w:sz w:val="20"/>
          <w:szCs w:val="20"/>
        </w:rPr>
        <w:t xml:space="preserve"> in articles 31 to 34 of the IACHR (hereinafter “the Rules”) and articles 46 and 47 of the American Convention on Human Rights (hereinafter “the American Convention” or “the Convention”), the Commission decides to </w:t>
      </w:r>
      <w:r w:rsidR="00CB0E87">
        <w:rPr>
          <w:rFonts w:asciiTheme="majorHAnsi" w:hAnsiTheme="majorHAnsi"/>
          <w:bCs/>
          <w:sz w:val="20"/>
          <w:szCs w:val="20"/>
        </w:rPr>
        <w:t>declare the petition admissible</w:t>
      </w:r>
      <w:r w:rsidR="00354F71">
        <w:rPr>
          <w:rFonts w:asciiTheme="majorHAnsi" w:hAnsiTheme="majorHAnsi"/>
          <w:bCs/>
          <w:sz w:val="20"/>
          <w:szCs w:val="20"/>
        </w:rPr>
        <w:t xml:space="preserve"> in order to assess the </w:t>
      </w:r>
      <w:r w:rsidR="00393524">
        <w:rPr>
          <w:rFonts w:asciiTheme="majorHAnsi" w:hAnsiTheme="majorHAnsi"/>
          <w:bCs/>
          <w:sz w:val="20"/>
          <w:szCs w:val="20"/>
        </w:rPr>
        <w:t>arguments</w:t>
      </w:r>
      <w:r w:rsidR="00354F71">
        <w:rPr>
          <w:rFonts w:asciiTheme="majorHAnsi" w:hAnsiTheme="majorHAnsi"/>
          <w:bCs/>
          <w:sz w:val="20"/>
          <w:szCs w:val="20"/>
        </w:rPr>
        <w:t xml:space="preserve"> concerning the alleged violation of rights protected </w:t>
      </w:r>
      <w:r w:rsidR="007F520A">
        <w:rPr>
          <w:rFonts w:asciiTheme="majorHAnsi" w:hAnsiTheme="majorHAnsi"/>
          <w:bCs/>
          <w:sz w:val="20"/>
          <w:szCs w:val="20"/>
        </w:rPr>
        <w:t>by the Convention through</w:t>
      </w:r>
      <w:r w:rsidR="00354F71">
        <w:rPr>
          <w:rFonts w:asciiTheme="majorHAnsi" w:hAnsiTheme="majorHAnsi"/>
          <w:bCs/>
          <w:sz w:val="20"/>
          <w:szCs w:val="20"/>
        </w:rPr>
        <w:t xml:space="preserve"> articles 2 (</w:t>
      </w:r>
      <w:r w:rsidR="009E66C5">
        <w:rPr>
          <w:rFonts w:asciiTheme="majorHAnsi" w:hAnsiTheme="majorHAnsi"/>
          <w:bCs/>
          <w:sz w:val="20"/>
          <w:szCs w:val="20"/>
        </w:rPr>
        <w:t>duty</w:t>
      </w:r>
      <w:r w:rsidR="00354F71">
        <w:rPr>
          <w:rFonts w:asciiTheme="majorHAnsi" w:hAnsiTheme="majorHAnsi"/>
          <w:bCs/>
          <w:sz w:val="20"/>
          <w:szCs w:val="20"/>
        </w:rPr>
        <w:t xml:space="preserve"> to </w:t>
      </w:r>
      <w:r w:rsidR="00CE166F">
        <w:rPr>
          <w:rFonts w:asciiTheme="majorHAnsi" w:hAnsiTheme="majorHAnsi"/>
          <w:bCs/>
          <w:sz w:val="20"/>
          <w:szCs w:val="20"/>
        </w:rPr>
        <w:t>adopt domestic legal provisions</w:t>
      </w:r>
      <w:r w:rsidR="00354F71">
        <w:rPr>
          <w:rFonts w:asciiTheme="majorHAnsi" w:hAnsiTheme="majorHAnsi"/>
          <w:bCs/>
          <w:sz w:val="20"/>
          <w:szCs w:val="20"/>
        </w:rPr>
        <w:t>)</w:t>
      </w:r>
      <w:r w:rsidR="00CE166F">
        <w:rPr>
          <w:rFonts w:asciiTheme="majorHAnsi" w:hAnsiTheme="majorHAnsi"/>
          <w:bCs/>
          <w:sz w:val="20"/>
          <w:szCs w:val="20"/>
        </w:rPr>
        <w:t xml:space="preserve">, </w:t>
      </w:r>
      <w:r w:rsidR="00767D6C">
        <w:rPr>
          <w:rFonts w:asciiTheme="majorHAnsi" w:hAnsiTheme="majorHAnsi"/>
          <w:bCs/>
          <w:sz w:val="20"/>
          <w:szCs w:val="20"/>
        </w:rPr>
        <w:t>3 (Right to Juridical Personality)</w:t>
      </w:r>
      <w:r w:rsidR="000F5794">
        <w:rPr>
          <w:rFonts w:asciiTheme="majorHAnsi" w:hAnsiTheme="majorHAnsi"/>
          <w:bCs/>
          <w:sz w:val="20"/>
          <w:szCs w:val="20"/>
        </w:rPr>
        <w:t>, 4 (Right to Life), 5 (</w:t>
      </w:r>
      <w:r w:rsidR="003843FD">
        <w:rPr>
          <w:rFonts w:asciiTheme="majorHAnsi" w:hAnsiTheme="majorHAnsi"/>
          <w:bCs/>
          <w:sz w:val="20"/>
          <w:szCs w:val="20"/>
        </w:rPr>
        <w:t>r</w:t>
      </w:r>
      <w:r w:rsidR="000F5794">
        <w:rPr>
          <w:rFonts w:asciiTheme="majorHAnsi" w:hAnsiTheme="majorHAnsi"/>
          <w:bCs/>
          <w:sz w:val="20"/>
          <w:szCs w:val="20"/>
        </w:rPr>
        <w:t>ight to personal integrity)</w:t>
      </w:r>
      <w:r w:rsidR="003843FD">
        <w:rPr>
          <w:rFonts w:asciiTheme="majorHAnsi" w:hAnsiTheme="majorHAnsi"/>
          <w:bCs/>
          <w:sz w:val="20"/>
          <w:szCs w:val="20"/>
        </w:rPr>
        <w:t>, 7 (Right to Personal Liberty), 8 (Right to a Fair Trial)</w:t>
      </w:r>
      <w:r w:rsidR="003C0BB3">
        <w:rPr>
          <w:rFonts w:asciiTheme="majorHAnsi" w:hAnsiTheme="majorHAnsi"/>
          <w:bCs/>
          <w:sz w:val="20"/>
          <w:szCs w:val="20"/>
        </w:rPr>
        <w:t>, 16 (Freedom of Association) and 25 (Right to Judicial Protection), in</w:t>
      </w:r>
      <w:r w:rsidR="00B64D79">
        <w:rPr>
          <w:rFonts w:asciiTheme="majorHAnsi" w:hAnsiTheme="majorHAnsi"/>
          <w:bCs/>
          <w:sz w:val="20"/>
          <w:szCs w:val="20"/>
        </w:rPr>
        <w:t xml:space="preserve"> agreement </w:t>
      </w:r>
      <w:r w:rsidR="00393524">
        <w:rPr>
          <w:rFonts w:asciiTheme="majorHAnsi" w:hAnsiTheme="majorHAnsi"/>
          <w:bCs/>
          <w:sz w:val="20"/>
          <w:szCs w:val="20"/>
        </w:rPr>
        <w:t>with Article 1.1 of said treaty</w:t>
      </w:r>
      <w:r w:rsidR="00B64D79">
        <w:rPr>
          <w:rFonts w:asciiTheme="majorHAnsi" w:hAnsiTheme="majorHAnsi"/>
          <w:bCs/>
          <w:sz w:val="20"/>
          <w:szCs w:val="20"/>
        </w:rPr>
        <w:t xml:space="preserve"> and Article</w:t>
      </w:r>
      <w:r w:rsidR="004B36AE">
        <w:rPr>
          <w:rFonts w:asciiTheme="majorHAnsi" w:hAnsiTheme="majorHAnsi"/>
          <w:bCs/>
          <w:sz w:val="20"/>
          <w:szCs w:val="20"/>
        </w:rPr>
        <w:t xml:space="preserve"> I of the Inter-American Convention on Forced Disappearance</w:t>
      </w:r>
      <w:r w:rsidR="003D6E6E">
        <w:rPr>
          <w:rFonts w:asciiTheme="majorHAnsi" w:hAnsiTheme="majorHAnsi"/>
          <w:bCs/>
          <w:sz w:val="20"/>
          <w:szCs w:val="20"/>
        </w:rPr>
        <w:t xml:space="preserve"> of Persons</w:t>
      </w:r>
      <w:r w:rsidR="004B36AE">
        <w:rPr>
          <w:rFonts w:asciiTheme="majorHAnsi" w:hAnsiTheme="majorHAnsi"/>
          <w:bCs/>
          <w:sz w:val="20"/>
          <w:szCs w:val="20"/>
        </w:rPr>
        <w:t>. The Commission moreover decides to notify the parties of this decision,</w:t>
      </w:r>
      <w:r w:rsidR="00CD24D5">
        <w:rPr>
          <w:rFonts w:asciiTheme="majorHAnsi" w:hAnsiTheme="majorHAnsi"/>
          <w:bCs/>
          <w:sz w:val="20"/>
          <w:szCs w:val="20"/>
        </w:rPr>
        <w:t xml:space="preserve"> and</w:t>
      </w:r>
      <w:r w:rsidR="004B36AE">
        <w:rPr>
          <w:rFonts w:asciiTheme="majorHAnsi" w:hAnsiTheme="majorHAnsi"/>
          <w:bCs/>
          <w:sz w:val="20"/>
          <w:szCs w:val="20"/>
        </w:rPr>
        <w:t xml:space="preserve"> to publish this report and include it in its Annual Report to the General Assembly of the Organization of American States.</w:t>
      </w:r>
    </w:p>
    <w:p w14:paraId="006E8D49" w14:textId="0C85A6BF" w:rsidR="00F621C3" w:rsidRPr="00BB4525" w:rsidRDefault="00F621C3" w:rsidP="00A031D4">
      <w:pPr>
        <w:pStyle w:val="ListParagraph"/>
        <w:numPr>
          <w:ilvl w:val="0"/>
          <w:numId w:val="55"/>
        </w:numPr>
        <w:spacing w:before="240" w:after="240"/>
        <w:jc w:val="both"/>
        <w:rPr>
          <w:rFonts w:asciiTheme="majorHAnsi" w:hAnsiTheme="majorHAnsi"/>
          <w:b/>
          <w:bCs/>
          <w:sz w:val="20"/>
          <w:szCs w:val="20"/>
        </w:rPr>
      </w:pPr>
      <w:r w:rsidRPr="00BB4525">
        <w:rPr>
          <w:rFonts w:asciiTheme="majorHAnsi" w:hAnsiTheme="majorHAnsi"/>
          <w:b/>
          <w:bCs/>
          <w:sz w:val="20"/>
          <w:szCs w:val="20"/>
        </w:rPr>
        <w:t>PROCEDURE BEFORE THE IACHR</w:t>
      </w:r>
    </w:p>
    <w:p w14:paraId="0BCE8309" w14:textId="6FA54AF7" w:rsidR="00BB4525" w:rsidRDefault="00BB4525" w:rsidP="00A031D4">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On September 18, 2009, the IACHR received the petition</w:t>
      </w:r>
      <w:r w:rsidR="003655D8">
        <w:rPr>
          <w:rFonts w:asciiTheme="majorHAnsi" w:hAnsiTheme="majorHAnsi"/>
          <w:bCs/>
          <w:sz w:val="20"/>
          <w:szCs w:val="20"/>
        </w:rPr>
        <w:t xml:space="preserve"> and on June 6, 2014, it </w:t>
      </w:r>
      <w:r w:rsidR="00E64FF6">
        <w:rPr>
          <w:rFonts w:asciiTheme="majorHAnsi" w:hAnsiTheme="majorHAnsi"/>
          <w:bCs/>
          <w:sz w:val="20"/>
          <w:szCs w:val="20"/>
        </w:rPr>
        <w:t>transmitted</w:t>
      </w:r>
      <w:r w:rsidR="003655D8">
        <w:rPr>
          <w:rFonts w:asciiTheme="majorHAnsi" w:hAnsiTheme="majorHAnsi"/>
          <w:bCs/>
          <w:sz w:val="20"/>
          <w:szCs w:val="20"/>
        </w:rPr>
        <w:t xml:space="preserve"> a copy of the relevant </w:t>
      </w:r>
      <w:r w:rsidR="002B45EC">
        <w:rPr>
          <w:rFonts w:asciiTheme="majorHAnsi" w:hAnsiTheme="majorHAnsi"/>
          <w:bCs/>
          <w:sz w:val="20"/>
          <w:szCs w:val="20"/>
        </w:rPr>
        <w:t>parts</w:t>
      </w:r>
      <w:r w:rsidR="00950717">
        <w:rPr>
          <w:rFonts w:asciiTheme="majorHAnsi" w:hAnsiTheme="majorHAnsi"/>
          <w:bCs/>
          <w:sz w:val="20"/>
          <w:szCs w:val="20"/>
        </w:rPr>
        <w:t xml:space="preserve"> </w:t>
      </w:r>
      <w:r w:rsidR="00950717" w:rsidRPr="00950717">
        <w:rPr>
          <w:rFonts w:asciiTheme="majorHAnsi" w:hAnsiTheme="majorHAnsi"/>
          <w:bCs/>
          <w:sz w:val="20"/>
          <w:szCs w:val="20"/>
        </w:rPr>
        <w:t>to</w:t>
      </w:r>
      <w:r w:rsidR="00950717">
        <w:rPr>
          <w:rFonts w:asciiTheme="majorHAnsi" w:hAnsiTheme="majorHAnsi"/>
          <w:bCs/>
          <w:sz w:val="20"/>
          <w:szCs w:val="20"/>
        </w:rPr>
        <w:t xml:space="preserve"> the State</w:t>
      </w:r>
      <w:r w:rsidR="002B45EC">
        <w:rPr>
          <w:rFonts w:asciiTheme="majorHAnsi" w:hAnsiTheme="majorHAnsi"/>
          <w:bCs/>
          <w:sz w:val="20"/>
          <w:szCs w:val="20"/>
        </w:rPr>
        <w:t xml:space="preserve">, </w:t>
      </w:r>
      <w:r w:rsidR="0081696C">
        <w:rPr>
          <w:rFonts w:asciiTheme="majorHAnsi" w:hAnsiTheme="majorHAnsi"/>
          <w:bCs/>
          <w:sz w:val="20"/>
          <w:szCs w:val="20"/>
        </w:rPr>
        <w:t>setting a</w:t>
      </w:r>
      <w:r w:rsidR="002B45EC">
        <w:rPr>
          <w:rFonts w:asciiTheme="majorHAnsi" w:hAnsiTheme="majorHAnsi"/>
          <w:bCs/>
          <w:sz w:val="20"/>
          <w:szCs w:val="20"/>
        </w:rPr>
        <w:t xml:space="preserve"> three-month deadlin</w:t>
      </w:r>
      <w:r w:rsidR="0081696C">
        <w:rPr>
          <w:rFonts w:asciiTheme="majorHAnsi" w:hAnsiTheme="majorHAnsi"/>
          <w:bCs/>
          <w:sz w:val="20"/>
          <w:szCs w:val="20"/>
        </w:rPr>
        <w:t xml:space="preserve">e </w:t>
      </w:r>
      <w:r w:rsidR="00E87D66">
        <w:rPr>
          <w:rFonts w:asciiTheme="majorHAnsi" w:hAnsiTheme="majorHAnsi"/>
          <w:bCs/>
          <w:sz w:val="20"/>
          <w:szCs w:val="20"/>
        </w:rPr>
        <w:t xml:space="preserve">for them </w:t>
      </w:r>
      <w:r w:rsidR="0081696C">
        <w:rPr>
          <w:rFonts w:asciiTheme="majorHAnsi" w:hAnsiTheme="majorHAnsi"/>
          <w:bCs/>
          <w:sz w:val="20"/>
          <w:szCs w:val="20"/>
        </w:rPr>
        <w:t>to submit observations</w:t>
      </w:r>
      <w:r w:rsidR="00297BF0">
        <w:rPr>
          <w:rFonts w:asciiTheme="majorHAnsi" w:hAnsiTheme="majorHAnsi"/>
          <w:bCs/>
          <w:sz w:val="20"/>
          <w:szCs w:val="20"/>
        </w:rPr>
        <w:t xml:space="preserve"> </w:t>
      </w:r>
      <w:r w:rsidR="00522A95">
        <w:rPr>
          <w:rFonts w:asciiTheme="majorHAnsi" w:hAnsiTheme="majorHAnsi"/>
          <w:bCs/>
          <w:sz w:val="20"/>
          <w:szCs w:val="20"/>
        </w:rPr>
        <w:t>under</w:t>
      </w:r>
      <w:r w:rsidR="00297BF0">
        <w:rPr>
          <w:rFonts w:asciiTheme="majorHAnsi" w:hAnsiTheme="majorHAnsi"/>
          <w:bCs/>
          <w:sz w:val="20"/>
          <w:szCs w:val="20"/>
        </w:rPr>
        <w:t xml:space="preserve"> Article 30.3 of </w:t>
      </w:r>
      <w:r w:rsidR="00255291">
        <w:rPr>
          <w:rFonts w:asciiTheme="majorHAnsi" w:hAnsiTheme="majorHAnsi"/>
          <w:bCs/>
          <w:sz w:val="20"/>
          <w:szCs w:val="20"/>
        </w:rPr>
        <w:t>the</w:t>
      </w:r>
      <w:r w:rsidR="00297BF0">
        <w:rPr>
          <w:rFonts w:asciiTheme="majorHAnsi" w:hAnsiTheme="majorHAnsi"/>
          <w:bCs/>
          <w:sz w:val="20"/>
          <w:szCs w:val="20"/>
        </w:rPr>
        <w:t xml:space="preserve"> Rules.</w:t>
      </w:r>
      <w:r w:rsidR="00D718D8">
        <w:rPr>
          <w:rFonts w:asciiTheme="majorHAnsi" w:hAnsiTheme="majorHAnsi"/>
          <w:bCs/>
          <w:sz w:val="20"/>
          <w:szCs w:val="20"/>
        </w:rPr>
        <w:t xml:space="preserve"> </w:t>
      </w:r>
      <w:r w:rsidR="00A22196">
        <w:rPr>
          <w:rFonts w:asciiTheme="majorHAnsi" w:hAnsiTheme="majorHAnsi"/>
          <w:bCs/>
          <w:sz w:val="20"/>
          <w:szCs w:val="20"/>
        </w:rPr>
        <w:t>T</w:t>
      </w:r>
      <w:r w:rsidR="00D718D8">
        <w:rPr>
          <w:rFonts w:asciiTheme="majorHAnsi" w:hAnsiTheme="majorHAnsi"/>
          <w:bCs/>
          <w:sz w:val="20"/>
          <w:szCs w:val="20"/>
        </w:rPr>
        <w:t>he State’s response was received</w:t>
      </w:r>
      <w:r w:rsidR="00A22196">
        <w:rPr>
          <w:rFonts w:asciiTheme="majorHAnsi" w:hAnsiTheme="majorHAnsi"/>
          <w:bCs/>
          <w:sz w:val="20"/>
          <w:szCs w:val="20"/>
        </w:rPr>
        <w:t xml:space="preserve"> o</w:t>
      </w:r>
      <w:r w:rsidR="00D24452">
        <w:rPr>
          <w:rFonts w:asciiTheme="majorHAnsi" w:hAnsiTheme="majorHAnsi"/>
          <w:bCs/>
          <w:sz w:val="20"/>
          <w:szCs w:val="20"/>
        </w:rPr>
        <w:t>n September 12, 2014 and</w:t>
      </w:r>
      <w:r w:rsidR="00A22196">
        <w:rPr>
          <w:rFonts w:asciiTheme="majorHAnsi" w:hAnsiTheme="majorHAnsi"/>
          <w:bCs/>
          <w:sz w:val="20"/>
          <w:szCs w:val="20"/>
        </w:rPr>
        <w:t xml:space="preserve"> it was forwarded to the petitioners on September 19, 2014.</w:t>
      </w:r>
    </w:p>
    <w:p w14:paraId="72E843F1" w14:textId="407926A9" w:rsidR="00D24452" w:rsidRDefault="00D24452" w:rsidP="00A031D4">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lastRenderedPageBreak/>
        <w:t xml:space="preserve">The petitioners </w:t>
      </w:r>
      <w:r w:rsidR="00F54672">
        <w:rPr>
          <w:rFonts w:asciiTheme="majorHAnsi" w:hAnsiTheme="majorHAnsi"/>
          <w:bCs/>
          <w:sz w:val="20"/>
          <w:szCs w:val="20"/>
        </w:rPr>
        <w:t>submitted</w:t>
      </w:r>
      <w:r>
        <w:rPr>
          <w:rFonts w:asciiTheme="majorHAnsi" w:hAnsiTheme="majorHAnsi"/>
          <w:bCs/>
          <w:sz w:val="20"/>
          <w:szCs w:val="20"/>
        </w:rPr>
        <w:t xml:space="preserve"> additional observations on March 6, 2015. In turn, the State submitted additional observations on May 22, 2015</w:t>
      </w:r>
      <w:r w:rsidR="00F54672">
        <w:rPr>
          <w:rFonts w:asciiTheme="majorHAnsi" w:hAnsiTheme="majorHAnsi"/>
          <w:bCs/>
          <w:sz w:val="20"/>
          <w:szCs w:val="20"/>
        </w:rPr>
        <w:t>. These observations were duly transmitted to the o</w:t>
      </w:r>
      <w:r w:rsidR="009D48EC">
        <w:rPr>
          <w:rFonts w:asciiTheme="majorHAnsi" w:hAnsiTheme="majorHAnsi"/>
          <w:bCs/>
          <w:sz w:val="20"/>
          <w:szCs w:val="20"/>
        </w:rPr>
        <w:t>pposing</w:t>
      </w:r>
      <w:r w:rsidR="00F54672">
        <w:rPr>
          <w:rFonts w:asciiTheme="majorHAnsi" w:hAnsiTheme="majorHAnsi"/>
          <w:bCs/>
          <w:sz w:val="20"/>
          <w:szCs w:val="20"/>
        </w:rPr>
        <w:t xml:space="preserve"> party.</w:t>
      </w:r>
    </w:p>
    <w:p w14:paraId="02142F6A" w14:textId="51E620CD" w:rsidR="0061191F" w:rsidRDefault="0061191F" w:rsidP="00A031D4">
      <w:pPr>
        <w:pStyle w:val="ListParagraph"/>
        <w:numPr>
          <w:ilvl w:val="0"/>
          <w:numId w:val="55"/>
        </w:numPr>
        <w:spacing w:before="240" w:after="240"/>
        <w:jc w:val="both"/>
        <w:rPr>
          <w:rFonts w:asciiTheme="majorHAnsi" w:hAnsiTheme="majorHAnsi"/>
          <w:b/>
          <w:bCs/>
          <w:sz w:val="20"/>
          <w:szCs w:val="20"/>
        </w:rPr>
      </w:pPr>
      <w:r w:rsidRPr="006C7C01">
        <w:rPr>
          <w:rFonts w:asciiTheme="majorHAnsi" w:hAnsiTheme="majorHAnsi"/>
          <w:b/>
          <w:bCs/>
          <w:sz w:val="20"/>
          <w:szCs w:val="20"/>
        </w:rPr>
        <w:t>POSITION OF THE PARTIES</w:t>
      </w:r>
    </w:p>
    <w:p w14:paraId="6856F82F" w14:textId="7D19B1A6" w:rsidR="001B5FF8" w:rsidRPr="002F5166" w:rsidRDefault="002F5166" w:rsidP="00A031D4">
      <w:pPr>
        <w:pStyle w:val="ListParagraph"/>
        <w:numPr>
          <w:ilvl w:val="0"/>
          <w:numId w:val="57"/>
        </w:numPr>
        <w:spacing w:before="240" w:after="240"/>
        <w:ind w:left="1418" w:hanging="709"/>
        <w:jc w:val="both"/>
        <w:rPr>
          <w:rFonts w:asciiTheme="majorHAnsi" w:hAnsiTheme="majorHAnsi"/>
          <w:b/>
          <w:bCs/>
          <w:sz w:val="20"/>
          <w:szCs w:val="20"/>
        </w:rPr>
      </w:pPr>
      <w:r>
        <w:rPr>
          <w:rFonts w:asciiTheme="majorHAnsi" w:hAnsiTheme="majorHAnsi"/>
          <w:b/>
          <w:bCs/>
          <w:sz w:val="20"/>
          <w:szCs w:val="20"/>
        </w:rPr>
        <w:t>Position of the petitioners</w:t>
      </w:r>
    </w:p>
    <w:p w14:paraId="1167B061" w14:textId="1607ABAF" w:rsidR="0061191F" w:rsidRDefault="00494818" w:rsidP="00A031D4">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bCs/>
          <w:sz w:val="20"/>
          <w:szCs w:val="20"/>
        </w:rPr>
        <w:t xml:space="preserve">The petitioners allege the disappearance of Mr. Muniz, a human rights defender and an advocate of </w:t>
      </w:r>
      <w:r w:rsidR="000B4217">
        <w:rPr>
          <w:rFonts w:asciiTheme="majorHAnsi" w:hAnsiTheme="majorHAnsi"/>
          <w:bCs/>
          <w:sz w:val="20"/>
          <w:szCs w:val="20"/>
        </w:rPr>
        <w:t xml:space="preserve">the </w:t>
      </w:r>
      <w:r>
        <w:rPr>
          <w:rFonts w:asciiTheme="majorHAnsi" w:hAnsiTheme="majorHAnsi"/>
          <w:bCs/>
          <w:sz w:val="20"/>
          <w:szCs w:val="20"/>
        </w:rPr>
        <w:t xml:space="preserve">rights </w:t>
      </w:r>
      <w:r w:rsidR="000B4217">
        <w:rPr>
          <w:rFonts w:asciiTheme="majorHAnsi" w:hAnsiTheme="majorHAnsi"/>
          <w:bCs/>
          <w:sz w:val="20"/>
          <w:szCs w:val="20"/>
        </w:rPr>
        <w:t xml:space="preserve">of </w:t>
      </w:r>
      <w:r>
        <w:rPr>
          <w:rFonts w:asciiTheme="majorHAnsi" w:hAnsiTheme="majorHAnsi"/>
          <w:bCs/>
          <w:sz w:val="20"/>
          <w:szCs w:val="20"/>
        </w:rPr>
        <w:t>rural workers</w:t>
      </w:r>
      <w:r w:rsidR="000B4217">
        <w:rPr>
          <w:rFonts w:asciiTheme="majorHAnsi" w:hAnsiTheme="majorHAnsi"/>
          <w:bCs/>
          <w:sz w:val="20"/>
          <w:szCs w:val="20"/>
        </w:rPr>
        <w:t xml:space="preserve"> in the State of Paraíba. The petitioners</w:t>
      </w:r>
      <w:r w:rsidR="00A3300F">
        <w:rPr>
          <w:rFonts w:asciiTheme="majorHAnsi" w:hAnsiTheme="majorHAnsi"/>
          <w:bCs/>
          <w:sz w:val="20"/>
          <w:szCs w:val="20"/>
        </w:rPr>
        <w:t xml:space="preserve"> allege lack of preventive measures from state authorities</w:t>
      </w:r>
      <w:r w:rsidR="00C0115B">
        <w:rPr>
          <w:rFonts w:asciiTheme="majorHAnsi" w:hAnsiTheme="majorHAnsi"/>
          <w:bCs/>
          <w:sz w:val="20"/>
          <w:szCs w:val="20"/>
        </w:rPr>
        <w:t xml:space="preserve"> </w:t>
      </w:r>
      <w:r w:rsidR="00AB532C">
        <w:rPr>
          <w:rFonts w:asciiTheme="majorHAnsi" w:hAnsiTheme="majorHAnsi"/>
          <w:bCs/>
          <w:sz w:val="20"/>
          <w:szCs w:val="20"/>
        </w:rPr>
        <w:t>concerning</w:t>
      </w:r>
      <w:r w:rsidR="00C0115B">
        <w:rPr>
          <w:rFonts w:asciiTheme="majorHAnsi" w:hAnsiTheme="majorHAnsi"/>
          <w:bCs/>
          <w:sz w:val="20"/>
          <w:szCs w:val="20"/>
        </w:rPr>
        <w:t xml:space="preserve"> the threats </w:t>
      </w:r>
      <w:r w:rsidR="004F4D3F">
        <w:rPr>
          <w:rFonts w:asciiTheme="majorHAnsi" w:hAnsiTheme="majorHAnsi"/>
          <w:bCs/>
          <w:sz w:val="20"/>
          <w:szCs w:val="20"/>
        </w:rPr>
        <w:t xml:space="preserve">as well as </w:t>
      </w:r>
      <w:r w:rsidR="00C0115B">
        <w:rPr>
          <w:rFonts w:asciiTheme="majorHAnsi" w:hAnsiTheme="majorHAnsi"/>
          <w:bCs/>
          <w:sz w:val="20"/>
          <w:szCs w:val="20"/>
        </w:rPr>
        <w:t xml:space="preserve">the disappearance and the suffering </w:t>
      </w:r>
      <w:r w:rsidR="00945297">
        <w:rPr>
          <w:rFonts w:asciiTheme="majorHAnsi" w:hAnsiTheme="majorHAnsi"/>
          <w:bCs/>
          <w:sz w:val="20"/>
          <w:szCs w:val="20"/>
        </w:rPr>
        <w:t>that</w:t>
      </w:r>
      <w:r w:rsidR="00C0115B">
        <w:rPr>
          <w:rFonts w:asciiTheme="majorHAnsi" w:hAnsiTheme="majorHAnsi"/>
          <w:bCs/>
          <w:sz w:val="20"/>
          <w:szCs w:val="20"/>
        </w:rPr>
        <w:t xml:space="preserve"> </w:t>
      </w:r>
      <w:r w:rsidR="004F4D3F">
        <w:rPr>
          <w:rFonts w:asciiTheme="majorHAnsi" w:hAnsiTheme="majorHAnsi"/>
          <w:bCs/>
          <w:sz w:val="20"/>
          <w:szCs w:val="20"/>
        </w:rPr>
        <w:t xml:space="preserve">the alleged victim </w:t>
      </w:r>
      <w:r w:rsidR="00C0115B">
        <w:rPr>
          <w:rFonts w:asciiTheme="majorHAnsi" w:hAnsiTheme="majorHAnsi"/>
          <w:bCs/>
          <w:sz w:val="20"/>
          <w:szCs w:val="20"/>
        </w:rPr>
        <w:t>was allegedly subjected</w:t>
      </w:r>
      <w:r w:rsidR="00945297">
        <w:rPr>
          <w:rFonts w:asciiTheme="majorHAnsi" w:hAnsiTheme="majorHAnsi"/>
          <w:bCs/>
          <w:sz w:val="20"/>
          <w:szCs w:val="20"/>
        </w:rPr>
        <w:t xml:space="preserve"> to</w:t>
      </w:r>
      <w:r w:rsidR="00C0115B">
        <w:rPr>
          <w:rFonts w:asciiTheme="majorHAnsi" w:hAnsiTheme="majorHAnsi"/>
          <w:bCs/>
          <w:sz w:val="20"/>
          <w:szCs w:val="20"/>
        </w:rPr>
        <w:t>.</w:t>
      </w:r>
      <w:r w:rsidR="00945297">
        <w:rPr>
          <w:rFonts w:asciiTheme="majorHAnsi" w:hAnsiTheme="majorHAnsi"/>
          <w:bCs/>
          <w:sz w:val="20"/>
          <w:szCs w:val="20"/>
        </w:rPr>
        <w:t xml:space="preserve"> The petitioners allege that the State infringed its duty</w:t>
      </w:r>
      <w:r w:rsidR="00F72A73">
        <w:rPr>
          <w:rFonts w:asciiTheme="majorHAnsi" w:hAnsiTheme="majorHAnsi"/>
          <w:bCs/>
          <w:sz w:val="20"/>
          <w:szCs w:val="20"/>
        </w:rPr>
        <w:t xml:space="preserve"> </w:t>
      </w:r>
      <w:r w:rsidR="004B5018" w:rsidRPr="00041683">
        <w:rPr>
          <w:rFonts w:asciiTheme="majorHAnsi" w:hAnsiTheme="majorHAnsi"/>
          <w:bCs/>
          <w:sz w:val="20"/>
          <w:szCs w:val="20"/>
        </w:rPr>
        <w:t>to investigate</w:t>
      </w:r>
      <w:r w:rsidR="004B5018">
        <w:rPr>
          <w:rFonts w:asciiTheme="majorHAnsi" w:hAnsiTheme="majorHAnsi"/>
          <w:bCs/>
          <w:sz w:val="20"/>
          <w:szCs w:val="20"/>
        </w:rPr>
        <w:t xml:space="preserve"> the disappearance of the alleged </w:t>
      </w:r>
      <w:r w:rsidR="00412D30">
        <w:rPr>
          <w:rFonts w:asciiTheme="majorHAnsi" w:hAnsiTheme="majorHAnsi"/>
          <w:bCs/>
          <w:sz w:val="20"/>
          <w:szCs w:val="20"/>
        </w:rPr>
        <w:t>victim</w:t>
      </w:r>
      <w:r w:rsidR="00F72A73">
        <w:rPr>
          <w:rFonts w:asciiTheme="majorHAnsi" w:hAnsiTheme="majorHAnsi"/>
          <w:bCs/>
          <w:sz w:val="20"/>
          <w:szCs w:val="20"/>
        </w:rPr>
        <w:t xml:space="preserve"> through all</w:t>
      </w:r>
      <w:r w:rsidR="004B5018">
        <w:rPr>
          <w:rFonts w:asciiTheme="majorHAnsi" w:hAnsiTheme="majorHAnsi"/>
          <w:bCs/>
          <w:sz w:val="20"/>
          <w:szCs w:val="20"/>
        </w:rPr>
        <w:t xml:space="preserve"> legal</w:t>
      </w:r>
      <w:r w:rsidR="00F72A73">
        <w:rPr>
          <w:rFonts w:asciiTheme="majorHAnsi" w:hAnsiTheme="majorHAnsi"/>
          <w:bCs/>
          <w:sz w:val="20"/>
          <w:szCs w:val="20"/>
        </w:rPr>
        <w:t xml:space="preserve"> means </w:t>
      </w:r>
      <w:r w:rsidR="00C572F9">
        <w:rPr>
          <w:rFonts w:asciiTheme="majorHAnsi" w:hAnsiTheme="majorHAnsi"/>
          <w:bCs/>
          <w:sz w:val="20"/>
          <w:szCs w:val="20"/>
        </w:rPr>
        <w:t xml:space="preserve">available </w:t>
      </w:r>
      <w:r w:rsidR="0027167B">
        <w:rPr>
          <w:rFonts w:asciiTheme="majorHAnsi" w:hAnsiTheme="majorHAnsi"/>
          <w:bCs/>
          <w:sz w:val="20"/>
          <w:szCs w:val="20"/>
        </w:rPr>
        <w:t>to uncover the truth</w:t>
      </w:r>
      <w:r w:rsidR="00412D30">
        <w:rPr>
          <w:rFonts w:asciiTheme="majorHAnsi" w:hAnsiTheme="majorHAnsi"/>
          <w:bCs/>
          <w:sz w:val="20"/>
          <w:szCs w:val="20"/>
        </w:rPr>
        <w:t xml:space="preserve"> </w:t>
      </w:r>
      <w:r w:rsidR="003155D2">
        <w:rPr>
          <w:rFonts w:asciiTheme="majorHAnsi" w:hAnsiTheme="majorHAnsi"/>
          <w:bCs/>
          <w:sz w:val="20"/>
          <w:szCs w:val="20"/>
        </w:rPr>
        <w:t xml:space="preserve">and </w:t>
      </w:r>
      <w:r w:rsidR="00412D30">
        <w:rPr>
          <w:rFonts w:asciiTheme="majorHAnsi" w:hAnsiTheme="majorHAnsi"/>
          <w:bCs/>
          <w:sz w:val="20"/>
          <w:szCs w:val="20"/>
        </w:rPr>
        <w:t>search, arrest, trial and</w:t>
      </w:r>
      <w:r w:rsidR="003155D2">
        <w:rPr>
          <w:rFonts w:asciiTheme="majorHAnsi" w:hAnsiTheme="majorHAnsi"/>
          <w:bCs/>
          <w:sz w:val="20"/>
          <w:szCs w:val="20"/>
        </w:rPr>
        <w:t xml:space="preserve"> eventually punish the </w:t>
      </w:r>
      <w:r w:rsidR="00D4640E">
        <w:rPr>
          <w:rFonts w:asciiTheme="majorHAnsi" w:hAnsiTheme="majorHAnsi"/>
          <w:bCs/>
          <w:sz w:val="20"/>
          <w:szCs w:val="20"/>
        </w:rPr>
        <w:t>perpetrators and masterminds</w:t>
      </w:r>
      <w:r w:rsidR="00543190">
        <w:rPr>
          <w:rFonts w:asciiTheme="majorHAnsi" w:hAnsiTheme="majorHAnsi"/>
          <w:bCs/>
          <w:sz w:val="20"/>
          <w:szCs w:val="20"/>
        </w:rPr>
        <w:t xml:space="preserve"> of the disappearance. Such obligation, the petitioners say, is </w:t>
      </w:r>
      <w:r w:rsidR="00524F72">
        <w:rPr>
          <w:rFonts w:asciiTheme="majorHAnsi" w:hAnsiTheme="majorHAnsi"/>
          <w:bCs/>
          <w:sz w:val="20"/>
          <w:szCs w:val="20"/>
        </w:rPr>
        <w:t>strengthened</w:t>
      </w:r>
      <w:r w:rsidR="001063CE">
        <w:rPr>
          <w:rFonts w:asciiTheme="majorHAnsi" w:hAnsiTheme="majorHAnsi"/>
          <w:bCs/>
          <w:sz w:val="20"/>
          <w:szCs w:val="20"/>
        </w:rPr>
        <w:t xml:space="preserve"> by the</w:t>
      </w:r>
      <w:r w:rsidR="009E5A66">
        <w:rPr>
          <w:rFonts w:asciiTheme="majorHAnsi" w:hAnsiTheme="majorHAnsi"/>
          <w:bCs/>
          <w:sz w:val="20"/>
          <w:szCs w:val="20"/>
        </w:rPr>
        <w:t xml:space="preserve"> fact that</w:t>
      </w:r>
      <w:r w:rsidR="001063CE">
        <w:rPr>
          <w:rFonts w:asciiTheme="majorHAnsi" w:hAnsiTheme="majorHAnsi"/>
          <w:bCs/>
          <w:sz w:val="20"/>
          <w:szCs w:val="20"/>
        </w:rPr>
        <w:t xml:space="preserve"> state agents</w:t>
      </w:r>
      <w:r w:rsidR="009E5A66">
        <w:rPr>
          <w:rFonts w:asciiTheme="majorHAnsi" w:hAnsiTheme="majorHAnsi"/>
          <w:bCs/>
          <w:sz w:val="20"/>
          <w:szCs w:val="20"/>
        </w:rPr>
        <w:t xml:space="preserve"> allegedly participated in the facts.</w:t>
      </w:r>
      <w:r w:rsidR="00753A27">
        <w:rPr>
          <w:rFonts w:asciiTheme="majorHAnsi" w:hAnsiTheme="majorHAnsi"/>
          <w:bCs/>
          <w:sz w:val="20"/>
          <w:szCs w:val="20"/>
        </w:rPr>
        <w:t xml:space="preserve"> The petitioners also allege the violation of the</w:t>
      </w:r>
      <w:r w:rsidR="0030620E">
        <w:rPr>
          <w:rFonts w:asciiTheme="majorHAnsi" w:hAnsiTheme="majorHAnsi"/>
          <w:bCs/>
          <w:sz w:val="20"/>
          <w:szCs w:val="20"/>
        </w:rPr>
        <w:t xml:space="preserve"> </w:t>
      </w:r>
      <w:r w:rsidR="00753A27">
        <w:rPr>
          <w:rFonts w:asciiTheme="majorHAnsi" w:hAnsiTheme="majorHAnsi"/>
          <w:bCs/>
          <w:sz w:val="20"/>
          <w:szCs w:val="20"/>
        </w:rPr>
        <w:t>right of freedom of association</w:t>
      </w:r>
      <w:r w:rsidR="00F52311">
        <w:rPr>
          <w:rFonts w:asciiTheme="majorHAnsi" w:hAnsiTheme="majorHAnsi"/>
          <w:bCs/>
          <w:sz w:val="20"/>
          <w:szCs w:val="20"/>
        </w:rPr>
        <w:t xml:space="preserve"> of the alleged victim, who was </w:t>
      </w:r>
      <w:r w:rsidR="007F5CB1">
        <w:rPr>
          <w:rFonts w:asciiTheme="majorHAnsi" w:hAnsiTheme="majorHAnsi"/>
          <w:bCs/>
          <w:sz w:val="20"/>
          <w:szCs w:val="20"/>
        </w:rPr>
        <w:t xml:space="preserve">purportedly </w:t>
      </w:r>
      <w:r w:rsidR="00F52311">
        <w:rPr>
          <w:rFonts w:asciiTheme="majorHAnsi" w:hAnsiTheme="majorHAnsi"/>
          <w:bCs/>
          <w:sz w:val="20"/>
          <w:szCs w:val="20"/>
        </w:rPr>
        <w:t xml:space="preserve">subjected to death threats </w:t>
      </w:r>
      <w:r w:rsidR="007F5CB1">
        <w:rPr>
          <w:rFonts w:asciiTheme="majorHAnsi" w:hAnsiTheme="majorHAnsi"/>
          <w:bCs/>
          <w:sz w:val="20"/>
          <w:szCs w:val="20"/>
        </w:rPr>
        <w:t>by</w:t>
      </w:r>
      <w:r w:rsidR="00F52311">
        <w:rPr>
          <w:rFonts w:asciiTheme="majorHAnsi" w:hAnsiTheme="majorHAnsi"/>
          <w:bCs/>
          <w:sz w:val="20"/>
          <w:szCs w:val="20"/>
        </w:rPr>
        <w:t xml:space="preserve"> a civil police offi</w:t>
      </w:r>
      <w:r w:rsidR="00C449F7">
        <w:rPr>
          <w:rFonts w:asciiTheme="majorHAnsi" w:hAnsiTheme="majorHAnsi"/>
          <w:bCs/>
          <w:sz w:val="20"/>
          <w:szCs w:val="20"/>
        </w:rPr>
        <w:t>cer on December 23, 2000</w:t>
      </w:r>
      <w:r w:rsidR="00E32A6E">
        <w:rPr>
          <w:rFonts w:asciiTheme="majorHAnsi" w:hAnsiTheme="majorHAnsi"/>
          <w:bCs/>
          <w:sz w:val="20"/>
          <w:szCs w:val="20"/>
        </w:rPr>
        <w:t>. They declare</w:t>
      </w:r>
      <w:r w:rsidR="00255854">
        <w:rPr>
          <w:rFonts w:asciiTheme="majorHAnsi" w:hAnsiTheme="majorHAnsi"/>
          <w:bCs/>
          <w:sz w:val="20"/>
          <w:szCs w:val="20"/>
        </w:rPr>
        <w:t xml:space="preserve"> </w:t>
      </w:r>
      <w:r w:rsidR="007F5CB1">
        <w:rPr>
          <w:rFonts w:asciiTheme="majorHAnsi" w:hAnsiTheme="majorHAnsi"/>
          <w:bCs/>
          <w:sz w:val="20"/>
          <w:szCs w:val="20"/>
        </w:rPr>
        <w:t xml:space="preserve">that </w:t>
      </w:r>
      <w:r w:rsidR="00255854">
        <w:rPr>
          <w:rFonts w:asciiTheme="majorHAnsi" w:hAnsiTheme="majorHAnsi"/>
          <w:bCs/>
          <w:sz w:val="20"/>
          <w:szCs w:val="20"/>
        </w:rPr>
        <w:t>although the</w:t>
      </w:r>
      <w:r w:rsidR="00E32A6E">
        <w:rPr>
          <w:rFonts w:asciiTheme="majorHAnsi" w:hAnsiTheme="majorHAnsi"/>
          <w:bCs/>
          <w:sz w:val="20"/>
          <w:szCs w:val="20"/>
        </w:rPr>
        <w:t xml:space="preserve"> threats</w:t>
      </w:r>
      <w:r w:rsidR="00255854">
        <w:rPr>
          <w:rFonts w:asciiTheme="majorHAnsi" w:hAnsiTheme="majorHAnsi"/>
          <w:bCs/>
          <w:sz w:val="20"/>
          <w:szCs w:val="20"/>
        </w:rPr>
        <w:t xml:space="preserve"> were</w:t>
      </w:r>
      <w:r w:rsidR="00B80E30">
        <w:rPr>
          <w:rFonts w:asciiTheme="majorHAnsi" w:hAnsiTheme="majorHAnsi"/>
          <w:bCs/>
          <w:sz w:val="20"/>
          <w:szCs w:val="20"/>
        </w:rPr>
        <w:t xml:space="preserve"> </w:t>
      </w:r>
      <w:r w:rsidR="00F52311">
        <w:rPr>
          <w:rFonts w:asciiTheme="majorHAnsi" w:hAnsiTheme="majorHAnsi"/>
          <w:bCs/>
          <w:sz w:val="20"/>
          <w:szCs w:val="20"/>
        </w:rPr>
        <w:t>reported to the police on December 26 of that same year</w:t>
      </w:r>
      <w:r w:rsidR="00255854">
        <w:rPr>
          <w:rFonts w:asciiTheme="majorHAnsi" w:hAnsiTheme="majorHAnsi"/>
          <w:bCs/>
          <w:sz w:val="20"/>
          <w:szCs w:val="20"/>
        </w:rPr>
        <w:t xml:space="preserve">, no investigations were </w:t>
      </w:r>
      <w:r w:rsidR="00C449F7">
        <w:rPr>
          <w:rFonts w:asciiTheme="majorHAnsi" w:hAnsiTheme="majorHAnsi"/>
          <w:bCs/>
          <w:sz w:val="20"/>
          <w:szCs w:val="20"/>
        </w:rPr>
        <w:t>open</w:t>
      </w:r>
      <w:r w:rsidR="00255854">
        <w:rPr>
          <w:rFonts w:asciiTheme="majorHAnsi" w:hAnsiTheme="majorHAnsi"/>
          <w:bCs/>
          <w:sz w:val="20"/>
          <w:szCs w:val="20"/>
        </w:rPr>
        <w:t>.</w:t>
      </w:r>
      <w:r w:rsidR="00F97DD3">
        <w:rPr>
          <w:rFonts w:asciiTheme="majorHAnsi" w:hAnsiTheme="majorHAnsi"/>
          <w:bCs/>
          <w:sz w:val="20"/>
          <w:szCs w:val="20"/>
        </w:rPr>
        <w:t xml:space="preserve"> In this context, the State </w:t>
      </w:r>
      <w:r w:rsidR="007F5CB1">
        <w:rPr>
          <w:rFonts w:asciiTheme="majorHAnsi" w:hAnsiTheme="majorHAnsi"/>
          <w:bCs/>
          <w:sz w:val="20"/>
          <w:szCs w:val="20"/>
        </w:rPr>
        <w:t>allegedly</w:t>
      </w:r>
      <w:r w:rsidR="00F97DD3">
        <w:rPr>
          <w:rFonts w:asciiTheme="majorHAnsi" w:hAnsiTheme="majorHAnsi"/>
          <w:bCs/>
          <w:sz w:val="20"/>
          <w:szCs w:val="20"/>
        </w:rPr>
        <w:t xml:space="preserve"> did not adopt su</w:t>
      </w:r>
      <w:r w:rsidR="00F539B9">
        <w:rPr>
          <w:rFonts w:asciiTheme="majorHAnsi" w:hAnsiTheme="majorHAnsi"/>
          <w:bCs/>
          <w:sz w:val="20"/>
          <w:szCs w:val="20"/>
        </w:rPr>
        <w:t xml:space="preserve">itable measures to ensure the rights enshrined in the Convention, as </w:t>
      </w:r>
      <w:r w:rsidR="00E70192">
        <w:rPr>
          <w:rFonts w:asciiTheme="majorHAnsi" w:hAnsiTheme="majorHAnsi"/>
          <w:bCs/>
          <w:sz w:val="20"/>
          <w:szCs w:val="20"/>
        </w:rPr>
        <w:t xml:space="preserve">it was proved that </w:t>
      </w:r>
      <w:r w:rsidR="00F539B9">
        <w:rPr>
          <w:rFonts w:asciiTheme="majorHAnsi" w:hAnsiTheme="majorHAnsi"/>
          <w:bCs/>
          <w:sz w:val="20"/>
          <w:szCs w:val="20"/>
        </w:rPr>
        <w:t xml:space="preserve">several </w:t>
      </w:r>
      <w:r w:rsidR="00E70192">
        <w:rPr>
          <w:rFonts w:asciiTheme="majorHAnsi" w:hAnsiTheme="majorHAnsi"/>
          <w:bCs/>
          <w:sz w:val="20"/>
          <w:szCs w:val="20"/>
        </w:rPr>
        <w:t>deficiencies</w:t>
      </w:r>
      <w:r w:rsidR="00F539B9">
        <w:rPr>
          <w:rFonts w:asciiTheme="majorHAnsi" w:hAnsiTheme="majorHAnsi"/>
          <w:bCs/>
          <w:sz w:val="20"/>
          <w:szCs w:val="20"/>
        </w:rPr>
        <w:t xml:space="preserve"> in the investigation procedures</w:t>
      </w:r>
      <w:r w:rsidR="00D71AEA">
        <w:rPr>
          <w:rFonts w:asciiTheme="majorHAnsi" w:hAnsiTheme="majorHAnsi"/>
          <w:bCs/>
          <w:sz w:val="20"/>
          <w:szCs w:val="20"/>
        </w:rPr>
        <w:t xml:space="preserve"> </w:t>
      </w:r>
      <w:r w:rsidR="00A05C6E">
        <w:rPr>
          <w:rFonts w:asciiTheme="majorHAnsi" w:hAnsiTheme="majorHAnsi"/>
          <w:bCs/>
          <w:sz w:val="20"/>
          <w:szCs w:val="20"/>
        </w:rPr>
        <w:t>ma</w:t>
      </w:r>
      <w:r w:rsidR="00E70192">
        <w:rPr>
          <w:rFonts w:asciiTheme="majorHAnsi" w:hAnsiTheme="majorHAnsi"/>
          <w:bCs/>
          <w:sz w:val="20"/>
          <w:szCs w:val="20"/>
        </w:rPr>
        <w:t>d</w:t>
      </w:r>
      <w:r w:rsidR="00A05C6E">
        <w:rPr>
          <w:rFonts w:asciiTheme="majorHAnsi" w:hAnsiTheme="majorHAnsi"/>
          <w:bCs/>
          <w:sz w:val="20"/>
          <w:szCs w:val="20"/>
        </w:rPr>
        <w:t>e it impossible to</w:t>
      </w:r>
      <w:r w:rsidR="00D71AEA">
        <w:rPr>
          <w:rFonts w:asciiTheme="majorHAnsi" w:hAnsiTheme="majorHAnsi"/>
          <w:bCs/>
          <w:sz w:val="20"/>
          <w:szCs w:val="20"/>
        </w:rPr>
        <w:t xml:space="preserve"> </w:t>
      </w:r>
      <w:r w:rsidR="00A05C6E">
        <w:rPr>
          <w:rFonts w:asciiTheme="majorHAnsi" w:hAnsiTheme="majorHAnsi"/>
          <w:bCs/>
          <w:sz w:val="20"/>
          <w:szCs w:val="20"/>
        </w:rPr>
        <w:t xml:space="preserve">seek </w:t>
      </w:r>
      <w:r w:rsidR="00D71AEA">
        <w:rPr>
          <w:rFonts w:asciiTheme="majorHAnsi" w:hAnsiTheme="majorHAnsi"/>
          <w:bCs/>
          <w:sz w:val="20"/>
          <w:szCs w:val="20"/>
        </w:rPr>
        <w:t xml:space="preserve">justice </w:t>
      </w:r>
      <w:r w:rsidR="00C449F7">
        <w:rPr>
          <w:rFonts w:asciiTheme="majorHAnsi" w:hAnsiTheme="majorHAnsi"/>
          <w:bCs/>
          <w:sz w:val="20"/>
          <w:szCs w:val="20"/>
        </w:rPr>
        <w:t>concerning</w:t>
      </w:r>
      <w:r w:rsidR="00D71AEA">
        <w:rPr>
          <w:rFonts w:asciiTheme="majorHAnsi" w:hAnsiTheme="majorHAnsi"/>
          <w:bCs/>
          <w:sz w:val="20"/>
          <w:szCs w:val="20"/>
        </w:rPr>
        <w:t xml:space="preserve"> this case.</w:t>
      </w:r>
    </w:p>
    <w:p w14:paraId="240D9622" w14:textId="49B3D86F" w:rsidR="00CF60FA" w:rsidRPr="00984C6F" w:rsidRDefault="00992C4D"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 xml:space="preserve">The petitioners </w:t>
      </w:r>
      <w:r w:rsidR="00A31027">
        <w:rPr>
          <w:rFonts w:asciiTheme="majorHAnsi" w:hAnsiTheme="majorHAnsi"/>
          <w:bCs/>
          <w:sz w:val="20"/>
          <w:szCs w:val="20"/>
        </w:rPr>
        <w:t>say</w:t>
      </w:r>
      <w:r w:rsidR="00323064">
        <w:rPr>
          <w:rFonts w:asciiTheme="majorHAnsi" w:hAnsiTheme="majorHAnsi"/>
          <w:bCs/>
          <w:sz w:val="20"/>
          <w:szCs w:val="20"/>
        </w:rPr>
        <w:t xml:space="preserve"> that</w:t>
      </w:r>
      <w:r w:rsidR="00224042">
        <w:rPr>
          <w:rFonts w:asciiTheme="majorHAnsi" w:hAnsiTheme="majorHAnsi"/>
          <w:bCs/>
          <w:sz w:val="20"/>
          <w:szCs w:val="20"/>
        </w:rPr>
        <w:t xml:space="preserve"> the alleged victim’s work </w:t>
      </w:r>
      <w:r w:rsidR="00E52557">
        <w:rPr>
          <w:rFonts w:asciiTheme="majorHAnsi" w:hAnsiTheme="majorHAnsi"/>
          <w:bCs/>
          <w:sz w:val="20"/>
          <w:szCs w:val="20"/>
        </w:rPr>
        <w:t>as a</w:t>
      </w:r>
      <w:r w:rsidR="00224042">
        <w:rPr>
          <w:rFonts w:asciiTheme="majorHAnsi" w:hAnsiTheme="majorHAnsi"/>
          <w:bCs/>
          <w:sz w:val="20"/>
          <w:szCs w:val="20"/>
        </w:rPr>
        <w:t xml:space="preserve"> </w:t>
      </w:r>
      <w:r w:rsidR="00E52557">
        <w:rPr>
          <w:rFonts w:asciiTheme="majorHAnsi" w:hAnsiTheme="majorHAnsi"/>
          <w:bCs/>
          <w:sz w:val="20"/>
          <w:szCs w:val="20"/>
        </w:rPr>
        <w:t xml:space="preserve">defender of </w:t>
      </w:r>
      <w:r w:rsidR="00224042">
        <w:rPr>
          <w:rFonts w:asciiTheme="majorHAnsi" w:hAnsiTheme="majorHAnsi"/>
          <w:bCs/>
          <w:sz w:val="20"/>
          <w:szCs w:val="20"/>
        </w:rPr>
        <w:t>human rights</w:t>
      </w:r>
      <w:r w:rsidR="00323064">
        <w:rPr>
          <w:rFonts w:asciiTheme="majorHAnsi" w:hAnsiTheme="majorHAnsi"/>
          <w:bCs/>
          <w:sz w:val="20"/>
          <w:szCs w:val="20"/>
        </w:rPr>
        <w:t xml:space="preserve"> is an antecedent</w:t>
      </w:r>
      <w:r w:rsidR="00224042">
        <w:rPr>
          <w:rFonts w:asciiTheme="majorHAnsi" w:hAnsiTheme="majorHAnsi"/>
          <w:bCs/>
          <w:sz w:val="20"/>
          <w:szCs w:val="20"/>
        </w:rPr>
        <w:t>.</w:t>
      </w:r>
      <w:r w:rsidR="00E52557">
        <w:rPr>
          <w:rFonts w:asciiTheme="majorHAnsi" w:hAnsiTheme="majorHAnsi"/>
          <w:bCs/>
          <w:sz w:val="20"/>
          <w:szCs w:val="20"/>
        </w:rPr>
        <w:t xml:space="preserve"> In this regard, they declare that Mr. Muniz was part of the boar</w:t>
      </w:r>
      <w:r w:rsidR="00E52557" w:rsidRPr="00AE0201">
        <w:rPr>
          <w:rFonts w:asciiTheme="majorHAnsi" w:hAnsiTheme="majorHAnsi"/>
          <w:bCs/>
          <w:sz w:val="20"/>
          <w:szCs w:val="20"/>
        </w:rPr>
        <w:t>d of the</w:t>
      </w:r>
      <w:r w:rsidR="00AE0201" w:rsidRPr="00AE0201">
        <w:rPr>
          <w:rFonts w:asciiTheme="majorHAnsi" w:hAnsiTheme="majorHAnsi"/>
          <w:bCs/>
          <w:sz w:val="20"/>
          <w:szCs w:val="20"/>
        </w:rPr>
        <w:t xml:space="preserve"> </w:t>
      </w:r>
      <w:r w:rsidR="00715C98" w:rsidRPr="00BE4B95">
        <w:rPr>
          <w:rFonts w:asciiTheme="majorHAnsi" w:hAnsiTheme="majorHAnsi" w:cs="Arial"/>
          <w:i/>
          <w:sz w:val="20"/>
          <w:szCs w:val="20"/>
        </w:rPr>
        <w:t>Associação dos trabalhadores rurais da terra comunitaria de Mendonça</w:t>
      </w:r>
      <w:r w:rsidR="00AE0201">
        <w:rPr>
          <w:rFonts w:asciiTheme="majorHAnsi" w:hAnsiTheme="majorHAnsi" w:cs="Arial"/>
          <w:sz w:val="20"/>
          <w:szCs w:val="20"/>
        </w:rPr>
        <w:t xml:space="preserve"> </w:t>
      </w:r>
      <w:r w:rsidR="00BE1FCE">
        <w:rPr>
          <w:rFonts w:asciiTheme="majorHAnsi" w:hAnsiTheme="majorHAnsi" w:cs="Arial"/>
          <w:sz w:val="20"/>
          <w:szCs w:val="20"/>
        </w:rPr>
        <w:t xml:space="preserve">and a member of a group of </w:t>
      </w:r>
      <w:r w:rsidR="00BE1FCE" w:rsidRPr="00A34D7A">
        <w:rPr>
          <w:rFonts w:asciiTheme="majorHAnsi" w:hAnsiTheme="majorHAnsi" w:cs="Arial"/>
          <w:sz w:val="20"/>
          <w:szCs w:val="20"/>
        </w:rPr>
        <w:t xml:space="preserve">rural workers </w:t>
      </w:r>
      <w:r w:rsidR="0068260F" w:rsidRPr="00A34D7A">
        <w:rPr>
          <w:rFonts w:asciiTheme="majorHAnsi" w:hAnsiTheme="majorHAnsi" w:cs="Arial"/>
          <w:sz w:val="20"/>
          <w:szCs w:val="20"/>
        </w:rPr>
        <w:t>who</w:t>
      </w:r>
      <w:r w:rsidR="00BE1FCE" w:rsidRPr="00A34D7A">
        <w:rPr>
          <w:rFonts w:asciiTheme="majorHAnsi" w:hAnsiTheme="majorHAnsi" w:cs="Arial"/>
          <w:sz w:val="20"/>
          <w:szCs w:val="20"/>
        </w:rPr>
        <w:t xml:space="preserve"> </w:t>
      </w:r>
      <w:r w:rsidR="0068260F" w:rsidRPr="00A34D7A">
        <w:rPr>
          <w:rFonts w:asciiTheme="majorHAnsi" w:hAnsiTheme="majorHAnsi" w:cs="Arial"/>
          <w:sz w:val="20"/>
          <w:szCs w:val="20"/>
        </w:rPr>
        <w:t>–</w:t>
      </w:r>
      <w:r w:rsidR="00BE1FCE" w:rsidRPr="00A34D7A">
        <w:rPr>
          <w:rFonts w:asciiTheme="majorHAnsi" w:hAnsiTheme="majorHAnsi" w:cs="Arial"/>
          <w:sz w:val="20"/>
          <w:szCs w:val="20"/>
        </w:rPr>
        <w:t xml:space="preserve">along with the </w:t>
      </w:r>
      <w:r w:rsidR="00BE1FCE" w:rsidRPr="00A34D7A">
        <w:rPr>
          <w:rFonts w:asciiTheme="majorHAnsi" w:hAnsiTheme="majorHAnsi" w:cs="Arial"/>
          <w:i/>
          <w:sz w:val="20"/>
          <w:szCs w:val="20"/>
        </w:rPr>
        <w:t>Comissão Pastoral da Terra</w:t>
      </w:r>
      <w:r w:rsidR="0068260F" w:rsidRPr="00A34D7A">
        <w:rPr>
          <w:rFonts w:asciiTheme="majorHAnsi" w:hAnsiTheme="majorHAnsi" w:cs="Arial"/>
          <w:sz w:val="20"/>
          <w:szCs w:val="20"/>
        </w:rPr>
        <w:t>–</w:t>
      </w:r>
      <w:r w:rsidR="00BE1FCE">
        <w:rPr>
          <w:rFonts w:asciiTheme="majorHAnsi" w:hAnsiTheme="majorHAnsi" w:cs="Arial"/>
          <w:sz w:val="20"/>
          <w:szCs w:val="20"/>
        </w:rPr>
        <w:t xml:space="preserve"> </w:t>
      </w:r>
      <w:r w:rsidR="000A16CE">
        <w:rPr>
          <w:rFonts w:asciiTheme="majorHAnsi" w:hAnsiTheme="majorHAnsi" w:cs="Arial"/>
          <w:sz w:val="20"/>
          <w:szCs w:val="20"/>
        </w:rPr>
        <w:t>worked</w:t>
      </w:r>
      <w:r w:rsidR="00D81C65">
        <w:rPr>
          <w:rFonts w:asciiTheme="majorHAnsi" w:hAnsiTheme="majorHAnsi" w:cs="Arial"/>
          <w:sz w:val="20"/>
          <w:szCs w:val="20"/>
        </w:rPr>
        <w:t xml:space="preserve"> in regions of conflict.</w:t>
      </w:r>
      <w:r w:rsidR="00EE6C71">
        <w:rPr>
          <w:rFonts w:asciiTheme="majorHAnsi" w:hAnsiTheme="majorHAnsi" w:cs="Arial"/>
          <w:sz w:val="20"/>
          <w:szCs w:val="20"/>
        </w:rPr>
        <w:t xml:space="preserve"> </w:t>
      </w:r>
      <w:r w:rsidR="008A22BB">
        <w:rPr>
          <w:rFonts w:asciiTheme="majorHAnsi" w:hAnsiTheme="majorHAnsi" w:cs="Arial"/>
          <w:sz w:val="20"/>
          <w:szCs w:val="20"/>
        </w:rPr>
        <w:t>Likewise, t</w:t>
      </w:r>
      <w:r w:rsidR="00EE6C71">
        <w:rPr>
          <w:rFonts w:asciiTheme="majorHAnsi" w:hAnsiTheme="majorHAnsi" w:cs="Arial"/>
          <w:sz w:val="20"/>
          <w:szCs w:val="20"/>
        </w:rPr>
        <w:t xml:space="preserve">he petitioners </w:t>
      </w:r>
      <w:r w:rsidR="008A22BB">
        <w:rPr>
          <w:rFonts w:asciiTheme="majorHAnsi" w:hAnsiTheme="majorHAnsi" w:cs="Arial"/>
          <w:sz w:val="20"/>
          <w:szCs w:val="20"/>
        </w:rPr>
        <w:t xml:space="preserve">allege </w:t>
      </w:r>
      <w:r w:rsidR="00A31027">
        <w:rPr>
          <w:rFonts w:asciiTheme="majorHAnsi" w:hAnsiTheme="majorHAnsi" w:cs="Arial"/>
          <w:sz w:val="20"/>
          <w:szCs w:val="20"/>
        </w:rPr>
        <w:t>a</w:t>
      </w:r>
      <w:r w:rsidR="008A22BB">
        <w:rPr>
          <w:rFonts w:asciiTheme="majorHAnsi" w:hAnsiTheme="majorHAnsi" w:cs="Arial"/>
          <w:sz w:val="20"/>
          <w:szCs w:val="20"/>
        </w:rPr>
        <w:t xml:space="preserve"> situation of </w:t>
      </w:r>
      <w:r w:rsidR="00B54F4E">
        <w:rPr>
          <w:rFonts w:asciiTheme="majorHAnsi" w:hAnsiTheme="majorHAnsi" w:cs="Arial"/>
          <w:sz w:val="20"/>
          <w:szCs w:val="20"/>
        </w:rPr>
        <w:t xml:space="preserve">criminalization and </w:t>
      </w:r>
      <w:r w:rsidR="008A22BB">
        <w:rPr>
          <w:rFonts w:asciiTheme="majorHAnsi" w:hAnsiTheme="majorHAnsi" w:cs="Arial"/>
          <w:sz w:val="20"/>
          <w:szCs w:val="20"/>
        </w:rPr>
        <w:t>generalized violence</w:t>
      </w:r>
      <w:r w:rsidR="00B54F4E">
        <w:rPr>
          <w:rFonts w:asciiTheme="majorHAnsi" w:hAnsiTheme="majorHAnsi" w:cs="Arial"/>
          <w:sz w:val="20"/>
          <w:szCs w:val="20"/>
        </w:rPr>
        <w:t xml:space="preserve"> against rural workers and leaders in the </w:t>
      </w:r>
      <w:r w:rsidR="00E91024">
        <w:rPr>
          <w:rFonts w:asciiTheme="majorHAnsi" w:hAnsiTheme="majorHAnsi" w:cs="Arial"/>
          <w:sz w:val="20"/>
          <w:szCs w:val="20"/>
        </w:rPr>
        <w:t>S</w:t>
      </w:r>
      <w:r w:rsidR="00B54F4E">
        <w:rPr>
          <w:rFonts w:asciiTheme="majorHAnsi" w:hAnsiTheme="majorHAnsi" w:cs="Arial"/>
          <w:sz w:val="20"/>
          <w:szCs w:val="20"/>
        </w:rPr>
        <w:t>tate of Paraíba.</w:t>
      </w:r>
      <w:r w:rsidR="0073367F">
        <w:rPr>
          <w:rFonts w:asciiTheme="majorHAnsi" w:hAnsiTheme="majorHAnsi" w:cs="Arial"/>
          <w:sz w:val="20"/>
          <w:szCs w:val="20"/>
        </w:rPr>
        <w:t xml:space="preserve"> </w:t>
      </w:r>
      <w:r w:rsidR="0006065B">
        <w:rPr>
          <w:rFonts w:asciiTheme="majorHAnsi" w:hAnsiTheme="majorHAnsi" w:cs="Arial"/>
          <w:sz w:val="20"/>
          <w:szCs w:val="20"/>
        </w:rPr>
        <w:t>With regard to this</w:t>
      </w:r>
      <w:r w:rsidR="0073367F">
        <w:rPr>
          <w:rFonts w:asciiTheme="majorHAnsi" w:hAnsiTheme="majorHAnsi" w:cs="Arial"/>
          <w:sz w:val="20"/>
          <w:szCs w:val="20"/>
        </w:rPr>
        <w:t xml:space="preserve">, </w:t>
      </w:r>
      <w:r w:rsidR="00F45637">
        <w:rPr>
          <w:rFonts w:asciiTheme="majorHAnsi" w:hAnsiTheme="majorHAnsi" w:cs="Arial"/>
          <w:sz w:val="20"/>
          <w:szCs w:val="20"/>
        </w:rPr>
        <w:t>in 2001 Mr. Muniz was invited to</w:t>
      </w:r>
      <w:r w:rsidR="00BB11BA">
        <w:rPr>
          <w:rFonts w:asciiTheme="majorHAnsi" w:hAnsiTheme="majorHAnsi" w:cs="Arial"/>
          <w:sz w:val="20"/>
          <w:szCs w:val="20"/>
        </w:rPr>
        <w:t xml:space="preserve"> inform the Parliamentary Investigation Commission of the Legislative Assembly of the State of Paraíba</w:t>
      </w:r>
      <w:r w:rsidR="00584907">
        <w:rPr>
          <w:rFonts w:asciiTheme="majorHAnsi" w:hAnsiTheme="majorHAnsi" w:cs="Arial"/>
          <w:sz w:val="20"/>
          <w:szCs w:val="20"/>
        </w:rPr>
        <w:t xml:space="preserve">, on the situation of rural violence and the formation of </w:t>
      </w:r>
      <w:r w:rsidR="00AB3BAA">
        <w:rPr>
          <w:rFonts w:asciiTheme="majorHAnsi" w:hAnsiTheme="majorHAnsi" w:cs="Arial"/>
          <w:sz w:val="20"/>
          <w:szCs w:val="20"/>
        </w:rPr>
        <w:t xml:space="preserve">private militias in said </w:t>
      </w:r>
      <w:r w:rsidR="002D3B19">
        <w:rPr>
          <w:rFonts w:asciiTheme="majorHAnsi" w:hAnsiTheme="majorHAnsi" w:cs="Arial"/>
          <w:sz w:val="20"/>
          <w:szCs w:val="20"/>
        </w:rPr>
        <w:t>s</w:t>
      </w:r>
      <w:r w:rsidR="00AB3BAA">
        <w:rPr>
          <w:rFonts w:asciiTheme="majorHAnsi" w:hAnsiTheme="majorHAnsi" w:cs="Arial"/>
          <w:sz w:val="20"/>
          <w:szCs w:val="20"/>
        </w:rPr>
        <w:t>tate.</w:t>
      </w:r>
      <w:r w:rsidR="007852C0">
        <w:rPr>
          <w:rFonts w:asciiTheme="majorHAnsi" w:hAnsiTheme="majorHAnsi" w:cs="Arial"/>
          <w:sz w:val="20"/>
          <w:szCs w:val="20"/>
        </w:rPr>
        <w:t xml:space="preserve"> According to the petition, the </w:t>
      </w:r>
      <w:r w:rsidR="00346293">
        <w:rPr>
          <w:rFonts w:asciiTheme="majorHAnsi" w:hAnsiTheme="majorHAnsi" w:cs="Arial"/>
          <w:sz w:val="20"/>
          <w:szCs w:val="20"/>
        </w:rPr>
        <w:t>purported</w:t>
      </w:r>
      <w:r w:rsidR="006F184C">
        <w:rPr>
          <w:rFonts w:asciiTheme="majorHAnsi" w:hAnsiTheme="majorHAnsi" w:cs="Arial"/>
          <w:sz w:val="20"/>
          <w:szCs w:val="20"/>
        </w:rPr>
        <w:t xml:space="preserve"> events of violence that he described in his statement</w:t>
      </w:r>
      <w:r w:rsidR="007F4DF7">
        <w:rPr>
          <w:rFonts w:asciiTheme="majorHAnsi" w:hAnsiTheme="majorHAnsi" w:cs="Arial"/>
          <w:sz w:val="20"/>
          <w:szCs w:val="20"/>
        </w:rPr>
        <w:t xml:space="preserve"> were included in the Final Report of the Parliamentary Investigation Commission on the situation of human rights in the State of Paraíba of February 27, 2003.</w:t>
      </w:r>
    </w:p>
    <w:p w14:paraId="1B26ECB0" w14:textId="617D7975" w:rsidR="00984C6F" w:rsidRPr="007952EE" w:rsidRDefault="00080A21"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 xml:space="preserve">The petitioners allege that on December 26, 2000, the alleged victim </w:t>
      </w:r>
      <w:r w:rsidR="00BC3E90">
        <w:rPr>
          <w:rFonts w:asciiTheme="majorHAnsi" w:hAnsiTheme="majorHAnsi"/>
          <w:bCs/>
          <w:sz w:val="20"/>
          <w:szCs w:val="20"/>
        </w:rPr>
        <w:t>reported a death threat against him from a civil police officer of the State of Paraíba and</w:t>
      </w:r>
      <w:r w:rsidR="006D3763">
        <w:rPr>
          <w:rFonts w:asciiTheme="majorHAnsi" w:hAnsiTheme="majorHAnsi"/>
          <w:bCs/>
          <w:sz w:val="20"/>
          <w:szCs w:val="20"/>
        </w:rPr>
        <w:t xml:space="preserve"> </w:t>
      </w:r>
      <w:r w:rsidR="00810E2C">
        <w:rPr>
          <w:rFonts w:asciiTheme="majorHAnsi" w:hAnsiTheme="majorHAnsi"/>
          <w:bCs/>
          <w:sz w:val="20"/>
          <w:szCs w:val="20"/>
        </w:rPr>
        <w:t xml:space="preserve">manager of the Tanques country estate, </w:t>
      </w:r>
      <w:r w:rsidR="007E1063">
        <w:rPr>
          <w:rFonts w:asciiTheme="majorHAnsi" w:hAnsiTheme="majorHAnsi"/>
          <w:bCs/>
          <w:sz w:val="20"/>
          <w:szCs w:val="20"/>
        </w:rPr>
        <w:t>at</w:t>
      </w:r>
      <w:r>
        <w:rPr>
          <w:rFonts w:asciiTheme="majorHAnsi" w:hAnsiTheme="majorHAnsi"/>
          <w:bCs/>
          <w:sz w:val="20"/>
          <w:szCs w:val="20"/>
        </w:rPr>
        <w:t xml:space="preserve"> the Police Unit of Itabaiana</w:t>
      </w:r>
      <w:r w:rsidR="001E4D33">
        <w:rPr>
          <w:rFonts w:asciiTheme="majorHAnsi" w:hAnsiTheme="majorHAnsi"/>
          <w:bCs/>
          <w:sz w:val="20"/>
          <w:szCs w:val="20"/>
        </w:rPr>
        <w:t xml:space="preserve">. According to the </w:t>
      </w:r>
      <w:r w:rsidR="00292344">
        <w:rPr>
          <w:rFonts w:asciiTheme="majorHAnsi" w:hAnsiTheme="majorHAnsi"/>
          <w:bCs/>
          <w:sz w:val="20"/>
          <w:szCs w:val="20"/>
        </w:rPr>
        <w:t xml:space="preserve">record of the </w:t>
      </w:r>
      <w:r w:rsidR="001E4D33">
        <w:rPr>
          <w:rFonts w:asciiTheme="majorHAnsi" w:hAnsiTheme="majorHAnsi"/>
          <w:bCs/>
          <w:sz w:val="20"/>
          <w:szCs w:val="20"/>
        </w:rPr>
        <w:t>police report</w:t>
      </w:r>
      <w:r w:rsidR="00292344">
        <w:rPr>
          <w:rFonts w:asciiTheme="majorHAnsi" w:hAnsiTheme="majorHAnsi"/>
          <w:bCs/>
          <w:sz w:val="20"/>
          <w:szCs w:val="20"/>
        </w:rPr>
        <w:t xml:space="preserve">, </w:t>
      </w:r>
      <w:r w:rsidR="00A81E69">
        <w:rPr>
          <w:rFonts w:asciiTheme="majorHAnsi" w:hAnsiTheme="majorHAnsi"/>
          <w:bCs/>
          <w:sz w:val="20"/>
          <w:szCs w:val="20"/>
        </w:rPr>
        <w:t xml:space="preserve">on December 23, 2000, </w:t>
      </w:r>
      <w:r w:rsidR="00E0287A">
        <w:rPr>
          <w:rFonts w:asciiTheme="majorHAnsi" w:hAnsiTheme="majorHAnsi"/>
          <w:bCs/>
          <w:sz w:val="20"/>
          <w:szCs w:val="20"/>
        </w:rPr>
        <w:t>the civil police officer approached t</w:t>
      </w:r>
      <w:r w:rsidR="00A81E69">
        <w:rPr>
          <w:rFonts w:asciiTheme="majorHAnsi" w:hAnsiTheme="majorHAnsi"/>
          <w:bCs/>
          <w:sz w:val="20"/>
          <w:szCs w:val="20"/>
        </w:rPr>
        <w:t xml:space="preserve">he alleged victim, warning that </w:t>
      </w:r>
      <w:r w:rsidR="001C5AC3">
        <w:rPr>
          <w:rFonts w:asciiTheme="majorHAnsi" w:hAnsiTheme="majorHAnsi"/>
          <w:bCs/>
          <w:sz w:val="20"/>
          <w:szCs w:val="20"/>
        </w:rPr>
        <w:t>Mr. Muniz’s</w:t>
      </w:r>
      <w:r w:rsidR="00E0287A">
        <w:rPr>
          <w:rFonts w:asciiTheme="majorHAnsi" w:hAnsiTheme="majorHAnsi"/>
          <w:bCs/>
          <w:sz w:val="20"/>
          <w:szCs w:val="20"/>
        </w:rPr>
        <w:t xml:space="preserve"> “time ha</w:t>
      </w:r>
      <w:r w:rsidR="00B07A36">
        <w:rPr>
          <w:rFonts w:asciiTheme="majorHAnsi" w:hAnsiTheme="majorHAnsi"/>
          <w:bCs/>
          <w:sz w:val="20"/>
          <w:szCs w:val="20"/>
        </w:rPr>
        <w:t>d</w:t>
      </w:r>
      <w:r w:rsidR="00E0287A">
        <w:rPr>
          <w:rFonts w:asciiTheme="majorHAnsi" w:hAnsiTheme="majorHAnsi"/>
          <w:bCs/>
          <w:sz w:val="20"/>
          <w:szCs w:val="20"/>
        </w:rPr>
        <w:t xml:space="preserve"> come”</w:t>
      </w:r>
      <w:r w:rsidR="00B07A36">
        <w:rPr>
          <w:rFonts w:asciiTheme="majorHAnsi" w:hAnsiTheme="majorHAnsi"/>
          <w:bCs/>
          <w:sz w:val="20"/>
          <w:szCs w:val="20"/>
        </w:rPr>
        <w:t xml:space="preserve"> and that </w:t>
      </w:r>
      <w:r w:rsidR="00DB3CA3">
        <w:rPr>
          <w:rFonts w:asciiTheme="majorHAnsi" w:hAnsiTheme="majorHAnsi"/>
          <w:bCs/>
          <w:sz w:val="20"/>
          <w:szCs w:val="20"/>
        </w:rPr>
        <w:t>“</w:t>
      </w:r>
      <w:r w:rsidR="00B07A36">
        <w:rPr>
          <w:rFonts w:asciiTheme="majorHAnsi" w:hAnsiTheme="majorHAnsi"/>
          <w:bCs/>
          <w:sz w:val="20"/>
          <w:szCs w:val="20"/>
        </w:rPr>
        <w:t>he didn’t like</w:t>
      </w:r>
      <w:r w:rsidR="00DB3CA3">
        <w:rPr>
          <w:rFonts w:asciiTheme="majorHAnsi" w:hAnsiTheme="majorHAnsi"/>
          <w:bCs/>
          <w:sz w:val="20"/>
          <w:szCs w:val="20"/>
        </w:rPr>
        <w:t xml:space="preserve"> that [the </w:t>
      </w:r>
      <w:r w:rsidR="00A81E69">
        <w:rPr>
          <w:rFonts w:asciiTheme="majorHAnsi" w:hAnsiTheme="majorHAnsi"/>
          <w:bCs/>
          <w:sz w:val="20"/>
          <w:szCs w:val="20"/>
        </w:rPr>
        <w:t xml:space="preserve">alleged </w:t>
      </w:r>
      <w:r w:rsidR="00DB3CA3">
        <w:rPr>
          <w:rFonts w:asciiTheme="majorHAnsi" w:hAnsiTheme="majorHAnsi"/>
          <w:bCs/>
          <w:sz w:val="20"/>
          <w:szCs w:val="20"/>
        </w:rPr>
        <w:t xml:space="preserve">victim] said things about him”. </w:t>
      </w:r>
      <w:r w:rsidR="00891A64">
        <w:rPr>
          <w:rFonts w:asciiTheme="majorHAnsi" w:hAnsiTheme="majorHAnsi"/>
          <w:bCs/>
          <w:sz w:val="20"/>
          <w:szCs w:val="20"/>
        </w:rPr>
        <w:t xml:space="preserve">The petitioners state that such threats were </w:t>
      </w:r>
      <w:r w:rsidR="00DB5989">
        <w:rPr>
          <w:rFonts w:asciiTheme="majorHAnsi" w:hAnsiTheme="majorHAnsi"/>
          <w:bCs/>
          <w:sz w:val="20"/>
          <w:szCs w:val="20"/>
        </w:rPr>
        <w:t>caused by</w:t>
      </w:r>
      <w:r w:rsidR="00891A64">
        <w:rPr>
          <w:rFonts w:asciiTheme="majorHAnsi" w:hAnsiTheme="majorHAnsi"/>
          <w:bCs/>
          <w:sz w:val="20"/>
          <w:szCs w:val="20"/>
        </w:rPr>
        <w:t xml:space="preserve"> the alleged victim’s </w:t>
      </w:r>
      <w:r w:rsidR="005D1B7A">
        <w:rPr>
          <w:rFonts w:asciiTheme="majorHAnsi" w:hAnsiTheme="majorHAnsi"/>
          <w:bCs/>
          <w:sz w:val="20"/>
          <w:szCs w:val="20"/>
        </w:rPr>
        <w:t>work as a</w:t>
      </w:r>
      <w:r w:rsidR="00891A64">
        <w:rPr>
          <w:rFonts w:asciiTheme="majorHAnsi" w:hAnsiTheme="majorHAnsi"/>
          <w:bCs/>
          <w:sz w:val="20"/>
          <w:szCs w:val="20"/>
        </w:rPr>
        <w:t xml:space="preserve"> </w:t>
      </w:r>
      <w:r w:rsidR="005D1B7A">
        <w:rPr>
          <w:rFonts w:asciiTheme="majorHAnsi" w:hAnsiTheme="majorHAnsi"/>
          <w:bCs/>
          <w:sz w:val="20"/>
          <w:szCs w:val="20"/>
        </w:rPr>
        <w:t>defender of rural workers’ rights and</w:t>
      </w:r>
      <w:r w:rsidR="000D1EB0">
        <w:rPr>
          <w:rFonts w:asciiTheme="majorHAnsi" w:hAnsiTheme="majorHAnsi"/>
          <w:bCs/>
          <w:sz w:val="20"/>
          <w:szCs w:val="20"/>
        </w:rPr>
        <w:t xml:space="preserve"> </w:t>
      </w:r>
      <w:r w:rsidR="00BA1A6A">
        <w:rPr>
          <w:rFonts w:asciiTheme="majorHAnsi" w:hAnsiTheme="majorHAnsi"/>
          <w:bCs/>
          <w:sz w:val="20"/>
          <w:szCs w:val="20"/>
        </w:rPr>
        <w:t xml:space="preserve">the fact that he had </w:t>
      </w:r>
      <w:r w:rsidR="003D1E8D">
        <w:rPr>
          <w:rFonts w:asciiTheme="majorHAnsi" w:hAnsiTheme="majorHAnsi"/>
          <w:bCs/>
          <w:sz w:val="20"/>
          <w:szCs w:val="20"/>
        </w:rPr>
        <w:t>denounced the involvement of</w:t>
      </w:r>
      <w:r w:rsidR="00EE076F">
        <w:rPr>
          <w:rFonts w:asciiTheme="majorHAnsi" w:hAnsiTheme="majorHAnsi"/>
          <w:bCs/>
          <w:sz w:val="20"/>
          <w:szCs w:val="20"/>
        </w:rPr>
        <w:t>, and the connivance between,</w:t>
      </w:r>
      <w:r w:rsidR="003D1E8D">
        <w:rPr>
          <w:rFonts w:asciiTheme="majorHAnsi" w:hAnsiTheme="majorHAnsi"/>
          <w:bCs/>
          <w:sz w:val="20"/>
          <w:szCs w:val="20"/>
        </w:rPr>
        <w:t xml:space="preserve"> members of the public security forces and the judiciary</w:t>
      </w:r>
      <w:r w:rsidR="005F50D4">
        <w:rPr>
          <w:rFonts w:asciiTheme="majorHAnsi" w:hAnsiTheme="majorHAnsi"/>
          <w:bCs/>
          <w:sz w:val="20"/>
          <w:szCs w:val="20"/>
        </w:rPr>
        <w:t xml:space="preserve"> </w:t>
      </w:r>
      <w:r w:rsidR="00EE0192">
        <w:rPr>
          <w:rFonts w:asciiTheme="majorHAnsi" w:hAnsiTheme="majorHAnsi"/>
          <w:bCs/>
          <w:sz w:val="20"/>
          <w:szCs w:val="20"/>
        </w:rPr>
        <w:t xml:space="preserve">in the </w:t>
      </w:r>
      <w:r w:rsidR="00B94F40">
        <w:rPr>
          <w:rFonts w:asciiTheme="majorHAnsi" w:hAnsiTheme="majorHAnsi"/>
          <w:bCs/>
          <w:sz w:val="20"/>
          <w:szCs w:val="20"/>
        </w:rPr>
        <w:t xml:space="preserve">land </w:t>
      </w:r>
      <w:r w:rsidR="00EE0192">
        <w:rPr>
          <w:rFonts w:asciiTheme="majorHAnsi" w:hAnsiTheme="majorHAnsi"/>
          <w:bCs/>
          <w:sz w:val="20"/>
          <w:szCs w:val="20"/>
        </w:rPr>
        <w:t>conflict.</w:t>
      </w:r>
      <w:r w:rsidR="00F95483">
        <w:rPr>
          <w:rFonts w:asciiTheme="majorHAnsi" w:hAnsiTheme="majorHAnsi"/>
          <w:bCs/>
          <w:sz w:val="20"/>
          <w:szCs w:val="20"/>
        </w:rPr>
        <w:t xml:space="preserve"> In this regard,</w:t>
      </w:r>
      <w:r w:rsidR="004D7ADD">
        <w:rPr>
          <w:rFonts w:asciiTheme="majorHAnsi" w:hAnsiTheme="majorHAnsi"/>
          <w:bCs/>
          <w:sz w:val="20"/>
          <w:szCs w:val="20"/>
        </w:rPr>
        <w:t xml:space="preserve"> the petitioners argue that</w:t>
      </w:r>
      <w:r w:rsidR="00AD2A4D">
        <w:rPr>
          <w:rFonts w:asciiTheme="majorHAnsi" w:hAnsiTheme="majorHAnsi"/>
          <w:bCs/>
          <w:sz w:val="20"/>
          <w:szCs w:val="20"/>
        </w:rPr>
        <w:t xml:space="preserve"> Mr. Muniz </w:t>
      </w:r>
      <w:r w:rsidR="00D375B3">
        <w:rPr>
          <w:rFonts w:asciiTheme="majorHAnsi" w:hAnsiTheme="majorHAnsi"/>
          <w:bCs/>
          <w:sz w:val="20"/>
          <w:szCs w:val="20"/>
        </w:rPr>
        <w:t>identified</w:t>
      </w:r>
      <w:r w:rsidR="00AD2A4D">
        <w:rPr>
          <w:rFonts w:asciiTheme="majorHAnsi" w:hAnsiTheme="majorHAnsi"/>
          <w:bCs/>
          <w:sz w:val="20"/>
          <w:szCs w:val="20"/>
        </w:rPr>
        <w:t xml:space="preserve"> the police officers </w:t>
      </w:r>
      <w:r w:rsidR="0009774A">
        <w:rPr>
          <w:rFonts w:asciiTheme="majorHAnsi" w:hAnsiTheme="majorHAnsi"/>
          <w:bCs/>
          <w:sz w:val="20"/>
          <w:szCs w:val="20"/>
        </w:rPr>
        <w:t xml:space="preserve">allegedly </w:t>
      </w:r>
      <w:r w:rsidR="00AD2A4D">
        <w:rPr>
          <w:rFonts w:asciiTheme="majorHAnsi" w:hAnsiTheme="majorHAnsi"/>
          <w:bCs/>
          <w:sz w:val="20"/>
          <w:szCs w:val="20"/>
        </w:rPr>
        <w:t xml:space="preserve">involved in the </w:t>
      </w:r>
      <w:r w:rsidR="00173535">
        <w:rPr>
          <w:rFonts w:asciiTheme="majorHAnsi" w:hAnsiTheme="majorHAnsi"/>
          <w:bCs/>
          <w:sz w:val="20"/>
          <w:szCs w:val="20"/>
        </w:rPr>
        <w:t>acts</w:t>
      </w:r>
      <w:r w:rsidR="005A1C6D">
        <w:rPr>
          <w:rFonts w:asciiTheme="majorHAnsi" w:hAnsiTheme="majorHAnsi"/>
          <w:bCs/>
          <w:sz w:val="20"/>
          <w:szCs w:val="20"/>
        </w:rPr>
        <w:t xml:space="preserve"> of violence</w:t>
      </w:r>
      <w:r w:rsidR="00173535">
        <w:rPr>
          <w:rFonts w:asciiTheme="majorHAnsi" w:hAnsiTheme="majorHAnsi"/>
          <w:bCs/>
          <w:sz w:val="20"/>
          <w:szCs w:val="20"/>
        </w:rPr>
        <w:t xml:space="preserve"> against</w:t>
      </w:r>
      <w:r w:rsidR="005A1C6D">
        <w:rPr>
          <w:rFonts w:asciiTheme="majorHAnsi" w:hAnsiTheme="majorHAnsi"/>
          <w:bCs/>
          <w:sz w:val="20"/>
          <w:szCs w:val="20"/>
        </w:rPr>
        <w:t xml:space="preserve"> the rural workers of the region, both in the files</w:t>
      </w:r>
      <w:r w:rsidR="00C63CB3">
        <w:rPr>
          <w:rFonts w:asciiTheme="majorHAnsi" w:hAnsiTheme="majorHAnsi"/>
          <w:bCs/>
          <w:sz w:val="20"/>
          <w:szCs w:val="20"/>
        </w:rPr>
        <w:t xml:space="preserve"> he </w:t>
      </w:r>
      <w:r w:rsidR="00AE194A">
        <w:rPr>
          <w:rFonts w:asciiTheme="majorHAnsi" w:hAnsiTheme="majorHAnsi"/>
          <w:bCs/>
          <w:sz w:val="20"/>
          <w:szCs w:val="20"/>
        </w:rPr>
        <w:t>had formally</w:t>
      </w:r>
      <w:r w:rsidR="00C63CB3">
        <w:rPr>
          <w:rFonts w:asciiTheme="majorHAnsi" w:hAnsiTheme="majorHAnsi"/>
          <w:bCs/>
          <w:sz w:val="20"/>
          <w:szCs w:val="20"/>
        </w:rPr>
        <w:t xml:space="preserve"> submitted to the </w:t>
      </w:r>
      <w:r w:rsidR="00F764D8">
        <w:rPr>
          <w:rFonts w:asciiTheme="majorHAnsi" w:hAnsiTheme="majorHAnsi"/>
          <w:bCs/>
          <w:sz w:val="20"/>
          <w:szCs w:val="20"/>
        </w:rPr>
        <w:t xml:space="preserve">members of the </w:t>
      </w:r>
      <w:r w:rsidR="00204BC7">
        <w:rPr>
          <w:rFonts w:asciiTheme="majorHAnsi" w:hAnsiTheme="majorHAnsi"/>
          <w:bCs/>
          <w:sz w:val="20"/>
          <w:szCs w:val="20"/>
        </w:rPr>
        <w:t xml:space="preserve">Legislative Assembly </w:t>
      </w:r>
      <w:r w:rsidR="007B4DBC">
        <w:rPr>
          <w:rFonts w:asciiTheme="majorHAnsi" w:hAnsiTheme="majorHAnsi"/>
          <w:bCs/>
          <w:sz w:val="20"/>
          <w:szCs w:val="20"/>
        </w:rPr>
        <w:t>of</w:t>
      </w:r>
      <w:r w:rsidR="00F764D8">
        <w:rPr>
          <w:rFonts w:asciiTheme="majorHAnsi" w:hAnsiTheme="majorHAnsi"/>
          <w:bCs/>
          <w:sz w:val="20"/>
          <w:szCs w:val="20"/>
        </w:rPr>
        <w:t xml:space="preserve"> the State of Paraíba</w:t>
      </w:r>
      <w:r w:rsidR="007B4DBC">
        <w:rPr>
          <w:rFonts w:asciiTheme="majorHAnsi" w:hAnsiTheme="majorHAnsi"/>
          <w:bCs/>
          <w:sz w:val="20"/>
          <w:szCs w:val="20"/>
        </w:rPr>
        <w:t xml:space="preserve"> as well as </w:t>
      </w:r>
      <w:r w:rsidR="00F01C42">
        <w:rPr>
          <w:rFonts w:asciiTheme="majorHAnsi" w:hAnsiTheme="majorHAnsi"/>
          <w:bCs/>
          <w:sz w:val="20"/>
          <w:szCs w:val="20"/>
        </w:rPr>
        <w:t xml:space="preserve">in his visits to </w:t>
      </w:r>
      <w:r w:rsidR="005F212D">
        <w:rPr>
          <w:rFonts w:asciiTheme="majorHAnsi" w:hAnsiTheme="majorHAnsi" w:cs="Arial"/>
          <w:sz w:val="20"/>
          <w:szCs w:val="20"/>
        </w:rPr>
        <w:t>the</w:t>
      </w:r>
      <w:r w:rsidR="00F01C42" w:rsidRPr="00986865">
        <w:rPr>
          <w:rFonts w:asciiTheme="majorHAnsi" w:hAnsiTheme="majorHAnsi" w:cs="Arial"/>
          <w:sz w:val="20"/>
          <w:szCs w:val="20"/>
        </w:rPr>
        <w:t xml:space="preserve"> </w:t>
      </w:r>
      <w:r w:rsidR="0080563D" w:rsidRPr="00F13A02">
        <w:rPr>
          <w:rFonts w:asciiTheme="majorHAnsi" w:hAnsiTheme="majorHAnsi" w:cs="Arial"/>
          <w:i/>
          <w:sz w:val="20"/>
          <w:szCs w:val="20"/>
        </w:rPr>
        <w:t>Instituto Nacional de Colonizaçao e Reforma Agrária</w:t>
      </w:r>
      <w:r w:rsidR="00F01C42" w:rsidRPr="00F13A02">
        <w:rPr>
          <w:rFonts w:asciiTheme="majorHAnsi" w:hAnsiTheme="majorHAnsi" w:cs="Arial"/>
          <w:sz w:val="20"/>
          <w:szCs w:val="20"/>
          <w:lang w:val="en-GB"/>
        </w:rPr>
        <w:t xml:space="preserve">, </w:t>
      </w:r>
      <w:r w:rsidR="0080563D" w:rsidRPr="00F13A02">
        <w:rPr>
          <w:rFonts w:asciiTheme="majorHAnsi" w:hAnsiTheme="majorHAnsi" w:cs="Arial"/>
          <w:sz w:val="20"/>
          <w:szCs w:val="20"/>
          <w:lang w:val="en-GB"/>
        </w:rPr>
        <w:t>the</w:t>
      </w:r>
      <w:r w:rsidR="00F01C42" w:rsidRPr="00F13A02">
        <w:rPr>
          <w:rFonts w:asciiTheme="majorHAnsi" w:hAnsiTheme="majorHAnsi" w:cs="Arial"/>
          <w:sz w:val="20"/>
          <w:szCs w:val="20"/>
          <w:lang w:val="en-GB"/>
        </w:rPr>
        <w:t xml:space="preserve"> </w:t>
      </w:r>
      <w:r w:rsidR="00F01C42" w:rsidRPr="00F13A02">
        <w:rPr>
          <w:rFonts w:asciiTheme="majorHAnsi" w:hAnsiTheme="majorHAnsi" w:cs="Arial"/>
          <w:i/>
          <w:sz w:val="20"/>
          <w:szCs w:val="20"/>
          <w:lang w:val="en-GB"/>
        </w:rPr>
        <w:t>Ouvidoria Agrária Nacional</w:t>
      </w:r>
      <w:r w:rsidR="00F01C42" w:rsidRPr="00F13A02">
        <w:rPr>
          <w:rFonts w:asciiTheme="majorHAnsi" w:hAnsiTheme="majorHAnsi" w:cs="Arial"/>
          <w:sz w:val="20"/>
          <w:szCs w:val="20"/>
          <w:lang w:val="en-GB"/>
        </w:rPr>
        <w:t xml:space="preserve">, </w:t>
      </w:r>
      <w:r w:rsidR="0080563D" w:rsidRPr="00F13A02">
        <w:rPr>
          <w:rFonts w:asciiTheme="majorHAnsi" w:hAnsiTheme="majorHAnsi" w:cs="Arial"/>
          <w:sz w:val="20"/>
          <w:szCs w:val="20"/>
          <w:lang w:val="en-GB"/>
        </w:rPr>
        <w:t xml:space="preserve">the </w:t>
      </w:r>
      <w:r w:rsidR="00F01C42" w:rsidRPr="00F13A02">
        <w:rPr>
          <w:rFonts w:asciiTheme="majorHAnsi" w:hAnsiTheme="majorHAnsi" w:cs="Arial"/>
          <w:i/>
          <w:sz w:val="20"/>
          <w:szCs w:val="20"/>
          <w:lang w:val="en-GB"/>
        </w:rPr>
        <w:t>Secretaria de Direitos Humanos</w:t>
      </w:r>
      <w:r w:rsidR="00F01C42" w:rsidRPr="00F13A02">
        <w:rPr>
          <w:rFonts w:asciiTheme="majorHAnsi" w:hAnsiTheme="majorHAnsi" w:cs="Arial"/>
          <w:sz w:val="20"/>
          <w:szCs w:val="20"/>
          <w:lang w:val="en-GB"/>
        </w:rPr>
        <w:t xml:space="preserve"> </w:t>
      </w:r>
      <w:r w:rsidR="005F212D" w:rsidRPr="00F13A02">
        <w:rPr>
          <w:rFonts w:asciiTheme="majorHAnsi" w:hAnsiTheme="majorHAnsi" w:cs="Arial"/>
          <w:sz w:val="20"/>
          <w:szCs w:val="20"/>
          <w:lang w:val="en-GB"/>
        </w:rPr>
        <w:t>and the</w:t>
      </w:r>
      <w:r w:rsidR="00F01C42" w:rsidRPr="00F13A02">
        <w:rPr>
          <w:rFonts w:asciiTheme="majorHAnsi" w:hAnsiTheme="majorHAnsi" w:cs="Arial"/>
          <w:sz w:val="20"/>
          <w:szCs w:val="20"/>
          <w:lang w:val="en-GB"/>
        </w:rPr>
        <w:t xml:space="preserve"> </w:t>
      </w:r>
      <w:r w:rsidR="00F01C42" w:rsidRPr="00F13A02">
        <w:rPr>
          <w:rFonts w:asciiTheme="majorHAnsi" w:hAnsiTheme="majorHAnsi" w:cs="Arial"/>
          <w:i/>
          <w:sz w:val="20"/>
          <w:szCs w:val="20"/>
          <w:lang w:val="en-GB"/>
        </w:rPr>
        <w:t>Conselho de Defensa dos Direitos da Pessoa Humana</w:t>
      </w:r>
      <w:r w:rsidR="005F212D" w:rsidRPr="00F13A02">
        <w:rPr>
          <w:rFonts w:asciiTheme="majorHAnsi" w:hAnsiTheme="majorHAnsi" w:cs="Arial"/>
          <w:sz w:val="20"/>
          <w:szCs w:val="20"/>
          <w:lang w:val="en-GB"/>
        </w:rPr>
        <w:t>.</w:t>
      </w:r>
      <w:r w:rsidR="0009774A" w:rsidRPr="00F13A02">
        <w:rPr>
          <w:rFonts w:asciiTheme="majorHAnsi" w:hAnsiTheme="majorHAnsi" w:cs="Arial"/>
          <w:sz w:val="20"/>
          <w:szCs w:val="20"/>
          <w:lang w:val="en-GB"/>
        </w:rPr>
        <w:t xml:space="preserve"> </w:t>
      </w:r>
      <w:r w:rsidR="0009774A" w:rsidRPr="00F13A02">
        <w:rPr>
          <w:rFonts w:asciiTheme="majorHAnsi" w:hAnsiTheme="majorHAnsi" w:cs="Arial"/>
          <w:sz w:val="20"/>
          <w:szCs w:val="20"/>
        </w:rPr>
        <w:t>The petitioners</w:t>
      </w:r>
      <w:r w:rsidR="0009774A">
        <w:rPr>
          <w:rFonts w:asciiTheme="majorHAnsi" w:hAnsiTheme="majorHAnsi" w:cs="Arial"/>
          <w:sz w:val="20"/>
          <w:szCs w:val="20"/>
        </w:rPr>
        <w:t xml:space="preserve"> declare that the same civil police officer that threatened Mr. Muniz was</w:t>
      </w:r>
      <w:r w:rsidR="00A03411">
        <w:rPr>
          <w:rFonts w:asciiTheme="majorHAnsi" w:hAnsiTheme="majorHAnsi" w:cs="Arial"/>
          <w:sz w:val="20"/>
          <w:szCs w:val="20"/>
        </w:rPr>
        <w:t xml:space="preserve"> accused in about twenty proceedings, many of which </w:t>
      </w:r>
      <w:r w:rsidR="00CA2168">
        <w:rPr>
          <w:rFonts w:asciiTheme="majorHAnsi" w:hAnsiTheme="majorHAnsi" w:cs="Arial"/>
          <w:sz w:val="20"/>
          <w:szCs w:val="20"/>
        </w:rPr>
        <w:t>concerning</w:t>
      </w:r>
      <w:r w:rsidR="00A03411">
        <w:rPr>
          <w:rFonts w:asciiTheme="majorHAnsi" w:hAnsiTheme="majorHAnsi" w:cs="Arial"/>
          <w:sz w:val="20"/>
          <w:szCs w:val="20"/>
        </w:rPr>
        <w:t xml:space="preserve"> </w:t>
      </w:r>
      <w:r w:rsidR="009A3E5A">
        <w:rPr>
          <w:rFonts w:asciiTheme="majorHAnsi" w:hAnsiTheme="majorHAnsi" w:cs="Arial"/>
          <w:sz w:val="20"/>
          <w:szCs w:val="20"/>
        </w:rPr>
        <w:t>acts of violence</w:t>
      </w:r>
      <w:r w:rsidR="00A03411">
        <w:rPr>
          <w:rFonts w:asciiTheme="majorHAnsi" w:hAnsiTheme="majorHAnsi" w:cs="Arial"/>
          <w:sz w:val="20"/>
          <w:szCs w:val="20"/>
        </w:rPr>
        <w:t xml:space="preserve"> against rural workers.</w:t>
      </w:r>
      <w:r w:rsidR="009A3E5A">
        <w:rPr>
          <w:rFonts w:asciiTheme="majorHAnsi" w:hAnsiTheme="majorHAnsi" w:cs="Arial"/>
          <w:sz w:val="20"/>
          <w:szCs w:val="20"/>
        </w:rPr>
        <w:t xml:space="preserve"> </w:t>
      </w:r>
      <w:r w:rsidR="00326977">
        <w:rPr>
          <w:rFonts w:asciiTheme="majorHAnsi" w:hAnsiTheme="majorHAnsi" w:cs="Arial"/>
          <w:sz w:val="20"/>
          <w:szCs w:val="20"/>
        </w:rPr>
        <w:t>In said proceedings</w:t>
      </w:r>
      <w:r w:rsidR="004333A1">
        <w:rPr>
          <w:rFonts w:asciiTheme="majorHAnsi" w:hAnsiTheme="majorHAnsi" w:cs="Arial"/>
          <w:sz w:val="20"/>
          <w:szCs w:val="20"/>
        </w:rPr>
        <w:t>,</w:t>
      </w:r>
      <w:r w:rsidR="00326977">
        <w:rPr>
          <w:rFonts w:asciiTheme="majorHAnsi" w:hAnsiTheme="majorHAnsi" w:cs="Arial"/>
          <w:sz w:val="20"/>
          <w:szCs w:val="20"/>
        </w:rPr>
        <w:t xml:space="preserve"> there were alleged investigations</w:t>
      </w:r>
      <w:r w:rsidR="000331C1">
        <w:rPr>
          <w:rFonts w:asciiTheme="majorHAnsi" w:hAnsiTheme="majorHAnsi" w:cs="Arial"/>
          <w:sz w:val="20"/>
          <w:szCs w:val="20"/>
        </w:rPr>
        <w:t xml:space="preserve"> </w:t>
      </w:r>
      <w:r w:rsidR="00AB5A22">
        <w:rPr>
          <w:rFonts w:asciiTheme="majorHAnsi" w:hAnsiTheme="majorHAnsi" w:cs="Arial"/>
          <w:sz w:val="20"/>
          <w:szCs w:val="20"/>
        </w:rPr>
        <w:t>into</w:t>
      </w:r>
      <w:r w:rsidR="000331C1">
        <w:rPr>
          <w:rFonts w:asciiTheme="majorHAnsi" w:hAnsiTheme="majorHAnsi" w:cs="Arial"/>
          <w:sz w:val="20"/>
          <w:szCs w:val="20"/>
        </w:rPr>
        <w:t xml:space="preserve"> his relationship with </w:t>
      </w:r>
      <w:r w:rsidR="00AC7CBE">
        <w:rPr>
          <w:rFonts w:asciiTheme="majorHAnsi" w:hAnsiTheme="majorHAnsi" w:cs="Arial"/>
          <w:sz w:val="20"/>
          <w:szCs w:val="20"/>
        </w:rPr>
        <w:t xml:space="preserve">extermination groups, </w:t>
      </w:r>
      <w:r w:rsidR="002347BD">
        <w:rPr>
          <w:rFonts w:asciiTheme="majorHAnsi" w:hAnsiTheme="majorHAnsi" w:cs="Arial"/>
          <w:sz w:val="20"/>
          <w:szCs w:val="20"/>
        </w:rPr>
        <w:t xml:space="preserve">cargo theft, </w:t>
      </w:r>
      <w:r w:rsidR="00AC7CBE">
        <w:rPr>
          <w:rFonts w:asciiTheme="majorHAnsi" w:hAnsiTheme="majorHAnsi" w:cs="Arial"/>
          <w:sz w:val="20"/>
          <w:szCs w:val="20"/>
        </w:rPr>
        <w:t>drug-trafficking</w:t>
      </w:r>
      <w:r w:rsidR="007952EE">
        <w:rPr>
          <w:rFonts w:asciiTheme="majorHAnsi" w:hAnsiTheme="majorHAnsi" w:cs="Arial"/>
          <w:sz w:val="20"/>
          <w:szCs w:val="20"/>
        </w:rPr>
        <w:t>, gun-running,</w:t>
      </w:r>
      <w:r w:rsidR="00AC7CBE">
        <w:rPr>
          <w:rFonts w:asciiTheme="majorHAnsi" w:hAnsiTheme="majorHAnsi" w:cs="Arial"/>
          <w:sz w:val="20"/>
          <w:szCs w:val="20"/>
        </w:rPr>
        <w:t xml:space="preserve"> </w:t>
      </w:r>
      <w:r w:rsidR="007952EE">
        <w:rPr>
          <w:rFonts w:asciiTheme="majorHAnsi" w:hAnsiTheme="majorHAnsi" w:cs="Arial"/>
          <w:sz w:val="20"/>
          <w:szCs w:val="20"/>
        </w:rPr>
        <w:t xml:space="preserve">and </w:t>
      </w:r>
      <w:r w:rsidR="00AC7CBE">
        <w:rPr>
          <w:rFonts w:asciiTheme="majorHAnsi" w:hAnsiTheme="majorHAnsi" w:cs="Arial"/>
          <w:sz w:val="20"/>
          <w:szCs w:val="20"/>
        </w:rPr>
        <w:t>the formation of private militias in the countryside.</w:t>
      </w:r>
    </w:p>
    <w:p w14:paraId="262DF490" w14:textId="6C2D99BA" w:rsidR="007952EE" w:rsidRDefault="007952EE"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According to the information in the file, on June</w:t>
      </w:r>
      <w:r w:rsidR="00B3024F">
        <w:rPr>
          <w:rFonts w:asciiTheme="majorHAnsi" w:hAnsiTheme="majorHAnsi"/>
          <w:bCs/>
          <w:sz w:val="20"/>
          <w:szCs w:val="20"/>
        </w:rPr>
        <w:t xml:space="preserve"> </w:t>
      </w:r>
      <w:r>
        <w:rPr>
          <w:rFonts w:asciiTheme="majorHAnsi" w:hAnsiTheme="majorHAnsi"/>
          <w:bCs/>
          <w:sz w:val="20"/>
          <w:szCs w:val="20"/>
        </w:rPr>
        <w:t>29, 2002, the alleged victim towed his brother-in-law’s car</w:t>
      </w:r>
      <w:r w:rsidR="00B3024F">
        <w:rPr>
          <w:rFonts w:asciiTheme="majorHAnsi" w:hAnsiTheme="majorHAnsi"/>
          <w:bCs/>
          <w:sz w:val="20"/>
          <w:szCs w:val="20"/>
        </w:rPr>
        <w:t xml:space="preserve"> with the tractor of the Association of Rural Workers</w:t>
      </w:r>
      <w:r w:rsidR="00135A1C">
        <w:rPr>
          <w:rFonts w:asciiTheme="majorHAnsi" w:hAnsiTheme="majorHAnsi"/>
          <w:bCs/>
          <w:sz w:val="20"/>
          <w:szCs w:val="20"/>
        </w:rPr>
        <w:t xml:space="preserve"> </w:t>
      </w:r>
      <w:r w:rsidR="00A73273">
        <w:rPr>
          <w:rFonts w:asciiTheme="majorHAnsi" w:hAnsiTheme="majorHAnsi"/>
          <w:bCs/>
          <w:sz w:val="20"/>
          <w:szCs w:val="20"/>
        </w:rPr>
        <w:t xml:space="preserve">to a garage in the </w:t>
      </w:r>
      <w:r w:rsidR="001D74A2">
        <w:rPr>
          <w:rFonts w:asciiTheme="majorHAnsi" w:hAnsiTheme="majorHAnsi"/>
          <w:bCs/>
          <w:sz w:val="20"/>
          <w:szCs w:val="20"/>
        </w:rPr>
        <w:t>town</w:t>
      </w:r>
      <w:r w:rsidR="00B3024F">
        <w:rPr>
          <w:rFonts w:asciiTheme="majorHAnsi" w:hAnsiTheme="majorHAnsi"/>
          <w:bCs/>
          <w:sz w:val="20"/>
          <w:szCs w:val="20"/>
        </w:rPr>
        <w:t xml:space="preserve"> of Itabaiana</w:t>
      </w:r>
      <w:r w:rsidR="00A73273">
        <w:rPr>
          <w:rFonts w:asciiTheme="majorHAnsi" w:hAnsiTheme="majorHAnsi"/>
          <w:bCs/>
          <w:sz w:val="20"/>
          <w:szCs w:val="20"/>
        </w:rPr>
        <w:t>.</w:t>
      </w:r>
      <w:r w:rsidR="001D74A2">
        <w:rPr>
          <w:rFonts w:asciiTheme="majorHAnsi" w:hAnsiTheme="majorHAnsi"/>
          <w:bCs/>
          <w:sz w:val="20"/>
          <w:szCs w:val="20"/>
        </w:rPr>
        <w:t xml:space="preserve"> After he left his brother-in-</w:t>
      </w:r>
      <w:r w:rsidR="00980FAC">
        <w:rPr>
          <w:rFonts w:asciiTheme="majorHAnsi" w:hAnsiTheme="majorHAnsi"/>
          <w:bCs/>
          <w:sz w:val="20"/>
          <w:szCs w:val="20"/>
        </w:rPr>
        <w:t xml:space="preserve">law at the garage, Mr. Muniz set out </w:t>
      </w:r>
      <w:r w:rsidR="00714C74">
        <w:rPr>
          <w:rFonts w:asciiTheme="majorHAnsi" w:hAnsiTheme="majorHAnsi"/>
          <w:bCs/>
          <w:sz w:val="20"/>
          <w:szCs w:val="20"/>
        </w:rPr>
        <w:t xml:space="preserve">for home. </w:t>
      </w:r>
      <w:r w:rsidR="00FD515F">
        <w:rPr>
          <w:rFonts w:asciiTheme="majorHAnsi" w:hAnsiTheme="majorHAnsi"/>
          <w:bCs/>
          <w:sz w:val="20"/>
          <w:szCs w:val="20"/>
        </w:rPr>
        <w:t>He was last seen at</w:t>
      </w:r>
      <w:r w:rsidR="00714C74">
        <w:rPr>
          <w:rFonts w:asciiTheme="majorHAnsi" w:hAnsiTheme="majorHAnsi"/>
          <w:bCs/>
          <w:sz w:val="20"/>
          <w:szCs w:val="20"/>
        </w:rPr>
        <w:t xml:space="preserve"> around </w:t>
      </w:r>
      <w:r w:rsidR="00A16F49">
        <w:rPr>
          <w:rFonts w:asciiTheme="majorHAnsi" w:hAnsiTheme="majorHAnsi"/>
          <w:bCs/>
          <w:sz w:val="20"/>
          <w:szCs w:val="20"/>
        </w:rPr>
        <w:t>8.00 pm</w:t>
      </w:r>
      <w:r w:rsidR="00FD515F">
        <w:rPr>
          <w:rFonts w:asciiTheme="majorHAnsi" w:hAnsiTheme="majorHAnsi"/>
          <w:bCs/>
          <w:sz w:val="20"/>
          <w:szCs w:val="20"/>
        </w:rPr>
        <w:t xml:space="preserve"> dr</w:t>
      </w:r>
      <w:r w:rsidR="00A16F49">
        <w:rPr>
          <w:rFonts w:asciiTheme="majorHAnsi" w:hAnsiTheme="majorHAnsi"/>
          <w:bCs/>
          <w:sz w:val="20"/>
          <w:szCs w:val="20"/>
        </w:rPr>
        <w:t>i</w:t>
      </w:r>
      <w:r w:rsidR="00FD515F">
        <w:rPr>
          <w:rFonts w:asciiTheme="majorHAnsi" w:hAnsiTheme="majorHAnsi"/>
          <w:bCs/>
          <w:sz w:val="20"/>
          <w:szCs w:val="20"/>
        </w:rPr>
        <w:t>v</w:t>
      </w:r>
      <w:r w:rsidR="00A16F49">
        <w:rPr>
          <w:rFonts w:asciiTheme="majorHAnsi" w:hAnsiTheme="majorHAnsi"/>
          <w:bCs/>
          <w:sz w:val="20"/>
          <w:szCs w:val="20"/>
        </w:rPr>
        <w:t>ing</w:t>
      </w:r>
      <w:r w:rsidR="00FD515F">
        <w:rPr>
          <w:rFonts w:asciiTheme="majorHAnsi" w:hAnsiTheme="majorHAnsi"/>
          <w:bCs/>
          <w:sz w:val="20"/>
          <w:szCs w:val="20"/>
        </w:rPr>
        <w:t xml:space="preserve"> the tractor to</w:t>
      </w:r>
      <w:r w:rsidR="00785BF0">
        <w:rPr>
          <w:rFonts w:asciiTheme="majorHAnsi" w:hAnsiTheme="majorHAnsi"/>
          <w:bCs/>
          <w:sz w:val="20"/>
          <w:szCs w:val="20"/>
        </w:rPr>
        <w:t xml:space="preserve">wards a path </w:t>
      </w:r>
      <w:r w:rsidR="00486967">
        <w:rPr>
          <w:rFonts w:asciiTheme="majorHAnsi" w:hAnsiTheme="majorHAnsi"/>
          <w:bCs/>
          <w:sz w:val="20"/>
          <w:szCs w:val="20"/>
        </w:rPr>
        <w:t xml:space="preserve">that goes through </w:t>
      </w:r>
      <w:r w:rsidR="00785BF0">
        <w:rPr>
          <w:rFonts w:asciiTheme="majorHAnsi" w:hAnsiTheme="majorHAnsi"/>
          <w:bCs/>
          <w:sz w:val="20"/>
          <w:szCs w:val="20"/>
        </w:rPr>
        <w:t>Veneza and Tanques country estates.</w:t>
      </w:r>
      <w:r w:rsidR="00C474F7">
        <w:rPr>
          <w:rFonts w:asciiTheme="majorHAnsi" w:hAnsiTheme="majorHAnsi"/>
          <w:bCs/>
          <w:sz w:val="20"/>
          <w:szCs w:val="20"/>
        </w:rPr>
        <w:t xml:space="preserve"> </w:t>
      </w:r>
      <w:r w:rsidR="00CE2C65">
        <w:rPr>
          <w:rFonts w:asciiTheme="majorHAnsi" w:hAnsiTheme="majorHAnsi"/>
          <w:bCs/>
          <w:sz w:val="20"/>
          <w:szCs w:val="20"/>
        </w:rPr>
        <w:t xml:space="preserve">Since then, </w:t>
      </w:r>
      <w:r w:rsidR="00C474F7">
        <w:rPr>
          <w:rFonts w:asciiTheme="majorHAnsi" w:hAnsiTheme="majorHAnsi"/>
          <w:bCs/>
          <w:sz w:val="20"/>
          <w:szCs w:val="20"/>
        </w:rPr>
        <w:t>Mr. Muniz’s whereabouts</w:t>
      </w:r>
      <w:r w:rsidR="00CE2C65">
        <w:rPr>
          <w:rFonts w:asciiTheme="majorHAnsi" w:hAnsiTheme="majorHAnsi"/>
          <w:bCs/>
          <w:sz w:val="20"/>
          <w:szCs w:val="20"/>
        </w:rPr>
        <w:t xml:space="preserve"> </w:t>
      </w:r>
      <w:r w:rsidR="00516B30">
        <w:rPr>
          <w:rFonts w:asciiTheme="majorHAnsi" w:hAnsiTheme="majorHAnsi"/>
          <w:bCs/>
          <w:sz w:val="20"/>
          <w:szCs w:val="20"/>
        </w:rPr>
        <w:t>have been</w:t>
      </w:r>
      <w:r w:rsidR="00CE2C65">
        <w:rPr>
          <w:rFonts w:asciiTheme="majorHAnsi" w:hAnsiTheme="majorHAnsi"/>
          <w:bCs/>
          <w:sz w:val="20"/>
          <w:szCs w:val="20"/>
        </w:rPr>
        <w:t xml:space="preserve"> unknown.</w:t>
      </w:r>
    </w:p>
    <w:p w14:paraId="31F86F1D" w14:textId="60A2AB26" w:rsidR="00C65463" w:rsidRDefault="00C65463"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lastRenderedPageBreak/>
        <w:t>The petitioners ar</w:t>
      </w:r>
      <w:r w:rsidR="00610463">
        <w:rPr>
          <w:rFonts w:asciiTheme="majorHAnsi" w:hAnsiTheme="majorHAnsi"/>
          <w:bCs/>
          <w:sz w:val="20"/>
          <w:szCs w:val="20"/>
        </w:rPr>
        <w:t xml:space="preserve">gue that the evening that the alleged victim disappeared, his family members </w:t>
      </w:r>
      <w:r w:rsidR="00516B30">
        <w:rPr>
          <w:rFonts w:asciiTheme="majorHAnsi" w:hAnsiTheme="majorHAnsi"/>
          <w:bCs/>
          <w:sz w:val="20"/>
          <w:szCs w:val="20"/>
        </w:rPr>
        <w:t>went to</w:t>
      </w:r>
      <w:r w:rsidR="00610463">
        <w:rPr>
          <w:rFonts w:asciiTheme="majorHAnsi" w:hAnsiTheme="majorHAnsi"/>
          <w:bCs/>
          <w:sz w:val="20"/>
          <w:szCs w:val="20"/>
        </w:rPr>
        <w:t xml:space="preserve"> the corresponding police station to report </w:t>
      </w:r>
      <w:r w:rsidR="00747932">
        <w:rPr>
          <w:rFonts w:asciiTheme="majorHAnsi" w:hAnsiTheme="majorHAnsi"/>
          <w:bCs/>
          <w:sz w:val="20"/>
          <w:szCs w:val="20"/>
        </w:rPr>
        <w:t xml:space="preserve">his disappearance </w:t>
      </w:r>
      <w:r w:rsidR="00D02833">
        <w:rPr>
          <w:rFonts w:asciiTheme="majorHAnsi" w:hAnsiTheme="majorHAnsi"/>
          <w:bCs/>
          <w:sz w:val="20"/>
          <w:szCs w:val="20"/>
        </w:rPr>
        <w:t>but</w:t>
      </w:r>
      <w:r w:rsidR="00747932">
        <w:rPr>
          <w:rFonts w:asciiTheme="majorHAnsi" w:hAnsiTheme="majorHAnsi"/>
          <w:bCs/>
          <w:sz w:val="20"/>
          <w:szCs w:val="20"/>
        </w:rPr>
        <w:t xml:space="preserve"> were no</w:t>
      </w:r>
      <w:r w:rsidR="00D02833">
        <w:rPr>
          <w:rFonts w:asciiTheme="majorHAnsi" w:hAnsiTheme="majorHAnsi"/>
          <w:bCs/>
          <w:sz w:val="20"/>
          <w:szCs w:val="20"/>
        </w:rPr>
        <w:t>t</w:t>
      </w:r>
      <w:r w:rsidR="00747932">
        <w:rPr>
          <w:rFonts w:asciiTheme="majorHAnsi" w:hAnsiTheme="majorHAnsi"/>
          <w:bCs/>
          <w:sz w:val="20"/>
          <w:szCs w:val="20"/>
        </w:rPr>
        <w:t xml:space="preserve"> allowed to </w:t>
      </w:r>
      <w:r w:rsidR="00590BB2">
        <w:rPr>
          <w:rFonts w:asciiTheme="majorHAnsi" w:hAnsiTheme="majorHAnsi"/>
          <w:bCs/>
          <w:sz w:val="20"/>
          <w:szCs w:val="20"/>
        </w:rPr>
        <w:t>file the complaint</w:t>
      </w:r>
      <w:r w:rsidR="00747932">
        <w:rPr>
          <w:rFonts w:asciiTheme="majorHAnsi" w:hAnsiTheme="majorHAnsi"/>
          <w:bCs/>
          <w:sz w:val="20"/>
          <w:szCs w:val="20"/>
        </w:rPr>
        <w:t>.</w:t>
      </w:r>
      <w:r w:rsidR="00CC7E3C">
        <w:rPr>
          <w:rFonts w:asciiTheme="majorHAnsi" w:hAnsiTheme="majorHAnsi"/>
          <w:bCs/>
          <w:sz w:val="20"/>
          <w:szCs w:val="20"/>
        </w:rPr>
        <w:t xml:space="preserve"> Likewise, th</w:t>
      </w:r>
      <w:r w:rsidR="007C5E86">
        <w:rPr>
          <w:rFonts w:asciiTheme="majorHAnsi" w:hAnsiTheme="majorHAnsi"/>
          <w:bCs/>
          <w:sz w:val="20"/>
          <w:szCs w:val="20"/>
        </w:rPr>
        <w:t>eir request to search the Tanques country</w:t>
      </w:r>
      <w:r w:rsidR="00910D7E">
        <w:rPr>
          <w:rFonts w:asciiTheme="majorHAnsi" w:hAnsiTheme="majorHAnsi"/>
          <w:bCs/>
          <w:sz w:val="20"/>
          <w:szCs w:val="20"/>
        </w:rPr>
        <w:t xml:space="preserve"> estate</w:t>
      </w:r>
      <w:r w:rsidR="007C5E86">
        <w:rPr>
          <w:rFonts w:asciiTheme="majorHAnsi" w:hAnsiTheme="majorHAnsi"/>
          <w:bCs/>
          <w:sz w:val="20"/>
          <w:szCs w:val="20"/>
        </w:rPr>
        <w:t xml:space="preserve"> </w:t>
      </w:r>
      <w:r w:rsidR="00317938">
        <w:rPr>
          <w:rFonts w:asciiTheme="majorHAnsi" w:hAnsiTheme="majorHAnsi"/>
          <w:bCs/>
          <w:sz w:val="20"/>
          <w:szCs w:val="20"/>
        </w:rPr>
        <w:t>–</w:t>
      </w:r>
      <w:r w:rsidR="007C5E86">
        <w:rPr>
          <w:rFonts w:asciiTheme="majorHAnsi" w:hAnsiTheme="majorHAnsi"/>
          <w:bCs/>
          <w:sz w:val="20"/>
          <w:szCs w:val="20"/>
        </w:rPr>
        <w:t xml:space="preserve">managed by the </w:t>
      </w:r>
      <w:r w:rsidR="00147E04">
        <w:rPr>
          <w:rFonts w:asciiTheme="majorHAnsi" w:hAnsiTheme="majorHAnsi"/>
          <w:bCs/>
          <w:sz w:val="20"/>
          <w:szCs w:val="20"/>
        </w:rPr>
        <w:t>prime suspect</w:t>
      </w:r>
      <w:r w:rsidR="00317938">
        <w:rPr>
          <w:rFonts w:asciiTheme="majorHAnsi" w:hAnsiTheme="majorHAnsi"/>
          <w:bCs/>
          <w:sz w:val="20"/>
          <w:szCs w:val="20"/>
        </w:rPr>
        <w:t xml:space="preserve"> </w:t>
      </w:r>
      <w:r w:rsidR="00DD7B23">
        <w:rPr>
          <w:rFonts w:asciiTheme="majorHAnsi" w:hAnsiTheme="majorHAnsi"/>
          <w:bCs/>
          <w:sz w:val="20"/>
          <w:szCs w:val="20"/>
        </w:rPr>
        <w:t>mentioned</w:t>
      </w:r>
      <w:r w:rsidR="00090879">
        <w:rPr>
          <w:rFonts w:asciiTheme="majorHAnsi" w:hAnsiTheme="majorHAnsi"/>
          <w:bCs/>
          <w:sz w:val="20"/>
          <w:szCs w:val="20"/>
        </w:rPr>
        <w:t xml:space="preserve"> </w:t>
      </w:r>
      <w:r w:rsidR="00DD7B23">
        <w:rPr>
          <w:rFonts w:asciiTheme="majorHAnsi" w:hAnsiTheme="majorHAnsi"/>
          <w:bCs/>
          <w:sz w:val="20"/>
          <w:szCs w:val="20"/>
        </w:rPr>
        <w:t>by</w:t>
      </w:r>
      <w:r w:rsidR="00317938">
        <w:rPr>
          <w:rFonts w:asciiTheme="majorHAnsi" w:hAnsiTheme="majorHAnsi"/>
          <w:bCs/>
          <w:sz w:val="20"/>
          <w:szCs w:val="20"/>
        </w:rPr>
        <w:t xml:space="preserve"> the alleged victim’s family–</w:t>
      </w:r>
      <w:r w:rsidR="007C5E86">
        <w:rPr>
          <w:rFonts w:asciiTheme="majorHAnsi" w:hAnsiTheme="majorHAnsi"/>
          <w:bCs/>
          <w:sz w:val="20"/>
          <w:szCs w:val="20"/>
        </w:rPr>
        <w:t xml:space="preserve"> </w:t>
      </w:r>
      <w:r w:rsidR="008D168F">
        <w:rPr>
          <w:rFonts w:asciiTheme="majorHAnsi" w:hAnsiTheme="majorHAnsi"/>
          <w:bCs/>
          <w:sz w:val="20"/>
          <w:szCs w:val="20"/>
        </w:rPr>
        <w:t>was rejected on the grounds that</w:t>
      </w:r>
      <w:r w:rsidR="00D63928">
        <w:rPr>
          <w:rFonts w:asciiTheme="majorHAnsi" w:hAnsiTheme="majorHAnsi"/>
          <w:bCs/>
          <w:sz w:val="20"/>
          <w:szCs w:val="20"/>
        </w:rPr>
        <w:t xml:space="preserve"> it was impossible to access the property without prior autho</w:t>
      </w:r>
      <w:r w:rsidR="00016C07">
        <w:rPr>
          <w:rFonts w:asciiTheme="majorHAnsi" w:hAnsiTheme="majorHAnsi"/>
          <w:bCs/>
          <w:sz w:val="20"/>
          <w:szCs w:val="20"/>
        </w:rPr>
        <w:t>rization. The petitio</w:t>
      </w:r>
      <w:r w:rsidR="00485D17">
        <w:rPr>
          <w:rFonts w:asciiTheme="majorHAnsi" w:hAnsiTheme="majorHAnsi"/>
          <w:bCs/>
          <w:sz w:val="20"/>
          <w:szCs w:val="20"/>
        </w:rPr>
        <w:t xml:space="preserve">ners </w:t>
      </w:r>
      <w:r w:rsidR="000777DA">
        <w:rPr>
          <w:rFonts w:asciiTheme="majorHAnsi" w:hAnsiTheme="majorHAnsi"/>
          <w:bCs/>
          <w:sz w:val="20"/>
          <w:szCs w:val="20"/>
        </w:rPr>
        <w:t>argue</w:t>
      </w:r>
      <w:r w:rsidR="00485D17">
        <w:rPr>
          <w:rFonts w:asciiTheme="majorHAnsi" w:hAnsiTheme="majorHAnsi"/>
          <w:bCs/>
          <w:sz w:val="20"/>
          <w:szCs w:val="20"/>
        </w:rPr>
        <w:t xml:space="preserve"> that the night of June 29, when they got </w:t>
      </w:r>
      <w:r w:rsidR="00796CFB">
        <w:rPr>
          <w:rFonts w:asciiTheme="majorHAnsi" w:hAnsiTheme="majorHAnsi"/>
          <w:bCs/>
          <w:sz w:val="20"/>
          <w:szCs w:val="20"/>
        </w:rPr>
        <w:t>the</w:t>
      </w:r>
      <w:r w:rsidR="00485D17">
        <w:rPr>
          <w:rFonts w:asciiTheme="majorHAnsi" w:hAnsiTheme="majorHAnsi"/>
          <w:bCs/>
          <w:sz w:val="20"/>
          <w:szCs w:val="20"/>
        </w:rPr>
        <w:t xml:space="preserve"> </w:t>
      </w:r>
      <w:r w:rsidR="00945F03">
        <w:rPr>
          <w:rFonts w:asciiTheme="majorHAnsi" w:hAnsiTheme="majorHAnsi"/>
          <w:bCs/>
          <w:sz w:val="20"/>
          <w:szCs w:val="20"/>
        </w:rPr>
        <w:t>authorization</w:t>
      </w:r>
      <w:r w:rsidR="00485D17">
        <w:rPr>
          <w:rFonts w:asciiTheme="majorHAnsi" w:hAnsiTheme="majorHAnsi"/>
          <w:bCs/>
          <w:sz w:val="20"/>
          <w:szCs w:val="20"/>
        </w:rPr>
        <w:t xml:space="preserve">, the </w:t>
      </w:r>
      <w:r w:rsidR="009A3993">
        <w:rPr>
          <w:rFonts w:asciiTheme="majorHAnsi" w:hAnsiTheme="majorHAnsi"/>
          <w:bCs/>
          <w:sz w:val="20"/>
          <w:szCs w:val="20"/>
        </w:rPr>
        <w:t>police</w:t>
      </w:r>
      <w:r w:rsidR="00796CFB">
        <w:rPr>
          <w:rFonts w:asciiTheme="majorHAnsi" w:hAnsiTheme="majorHAnsi"/>
          <w:bCs/>
          <w:sz w:val="20"/>
          <w:szCs w:val="20"/>
        </w:rPr>
        <w:t xml:space="preserve"> delegate</w:t>
      </w:r>
      <w:r w:rsidR="009A3993">
        <w:rPr>
          <w:rFonts w:asciiTheme="majorHAnsi" w:hAnsiTheme="majorHAnsi"/>
          <w:bCs/>
          <w:sz w:val="20"/>
          <w:szCs w:val="20"/>
        </w:rPr>
        <w:t xml:space="preserve"> of </w:t>
      </w:r>
      <w:r w:rsidR="0062293E">
        <w:rPr>
          <w:rFonts w:asciiTheme="majorHAnsi" w:hAnsiTheme="majorHAnsi"/>
          <w:bCs/>
          <w:sz w:val="20"/>
          <w:szCs w:val="20"/>
        </w:rPr>
        <w:t xml:space="preserve">Itabaiana </w:t>
      </w:r>
      <w:r w:rsidR="009A3993">
        <w:rPr>
          <w:rFonts w:asciiTheme="majorHAnsi" w:hAnsiTheme="majorHAnsi"/>
          <w:bCs/>
          <w:sz w:val="20"/>
          <w:szCs w:val="20"/>
        </w:rPr>
        <w:t>said that he did not have a means of transport</w:t>
      </w:r>
      <w:r w:rsidR="007B397F">
        <w:rPr>
          <w:rFonts w:asciiTheme="majorHAnsi" w:hAnsiTheme="majorHAnsi"/>
          <w:bCs/>
          <w:sz w:val="20"/>
          <w:szCs w:val="20"/>
        </w:rPr>
        <w:t xml:space="preserve"> available.</w:t>
      </w:r>
    </w:p>
    <w:p w14:paraId="739799E5" w14:textId="04239BB1" w:rsidR="007B397F" w:rsidRPr="004F0C53" w:rsidRDefault="007B397F"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 xml:space="preserve">According to the information </w:t>
      </w:r>
      <w:r w:rsidR="000777DA">
        <w:rPr>
          <w:rFonts w:asciiTheme="majorHAnsi" w:hAnsiTheme="majorHAnsi"/>
          <w:bCs/>
          <w:sz w:val="20"/>
          <w:szCs w:val="20"/>
        </w:rPr>
        <w:t>available</w:t>
      </w:r>
      <w:r>
        <w:rPr>
          <w:rFonts w:asciiTheme="majorHAnsi" w:hAnsiTheme="majorHAnsi"/>
          <w:bCs/>
          <w:sz w:val="20"/>
          <w:szCs w:val="20"/>
        </w:rPr>
        <w:t>, the disappearance of the alleged vic</w:t>
      </w:r>
      <w:r w:rsidRPr="00BC0079">
        <w:rPr>
          <w:rFonts w:asciiTheme="majorHAnsi" w:hAnsiTheme="majorHAnsi"/>
          <w:bCs/>
          <w:sz w:val="20"/>
          <w:szCs w:val="20"/>
        </w:rPr>
        <w:t>tim was recorded on file No. 356/02</w:t>
      </w:r>
      <w:r w:rsidR="00CA43A9">
        <w:rPr>
          <w:rFonts w:asciiTheme="majorHAnsi" w:hAnsiTheme="majorHAnsi"/>
          <w:bCs/>
          <w:sz w:val="20"/>
          <w:szCs w:val="20"/>
        </w:rPr>
        <w:t xml:space="preserve"> on June 30, 2002</w:t>
      </w:r>
      <w:r w:rsidR="005E2102" w:rsidRPr="00BC0079">
        <w:rPr>
          <w:rFonts w:asciiTheme="majorHAnsi" w:hAnsiTheme="majorHAnsi"/>
          <w:bCs/>
          <w:sz w:val="20"/>
          <w:szCs w:val="20"/>
        </w:rPr>
        <w:t xml:space="preserve">. The petitioners allege that only </w:t>
      </w:r>
      <w:r w:rsidR="003A7246" w:rsidRPr="00BC0079">
        <w:rPr>
          <w:rFonts w:asciiTheme="majorHAnsi" w:hAnsiTheme="majorHAnsi"/>
          <w:bCs/>
          <w:sz w:val="20"/>
          <w:szCs w:val="20"/>
        </w:rPr>
        <w:t>one</w:t>
      </w:r>
      <w:r w:rsidR="005E2102" w:rsidRPr="00BC0079">
        <w:rPr>
          <w:rFonts w:asciiTheme="majorHAnsi" w:hAnsiTheme="majorHAnsi"/>
          <w:bCs/>
          <w:sz w:val="20"/>
          <w:szCs w:val="20"/>
        </w:rPr>
        <w:t xml:space="preserve"> day after, </w:t>
      </w:r>
      <w:r w:rsidR="00945F03">
        <w:rPr>
          <w:rFonts w:asciiTheme="majorHAnsi" w:hAnsiTheme="majorHAnsi"/>
          <w:bCs/>
          <w:sz w:val="20"/>
          <w:szCs w:val="20"/>
        </w:rPr>
        <w:t>after</w:t>
      </w:r>
      <w:r w:rsidR="005E2102" w:rsidRPr="00BC0079">
        <w:rPr>
          <w:rFonts w:asciiTheme="majorHAnsi" w:hAnsiTheme="majorHAnsi"/>
          <w:bCs/>
          <w:sz w:val="20"/>
          <w:szCs w:val="20"/>
        </w:rPr>
        <w:t xml:space="preserve"> travelling to </w:t>
      </w:r>
      <w:r w:rsidR="003A7246" w:rsidRPr="00BC0079">
        <w:rPr>
          <w:rFonts w:asciiTheme="majorHAnsi" w:hAnsiTheme="majorHAnsi" w:cs="Arial"/>
          <w:sz w:val="20"/>
          <w:szCs w:val="20"/>
        </w:rPr>
        <w:t>João Pessoa</w:t>
      </w:r>
      <w:r w:rsidR="00E5709D" w:rsidRPr="00BC0079">
        <w:rPr>
          <w:rFonts w:asciiTheme="majorHAnsi" w:hAnsiTheme="majorHAnsi" w:cs="Arial"/>
          <w:sz w:val="20"/>
          <w:szCs w:val="20"/>
        </w:rPr>
        <w:t xml:space="preserve"> (</w:t>
      </w:r>
      <w:r w:rsidR="003A7246" w:rsidRPr="00BC0079">
        <w:rPr>
          <w:rFonts w:asciiTheme="majorHAnsi" w:hAnsiTheme="majorHAnsi" w:cs="Arial"/>
          <w:sz w:val="20"/>
          <w:szCs w:val="20"/>
        </w:rPr>
        <w:t>the State’s capital city</w:t>
      </w:r>
      <w:r w:rsidR="00BC0079" w:rsidRPr="00BC0079">
        <w:rPr>
          <w:rFonts w:asciiTheme="majorHAnsi" w:hAnsiTheme="majorHAnsi" w:cs="Arial"/>
          <w:sz w:val="20"/>
          <w:szCs w:val="20"/>
        </w:rPr>
        <w:t>)</w:t>
      </w:r>
      <w:r w:rsidR="00FA5CA6" w:rsidRPr="00BC0079">
        <w:rPr>
          <w:rFonts w:asciiTheme="majorHAnsi" w:hAnsiTheme="majorHAnsi" w:cs="Arial"/>
          <w:sz w:val="20"/>
          <w:szCs w:val="20"/>
        </w:rPr>
        <w:t xml:space="preserve"> and </w:t>
      </w:r>
      <w:r w:rsidR="00945F03">
        <w:rPr>
          <w:rFonts w:asciiTheme="majorHAnsi" w:hAnsiTheme="majorHAnsi" w:cs="Arial"/>
          <w:sz w:val="20"/>
          <w:szCs w:val="20"/>
        </w:rPr>
        <w:t>by</w:t>
      </w:r>
      <w:r w:rsidR="00FA5CA6" w:rsidRPr="00BC0079">
        <w:rPr>
          <w:rFonts w:asciiTheme="majorHAnsi" w:hAnsiTheme="majorHAnsi" w:cs="Arial"/>
          <w:sz w:val="20"/>
          <w:szCs w:val="20"/>
        </w:rPr>
        <w:t xml:space="preserve"> intervention of the </w:t>
      </w:r>
      <w:r w:rsidR="00FA5CA6" w:rsidRPr="00C2685D">
        <w:rPr>
          <w:rFonts w:asciiTheme="majorHAnsi" w:hAnsiTheme="majorHAnsi" w:cs="Arial"/>
          <w:i/>
          <w:sz w:val="20"/>
          <w:szCs w:val="20"/>
        </w:rPr>
        <w:t>Comissão Pastoral da Terra</w:t>
      </w:r>
      <w:r w:rsidR="003C7D3F" w:rsidRPr="00BC0079">
        <w:rPr>
          <w:rFonts w:asciiTheme="majorHAnsi" w:hAnsiTheme="majorHAnsi" w:cs="Arial"/>
          <w:sz w:val="20"/>
          <w:szCs w:val="20"/>
        </w:rPr>
        <w:t>, did the inves</w:t>
      </w:r>
      <w:r w:rsidR="003C7D3F">
        <w:rPr>
          <w:rFonts w:asciiTheme="majorHAnsi" w:hAnsiTheme="majorHAnsi" w:cs="Arial"/>
          <w:sz w:val="20"/>
          <w:szCs w:val="20"/>
        </w:rPr>
        <w:t>tigative procedures officially</w:t>
      </w:r>
      <w:r w:rsidR="00B5325B">
        <w:rPr>
          <w:rFonts w:asciiTheme="majorHAnsi" w:hAnsiTheme="majorHAnsi" w:cs="Arial"/>
          <w:sz w:val="20"/>
          <w:szCs w:val="20"/>
        </w:rPr>
        <w:t xml:space="preserve"> start</w:t>
      </w:r>
      <w:r w:rsidR="00E77208">
        <w:rPr>
          <w:rFonts w:asciiTheme="majorHAnsi" w:hAnsiTheme="majorHAnsi" w:cs="Arial"/>
          <w:sz w:val="20"/>
          <w:szCs w:val="20"/>
        </w:rPr>
        <w:t xml:space="preserve">; then </w:t>
      </w:r>
      <w:r w:rsidR="00B5325B">
        <w:rPr>
          <w:rFonts w:asciiTheme="majorHAnsi" w:hAnsiTheme="majorHAnsi" w:cs="Arial"/>
          <w:sz w:val="20"/>
          <w:szCs w:val="20"/>
        </w:rPr>
        <w:t>a civil police officer was appointed to conduct the investigation</w:t>
      </w:r>
      <w:r w:rsidR="007F6A0B">
        <w:rPr>
          <w:rFonts w:asciiTheme="majorHAnsi" w:hAnsiTheme="majorHAnsi" w:cs="Arial"/>
          <w:sz w:val="20"/>
          <w:szCs w:val="20"/>
        </w:rPr>
        <w:t xml:space="preserve"> and witness statements were </w:t>
      </w:r>
      <w:r w:rsidR="000C1600">
        <w:rPr>
          <w:rFonts w:asciiTheme="majorHAnsi" w:hAnsiTheme="majorHAnsi" w:cs="Arial"/>
          <w:sz w:val="20"/>
          <w:szCs w:val="20"/>
        </w:rPr>
        <w:t>re</w:t>
      </w:r>
      <w:r w:rsidR="00BC0079">
        <w:rPr>
          <w:rFonts w:asciiTheme="majorHAnsi" w:hAnsiTheme="majorHAnsi" w:cs="Arial"/>
          <w:sz w:val="20"/>
          <w:szCs w:val="20"/>
        </w:rPr>
        <w:t>gistered</w:t>
      </w:r>
      <w:r w:rsidR="000C1600">
        <w:rPr>
          <w:rFonts w:asciiTheme="majorHAnsi" w:hAnsiTheme="majorHAnsi" w:cs="Arial"/>
          <w:sz w:val="20"/>
          <w:szCs w:val="20"/>
        </w:rPr>
        <w:t>. On July 3, 2002, the tractor that the alleged victim was driving on the day he disappeared</w:t>
      </w:r>
      <w:r w:rsidR="00DD3D64">
        <w:rPr>
          <w:rFonts w:asciiTheme="majorHAnsi" w:hAnsiTheme="majorHAnsi" w:cs="Arial"/>
          <w:sz w:val="20"/>
          <w:szCs w:val="20"/>
        </w:rPr>
        <w:t xml:space="preserve"> was found in the Olho D’água country estate</w:t>
      </w:r>
      <w:r w:rsidR="00037854">
        <w:rPr>
          <w:rFonts w:asciiTheme="majorHAnsi" w:hAnsiTheme="majorHAnsi" w:cs="Arial"/>
          <w:sz w:val="20"/>
          <w:szCs w:val="20"/>
        </w:rPr>
        <w:t xml:space="preserve"> in the town of Itambé, State of Pernambuco, on the border with the State of Paraíba.</w:t>
      </w:r>
    </w:p>
    <w:p w14:paraId="758688F4" w14:textId="395ACABA" w:rsidR="004F0C53" w:rsidRDefault="0017623B"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 xml:space="preserve">The petitioners </w:t>
      </w:r>
      <w:r w:rsidR="00A51D45">
        <w:rPr>
          <w:rFonts w:asciiTheme="majorHAnsi" w:hAnsiTheme="majorHAnsi"/>
          <w:bCs/>
          <w:sz w:val="20"/>
          <w:szCs w:val="20"/>
        </w:rPr>
        <w:t>say</w:t>
      </w:r>
      <w:r>
        <w:rPr>
          <w:rFonts w:asciiTheme="majorHAnsi" w:hAnsiTheme="majorHAnsi"/>
          <w:bCs/>
          <w:sz w:val="20"/>
          <w:szCs w:val="20"/>
        </w:rPr>
        <w:t xml:space="preserve"> that </w:t>
      </w:r>
      <w:r w:rsidR="00A7324D">
        <w:rPr>
          <w:rFonts w:asciiTheme="majorHAnsi" w:hAnsiTheme="majorHAnsi"/>
          <w:bCs/>
          <w:sz w:val="20"/>
          <w:szCs w:val="20"/>
        </w:rPr>
        <w:t>according to the</w:t>
      </w:r>
      <w:r>
        <w:rPr>
          <w:rFonts w:asciiTheme="majorHAnsi" w:hAnsiTheme="majorHAnsi"/>
          <w:bCs/>
          <w:sz w:val="20"/>
          <w:szCs w:val="20"/>
        </w:rPr>
        <w:t xml:space="preserve"> statements of witnesses</w:t>
      </w:r>
      <w:r w:rsidR="00A7324D">
        <w:rPr>
          <w:rFonts w:asciiTheme="majorHAnsi" w:hAnsiTheme="majorHAnsi"/>
          <w:bCs/>
          <w:sz w:val="20"/>
          <w:szCs w:val="20"/>
        </w:rPr>
        <w:t xml:space="preserve">, the </w:t>
      </w:r>
      <w:r w:rsidR="00147E04">
        <w:rPr>
          <w:rFonts w:asciiTheme="majorHAnsi" w:hAnsiTheme="majorHAnsi"/>
          <w:bCs/>
          <w:sz w:val="20"/>
          <w:szCs w:val="20"/>
        </w:rPr>
        <w:t>prime suspect</w:t>
      </w:r>
      <w:r w:rsidR="00A7324D">
        <w:rPr>
          <w:rFonts w:asciiTheme="majorHAnsi" w:hAnsiTheme="majorHAnsi"/>
          <w:bCs/>
          <w:sz w:val="20"/>
          <w:szCs w:val="20"/>
        </w:rPr>
        <w:t xml:space="preserve">s </w:t>
      </w:r>
      <w:r w:rsidR="003F0B40">
        <w:rPr>
          <w:rFonts w:asciiTheme="majorHAnsi" w:hAnsiTheme="majorHAnsi"/>
          <w:bCs/>
          <w:sz w:val="20"/>
          <w:szCs w:val="20"/>
        </w:rPr>
        <w:t>in connection with</w:t>
      </w:r>
      <w:r w:rsidR="00A7324D">
        <w:rPr>
          <w:rFonts w:asciiTheme="majorHAnsi" w:hAnsiTheme="majorHAnsi"/>
          <w:bCs/>
          <w:sz w:val="20"/>
          <w:szCs w:val="20"/>
        </w:rPr>
        <w:t xml:space="preserve"> the alleged victim’s disappearance are the civil police officer that</w:t>
      </w:r>
      <w:r w:rsidR="005C1B5D">
        <w:rPr>
          <w:rFonts w:asciiTheme="majorHAnsi" w:hAnsiTheme="majorHAnsi"/>
          <w:bCs/>
          <w:sz w:val="20"/>
          <w:szCs w:val="20"/>
        </w:rPr>
        <w:t xml:space="preserve"> had threatened Mr. Muniz on December</w:t>
      </w:r>
      <w:r w:rsidR="00CB0E13">
        <w:rPr>
          <w:rFonts w:asciiTheme="majorHAnsi" w:hAnsiTheme="majorHAnsi"/>
          <w:bCs/>
          <w:sz w:val="20"/>
          <w:szCs w:val="20"/>
        </w:rPr>
        <w:t xml:space="preserve"> 23, 2000, </w:t>
      </w:r>
      <w:r w:rsidR="00BD5283">
        <w:rPr>
          <w:rFonts w:asciiTheme="majorHAnsi" w:hAnsiTheme="majorHAnsi"/>
          <w:bCs/>
          <w:sz w:val="20"/>
          <w:szCs w:val="20"/>
        </w:rPr>
        <w:t xml:space="preserve">and an employee </w:t>
      </w:r>
      <w:r w:rsidR="00527E29">
        <w:rPr>
          <w:rFonts w:asciiTheme="majorHAnsi" w:hAnsiTheme="majorHAnsi"/>
          <w:bCs/>
          <w:sz w:val="20"/>
          <w:szCs w:val="20"/>
        </w:rPr>
        <w:t>at</w:t>
      </w:r>
      <w:r w:rsidR="00BD5283">
        <w:rPr>
          <w:rFonts w:asciiTheme="majorHAnsi" w:hAnsiTheme="majorHAnsi"/>
          <w:bCs/>
          <w:sz w:val="20"/>
          <w:szCs w:val="20"/>
        </w:rPr>
        <w:t xml:space="preserve"> the Tanques country estate.</w:t>
      </w:r>
      <w:r w:rsidR="00D375B3">
        <w:rPr>
          <w:rFonts w:asciiTheme="majorHAnsi" w:hAnsiTheme="majorHAnsi"/>
          <w:bCs/>
          <w:sz w:val="20"/>
          <w:szCs w:val="20"/>
        </w:rPr>
        <w:t xml:space="preserve"> According to these witness statements, said police officer was known for</w:t>
      </w:r>
      <w:r w:rsidR="00A11662">
        <w:rPr>
          <w:rFonts w:asciiTheme="majorHAnsi" w:hAnsiTheme="majorHAnsi"/>
          <w:bCs/>
          <w:sz w:val="20"/>
          <w:szCs w:val="20"/>
        </w:rPr>
        <w:t xml:space="preserve"> threatening rural leaders</w:t>
      </w:r>
      <w:r w:rsidR="00652BD6">
        <w:rPr>
          <w:rFonts w:asciiTheme="majorHAnsi" w:hAnsiTheme="majorHAnsi"/>
          <w:bCs/>
          <w:sz w:val="20"/>
          <w:szCs w:val="20"/>
        </w:rPr>
        <w:t xml:space="preserve"> and</w:t>
      </w:r>
      <w:r w:rsidR="00E23A89">
        <w:rPr>
          <w:rFonts w:asciiTheme="majorHAnsi" w:hAnsiTheme="majorHAnsi"/>
          <w:bCs/>
          <w:sz w:val="20"/>
          <w:szCs w:val="20"/>
        </w:rPr>
        <w:t xml:space="preserve"> he</w:t>
      </w:r>
      <w:r w:rsidR="00652BD6">
        <w:rPr>
          <w:rFonts w:asciiTheme="majorHAnsi" w:hAnsiTheme="majorHAnsi"/>
          <w:bCs/>
          <w:sz w:val="20"/>
          <w:szCs w:val="20"/>
        </w:rPr>
        <w:t xml:space="preserve"> </w:t>
      </w:r>
      <w:r w:rsidR="00E23A89">
        <w:rPr>
          <w:rFonts w:asciiTheme="majorHAnsi" w:hAnsiTheme="majorHAnsi"/>
          <w:bCs/>
          <w:sz w:val="20"/>
          <w:szCs w:val="20"/>
        </w:rPr>
        <w:t>allegedly</w:t>
      </w:r>
      <w:r w:rsidR="00652BD6">
        <w:rPr>
          <w:rFonts w:asciiTheme="majorHAnsi" w:hAnsiTheme="majorHAnsi"/>
          <w:bCs/>
          <w:sz w:val="20"/>
          <w:szCs w:val="20"/>
        </w:rPr>
        <w:t xml:space="preserve"> threatened Mr. Muniz’s brother-in-law with a </w:t>
      </w:r>
      <w:r w:rsidR="00E14FEA">
        <w:rPr>
          <w:rFonts w:asciiTheme="majorHAnsi" w:hAnsiTheme="majorHAnsi"/>
          <w:bCs/>
          <w:sz w:val="20"/>
          <w:szCs w:val="20"/>
        </w:rPr>
        <w:t>firearm</w:t>
      </w:r>
      <w:r w:rsidR="00652BD6">
        <w:rPr>
          <w:rFonts w:asciiTheme="majorHAnsi" w:hAnsiTheme="majorHAnsi"/>
          <w:bCs/>
          <w:sz w:val="20"/>
          <w:szCs w:val="20"/>
        </w:rPr>
        <w:t>.</w:t>
      </w:r>
    </w:p>
    <w:p w14:paraId="11567303" w14:textId="1E76ED48" w:rsidR="00636DB9" w:rsidRDefault="000D0DAB"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On top of the initial in</w:t>
      </w:r>
      <w:r w:rsidR="00636DB9">
        <w:rPr>
          <w:rFonts w:asciiTheme="majorHAnsi" w:hAnsiTheme="majorHAnsi"/>
          <w:bCs/>
          <w:sz w:val="20"/>
          <w:szCs w:val="20"/>
        </w:rPr>
        <w:t>action,</w:t>
      </w:r>
      <w:r w:rsidR="007660AF">
        <w:rPr>
          <w:rFonts w:asciiTheme="majorHAnsi" w:hAnsiTheme="majorHAnsi"/>
          <w:bCs/>
          <w:sz w:val="20"/>
          <w:szCs w:val="20"/>
        </w:rPr>
        <w:t xml:space="preserve"> the petitioners allege </w:t>
      </w:r>
      <w:r>
        <w:rPr>
          <w:rFonts w:asciiTheme="majorHAnsi" w:hAnsiTheme="majorHAnsi"/>
          <w:bCs/>
          <w:sz w:val="20"/>
          <w:szCs w:val="20"/>
        </w:rPr>
        <w:t>serious deficiencies</w:t>
      </w:r>
      <w:r w:rsidR="007660AF">
        <w:rPr>
          <w:rFonts w:asciiTheme="majorHAnsi" w:hAnsiTheme="majorHAnsi"/>
          <w:bCs/>
          <w:sz w:val="20"/>
          <w:szCs w:val="20"/>
        </w:rPr>
        <w:t xml:space="preserve"> in the investigation of the events.</w:t>
      </w:r>
      <w:r w:rsidR="0035799C">
        <w:rPr>
          <w:rFonts w:asciiTheme="majorHAnsi" w:hAnsiTheme="majorHAnsi"/>
          <w:bCs/>
          <w:sz w:val="20"/>
          <w:szCs w:val="20"/>
        </w:rPr>
        <w:t xml:space="preserve"> In this sense, they say that</w:t>
      </w:r>
      <w:r w:rsidR="00916B44">
        <w:rPr>
          <w:rFonts w:asciiTheme="majorHAnsi" w:hAnsiTheme="majorHAnsi"/>
          <w:bCs/>
          <w:sz w:val="20"/>
          <w:szCs w:val="20"/>
        </w:rPr>
        <w:t xml:space="preserve"> the p</w:t>
      </w:r>
      <w:r>
        <w:rPr>
          <w:rFonts w:asciiTheme="majorHAnsi" w:hAnsiTheme="majorHAnsi"/>
          <w:bCs/>
          <w:sz w:val="20"/>
          <w:szCs w:val="20"/>
        </w:rPr>
        <w:t>roceeding</w:t>
      </w:r>
      <w:r w:rsidR="00916B44">
        <w:rPr>
          <w:rFonts w:asciiTheme="majorHAnsi" w:hAnsiTheme="majorHAnsi"/>
          <w:bCs/>
          <w:sz w:val="20"/>
          <w:szCs w:val="20"/>
        </w:rPr>
        <w:t xml:space="preserve">s </w:t>
      </w:r>
      <w:r w:rsidR="00833381">
        <w:rPr>
          <w:rFonts w:asciiTheme="majorHAnsi" w:hAnsiTheme="majorHAnsi"/>
          <w:bCs/>
          <w:sz w:val="20"/>
          <w:szCs w:val="20"/>
        </w:rPr>
        <w:t xml:space="preserve">to search in the property managed by Mr. Azevedo did not take place until July 8, 2002. They argue that the search </w:t>
      </w:r>
      <w:r w:rsidR="00D860CB">
        <w:rPr>
          <w:rFonts w:asciiTheme="majorHAnsi" w:hAnsiTheme="majorHAnsi"/>
          <w:bCs/>
          <w:sz w:val="20"/>
          <w:szCs w:val="20"/>
        </w:rPr>
        <w:t>inside</w:t>
      </w:r>
      <w:r w:rsidR="00833381">
        <w:rPr>
          <w:rFonts w:asciiTheme="majorHAnsi" w:hAnsiTheme="majorHAnsi"/>
          <w:bCs/>
          <w:sz w:val="20"/>
          <w:szCs w:val="20"/>
        </w:rPr>
        <w:t xml:space="preserve"> the Tanques </w:t>
      </w:r>
      <w:r w:rsidR="00D860CB">
        <w:rPr>
          <w:rFonts w:asciiTheme="majorHAnsi" w:hAnsiTheme="majorHAnsi"/>
          <w:bCs/>
          <w:sz w:val="20"/>
          <w:szCs w:val="20"/>
        </w:rPr>
        <w:t>country estate consisted in a superficial visual assessment of</w:t>
      </w:r>
      <w:r w:rsidR="00C451C2">
        <w:rPr>
          <w:rFonts w:asciiTheme="majorHAnsi" w:hAnsiTheme="majorHAnsi"/>
          <w:bCs/>
          <w:sz w:val="20"/>
          <w:szCs w:val="20"/>
        </w:rPr>
        <w:t xml:space="preserve"> the property, and that the</w:t>
      </w:r>
      <w:r w:rsidR="003B6401">
        <w:rPr>
          <w:rFonts w:asciiTheme="majorHAnsi" w:hAnsiTheme="majorHAnsi"/>
          <w:bCs/>
          <w:sz w:val="20"/>
          <w:szCs w:val="20"/>
        </w:rPr>
        <w:t xml:space="preserve">re were no </w:t>
      </w:r>
      <w:r w:rsidR="00C451C2">
        <w:rPr>
          <w:rFonts w:asciiTheme="majorHAnsi" w:hAnsiTheme="majorHAnsi"/>
          <w:bCs/>
          <w:sz w:val="20"/>
          <w:szCs w:val="20"/>
        </w:rPr>
        <w:t>attempt</w:t>
      </w:r>
      <w:r w:rsidR="003B6401">
        <w:rPr>
          <w:rFonts w:asciiTheme="majorHAnsi" w:hAnsiTheme="majorHAnsi"/>
          <w:bCs/>
          <w:sz w:val="20"/>
          <w:szCs w:val="20"/>
        </w:rPr>
        <w:t>s</w:t>
      </w:r>
      <w:r w:rsidR="00C451C2">
        <w:rPr>
          <w:rFonts w:asciiTheme="majorHAnsi" w:hAnsiTheme="majorHAnsi"/>
          <w:bCs/>
          <w:sz w:val="20"/>
          <w:szCs w:val="20"/>
        </w:rPr>
        <w:t xml:space="preserve"> to </w:t>
      </w:r>
      <w:r w:rsidR="00336BDA">
        <w:rPr>
          <w:rFonts w:asciiTheme="majorHAnsi" w:hAnsiTheme="majorHAnsi"/>
          <w:bCs/>
          <w:sz w:val="20"/>
          <w:szCs w:val="20"/>
        </w:rPr>
        <w:t xml:space="preserve">search for </w:t>
      </w:r>
      <w:r w:rsidR="00C451C2">
        <w:rPr>
          <w:rFonts w:asciiTheme="majorHAnsi" w:hAnsiTheme="majorHAnsi"/>
          <w:bCs/>
          <w:sz w:val="20"/>
          <w:szCs w:val="20"/>
        </w:rPr>
        <w:t>evidence</w:t>
      </w:r>
      <w:r w:rsidR="003B6401">
        <w:rPr>
          <w:rFonts w:asciiTheme="majorHAnsi" w:hAnsiTheme="majorHAnsi"/>
          <w:bCs/>
          <w:sz w:val="20"/>
          <w:szCs w:val="20"/>
        </w:rPr>
        <w:t xml:space="preserve"> in the house</w:t>
      </w:r>
      <w:r w:rsidR="00336BDA">
        <w:rPr>
          <w:rFonts w:asciiTheme="majorHAnsi" w:hAnsiTheme="majorHAnsi"/>
          <w:bCs/>
          <w:sz w:val="20"/>
          <w:szCs w:val="20"/>
        </w:rPr>
        <w:t xml:space="preserve"> or collect material evidence.</w:t>
      </w:r>
      <w:r w:rsidR="000D69E0">
        <w:rPr>
          <w:rFonts w:asciiTheme="majorHAnsi" w:hAnsiTheme="majorHAnsi"/>
          <w:bCs/>
          <w:sz w:val="20"/>
          <w:szCs w:val="20"/>
        </w:rPr>
        <w:t xml:space="preserve"> In addition, the petitioners declare that </w:t>
      </w:r>
      <w:r w:rsidR="00015D65">
        <w:rPr>
          <w:rFonts w:asciiTheme="majorHAnsi" w:hAnsiTheme="majorHAnsi"/>
          <w:bCs/>
          <w:sz w:val="20"/>
          <w:szCs w:val="20"/>
        </w:rPr>
        <w:t>although</w:t>
      </w:r>
      <w:r w:rsidR="000D69E0">
        <w:rPr>
          <w:rFonts w:asciiTheme="majorHAnsi" w:hAnsiTheme="majorHAnsi"/>
          <w:bCs/>
          <w:sz w:val="20"/>
          <w:szCs w:val="20"/>
        </w:rPr>
        <w:t xml:space="preserve"> the expert assessment</w:t>
      </w:r>
      <w:r w:rsidR="00015D65">
        <w:rPr>
          <w:rFonts w:asciiTheme="majorHAnsi" w:hAnsiTheme="majorHAnsi"/>
          <w:bCs/>
          <w:sz w:val="20"/>
          <w:szCs w:val="20"/>
        </w:rPr>
        <w:t xml:space="preserve"> o</w:t>
      </w:r>
      <w:r w:rsidR="001653FB">
        <w:rPr>
          <w:rFonts w:asciiTheme="majorHAnsi" w:hAnsiTheme="majorHAnsi"/>
          <w:bCs/>
          <w:sz w:val="20"/>
          <w:szCs w:val="20"/>
        </w:rPr>
        <w:t>f</w:t>
      </w:r>
      <w:r w:rsidR="000D69E0">
        <w:rPr>
          <w:rFonts w:asciiTheme="majorHAnsi" w:hAnsiTheme="majorHAnsi"/>
          <w:bCs/>
          <w:sz w:val="20"/>
          <w:szCs w:val="20"/>
        </w:rPr>
        <w:t xml:space="preserve"> the tractor</w:t>
      </w:r>
      <w:r w:rsidR="0038176D">
        <w:rPr>
          <w:rFonts w:asciiTheme="majorHAnsi" w:hAnsiTheme="majorHAnsi"/>
          <w:bCs/>
          <w:sz w:val="20"/>
          <w:szCs w:val="20"/>
        </w:rPr>
        <w:t xml:space="preserve"> </w:t>
      </w:r>
      <w:r w:rsidR="00911DAF">
        <w:rPr>
          <w:rFonts w:asciiTheme="majorHAnsi" w:hAnsiTheme="majorHAnsi"/>
          <w:bCs/>
          <w:sz w:val="20"/>
          <w:szCs w:val="20"/>
        </w:rPr>
        <w:t>driven by the</w:t>
      </w:r>
      <w:r w:rsidR="00E149BF">
        <w:rPr>
          <w:rFonts w:asciiTheme="majorHAnsi" w:hAnsiTheme="majorHAnsi"/>
          <w:bCs/>
          <w:sz w:val="20"/>
          <w:szCs w:val="20"/>
        </w:rPr>
        <w:t xml:space="preserve"> </w:t>
      </w:r>
      <w:r w:rsidR="0038176D">
        <w:rPr>
          <w:rFonts w:asciiTheme="majorHAnsi" w:hAnsiTheme="majorHAnsi"/>
          <w:bCs/>
          <w:sz w:val="20"/>
          <w:szCs w:val="20"/>
        </w:rPr>
        <w:t>alleged victim</w:t>
      </w:r>
      <w:r w:rsidR="001653FB">
        <w:rPr>
          <w:rFonts w:asciiTheme="majorHAnsi" w:hAnsiTheme="majorHAnsi"/>
          <w:bCs/>
          <w:sz w:val="20"/>
          <w:szCs w:val="20"/>
        </w:rPr>
        <w:t xml:space="preserve"> was made on July 3, 2002</w:t>
      </w:r>
      <w:r w:rsidR="00A96AD6">
        <w:rPr>
          <w:rFonts w:asciiTheme="majorHAnsi" w:hAnsiTheme="majorHAnsi"/>
          <w:bCs/>
          <w:sz w:val="20"/>
          <w:szCs w:val="20"/>
        </w:rPr>
        <w:t xml:space="preserve"> –</w:t>
      </w:r>
      <w:r w:rsidR="00911DAF">
        <w:rPr>
          <w:rFonts w:asciiTheme="majorHAnsi" w:hAnsiTheme="majorHAnsi"/>
          <w:bCs/>
          <w:sz w:val="20"/>
          <w:szCs w:val="20"/>
        </w:rPr>
        <w:t>when</w:t>
      </w:r>
      <w:r w:rsidR="00A96AD6">
        <w:rPr>
          <w:rFonts w:asciiTheme="majorHAnsi" w:hAnsiTheme="majorHAnsi"/>
          <w:bCs/>
          <w:sz w:val="20"/>
          <w:szCs w:val="20"/>
        </w:rPr>
        <w:t xml:space="preserve"> vehicle was found–, the delegate in charge of the investigation</w:t>
      </w:r>
      <w:r w:rsidR="00125BED">
        <w:rPr>
          <w:rFonts w:asciiTheme="majorHAnsi" w:hAnsiTheme="majorHAnsi"/>
          <w:bCs/>
          <w:sz w:val="20"/>
          <w:szCs w:val="20"/>
        </w:rPr>
        <w:t xml:space="preserve"> did not receive the </w:t>
      </w:r>
      <w:r w:rsidR="00171FF3">
        <w:rPr>
          <w:rFonts w:asciiTheme="majorHAnsi" w:hAnsiTheme="majorHAnsi"/>
          <w:bCs/>
          <w:sz w:val="20"/>
          <w:szCs w:val="20"/>
        </w:rPr>
        <w:t xml:space="preserve">experts’ opinion until September 5, 2002. </w:t>
      </w:r>
      <w:r w:rsidR="003A2731">
        <w:rPr>
          <w:rFonts w:asciiTheme="majorHAnsi" w:hAnsiTheme="majorHAnsi"/>
          <w:bCs/>
          <w:sz w:val="20"/>
          <w:szCs w:val="20"/>
        </w:rPr>
        <w:t xml:space="preserve">The petitioners state that even though </w:t>
      </w:r>
      <w:r w:rsidR="00A0259D">
        <w:rPr>
          <w:rFonts w:asciiTheme="majorHAnsi" w:hAnsiTheme="majorHAnsi"/>
          <w:bCs/>
          <w:sz w:val="20"/>
          <w:szCs w:val="20"/>
        </w:rPr>
        <w:t>the</w:t>
      </w:r>
      <w:r w:rsidR="00B16ADF">
        <w:rPr>
          <w:rFonts w:asciiTheme="majorHAnsi" w:hAnsiTheme="majorHAnsi"/>
          <w:bCs/>
          <w:sz w:val="20"/>
          <w:szCs w:val="20"/>
        </w:rPr>
        <w:t xml:space="preserve"> </w:t>
      </w:r>
      <w:r w:rsidR="003C7016">
        <w:rPr>
          <w:rFonts w:asciiTheme="majorHAnsi" w:hAnsiTheme="majorHAnsi"/>
          <w:bCs/>
          <w:sz w:val="20"/>
          <w:szCs w:val="20"/>
        </w:rPr>
        <w:t xml:space="preserve">pictures </w:t>
      </w:r>
      <w:r w:rsidR="00C5577C">
        <w:rPr>
          <w:rFonts w:asciiTheme="majorHAnsi" w:hAnsiTheme="majorHAnsi"/>
          <w:bCs/>
          <w:sz w:val="20"/>
          <w:szCs w:val="20"/>
        </w:rPr>
        <w:t>that the technical police took</w:t>
      </w:r>
      <w:r w:rsidR="003C7016">
        <w:rPr>
          <w:rFonts w:asciiTheme="majorHAnsi" w:hAnsiTheme="majorHAnsi"/>
          <w:bCs/>
          <w:sz w:val="20"/>
          <w:szCs w:val="20"/>
        </w:rPr>
        <w:t xml:space="preserve"> </w:t>
      </w:r>
      <w:r w:rsidR="00C5577C">
        <w:rPr>
          <w:rFonts w:asciiTheme="majorHAnsi" w:hAnsiTheme="majorHAnsi"/>
          <w:bCs/>
          <w:sz w:val="20"/>
          <w:szCs w:val="20"/>
        </w:rPr>
        <w:t xml:space="preserve">of </w:t>
      </w:r>
      <w:r w:rsidR="00B16ADF">
        <w:rPr>
          <w:rFonts w:asciiTheme="majorHAnsi" w:hAnsiTheme="majorHAnsi"/>
          <w:bCs/>
          <w:sz w:val="20"/>
          <w:szCs w:val="20"/>
        </w:rPr>
        <w:t xml:space="preserve">the tractor show purported </w:t>
      </w:r>
      <w:r w:rsidR="006D2A47">
        <w:rPr>
          <w:rFonts w:asciiTheme="majorHAnsi" w:hAnsiTheme="majorHAnsi"/>
          <w:bCs/>
          <w:sz w:val="20"/>
          <w:szCs w:val="20"/>
        </w:rPr>
        <w:t xml:space="preserve">bullet holes, the experts’ opinion does not mention such holes. They allege that on August </w:t>
      </w:r>
      <w:r w:rsidR="00E7419A">
        <w:rPr>
          <w:rFonts w:asciiTheme="majorHAnsi" w:hAnsiTheme="majorHAnsi"/>
          <w:bCs/>
          <w:sz w:val="20"/>
          <w:szCs w:val="20"/>
        </w:rPr>
        <w:t>10, 2002, the delegate in charge of the investigation requested</w:t>
      </w:r>
      <w:r w:rsidR="00287F48">
        <w:rPr>
          <w:rFonts w:asciiTheme="majorHAnsi" w:hAnsiTheme="majorHAnsi"/>
          <w:bCs/>
          <w:sz w:val="20"/>
          <w:szCs w:val="20"/>
        </w:rPr>
        <w:t xml:space="preserve"> </w:t>
      </w:r>
      <w:r w:rsidR="00E27E6B">
        <w:rPr>
          <w:rFonts w:asciiTheme="majorHAnsi" w:hAnsiTheme="majorHAnsi"/>
          <w:bCs/>
          <w:sz w:val="20"/>
          <w:szCs w:val="20"/>
        </w:rPr>
        <w:t xml:space="preserve">the police of Pernambuco to provide </w:t>
      </w:r>
      <w:r w:rsidR="00E7419A">
        <w:rPr>
          <w:rFonts w:asciiTheme="majorHAnsi" w:hAnsiTheme="majorHAnsi"/>
          <w:bCs/>
          <w:sz w:val="20"/>
          <w:szCs w:val="20"/>
        </w:rPr>
        <w:t xml:space="preserve">information on possible </w:t>
      </w:r>
      <w:r w:rsidR="00E27E6B">
        <w:rPr>
          <w:rFonts w:asciiTheme="majorHAnsi" w:hAnsiTheme="majorHAnsi"/>
          <w:bCs/>
          <w:sz w:val="20"/>
          <w:szCs w:val="20"/>
        </w:rPr>
        <w:t xml:space="preserve">traces of </w:t>
      </w:r>
      <w:r w:rsidR="00E7419A">
        <w:rPr>
          <w:rFonts w:asciiTheme="majorHAnsi" w:hAnsiTheme="majorHAnsi"/>
          <w:bCs/>
          <w:sz w:val="20"/>
          <w:szCs w:val="20"/>
        </w:rPr>
        <w:t>blood in the tractor</w:t>
      </w:r>
      <w:r w:rsidR="008E3AD7">
        <w:rPr>
          <w:rFonts w:asciiTheme="majorHAnsi" w:hAnsiTheme="majorHAnsi"/>
          <w:bCs/>
          <w:sz w:val="20"/>
          <w:szCs w:val="20"/>
        </w:rPr>
        <w:t>;</w:t>
      </w:r>
      <w:r w:rsidR="00287F48">
        <w:rPr>
          <w:rFonts w:asciiTheme="majorHAnsi" w:hAnsiTheme="majorHAnsi"/>
          <w:bCs/>
          <w:sz w:val="20"/>
          <w:szCs w:val="20"/>
        </w:rPr>
        <w:t xml:space="preserve"> </w:t>
      </w:r>
      <w:r w:rsidR="009217BA">
        <w:rPr>
          <w:rFonts w:asciiTheme="majorHAnsi" w:hAnsiTheme="majorHAnsi"/>
          <w:bCs/>
          <w:sz w:val="20"/>
          <w:szCs w:val="20"/>
        </w:rPr>
        <w:t>the</w:t>
      </w:r>
      <w:r w:rsidR="00287F48">
        <w:rPr>
          <w:rFonts w:asciiTheme="majorHAnsi" w:hAnsiTheme="majorHAnsi"/>
          <w:bCs/>
          <w:sz w:val="20"/>
          <w:szCs w:val="20"/>
        </w:rPr>
        <w:t xml:space="preserve"> request was not answered.</w:t>
      </w:r>
    </w:p>
    <w:p w14:paraId="7085D1BF" w14:textId="332674DA" w:rsidR="008E3AD7" w:rsidRDefault="008E3AD7"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According to the petition, on January 5, 2004, the delegate in charge of the investigation sent an official letter to t</w:t>
      </w:r>
      <w:r w:rsidR="00034586">
        <w:rPr>
          <w:rFonts w:asciiTheme="majorHAnsi" w:hAnsiTheme="majorHAnsi"/>
          <w:bCs/>
          <w:sz w:val="20"/>
          <w:szCs w:val="20"/>
        </w:rPr>
        <w:t>he Secretary of Public Security</w:t>
      </w:r>
      <w:r>
        <w:rPr>
          <w:rFonts w:asciiTheme="majorHAnsi" w:hAnsiTheme="majorHAnsi"/>
          <w:bCs/>
          <w:sz w:val="20"/>
          <w:szCs w:val="20"/>
        </w:rPr>
        <w:t xml:space="preserve"> </w:t>
      </w:r>
      <w:r w:rsidR="00472820">
        <w:rPr>
          <w:rFonts w:asciiTheme="majorHAnsi" w:hAnsiTheme="majorHAnsi"/>
          <w:bCs/>
          <w:sz w:val="20"/>
          <w:szCs w:val="20"/>
        </w:rPr>
        <w:t>reporting on</w:t>
      </w:r>
      <w:r>
        <w:rPr>
          <w:rFonts w:asciiTheme="majorHAnsi" w:hAnsiTheme="majorHAnsi"/>
          <w:bCs/>
          <w:sz w:val="20"/>
          <w:szCs w:val="20"/>
        </w:rPr>
        <w:t xml:space="preserve"> the investigation procedures carried out</w:t>
      </w:r>
      <w:r w:rsidR="00472820">
        <w:rPr>
          <w:rFonts w:asciiTheme="majorHAnsi" w:hAnsiTheme="majorHAnsi"/>
          <w:bCs/>
          <w:sz w:val="20"/>
          <w:szCs w:val="20"/>
        </w:rPr>
        <w:t xml:space="preserve"> –in which he mentioned</w:t>
      </w:r>
      <w:r w:rsidR="006638C9">
        <w:rPr>
          <w:rFonts w:asciiTheme="majorHAnsi" w:hAnsiTheme="majorHAnsi"/>
          <w:bCs/>
          <w:sz w:val="20"/>
          <w:szCs w:val="20"/>
        </w:rPr>
        <w:t xml:space="preserve"> the aforementioned civil police officer as</w:t>
      </w:r>
      <w:r w:rsidR="00472820">
        <w:rPr>
          <w:rFonts w:asciiTheme="majorHAnsi" w:hAnsiTheme="majorHAnsi"/>
          <w:bCs/>
          <w:sz w:val="20"/>
          <w:szCs w:val="20"/>
        </w:rPr>
        <w:t xml:space="preserve"> the </w:t>
      </w:r>
      <w:r w:rsidR="00147E04">
        <w:rPr>
          <w:rFonts w:asciiTheme="majorHAnsi" w:hAnsiTheme="majorHAnsi"/>
          <w:bCs/>
          <w:sz w:val="20"/>
          <w:szCs w:val="20"/>
        </w:rPr>
        <w:t>prime suspect</w:t>
      </w:r>
      <w:r w:rsidR="00472820">
        <w:rPr>
          <w:rFonts w:asciiTheme="majorHAnsi" w:hAnsiTheme="majorHAnsi"/>
          <w:bCs/>
          <w:sz w:val="20"/>
          <w:szCs w:val="20"/>
        </w:rPr>
        <w:t>– and requesting financial</w:t>
      </w:r>
      <w:r w:rsidR="00377C70">
        <w:rPr>
          <w:rFonts w:asciiTheme="majorHAnsi" w:hAnsiTheme="majorHAnsi"/>
          <w:bCs/>
          <w:sz w:val="20"/>
          <w:szCs w:val="20"/>
        </w:rPr>
        <w:t xml:space="preserve"> and</w:t>
      </w:r>
      <w:r w:rsidR="00472820">
        <w:rPr>
          <w:rFonts w:asciiTheme="majorHAnsi" w:hAnsiTheme="majorHAnsi"/>
          <w:bCs/>
          <w:sz w:val="20"/>
          <w:szCs w:val="20"/>
        </w:rPr>
        <w:t xml:space="preserve"> material</w:t>
      </w:r>
      <w:r w:rsidR="00377C70">
        <w:rPr>
          <w:rFonts w:asciiTheme="majorHAnsi" w:hAnsiTheme="majorHAnsi"/>
          <w:bCs/>
          <w:sz w:val="20"/>
          <w:szCs w:val="20"/>
        </w:rPr>
        <w:t xml:space="preserve"> aid</w:t>
      </w:r>
      <w:r w:rsidR="00B25A76">
        <w:rPr>
          <w:rFonts w:asciiTheme="majorHAnsi" w:hAnsiTheme="majorHAnsi"/>
          <w:bCs/>
          <w:sz w:val="20"/>
          <w:szCs w:val="20"/>
        </w:rPr>
        <w:t>,</w:t>
      </w:r>
      <w:r w:rsidR="00472820">
        <w:rPr>
          <w:rFonts w:asciiTheme="majorHAnsi" w:hAnsiTheme="majorHAnsi"/>
          <w:bCs/>
          <w:sz w:val="20"/>
          <w:szCs w:val="20"/>
        </w:rPr>
        <w:t xml:space="preserve"> and staff</w:t>
      </w:r>
      <w:r w:rsidR="00B25A76">
        <w:rPr>
          <w:rFonts w:asciiTheme="majorHAnsi" w:hAnsiTheme="majorHAnsi"/>
          <w:bCs/>
          <w:sz w:val="20"/>
          <w:szCs w:val="20"/>
        </w:rPr>
        <w:t xml:space="preserve"> to </w:t>
      </w:r>
      <w:r w:rsidR="00E52201">
        <w:rPr>
          <w:rFonts w:asciiTheme="majorHAnsi" w:hAnsiTheme="majorHAnsi"/>
          <w:bCs/>
          <w:sz w:val="20"/>
          <w:szCs w:val="20"/>
        </w:rPr>
        <w:t xml:space="preserve">be able to </w:t>
      </w:r>
      <w:r w:rsidR="00B25A76">
        <w:rPr>
          <w:rFonts w:asciiTheme="majorHAnsi" w:hAnsiTheme="majorHAnsi"/>
          <w:bCs/>
          <w:sz w:val="20"/>
          <w:szCs w:val="20"/>
        </w:rPr>
        <w:t xml:space="preserve">continue investigating. On March 19, 2004, the delegate alleged lack of </w:t>
      </w:r>
      <w:r w:rsidR="000740B8">
        <w:rPr>
          <w:rFonts w:asciiTheme="majorHAnsi" w:hAnsiTheme="majorHAnsi"/>
          <w:bCs/>
          <w:sz w:val="20"/>
          <w:szCs w:val="20"/>
        </w:rPr>
        <w:t xml:space="preserve">a </w:t>
      </w:r>
      <w:r w:rsidR="00B25A76">
        <w:rPr>
          <w:rFonts w:asciiTheme="majorHAnsi" w:hAnsiTheme="majorHAnsi"/>
          <w:bCs/>
          <w:sz w:val="20"/>
          <w:szCs w:val="20"/>
        </w:rPr>
        <w:t>basic</w:t>
      </w:r>
      <w:r w:rsidR="000740B8">
        <w:rPr>
          <w:rFonts w:asciiTheme="majorHAnsi" w:hAnsiTheme="majorHAnsi"/>
          <w:bCs/>
          <w:sz w:val="20"/>
          <w:szCs w:val="20"/>
        </w:rPr>
        <w:t xml:space="preserve"> structure to </w:t>
      </w:r>
      <w:r w:rsidR="00A16881">
        <w:rPr>
          <w:rFonts w:asciiTheme="majorHAnsi" w:hAnsiTheme="majorHAnsi"/>
          <w:bCs/>
          <w:sz w:val="20"/>
          <w:szCs w:val="20"/>
        </w:rPr>
        <w:t xml:space="preserve">duly </w:t>
      </w:r>
      <w:r w:rsidR="000740B8">
        <w:rPr>
          <w:rFonts w:asciiTheme="majorHAnsi" w:hAnsiTheme="majorHAnsi"/>
          <w:bCs/>
          <w:sz w:val="20"/>
          <w:szCs w:val="20"/>
        </w:rPr>
        <w:t>conduct a</w:t>
      </w:r>
      <w:r w:rsidR="00A16881">
        <w:rPr>
          <w:rFonts w:asciiTheme="majorHAnsi" w:hAnsiTheme="majorHAnsi"/>
          <w:bCs/>
          <w:sz w:val="20"/>
          <w:szCs w:val="20"/>
        </w:rPr>
        <w:t xml:space="preserve">n investigation, and </w:t>
      </w:r>
      <w:r w:rsidR="00825E99">
        <w:rPr>
          <w:rFonts w:asciiTheme="majorHAnsi" w:hAnsiTheme="majorHAnsi"/>
          <w:bCs/>
          <w:sz w:val="20"/>
          <w:szCs w:val="20"/>
        </w:rPr>
        <w:t>remitted</w:t>
      </w:r>
      <w:r w:rsidR="007A0D68">
        <w:rPr>
          <w:rFonts w:asciiTheme="majorHAnsi" w:hAnsiTheme="majorHAnsi"/>
          <w:bCs/>
          <w:sz w:val="20"/>
          <w:szCs w:val="20"/>
        </w:rPr>
        <w:t xml:space="preserve"> the case to the delegate of Itabaiana. Among his arguments to </w:t>
      </w:r>
      <w:r w:rsidR="00825E99">
        <w:rPr>
          <w:rFonts w:asciiTheme="majorHAnsi" w:hAnsiTheme="majorHAnsi"/>
          <w:bCs/>
          <w:sz w:val="20"/>
          <w:szCs w:val="20"/>
        </w:rPr>
        <w:t xml:space="preserve">remit the case, the delegate mentioned </w:t>
      </w:r>
      <w:r w:rsidR="007020E4">
        <w:rPr>
          <w:rFonts w:asciiTheme="majorHAnsi" w:hAnsiTheme="majorHAnsi"/>
          <w:bCs/>
          <w:sz w:val="20"/>
          <w:szCs w:val="20"/>
        </w:rPr>
        <w:t>numerous</w:t>
      </w:r>
      <w:r w:rsidR="00EA7C5B">
        <w:rPr>
          <w:rFonts w:asciiTheme="majorHAnsi" w:hAnsiTheme="majorHAnsi"/>
          <w:bCs/>
          <w:sz w:val="20"/>
          <w:szCs w:val="20"/>
        </w:rPr>
        <w:t xml:space="preserve"> problems </w:t>
      </w:r>
      <w:r w:rsidR="00C41122">
        <w:rPr>
          <w:rFonts w:asciiTheme="majorHAnsi" w:hAnsiTheme="majorHAnsi"/>
          <w:bCs/>
          <w:sz w:val="20"/>
          <w:szCs w:val="20"/>
        </w:rPr>
        <w:t>and administrative</w:t>
      </w:r>
      <w:r w:rsidR="00EA7C5B">
        <w:rPr>
          <w:rFonts w:asciiTheme="majorHAnsi" w:hAnsiTheme="majorHAnsi"/>
          <w:bCs/>
          <w:sz w:val="20"/>
          <w:szCs w:val="20"/>
        </w:rPr>
        <w:t xml:space="preserve"> delays</w:t>
      </w:r>
      <w:r w:rsidR="00C41122">
        <w:rPr>
          <w:rFonts w:asciiTheme="majorHAnsi" w:hAnsiTheme="majorHAnsi"/>
          <w:bCs/>
          <w:sz w:val="20"/>
          <w:szCs w:val="20"/>
        </w:rPr>
        <w:t xml:space="preserve">, lack of answer to requests for means and procedures necessary to advance the investigation, </w:t>
      </w:r>
      <w:r w:rsidR="00C4079F">
        <w:rPr>
          <w:rFonts w:asciiTheme="majorHAnsi" w:hAnsiTheme="majorHAnsi"/>
          <w:bCs/>
          <w:sz w:val="20"/>
          <w:szCs w:val="20"/>
        </w:rPr>
        <w:t xml:space="preserve">and </w:t>
      </w:r>
      <w:r w:rsidR="00C41122">
        <w:rPr>
          <w:rFonts w:asciiTheme="majorHAnsi" w:hAnsiTheme="majorHAnsi"/>
          <w:bCs/>
          <w:sz w:val="20"/>
          <w:szCs w:val="20"/>
        </w:rPr>
        <w:t xml:space="preserve">lack </w:t>
      </w:r>
      <w:r w:rsidR="00C4079F">
        <w:rPr>
          <w:rFonts w:asciiTheme="majorHAnsi" w:hAnsiTheme="majorHAnsi"/>
          <w:bCs/>
          <w:sz w:val="20"/>
          <w:szCs w:val="20"/>
        </w:rPr>
        <w:t>of financial and material means</w:t>
      </w:r>
      <w:r w:rsidR="00C41122">
        <w:rPr>
          <w:rFonts w:asciiTheme="majorHAnsi" w:hAnsiTheme="majorHAnsi"/>
          <w:bCs/>
          <w:sz w:val="20"/>
          <w:szCs w:val="20"/>
        </w:rPr>
        <w:t xml:space="preserve"> and staff.</w:t>
      </w:r>
      <w:r w:rsidR="00FB7FC9">
        <w:rPr>
          <w:rFonts w:asciiTheme="majorHAnsi" w:hAnsiTheme="majorHAnsi"/>
          <w:bCs/>
          <w:sz w:val="20"/>
          <w:szCs w:val="20"/>
        </w:rPr>
        <w:t xml:space="preserve"> On June 8, 2004, the case was </w:t>
      </w:r>
      <w:r w:rsidR="00C4079F">
        <w:rPr>
          <w:rFonts w:asciiTheme="majorHAnsi" w:hAnsiTheme="majorHAnsi"/>
          <w:bCs/>
          <w:sz w:val="20"/>
          <w:szCs w:val="20"/>
        </w:rPr>
        <w:t>transmitted</w:t>
      </w:r>
      <w:r w:rsidR="00FB7FC9">
        <w:rPr>
          <w:rFonts w:asciiTheme="majorHAnsi" w:hAnsiTheme="majorHAnsi"/>
          <w:bCs/>
          <w:sz w:val="20"/>
          <w:szCs w:val="20"/>
        </w:rPr>
        <w:t xml:space="preserve"> to the police station of Itabaiana.</w:t>
      </w:r>
    </w:p>
    <w:p w14:paraId="659EF025" w14:textId="53BE7271" w:rsidR="00FB7FC9" w:rsidRDefault="00134070"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The petitioners allege that</w:t>
      </w:r>
      <w:r w:rsidR="00CB2AF8">
        <w:rPr>
          <w:rFonts w:asciiTheme="majorHAnsi" w:hAnsiTheme="majorHAnsi"/>
          <w:bCs/>
          <w:sz w:val="20"/>
          <w:szCs w:val="20"/>
        </w:rPr>
        <w:t xml:space="preserve"> between 2005 and 2009</w:t>
      </w:r>
      <w:r>
        <w:rPr>
          <w:rFonts w:asciiTheme="majorHAnsi" w:hAnsiTheme="majorHAnsi"/>
          <w:bCs/>
          <w:sz w:val="20"/>
          <w:szCs w:val="20"/>
        </w:rPr>
        <w:t xml:space="preserve">, at least fourteen </w:t>
      </w:r>
      <w:r w:rsidR="00D85263">
        <w:rPr>
          <w:rFonts w:asciiTheme="majorHAnsi" w:hAnsiTheme="majorHAnsi"/>
          <w:bCs/>
          <w:sz w:val="20"/>
          <w:szCs w:val="20"/>
        </w:rPr>
        <w:t xml:space="preserve">deadline </w:t>
      </w:r>
      <w:r w:rsidR="00C4079F">
        <w:rPr>
          <w:rFonts w:asciiTheme="majorHAnsi" w:hAnsiTheme="majorHAnsi"/>
          <w:bCs/>
          <w:sz w:val="20"/>
          <w:szCs w:val="20"/>
        </w:rPr>
        <w:t xml:space="preserve">extension requests </w:t>
      </w:r>
      <w:r w:rsidR="00D85263">
        <w:rPr>
          <w:rFonts w:asciiTheme="majorHAnsi" w:hAnsiTheme="majorHAnsi"/>
          <w:bCs/>
          <w:sz w:val="20"/>
          <w:szCs w:val="20"/>
        </w:rPr>
        <w:t xml:space="preserve">were made </w:t>
      </w:r>
      <w:r>
        <w:rPr>
          <w:rFonts w:asciiTheme="majorHAnsi" w:hAnsiTheme="majorHAnsi"/>
          <w:bCs/>
          <w:sz w:val="20"/>
          <w:szCs w:val="20"/>
        </w:rPr>
        <w:t>at the police station of Itabaiana</w:t>
      </w:r>
      <w:r w:rsidR="00D85263">
        <w:rPr>
          <w:rFonts w:asciiTheme="majorHAnsi" w:hAnsiTheme="majorHAnsi"/>
          <w:bCs/>
          <w:sz w:val="20"/>
          <w:szCs w:val="20"/>
        </w:rPr>
        <w:t xml:space="preserve"> to finish the investigation</w:t>
      </w:r>
      <w:r w:rsidR="00CB2AF8">
        <w:rPr>
          <w:rFonts w:asciiTheme="majorHAnsi" w:hAnsiTheme="majorHAnsi"/>
          <w:bCs/>
          <w:sz w:val="20"/>
          <w:szCs w:val="20"/>
        </w:rPr>
        <w:t xml:space="preserve">, even when </w:t>
      </w:r>
      <w:r w:rsidR="009E24D3" w:rsidRPr="009E24D3">
        <w:rPr>
          <w:rFonts w:asciiTheme="majorHAnsi" w:hAnsiTheme="majorHAnsi"/>
          <w:bCs/>
          <w:sz w:val="20"/>
          <w:szCs w:val="20"/>
        </w:rPr>
        <w:t>many times</w:t>
      </w:r>
      <w:r w:rsidR="009E24D3">
        <w:rPr>
          <w:rFonts w:asciiTheme="majorHAnsi" w:hAnsiTheme="majorHAnsi"/>
          <w:bCs/>
          <w:sz w:val="20"/>
          <w:szCs w:val="20"/>
        </w:rPr>
        <w:t xml:space="preserve"> </w:t>
      </w:r>
      <w:r w:rsidR="005D55A1">
        <w:rPr>
          <w:rFonts w:asciiTheme="majorHAnsi" w:hAnsiTheme="majorHAnsi"/>
          <w:bCs/>
          <w:sz w:val="20"/>
          <w:szCs w:val="20"/>
        </w:rPr>
        <w:t>no procedures were carried out</w:t>
      </w:r>
      <w:r w:rsidR="005D55A1" w:rsidRPr="009E24D3">
        <w:rPr>
          <w:rFonts w:asciiTheme="majorHAnsi" w:hAnsiTheme="majorHAnsi"/>
          <w:bCs/>
          <w:sz w:val="20"/>
          <w:szCs w:val="20"/>
        </w:rPr>
        <w:t xml:space="preserve"> </w:t>
      </w:r>
      <w:r w:rsidR="00CB2AF8" w:rsidRPr="009E24D3">
        <w:rPr>
          <w:rFonts w:asciiTheme="majorHAnsi" w:hAnsiTheme="majorHAnsi"/>
          <w:bCs/>
          <w:sz w:val="20"/>
          <w:szCs w:val="20"/>
        </w:rPr>
        <w:t>in between deadline extensions</w:t>
      </w:r>
      <w:r w:rsidR="005D55A1">
        <w:rPr>
          <w:rFonts w:asciiTheme="majorHAnsi" w:hAnsiTheme="majorHAnsi"/>
          <w:bCs/>
          <w:sz w:val="20"/>
          <w:szCs w:val="20"/>
        </w:rPr>
        <w:t xml:space="preserve">. </w:t>
      </w:r>
      <w:r w:rsidR="003B7486">
        <w:rPr>
          <w:rFonts w:asciiTheme="majorHAnsi" w:hAnsiTheme="majorHAnsi"/>
          <w:bCs/>
          <w:sz w:val="20"/>
          <w:szCs w:val="20"/>
        </w:rPr>
        <w:t>They argue that on October 31, 2008, the delegate made a report</w:t>
      </w:r>
      <w:r w:rsidR="009D63D5">
        <w:rPr>
          <w:rFonts w:asciiTheme="majorHAnsi" w:hAnsiTheme="majorHAnsi"/>
          <w:bCs/>
          <w:sz w:val="20"/>
          <w:szCs w:val="20"/>
        </w:rPr>
        <w:t xml:space="preserve"> stating that based on the proofs available, there </w:t>
      </w:r>
      <w:r w:rsidR="008644DC">
        <w:rPr>
          <w:rFonts w:asciiTheme="majorHAnsi" w:hAnsiTheme="majorHAnsi"/>
          <w:bCs/>
          <w:sz w:val="20"/>
          <w:szCs w:val="20"/>
        </w:rPr>
        <w:t>was</w:t>
      </w:r>
      <w:r w:rsidR="009D63D5">
        <w:rPr>
          <w:rFonts w:asciiTheme="majorHAnsi" w:hAnsiTheme="majorHAnsi"/>
          <w:bCs/>
          <w:sz w:val="20"/>
          <w:szCs w:val="20"/>
        </w:rPr>
        <w:t xml:space="preserve"> not enough</w:t>
      </w:r>
      <w:r w:rsidR="008644DC">
        <w:rPr>
          <w:rFonts w:asciiTheme="majorHAnsi" w:hAnsiTheme="majorHAnsi"/>
          <w:bCs/>
          <w:sz w:val="20"/>
          <w:szCs w:val="20"/>
        </w:rPr>
        <w:t xml:space="preserve"> evidence to prove the accusations against the civil police officer</w:t>
      </w:r>
      <w:r w:rsidR="00C97F46">
        <w:rPr>
          <w:rFonts w:asciiTheme="majorHAnsi" w:hAnsiTheme="majorHAnsi"/>
          <w:bCs/>
          <w:sz w:val="20"/>
          <w:szCs w:val="20"/>
        </w:rPr>
        <w:t xml:space="preserve">. The report </w:t>
      </w:r>
      <w:r w:rsidR="0027043B">
        <w:rPr>
          <w:rFonts w:asciiTheme="majorHAnsi" w:hAnsiTheme="majorHAnsi"/>
          <w:bCs/>
          <w:sz w:val="20"/>
          <w:szCs w:val="20"/>
        </w:rPr>
        <w:t xml:space="preserve">mentions </w:t>
      </w:r>
      <w:r w:rsidR="00C97F46">
        <w:rPr>
          <w:rFonts w:asciiTheme="majorHAnsi" w:hAnsiTheme="majorHAnsi"/>
          <w:bCs/>
          <w:sz w:val="20"/>
          <w:szCs w:val="20"/>
        </w:rPr>
        <w:t>the arguments</w:t>
      </w:r>
      <w:r w:rsidR="0061046F">
        <w:rPr>
          <w:rFonts w:asciiTheme="majorHAnsi" w:hAnsiTheme="majorHAnsi"/>
          <w:bCs/>
          <w:sz w:val="20"/>
          <w:szCs w:val="20"/>
        </w:rPr>
        <w:t xml:space="preserve"> concerning lack of basic and necessary means to conduct the investigation</w:t>
      </w:r>
      <w:r w:rsidR="00193017">
        <w:rPr>
          <w:rFonts w:asciiTheme="majorHAnsi" w:hAnsiTheme="majorHAnsi"/>
          <w:bCs/>
          <w:sz w:val="20"/>
          <w:szCs w:val="20"/>
        </w:rPr>
        <w:t>,</w:t>
      </w:r>
      <w:r w:rsidR="0061046F">
        <w:rPr>
          <w:rFonts w:asciiTheme="majorHAnsi" w:hAnsiTheme="majorHAnsi"/>
          <w:bCs/>
          <w:sz w:val="20"/>
          <w:szCs w:val="20"/>
        </w:rPr>
        <w:t xml:space="preserve"> stated</w:t>
      </w:r>
      <w:r w:rsidR="00C97F46">
        <w:rPr>
          <w:rFonts w:asciiTheme="majorHAnsi" w:hAnsiTheme="majorHAnsi"/>
          <w:bCs/>
          <w:sz w:val="20"/>
          <w:szCs w:val="20"/>
        </w:rPr>
        <w:t xml:space="preserve"> in </w:t>
      </w:r>
      <w:r w:rsidR="00193017">
        <w:rPr>
          <w:rFonts w:asciiTheme="majorHAnsi" w:hAnsiTheme="majorHAnsi"/>
          <w:bCs/>
          <w:sz w:val="20"/>
          <w:szCs w:val="20"/>
        </w:rPr>
        <w:t xml:space="preserve">previous </w:t>
      </w:r>
      <w:r w:rsidR="00C97F46">
        <w:rPr>
          <w:rFonts w:asciiTheme="majorHAnsi" w:hAnsiTheme="majorHAnsi"/>
          <w:bCs/>
          <w:sz w:val="20"/>
          <w:szCs w:val="20"/>
        </w:rPr>
        <w:t>letters and case files</w:t>
      </w:r>
      <w:r w:rsidR="00A011BA">
        <w:rPr>
          <w:rFonts w:asciiTheme="majorHAnsi" w:hAnsiTheme="majorHAnsi"/>
          <w:bCs/>
          <w:sz w:val="20"/>
          <w:szCs w:val="20"/>
        </w:rPr>
        <w:t xml:space="preserve">. </w:t>
      </w:r>
      <w:r w:rsidR="00621E42">
        <w:rPr>
          <w:rFonts w:asciiTheme="majorHAnsi" w:hAnsiTheme="majorHAnsi"/>
          <w:bCs/>
          <w:sz w:val="20"/>
          <w:szCs w:val="20"/>
        </w:rPr>
        <w:t>On November 19, 2008</w:t>
      </w:r>
      <w:r w:rsidR="00193017">
        <w:rPr>
          <w:rFonts w:asciiTheme="majorHAnsi" w:hAnsiTheme="majorHAnsi"/>
          <w:bCs/>
          <w:sz w:val="20"/>
          <w:szCs w:val="20"/>
        </w:rPr>
        <w:t xml:space="preserve">, </w:t>
      </w:r>
      <w:r w:rsidR="00193017" w:rsidRPr="00C60913">
        <w:rPr>
          <w:rFonts w:asciiTheme="majorHAnsi" w:hAnsiTheme="majorHAnsi"/>
          <w:bCs/>
          <w:sz w:val="20"/>
          <w:szCs w:val="20"/>
        </w:rPr>
        <w:t xml:space="preserve">the </w:t>
      </w:r>
      <w:r w:rsidR="000F4386" w:rsidRPr="00C60913">
        <w:rPr>
          <w:rFonts w:asciiTheme="majorHAnsi" w:hAnsiTheme="majorHAnsi"/>
          <w:bCs/>
          <w:sz w:val="20"/>
          <w:szCs w:val="20"/>
        </w:rPr>
        <w:t>Office of the Public Prosecutor</w:t>
      </w:r>
      <w:r w:rsidR="00193017">
        <w:rPr>
          <w:rFonts w:asciiTheme="majorHAnsi" w:hAnsiTheme="majorHAnsi"/>
          <w:bCs/>
          <w:sz w:val="20"/>
          <w:szCs w:val="20"/>
        </w:rPr>
        <w:t xml:space="preserve"> requested </w:t>
      </w:r>
      <w:r w:rsidR="005C7600">
        <w:rPr>
          <w:rFonts w:asciiTheme="majorHAnsi" w:hAnsiTheme="majorHAnsi"/>
          <w:bCs/>
          <w:sz w:val="20"/>
          <w:szCs w:val="20"/>
        </w:rPr>
        <w:t>to file</w:t>
      </w:r>
      <w:r w:rsidR="00193017">
        <w:rPr>
          <w:rFonts w:asciiTheme="majorHAnsi" w:hAnsiTheme="majorHAnsi"/>
          <w:bCs/>
          <w:sz w:val="20"/>
          <w:szCs w:val="20"/>
        </w:rPr>
        <w:t xml:space="preserve"> </w:t>
      </w:r>
      <w:r w:rsidR="00750394">
        <w:rPr>
          <w:rFonts w:asciiTheme="majorHAnsi" w:hAnsiTheme="majorHAnsi"/>
          <w:bCs/>
          <w:sz w:val="20"/>
          <w:szCs w:val="20"/>
        </w:rPr>
        <w:t xml:space="preserve">the police investigation and on March 20, 2009, </w:t>
      </w:r>
      <w:r w:rsidR="00954A4C">
        <w:rPr>
          <w:rFonts w:asciiTheme="majorHAnsi" w:hAnsiTheme="majorHAnsi"/>
          <w:bCs/>
          <w:sz w:val="20"/>
          <w:szCs w:val="20"/>
        </w:rPr>
        <w:t>over six years later after the disappearance of Mr. Muniz</w:t>
      </w:r>
      <w:r w:rsidR="001D7B00">
        <w:rPr>
          <w:rFonts w:asciiTheme="majorHAnsi" w:hAnsiTheme="majorHAnsi"/>
          <w:bCs/>
          <w:sz w:val="20"/>
          <w:szCs w:val="20"/>
        </w:rPr>
        <w:t xml:space="preserve">, Judge Shirley Abrantes Moreira Régis accepted the request from the </w:t>
      </w:r>
      <w:r w:rsidR="000F4386" w:rsidRPr="00C60913">
        <w:rPr>
          <w:rFonts w:asciiTheme="majorHAnsi" w:hAnsiTheme="majorHAnsi"/>
          <w:bCs/>
          <w:sz w:val="20"/>
          <w:szCs w:val="20"/>
        </w:rPr>
        <w:t>Public Prosecutor</w:t>
      </w:r>
      <w:r w:rsidR="001D7B00" w:rsidRPr="00C60913">
        <w:rPr>
          <w:rFonts w:asciiTheme="majorHAnsi" w:hAnsiTheme="majorHAnsi"/>
          <w:bCs/>
          <w:sz w:val="20"/>
          <w:szCs w:val="20"/>
        </w:rPr>
        <w:t xml:space="preserve"> and</w:t>
      </w:r>
      <w:r w:rsidR="001D7B00">
        <w:rPr>
          <w:rFonts w:asciiTheme="majorHAnsi" w:hAnsiTheme="majorHAnsi"/>
          <w:bCs/>
          <w:sz w:val="20"/>
          <w:szCs w:val="20"/>
        </w:rPr>
        <w:t xml:space="preserve"> ordered </w:t>
      </w:r>
      <w:r w:rsidR="00CF5A6E">
        <w:rPr>
          <w:rFonts w:asciiTheme="majorHAnsi" w:hAnsiTheme="majorHAnsi"/>
          <w:bCs/>
          <w:sz w:val="20"/>
          <w:szCs w:val="20"/>
        </w:rPr>
        <w:t>to file</w:t>
      </w:r>
      <w:r w:rsidR="001D7B00">
        <w:rPr>
          <w:rFonts w:asciiTheme="majorHAnsi" w:hAnsiTheme="majorHAnsi"/>
          <w:bCs/>
          <w:sz w:val="20"/>
          <w:szCs w:val="20"/>
        </w:rPr>
        <w:t xml:space="preserve"> the investigation on the grounds that the</w:t>
      </w:r>
      <w:r w:rsidR="00CF5A6E">
        <w:rPr>
          <w:rFonts w:asciiTheme="majorHAnsi" w:hAnsiTheme="majorHAnsi"/>
          <w:bCs/>
          <w:sz w:val="20"/>
          <w:szCs w:val="20"/>
        </w:rPr>
        <w:t>re</w:t>
      </w:r>
      <w:r w:rsidR="001D7B00">
        <w:rPr>
          <w:rFonts w:asciiTheme="majorHAnsi" w:hAnsiTheme="majorHAnsi"/>
          <w:bCs/>
          <w:sz w:val="20"/>
          <w:szCs w:val="20"/>
        </w:rPr>
        <w:t xml:space="preserve"> was no evidence </w:t>
      </w:r>
      <w:r w:rsidR="00CF5A6E">
        <w:rPr>
          <w:rFonts w:asciiTheme="majorHAnsi" w:hAnsiTheme="majorHAnsi"/>
          <w:bCs/>
          <w:sz w:val="20"/>
          <w:szCs w:val="20"/>
        </w:rPr>
        <w:t>about</w:t>
      </w:r>
      <w:r w:rsidR="001D7B00">
        <w:rPr>
          <w:rFonts w:asciiTheme="majorHAnsi" w:hAnsiTheme="majorHAnsi"/>
          <w:bCs/>
          <w:sz w:val="20"/>
          <w:szCs w:val="20"/>
        </w:rPr>
        <w:t xml:space="preserve"> the </w:t>
      </w:r>
      <w:r w:rsidR="00CF5A6E">
        <w:rPr>
          <w:rFonts w:asciiTheme="majorHAnsi" w:hAnsiTheme="majorHAnsi"/>
          <w:bCs/>
          <w:sz w:val="20"/>
          <w:szCs w:val="20"/>
        </w:rPr>
        <w:t>authorship</w:t>
      </w:r>
      <w:r w:rsidR="001D7B00">
        <w:rPr>
          <w:rFonts w:asciiTheme="majorHAnsi" w:hAnsiTheme="majorHAnsi"/>
          <w:bCs/>
          <w:sz w:val="20"/>
          <w:szCs w:val="20"/>
        </w:rPr>
        <w:t xml:space="preserve"> for the crime.</w:t>
      </w:r>
    </w:p>
    <w:p w14:paraId="5BE52088" w14:textId="664BC1E6" w:rsidR="00693968" w:rsidRPr="009E24D3" w:rsidRDefault="00693968" w:rsidP="00A031D4">
      <w:pPr>
        <w:pStyle w:val="ListParagraph"/>
        <w:numPr>
          <w:ilvl w:val="0"/>
          <w:numId w:val="56"/>
        </w:numPr>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Based on the foregoing, the petitioning party alleges that the State violated the rights enshrined in articles 1.1, 2, 4, 5, 8, 16 and 25 of the Convention, to the detriment of the alleged victim.</w:t>
      </w:r>
    </w:p>
    <w:p w14:paraId="435ECF06" w14:textId="69FF4BBE" w:rsidR="00F72A73" w:rsidRPr="00C410A9" w:rsidRDefault="002F5166" w:rsidP="00F72A73">
      <w:pPr>
        <w:pStyle w:val="ListParagraph"/>
        <w:spacing w:before="240" w:after="240"/>
        <w:ind w:left="709"/>
        <w:jc w:val="both"/>
        <w:rPr>
          <w:rFonts w:asciiTheme="majorHAnsi" w:hAnsiTheme="majorHAnsi"/>
          <w:b/>
          <w:bCs/>
          <w:sz w:val="20"/>
          <w:szCs w:val="20"/>
        </w:rPr>
      </w:pPr>
      <w:r>
        <w:rPr>
          <w:rFonts w:asciiTheme="majorHAnsi" w:hAnsiTheme="majorHAnsi"/>
          <w:b/>
          <w:bCs/>
          <w:sz w:val="20"/>
          <w:szCs w:val="20"/>
        </w:rPr>
        <w:lastRenderedPageBreak/>
        <w:t>B.</w:t>
      </w:r>
      <w:r>
        <w:rPr>
          <w:rFonts w:asciiTheme="majorHAnsi" w:hAnsiTheme="majorHAnsi"/>
          <w:b/>
          <w:bCs/>
          <w:sz w:val="20"/>
          <w:szCs w:val="20"/>
        </w:rPr>
        <w:tab/>
      </w:r>
      <w:r w:rsidR="00C410A9" w:rsidRPr="00C410A9">
        <w:rPr>
          <w:rFonts w:asciiTheme="majorHAnsi" w:hAnsiTheme="majorHAnsi"/>
          <w:b/>
          <w:bCs/>
          <w:sz w:val="20"/>
          <w:szCs w:val="20"/>
        </w:rPr>
        <w:t>Position of the State</w:t>
      </w:r>
    </w:p>
    <w:p w14:paraId="4C7CC2AB" w14:textId="7EEEB996" w:rsidR="00C410A9" w:rsidRDefault="00277DF3" w:rsidP="00277DF3">
      <w:pPr>
        <w:pStyle w:val="ListParagraph"/>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17.</w:t>
      </w:r>
      <w:r>
        <w:rPr>
          <w:rFonts w:asciiTheme="majorHAnsi" w:hAnsiTheme="majorHAnsi"/>
          <w:bCs/>
          <w:sz w:val="20"/>
          <w:szCs w:val="20"/>
        </w:rPr>
        <w:tab/>
      </w:r>
      <w:r w:rsidR="00C410A9">
        <w:rPr>
          <w:rFonts w:asciiTheme="majorHAnsi" w:hAnsiTheme="majorHAnsi"/>
          <w:bCs/>
          <w:sz w:val="20"/>
          <w:szCs w:val="20"/>
        </w:rPr>
        <w:t xml:space="preserve">According to the State, the petition is inadmissible </w:t>
      </w:r>
      <w:r w:rsidR="00D7395B">
        <w:rPr>
          <w:rFonts w:asciiTheme="majorHAnsi" w:hAnsiTheme="majorHAnsi"/>
          <w:bCs/>
          <w:sz w:val="20"/>
          <w:szCs w:val="20"/>
        </w:rPr>
        <w:t>because</w:t>
      </w:r>
      <w:r w:rsidR="00C410A9">
        <w:rPr>
          <w:rFonts w:asciiTheme="majorHAnsi" w:hAnsiTheme="majorHAnsi"/>
          <w:bCs/>
          <w:sz w:val="20"/>
          <w:szCs w:val="20"/>
        </w:rPr>
        <w:t xml:space="preserve"> it does not meet the requirements</w:t>
      </w:r>
      <w:r w:rsidR="00B60246">
        <w:rPr>
          <w:rFonts w:asciiTheme="majorHAnsi" w:hAnsiTheme="majorHAnsi"/>
          <w:bCs/>
          <w:sz w:val="20"/>
          <w:szCs w:val="20"/>
        </w:rPr>
        <w:t xml:space="preserve"> </w:t>
      </w:r>
      <w:r w:rsidR="00A35A3C">
        <w:rPr>
          <w:rFonts w:asciiTheme="majorHAnsi" w:hAnsiTheme="majorHAnsi"/>
          <w:bCs/>
          <w:sz w:val="20"/>
          <w:szCs w:val="20"/>
        </w:rPr>
        <w:t xml:space="preserve">concerning </w:t>
      </w:r>
      <w:r w:rsidR="00C410A9">
        <w:rPr>
          <w:rFonts w:asciiTheme="majorHAnsi" w:hAnsiTheme="majorHAnsi"/>
          <w:bCs/>
          <w:sz w:val="20"/>
          <w:szCs w:val="20"/>
        </w:rPr>
        <w:t xml:space="preserve">international </w:t>
      </w:r>
      <w:r w:rsidR="00EA6823" w:rsidRPr="00B620F4">
        <w:rPr>
          <w:rFonts w:asciiTheme="majorHAnsi" w:hAnsiTheme="majorHAnsi"/>
          <w:bCs/>
          <w:i/>
          <w:sz w:val="20"/>
          <w:szCs w:val="20"/>
        </w:rPr>
        <w:t>li</w:t>
      </w:r>
      <w:r w:rsidR="002E418A" w:rsidRPr="00B620F4">
        <w:rPr>
          <w:rFonts w:asciiTheme="majorHAnsi" w:hAnsiTheme="majorHAnsi"/>
          <w:bCs/>
          <w:i/>
          <w:sz w:val="20"/>
          <w:szCs w:val="20"/>
        </w:rPr>
        <w:t>s pendens</w:t>
      </w:r>
      <w:r w:rsidR="002E418A">
        <w:rPr>
          <w:rFonts w:asciiTheme="majorHAnsi" w:hAnsiTheme="majorHAnsi"/>
          <w:bCs/>
          <w:sz w:val="20"/>
          <w:szCs w:val="20"/>
        </w:rPr>
        <w:t>,</w:t>
      </w:r>
      <w:r w:rsidR="0049006B">
        <w:rPr>
          <w:rFonts w:asciiTheme="majorHAnsi" w:hAnsiTheme="majorHAnsi"/>
          <w:bCs/>
          <w:sz w:val="20"/>
          <w:szCs w:val="20"/>
        </w:rPr>
        <w:t xml:space="preserve"> the</w:t>
      </w:r>
      <w:r w:rsidR="002E418A">
        <w:rPr>
          <w:rFonts w:asciiTheme="majorHAnsi" w:hAnsiTheme="majorHAnsi"/>
          <w:bCs/>
          <w:sz w:val="20"/>
          <w:szCs w:val="20"/>
        </w:rPr>
        <w:t xml:space="preserve"> prior </w:t>
      </w:r>
      <w:r w:rsidR="00250965">
        <w:rPr>
          <w:rFonts w:asciiTheme="majorHAnsi" w:hAnsiTheme="majorHAnsi"/>
          <w:bCs/>
          <w:sz w:val="20"/>
          <w:szCs w:val="20"/>
        </w:rPr>
        <w:t>exhaustion of domestic remedies</w:t>
      </w:r>
      <w:r>
        <w:rPr>
          <w:rFonts w:asciiTheme="majorHAnsi" w:hAnsiTheme="majorHAnsi"/>
          <w:bCs/>
          <w:sz w:val="20"/>
          <w:szCs w:val="20"/>
        </w:rPr>
        <w:t>,</w:t>
      </w:r>
      <w:r w:rsidR="00250965">
        <w:rPr>
          <w:rFonts w:asciiTheme="majorHAnsi" w:hAnsiTheme="majorHAnsi"/>
          <w:bCs/>
          <w:sz w:val="20"/>
          <w:szCs w:val="20"/>
        </w:rPr>
        <w:t xml:space="preserve"> </w:t>
      </w:r>
      <w:r w:rsidR="00E3660D">
        <w:rPr>
          <w:rFonts w:asciiTheme="majorHAnsi" w:hAnsiTheme="majorHAnsi"/>
          <w:bCs/>
          <w:sz w:val="20"/>
          <w:szCs w:val="20"/>
        </w:rPr>
        <w:t>and the</w:t>
      </w:r>
      <w:r w:rsidR="00250965">
        <w:rPr>
          <w:rFonts w:asciiTheme="majorHAnsi" w:hAnsiTheme="majorHAnsi"/>
          <w:bCs/>
          <w:sz w:val="20"/>
          <w:szCs w:val="20"/>
        </w:rPr>
        <w:t xml:space="preserve"> facts </w:t>
      </w:r>
      <w:r w:rsidR="00E3660D">
        <w:rPr>
          <w:rFonts w:asciiTheme="majorHAnsi" w:hAnsiTheme="majorHAnsi"/>
          <w:bCs/>
          <w:sz w:val="20"/>
          <w:szCs w:val="20"/>
        </w:rPr>
        <w:t>do not</w:t>
      </w:r>
      <w:r w:rsidR="002B42F3">
        <w:rPr>
          <w:rFonts w:asciiTheme="majorHAnsi" w:hAnsiTheme="majorHAnsi"/>
          <w:bCs/>
          <w:sz w:val="20"/>
          <w:szCs w:val="20"/>
        </w:rPr>
        <w:t xml:space="preserve"> </w:t>
      </w:r>
      <w:r w:rsidR="00250965">
        <w:rPr>
          <w:rFonts w:asciiTheme="majorHAnsi" w:hAnsiTheme="majorHAnsi"/>
          <w:bCs/>
          <w:sz w:val="20"/>
          <w:szCs w:val="20"/>
        </w:rPr>
        <w:t>establish a violation of rights.</w:t>
      </w:r>
    </w:p>
    <w:p w14:paraId="492BFCCC" w14:textId="280D86AB" w:rsidR="00277DF3" w:rsidRDefault="00277DF3" w:rsidP="00277DF3">
      <w:pPr>
        <w:pStyle w:val="ListParagraph"/>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 xml:space="preserve">18. </w:t>
      </w:r>
      <w:r w:rsidR="00795B2C">
        <w:rPr>
          <w:rFonts w:asciiTheme="majorHAnsi" w:hAnsiTheme="majorHAnsi"/>
          <w:bCs/>
          <w:sz w:val="20"/>
          <w:szCs w:val="20"/>
        </w:rPr>
        <w:tab/>
      </w:r>
      <w:r>
        <w:rPr>
          <w:rFonts w:asciiTheme="majorHAnsi" w:hAnsiTheme="majorHAnsi"/>
          <w:bCs/>
          <w:sz w:val="20"/>
          <w:szCs w:val="20"/>
        </w:rPr>
        <w:t>The State</w:t>
      </w:r>
      <w:r w:rsidR="00795B2C">
        <w:rPr>
          <w:rFonts w:asciiTheme="majorHAnsi" w:hAnsiTheme="majorHAnsi"/>
          <w:bCs/>
          <w:sz w:val="20"/>
          <w:szCs w:val="20"/>
        </w:rPr>
        <w:t xml:space="preserve"> d</w:t>
      </w:r>
      <w:r w:rsidR="00AD72DB">
        <w:rPr>
          <w:rFonts w:asciiTheme="majorHAnsi" w:hAnsiTheme="majorHAnsi"/>
          <w:bCs/>
          <w:sz w:val="20"/>
          <w:szCs w:val="20"/>
        </w:rPr>
        <w:t xml:space="preserve">eclares that under Article 46.1 </w:t>
      </w:r>
      <w:r w:rsidR="00795B2C">
        <w:rPr>
          <w:rFonts w:asciiTheme="majorHAnsi" w:hAnsiTheme="majorHAnsi"/>
          <w:bCs/>
          <w:sz w:val="20"/>
          <w:szCs w:val="20"/>
        </w:rPr>
        <w:t xml:space="preserve">(c) of the </w:t>
      </w:r>
      <w:r w:rsidR="005839F0">
        <w:rPr>
          <w:rFonts w:asciiTheme="majorHAnsi" w:hAnsiTheme="majorHAnsi"/>
          <w:bCs/>
          <w:sz w:val="20"/>
          <w:szCs w:val="20"/>
        </w:rPr>
        <w:t xml:space="preserve">Convention, the matter of the petition must not be pending </w:t>
      </w:r>
      <w:r w:rsidR="00EC7608">
        <w:rPr>
          <w:rFonts w:asciiTheme="majorHAnsi" w:hAnsiTheme="majorHAnsi"/>
          <w:bCs/>
          <w:sz w:val="20"/>
          <w:szCs w:val="20"/>
        </w:rPr>
        <w:t>settlement pursuant to</w:t>
      </w:r>
      <w:r w:rsidR="00615662">
        <w:rPr>
          <w:rFonts w:asciiTheme="majorHAnsi" w:hAnsiTheme="majorHAnsi"/>
          <w:bCs/>
          <w:sz w:val="20"/>
          <w:szCs w:val="20"/>
        </w:rPr>
        <w:t xml:space="preserve"> an</w:t>
      </w:r>
      <w:r w:rsidR="002A1019">
        <w:rPr>
          <w:rFonts w:asciiTheme="majorHAnsi" w:hAnsiTheme="majorHAnsi"/>
          <w:bCs/>
          <w:sz w:val="20"/>
          <w:szCs w:val="20"/>
        </w:rPr>
        <w:t>other international proceeding</w:t>
      </w:r>
      <w:r w:rsidR="00615662">
        <w:rPr>
          <w:rFonts w:asciiTheme="majorHAnsi" w:hAnsiTheme="majorHAnsi"/>
          <w:bCs/>
          <w:sz w:val="20"/>
          <w:szCs w:val="20"/>
        </w:rPr>
        <w:t xml:space="preserve">. It argues that in this case, </w:t>
      </w:r>
      <w:r w:rsidR="00E3660D">
        <w:rPr>
          <w:rFonts w:asciiTheme="majorHAnsi" w:hAnsiTheme="majorHAnsi"/>
          <w:bCs/>
          <w:sz w:val="20"/>
          <w:szCs w:val="20"/>
        </w:rPr>
        <w:t xml:space="preserve">as </w:t>
      </w:r>
      <w:r w:rsidR="00ED1C0A">
        <w:rPr>
          <w:rFonts w:asciiTheme="majorHAnsi" w:hAnsiTheme="majorHAnsi"/>
          <w:bCs/>
          <w:sz w:val="20"/>
          <w:szCs w:val="20"/>
        </w:rPr>
        <w:t>the petition</w:t>
      </w:r>
      <w:r w:rsidR="00FD0E7D">
        <w:rPr>
          <w:rFonts w:asciiTheme="majorHAnsi" w:hAnsiTheme="majorHAnsi"/>
          <w:bCs/>
          <w:sz w:val="20"/>
          <w:szCs w:val="20"/>
        </w:rPr>
        <w:t xml:space="preserve"> </w:t>
      </w:r>
      <w:r w:rsidR="00E3660D">
        <w:rPr>
          <w:rFonts w:asciiTheme="majorHAnsi" w:hAnsiTheme="majorHAnsi"/>
          <w:bCs/>
          <w:sz w:val="20"/>
          <w:szCs w:val="20"/>
        </w:rPr>
        <w:t>states</w:t>
      </w:r>
      <w:r w:rsidR="00ED1C0A">
        <w:rPr>
          <w:rFonts w:asciiTheme="majorHAnsi" w:hAnsiTheme="majorHAnsi"/>
          <w:bCs/>
          <w:sz w:val="20"/>
          <w:szCs w:val="20"/>
        </w:rPr>
        <w:t xml:space="preserve">, </w:t>
      </w:r>
      <w:r w:rsidR="00FE1B1A">
        <w:rPr>
          <w:rFonts w:asciiTheme="majorHAnsi" w:hAnsiTheme="majorHAnsi"/>
          <w:bCs/>
          <w:sz w:val="20"/>
          <w:szCs w:val="20"/>
        </w:rPr>
        <w:t xml:space="preserve">a complaint </w:t>
      </w:r>
      <w:r w:rsidR="00FD0E7D">
        <w:rPr>
          <w:rFonts w:asciiTheme="majorHAnsi" w:hAnsiTheme="majorHAnsi"/>
          <w:bCs/>
          <w:sz w:val="20"/>
          <w:szCs w:val="20"/>
        </w:rPr>
        <w:t xml:space="preserve">was lodged </w:t>
      </w:r>
      <w:r w:rsidR="00FE1B1A">
        <w:rPr>
          <w:rFonts w:asciiTheme="majorHAnsi" w:hAnsiTheme="majorHAnsi"/>
          <w:bCs/>
          <w:sz w:val="20"/>
          <w:szCs w:val="20"/>
        </w:rPr>
        <w:t xml:space="preserve">with the United Nations Working Group on </w:t>
      </w:r>
      <w:r w:rsidR="000D141E">
        <w:rPr>
          <w:rFonts w:asciiTheme="majorHAnsi" w:hAnsiTheme="majorHAnsi"/>
          <w:bCs/>
          <w:sz w:val="20"/>
          <w:szCs w:val="20"/>
        </w:rPr>
        <w:t>Enf</w:t>
      </w:r>
      <w:r w:rsidR="00FE1B1A">
        <w:rPr>
          <w:rFonts w:asciiTheme="majorHAnsi" w:hAnsiTheme="majorHAnsi"/>
          <w:bCs/>
          <w:sz w:val="20"/>
          <w:szCs w:val="20"/>
        </w:rPr>
        <w:t>orced or Involuntary Disappearances</w:t>
      </w:r>
      <w:r w:rsidR="00E414F8">
        <w:rPr>
          <w:rFonts w:asciiTheme="majorHAnsi" w:hAnsiTheme="majorHAnsi"/>
          <w:bCs/>
          <w:sz w:val="20"/>
          <w:szCs w:val="20"/>
        </w:rPr>
        <w:t>, on July 9, 2009.</w:t>
      </w:r>
      <w:r w:rsidR="00EE70A9">
        <w:rPr>
          <w:rFonts w:asciiTheme="majorHAnsi" w:hAnsiTheme="majorHAnsi"/>
          <w:bCs/>
          <w:sz w:val="20"/>
          <w:szCs w:val="20"/>
        </w:rPr>
        <w:t xml:space="preserve"> The State declares that the Rapporteur</w:t>
      </w:r>
      <w:r w:rsidR="009E57D3">
        <w:rPr>
          <w:rFonts w:asciiTheme="majorHAnsi" w:hAnsiTheme="majorHAnsi"/>
          <w:bCs/>
          <w:sz w:val="20"/>
          <w:szCs w:val="20"/>
        </w:rPr>
        <w:t xml:space="preserve"> of said working group </w:t>
      </w:r>
      <w:r w:rsidR="00A41D37">
        <w:rPr>
          <w:rFonts w:asciiTheme="majorHAnsi" w:hAnsiTheme="majorHAnsi"/>
          <w:bCs/>
          <w:sz w:val="20"/>
          <w:szCs w:val="20"/>
        </w:rPr>
        <w:t>sent</w:t>
      </w:r>
      <w:r w:rsidR="009E57D3">
        <w:rPr>
          <w:rFonts w:asciiTheme="majorHAnsi" w:hAnsiTheme="majorHAnsi"/>
          <w:bCs/>
          <w:sz w:val="20"/>
          <w:szCs w:val="20"/>
        </w:rPr>
        <w:t xml:space="preserve"> a letter to the government of Brazil</w:t>
      </w:r>
      <w:r w:rsidR="00111656">
        <w:rPr>
          <w:rFonts w:asciiTheme="majorHAnsi" w:hAnsiTheme="majorHAnsi"/>
          <w:bCs/>
          <w:sz w:val="20"/>
          <w:szCs w:val="20"/>
        </w:rPr>
        <w:t xml:space="preserve"> inform</w:t>
      </w:r>
      <w:r w:rsidR="008978FF">
        <w:rPr>
          <w:rFonts w:asciiTheme="majorHAnsi" w:hAnsiTheme="majorHAnsi"/>
          <w:bCs/>
          <w:sz w:val="20"/>
          <w:szCs w:val="20"/>
        </w:rPr>
        <w:t>ing</w:t>
      </w:r>
      <w:r w:rsidR="00111656">
        <w:rPr>
          <w:rFonts w:asciiTheme="majorHAnsi" w:hAnsiTheme="majorHAnsi"/>
          <w:bCs/>
          <w:sz w:val="20"/>
          <w:szCs w:val="20"/>
        </w:rPr>
        <w:t xml:space="preserve"> that Mr. Almir Muniz</w:t>
      </w:r>
      <w:r w:rsidR="00A41D37">
        <w:rPr>
          <w:rFonts w:asciiTheme="majorHAnsi" w:hAnsiTheme="majorHAnsi"/>
          <w:bCs/>
          <w:sz w:val="20"/>
          <w:szCs w:val="20"/>
        </w:rPr>
        <w:t>’s case</w:t>
      </w:r>
      <w:r w:rsidR="008978FF">
        <w:rPr>
          <w:rFonts w:asciiTheme="majorHAnsi" w:hAnsiTheme="majorHAnsi"/>
          <w:bCs/>
          <w:sz w:val="20"/>
          <w:szCs w:val="20"/>
        </w:rPr>
        <w:t xml:space="preserve"> –</w:t>
      </w:r>
      <w:r w:rsidR="00111656">
        <w:rPr>
          <w:rFonts w:asciiTheme="majorHAnsi" w:hAnsiTheme="majorHAnsi"/>
          <w:bCs/>
          <w:sz w:val="20"/>
          <w:szCs w:val="20"/>
        </w:rPr>
        <w:t>registered as “Case No.: 1001977”</w:t>
      </w:r>
      <w:r w:rsidR="008978FF">
        <w:rPr>
          <w:rFonts w:asciiTheme="majorHAnsi" w:hAnsiTheme="majorHAnsi"/>
          <w:bCs/>
          <w:sz w:val="20"/>
          <w:szCs w:val="20"/>
        </w:rPr>
        <w:t>–</w:t>
      </w:r>
      <w:r w:rsidR="00BE055A">
        <w:rPr>
          <w:rFonts w:asciiTheme="majorHAnsi" w:hAnsiTheme="majorHAnsi"/>
          <w:bCs/>
          <w:sz w:val="20"/>
          <w:szCs w:val="20"/>
        </w:rPr>
        <w:t xml:space="preserve"> was</w:t>
      </w:r>
      <w:r w:rsidR="00A41D37">
        <w:rPr>
          <w:rFonts w:asciiTheme="majorHAnsi" w:hAnsiTheme="majorHAnsi"/>
          <w:bCs/>
          <w:sz w:val="20"/>
          <w:szCs w:val="20"/>
        </w:rPr>
        <w:t xml:space="preserve"> under assessment</w:t>
      </w:r>
      <w:r w:rsidR="008978FF">
        <w:rPr>
          <w:rFonts w:asciiTheme="majorHAnsi" w:hAnsiTheme="majorHAnsi"/>
          <w:bCs/>
          <w:sz w:val="20"/>
          <w:szCs w:val="20"/>
        </w:rPr>
        <w:t>,</w:t>
      </w:r>
      <w:r w:rsidR="00A41D37">
        <w:rPr>
          <w:rFonts w:asciiTheme="majorHAnsi" w:hAnsiTheme="majorHAnsi"/>
          <w:bCs/>
          <w:sz w:val="20"/>
          <w:szCs w:val="20"/>
        </w:rPr>
        <w:t xml:space="preserve"> and</w:t>
      </w:r>
      <w:r w:rsidR="008978FF">
        <w:rPr>
          <w:rFonts w:asciiTheme="majorHAnsi" w:hAnsiTheme="majorHAnsi"/>
          <w:bCs/>
          <w:sz w:val="20"/>
          <w:szCs w:val="20"/>
        </w:rPr>
        <w:t xml:space="preserve"> requesting a reply from the State.</w:t>
      </w:r>
      <w:r w:rsidR="00066674">
        <w:rPr>
          <w:rFonts w:asciiTheme="majorHAnsi" w:hAnsiTheme="majorHAnsi"/>
          <w:bCs/>
          <w:sz w:val="20"/>
          <w:szCs w:val="20"/>
        </w:rPr>
        <w:t xml:space="preserve"> Based on Article 46.1 (c)</w:t>
      </w:r>
      <w:r w:rsidR="0048251B">
        <w:rPr>
          <w:rFonts w:asciiTheme="majorHAnsi" w:hAnsiTheme="majorHAnsi"/>
          <w:bCs/>
          <w:sz w:val="20"/>
          <w:szCs w:val="20"/>
        </w:rPr>
        <w:t xml:space="preserve"> of the American Convention, t</w:t>
      </w:r>
      <w:r w:rsidR="00066674">
        <w:rPr>
          <w:rFonts w:asciiTheme="majorHAnsi" w:hAnsiTheme="majorHAnsi"/>
          <w:bCs/>
          <w:sz w:val="20"/>
          <w:szCs w:val="20"/>
        </w:rPr>
        <w:t>he State concludes that the petition must be declared inadmissible.</w:t>
      </w:r>
    </w:p>
    <w:p w14:paraId="00492B85" w14:textId="32F4CC43" w:rsidR="0048251B" w:rsidRDefault="007B0122" w:rsidP="00277DF3">
      <w:pPr>
        <w:pStyle w:val="ListParagraph"/>
        <w:tabs>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19.</w:t>
      </w:r>
      <w:r w:rsidR="00BA7CFE">
        <w:rPr>
          <w:rFonts w:asciiTheme="majorHAnsi" w:hAnsiTheme="majorHAnsi"/>
          <w:bCs/>
          <w:sz w:val="20"/>
          <w:szCs w:val="20"/>
        </w:rPr>
        <w:tab/>
      </w:r>
      <w:r w:rsidR="00541CF7">
        <w:rPr>
          <w:rFonts w:asciiTheme="majorHAnsi" w:hAnsiTheme="majorHAnsi"/>
          <w:bCs/>
          <w:sz w:val="20"/>
          <w:szCs w:val="20"/>
        </w:rPr>
        <w:t>T</w:t>
      </w:r>
      <w:r w:rsidR="00CE68CF">
        <w:rPr>
          <w:rFonts w:asciiTheme="majorHAnsi" w:hAnsiTheme="majorHAnsi"/>
          <w:bCs/>
          <w:sz w:val="20"/>
          <w:szCs w:val="20"/>
        </w:rPr>
        <w:t xml:space="preserve">he State </w:t>
      </w:r>
      <w:r w:rsidR="006655D5">
        <w:rPr>
          <w:rFonts w:asciiTheme="majorHAnsi" w:hAnsiTheme="majorHAnsi"/>
          <w:bCs/>
          <w:sz w:val="20"/>
          <w:szCs w:val="20"/>
        </w:rPr>
        <w:t xml:space="preserve">also </w:t>
      </w:r>
      <w:r w:rsidR="00CE68CF">
        <w:rPr>
          <w:rFonts w:asciiTheme="majorHAnsi" w:hAnsiTheme="majorHAnsi"/>
          <w:bCs/>
          <w:sz w:val="20"/>
          <w:szCs w:val="20"/>
        </w:rPr>
        <w:t xml:space="preserve">considers the petition inadmissible due to lack of exhaustion of domestic remedies. It </w:t>
      </w:r>
      <w:r w:rsidR="006655D5">
        <w:rPr>
          <w:rFonts w:asciiTheme="majorHAnsi" w:hAnsiTheme="majorHAnsi"/>
          <w:bCs/>
          <w:sz w:val="20"/>
          <w:szCs w:val="20"/>
        </w:rPr>
        <w:t>says</w:t>
      </w:r>
      <w:r w:rsidR="00CE68CF">
        <w:rPr>
          <w:rFonts w:asciiTheme="majorHAnsi" w:hAnsiTheme="majorHAnsi"/>
          <w:bCs/>
          <w:sz w:val="20"/>
          <w:szCs w:val="20"/>
        </w:rPr>
        <w:t xml:space="preserve"> that the petitioners did not prove that the</w:t>
      </w:r>
      <w:r w:rsidR="00084A8E">
        <w:rPr>
          <w:rFonts w:asciiTheme="majorHAnsi" w:hAnsiTheme="majorHAnsi"/>
          <w:bCs/>
          <w:sz w:val="20"/>
          <w:szCs w:val="20"/>
        </w:rPr>
        <w:t xml:space="preserve">y filed a lawsuit against state agents for the violations </w:t>
      </w:r>
      <w:r w:rsidR="001A6E7D">
        <w:rPr>
          <w:rFonts w:asciiTheme="majorHAnsi" w:hAnsiTheme="majorHAnsi"/>
          <w:bCs/>
          <w:sz w:val="20"/>
          <w:szCs w:val="20"/>
        </w:rPr>
        <w:t>attributed</w:t>
      </w:r>
      <w:r w:rsidR="00084A8E">
        <w:rPr>
          <w:rFonts w:asciiTheme="majorHAnsi" w:hAnsiTheme="majorHAnsi"/>
          <w:bCs/>
          <w:sz w:val="20"/>
          <w:szCs w:val="20"/>
        </w:rPr>
        <w:t xml:space="preserve"> to the State of Brazil.</w:t>
      </w:r>
      <w:r w:rsidR="009A59CE">
        <w:rPr>
          <w:rFonts w:asciiTheme="majorHAnsi" w:hAnsiTheme="majorHAnsi"/>
          <w:bCs/>
          <w:sz w:val="20"/>
          <w:szCs w:val="20"/>
        </w:rPr>
        <w:t xml:space="preserve"> The State </w:t>
      </w:r>
      <w:r w:rsidR="00C20C8B">
        <w:rPr>
          <w:rFonts w:asciiTheme="majorHAnsi" w:hAnsiTheme="majorHAnsi"/>
          <w:bCs/>
          <w:sz w:val="20"/>
          <w:szCs w:val="20"/>
        </w:rPr>
        <w:t>argues</w:t>
      </w:r>
      <w:r w:rsidR="009A59CE">
        <w:rPr>
          <w:rFonts w:asciiTheme="majorHAnsi" w:hAnsiTheme="majorHAnsi"/>
          <w:bCs/>
          <w:sz w:val="20"/>
          <w:szCs w:val="20"/>
        </w:rPr>
        <w:t xml:space="preserve"> that the police investigation of the alleged victim’s disappearance</w:t>
      </w:r>
      <w:r w:rsidR="00551C95">
        <w:rPr>
          <w:rFonts w:asciiTheme="majorHAnsi" w:hAnsiTheme="majorHAnsi"/>
          <w:bCs/>
          <w:sz w:val="20"/>
          <w:szCs w:val="20"/>
        </w:rPr>
        <w:t xml:space="preserve"> was </w:t>
      </w:r>
      <w:r w:rsidR="00E3660D">
        <w:rPr>
          <w:rFonts w:asciiTheme="majorHAnsi" w:hAnsiTheme="majorHAnsi"/>
          <w:bCs/>
          <w:sz w:val="20"/>
          <w:szCs w:val="20"/>
        </w:rPr>
        <w:t>related to</w:t>
      </w:r>
      <w:r w:rsidR="00551C95">
        <w:rPr>
          <w:rFonts w:asciiTheme="majorHAnsi" w:hAnsiTheme="majorHAnsi"/>
          <w:bCs/>
          <w:sz w:val="20"/>
          <w:szCs w:val="20"/>
        </w:rPr>
        <w:t xml:space="preserve"> the</w:t>
      </w:r>
      <w:r w:rsidR="003A625B">
        <w:rPr>
          <w:rFonts w:asciiTheme="majorHAnsi" w:hAnsiTheme="majorHAnsi"/>
          <w:bCs/>
          <w:sz w:val="20"/>
          <w:szCs w:val="20"/>
        </w:rPr>
        <w:t xml:space="preserve"> determination of the crime and the</w:t>
      </w:r>
      <w:r w:rsidR="003608AC">
        <w:rPr>
          <w:rFonts w:asciiTheme="majorHAnsi" w:hAnsiTheme="majorHAnsi"/>
          <w:bCs/>
          <w:sz w:val="20"/>
          <w:szCs w:val="20"/>
        </w:rPr>
        <w:t xml:space="preserve"> identification of the </w:t>
      </w:r>
      <w:r w:rsidR="000A1AE3">
        <w:rPr>
          <w:rFonts w:asciiTheme="majorHAnsi" w:hAnsiTheme="majorHAnsi"/>
          <w:bCs/>
          <w:sz w:val="20"/>
          <w:szCs w:val="20"/>
        </w:rPr>
        <w:t>persons responsible</w:t>
      </w:r>
      <w:r w:rsidR="003608AC">
        <w:rPr>
          <w:rFonts w:asciiTheme="majorHAnsi" w:hAnsiTheme="majorHAnsi"/>
          <w:bCs/>
          <w:sz w:val="20"/>
          <w:szCs w:val="20"/>
        </w:rPr>
        <w:t xml:space="preserve"> not to state responsibility for the</w:t>
      </w:r>
      <w:r w:rsidR="00C473DD">
        <w:rPr>
          <w:rFonts w:asciiTheme="majorHAnsi" w:hAnsiTheme="majorHAnsi"/>
          <w:bCs/>
          <w:sz w:val="20"/>
          <w:szCs w:val="20"/>
        </w:rPr>
        <w:t xml:space="preserve"> violation </w:t>
      </w:r>
      <w:r w:rsidR="000E1A43">
        <w:rPr>
          <w:rFonts w:asciiTheme="majorHAnsi" w:hAnsiTheme="majorHAnsi"/>
          <w:bCs/>
          <w:sz w:val="20"/>
          <w:szCs w:val="20"/>
        </w:rPr>
        <w:t xml:space="preserve">of provisions set forth in the Convention concerning </w:t>
      </w:r>
      <w:r w:rsidR="00C473DD">
        <w:rPr>
          <w:rFonts w:asciiTheme="majorHAnsi" w:hAnsiTheme="majorHAnsi"/>
          <w:bCs/>
          <w:sz w:val="20"/>
          <w:szCs w:val="20"/>
        </w:rPr>
        <w:t>the rights to life, personal integrity, a fair trial, freedom of association, judicial protection, and duty to adopt domestic legal provisions.</w:t>
      </w:r>
    </w:p>
    <w:p w14:paraId="66392934" w14:textId="7D1F098B" w:rsidR="00BA7CFE" w:rsidRDefault="00BA7CFE" w:rsidP="00FC68C4">
      <w:pPr>
        <w:pStyle w:val="ListParagraph"/>
        <w:tabs>
          <w:tab w:val="left" w:pos="0"/>
        </w:tabs>
        <w:spacing w:before="240" w:after="240"/>
        <w:ind w:left="0" w:firstLine="709"/>
        <w:jc w:val="both"/>
        <w:rPr>
          <w:rFonts w:asciiTheme="majorHAnsi" w:hAnsiTheme="majorHAnsi"/>
          <w:sz w:val="20"/>
          <w:szCs w:val="20"/>
        </w:rPr>
      </w:pPr>
      <w:r>
        <w:rPr>
          <w:rFonts w:asciiTheme="majorHAnsi" w:hAnsiTheme="majorHAnsi"/>
          <w:bCs/>
          <w:sz w:val="20"/>
          <w:szCs w:val="20"/>
        </w:rPr>
        <w:t>20.</w:t>
      </w:r>
      <w:r w:rsidR="007B0122">
        <w:rPr>
          <w:rFonts w:asciiTheme="majorHAnsi" w:hAnsiTheme="majorHAnsi"/>
          <w:bCs/>
          <w:sz w:val="20"/>
          <w:szCs w:val="20"/>
        </w:rPr>
        <w:tab/>
        <w:t xml:space="preserve">The State declares that the petitioners did not </w:t>
      </w:r>
      <w:r w:rsidR="009470EC">
        <w:rPr>
          <w:rFonts w:asciiTheme="majorHAnsi" w:hAnsiTheme="majorHAnsi"/>
          <w:bCs/>
          <w:sz w:val="20"/>
          <w:szCs w:val="20"/>
        </w:rPr>
        <w:t>pursue</w:t>
      </w:r>
      <w:r w:rsidR="007B0122">
        <w:rPr>
          <w:rFonts w:asciiTheme="majorHAnsi" w:hAnsiTheme="majorHAnsi"/>
          <w:bCs/>
          <w:sz w:val="20"/>
          <w:szCs w:val="20"/>
        </w:rPr>
        <w:t xml:space="preserve"> the adequate domestic means</w:t>
      </w:r>
      <w:r w:rsidR="00FC68C4">
        <w:rPr>
          <w:rFonts w:asciiTheme="majorHAnsi" w:hAnsiTheme="majorHAnsi"/>
          <w:bCs/>
          <w:sz w:val="20"/>
          <w:szCs w:val="20"/>
        </w:rPr>
        <w:t xml:space="preserve"> </w:t>
      </w:r>
      <w:r w:rsidR="007B0122">
        <w:rPr>
          <w:rFonts w:asciiTheme="majorHAnsi" w:hAnsiTheme="majorHAnsi"/>
          <w:bCs/>
          <w:sz w:val="20"/>
          <w:szCs w:val="20"/>
        </w:rPr>
        <w:t>available to protect the rights purportedly violated and</w:t>
      </w:r>
      <w:r w:rsidR="008469F7">
        <w:rPr>
          <w:rFonts w:asciiTheme="majorHAnsi" w:hAnsiTheme="majorHAnsi"/>
          <w:bCs/>
          <w:sz w:val="20"/>
          <w:szCs w:val="20"/>
        </w:rPr>
        <w:t xml:space="preserve"> that</w:t>
      </w:r>
      <w:r w:rsidR="0073170E">
        <w:rPr>
          <w:rFonts w:asciiTheme="majorHAnsi" w:hAnsiTheme="majorHAnsi"/>
          <w:bCs/>
          <w:sz w:val="20"/>
          <w:szCs w:val="20"/>
        </w:rPr>
        <w:t xml:space="preserve">, as a result, the State </w:t>
      </w:r>
      <w:r w:rsidR="00325B23">
        <w:rPr>
          <w:rFonts w:asciiTheme="majorHAnsi" w:hAnsiTheme="majorHAnsi"/>
          <w:bCs/>
          <w:sz w:val="20"/>
          <w:szCs w:val="20"/>
        </w:rPr>
        <w:t>was unable</w:t>
      </w:r>
      <w:r w:rsidR="0073170E">
        <w:rPr>
          <w:rFonts w:asciiTheme="majorHAnsi" w:hAnsiTheme="majorHAnsi"/>
          <w:bCs/>
          <w:sz w:val="20"/>
          <w:szCs w:val="20"/>
        </w:rPr>
        <w:t xml:space="preserve"> to settle the alleged violation of rights</w:t>
      </w:r>
      <w:r w:rsidR="00FC68C4">
        <w:rPr>
          <w:rFonts w:asciiTheme="majorHAnsi" w:hAnsiTheme="majorHAnsi"/>
          <w:bCs/>
          <w:sz w:val="20"/>
          <w:szCs w:val="20"/>
        </w:rPr>
        <w:t xml:space="preserve">, which </w:t>
      </w:r>
      <w:r w:rsidR="00AF6497">
        <w:rPr>
          <w:rFonts w:asciiTheme="majorHAnsi" w:hAnsiTheme="majorHAnsi"/>
          <w:bCs/>
          <w:sz w:val="20"/>
          <w:szCs w:val="20"/>
        </w:rPr>
        <w:t>violates</w:t>
      </w:r>
      <w:r w:rsidR="00FC68C4">
        <w:rPr>
          <w:rFonts w:asciiTheme="majorHAnsi" w:hAnsiTheme="majorHAnsi"/>
          <w:bCs/>
          <w:sz w:val="20"/>
          <w:szCs w:val="20"/>
        </w:rPr>
        <w:t xml:space="preserve"> the </w:t>
      </w:r>
      <w:r w:rsidR="00B93133">
        <w:rPr>
          <w:rFonts w:asciiTheme="majorHAnsi" w:hAnsiTheme="majorHAnsi"/>
          <w:bCs/>
          <w:sz w:val="20"/>
          <w:szCs w:val="20"/>
        </w:rPr>
        <w:t xml:space="preserve">subsidiarity </w:t>
      </w:r>
      <w:r w:rsidR="00FC68C4">
        <w:rPr>
          <w:rFonts w:asciiTheme="majorHAnsi" w:hAnsiTheme="majorHAnsi"/>
          <w:bCs/>
          <w:sz w:val="20"/>
          <w:szCs w:val="20"/>
        </w:rPr>
        <w:t xml:space="preserve">principle of </w:t>
      </w:r>
      <w:r w:rsidR="00B93133">
        <w:rPr>
          <w:rFonts w:asciiTheme="majorHAnsi" w:hAnsiTheme="majorHAnsi"/>
          <w:bCs/>
          <w:sz w:val="20"/>
          <w:szCs w:val="20"/>
        </w:rPr>
        <w:t>the Inter-American System</w:t>
      </w:r>
      <w:r w:rsidR="005014A7">
        <w:rPr>
          <w:rFonts w:asciiTheme="majorHAnsi" w:hAnsiTheme="majorHAnsi"/>
          <w:bCs/>
          <w:sz w:val="20"/>
          <w:szCs w:val="20"/>
        </w:rPr>
        <w:t xml:space="preserve">. </w:t>
      </w:r>
      <w:r w:rsidR="00A566ED">
        <w:rPr>
          <w:rFonts w:asciiTheme="majorHAnsi" w:hAnsiTheme="majorHAnsi"/>
          <w:bCs/>
          <w:sz w:val="20"/>
          <w:szCs w:val="20"/>
        </w:rPr>
        <w:t>With</w:t>
      </w:r>
      <w:r w:rsidR="005014A7">
        <w:rPr>
          <w:rFonts w:asciiTheme="majorHAnsi" w:hAnsiTheme="majorHAnsi"/>
          <w:bCs/>
          <w:sz w:val="20"/>
          <w:szCs w:val="20"/>
        </w:rPr>
        <w:t xml:space="preserve"> respect</w:t>
      </w:r>
      <w:r w:rsidR="00A566ED">
        <w:rPr>
          <w:rFonts w:asciiTheme="majorHAnsi" w:hAnsiTheme="majorHAnsi"/>
          <w:bCs/>
          <w:sz w:val="20"/>
          <w:szCs w:val="20"/>
        </w:rPr>
        <w:t xml:space="preserve"> to this</w:t>
      </w:r>
      <w:r w:rsidR="005014A7">
        <w:rPr>
          <w:rFonts w:asciiTheme="majorHAnsi" w:hAnsiTheme="majorHAnsi"/>
          <w:bCs/>
          <w:sz w:val="20"/>
          <w:szCs w:val="20"/>
        </w:rPr>
        <w:t>,</w:t>
      </w:r>
      <w:r w:rsidR="00A566ED">
        <w:rPr>
          <w:rFonts w:asciiTheme="majorHAnsi" w:hAnsiTheme="majorHAnsi"/>
          <w:bCs/>
          <w:sz w:val="20"/>
          <w:szCs w:val="20"/>
        </w:rPr>
        <w:t xml:space="preserve"> the State argues that the judiciary of Brazil</w:t>
      </w:r>
      <w:r w:rsidR="00867D5A">
        <w:rPr>
          <w:rFonts w:asciiTheme="majorHAnsi" w:hAnsiTheme="majorHAnsi"/>
          <w:bCs/>
          <w:sz w:val="20"/>
          <w:szCs w:val="20"/>
        </w:rPr>
        <w:t xml:space="preserve"> recognizes the </w:t>
      </w:r>
      <w:r w:rsidR="00613D32">
        <w:rPr>
          <w:rFonts w:asciiTheme="majorHAnsi" w:hAnsiTheme="majorHAnsi"/>
          <w:bCs/>
          <w:sz w:val="20"/>
          <w:szCs w:val="20"/>
        </w:rPr>
        <w:t xml:space="preserve">State’s </w:t>
      </w:r>
      <w:r w:rsidR="00867D5A">
        <w:rPr>
          <w:rFonts w:asciiTheme="majorHAnsi" w:hAnsiTheme="majorHAnsi"/>
          <w:bCs/>
          <w:sz w:val="20"/>
          <w:szCs w:val="20"/>
        </w:rPr>
        <w:t>civil responsibility</w:t>
      </w:r>
      <w:r w:rsidR="003A365F" w:rsidRPr="003A365F">
        <w:rPr>
          <w:rFonts w:asciiTheme="majorHAnsi" w:hAnsiTheme="majorHAnsi"/>
          <w:bCs/>
          <w:sz w:val="20"/>
          <w:szCs w:val="20"/>
        </w:rPr>
        <w:t xml:space="preserve"> </w:t>
      </w:r>
      <w:r w:rsidR="003A365F">
        <w:rPr>
          <w:rFonts w:asciiTheme="majorHAnsi" w:hAnsiTheme="majorHAnsi"/>
          <w:bCs/>
          <w:sz w:val="20"/>
          <w:szCs w:val="20"/>
        </w:rPr>
        <w:t>in certain cases of death</w:t>
      </w:r>
      <w:r w:rsidR="00613D32">
        <w:rPr>
          <w:rFonts w:asciiTheme="majorHAnsi" w:hAnsiTheme="majorHAnsi"/>
          <w:bCs/>
          <w:sz w:val="20"/>
          <w:szCs w:val="20"/>
        </w:rPr>
        <w:t>, citing</w:t>
      </w:r>
      <w:r w:rsidR="00431291">
        <w:rPr>
          <w:rFonts w:asciiTheme="majorHAnsi" w:hAnsiTheme="majorHAnsi"/>
          <w:bCs/>
          <w:sz w:val="20"/>
          <w:szCs w:val="20"/>
        </w:rPr>
        <w:t xml:space="preserve"> the example of</w:t>
      </w:r>
      <w:r w:rsidR="00B71E1D">
        <w:rPr>
          <w:rFonts w:asciiTheme="majorHAnsi" w:hAnsiTheme="majorHAnsi"/>
          <w:bCs/>
          <w:sz w:val="20"/>
          <w:szCs w:val="20"/>
        </w:rPr>
        <w:t xml:space="preserve"> the remedy of </w:t>
      </w:r>
      <w:r w:rsidR="00B71E1D" w:rsidRPr="009D2C28">
        <w:rPr>
          <w:rFonts w:asciiTheme="majorHAnsi" w:hAnsiTheme="majorHAnsi"/>
          <w:i/>
          <w:sz w:val="20"/>
          <w:szCs w:val="20"/>
          <w:lang w:val="en-GB"/>
        </w:rPr>
        <w:t>agravo regimental no agravo em</w:t>
      </w:r>
      <w:r w:rsidR="00B71E1D" w:rsidRPr="009D2C28">
        <w:rPr>
          <w:rFonts w:asciiTheme="majorHAnsi" w:hAnsiTheme="majorHAnsi"/>
          <w:sz w:val="20"/>
          <w:szCs w:val="20"/>
          <w:lang w:val="en-GB"/>
        </w:rPr>
        <w:t xml:space="preserve"> </w:t>
      </w:r>
      <w:r w:rsidR="00B71E1D" w:rsidRPr="009D2C28">
        <w:rPr>
          <w:rFonts w:asciiTheme="majorHAnsi" w:hAnsiTheme="majorHAnsi"/>
          <w:i/>
          <w:sz w:val="20"/>
          <w:szCs w:val="20"/>
          <w:lang w:val="en-GB"/>
        </w:rPr>
        <w:t>recurso especial</w:t>
      </w:r>
      <w:r w:rsidR="00B71E1D">
        <w:rPr>
          <w:rFonts w:asciiTheme="majorHAnsi" w:hAnsiTheme="majorHAnsi"/>
          <w:sz w:val="20"/>
          <w:szCs w:val="20"/>
        </w:rPr>
        <w:t xml:space="preserve"> in the civil procedural and administrative</w:t>
      </w:r>
      <w:r w:rsidR="00431291">
        <w:rPr>
          <w:rFonts w:asciiTheme="majorHAnsi" w:hAnsiTheme="majorHAnsi"/>
          <w:sz w:val="20"/>
          <w:szCs w:val="20"/>
        </w:rPr>
        <w:t xml:space="preserve"> </w:t>
      </w:r>
      <w:r w:rsidR="00F57F41">
        <w:rPr>
          <w:rFonts w:asciiTheme="majorHAnsi" w:hAnsiTheme="majorHAnsi"/>
          <w:sz w:val="20"/>
          <w:szCs w:val="20"/>
        </w:rPr>
        <w:t>venue</w:t>
      </w:r>
      <w:r w:rsidR="00431291">
        <w:rPr>
          <w:rFonts w:asciiTheme="majorHAnsi" w:hAnsiTheme="majorHAnsi"/>
          <w:sz w:val="20"/>
          <w:szCs w:val="20"/>
        </w:rPr>
        <w:t xml:space="preserve"> concerning the civil responsibility of the State.</w:t>
      </w:r>
    </w:p>
    <w:p w14:paraId="5F46CFF4" w14:textId="185A5EFE" w:rsidR="00EC75FE" w:rsidRDefault="0090685F" w:rsidP="00FC68C4">
      <w:pPr>
        <w:pStyle w:val="ListParagraph"/>
        <w:tabs>
          <w:tab w:val="left" w:pos="0"/>
        </w:tabs>
        <w:spacing w:before="240" w:after="240"/>
        <w:ind w:left="0" w:firstLine="709"/>
        <w:jc w:val="both"/>
        <w:rPr>
          <w:rFonts w:asciiTheme="majorHAnsi" w:hAnsiTheme="majorHAnsi"/>
          <w:sz w:val="20"/>
          <w:szCs w:val="20"/>
        </w:rPr>
      </w:pPr>
      <w:r>
        <w:rPr>
          <w:rFonts w:asciiTheme="majorHAnsi" w:hAnsiTheme="majorHAnsi"/>
          <w:sz w:val="20"/>
          <w:szCs w:val="20"/>
        </w:rPr>
        <w:t>21.</w:t>
      </w:r>
      <w:r>
        <w:rPr>
          <w:rFonts w:asciiTheme="majorHAnsi" w:hAnsiTheme="majorHAnsi"/>
          <w:sz w:val="20"/>
          <w:szCs w:val="20"/>
        </w:rPr>
        <w:tab/>
        <w:t>In particular, as</w:t>
      </w:r>
      <w:r w:rsidR="00EC75FE">
        <w:rPr>
          <w:rFonts w:asciiTheme="majorHAnsi" w:hAnsiTheme="majorHAnsi"/>
          <w:sz w:val="20"/>
          <w:szCs w:val="20"/>
        </w:rPr>
        <w:t xml:space="preserve"> to Article 16 of the Convention, the State declares that the violation of the right of freedom of association</w:t>
      </w:r>
      <w:r w:rsidR="00744AE3">
        <w:rPr>
          <w:rFonts w:asciiTheme="majorHAnsi" w:hAnsiTheme="majorHAnsi"/>
          <w:sz w:val="20"/>
          <w:szCs w:val="20"/>
        </w:rPr>
        <w:t xml:space="preserve"> was not considered in the case that was filed –which was </w:t>
      </w:r>
      <w:r w:rsidR="00923F47">
        <w:rPr>
          <w:rFonts w:asciiTheme="majorHAnsi" w:hAnsiTheme="majorHAnsi"/>
          <w:sz w:val="20"/>
          <w:szCs w:val="20"/>
        </w:rPr>
        <w:t>a</w:t>
      </w:r>
      <w:r w:rsidR="00744AE3">
        <w:rPr>
          <w:rFonts w:asciiTheme="majorHAnsi" w:hAnsiTheme="majorHAnsi"/>
          <w:sz w:val="20"/>
          <w:szCs w:val="20"/>
        </w:rPr>
        <w:t xml:space="preserve"> criminal</w:t>
      </w:r>
      <w:r w:rsidR="00923F47">
        <w:rPr>
          <w:rFonts w:asciiTheme="majorHAnsi" w:hAnsiTheme="majorHAnsi"/>
          <w:sz w:val="20"/>
          <w:szCs w:val="20"/>
        </w:rPr>
        <w:t xml:space="preserve"> case. It argues that</w:t>
      </w:r>
      <w:r w:rsidR="00F03470">
        <w:rPr>
          <w:rFonts w:asciiTheme="majorHAnsi" w:hAnsiTheme="majorHAnsi"/>
          <w:sz w:val="20"/>
          <w:szCs w:val="20"/>
        </w:rPr>
        <w:t xml:space="preserve"> </w:t>
      </w:r>
      <w:r w:rsidR="00450189">
        <w:rPr>
          <w:rFonts w:asciiTheme="majorHAnsi" w:hAnsiTheme="majorHAnsi"/>
          <w:sz w:val="20"/>
          <w:szCs w:val="20"/>
        </w:rPr>
        <w:t xml:space="preserve">if there was a violation of </w:t>
      </w:r>
      <w:r w:rsidR="00F03470">
        <w:rPr>
          <w:rFonts w:asciiTheme="majorHAnsi" w:hAnsiTheme="majorHAnsi"/>
          <w:sz w:val="20"/>
          <w:szCs w:val="20"/>
        </w:rPr>
        <w:t>the right of freedom of association</w:t>
      </w:r>
      <w:r w:rsidR="00304E5E">
        <w:rPr>
          <w:rFonts w:asciiTheme="majorHAnsi" w:hAnsiTheme="majorHAnsi"/>
          <w:sz w:val="20"/>
          <w:szCs w:val="20"/>
        </w:rPr>
        <w:t xml:space="preserve"> set forth in the Constitution of the Federal Republic of Brazil</w:t>
      </w:r>
      <w:r w:rsidR="00F03470">
        <w:rPr>
          <w:rFonts w:asciiTheme="majorHAnsi" w:hAnsiTheme="majorHAnsi"/>
          <w:sz w:val="20"/>
          <w:szCs w:val="20"/>
        </w:rPr>
        <w:t xml:space="preserve">, the petitioners should have filed a </w:t>
      </w:r>
      <w:r w:rsidR="00F03470" w:rsidRPr="00986865">
        <w:rPr>
          <w:rFonts w:asciiTheme="majorHAnsi" w:hAnsiTheme="majorHAnsi"/>
          <w:i/>
          <w:sz w:val="20"/>
          <w:szCs w:val="20"/>
        </w:rPr>
        <w:t>mandado de segurança</w:t>
      </w:r>
      <w:r w:rsidR="00F03470">
        <w:rPr>
          <w:rFonts w:asciiTheme="majorHAnsi" w:hAnsiTheme="majorHAnsi"/>
          <w:sz w:val="20"/>
          <w:szCs w:val="20"/>
        </w:rPr>
        <w:t xml:space="preserve"> established in Article 5</w:t>
      </w:r>
      <w:r w:rsidR="00304E5E">
        <w:rPr>
          <w:rFonts w:asciiTheme="majorHAnsi" w:hAnsiTheme="majorHAnsi"/>
          <w:sz w:val="20"/>
          <w:szCs w:val="20"/>
        </w:rPr>
        <w:t>, paragraph LXX of said</w:t>
      </w:r>
      <w:r w:rsidR="004C2BDB">
        <w:rPr>
          <w:rFonts w:asciiTheme="majorHAnsi" w:hAnsiTheme="majorHAnsi"/>
          <w:sz w:val="20"/>
          <w:szCs w:val="20"/>
        </w:rPr>
        <w:t xml:space="preserve"> law to protect rights at risk </w:t>
      </w:r>
      <w:r w:rsidR="004C2BDB" w:rsidRPr="00D507F8">
        <w:rPr>
          <w:rFonts w:asciiTheme="majorHAnsi" w:hAnsiTheme="majorHAnsi"/>
          <w:sz w:val="20"/>
          <w:szCs w:val="20"/>
        </w:rPr>
        <w:t>due to</w:t>
      </w:r>
      <w:r w:rsidR="004C2BDB">
        <w:rPr>
          <w:rFonts w:asciiTheme="majorHAnsi" w:hAnsiTheme="majorHAnsi"/>
          <w:sz w:val="20"/>
          <w:szCs w:val="20"/>
        </w:rPr>
        <w:t xml:space="preserve"> </w:t>
      </w:r>
      <w:r w:rsidR="00316202">
        <w:rPr>
          <w:rFonts w:asciiTheme="majorHAnsi" w:hAnsiTheme="majorHAnsi"/>
          <w:sz w:val="20"/>
          <w:szCs w:val="20"/>
        </w:rPr>
        <w:t>actions by</w:t>
      </w:r>
      <w:r w:rsidR="004C2BDB">
        <w:rPr>
          <w:rFonts w:asciiTheme="majorHAnsi" w:hAnsiTheme="majorHAnsi"/>
          <w:sz w:val="20"/>
          <w:szCs w:val="20"/>
        </w:rPr>
        <w:t xml:space="preserve"> state agents.</w:t>
      </w:r>
      <w:r w:rsidR="00316202">
        <w:rPr>
          <w:rFonts w:asciiTheme="majorHAnsi" w:hAnsiTheme="majorHAnsi"/>
          <w:sz w:val="20"/>
          <w:szCs w:val="20"/>
        </w:rPr>
        <w:t xml:space="preserve"> The State argues that apart from the </w:t>
      </w:r>
      <w:r w:rsidR="00316202" w:rsidRPr="00986865">
        <w:rPr>
          <w:rFonts w:asciiTheme="majorHAnsi" w:hAnsiTheme="majorHAnsi"/>
          <w:i/>
          <w:sz w:val="20"/>
          <w:szCs w:val="20"/>
        </w:rPr>
        <w:t>mandado de segurança</w:t>
      </w:r>
      <w:r w:rsidR="00316202">
        <w:rPr>
          <w:rFonts w:asciiTheme="majorHAnsi" w:hAnsiTheme="majorHAnsi"/>
          <w:sz w:val="20"/>
          <w:szCs w:val="20"/>
        </w:rPr>
        <w:t xml:space="preserve">, the petitioners could have pursued the </w:t>
      </w:r>
      <w:r w:rsidR="00316202" w:rsidRPr="00D507F8">
        <w:rPr>
          <w:rFonts w:asciiTheme="majorHAnsi" w:hAnsiTheme="majorHAnsi"/>
          <w:i/>
          <w:sz w:val="20"/>
          <w:szCs w:val="20"/>
        </w:rPr>
        <w:t>ação de conhecimento</w:t>
      </w:r>
      <w:r w:rsidR="00316202" w:rsidRPr="00D507F8">
        <w:rPr>
          <w:rFonts w:asciiTheme="majorHAnsi" w:hAnsiTheme="majorHAnsi"/>
          <w:sz w:val="20"/>
          <w:szCs w:val="20"/>
        </w:rPr>
        <w:t>, a remedy</w:t>
      </w:r>
      <w:r w:rsidR="00E871DF" w:rsidRPr="00D507F8">
        <w:rPr>
          <w:rFonts w:asciiTheme="majorHAnsi" w:hAnsiTheme="majorHAnsi"/>
          <w:sz w:val="20"/>
          <w:szCs w:val="20"/>
        </w:rPr>
        <w:t xml:space="preserve"> whereby it is possibl</w:t>
      </w:r>
      <w:r w:rsidR="003065ED" w:rsidRPr="00D507F8">
        <w:rPr>
          <w:rFonts w:asciiTheme="majorHAnsi" w:hAnsiTheme="majorHAnsi"/>
          <w:sz w:val="20"/>
          <w:szCs w:val="20"/>
        </w:rPr>
        <w:t xml:space="preserve">e to </w:t>
      </w:r>
      <w:r w:rsidR="005814AC" w:rsidRPr="00D507F8">
        <w:rPr>
          <w:rFonts w:asciiTheme="majorHAnsi" w:hAnsiTheme="majorHAnsi"/>
          <w:sz w:val="20"/>
          <w:szCs w:val="20"/>
        </w:rPr>
        <w:t>obtain</w:t>
      </w:r>
      <w:r w:rsidR="003065ED" w:rsidRPr="00D507F8">
        <w:rPr>
          <w:rFonts w:asciiTheme="majorHAnsi" w:hAnsiTheme="majorHAnsi"/>
          <w:sz w:val="20"/>
          <w:szCs w:val="20"/>
        </w:rPr>
        <w:t xml:space="preserve"> </w:t>
      </w:r>
      <w:r w:rsidR="006D2A63" w:rsidRPr="00D507F8">
        <w:rPr>
          <w:rFonts w:asciiTheme="majorHAnsi" w:hAnsiTheme="majorHAnsi"/>
          <w:sz w:val="20"/>
          <w:szCs w:val="20"/>
        </w:rPr>
        <w:t xml:space="preserve">either </w:t>
      </w:r>
      <w:r w:rsidR="003065ED" w:rsidRPr="00D507F8">
        <w:rPr>
          <w:rFonts w:asciiTheme="majorHAnsi" w:hAnsiTheme="majorHAnsi"/>
          <w:sz w:val="20"/>
          <w:szCs w:val="20"/>
        </w:rPr>
        <w:t xml:space="preserve">a </w:t>
      </w:r>
      <w:r w:rsidR="00A718B2" w:rsidRPr="00D507F8">
        <w:rPr>
          <w:rFonts w:asciiTheme="majorHAnsi" w:hAnsiTheme="majorHAnsi"/>
          <w:sz w:val="20"/>
          <w:szCs w:val="20"/>
        </w:rPr>
        <w:t>judgment of</w:t>
      </w:r>
      <w:r w:rsidR="003065ED" w:rsidRPr="00D507F8">
        <w:rPr>
          <w:rFonts w:asciiTheme="majorHAnsi" w:hAnsiTheme="majorHAnsi"/>
          <w:sz w:val="20"/>
          <w:szCs w:val="20"/>
        </w:rPr>
        <w:t xml:space="preserve"> </w:t>
      </w:r>
      <w:r w:rsidR="00E871DF" w:rsidRPr="00D507F8">
        <w:rPr>
          <w:rFonts w:asciiTheme="majorHAnsi" w:hAnsiTheme="majorHAnsi"/>
          <w:sz w:val="20"/>
          <w:szCs w:val="20"/>
        </w:rPr>
        <w:t>declarat</w:t>
      </w:r>
      <w:r w:rsidR="00A718B2" w:rsidRPr="00D507F8">
        <w:rPr>
          <w:rFonts w:asciiTheme="majorHAnsi" w:hAnsiTheme="majorHAnsi"/>
          <w:sz w:val="20"/>
          <w:szCs w:val="20"/>
        </w:rPr>
        <w:t>ory</w:t>
      </w:r>
      <w:r w:rsidR="007F5310" w:rsidRPr="00D507F8">
        <w:rPr>
          <w:rFonts w:asciiTheme="majorHAnsi" w:hAnsiTheme="majorHAnsi"/>
          <w:sz w:val="20"/>
          <w:szCs w:val="20"/>
        </w:rPr>
        <w:t xml:space="preserve"> or</w:t>
      </w:r>
      <w:r w:rsidR="0048385B" w:rsidRPr="00D507F8">
        <w:rPr>
          <w:rFonts w:asciiTheme="majorHAnsi" w:hAnsiTheme="majorHAnsi"/>
          <w:sz w:val="20"/>
          <w:szCs w:val="20"/>
        </w:rPr>
        <w:t xml:space="preserve"> constitutive</w:t>
      </w:r>
      <w:r w:rsidR="0048385B">
        <w:rPr>
          <w:rFonts w:asciiTheme="majorHAnsi" w:hAnsiTheme="majorHAnsi"/>
          <w:sz w:val="20"/>
          <w:szCs w:val="20"/>
        </w:rPr>
        <w:t xml:space="preserve"> </w:t>
      </w:r>
      <w:r w:rsidR="00A718B2">
        <w:rPr>
          <w:rFonts w:asciiTheme="majorHAnsi" w:hAnsiTheme="majorHAnsi"/>
          <w:sz w:val="20"/>
          <w:szCs w:val="20"/>
        </w:rPr>
        <w:t>type</w:t>
      </w:r>
      <w:r w:rsidR="00334CED">
        <w:rPr>
          <w:rFonts w:asciiTheme="majorHAnsi" w:hAnsiTheme="majorHAnsi"/>
          <w:sz w:val="20"/>
          <w:szCs w:val="20"/>
        </w:rPr>
        <w:t>, or a conviction.</w:t>
      </w:r>
    </w:p>
    <w:p w14:paraId="6D0D2ADE" w14:textId="3CE829B8" w:rsidR="007A4B7E" w:rsidRDefault="007A4B7E" w:rsidP="00FC68C4">
      <w:pPr>
        <w:pStyle w:val="ListParagraph"/>
        <w:tabs>
          <w:tab w:val="left" w:pos="0"/>
        </w:tabs>
        <w:spacing w:before="240" w:after="240"/>
        <w:ind w:left="0" w:firstLine="709"/>
        <w:jc w:val="both"/>
        <w:rPr>
          <w:rFonts w:asciiTheme="majorHAnsi" w:hAnsiTheme="majorHAnsi"/>
          <w:sz w:val="20"/>
          <w:szCs w:val="20"/>
        </w:rPr>
      </w:pPr>
      <w:r>
        <w:rPr>
          <w:rFonts w:asciiTheme="majorHAnsi" w:hAnsiTheme="majorHAnsi"/>
          <w:sz w:val="20"/>
          <w:szCs w:val="20"/>
        </w:rPr>
        <w:t>22.</w:t>
      </w:r>
      <w:r>
        <w:rPr>
          <w:rFonts w:asciiTheme="majorHAnsi" w:hAnsiTheme="majorHAnsi"/>
          <w:sz w:val="20"/>
          <w:szCs w:val="20"/>
        </w:rPr>
        <w:tab/>
        <w:t>The State also a</w:t>
      </w:r>
      <w:r w:rsidR="00B579CA">
        <w:rPr>
          <w:rFonts w:asciiTheme="majorHAnsi" w:hAnsiTheme="majorHAnsi"/>
          <w:sz w:val="20"/>
          <w:szCs w:val="20"/>
        </w:rPr>
        <w:t>rgue</w:t>
      </w:r>
      <w:r>
        <w:rPr>
          <w:rFonts w:asciiTheme="majorHAnsi" w:hAnsiTheme="majorHAnsi"/>
          <w:sz w:val="20"/>
          <w:szCs w:val="20"/>
        </w:rPr>
        <w:t>s that the petition is inadmissible</w:t>
      </w:r>
      <w:r w:rsidR="00FE396D">
        <w:rPr>
          <w:rFonts w:asciiTheme="majorHAnsi" w:hAnsiTheme="majorHAnsi"/>
          <w:sz w:val="20"/>
          <w:szCs w:val="20"/>
        </w:rPr>
        <w:t xml:space="preserve"> because</w:t>
      </w:r>
      <w:r>
        <w:rPr>
          <w:rFonts w:asciiTheme="majorHAnsi" w:hAnsiTheme="majorHAnsi"/>
          <w:sz w:val="20"/>
          <w:szCs w:val="20"/>
        </w:rPr>
        <w:t xml:space="preserve"> the facts do not tend to establish a violation of the rights set forth in the Convention. In this regard, it argues that </w:t>
      </w:r>
      <w:r w:rsidR="00F65B24">
        <w:rPr>
          <w:rFonts w:asciiTheme="majorHAnsi" w:hAnsiTheme="majorHAnsi"/>
          <w:sz w:val="20"/>
          <w:szCs w:val="20"/>
        </w:rPr>
        <w:t>the facts described in the petition</w:t>
      </w:r>
      <w:r w:rsidR="00FF766A">
        <w:rPr>
          <w:rFonts w:asciiTheme="majorHAnsi" w:hAnsiTheme="majorHAnsi"/>
          <w:sz w:val="20"/>
          <w:szCs w:val="20"/>
        </w:rPr>
        <w:t xml:space="preserve"> can</w:t>
      </w:r>
      <w:r w:rsidR="008A4D28">
        <w:rPr>
          <w:rFonts w:asciiTheme="majorHAnsi" w:hAnsiTheme="majorHAnsi"/>
          <w:sz w:val="20"/>
          <w:szCs w:val="20"/>
        </w:rPr>
        <w:t xml:space="preserve">not result </w:t>
      </w:r>
      <w:r w:rsidR="007A6166">
        <w:rPr>
          <w:rFonts w:asciiTheme="majorHAnsi" w:hAnsiTheme="majorHAnsi"/>
          <w:sz w:val="20"/>
          <w:szCs w:val="20"/>
        </w:rPr>
        <w:t xml:space="preserve">in state responsibility </w:t>
      </w:r>
      <w:r w:rsidR="00FF766A">
        <w:rPr>
          <w:rFonts w:asciiTheme="majorHAnsi" w:hAnsiTheme="majorHAnsi"/>
          <w:sz w:val="20"/>
          <w:szCs w:val="20"/>
        </w:rPr>
        <w:t xml:space="preserve">for </w:t>
      </w:r>
      <w:r w:rsidR="00913662">
        <w:rPr>
          <w:rFonts w:asciiTheme="majorHAnsi" w:hAnsiTheme="majorHAnsi"/>
          <w:sz w:val="20"/>
          <w:szCs w:val="20"/>
        </w:rPr>
        <w:t xml:space="preserve">violation of the right to life and personal integrity of the alleged victim, even </w:t>
      </w:r>
      <w:r w:rsidR="00201146">
        <w:rPr>
          <w:rFonts w:asciiTheme="majorHAnsi" w:hAnsiTheme="majorHAnsi"/>
          <w:sz w:val="20"/>
          <w:szCs w:val="20"/>
        </w:rPr>
        <w:t>when</w:t>
      </w:r>
      <w:r w:rsidR="00913662">
        <w:rPr>
          <w:rFonts w:asciiTheme="majorHAnsi" w:hAnsiTheme="majorHAnsi"/>
          <w:sz w:val="20"/>
          <w:szCs w:val="20"/>
        </w:rPr>
        <w:t xml:space="preserve"> one of the suspects identified by the petitioners is a </w:t>
      </w:r>
      <w:r w:rsidR="000B6BAD">
        <w:rPr>
          <w:rFonts w:asciiTheme="majorHAnsi" w:hAnsiTheme="majorHAnsi"/>
          <w:sz w:val="20"/>
          <w:szCs w:val="20"/>
        </w:rPr>
        <w:t xml:space="preserve">civil police officer, </w:t>
      </w:r>
      <w:r w:rsidR="00201146">
        <w:rPr>
          <w:rFonts w:asciiTheme="majorHAnsi" w:hAnsiTheme="majorHAnsi"/>
          <w:sz w:val="20"/>
          <w:szCs w:val="20"/>
        </w:rPr>
        <w:t xml:space="preserve">since the </w:t>
      </w:r>
      <w:r w:rsidR="007B5464">
        <w:rPr>
          <w:rFonts w:asciiTheme="majorHAnsi" w:hAnsiTheme="majorHAnsi"/>
          <w:sz w:val="20"/>
          <w:szCs w:val="20"/>
        </w:rPr>
        <w:t xml:space="preserve">reported </w:t>
      </w:r>
      <w:r w:rsidR="00201146">
        <w:rPr>
          <w:rFonts w:asciiTheme="majorHAnsi" w:hAnsiTheme="majorHAnsi"/>
          <w:sz w:val="20"/>
          <w:szCs w:val="20"/>
        </w:rPr>
        <w:t>facts are</w:t>
      </w:r>
      <w:r w:rsidR="00AE595F">
        <w:rPr>
          <w:rFonts w:asciiTheme="majorHAnsi" w:hAnsiTheme="majorHAnsi"/>
          <w:sz w:val="20"/>
          <w:szCs w:val="20"/>
        </w:rPr>
        <w:t xml:space="preserve"> allegedly </w:t>
      </w:r>
      <w:r w:rsidR="00201146">
        <w:rPr>
          <w:rFonts w:asciiTheme="majorHAnsi" w:hAnsiTheme="majorHAnsi"/>
          <w:sz w:val="20"/>
          <w:szCs w:val="20"/>
        </w:rPr>
        <w:t>related to</w:t>
      </w:r>
      <w:r w:rsidR="00AE595F">
        <w:rPr>
          <w:rFonts w:asciiTheme="majorHAnsi" w:hAnsiTheme="majorHAnsi"/>
          <w:sz w:val="20"/>
          <w:szCs w:val="20"/>
        </w:rPr>
        <w:t xml:space="preserve"> </w:t>
      </w:r>
      <w:r w:rsidR="00155A53">
        <w:rPr>
          <w:rFonts w:asciiTheme="majorHAnsi" w:hAnsiTheme="majorHAnsi"/>
          <w:sz w:val="20"/>
          <w:szCs w:val="20"/>
        </w:rPr>
        <w:t>the</w:t>
      </w:r>
      <w:r w:rsidR="00AE595F">
        <w:rPr>
          <w:rFonts w:asciiTheme="majorHAnsi" w:hAnsiTheme="majorHAnsi"/>
          <w:sz w:val="20"/>
          <w:szCs w:val="20"/>
        </w:rPr>
        <w:t xml:space="preserve"> suspect’s behavior as </w:t>
      </w:r>
      <w:r w:rsidR="007B5464">
        <w:rPr>
          <w:rFonts w:asciiTheme="majorHAnsi" w:hAnsiTheme="majorHAnsi"/>
          <w:sz w:val="20"/>
          <w:szCs w:val="20"/>
        </w:rPr>
        <w:t xml:space="preserve">a land owner, not as </w:t>
      </w:r>
      <w:r w:rsidR="00AE595F">
        <w:rPr>
          <w:rFonts w:asciiTheme="majorHAnsi" w:hAnsiTheme="majorHAnsi"/>
          <w:sz w:val="20"/>
          <w:szCs w:val="20"/>
        </w:rPr>
        <w:t>a state agent</w:t>
      </w:r>
      <w:r w:rsidR="007B5464">
        <w:rPr>
          <w:rFonts w:asciiTheme="majorHAnsi" w:hAnsiTheme="majorHAnsi"/>
          <w:sz w:val="20"/>
          <w:szCs w:val="20"/>
        </w:rPr>
        <w:t>.</w:t>
      </w:r>
    </w:p>
    <w:p w14:paraId="1909FCBD" w14:textId="6E40EF0A" w:rsidR="00B579CA" w:rsidRDefault="00B579CA" w:rsidP="00B579CA">
      <w:pPr>
        <w:pStyle w:val="ListParagraph"/>
        <w:tabs>
          <w:tab w:val="left" w:pos="0"/>
          <w:tab w:val="left" w:pos="1418"/>
        </w:tabs>
        <w:spacing w:before="240" w:after="240"/>
        <w:ind w:left="0" w:firstLine="709"/>
        <w:jc w:val="both"/>
        <w:rPr>
          <w:rFonts w:asciiTheme="majorHAnsi" w:hAnsiTheme="majorHAnsi"/>
          <w:sz w:val="20"/>
          <w:szCs w:val="20"/>
        </w:rPr>
      </w:pPr>
      <w:r>
        <w:rPr>
          <w:rFonts w:asciiTheme="majorHAnsi" w:hAnsiTheme="majorHAnsi"/>
          <w:sz w:val="20"/>
          <w:szCs w:val="20"/>
        </w:rPr>
        <w:t>23.</w:t>
      </w:r>
      <w:r>
        <w:rPr>
          <w:rFonts w:asciiTheme="majorHAnsi" w:hAnsiTheme="majorHAnsi"/>
          <w:sz w:val="20"/>
          <w:szCs w:val="20"/>
        </w:rPr>
        <w:tab/>
        <w:t>With respect to this, the State declares that</w:t>
      </w:r>
      <w:r w:rsidR="009B2179">
        <w:rPr>
          <w:rFonts w:asciiTheme="majorHAnsi" w:hAnsiTheme="majorHAnsi"/>
          <w:sz w:val="20"/>
          <w:szCs w:val="20"/>
        </w:rPr>
        <w:t xml:space="preserve"> according to the witness statements attached to the petition, the</w:t>
      </w:r>
      <w:r w:rsidR="004F77A2">
        <w:rPr>
          <w:rFonts w:asciiTheme="majorHAnsi" w:hAnsiTheme="majorHAnsi"/>
          <w:sz w:val="20"/>
          <w:szCs w:val="20"/>
        </w:rPr>
        <w:t xml:space="preserve"> disagreement between the alleged victim and the civil police officer identified by the petitioners</w:t>
      </w:r>
      <w:r w:rsidR="001D0627">
        <w:rPr>
          <w:rFonts w:asciiTheme="majorHAnsi" w:hAnsiTheme="majorHAnsi"/>
          <w:sz w:val="20"/>
          <w:szCs w:val="20"/>
        </w:rPr>
        <w:t xml:space="preserve"> stemmed from the </w:t>
      </w:r>
      <w:r w:rsidR="00115367">
        <w:rPr>
          <w:rFonts w:asciiTheme="majorHAnsi" w:hAnsiTheme="majorHAnsi"/>
          <w:sz w:val="20"/>
          <w:szCs w:val="20"/>
        </w:rPr>
        <w:t>invasion of the Tanques country estate, managed by said civil police officer.</w:t>
      </w:r>
      <w:r w:rsidR="007E5E92">
        <w:rPr>
          <w:rFonts w:asciiTheme="majorHAnsi" w:hAnsiTheme="majorHAnsi"/>
          <w:sz w:val="20"/>
          <w:szCs w:val="20"/>
        </w:rPr>
        <w:t xml:space="preserve"> T</w:t>
      </w:r>
      <w:r w:rsidR="007F79B9">
        <w:rPr>
          <w:rFonts w:asciiTheme="majorHAnsi" w:hAnsiTheme="majorHAnsi"/>
          <w:sz w:val="20"/>
          <w:szCs w:val="20"/>
        </w:rPr>
        <w:t xml:space="preserve">herefore, such differences </w:t>
      </w:r>
      <w:r w:rsidR="007C010D">
        <w:rPr>
          <w:rFonts w:asciiTheme="majorHAnsi" w:hAnsiTheme="majorHAnsi"/>
          <w:sz w:val="20"/>
          <w:szCs w:val="20"/>
        </w:rPr>
        <w:t>were</w:t>
      </w:r>
      <w:r w:rsidR="007F79B9">
        <w:rPr>
          <w:rFonts w:asciiTheme="majorHAnsi" w:hAnsiTheme="majorHAnsi"/>
          <w:sz w:val="20"/>
          <w:szCs w:val="20"/>
        </w:rPr>
        <w:t xml:space="preserve"> </w:t>
      </w:r>
      <w:r w:rsidR="007C010D">
        <w:rPr>
          <w:rFonts w:asciiTheme="majorHAnsi" w:hAnsiTheme="majorHAnsi"/>
          <w:sz w:val="20"/>
          <w:szCs w:val="20"/>
        </w:rPr>
        <w:t>allegedly related not to</w:t>
      </w:r>
      <w:r w:rsidR="00F869E9">
        <w:rPr>
          <w:rFonts w:asciiTheme="majorHAnsi" w:hAnsiTheme="majorHAnsi"/>
          <w:sz w:val="20"/>
          <w:szCs w:val="20"/>
        </w:rPr>
        <w:t xml:space="preserve"> his functions as a civil police officer but to his </w:t>
      </w:r>
      <w:r w:rsidR="00606DF4">
        <w:rPr>
          <w:rFonts w:asciiTheme="majorHAnsi" w:hAnsiTheme="majorHAnsi"/>
          <w:sz w:val="20"/>
          <w:szCs w:val="20"/>
        </w:rPr>
        <w:t>functions</w:t>
      </w:r>
      <w:r w:rsidR="00DF71D9">
        <w:rPr>
          <w:rFonts w:asciiTheme="majorHAnsi" w:hAnsiTheme="majorHAnsi"/>
          <w:sz w:val="20"/>
          <w:szCs w:val="20"/>
        </w:rPr>
        <w:t xml:space="preserve"> </w:t>
      </w:r>
      <w:r w:rsidR="00606DF4">
        <w:rPr>
          <w:rFonts w:asciiTheme="majorHAnsi" w:hAnsiTheme="majorHAnsi"/>
          <w:sz w:val="20"/>
          <w:szCs w:val="20"/>
        </w:rPr>
        <w:t>as a</w:t>
      </w:r>
      <w:r w:rsidR="00DF71D9">
        <w:rPr>
          <w:rFonts w:asciiTheme="majorHAnsi" w:hAnsiTheme="majorHAnsi"/>
          <w:sz w:val="20"/>
          <w:szCs w:val="20"/>
        </w:rPr>
        <w:t xml:space="preserve"> manager of said property.</w:t>
      </w:r>
      <w:r w:rsidR="00232964">
        <w:rPr>
          <w:rFonts w:asciiTheme="majorHAnsi" w:hAnsiTheme="majorHAnsi"/>
          <w:sz w:val="20"/>
          <w:szCs w:val="20"/>
        </w:rPr>
        <w:t xml:space="preserve"> Consequently, the State denies that this is a case of forced disappearance</w:t>
      </w:r>
      <w:r w:rsidR="00CF1B0E">
        <w:rPr>
          <w:rFonts w:asciiTheme="majorHAnsi" w:hAnsiTheme="majorHAnsi"/>
          <w:sz w:val="20"/>
          <w:szCs w:val="20"/>
        </w:rPr>
        <w:t xml:space="preserve"> as defined by the Inter-American Convention on Forced Disappearance of Persons</w:t>
      </w:r>
      <w:r w:rsidR="007B6010">
        <w:rPr>
          <w:rFonts w:asciiTheme="majorHAnsi" w:hAnsiTheme="majorHAnsi"/>
          <w:sz w:val="20"/>
          <w:szCs w:val="20"/>
        </w:rPr>
        <w:t xml:space="preserve"> because</w:t>
      </w:r>
      <w:r w:rsidR="00CF1B0E">
        <w:rPr>
          <w:rFonts w:asciiTheme="majorHAnsi" w:hAnsiTheme="majorHAnsi"/>
          <w:sz w:val="20"/>
          <w:szCs w:val="20"/>
        </w:rPr>
        <w:t xml:space="preserve"> the alleged victim was not deprived of liberty </w:t>
      </w:r>
      <w:r w:rsidR="007B6010">
        <w:rPr>
          <w:rFonts w:asciiTheme="majorHAnsi" w:hAnsiTheme="majorHAnsi"/>
          <w:sz w:val="20"/>
          <w:szCs w:val="20"/>
        </w:rPr>
        <w:t>by the State</w:t>
      </w:r>
      <w:r w:rsidR="00C53644">
        <w:rPr>
          <w:rFonts w:asciiTheme="majorHAnsi" w:hAnsiTheme="majorHAnsi"/>
          <w:sz w:val="20"/>
          <w:szCs w:val="20"/>
        </w:rPr>
        <w:t xml:space="preserve">. </w:t>
      </w:r>
      <w:r w:rsidR="007B6010">
        <w:rPr>
          <w:rFonts w:asciiTheme="majorHAnsi" w:hAnsiTheme="majorHAnsi"/>
          <w:sz w:val="20"/>
          <w:szCs w:val="20"/>
        </w:rPr>
        <w:t>Concerning this</w:t>
      </w:r>
      <w:r w:rsidR="00DA7DC9">
        <w:rPr>
          <w:rFonts w:asciiTheme="majorHAnsi" w:hAnsiTheme="majorHAnsi"/>
          <w:sz w:val="20"/>
          <w:szCs w:val="20"/>
        </w:rPr>
        <w:t>, t</w:t>
      </w:r>
      <w:r w:rsidR="00C53644">
        <w:rPr>
          <w:rFonts w:asciiTheme="majorHAnsi" w:hAnsiTheme="majorHAnsi"/>
          <w:sz w:val="20"/>
          <w:szCs w:val="20"/>
        </w:rPr>
        <w:t>he State argues that</w:t>
      </w:r>
      <w:r w:rsidR="002D1F55">
        <w:rPr>
          <w:rFonts w:asciiTheme="majorHAnsi" w:hAnsiTheme="majorHAnsi"/>
          <w:sz w:val="20"/>
          <w:szCs w:val="20"/>
        </w:rPr>
        <w:t xml:space="preserve"> although the manager was a civil police officer at the time that the events </w:t>
      </w:r>
      <w:r w:rsidR="007B6010">
        <w:rPr>
          <w:rFonts w:asciiTheme="majorHAnsi" w:hAnsiTheme="majorHAnsi"/>
          <w:sz w:val="20"/>
          <w:szCs w:val="20"/>
        </w:rPr>
        <w:t>occurred,</w:t>
      </w:r>
      <w:r w:rsidR="003B17C1">
        <w:rPr>
          <w:rFonts w:asciiTheme="majorHAnsi" w:hAnsiTheme="majorHAnsi"/>
          <w:sz w:val="20"/>
          <w:szCs w:val="20"/>
        </w:rPr>
        <w:t xml:space="preserve"> he did not act as a state agent but as a </w:t>
      </w:r>
      <w:r w:rsidR="003B17C1" w:rsidRPr="004B757E">
        <w:rPr>
          <w:rFonts w:asciiTheme="majorHAnsi" w:hAnsiTheme="majorHAnsi"/>
          <w:sz w:val="20"/>
          <w:szCs w:val="20"/>
        </w:rPr>
        <w:t>private</w:t>
      </w:r>
      <w:r w:rsidR="00584513">
        <w:rPr>
          <w:rFonts w:asciiTheme="majorHAnsi" w:hAnsiTheme="majorHAnsi"/>
          <w:sz w:val="20"/>
          <w:szCs w:val="20"/>
        </w:rPr>
        <w:t xml:space="preserve"> </w:t>
      </w:r>
      <w:r w:rsidR="006463E1">
        <w:rPr>
          <w:rFonts w:asciiTheme="majorHAnsi" w:hAnsiTheme="majorHAnsi"/>
          <w:sz w:val="20"/>
          <w:szCs w:val="20"/>
        </w:rPr>
        <w:t>person</w:t>
      </w:r>
      <w:r w:rsidR="00584513">
        <w:rPr>
          <w:rFonts w:asciiTheme="majorHAnsi" w:hAnsiTheme="majorHAnsi"/>
          <w:sz w:val="20"/>
          <w:szCs w:val="20"/>
        </w:rPr>
        <w:t xml:space="preserve">, </w:t>
      </w:r>
      <w:r w:rsidR="00841B16">
        <w:rPr>
          <w:rFonts w:asciiTheme="majorHAnsi" w:hAnsiTheme="majorHAnsi"/>
          <w:sz w:val="20"/>
          <w:szCs w:val="20"/>
        </w:rPr>
        <w:t xml:space="preserve">and </w:t>
      </w:r>
      <w:r w:rsidR="00ED1A48">
        <w:rPr>
          <w:rFonts w:asciiTheme="majorHAnsi" w:hAnsiTheme="majorHAnsi"/>
          <w:sz w:val="20"/>
          <w:szCs w:val="20"/>
        </w:rPr>
        <w:t xml:space="preserve">it </w:t>
      </w:r>
      <w:r w:rsidR="00841B16">
        <w:rPr>
          <w:rFonts w:asciiTheme="majorHAnsi" w:hAnsiTheme="majorHAnsi"/>
          <w:sz w:val="20"/>
          <w:szCs w:val="20"/>
        </w:rPr>
        <w:t xml:space="preserve">denies </w:t>
      </w:r>
      <w:r w:rsidR="00584513">
        <w:rPr>
          <w:rFonts w:asciiTheme="majorHAnsi" w:hAnsiTheme="majorHAnsi"/>
          <w:sz w:val="20"/>
          <w:szCs w:val="20"/>
        </w:rPr>
        <w:t>any type of permission, support or consent from the State concerning the events.</w:t>
      </w:r>
    </w:p>
    <w:p w14:paraId="3685E42B" w14:textId="670FD2FF" w:rsidR="00584513" w:rsidRDefault="00584513" w:rsidP="00B579CA">
      <w:pPr>
        <w:pStyle w:val="ListParagraph"/>
        <w:tabs>
          <w:tab w:val="left" w:pos="0"/>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24.</w:t>
      </w:r>
      <w:r>
        <w:rPr>
          <w:rFonts w:asciiTheme="majorHAnsi" w:hAnsiTheme="majorHAnsi"/>
          <w:bCs/>
          <w:sz w:val="20"/>
          <w:szCs w:val="20"/>
        </w:rPr>
        <w:tab/>
      </w:r>
      <w:r w:rsidR="00ED1A48">
        <w:rPr>
          <w:rFonts w:asciiTheme="majorHAnsi" w:hAnsiTheme="majorHAnsi"/>
          <w:bCs/>
          <w:sz w:val="20"/>
          <w:szCs w:val="20"/>
        </w:rPr>
        <w:t>R</w:t>
      </w:r>
      <w:r>
        <w:rPr>
          <w:rFonts w:asciiTheme="majorHAnsi" w:hAnsiTheme="majorHAnsi"/>
          <w:bCs/>
          <w:sz w:val="20"/>
          <w:szCs w:val="20"/>
        </w:rPr>
        <w:t>egard</w:t>
      </w:r>
      <w:r w:rsidR="00ED1A48">
        <w:rPr>
          <w:rFonts w:asciiTheme="majorHAnsi" w:hAnsiTheme="majorHAnsi"/>
          <w:bCs/>
          <w:sz w:val="20"/>
          <w:szCs w:val="20"/>
        </w:rPr>
        <w:t>ing</w:t>
      </w:r>
      <w:r>
        <w:rPr>
          <w:rFonts w:asciiTheme="majorHAnsi" w:hAnsiTheme="majorHAnsi"/>
          <w:bCs/>
          <w:sz w:val="20"/>
          <w:szCs w:val="20"/>
        </w:rPr>
        <w:t xml:space="preserve"> the purported violation of articles 8 and 25 of the Convention, the State argues that during the investigation</w:t>
      </w:r>
      <w:r w:rsidR="00C329C2">
        <w:rPr>
          <w:rFonts w:asciiTheme="majorHAnsi" w:hAnsiTheme="majorHAnsi"/>
          <w:bCs/>
          <w:sz w:val="20"/>
          <w:szCs w:val="20"/>
        </w:rPr>
        <w:t xml:space="preserve">, many witness statements were recorded, an expert assessment was made, and a </w:t>
      </w:r>
      <w:r w:rsidR="00C329C2">
        <w:rPr>
          <w:rFonts w:asciiTheme="majorHAnsi" w:hAnsiTheme="majorHAnsi"/>
          <w:bCs/>
          <w:sz w:val="20"/>
          <w:szCs w:val="20"/>
        </w:rPr>
        <w:lastRenderedPageBreak/>
        <w:t>police delegate was appointed to conduct the investigation. It alleges that the fact that the investigation</w:t>
      </w:r>
      <w:r w:rsidR="00916ED0">
        <w:rPr>
          <w:rFonts w:asciiTheme="majorHAnsi" w:hAnsiTheme="majorHAnsi"/>
          <w:bCs/>
          <w:sz w:val="20"/>
          <w:szCs w:val="20"/>
        </w:rPr>
        <w:t xml:space="preserve"> eventually did not </w:t>
      </w:r>
      <w:r w:rsidR="00334CD3">
        <w:rPr>
          <w:rFonts w:asciiTheme="majorHAnsi" w:hAnsiTheme="majorHAnsi"/>
          <w:bCs/>
          <w:sz w:val="20"/>
          <w:szCs w:val="20"/>
        </w:rPr>
        <w:t>allow</w:t>
      </w:r>
      <w:r w:rsidR="00916ED0">
        <w:rPr>
          <w:rFonts w:asciiTheme="majorHAnsi" w:hAnsiTheme="majorHAnsi"/>
          <w:bCs/>
          <w:sz w:val="20"/>
          <w:szCs w:val="20"/>
        </w:rPr>
        <w:t xml:space="preserve"> to identify the</w:t>
      </w:r>
      <w:r w:rsidR="00334CD3">
        <w:rPr>
          <w:rFonts w:asciiTheme="majorHAnsi" w:hAnsiTheme="majorHAnsi"/>
          <w:bCs/>
          <w:sz w:val="20"/>
          <w:szCs w:val="20"/>
        </w:rPr>
        <w:t xml:space="preserve"> persons</w:t>
      </w:r>
      <w:r w:rsidR="00916ED0">
        <w:rPr>
          <w:rFonts w:asciiTheme="majorHAnsi" w:hAnsiTheme="majorHAnsi"/>
          <w:bCs/>
          <w:sz w:val="20"/>
          <w:szCs w:val="20"/>
        </w:rPr>
        <w:t xml:space="preserve"> responsible </w:t>
      </w:r>
      <w:r w:rsidR="00DA0FB7">
        <w:rPr>
          <w:rFonts w:asciiTheme="majorHAnsi" w:hAnsiTheme="majorHAnsi"/>
          <w:bCs/>
          <w:sz w:val="20"/>
          <w:szCs w:val="20"/>
        </w:rPr>
        <w:t xml:space="preserve">does not amount to the State’s violation of articles 8 and 25 of the Convention, </w:t>
      </w:r>
      <w:r w:rsidR="00D9364A">
        <w:rPr>
          <w:rFonts w:asciiTheme="majorHAnsi" w:hAnsiTheme="majorHAnsi"/>
          <w:bCs/>
          <w:sz w:val="20"/>
          <w:szCs w:val="20"/>
        </w:rPr>
        <w:t>since those are obligations of means not of results. In this regard, it alleges that the police a</w:t>
      </w:r>
      <w:r w:rsidR="00A741F7">
        <w:rPr>
          <w:rFonts w:asciiTheme="majorHAnsi" w:hAnsiTheme="majorHAnsi"/>
          <w:bCs/>
          <w:sz w:val="20"/>
          <w:szCs w:val="20"/>
        </w:rPr>
        <w:t>nd judicial procedures were carried out pursuant to due process and the presumption of innocence of the accused</w:t>
      </w:r>
      <w:r w:rsidR="00ED039F">
        <w:rPr>
          <w:rFonts w:asciiTheme="majorHAnsi" w:hAnsiTheme="majorHAnsi"/>
          <w:bCs/>
          <w:sz w:val="20"/>
          <w:szCs w:val="20"/>
        </w:rPr>
        <w:t xml:space="preserve">, which are </w:t>
      </w:r>
      <w:r w:rsidR="007213B5">
        <w:rPr>
          <w:rFonts w:asciiTheme="majorHAnsi" w:hAnsiTheme="majorHAnsi"/>
          <w:bCs/>
          <w:sz w:val="20"/>
          <w:szCs w:val="20"/>
        </w:rPr>
        <w:t xml:space="preserve">constitutionally </w:t>
      </w:r>
      <w:r w:rsidR="00ED039F">
        <w:rPr>
          <w:rFonts w:asciiTheme="majorHAnsi" w:hAnsiTheme="majorHAnsi"/>
          <w:bCs/>
          <w:sz w:val="20"/>
          <w:szCs w:val="20"/>
        </w:rPr>
        <w:t>protected</w:t>
      </w:r>
      <w:r w:rsidR="007213B5">
        <w:rPr>
          <w:rFonts w:asciiTheme="majorHAnsi" w:hAnsiTheme="majorHAnsi"/>
          <w:bCs/>
          <w:sz w:val="20"/>
          <w:szCs w:val="20"/>
        </w:rPr>
        <w:t xml:space="preserve"> rights.</w:t>
      </w:r>
    </w:p>
    <w:p w14:paraId="283CFA39" w14:textId="1F16AA32" w:rsidR="00ED039F" w:rsidRDefault="007213B5" w:rsidP="00B579CA">
      <w:pPr>
        <w:pStyle w:val="ListParagraph"/>
        <w:tabs>
          <w:tab w:val="left" w:pos="0"/>
          <w:tab w:val="left" w:pos="1418"/>
        </w:tabs>
        <w:spacing w:before="240" w:after="240"/>
        <w:ind w:left="0" w:firstLine="709"/>
        <w:jc w:val="both"/>
        <w:rPr>
          <w:rFonts w:asciiTheme="majorHAnsi" w:hAnsiTheme="majorHAnsi"/>
          <w:bCs/>
          <w:sz w:val="20"/>
          <w:szCs w:val="20"/>
        </w:rPr>
      </w:pPr>
      <w:r>
        <w:rPr>
          <w:rFonts w:asciiTheme="majorHAnsi" w:hAnsiTheme="majorHAnsi"/>
          <w:bCs/>
          <w:sz w:val="20"/>
          <w:szCs w:val="20"/>
        </w:rPr>
        <w:t>25.</w:t>
      </w:r>
      <w:r>
        <w:rPr>
          <w:rFonts w:asciiTheme="majorHAnsi" w:hAnsiTheme="majorHAnsi"/>
          <w:bCs/>
          <w:sz w:val="20"/>
          <w:szCs w:val="20"/>
        </w:rPr>
        <w:tab/>
        <w:t>T</w:t>
      </w:r>
      <w:r w:rsidR="00AC403A">
        <w:rPr>
          <w:rFonts w:asciiTheme="majorHAnsi" w:hAnsiTheme="majorHAnsi"/>
          <w:bCs/>
          <w:sz w:val="20"/>
          <w:szCs w:val="20"/>
        </w:rPr>
        <w:t xml:space="preserve">he State </w:t>
      </w:r>
      <w:r>
        <w:rPr>
          <w:rFonts w:asciiTheme="majorHAnsi" w:hAnsiTheme="majorHAnsi"/>
          <w:bCs/>
          <w:sz w:val="20"/>
          <w:szCs w:val="20"/>
        </w:rPr>
        <w:t xml:space="preserve">furthermore </w:t>
      </w:r>
      <w:r w:rsidR="00AC403A">
        <w:rPr>
          <w:rFonts w:asciiTheme="majorHAnsi" w:hAnsiTheme="majorHAnsi"/>
          <w:bCs/>
          <w:sz w:val="20"/>
          <w:szCs w:val="20"/>
        </w:rPr>
        <w:t xml:space="preserve">alleges that it never failed to comply with the duties set forth in articles 1 (1) and 2 of the Convention. Instead, it argues that its </w:t>
      </w:r>
      <w:r w:rsidR="00737BF5">
        <w:rPr>
          <w:rFonts w:asciiTheme="majorHAnsi" w:hAnsiTheme="majorHAnsi"/>
          <w:bCs/>
          <w:sz w:val="20"/>
          <w:szCs w:val="20"/>
        </w:rPr>
        <w:t>efforts</w:t>
      </w:r>
      <w:r w:rsidR="00F669DD">
        <w:rPr>
          <w:rFonts w:asciiTheme="majorHAnsi" w:hAnsiTheme="majorHAnsi"/>
          <w:bCs/>
          <w:sz w:val="20"/>
          <w:szCs w:val="20"/>
        </w:rPr>
        <w:t xml:space="preserve"> have been </w:t>
      </w:r>
      <w:r w:rsidR="00126928">
        <w:rPr>
          <w:rFonts w:asciiTheme="majorHAnsi" w:hAnsiTheme="majorHAnsi"/>
          <w:bCs/>
          <w:sz w:val="20"/>
          <w:szCs w:val="20"/>
        </w:rPr>
        <w:t>focused on</w:t>
      </w:r>
      <w:r w:rsidR="00A5217F">
        <w:rPr>
          <w:rFonts w:asciiTheme="majorHAnsi" w:hAnsiTheme="majorHAnsi"/>
          <w:bCs/>
          <w:sz w:val="20"/>
          <w:szCs w:val="20"/>
        </w:rPr>
        <w:t xml:space="preserve"> the</w:t>
      </w:r>
      <w:r w:rsidR="00126928">
        <w:rPr>
          <w:rFonts w:asciiTheme="majorHAnsi" w:hAnsiTheme="majorHAnsi"/>
          <w:bCs/>
          <w:sz w:val="20"/>
          <w:szCs w:val="20"/>
        </w:rPr>
        <w:t xml:space="preserve"> </w:t>
      </w:r>
      <w:r w:rsidR="00F669DD">
        <w:rPr>
          <w:rFonts w:asciiTheme="majorHAnsi" w:hAnsiTheme="majorHAnsi"/>
          <w:bCs/>
          <w:sz w:val="20"/>
          <w:szCs w:val="20"/>
        </w:rPr>
        <w:t>protecti</w:t>
      </w:r>
      <w:r w:rsidR="00A5217F">
        <w:rPr>
          <w:rFonts w:asciiTheme="majorHAnsi" w:hAnsiTheme="majorHAnsi"/>
          <w:bCs/>
          <w:sz w:val="20"/>
          <w:szCs w:val="20"/>
        </w:rPr>
        <w:t>on of</w:t>
      </w:r>
      <w:r w:rsidR="00F669DD">
        <w:rPr>
          <w:rFonts w:asciiTheme="majorHAnsi" w:hAnsiTheme="majorHAnsi"/>
          <w:bCs/>
          <w:sz w:val="20"/>
          <w:szCs w:val="20"/>
        </w:rPr>
        <w:t xml:space="preserve"> human rights defenders</w:t>
      </w:r>
      <w:r w:rsidR="00126928">
        <w:rPr>
          <w:rFonts w:asciiTheme="majorHAnsi" w:hAnsiTheme="majorHAnsi"/>
          <w:bCs/>
          <w:sz w:val="20"/>
          <w:szCs w:val="20"/>
        </w:rPr>
        <w:t xml:space="preserve"> through the creation of</w:t>
      </w:r>
      <w:r w:rsidR="00703414">
        <w:rPr>
          <w:rFonts w:asciiTheme="majorHAnsi" w:hAnsiTheme="majorHAnsi"/>
          <w:bCs/>
          <w:sz w:val="20"/>
          <w:szCs w:val="20"/>
        </w:rPr>
        <w:t xml:space="preserve"> the</w:t>
      </w:r>
      <w:r w:rsidR="00126928">
        <w:rPr>
          <w:rFonts w:asciiTheme="majorHAnsi" w:hAnsiTheme="majorHAnsi"/>
          <w:bCs/>
          <w:sz w:val="20"/>
          <w:szCs w:val="20"/>
        </w:rPr>
        <w:t xml:space="preserve"> Program of Protection </w:t>
      </w:r>
      <w:r w:rsidR="007941FD">
        <w:rPr>
          <w:rFonts w:asciiTheme="majorHAnsi" w:hAnsiTheme="majorHAnsi"/>
          <w:bCs/>
          <w:sz w:val="20"/>
          <w:szCs w:val="20"/>
        </w:rPr>
        <w:t>of</w:t>
      </w:r>
      <w:r w:rsidR="00126928">
        <w:rPr>
          <w:rFonts w:asciiTheme="majorHAnsi" w:hAnsiTheme="majorHAnsi"/>
          <w:bCs/>
          <w:sz w:val="20"/>
          <w:szCs w:val="20"/>
        </w:rPr>
        <w:t xml:space="preserve"> Human Rights Defenders </w:t>
      </w:r>
      <w:r w:rsidR="00737BF5">
        <w:rPr>
          <w:rFonts w:asciiTheme="majorHAnsi" w:hAnsiTheme="majorHAnsi"/>
          <w:bCs/>
          <w:sz w:val="20"/>
          <w:szCs w:val="20"/>
        </w:rPr>
        <w:t xml:space="preserve">of 2004, to adopt and articulate measures that enable the protection of people in situations of risk and/or threat </w:t>
      </w:r>
      <w:r w:rsidR="00CF5B75">
        <w:rPr>
          <w:rFonts w:asciiTheme="majorHAnsi" w:hAnsiTheme="majorHAnsi"/>
          <w:bCs/>
          <w:sz w:val="20"/>
          <w:szCs w:val="20"/>
        </w:rPr>
        <w:t>due to</w:t>
      </w:r>
      <w:r w:rsidR="00737BF5">
        <w:rPr>
          <w:rFonts w:asciiTheme="majorHAnsi" w:hAnsiTheme="majorHAnsi"/>
          <w:bCs/>
          <w:sz w:val="20"/>
          <w:szCs w:val="20"/>
        </w:rPr>
        <w:t xml:space="preserve"> their work as human rights defenders. Concerning the</w:t>
      </w:r>
      <w:r w:rsidR="00DD6D27">
        <w:rPr>
          <w:rFonts w:asciiTheme="majorHAnsi" w:hAnsiTheme="majorHAnsi"/>
          <w:bCs/>
          <w:sz w:val="20"/>
          <w:szCs w:val="20"/>
        </w:rPr>
        <w:t xml:space="preserve"> alleged</w:t>
      </w:r>
      <w:r w:rsidR="00737BF5">
        <w:rPr>
          <w:rFonts w:asciiTheme="majorHAnsi" w:hAnsiTheme="majorHAnsi"/>
          <w:bCs/>
          <w:sz w:val="20"/>
          <w:szCs w:val="20"/>
        </w:rPr>
        <w:t xml:space="preserve"> </w:t>
      </w:r>
      <w:r w:rsidR="00DD6D27">
        <w:rPr>
          <w:rFonts w:asciiTheme="majorHAnsi" w:hAnsiTheme="majorHAnsi"/>
          <w:bCs/>
          <w:sz w:val="20"/>
          <w:szCs w:val="20"/>
        </w:rPr>
        <w:t xml:space="preserve">violation of Article 16 of the Convention, the State declares that this right is protected by the Constitution and that its </w:t>
      </w:r>
      <w:r w:rsidR="008F7D6D">
        <w:rPr>
          <w:rFonts w:asciiTheme="majorHAnsi" w:hAnsiTheme="majorHAnsi"/>
          <w:bCs/>
          <w:sz w:val="20"/>
          <w:szCs w:val="20"/>
        </w:rPr>
        <w:t>exercise</w:t>
      </w:r>
      <w:r w:rsidR="00DD6D27">
        <w:rPr>
          <w:rFonts w:asciiTheme="majorHAnsi" w:hAnsiTheme="majorHAnsi"/>
          <w:bCs/>
          <w:sz w:val="20"/>
          <w:szCs w:val="20"/>
        </w:rPr>
        <w:t xml:space="preserve"> does not allow for</w:t>
      </w:r>
      <w:r w:rsidR="00B4407F">
        <w:rPr>
          <w:rFonts w:asciiTheme="majorHAnsi" w:hAnsiTheme="majorHAnsi"/>
          <w:bCs/>
          <w:sz w:val="20"/>
          <w:szCs w:val="20"/>
        </w:rPr>
        <w:t xml:space="preserve"> </w:t>
      </w:r>
      <w:r w:rsidR="00CF5B75">
        <w:rPr>
          <w:rFonts w:asciiTheme="majorHAnsi" w:hAnsiTheme="majorHAnsi"/>
          <w:bCs/>
          <w:sz w:val="20"/>
          <w:szCs w:val="20"/>
        </w:rPr>
        <w:t xml:space="preserve">State </w:t>
      </w:r>
      <w:r w:rsidR="008F7D6D">
        <w:rPr>
          <w:rFonts w:asciiTheme="majorHAnsi" w:hAnsiTheme="majorHAnsi"/>
          <w:bCs/>
          <w:sz w:val="20"/>
          <w:szCs w:val="20"/>
        </w:rPr>
        <w:t>interference</w:t>
      </w:r>
      <w:r w:rsidR="0023318D">
        <w:rPr>
          <w:rFonts w:asciiTheme="majorHAnsi" w:hAnsiTheme="majorHAnsi"/>
          <w:bCs/>
          <w:sz w:val="20"/>
          <w:szCs w:val="20"/>
        </w:rPr>
        <w:t xml:space="preserve"> unless there is a judicial </w:t>
      </w:r>
      <w:r w:rsidR="00CF5B75">
        <w:rPr>
          <w:rFonts w:asciiTheme="majorHAnsi" w:hAnsiTheme="majorHAnsi"/>
          <w:bCs/>
          <w:sz w:val="20"/>
          <w:szCs w:val="20"/>
        </w:rPr>
        <w:t>order</w:t>
      </w:r>
      <w:r w:rsidR="0023318D">
        <w:rPr>
          <w:rFonts w:asciiTheme="majorHAnsi" w:hAnsiTheme="majorHAnsi"/>
          <w:bCs/>
          <w:sz w:val="20"/>
          <w:szCs w:val="20"/>
        </w:rPr>
        <w:t>.</w:t>
      </w:r>
      <w:r w:rsidR="00B4407F">
        <w:rPr>
          <w:rFonts w:asciiTheme="majorHAnsi" w:hAnsiTheme="majorHAnsi"/>
          <w:bCs/>
          <w:sz w:val="20"/>
          <w:szCs w:val="20"/>
        </w:rPr>
        <w:t xml:space="preserve"> To conclude, the State argues that </w:t>
      </w:r>
      <w:r w:rsidR="00314A8B">
        <w:rPr>
          <w:rFonts w:asciiTheme="majorHAnsi" w:hAnsiTheme="majorHAnsi"/>
          <w:bCs/>
          <w:sz w:val="20"/>
          <w:szCs w:val="20"/>
        </w:rPr>
        <w:t xml:space="preserve">the petition is inadmissible </w:t>
      </w:r>
      <w:r w:rsidR="00B4407F">
        <w:rPr>
          <w:rFonts w:asciiTheme="majorHAnsi" w:hAnsiTheme="majorHAnsi"/>
          <w:bCs/>
          <w:sz w:val="20"/>
          <w:szCs w:val="20"/>
        </w:rPr>
        <w:t xml:space="preserve">given that </w:t>
      </w:r>
      <w:r w:rsidR="00314A8B">
        <w:rPr>
          <w:rFonts w:asciiTheme="majorHAnsi" w:hAnsiTheme="majorHAnsi"/>
          <w:bCs/>
          <w:sz w:val="20"/>
          <w:szCs w:val="20"/>
        </w:rPr>
        <w:t>it</w:t>
      </w:r>
      <w:r w:rsidR="00B4407F">
        <w:rPr>
          <w:rFonts w:asciiTheme="majorHAnsi" w:hAnsiTheme="majorHAnsi"/>
          <w:bCs/>
          <w:sz w:val="20"/>
          <w:szCs w:val="20"/>
        </w:rPr>
        <w:t xml:space="preserve"> does not meet the requirements </w:t>
      </w:r>
      <w:r w:rsidR="00314A8B">
        <w:rPr>
          <w:rFonts w:asciiTheme="majorHAnsi" w:hAnsiTheme="majorHAnsi"/>
          <w:bCs/>
          <w:sz w:val="20"/>
          <w:szCs w:val="20"/>
        </w:rPr>
        <w:t>concerning</w:t>
      </w:r>
      <w:r w:rsidR="000C3649">
        <w:rPr>
          <w:rFonts w:asciiTheme="majorHAnsi" w:hAnsiTheme="majorHAnsi"/>
          <w:bCs/>
          <w:sz w:val="20"/>
          <w:szCs w:val="20"/>
        </w:rPr>
        <w:t xml:space="preserve"> </w:t>
      </w:r>
      <w:r w:rsidR="00D1636D">
        <w:rPr>
          <w:rFonts w:asciiTheme="majorHAnsi" w:hAnsiTheme="majorHAnsi"/>
          <w:bCs/>
          <w:sz w:val="20"/>
          <w:szCs w:val="20"/>
        </w:rPr>
        <w:t xml:space="preserve">international </w:t>
      </w:r>
      <w:r w:rsidR="00D1636D" w:rsidRPr="00AE5050">
        <w:rPr>
          <w:rFonts w:asciiTheme="majorHAnsi" w:hAnsiTheme="majorHAnsi"/>
          <w:bCs/>
          <w:i/>
          <w:sz w:val="20"/>
          <w:szCs w:val="20"/>
        </w:rPr>
        <w:t>li</w:t>
      </w:r>
      <w:r w:rsidR="000C3649" w:rsidRPr="00AE5050">
        <w:rPr>
          <w:rFonts w:asciiTheme="majorHAnsi" w:hAnsiTheme="majorHAnsi"/>
          <w:bCs/>
          <w:i/>
          <w:sz w:val="20"/>
          <w:szCs w:val="20"/>
        </w:rPr>
        <w:t>s pendens</w:t>
      </w:r>
      <w:r w:rsidR="0049006B">
        <w:rPr>
          <w:rFonts w:asciiTheme="majorHAnsi" w:hAnsiTheme="majorHAnsi"/>
          <w:bCs/>
          <w:sz w:val="20"/>
          <w:szCs w:val="20"/>
        </w:rPr>
        <w:t xml:space="preserve"> or</w:t>
      </w:r>
      <w:r w:rsidR="00A25BB1">
        <w:rPr>
          <w:rFonts w:asciiTheme="majorHAnsi" w:hAnsiTheme="majorHAnsi"/>
          <w:bCs/>
          <w:sz w:val="20"/>
          <w:szCs w:val="20"/>
        </w:rPr>
        <w:t xml:space="preserve"> </w:t>
      </w:r>
      <w:r w:rsidR="004356E1">
        <w:rPr>
          <w:rFonts w:asciiTheme="majorHAnsi" w:hAnsiTheme="majorHAnsi"/>
          <w:bCs/>
          <w:sz w:val="20"/>
          <w:szCs w:val="20"/>
        </w:rPr>
        <w:t xml:space="preserve">the </w:t>
      </w:r>
      <w:r w:rsidR="00CF5B75">
        <w:rPr>
          <w:rFonts w:asciiTheme="majorHAnsi" w:hAnsiTheme="majorHAnsi"/>
          <w:bCs/>
          <w:sz w:val="20"/>
          <w:szCs w:val="20"/>
        </w:rPr>
        <w:t>prior</w:t>
      </w:r>
      <w:r w:rsidR="00856BAF">
        <w:rPr>
          <w:rFonts w:asciiTheme="majorHAnsi" w:hAnsiTheme="majorHAnsi"/>
          <w:bCs/>
          <w:sz w:val="20"/>
          <w:szCs w:val="20"/>
        </w:rPr>
        <w:t xml:space="preserve"> exhaustion of </w:t>
      </w:r>
      <w:r w:rsidR="000C3649">
        <w:rPr>
          <w:rFonts w:asciiTheme="majorHAnsi" w:hAnsiTheme="majorHAnsi"/>
          <w:bCs/>
          <w:sz w:val="20"/>
          <w:szCs w:val="20"/>
        </w:rPr>
        <w:t>domestic remedies, and th</w:t>
      </w:r>
      <w:r w:rsidR="00314A8B">
        <w:rPr>
          <w:rFonts w:asciiTheme="majorHAnsi" w:hAnsiTheme="majorHAnsi"/>
          <w:bCs/>
          <w:sz w:val="20"/>
          <w:szCs w:val="20"/>
        </w:rPr>
        <w:t>at the facts do not tend to establish a violation of rights, and requests the IACHR to so declare.</w:t>
      </w:r>
    </w:p>
    <w:p w14:paraId="39EEFA14" w14:textId="77777777" w:rsidR="002F5166" w:rsidRDefault="004C3923" w:rsidP="00A031D4">
      <w:pPr>
        <w:pStyle w:val="ListParagraph"/>
        <w:numPr>
          <w:ilvl w:val="0"/>
          <w:numId w:val="55"/>
        </w:numPr>
        <w:spacing w:before="240" w:after="240"/>
        <w:jc w:val="both"/>
        <w:rPr>
          <w:rFonts w:asciiTheme="majorHAnsi" w:hAnsiTheme="majorHAnsi"/>
          <w:b/>
          <w:bCs/>
          <w:sz w:val="20"/>
          <w:szCs w:val="20"/>
        </w:rPr>
      </w:pPr>
      <w:r>
        <w:rPr>
          <w:rFonts w:asciiTheme="majorHAnsi" w:hAnsiTheme="majorHAnsi"/>
          <w:b/>
          <w:bCs/>
          <w:sz w:val="20"/>
          <w:szCs w:val="20"/>
        </w:rPr>
        <w:t>ANALYSIS O</w:t>
      </w:r>
      <w:r w:rsidR="00E26510">
        <w:rPr>
          <w:rFonts w:asciiTheme="majorHAnsi" w:hAnsiTheme="majorHAnsi"/>
          <w:b/>
          <w:bCs/>
          <w:sz w:val="20"/>
          <w:szCs w:val="20"/>
        </w:rPr>
        <w:t>N</w:t>
      </w:r>
      <w:r>
        <w:rPr>
          <w:rFonts w:asciiTheme="majorHAnsi" w:hAnsiTheme="majorHAnsi"/>
          <w:b/>
          <w:bCs/>
          <w:sz w:val="20"/>
          <w:szCs w:val="20"/>
        </w:rPr>
        <w:t xml:space="preserve"> </w:t>
      </w:r>
      <w:r w:rsidR="00F621C3" w:rsidRPr="009D48EC">
        <w:rPr>
          <w:rFonts w:asciiTheme="majorHAnsi" w:hAnsiTheme="majorHAnsi"/>
          <w:b/>
          <w:bCs/>
          <w:sz w:val="20"/>
          <w:szCs w:val="20"/>
        </w:rPr>
        <w:t xml:space="preserve">COMPETENCE </w:t>
      </w:r>
      <w:r>
        <w:rPr>
          <w:rFonts w:asciiTheme="majorHAnsi" w:hAnsiTheme="majorHAnsi"/>
          <w:b/>
          <w:bCs/>
          <w:sz w:val="20"/>
          <w:szCs w:val="20"/>
        </w:rPr>
        <w:t>AND ADMISSIBILITY</w:t>
      </w:r>
    </w:p>
    <w:p w14:paraId="33C58071" w14:textId="2B898577" w:rsidR="00E26510" w:rsidRPr="002F5166" w:rsidRDefault="00E26510" w:rsidP="00A031D4">
      <w:pPr>
        <w:pStyle w:val="ListParagraph"/>
        <w:numPr>
          <w:ilvl w:val="0"/>
          <w:numId w:val="58"/>
        </w:numPr>
        <w:spacing w:before="240" w:after="240"/>
        <w:ind w:left="1418" w:hanging="709"/>
        <w:jc w:val="both"/>
        <w:rPr>
          <w:rFonts w:asciiTheme="majorHAnsi" w:hAnsiTheme="majorHAnsi"/>
          <w:b/>
          <w:bCs/>
          <w:sz w:val="20"/>
          <w:szCs w:val="20"/>
        </w:rPr>
      </w:pPr>
      <w:r w:rsidRPr="002F5166">
        <w:rPr>
          <w:rFonts w:asciiTheme="majorHAnsi" w:hAnsiTheme="majorHAnsi"/>
          <w:b/>
          <w:bCs/>
          <w:sz w:val="20"/>
          <w:szCs w:val="20"/>
        </w:rPr>
        <w:t>Competence</w:t>
      </w:r>
    </w:p>
    <w:p w14:paraId="1C963D8C" w14:textId="662CF1D7" w:rsidR="00E26510" w:rsidRDefault="00E26510" w:rsidP="00E26510">
      <w:pPr>
        <w:spacing w:before="240" w:after="240"/>
        <w:ind w:firstLine="709"/>
        <w:jc w:val="both"/>
        <w:rPr>
          <w:rFonts w:asciiTheme="majorHAnsi" w:eastAsia="SimSun" w:hAnsiTheme="majorHAnsi"/>
          <w:sz w:val="20"/>
          <w:szCs w:val="20"/>
        </w:rPr>
      </w:pPr>
      <w:r>
        <w:rPr>
          <w:rFonts w:asciiTheme="majorHAnsi" w:hAnsiTheme="majorHAnsi"/>
          <w:bCs/>
          <w:sz w:val="20"/>
          <w:szCs w:val="20"/>
        </w:rPr>
        <w:t>26.</w:t>
      </w:r>
      <w:r>
        <w:rPr>
          <w:rFonts w:asciiTheme="majorHAnsi" w:hAnsiTheme="majorHAnsi"/>
          <w:bCs/>
          <w:sz w:val="20"/>
          <w:szCs w:val="20"/>
        </w:rPr>
        <w:tab/>
      </w:r>
      <w:r w:rsidR="0059212C">
        <w:rPr>
          <w:rFonts w:asciiTheme="majorHAnsi" w:hAnsiTheme="majorHAnsi"/>
          <w:bCs/>
          <w:sz w:val="20"/>
          <w:szCs w:val="20"/>
        </w:rPr>
        <w:t xml:space="preserve">In principle, </w:t>
      </w:r>
      <w:r w:rsidR="0059212C">
        <w:rPr>
          <w:rFonts w:asciiTheme="majorHAnsi" w:eastAsia="SimSun" w:hAnsiTheme="majorHAnsi"/>
          <w:sz w:val="20"/>
          <w:szCs w:val="20"/>
        </w:rPr>
        <w:t>the petitioners</w:t>
      </w:r>
      <w:r w:rsidR="0059212C" w:rsidRPr="004B278C">
        <w:rPr>
          <w:rFonts w:asciiTheme="majorHAnsi" w:eastAsia="SimSun" w:hAnsiTheme="majorHAnsi"/>
          <w:sz w:val="20"/>
          <w:szCs w:val="20"/>
        </w:rPr>
        <w:t xml:space="preserve"> </w:t>
      </w:r>
      <w:r w:rsidR="0059212C">
        <w:rPr>
          <w:rFonts w:asciiTheme="majorHAnsi" w:eastAsia="SimSun" w:hAnsiTheme="majorHAnsi"/>
          <w:sz w:val="20"/>
          <w:szCs w:val="20"/>
        </w:rPr>
        <w:t>are</w:t>
      </w:r>
      <w:r w:rsidR="0059212C" w:rsidRPr="004B278C">
        <w:rPr>
          <w:rFonts w:asciiTheme="majorHAnsi" w:eastAsia="SimSun" w:hAnsiTheme="majorHAnsi"/>
          <w:sz w:val="20"/>
          <w:szCs w:val="20"/>
        </w:rPr>
        <w:t xml:space="preserve"> entitled to lodge complaints with the Commission</w:t>
      </w:r>
      <w:r w:rsidR="009C09F0">
        <w:rPr>
          <w:rFonts w:asciiTheme="majorHAnsi" w:eastAsia="SimSun" w:hAnsiTheme="majorHAnsi"/>
          <w:sz w:val="20"/>
          <w:szCs w:val="20"/>
        </w:rPr>
        <w:t xml:space="preserve"> u</w:t>
      </w:r>
      <w:r w:rsidR="0059212C" w:rsidRPr="004B278C">
        <w:rPr>
          <w:rFonts w:asciiTheme="majorHAnsi" w:eastAsia="SimSun" w:hAnsiTheme="majorHAnsi"/>
          <w:sz w:val="20"/>
          <w:szCs w:val="20"/>
        </w:rPr>
        <w:t>nder Article 44 of the Amer</w:t>
      </w:r>
      <w:r w:rsidR="009C09F0">
        <w:rPr>
          <w:rFonts w:asciiTheme="majorHAnsi" w:eastAsia="SimSun" w:hAnsiTheme="majorHAnsi"/>
          <w:sz w:val="20"/>
          <w:szCs w:val="20"/>
        </w:rPr>
        <w:t xml:space="preserve">ican Convention and </w:t>
      </w:r>
      <w:r w:rsidR="009C09F0" w:rsidRPr="004B278C">
        <w:rPr>
          <w:rFonts w:asciiTheme="majorHAnsi" w:eastAsia="SimSun" w:hAnsiTheme="majorHAnsi"/>
          <w:sz w:val="20"/>
          <w:szCs w:val="20"/>
        </w:rPr>
        <w:t>Art</w:t>
      </w:r>
      <w:r w:rsidR="009C09F0">
        <w:rPr>
          <w:rFonts w:asciiTheme="majorHAnsi" w:eastAsia="SimSun" w:hAnsiTheme="majorHAnsi"/>
          <w:sz w:val="20"/>
          <w:szCs w:val="20"/>
        </w:rPr>
        <w:t>icle 23 of the IACHR’s Rules</w:t>
      </w:r>
      <w:r w:rsidR="0059212C" w:rsidRPr="004B278C">
        <w:rPr>
          <w:rFonts w:asciiTheme="majorHAnsi" w:eastAsia="SimSun" w:hAnsiTheme="majorHAnsi"/>
          <w:sz w:val="20"/>
          <w:szCs w:val="20"/>
        </w:rPr>
        <w:t xml:space="preserve">. In the petition, the alleged victim is an individual person whose rights are protected </w:t>
      </w:r>
      <w:r w:rsidR="009C09F0">
        <w:rPr>
          <w:rFonts w:asciiTheme="majorHAnsi" w:eastAsia="SimSun" w:hAnsiTheme="majorHAnsi"/>
          <w:sz w:val="20"/>
          <w:szCs w:val="20"/>
        </w:rPr>
        <w:t>by</w:t>
      </w:r>
      <w:r w:rsidR="0059212C" w:rsidRPr="004B278C">
        <w:rPr>
          <w:rFonts w:asciiTheme="majorHAnsi" w:eastAsia="SimSun" w:hAnsiTheme="majorHAnsi"/>
          <w:sz w:val="20"/>
          <w:szCs w:val="20"/>
        </w:rPr>
        <w:t xml:space="preserve"> the American Convention, which the State of </w:t>
      </w:r>
      <w:r w:rsidR="00B62A9A">
        <w:rPr>
          <w:rFonts w:asciiTheme="majorHAnsi" w:eastAsia="SimSun" w:hAnsiTheme="majorHAnsi"/>
          <w:sz w:val="20"/>
          <w:szCs w:val="20"/>
        </w:rPr>
        <w:t>Brazil</w:t>
      </w:r>
      <w:r w:rsidR="0059212C" w:rsidRPr="004B278C">
        <w:rPr>
          <w:rFonts w:asciiTheme="majorHAnsi" w:eastAsia="SimSun" w:hAnsiTheme="majorHAnsi"/>
          <w:sz w:val="20"/>
          <w:szCs w:val="20"/>
        </w:rPr>
        <w:t xml:space="preserve"> is bound to </w:t>
      </w:r>
      <w:r w:rsidR="00B62A9A">
        <w:rPr>
          <w:rFonts w:asciiTheme="majorHAnsi" w:eastAsia="SimSun" w:hAnsiTheme="majorHAnsi"/>
          <w:sz w:val="20"/>
          <w:szCs w:val="20"/>
        </w:rPr>
        <w:t>comply with</w:t>
      </w:r>
      <w:r w:rsidR="0059212C" w:rsidRPr="004B278C">
        <w:rPr>
          <w:rFonts w:asciiTheme="majorHAnsi" w:eastAsia="SimSun" w:hAnsiTheme="majorHAnsi"/>
          <w:sz w:val="20"/>
          <w:szCs w:val="20"/>
        </w:rPr>
        <w:t xml:space="preserve">. As to the State, the Commission declares that </w:t>
      </w:r>
      <w:r w:rsidR="00B62A9A">
        <w:rPr>
          <w:rFonts w:asciiTheme="majorHAnsi" w:eastAsia="SimSun" w:hAnsiTheme="majorHAnsi"/>
          <w:sz w:val="20"/>
          <w:szCs w:val="20"/>
        </w:rPr>
        <w:t>Brazil</w:t>
      </w:r>
      <w:r w:rsidR="0059212C" w:rsidRPr="004B278C">
        <w:rPr>
          <w:rFonts w:asciiTheme="majorHAnsi" w:eastAsia="SimSun" w:hAnsiTheme="majorHAnsi"/>
          <w:sz w:val="20"/>
          <w:szCs w:val="20"/>
        </w:rPr>
        <w:t xml:space="preserve"> is a State </w:t>
      </w:r>
      <w:r w:rsidR="0059212C">
        <w:rPr>
          <w:rFonts w:asciiTheme="majorHAnsi" w:eastAsia="SimSun" w:hAnsiTheme="majorHAnsi"/>
          <w:sz w:val="20"/>
          <w:szCs w:val="20"/>
        </w:rPr>
        <w:t>P</w:t>
      </w:r>
      <w:r w:rsidR="0059212C" w:rsidRPr="004B278C">
        <w:rPr>
          <w:rFonts w:asciiTheme="majorHAnsi" w:eastAsia="SimSun" w:hAnsiTheme="majorHAnsi"/>
          <w:sz w:val="20"/>
          <w:szCs w:val="20"/>
        </w:rPr>
        <w:t xml:space="preserve">arty to the </w:t>
      </w:r>
      <w:r w:rsidR="00B62A9A">
        <w:rPr>
          <w:rFonts w:asciiTheme="majorHAnsi" w:eastAsia="SimSun" w:hAnsiTheme="majorHAnsi"/>
          <w:sz w:val="20"/>
          <w:szCs w:val="20"/>
        </w:rPr>
        <w:t xml:space="preserve">American </w:t>
      </w:r>
      <w:r w:rsidR="0059212C" w:rsidRPr="004B278C">
        <w:rPr>
          <w:rFonts w:asciiTheme="majorHAnsi" w:eastAsia="SimSun" w:hAnsiTheme="majorHAnsi"/>
          <w:sz w:val="20"/>
          <w:szCs w:val="20"/>
        </w:rPr>
        <w:t xml:space="preserve">Convention since September </w:t>
      </w:r>
      <w:r w:rsidR="00B62A9A">
        <w:rPr>
          <w:rFonts w:asciiTheme="majorHAnsi" w:eastAsia="SimSun" w:hAnsiTheme="majorHAnsi"/>
          <w:sz w:val="20"/>
          <w:szCs w:val="20"/>
        </w:rPr>
        <w:t>2</w:t>
      </w:r>
      <w:r w:rsidR="0059212C" w:rsidRPr="004B278C">
        <w:rPr>
          <w:rFonts w:asciiTheme="majorHAnsi" w:eastAsia="SimSun" w:hAnsiTheme="majorHAnsi"/>
          <w:sz w:val="20"/>
          <w:szCs w:val="20"/>
        </w:rPr>
        <w:t>5, 1</w:t>
      </w:r>
      <w:r w:rsidR="00B62A9A">
        <w:rPr>
          <w:rFonts w:asciiTheme="majorHAnsi" w:eastAsia="SimSun" w:hAnsiTheme="majorHAnsi"/>
          <w:sz w:val="20"/>
          <w:szCs w:val="20"/>
        </w:rPr>
        <w:t>992</w:t>
      </w:r>
      <w:r w:rsidR="008D0964">
        <w:rPr>
          <w:rFonts w:asciiTheme="majorHAnsi" w:eastAsia="SimSun" w:hAnsiTheme="majorHAnsi"/>
          <w:sz w:val="20"/>
          <w:szCs w:val="20"/>
        </w:rPr>
        <w:t>,</w:t>
      </w:r>
      <w:r w:rsidR="0059212C" w:rsidRPr="004B278C">
        <w:rPr>
          <w:rFonts w:asciiTheme="majorHAnsi" w:eastAsia="SimSun" w:hAnsiTheme="majorHAnsi"/>
          <w:sz w:val="20"/>
          <w:szCs w:val="20"/>
        </w:rPr>
        <w:t xml:space="preserve"> when it deposited its instrument of ratification of said treaty. </w:t>
      </w:r>
      <w:r w:rsidR="0059212C">
        <w:rPr>
          <w:rFonts w:asciiTheme="majorHAnsi" w:eastAsia="SimSun" w:hAnsiTheme="majorHAnsi"/>
          <w:sz w:val="20"/>
          <w:szCs w:val="20"/>
        </w:rPr>
        <w:t>T</w:t>
      </w:r>
      <w:r w:rsidR="0059212C" w:rsidRPr="004B278C">
        <w:rPr>
          <w:rFonts w:asciiTheme="majorHAnsi" w:eastAsia="SimSun" w:hAnsiTheme="majorHAnsi"/>
          <w:sz w:val="20"/>
          <w:szCs w:val="20"/>
        </w:rPr>
        <w:t xml:space="preserve">he Commission is </w:t>
      </w:r>
      <w:r w:rsidR="0059212C">
        <w:rPr>
          <w:rFonts w:asciiTheme="majorHAnsi" w:eastAsia="SimSun" w:hAnsiTheme="majorHAnsi"/>
          <w:sz w:val="20"/>
          <w:szCs w:val="20"/>
        </w:rPr>
        <w:t xml:space="preserve">also </w:t>
      </w:r>
      <w:r w:rsidR="0059212C" w:rsidRPr="004B278C">
        <w:rPr>
          <w:rFonts w:asciiTheme="majorHAnsi" w:eastAsia="SimSun" w:hAnsiTheme="majorHAnsi"/>
          <w:sz w:val="20"/>
          <w:szCs w:val="20"/>
        </w:rPr>
        <w:t xml:space="preserve">competent </w:t>
      </w:r>
      <w:r w:rsidR="0059212C" w:rsidRPr="004B278C">
        <w:rPr>
          <w:rFonts w:asciiTheme="majorHAnsi" w:eastAsia="SimSun" w:hAnsiTheme="majorHAnsi"/>
          <w:i/>
          <w:sz w:val="20"/>
          <w:szCs w:val="20"/>
        </w:rPr>
        <w:t>ratione loci</w:t>
      </w:r>
      <w:r w:rsidR="00B00435">
        <w:rPr>
          <w:rFonts w:asciiTheme="majorHAnsi" w:eastAsia="SimSun" w:hAnsiTheme="majorHAnsi"/>
          <w:sz w:val="20"/>
          <w:szCs w:val="20"/>
        </w:rPr>
        <w:t xml:space="preserve"> to assess the petition, </w:t>
      </w:r>
      <w:r w:rsidR="0059212C" w:rsidRPr="004B278C">
        <w:rPr>
          <w:rFonts w:asciiTheme="majorHAnsi" w:eastAsia="SimSun" w:hAnsiTheme="majorHAnsi"/>
          <w:sz w:val="20"/>
          <w:szCs w:val="20"/>
        </w:rPr>
        <w:t xml:space="preserve">as it </w:t>
      </w:r>
      <w:r w:rsidR="00B00435">
        <w:rPr>
          <w:rFonts w:asciiTheme="majorHAnsi" w:eastAsia="SimSun" w:hAnsiTheme="majorHAnsi"/>
          <w:sz w:val="20"/>
          <w:szCs w:val="20"/>
        </w:rPr>
        <w:t>reports</w:t>
      </w:r>
      <w:r w:rsidR="0059212C" w:rsidRPr="004B278C">
        <w:rPr>
          <w:rFonts w:asciiTheme="majorHAnsi" w:eastAsia="SimSun" w:hAnsiTheme="majorHAnsi"/>
          <w:sz w:val="20"/>
          <w:szCs w:val="20"/>
        </w:rPr>
        <w:t xml:space="preserve"> violations that </w:t>
      </w:r>
      <w:r w:rsidR="00B00435">
        <w:rPr>
          <w:rFonts w:asciiTheme="majorHAnsi" w:eastAsia="SimSun" w:hAnsiTheme="majorHAnsi"/>
          <w:sz w:val="20"/>
          <w:szCs w:val="20"/>
        </w:rPr>
        <w:t>alleged</w:t>
      </w:r>
      <w:r w:rsidR="0059212C" w:rsidRPr="004B278C">
        <w:rPr>
          <w:rFonts w:asciiTheme="majorHAnsi" w:eastAsia="SimSun" w:hAnsiTheme="majorHAnsi"/>
          <w:sz w:val="20"/>
          <w:szCs w:val="20"/>
        </w:rPr>
        <w:t xml:space="preserve">ly occurred within the territory of </w:t>
      </w:r>
      <w:r w:rsidR="00B00435">
        <w:rPr>
          <w:rFonts w:asciiTheme="majorHAnsi" w:eastAsia="SimSun" w:hAnsiTheme="majorHAnsi"/>
          <w:sz w:val="20"/>
          <w:szCs w:val="20"/>
        </w:rPr>
        <w:t>Brazil</w:t>
      </w:r>
      <w:r w:rsidR="0059212C" w:rsidRPr="004B278C">
        <w:rPr>
          <w:rFonts w:asciiTheme="majorHAnsi" w:eastAsia="SimSun" w:hAnsiTheme="majorHAnsi"/>
          <w:sz w:val="20"/>
          <w:szCs w:val="20"/>
        </w:rPr>
        <w:t>.</w:t>
      </w:r>
    </w:p>
    <w:p w14:paraId="7C0D8F5F" w14:textId="49878A6A" w:rsidR="00B00435" w:rsidRDefault="004011EF" w:rsidP="00E26510">
      <w:pPr>
        <w:spacing w:before="240" w:after="240"/>
        <w:ind w:firstLine="709"/>
        <w:jc w:val="both"/>
        <w:rPr>
          <w:rFonts w:asciiTheme="majorHAnsi" w:eastAsia="SimSun" w:hAnsiTheme="majorHAnsi"/>
          <w:sz w:val="20"/>
          <w:szCs w:val="20"/>
          <w:lang w:val="en-GB"/>
        </w:rPr>
      </w:pPr>
      <w:r>
        <w:rPr>
          <w:rFonts w:asciiTheme="majorHAnsi" w:hAnsiTheme="majorHAnsi"/>
          <w:bCs/>
          <w:sz w:val="20"/>
          <w:szCs w:val="20"/>
        </w:rPr>
        <w:t>27.</w:t>
      </w:r>
      <w:r>
        <w:rPr>
          <w:rFonts w:asciiTheme="majorHAnsi" w:hAnsiTheme="majorHAnsi"/>
          <w:sz w:val="20"/>
          <w:szCs w:val="20"/>
        </w:rPr>
        <w:tab/>
      </w:r>
      <w:r w:rsidRPr="00530168">
        <w:rPr>
          <w:rFonts w:asciiTheme="majorHAnsi" w:eastAsia="SimSun" w:hAnsiTheme="majorHAnsi"/>
          <w:sz w:val="20"/>
          <w:szCs w:val="20"/>
          <w:lang w:val="en-GB"/>
        </w:rPr>
        <w:t xml:space="preserve">The Commission is competent </w:t>
      </w:r>
      <w:r w:rsidRPr="00530168">
        <w:rPr>
          <w:rFonts w:asciiTheme="majorHAnsi" w:eastAsia="SimSun" w:hAnsiTheme="majorHAnsi"/>
          <w:i/>
          <w:iCs/>
          <w:sz w:val="20"/>
          <w:szCs w:val="20"/>
          <w:lang w:val="en-GB"/>
        </w:rPr>
        <w:t>ratione temporis</w:t>
      </w:r>
      <w:r w:rsidRPr="00530168">
        <w:rPr>
          <w:rFonts w:asciiTheme="majorHAnsi" w:eastAsia="SimSun" w:hAnsiTheme="majorHAnsi"/>
          <w:iCs/>
          <w:sz w:val="20"/>
          <w:szCs w:val="20"/>
          <w:lang w:val="en-GB"/>
        </w:rPr>
        <w:t xml:space="preserve">, </w:t>
      </w:r>
      <w:r w:rsidRPr="00530168">
        <w:rPr>
          <w:rFonts w:asciiTheme="majorHAnsi" w:eastAsia="SimSun" w:hAnsiTheme="majorHAnsi"/>
          <w:sz w:val="20"/>
          <w:szCs w:val="20"/>
          <w:lang w:val="en-GB"/>
        </w:rPr>
        <w:t xml:space="preserve">since by the time </w:t>
      </w:r>
      <w:r>
        <w:rPr>
          <w:rFonts w:asciiTheme="majorHAnsi" w:eastAsia="SimSun" w:hAnsiTheme="majorHAnsi"/>
          <w:sz w:val="20"/>
          <w:szCs w:val="20"/>
          <w:lang w:val="en-GB"/>
        </w:rPr>
        <w:t>that</w:t>
      </w:r>
      <w:r w:rsidRPr="00530168">
        <w:rPr>
          <w:rFonts w:asciiTheme="majorHAnsi" w:eastAsia="SimSun" w:hAnsiTheme="majorHAnsi"/>
          <w:sz w:val="20"/>
          <w:szCs w:val="20"/>
          <w:lang w:val="en-GB"/>
        </w:rPr>
        <w:t xml:space="preserve"> the </w:t>
      </w:r>
      <w:r>
        <w:rPr>
          <w:rFonts w:asciiTheme="majorHAnsi" w:eastAsia="SimSun" w:hAnsiTheme="majorHAnsi"/>
          <w:sz w:val="20"/>
          <w:szCs w:val="20"/>
          <w:lang w:val="en-GB"/>
        </w:rPr>
        <w:t xml:space="preserve">reported </w:t>
      </w:r>
      <w:r w:rsidRPr="00530168">
        <w:rPr>
          <w:rFonts w:asciiTheme="majorHAnsi" w:eastAsia="SimSun" w:hAnsiTheme="majorHAnsi"/>
          <w:sz w:val="20"/>
          <w:szCs w:val="20"/>
          <w:lang w:val="en-GB"/>
        </w:rPr>
        <w:t xml:space="preserve">facts are said to have taken place, the State was already bound to respect and ensure the rights protected by the </w:t>
      </w:r>
      <w:r>
        <w:rPr>
          <w:rFonts w:asciiTheme="majorHAnsi" w:eastAsia="SimSun" w:hAnsiTheme="majorHAnsi"/>
          <w:sz w:val="20"/>
          <w:szCs w:val="20"/>
          <w:lang w:val="en-GB"/>
        </w:rPr>
        <w:t xml:space="preserve">American </w:t>
      </w:r>
      <w:r w:rsidRPr="00530168">
        <w:rPr>
          <w:rFonts w:asciiTheme="majorHAnsi" w:eastAsia="SimSun" w:hAnsiTheme="majorHAnsi"/>
          <w:sz w:val="20"/>
          <w:szCs w:val="20"/>
          <w:lang w:val="en-GB"/>
        </w:rPr>
        <w:t xml:space="preserve">Convention. Finally, the Commission is competent </w:t>
      </w:r>
      <w:r w:rsidRPr="00530168">
        <w:rPr>
          <w:rFonts w:asciiTheme="majorHAnsi" w:eastAsia="SimSun" w:hAnsiTheme="majorHAnsi"/>
          <w:i/>
          <w:iCs/>
          <w:sz w:val="20"/>
          <w:szCs w:val="20"/>
          <w:lang w:val="en-GB"/>
        </w:rPr>
        <w:t>ratione materiae</w:t>
      </w:r>
      <w:r w:rsidRPr="00530168">
        <w:rPr>
          <w:rFonts w:asciiTheme="majorHAnsi" w:eastAsia="SimSun" w:hAnsiTheme="majorHAnsi"/>
          <w:sz w:val="20"/>
          <w:szCs w:val="20"/>
          <w:lang w:val="en-GB"/>
        </w:rPr>
        <w:t xml:space="preserve"> </w:t>
      </w:r>
      <w:r>
        <w:rPr>
          <w:rFonts w:asciiTheme="majorHAnsi" w:eastAsia="SimSun" w:hAnsiTheme="majorHAnsi"/>
          <w:sz w:val="20"/>
          <w:szCs w:val="20"/>
          <w:lang w:val="en-GB"/>
        </w:rPr>
        <w:t>concerning</w:t>
      </w:r>
      <w:r w:rsidRPr="00530168">
        <w:rPr>
          <w:rFonts w:asciiTheme="majorHAnsi" w:eastAsia="SimSun" w:hAnsiTheme="majorHAnsi"/>
          <w:sz w:val="20"/>
          <w:szCs w:val="20"/>
          <w:lang w:val="en-GB"/>
        </w:rPr>
        <w:t xml:space="preserve"> the alleged violations of human rights protected by the Convention.</w:t>
      </w:r>
    </w:p>
    <w:p w14:paraId="7960B3D0" w14:textId="19DE8745" w:rsidR="0002562E" w:rsidRDefault="0002562E" w:rsidP="00E26510">
      <w:pPr>
        <w:spacing w:before="240" w:after="240"/>
        <w:ind w:firstLine="709"/>
        <w:jc w:val="both"/>
        <w:rPr>
          <w:rFonts w:asciiTheme="majorHAnsi" w:eastAsia="SimSun" w:hAnsiTheme="majorHAnsi"/>
          <w:sz w:val="20"/>
          <w:szCs w:val="20"/>
          <w:lang w:val="en-GB"/>
        </w:rPr>
      </w:pPr>
      <w:r>
        <w:rPr>
          <w:rFonts w:asciiTheme="majorHAnsi" w:eastAsia="SimSun" w:hAnsiTheme="majorHAnsi"/>
          <w:sz w:val="20"/>
          <w:szCs w:val="20"/>
          <w:lang w:val="en-GB"/>
        </w:rPr>
        <w:t>28.</w:t>
      </w:r>
      <w:r>
        <w:rPr>
          <w:rFonts w:asciiTheme="majorHAnsi" w:eastAsia="SimSun" w:hAnsiTheme="majorHAnsi"/>
          <w:sz w:val="20"/>
          <w:szCs w:val="20"/>
          <w:lang w:val="en-GB"/>
        </w:rPr>
        <w:tab/>
        <w:t xml:space="preserve">In addition, the Commission notes that </w:t>
      </w:r>
      <w:r w:rsidR="00375D7C">
        <w:rPr>
          <w:rFonts w:asciiTheme="majorHAnsi" w:eastAsia="SimSun" w:hAnsiTheme="majorHAnsi"/>
          <w:sz w:val="20"/>
          <w:szCs w:val="20"/>
          <w:lang w:val="en-GB"/>
        </w:rPr>
        <w:t xml:space="preserve">on February 3, 2014, </w:t>
      </w:r>
      <w:r>
        <w:rPr>
          <w:rFonts w:asciiTheme="majorHAnsi" w:eastAsia="SimSun" w:hAnsiTheme="majorHAnsi"/>
          <w:sz w:val="20"/>
          <w:szCs w:val="20"/>
          <w:lang w:val="en-GB"/>
        </w:rPr>
        <w:t>Brazil deposited its instrument of</w:t>
      </w:r>
      <w:r w:rsidR="00375D7C">
        <w:rPr>
          <w:rFonts w:asciiTheme="majorHAnsi" w:eastAsia="SimSun" w:hAnsiTheme="majorHAnsi"/>
          <w:sz w:val="20"/>
          <w:szCs w:val="20"/>
          <w:lang w:val="en-GB"/>
        </w:rPr>
        <w:t xml:space="preserve"> ratification of the Inter-American Convention on Forced Disappearance of Persons, </w:t>
      </w:r>
      <w:r w:rsidR="00F53D8C">
        <w:rPr>
          <w:rFonts w:asciiTheme="majorHAnsi" w:eastAsia="SimSun" w:hAnsiTheme="majorHAnsi"/>
          <w:sz w:val="20"/>
          <w:szCs w:val="20"/>
          <w:lang w:val="en-GB"/>
        </w:rPr>
        <w:t>pledging to respect and ensure the r</w:t>
      </w:r>
      <w:r w:rsidR="00DB4BAB">
        <w:rPr>
          <w:rFonts w:asciiTheme="majorHAnsi" w:eastAsia="SimSun" w:hAnsiTheme="majorHAnsi"/>
          <w:sz w:val="20"/>
          <w:szCs w:val="20"/>
          <w:lang w:val="en-GB"/>
        </w:rPr>
        <w:t xml:space="preserve">ights enshrined in this Convention as of March 5, 2014, the date that the treaty came into force. As a result, the Commission is also competent </w:t>
      </w:r>
      <w:r w:rsidR="00DB4BAB" w:rsidRPr="00DB4BAB">
        <w:rPr>
          <w:rFonts w:asciiTheme="majorHAnsi" w:eastAsia="SimSun" w:hAnsiTheme="majorHAnsi"/>
          <w:i/>
          <w:sz w:val="20"/>
          <w:szCs w:val="20"/>
          <w:lang w:val="en-GB"/>
        </w:rPr>
        <w:t>ratione temporis</w:t>
      </w:r>
      <w:r w:rsidR="00DB4BAB">
        <w:rPr>
          <w:rFonts w:asciiTheme="majorHAnsi" w:eastAsia="SimSun" w:hAnsiTheme="majorHAnsi"/>
          <w:sz w:val="20"/>
          <w:szCs w:val="20"/>
          <w:lang w:val="en-GB"/>
        </w:rPr>
        <w:t xml:space="preserve"> to </w:t>
      </w:r>
      <w:r w:rsidR="00276865">
        <w:rPr>
          <w:rFonts w:asciiTheme="majorHAnsi" w:eastAsia="SimSun" w:hAnsiTheme="majorHAnsi"/>
          <w:sz w:val="20"/>
          <w:szCs w:val="20"/>
          <w:lang w:val="en-GB"/>
        </w:rPr>
        <w:t>hear the alleged violations that allegedly persisted since the date mentioned.</w:t>
      </w:r>
    </w:p>
    <w:p w14:paraId="11920A44" w14:textId="7B899646" w:rsidR="0008555F" w:rsidRDefault="0008555F" w:rsidP="0008555F">
      <w:pPr>
        <w:spacing w:before="240" w:after="240"/>
        <w:ind w:firstLine="709"/>
        <w:jc w:val="both"/>
        <w:rPr>
          <w:rFonts w:asciiTheme="majorHAnsi" w:eastAsia="SimSun" w:hAnsiTheme="majorHAnsi"/>
          <w:b/>
          <w:sz w:val="20"/>
          <w:szCs w:val="20"/>
          <w:lang w:val="en-GB"/>
        </w:rPr>
      </w:pPr>
      <w:r w:rsidRPr="0008555F">
        <w:rPr>
          <w:rFonts w:asciiTheme="majorHAnsi" w:eastAsia="SimSun" w:hAnsiTheme="majorHAnsi"/>
          <w:b/>
          <w:sz w:val="20"/>
          <w:szCs w:val="20"/>
          <w:lang w:val="en-GB"/>
        </w:rPr>
        <w:t>B.</w:t>
      </w:r>
      <w:r w:rsidRPr="0008555F">
        <w:rPr>
          <w:rFonts w:asciiTheme="majorHAnsi" w:eastAsia="SimSun" w:hAnsiTheme="majorHAnsi"/>
          <w:b/>
          <w:sz w:val="20"/>
          <w:szCs w:val="20"/>
          <w:lang w:val="en-GB"/>
        </w:rPr>
        <w:tab/>
        <w:t xml:space="preserve">Admissibility </w:t>
      </w:r>
      <w:r w:rsidR="001B5FF8">
        <w:rPr>
          <w:rFonts w:asciiTheme="majorHAnsi" w:eastAsia="SimSun" w:hAnsiTheme="majorHAnsi"/>
          <w:b/>
          <w:sz w:val="20"/>
          <w:szCs w:val="20"/>
          <w:lang w:val="en-GB"/>
        </w:rPr>
        <w:t>r</w:t>
      </w:r>
      <w:r w:rsidRPr="0008555F">
        <w:rPr>
          <w:rFonts w:asciiTheme="majorHAnsi" w:eastAsia="SimSun" w:hAnsiTheme="majorHAnsi"/>
          <w:b/>
          <w:sz w:val="20"/>
          <w:szCs w:val="20"/>
          <w:lang w:val="en-GB"/>
        </w:rPr>
        <w:t>equirements</w:t>
      </w:r>
    </w:p>
    <w:p w14:paraId="0018F5F6" w14:textId="1F15A107" w:rsidR="001B5FF8" w:rsidRPr="0008555F" w:rsidRDefault="001B5FF8" w:rsidP="0008555F">
      <w:pPr>
        <w:spacing w:before="240" w:after="240"/>
        <w:ind w:firstLine="709"/>
        <w:jc w:val="both"/>
        <w:rPr>
          <w:rFonts w:asciiTheme="majorHAnsi" w:eastAsia="SimSun" w:hAnsiTheme="majorHAnsi"/>
          <w:b/>
          <w:sz w:val="20"/>
          <w:szCs w:val="20"/>
          <w:lang w:val="en-GB"/>
        </w:rPr>
      </w:pPr>
      <w:r>
        <w:rPr>
          <w:rFonts w:asciiTheme="majorHAnsi" w:eastAsia="SimSun" w:hAnsiTheme="majorHAnsi"/>
          <w:b/>
          <w:sz w:val="20"/>
          <w:szCs w:val="20"/>
          <w:lang w:val="en-GB"/>
        </w:rPr>
        <w:t>1.</w:t>
      </w:r>
      <w:r>
        <w:rPr>
          <w:rFonts w:asciiTheme="majorHAnsi" w:eastAsia="SimSun" w:hAnsiTheme="majorHAnsi"/>
          <w:b/>
          <w:sz w:val="20"/>
          <w:szCs w:val="20"/>
          <w:lang w:val="en-GB"/>
        </w:rPr>
        <w:tab/>
        <w:t>Exhaustion of domestic remedies</w:t>
      </w:r>
    </w:p>
    <w:p w14:paraId="683D7BC0" w14:textId="50FB11AE" w:rsidR="0009240A" w:rsidRPr="000D25D8" w:rsidRDefault="0008555F" w:rsidP="000924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sz w:val="20"/>
          <w:szCs w:val="20"/>
          <w:lang w:val="en-GB"/>
        </w:rPr>
      </w:pPr>
      <w:r>
        <w:rPr>
          <w:rFonts w:asciiTheme="majorHAnsi" w:eastAsia="SimSun" w:hAnsiTheme="majorHAnsi"/>
          <w:sz w:val="20"/>
          <w:szCs w:val="20"/>
          <w:lang w:val="en-GB"/>
        </w:rPr>
        <w:t>29.</w:t>
      </w:r>
      <w:r>
        <w:rPr>
          <w:rFonts w:asciiTheme="majorHAnsi" w:eastAsia="SimSun" w:hAnsiTheme="majorHAnsi"/>
          <w:sz w:val="20"/>
          <w:szCs w:val="20"/>
          <w:lang w:val="en-GB"/>
        </w:rPr>
        <w:tab/>
      </w:r>
      <w:r w:rsidR="0009240A" w:rsidRPr="000D25D8">
        <w:rPr>
          <w:rFonts w:asciiTheme="majorHAnsi" w:hAnsiTheme="majorHAnsi"/>
          <w:sz w:val="20"/>
          <w:szCs w:val="20"/>
          <w:lang w:val="en-GB"/>
        </w:rPr>
        <w:t xml:space="preserve">Under </w:t>
      </w:r>
      <w:r w:rsidR="0009240A">
        <w:rPr>
          <w:rFonts w:asciiTheme="majorHAnsi" w:hAnsiTheme="majorHAnsi"/>
          <w:sz w:val="20"/>
          <w:szCs w:val="20"/>
          <w:lang w:val="en-GB"/>
        </w:rPr>
        <w:t>Article 46.1 (</w:t>
      </w:r>
      <w:r w:rsidR="0009240A" w:rsidRPr="000D25D8">
        <w:rPr>
          <w:rFonts w:asciiTheme="majorHAnsi" w:hAnsiTheme="majorHAnsi"/>
          <w:sz w:val="20"/>
          <w:szCs w:val="20"/>
          <w:lang w:val="en-GB"/>
        </w:rPr>
        <w:t>a) of the American Convention</w:t>
      </w:r>
      <w:r w:rsidR="0009240A">
        <w:rPr>
          <w:rFonts w:asciiTheme="majorHAnsi" w:hAnsiTheme="majorHAnsi"/>
          <w:sz w:val="20"/>
          <w:szCs w:val="20"/>
          <w:lang w:val="en-GB"/>
        </w:rPr>
        <w:t xml:space="preserve"> and A</w:t>
      </w:r>
      <w:r w:rsidR="0009240A" w:rsidRPr="000D25D8">
        <w:rPr>
          <w:rFonts w:asciiTheme="majorHAnsi" w:hAnsiTheme="majorHAnsi"/>
          <w:sz w:val="20"/>
          <w:szCs w:val="20"/>
          <w:lang w:val="en-GB"/>
        </w:rPr>
        <w:t>rti</w:t>
      </w:r>
      <w:r w:rsidR="0009240A">
        <w:rPr>
          <w:rFonts w:asciiTheme="majorHAnsi" w:hAnsiTheme="majorHAnsi"/>
          <w:sz w:val="20"/>
          <w:szCs w:val="20"/>
          <w:lang w:val="en-GB"/>
        </w:rPr>
        <w:t>cle 31.1 of the Rules</w:t>
      </w:r>
      <w:r w:rsidR="0009240A" w:rsidRPr="000D25D8">
        <w:rPr>
          <w:rFonts w:asciiTheme="majorHAnsi" w:hAnsiTheme="majorHAnsi"/>
          <w:sz w:val="20"/>
          <w:szCs w:val="20"/>
          <w:lang w:val="en-GB"/>
        </w:rPr>
        <w:t xml:space="preserve">, for a petition to be admissible, domestic remedies must have been pursued and exhausted, in accordance with generally recognized principles of international law. This requirement is aimed at </w:t>
      </w:r>
      <w:r w:rsidR="00410690">
        <w:rPr>
          <w:rFonts w:asciiTheme="majorHAnsi" w:hAnsiTheme="majorHAnsi"/>
          <w:sz w:val="20"/>
          <w:szCs w:val="20"/>
          <w:lang w:val="en-GB"/>
        </w:rPr>
        <w:t>allowing</w:t>
      </w:r>
      <w:r w:rsidR="0009240A" w:rsidRPr="000D25D8">
        <w:rPr>
          <w:rFonts w:asciiTheme="majorHAnsi" w:hAnsiTheme="majorHAnsi"/>
          <w:sz w:val="20"/>
          <w:szCs w:val="20"/>
          <w:lang w:val="en-GB"/>
        </w:rPr>
        <w:t xml:space="preserve"> national authorities to </w:t>
      </w:r>
      <w:r w:rsidR="00C32CF6">
        <w:rPr>
          <w:rFonts w:asciiTheme="majorHAnsi" w:hAnsiTheme="majorHAnsi"/>
          <w:sz w:val="20"/>
          <w:szCs w:val="20"/>
          <w:lang w:val="en-GB"/>
        </w:rPr>
        <w:t>hear</w:t>
      </w:r>
      <w:r w:rsidR="0009240A" w:rsidRPr="000D25D8">
        <w:rPr>
          <w:rFonts w:asciiTheme="majorHAnsi" w:hAnsiTheme="majorHAnsi"/>
          <w:sz w:val="20"/>
          <w:szCs w:val="20"/>
          <w:lang w:val="en-GB"/>
        </w:rPr>
        <w:t xml:space="preserve"> the alleged violation of a protected right and</w:t>
      </w:r>
      <w:r w:rsidR="009D2C28">
        <w:rPr>
          <w:rFonts w:asciiTheme="majorHAnsi" w:hAnsiTheme="majorHAnsi"/>
          <w:sz w:val="20"/>
          <w:szCs w:val="20"/>
          <w:lang w:val="en-GB"/>
        </w:rPr>
        <w:t>, i</w:t>
      </w:r>
      <w:r w:rsidR="009D2C28" w:rsidRPr="000D25D8">
        <w:rPr>
          <w:rFonts w:asciiTheme="majorHAnsi" w:hAnsiTheme="majorHAnsi"/>
          <w:sz w:val="20"/>
          <w:szCs w:val="20"/>
          <w:lang w:val="en-GB"/>
        </w:rPr>
        <w:t>f applicable</w:t>
      </w:r>
      <w:r w:rsidR="009D2C28">
        <w:rPr>
          <w:rFonts w:asciiTheme="majorHAnsi" w:hAnsiTheme="majorHAnsi"/>
          <w:sz w:val="20"/>
          <w:szCs w:val="20"/>
          <w:lang w:val="en-GB"/>
        </w:rPr>
        <w:t>,</w:t>
      </w:r>
      <w:r w:rsidR="00C32CF6">
        <w:rPr>
          <w:rFonts w:asciiTheme="majorHAnsi" w:hAnsiTheme="majorHAnsi"/>
          <w:sz w:val="20"/>
          <w:szCs w:val="20"/>
          <w:lang w:val="en-GB"/>
        </w:rPr>
        <w:t xml:space="preserve"> reverse the situation </w:t>
      </w:r>
      <w:r w:rsidR="0009240A" w:rsidRPr="000D25D8">
        <w:rPr>
          <w:rFonts w:asciiTheme="majorHAnsi" w:hAnsiTheme="majorHAnsi"/>
          <w:sz w:val="20"/>
          <w:szCs w:val="20"/>
          <w:lang w:val="en-GB"/>
        </w:rPr>
        <w:t>before it is heard by an international body.</w:t>
      </w:r>
    </w:p>
    <w:p w14:paraId="5FF43EBC" w14:textId="2D72B028" w:rsidR="0022729D" w:rsidRDefault="00EF6432" w:rsidP="0008555F">
      <w:pPr>
        <w:spacing w:before="240" w:after="240"/>
        <w:ind w:firstLine="709"/>
        <w:jc w:val="both"/>
        <w:rPr>
          <w:rFonts w:asciiTheme="majorHAnsi" w:hAnsiTheme="majorHAnsi"/>
          <w:sz w:val="20"/>
          <w:szCs w:val="20"/>
        </w:rPr>
      </w:pPr>
      <w:r>
        <w:rPr>
          <w:rFonts w:asciiTheme="majorHAnsi" w:eastAsia="SimSun" w:hAnsiTheme="majorHAnsi"/>
          <w:sz w:val="20"/>
          <w:szCs w:val="20"/>
          <w:lang w:val="en-GB"/>
        </w:rPr>
        <w:t>30.</w:t>
      </w:r>
      <w:r>
        <w:rPr>
          <w:rFonts w:asciiTheme="majorHAnsi" w:eastAsia="SimSun" w:hAnsiTheme="majorHAnsi"/>
          <w:sz w:val="20"/>
          <w:szCs w:val="20"/>
          <w:lang w:val="en-GB"/>
        </w:rPr>
        <w:tab/>
      </w:r>
      <w:r w:rsidR="009D2C28">
        <w:rPr>
          <w:rFonts w:asciiTheme="majorHAnsi" w:eastAsia="SimSun" w:hAnsiTheme="majorHAnsi"/>
          <w:sz w:val="20"/>
          <w:szCs w:val="20"/>
          <w:lang w:val="en-GB"/>
        </w:rPr>
        <w:t>The</w:t>
      </w:r>
      <w:r w:rsidR="00690FE7">
        <w:rPr>
          <w:rFonts w:asciiTheme="majorHAnsi" w:eastAsia="SimSun" w:hAnsiTheme="majorHAnsi"/>
          <w:sz w:val="20"/>
          <w:szCs w:val="20"/>
          <w:lang w:val="en-GB"/>
        </w:rPr>
        <w:t xml:space="preserve"> petitioners allege </w:t>
      </w:r>
      <w:r w:rsidR="00350979">
        <w:rPr>
          <w:rFonts w:asciiTheme="majorHAnsi" w:eastAsia="SimSun" w:hAnsiTheme="majorHAnsi"/>
          <w:sz w:val="20"/>
          <w:szCs w:val="20"/>
          <w:lang w:val="en-GB"/>
        </w:rPr>
        <w:t xml:space="preserve">that they </w:t>
      </w:r>
      <w:r w:rsidR="00690FE7">
        <w:rPr>
          <w:rFonts w:asciiTheme="majorHAnsi" w:eastAsia="SimSun" w:hAnsiTheme="majorHAnsi"/>
          <w:sz w:val="20"/>
          <w:szCs w:val="20"/>
          <w:lang w:val="en-GB"/>
        </w:rPr>
        <w:t>exhaust</w:t>
      </w:r>
      <w:r w:rsidR="00350979">
        <w:rPr>
          <w:rFonts w:asciiTheme="majorHAnsi" w:eastAsia="SimSun" w:hAnsiTheme="majorHAnsi"/>
          <w:sz w:val="20"/>
          <w:szCs w:val="20"/>
          <w:lang w:val="en-GB"/>
        </w:rPr>
        <w:t>ed</w:t>
      </w:r>
      <w:r w:rsidR="00690FE7">
        <w:rPr>
          <w:rFonts w:asciiTheme="majorHAnsi" w:eastAsia="SimSun" w:hAnsiTheme="majorHAnsi"/>
          <w:sz w:val="20"/>
          <w:szCs w:val="20"/>
          <w:lang w:val="en-GB"/>
        </w:rPr>
        <w:t xml:space="preserve"> all of the adequate</w:t>
      </w:r>
      <w:r w:rsidR="00446765">
        <w:rPr>
          <w:rFonts w:asciiTheme="majorHAnsi" w:eastAsia="SimSun" w:hAnsiTheme="majorHAnsi"/>
          <w:sz w:val="20"/>
          <w:szCs w:val="20"/>
          <w:lang w:val="en-GB"/>
        </w:rPr>
        <w:t xml:space="preserve"> means to investigate and</w:t>
      </w:r>
      <w:r w:rsidR="00335CAF">
        <w:rPr>
          <w:rFonts w:asciiTheme="majorHAnsi" w:eastAsia="SimSun" w:hAnsiTheme="majorHAnsi"/>
          <w:sz w:val="20"/>
          <w:szCs w:val="20"/>
          <w:lang w:val="en-GB"/>
        </w:rPr>
        <w:t xml:space="preserve"> </w:t>
      </w:r>
      <w:r w:rsidR="00AE6810">
        <w:rPr>
          <w:rFonts w:asciiTheme="majorHAnsi" w:eastAsia="SimSun" w:hAnsiTheme="majorHAnsi"/>
          <w:sz w:val="20"/>
          <w:szCs w:val="20"/>
          <w:lang w:val="en-GB"/>
        </w:rPr>
        <w:t>determine the</w:t>
      </w:r>
      <w:r w:rsidR="00335CAF">
        <w:rPr>
          <w:rFonts w:asciiTheme="majorHAnsi" w:eastAsia="SimSun" w:hAnsiTheme="majorHAnsi"/>
          <w:sz w:val="20"/>
          <w:szCs w:val="20"/>
          <w:lang w:val="en-GB"/>
        </w:rPr>
        <w:t xml:space="preserve"> criminal responsibility </w:t>
      </w:r>
      <w:r w:rsidR="00AE6810">
        <w:rPr>
          <w:rFonts w:asciiTheme="majorHAnsi" w:eastAsia="SimSun" w:hAnsiTheme="majorHAnsi"/>
          <w:sz w:val="20"/>
          <w:szCs w:val="20"/>
          <w:lang w:val="en-GB"/>
        </w:rPr>
        <w:t>of</w:t>
      </w:r>
      <w:r w:rsidR="00335CAF">
        <w:rPr>
          <w:rFonts w:asciiTheme="majorHAnsi" w:eastAsia="SimSun" w:hAnsiTheme="majorHAnsi"/>
          <w:sz w:val="20"/>
          <w:szCs w:val="20"/>
          <w:lang w:val="en-GB"/>
        </w:rPr>
        <w:t xml:space="preserve"> the authors</w:t>
      </w:r>
      <w:r w:rsidR="00AE6810">
        <w:rPr>
          <w:rFonts w:asciiTheme="majorHAnsi" w:eastAsia="SimSun" w:hAnsiTheme="majorHAnsi"/>
          <w:sz w:val="20"/>
          <w:szCs w:val="20"/>
          <w:lang w:val="en-GB"/>
        </w:rPr>
        <w:t xml:space="preserve"> </w:t>
      </w:r>
      <w:r w:rsidR="006A0326">
        <w:rPr>
          <w:rFonts w:asciiTheme="majorHAnsi" w:eastAsia="SimSun" w:hAnsiTheme="majorHAnsi"/>
          <w:sz w:val="20"/>
          <w:szCs w:val="20"/>
          <w:lang w:val="en-GB"/>
        </w:rPr>
        <w:t>in cases of forced disappearance pursuant to the Inter-American jurisprudence.</w:t>
      </w:r>
      <w:r>
        <w:rPr>
          <w:rFonts w:asciiTheme="majorHAnsi" w:eastAsia="SimSun" w:hAnsiTheme="majorHAnsi"/>
          <w:sz w:val="20"/>
          <w:szCs w:val="20"/>
          <w:lang w:val="en-GB"/>
        </w:rPr>
        <w:t xml:space="preserve"> As to the right of freedom of association, the petitioners allege that the threats against the alleged victim and his </w:t>
      </w:r>
      <w:r w:rsidR="003D577A">
        <w:rPr>
          <w:rFonts w:asciiTheme="majorHAnsi" w:eastAsia="SimSun" w:hAnsiTheme="majorHAnsi"/>
          <w:sz w:val="20"/>
          <w:szCs w:val="20"/>
          <w:lang w:val="en-GB"/>
        </w:rPr>
        <w:t xml:space="preserve">murder were </w:t>
      </w:r>
      <w:r w:rsidR="001D5C7B">
        <w:rPr>
          <w:rFonts w:asciiTheme="majorHAnsi" w:eastAsia="SimSun" w:hAnsiTheme="majorHAnsi"/>
          <w:sz w:val="20"/>
          <w:szCs w:val="20"/>
          <w:lang w:val="en-GB"/>
        </w:rPr>
        <w:t>the result of</w:t>
      </w:r>
      <w:r w:rsidR="005A3C23">
        <w:rPr>
          <w:rFonts w:asciiTheme="majorHAnsi" w:eastAsia="SimSun" w:hAnsiTheme="majorHAnsi"/>
          <w:sz w:val="20"/>
          <w:szCs w:val="20"/>
          <w:lang w:val="en-GB"/>
        </w:rPr>
        <w:t xml:space="preserve"> his leadership of</w:t>
      </w:r>
      <w:r w:rsidR="00DB260C">
        <w:rPr>
          <w:rFonts w:asciiTheme="majorHAnsi" w:eastAsia="SimSun" w:hAnsiTheme="majorHAnsi"/>
          <w:sz w:val="20"/>
          <w:szCs w:val="20"/>
          <w:lang w:val="en-GB"/>
        </w:rPr>
        <w:t xml:space="preserve"> the rural workers’ association</w:t>
      </w:r>
      <w:r w:rsidR="008E1296">
        <w:rPr>
          <w:rFonts w:asciiTheme="majorHAnsi" w:eastAsia="SimSun" w:hAnsiTheme="majorHAnsi"/>
          <w:sz w:val="20"/>
          <w:szCs w:val="20"/>
          <w:lang w:val="en-GB"/>
        </w:rPr>
        <w:t>, which was stated during the police investigation eventually filed.</w:t>
      </w:r>
      <w:r w:rsidR="00E30BF3">
        <w:rPr>
          <w:rFonts w:asciiTheme="majorHAnsi" w:eastAsia="SimSun" w:hAnsiTheme="majorHAnsi"/>
          <w:sz w:val="20"/>
          <w:szCs w:val="20"/>
          <w:lang w:val="en-GB"/>
        </w:rPr>
        <w:t xml:space="preserve"> </w:t>
      </w:r>
      <w:r w:rsidR="00965D3F">
        <w:rPr>
          <w:rFonts w:asciiTheme="majorHAnsi" w:eastAsia="SimSun" w:hAnsiTheme="majorHAnsi"/>
          <w:sz w:val="20"/>
          <w:szCs w:val="20"/>
          <w:lang w:val="en-GB"/>
        </w:rPr>
        <w:t xml:space="preserve">Concerning both </w:t>
      </w:r>
      <w:r w:rsidR="00365131">
        <w:rPr>
          <w:rFonts w:asciiTheme="majorHAnsi" w:eastAsia="SimSun" w:hAnsiTheme="majorHAnsi"/>
          <w:sz w:val="20"/>
          <w:szCs w:val="20"/>
          <w:lang w:val="en-GB"/>
        </w:rPr>
        <w:t>issues</w:t>
      </w:r>
      <w:r w:rsidR="00965D3F">
        <w:rPr>
          <w:rFonts w:asciiTheme="majorHAnsi" w:eastAsia="SimSun" w:hAnsiTheme="majorHAnsi"/>
          <w:sz w:val="20"/>
          <w:szCs w:val="20"/>
          <w:lang w:val="en-GB"/>
        </w:rPr>
        <w:t>, t</w:t>
      </w:r>
      <w:r w:rsidR="00E30BF3">
        <w:rPr>
          <w:rFonts w:asciiTheme="majorHAnsi" w:eastAsia="SimSun" w:hAnsiTheme="majorHAnsi"/>
          <w:sz w:val="20"/>
          <w:szCs w:val="20"/>
          <w:lang w:val="en-GB"/>
        </w:rPr>
        <w:t xml:space="preserve">he petitioners </w:t>
      </w:r>
      <w:r w:rsidR="00E30BF3">
        <w:rPr>
          <w:rFonts w:asciiTheme="majorHAnsi" w:eastAsia="SimSun" w:hAnsiTheme="majorHAnsi"/>
          <w:sz w:val="20"/>
          <w:szCs w:val="20"/>
          <w:lang w:val="en-GB"/>
        </w:rPr>
        <w:lastRenderedPageBreak/>
        <w:t>argue that</w:t>
      </w:r>
      <w:r w:rsidR="001D186E">
        <w:rPr>
          <w:rFonts w:asciiTheme="majorHAnsi" w:eastAsia="SimSun" w:hAnsiTheme="majorHAnsi"/>
          <w:sz w:val="20"/>
          <w:szCs w:val="20"/>
          <w:lang w:val="en-GB"/>
        </w:rPr>
        <w:t xml:space="preserve"> the Brazilian legal framework </w:t>
      </w:r>
      <w:r w:rsidR="005A3C23">
        <w:rPr>
          <w:rFonts w:asciiTheme="majorHAnsi" w:eastAsia="SimSun" w:hAnsiTheme="majorHAnsi"/>
          <w:sz w:val="20"/>
          <w:szCs w:val="20"/>
          <w:lang w:val="en-GB"/>
        </w:rPr>
        <w:t>has</w:t>
      </w:r>
      <w:r w:rsidR="001D186E">
        <w:rPr>
          <w:rFonts w:asciiTheme="majorHAnsi" w:eastAsia="SimSun" w:hAnsiTheme="majorHAnsi"/>
          <w:sz w:val="20"/>
          <w:szCs w:val="20"/>
          <w:lang w:val="en-GB"/>
        </w:rPr>
        <w:t xml:space="preserve"> no</w:t>
      </w:r>
      <w:r w:rsidR="007C7311">
        <w:rPr>
          <w:rFonts w:asciiTheme="majorHAnsi" w:eastAsia="SimSun" w:hAnsiTheme="majorHAnsi"/>
          <w:sz w:val="20"/>
          <w:szCs w:val="20"/>
          <w:lang w:val="en-GB"/>
        </w:rPr>
        <w:t xml:space="preserve"> remedy against </w:t>
      </w:r>
      <w:r w:rsidR="007C7311" w:rsidRPr="00BD5D42">
        <w:rPr>
          <w:rFonts w:asciiTheme="majorHAnsi" w:eastAsia="SimSun" w:hAnsiTheme="majorHAnsi"/>
          <w:sz w:val="20"/>
          <w:szCs w:val="20"/>
          <w:lang w:val="en-GB"/>
        </w:rPr>
        <w:t xml:space="preserve">the decision </w:t>
      </w:r>
      <w:r w:rsidR="00BD5D42" w:rsidRPr="00BD5D42">
        <w:rPr>
          <w:rFonts w:asciiTheme="majorHAnsi" w:eastAsia="SimSun" w:hAnsiTheme="majorHAnsi"/>
          <w:sz w:val="20"/>
          <w:szCs w:val="20"/>
          <w:lang w:val="en-GB"/>
        </w:rPr>
        <w:t>to file</w:t>
      </w:r>
      <w:r w:rsidR="007C7311">
        <w:rPr>
          <w:rFonts w:asciiTheme="majorHAnsi" w:eastAsia="SimSun" w:hAnsiTheme="majorHAnsi"/>
          <w:sz w:val="20"/>
          <w:szCs w:val="20"/>
          <w:lang w:val="en-GB"/>
        </w:rPr>
        <w:t xml:space="preserve"> a police investigation.</w:t>
      </w:r>
      <w:r w:rsidR="00365131">
        <w:rPr>
          <w:rFonts w:asciiTheme="majorHAnsi" w:eastAsia="SimSun" w:hAnsiTheme="majorHAnsi"/>
          <w:sz w:val="20"/>
          <w:szCs w:val="20"/>
          <w:lang w:val="en-GB"/>
        </w:rPr>
        <w:t xml:space="preserve"> In turn, with respect to the alleged disappearance, the State </w:t>
      </w:r>
      <w:r w:rsidR="00455B32">
        <w:rPr>
          <w:rFonts w:asciiTheme="majorHAnsi" w:eastAsia="SimSun" w:hAnsiTheme="majorHAnsi"/>
          <w:sz w:val="20"/>
          <w:szCs w:val="20"/>
          <w:lang w:val="en-GB"/>
        </w:rPr>
        <w:t>alleges lack of exhaustion of</w:t>
      </w:r>
      <w:r w:rsidR="00365131">
        <w:rPr>
          <w:rFonts w:asciiTheme="majorHAnsi" w:eastAsia="SimSun" w:hAnsiTheme="majorHAnsi"/>
          <w:sz w:val="20"/>
          <w:szCs w:val="20"/>
          <w:lang w:val="en-GB"/>
        </w:rPr>
        <w:t xml:space="preserve"> the remedy of </w:t>
      </w:r>
      <w:r w:rsidR="00365131" w:rsidRPr="00986865">
        <w:rPr>
          <w:rFonts w:asciiTheme="majorHAnsi" w:hAnsiTheme="majorHAnsi"/>
          <w:i/>
          <w:sz w:val="20"/>
          <w:szCs w:val="20"/>
        </w:rPr>
        <w:t>agravo regimental no agravo em recurso especial</w:t>
      </w:r>
      <w:r w:rsidR="00365131">
        <w:rPr>
          <w:rFonts w:asciiTheme="majorHAnsi" w:hAnsiTheme="majorHAnsi"/>
          <w:sz w:val="20"/>
          <w:szCs w:val="20"/>
        </w:rPr>
        <w:t xml:space="preserve"> </w:t>
      </w:r>
      <w:r w:rsidR="00F46540">
        <w:rPr>
          <w:rFonts w:asciiTheme="majorHAnsi" w:hAnsiTheme="majorHAnsi"/>
          <w:sz w:val="20"/>
          <w:szCs w:val="20"/>
        </w:rPr>
        <w:t xml:space="preserve">of the </w:t>
      </w:r>
      <w:r w:rsidR="0022729D">
        <w:rPr>
          <w:rFonts w:asciiTheme="majorHAnsi" w:hAnsiTheme="majorHAnsi"/>
          <w:sz w:val="20"/>
          <w:szCs w:val="20"/>
        </w:rPr>
        <w:t xml:space="preserve">civil procedural and </w:t>
      </w:r>
      <w:r w:rsidR="00450880">
        <w:rPr>
          <w:rFonts w:asciiTheme="majorHAnsi" w:hAnsiTheme="majorHAnsi"/>
          <w:sz w:val="20"/>
          <w:szCs w:val="20"/>
        </w:rPr>
        <w:t xml:space="preserve">administrative </w:t>
      </w:r>
      <w:r w:rsidR="0004223B">
        <w:rPr>
          <w:rFonts w:asciiTheme="majorHAnsi" w:hAnsiTheme="majorHAnsi"/>
          <w:sz w:val="20"/>
          <w:szCs w:val="20"/>
        </w:rPr>
        <w:t>court</w:t>
      </w:r>
      <w:r w:rsidR="00734F8F">
        <w:rPr>
          <w:rFonts w:asciiTheme="majorHAnsi" w:hAnsiTheme="majorHAnsi"/>
          <w:sz w:val="20"/>
          <w:szCs w:val="20"/>
        </w:rPr>
        <w:t xml:space="preserve"> in civil matters concerning the State’s civil responsibility.</w:t>
      </w:r>
      <w:r w:rsidR="0004223B">
        <w:rPr>
          <w:rFonts w:asciiTheme="majorHAnsi" w:hAnsiTheme="majorHAnsi"/>
          <w:sz w:val="20"/>
          <w:szCs w:val="20"/>
        </w:rPr>
        <w:t xml:space="preserve"> As to the right of freedom of association, the State declares that the petitioners should have pursued the remedy of </w:t>
      </w:r>
      <w:r w:rsidR="0004223B" w:rsidRPr="00986865">
        <w:rPr>
          <w:rFonts w:asciiTheme="majorHAnsi" w:hAnsiTheme="majorHAnsi"/>
          <w:i/>
          <w:sz w:val="20"/>
          <w:szCs w:val="20"/>
        </w:rPr>
        <w:t xml:space="preserve">mandado de segurança </w:t>
      </w:r>
      <w:r w:rsidR="0004223B" w:rsidRPr="00986865">
        <w:rPr>
          <w:rFonts w:asciiTheme="majorHAnsi" w:hAnsiTheme="majorHAnsi"/>
          <w:sz w:val="20"/>
          <w:szCs w:val="20"/>
        </w:rPr>
        <w:t>o</w:t>
      </w:r>
      <w:r w:rsidR="0004223B">
        <w:rPr>
          <w:rFonts w:asciiTheme="majorHAnsi" w:hAnsiTheme="majorHAnsi"/>
          <w:sz w:val="20"/>
          <w:szCs w:val="20"/>
        </w:rPr>
        <w:t>r</w:t>
      </w:r>
      <w:r w:rsidR="0004223B" w:rsidRPr="00986865">
        <w:rPr>
          <w:rFonts w:asciiTheme="majorHAnsi" w:hAnsiTheme="majorHAnsi"/>
          <w:sz w:val="20"/>
          <w:szCs w:val="20"/>
        </w:rPr>
        <w:t xml:space="preserve"> </w:t>
      </w:r>
      <w:r w:rsidR="0004223B">
        <w:rPr>
          <w:rFonts w:asciiTheme="majorHAnsi" w:hAnsiTheme="majorHAnsi"/>
          <w:sz w:val="20"/>
          <w:szCs w:val="20"/>
        </w:rPr>
        <w:t>the remedy of</w:t>
      </w:r>
      <w:r w:rsidR="0004223B" w:rsidRPr="00986865">
        <w:rPr>
          <w:rFonts w:asciiTheme="majorHAnsi" w:hAnsiTheme="majorHAnsi"/>
          <w:sz w:val="20"/>
          <w:szCs w:val="20"/>
        </w:rPr>
        <w:t xml:space="preserve"> </w:t>
      </w:r>
      <w:r w:rsidR="0004223B" w:rsidRPr="00986865">
        <w:rPr>
          <w:rFonts w:asciiTheme="majorHAnsi" w:hAnsiTheme="majorHAnsi"/>
          <w:i/>
          <w:sz w:val="20"/>
          <w:szCs w:val="20"/>
        </w:rPr>
        <w:t>mandado de segurança coletivo</w:t>
      </w:r>
      <w:r w:rsidR="0004223B" w:rsidRPr="00986865">
        <w:rPr>
          <w:rFonts w:asciiTheme="majorHAnsi" w:hAnsiTheme="majorHAnsi"/>
          <w:sz w:val="20"/>
          <w:szCs w:val="20"/>
        </w:rPr>
        <w:t>, o</w:t>
      </w:r>
      <w:r w:rsidR="0004223B">
        <w:rPr>
          <w:rFonts w:asciiTheme="majorHAnsi" w:hAnsiTheme="majorHAnsi"/>
          <w:sz w:val="20"/>
          <w:szCs w:val="20"/>
        </w:rPr>
        <w:t>r</w:t>
      </w:r>
      <w:r w:rsidR="0004223B" w:rsidRPr="00986865">
        <w:rPr>
          <w:rFonts w:asciiTheme="majorHAnsi" w:hAnsiTheme="majorHAnsi"/>
          <w:sz w:val="20"/>
          <w:szCs w:val="20"/>
        </w:rPr>
        <w:t xml:space="preserve"> </w:t>
      </w:r>
      <w:r w:rsidR="0004223B">
        <w:rPr>
          <w:rFonts w:asciiTheme="majorHAnsi" w:hAnsiTheme="majorHAnsi"/>
          <w:sz w:val="20"/>
          <w:szCs w:val="20"/>
        </w:rPr>
        <w:t>even the</w:t>
      </w:r>
      <w:r w:rsidR="0004223B" w:rsidRPr="00986865">
        <w:rPr>
          <w:rFonts w:asciiTheme="majorHAnsi" w:hAnsiTheme="majorHAnsi"/>
          <w:sz w:val="20"/>
          <w:szCs w:val="20"/>
        </w:rPr>
        <w:t xml:space="preserve"> </w:t>
      </w:r>
      <w:r w:rsidR="0004223B" w:rsidRPr="00986865">
        <w:rPr>
          <w:rFonts w:asciiTheme="majorHAnsi" w:hAnsiTheme="majorHAnsi"/>
          <w:i/>
          <w:sz w:val="20"/>
          <w:szCs w:val="20"/>
        </w:rPr>
        <w:t>ação de conhecimento</w:t>
      </w:r>
      <w:r w:rsidR="0004223B" w:rsidRPr="00986865">
        <w:rPr>
          <w:rFonts w:asciiTheme="majorHAnsi" w:hAnsiTheme="majorHAnsi"/>
          <w:sz w:val="20"/>
          <w:szCs w:val="20"/>
        </w:rPr>
        <w:t>.</w:t>
      </w:r>
    </w:p>
    <w:p w14:paraId="21FFFFE6" w14:textId="3D3A5468" w:rsidR="0008555F" w:rsidRDefault="0022729D" w:rsidP="0008555F">
      <w:pPr>
        <w:spacing w:before="240" w:after="240"/>
        <w:ind w:firstLine="709"/>
        <w:jc w:val="both"/>
        <w:rPr>
          <w:rFonts w:asciiTheme="majorHAnsi" w:hAnsiTheme="majorHAnsi"/>
          <w:sz w:val="20"/>
          <w:szCs w:val="20"/>
        </w:rPr>
      </w:pPr>
      <w:r>
        <w:rPr>
          <w:rFonts w:asciiTheme="majorHAnsi" w:hAnsiTheme="majorHAnsi"/>
          <w:sz w:val="20"/>
          <w:szCs w:val="20"/>
        </w:rPr>
        <w:t>31.</w:t>
      </w:r>
      <w:r>
        <w:rPr>
          <w:rFonts w:asciiTheme="majorHAnsi" w:hAnsiTheme="majorHAnsi"/>
          <w:sz w:val="20"/>
          <w:szCs w:val="20"/>
        </w:rPr>
        <w:tab/>
        <w:t xml:space="preserve">The IACHR </w:t>
      </w:r>
      <w:r w:rsidR="00CE1ED2">
        <w:rPr>
          <w:rFonts w:asciiTheme="majorHAnsi" w:hAnsiTheme="majorHAnsi"/>
          <w:sz w:val="20"/>
          <w:szCs w:val="20"/>
        </w:rPr>
        <w:t xml:space="preserve">notes that the </w:t>
      </w:r>
      <w:r w:rsidR="00165E7F">
        <w:rPr>
          <w:rFonts w:asciiTheme="majorHAnsi" w:hAnsiTheme="majorHAnsi"/>
          <w:sz w:val="20"/>
          <w:szCs w:val="20"/>
        </w:rPr>
        <w:t xml:space="preserve">reported </w:t>
      </w:r>
      <w:r w:rsidR="00CE1ED2">
        <w:rPr>
          <w:rFonts w:asciiTheme="majorHAnsi" w:hAnsiTheme="majorHAnsi"/>
          <w:sz w:val="20"/>
          <w:szCs w:val="20"/>
        </w:rPr>
        <w:t xml:space="preserve">facts </w:t>
      </w:r>
      <w:r w:rsidR="00B770F8">
        <w:rPr>
          <w:rFonts w:asciiTheme="majorHAnsi" w:hAnsiTheme="majorHAnsi"/>
          <w:sz w:val="20"/>
          <w:szCs w:val="20"/>
        </w:rPr>
        <w:t>in</w:t>
      </w:r>
      <w:r w:rsidR="00CE1ED2">
        <w:rPr>
          <w:rFonts w:asciiTheme="majorHAnsi" w:hAnsiTheme="majorHAnsi"/>
          <w:sz w:val="20"/>
          <w:szCs w:val="20"/>
        </w:rPr>
        <w:t xml:space="preserve"> this case</w:t>
      </w:r>
      <w:r w:rsidR="00165E7F">
        <w:rPr>
          <w:rFonts w:asciiTheme="majorHAnsi" w:hAnsiTheme="majorHAnsi"/>
          <w:sz w:val="20"/>
          <w:szCs w:val="20"/>
        </w:rPr>
        <w:t xml:space="preserve"> involve the alleged forced disappearance of Mr. Muniz, and that such type of crime </w:t>
      </w:r>
      <w:r w:rsidR="003972E4">
        <w:rPr>
          <w:rFonts w:asciiTheme="majorHAnsi" w:hAnsiTheme="majorHAnsi"/>
          <w:sz w:val="20"/>
          <w:szCs w:val="20"/>
        </w:rPr>
        <w:t>requires an expeditious</w:t>
      </w:r>
      <w:r w:rsidR="00165E7F">
        <w:rPr>
          <w:rFonts w:asciiTheme="majorHAnsi" w:hAnsiTheme="majorHAnsi"/>
          <w:sz w:val="20"/>
          <w:szCs w:val="20"/>
        </w:rPr>
        <w:t xml:space="preserve"> </w:t>
      </w:r>
      <w:r w:rsidR="003972E4">
        <w:rPr>
          <w:rFonts w:asciiTheme="majorHAnsi" w:hAnsiTheme="majorHAnsi"/>
          <w:sz w:val="20"/>
          <w:szCs w:val="20"/>
        </w:rPr>
        <w:t>investigation at the State’s own initiative.</w:t>
      </w:r>
      <w:r w:rsidR="005C5365">
        <w:rPr>
          <w:rFonts w:asciiTheme="majorHAnsi" w:hAnsiTheme="majorHAnsi"/>
          <w:sz w:val="20"/>
          <w:szCs w:val="20"/>
        </w:rPr>
        <w:t xml:space="preserve"> In such cases, </w:t>
      </w:r>
      <w:r w:rsidR="009038F9">
        <w:rPr>
          <w:rFonts w:asciiTheme="majorHAnsi" w:hAnsiTheme="majorHAnsi"/>
          <w:sz w:val="20"/>
          <w:szCs w:val="20"/>
        </w:rPr>
        <w:t xml:space="preserve">a </w:t>
      </w:r>
      <w:r w:rsidR="005C5365">
        <w:rPr>
          <w:rFonts w:asciiTheme="majorHAnsi" w:hAnsiTheme="majorHAnsi"/>
          <w:sz w:val="20"/>
          <w:szCs w:val="20"/>
        </w:rPr>
        <w:t xml:space="preserve">regular criminal </w:t>
      </w:r>
      <w:r w:rsidR="00A359C3">
        <w:rPr>
          <w:rFonts w:asciiTheme="majorHAnsi" w:hAnsiTheme="majorHAnsi"/>
          <w:sz w:val="20"/>
          <w:szCs w:val="20"/>
        </w:rPr>
        <w:t xml:space="preserve">trial is the adequate means to establish the facts, </w:t>
      </w:r>
      <w:r w:rsidR="00DA6EAB">
        <w:rPr>
          <w:rFonts w:asciiTheme="majorHAnsi" w:hAnsiTheme="majorHAnsi"/>
          <w:sz w:val="20"/>
          <w:szCs w:val="20"/>
        </w:rPr>
        <w:t>trial the persons</w:t>
      </w:r>
      <w:r w:rsidR="000E57BD">
        <w:rPr>
          <w:rFonts w:asciiTheme="majorHAnsi" w:hAnsiTheme="majorHAnsi"/>
          <w:sz w:val="20"/>
          <w:szCs w:val="20"/>
        </w:rPr>
        <w:t xml:space="preserve"> responsible</w:t>
      </w:r>
      <w:r w:rsidR="00DA6EAB">
        <w:rPr>
          <w:rFonts w:asciiTheme="majorHAnsi" w:hAnsiTheme="majorHAnsi"/>
          <w:sz w:val="20"/>
          <w:szCs w:val="20"/>
        </w:rPr>
        <w:t xml:space="preserve">, and </w:t>
      </w:r>
      <w:r w:rsidR="00F10D52">
        <w:rPr>
          <w:rFonts w:asciiTheme="majorHAnsi" w:hAnsiTheme="majorHAnsi"/>
          <w:sz w:val="20"/>
          <w:szCs w:val="20"/>
        </w:rPr>
        <w:t>decide on</w:t>
      </w:r>
      <w:r w:rsidR="00DA6EAB">
        <w:rPr>
          <w:rFonts w:asciiTheme="majorHAnsi" w:hAnsiTheme="majorHAnsi"/>
          <w:sz w:val="20"/>
          <w:szCs w:val="20"/>
        </w:rPr>
        <w:t xml:space="preserve"> the criminal </w:t>
      </w:r>
      <w:r w:rsidR="00827B8F">
        <w:rPr>
          <w:rFonts w:asciiTheme="majorHAnsi" w:hAnsiTheme="majorHAnsi"/>
          <w:sz w:val="20"/>
          <w:szCs w:val="20"/>
        </w:rPr>
        <w:t xml:space="preserve">punishments applicable, as well as allow for other ways of </w:t>
      </w:r>
      <w:r w:rsidR="007D181E">
        <w:rPr>
          <w:rFonts w:asciiTheme="majorHAnsi" w:hAnsiTheme="majorHAnsi"/>
          <w:sz w:val="20"/>
          <w:szCs w:val="20"/>
        </w:rPr>
        <w:t>monetary reparation</w:t>
      </w:r>
      <w:r w:rsidR="00827B8F">
        <w:rPr>
          <w:rFonts w:asciiTheme="majorHAnsi" w:hAnsiTheme="majorHAnsi"/>
          <w:sz w:val="20"/>
          <w:szCs w:val="20"/>
        </w:rPr>
        <w:t>.</w:t>
      </w:r>
    </w:p>
    <w:p w14:paraId="776F0F59" w14:textId="26D1620F" w:rsidR="0022729D" w:rsidRDefault="009038F9" w:rsidP="0008555F">
      <w:pPr>
        <w:spacing w:before="240" w:after="240"/>
        <w:ind w:firstLine="709"/>
        <w:jc w:val="both"/>
        <w:rPr>
          <w:rFonts w:asciiTheme="majorHAnsi" w:eastAsia="SimSun" w:hAnsiTheme="majorHAnsi"/>
          <w:sz w:val="20"/>
          <w:szCs w:val="20"/>
          <w:lang w:val="en-GB"/>
        </w:rPr>
      </w:pPr>
      <w:r>
        <w:rPr>
          <w:rFonts w:asciiTheme="majorHAnsi" w:eastAsia="SimSun" w:hAnsiTheme="majorHAnsi"/>
          <w:sz w:val="20"/>
          <w:szCs w:val="20"/>
          <w:lang w:val="en-GB"/>
        </w:rPr>
        <w:t>32.</w:t>
      </w:r>
      <w:r>
        <w:rPr>
          <w:rFonts w:asciiTheme="majorHAnsi" w:eastAsia="SimSun" w:hAnsiTheme="majorHAnsi"/>
          <w:sz w:val="20"/>
          <w:szCs w:val="20"/>
          <w:lang w:val="en-GB"/>
        </w:rPr>
        <w:tab/>
        <w:t>Furthermore, the Inter-American Commission stresses that in</w:t>
      </w:r>
      <w:r w:rsidR="003E5E02">
        <w:rPr>
          <w:rFonts w:asciiTheme="majorHAnsi" w:eastAsia="SimSun" w:hAnsiTheme="majorHAnsi"/>
          <w:sz w:val="20"/>
          <w:szCs w:val="20"/>
          <w:lang w:val="en-GB"/>
        </w:rPr>
        <w:t xml:space="preserve"> cases like this, there is no need to exhaust a civil action before resorting to the Inter-American system</w:t>
      </w:r>
      <w:r w:rsidR="00F071BE">
        <w:rPr>
          <w:rFonts w:asciiTheme="majorHAnsi" w:eastAsia="SimSun" w:hAnsiTheme="majorHAnsi"/>
          <w:sz w:val="20"/>
          <w:szCs w:val="20"/>
          <w:lang w:val="en-GB"/>
        </w:rPr>
        <w:t>, since that remedy would not settle the main issue in this petition –</w:t>
      </w:r>
      <w:r w:rsidR="00153F78">
        <w:rPr>
          <w:rFonts w:asciiTheme="majorHAnsi" w:eastAsia="SimSun" w:hAnsiTheme="majorHAnsi"/>
          <w:sz w:val="20"/>
          <w:szCs w:val="20"/>
          <w:lang w:val="en-GB"/>
        </w:rPr>
        <w:t xml:space="preserve">the </w:t>
      </w:r>
      <w:r w:rsidR="00F071BE">
        <w:rPr>
          <w:rFonts w:asciiTheme="majorHAnsi" w:eastAsia="SimSun" w:hAnsiTheme="majorHAnsi"/>
          <w:sz w:val="20"/>
          <w:szCs w:val="20"/>
          <w:lang w:val="en-GB"/>
        </w:rPr>
        <w:t xml:space="preserve">alleged </w:t>
      </w:r>
      <w:r w:rsidR="006A7566">
        <w:rPr>
          <w:rFonts w:asciiTheme="majorHAnsi" w:eastAsia="SimSun" w:hAnsiTheme="majorHAnsi"/>
          <w:sz w:val="20"/>
          <w:szCs w:val="20"/>
          <w:lang w:val="en-GB"/>
        </w:rPr>
        <w:t>en</w:t>
      </w:r>
      <w:r w:rsidR="00F071BE">
        <w:rPr>
          <w:rFonts w:asciiTheme="majorHAnsi" w:eastAsia="SimSun" w:hAnsiTheme="majorHAnsi"/>
          <w:sz w:val="20"/>
          <w:szCs w:val="20"/>
          <w:lang w:val="en-GB"/>
        </w:rPr>
        <w:t>forced disappearance</w:t>
      </w:r>
      <w:r w:rsidR="00153F78">
        <w:rPr>
          <w:rFonts w:asciiTheme="majorHAnsi" w:eastAsia="SimSun" w:hAnsiTheme="majorHAnsi"/>
          <w:sz w:val="20"/>
          <w:szCs w:val="20"/>
          <w:lang w:val="en-GB"/>
        </w:rPr>
        <w:t xml:space="preserve"> of Mr. Muniz and the lack of </w:t>
      </w:r>
      <w:r w:rsidR="00272DFF">
        <w:rPr>
          <w:rFonts w:asciiTheme="majorHAnsi" w:eastAsia="SimSun" w:hAnsiTheme="majorHAnsi"/>
          <w:sz w:val="20"/>
          <w:szCs w:val="20"/>
          <w:lang w:val="en-GB"/>
        </w:rPr>
        <w:t>diligence throughout the investigation, search and punishment of the persons responsible</w:t>
      </w:r>
      <w:r w:rsidR="00245C8A" w:rsidRPr="00986865">
        <w:rPr>
          <w:rStyle w:val="FootnoteReference"/>
          <w:rFonts w:asciiTheme="majorHAnsi" w:hAnsiTheme="majorHAnsi"/>
          <w:sz w:val="20"/>
          <w:szCs w:val="20"/>
        </w:rPr>
        <w:footnoteReference w:id="3"/>
      </w:r>
      <w:r w:rsidR="00272DFF">
        <w:rPr>
          <w:rFonts w:asciiTheme="majorHAnsi" w:eastAsia="SimSun" w:hAnsiTheme="majorHAnsi"/>
          <w:sz w:val="20"/>
          <w:szCs w:val="20"/>
          <w:lang w:val="en-GB"/>
        </w:rPr>
        <w:t>.</w:t>
      </w:r>
    </w:p>
    <w:p w14:paraId="0B169D64" w14:textId="26F819EC" w:rsidR="005B7594" w:rsidRDefault="00797070" w:rsidP="0008555F">
      <w:pPr>
        <w:spacing w:before="240" w:after="240"/>
        <w:ind w:firstLine="709"/>
        <w:jc w:val="both"/>
        <w:rPr>
          <w:rFonts w:asciiTheme="majorHAnsi" w:eastAsia="SimSun" w:hAnsiTheme="majorHAnsi"/>
          <w:sz w:val="20"/>
          <w:szCs w:val="20"/>
          <w:lang w:val="en-GB"/>
        </w:rPr>
      </w:pPr>
      <w:r>
        <w:rPr>
          <w:rFonts w:asciiTheme="majorHAnsi" w:eastAsia="SimSun" w:hAnsiTheme="majorHAnsi"/>
          <w:sz w:val="20"/>
          <w:szCs w:val="20"/>
          <w:lang w:val="en-GB"/>
        </w:rPr>
        <w:t>33.</w:t>
      </w:r>
      <w:r>
        <w:rPr>
          <w:rFonts w:asciiTheme="majorHAnsi" w:eastAsia="SimSun" w:hAnsiTheme="majorHAnsi"/>
          <w:sz w:val="20"/>
          <w:szCs w:val="20"/>
          <w:lang w:val="en-GB"/>
        </w:rPr>
        <w:tab/>
        <w:t>Concerning the arguments of the State as to the freedom of association, the IACHR establishes that the requirement of prior exhaustion of domestic remedies does not mean that alleged victims are</w:t>
      </w:r>
      <w:r w:rsidR="00E23084">
        <w:rPr>
          <w:rFonts w:asciiTheme="majorHAnsi" w:eastAsia="SimSun" w:hAnsiTheme="majorHAnsi"/>
          <w:sz w:val="20"/>
          <w:szCs w:val="20"/>
          <w:lang w:val="en-GB"/>
        </w:rPr>
        <w:t xml:space="preserve"> necessarily obliged to exhaust every available means. That is to say, if the alleged victim </w:t>
      </w:r>
      <w:r w:rsidR="00303C02">
        <w:rPr>
          <w:rFonts w:asciiTheme="majorHAnsi" w:eastAsia="SimSun" w:hAnsiTheme="majorHAnsi"/>
          <w:sz w:val="20"/>
          <w:szCs w:val="20"/>
          <w:lang w:val="en-GB"/>
        </w:rPr>
        <w:t xml:space="preserve">presented the matter </w:t>
      </w:r>
      <w:r w:rsidR="005F5E2F">
        <w:rPr>
          <w:rFonts w:asciiTheme="majorHAnsi" w:eastAsia="SimSun" w:hAnsiTheme="majorHAnsi"/>
          <w:sz w:val="20"/>
          <w:szCs w:val="20"/>
          <w:lang w:val="en-GB"/>
        </w:rPr>
        <w:t xml:space="preserve">to a </w:t>
      </w:r>
      <w:r w:rsidR="00303C02">
        <w:rPr>
          <w:rFonts w:asciiTheme="majorHAnsi" w:eastAsia="SimSun" w:hAnsiTheme="majorHAnsi"/>
          <w:sz w:val="20"/>
          <w:szCs w:val="20"/>
          <w:lang w:val="en-GB"/>
        </w:rPr>
        <w:t>domestic court</w:t>
      </w:r>
      <w:r w:rsidR="00143CD7">
        <w:rPr>
          <w:rFonts w:asciiTheme="majorHAnsi" w:eastAsia="SimSun" w:hAnsiTheme="majorHAnsi"/>
          <w:sz w:val="20"/>
          <w:szCs w:val="20"/>
          <w:lang w:val="en-GB"/>
        </w:rPr>
        <w:t xml:space="preserve"> through one of the </w:t>
      </w:r>
      <w:r w:rsidR="00BA0E42">
        <w:rPr>
          <w:rFonts w:asciiTheme="majorHAnsi" w:eastAsia="SimSun" w:hAnsiTheme="majorHAnsi"/>
          <w:sz w:val="20"/>
          <w:szCs w:val="20"/>
          <w:lang w:val="en-GB"/>
        </w:rPr>
        <w:t xml:space="preserve">suitable </w:t>
      </w:r>
      <w:r w:rsidR="00143CD7">
        <w:rPr>
          <w:rFonts w:asciiTheme="majorHAnsi" w:eastAsia="SimSun" w:hAnsiTheme="majorHAnsi"/>
          <w:sz w:val="20"/>
          <w:szCs w:val="20"/>
          <w:lang w:val="en-GB"/>
        </w:rPr>
        <w:t>judicial procedural</w:t>
      </w:r>
      <w:r w:rsidR="00BA0E42">
        <w:rPr>
          <w:rFonts w:asciiTheme="majorHAnsi" w:eastAsia="SimSun" w:hAnsiTheme="majorHAnsi"/>
          <w:sz w:val="20"/>
          <w:szCs w:val="20"/>
          <w:lang w:val="en-GB"/>
        </w:rPr>
        <w:t xml:space="preserve"> means </w:t>
      </w:r>
      <w:r w:rsidR="00CC752F">
        <w:rPr>
          <w:rFonts w:asciiTheme="majorHAnsi" w:eastAsia="SimSun" w:hAnsiTheme="majorHAnsi"/>
          <w:sz w:val="20"/>
          <w:szCs w:val="20"/>
          <w:lang w:val="en-GB"/>
        </w:rPr>
        <w:t>pursuant to the domestic legal framework</w:t>
      </w:r>
      <w:r w:rsidR="00C94807">
        <w:rPr>
          <w:rFonts w:asciiTheme="majorHAnsi" w:eastAsia="SimSun" w:hAnsiTheme="majorHAnsi"/>
          <w:sz w:val="20"/>
          <w:szCs w:val="20"/>
          <w:lang w:val="en-GB"/>
        </w:rPr>
        <w:t>, and if through such means the State ha</w:t>
      </w:r>
      <w:r w:rsidR="00874E30">
        <w:rPr>
          <w:rFonts w:asciiTheme="majorHAnsi" w:eastAsia="SimSun" w:hAnsiTheme="majorHAnsi"/>
          <w:sz w:val="20"/>
          <w:szCs w:val="20"/>
          <w:lang w:val="en-GB"/>
        </w:rPr>
        <w:t>d</w:t>
      </w:r>
      <w:r w:rsidR="00C94807">
        <w:rPr>
          <w:rFonts w:asciiTheme="majorHAnsi" w:eastAsia="SimSun" w:hAnsiTheme="majorHAnsi"/>
          <w:sz w:val="20"/>
          <w:szCs w:val="20"/>
          <w:lang w:val="en-GB"/>
        </w:rPr>
        <w:t xml:space="preserve"> the opportunity to reverse the</w:t>
      </w:r>
      <w:r w:rsidR="00EF139F">
        <w:rPr>
          <w:rFonts w:asciiTheme="majorHAnsi" w:eastAsia="SimSun" w:hAnsiTheme="majorHAnsi"/>
          <w:sz w:val="20"/>
          <w:szCs w:val="20"/>
          <w:lang w:val="en-GB"/>
        </w:rPr>
        <w:t xml:space="preserve"> situation presented to it, the requirement of prior exhaustion</w:t>
      </w:r>
      <w:r w:rsidR="00431425">
        <w:rPr>
          <w:rFonts w:asciiTheme="majorHAnsi" w:eastAsia="SimSun" w:hAnsiTheme="majorHAnsi"/>
          <w:sz w:val="20"/>
          <w:szCs w:val="20"/>
          <w:lang w:val="en-GB"/>
        </w:rPr>
        <w:t xml:space="preserve"> of domestic remedies is </w:t>
      </w:r>
      <w:r w:rsidR="00DB5CDC">
        <w:rPr>
          <w:rFonts w:asciiTheme="majorHAnsi" w:eastAsia="SimSun" w:hAnsiTheme="majorHAnsi"/>
          <w:sz w:val="20"/>
          <w:szCs w:val="20"/>
          <w:lang w:val="en-GB"/>
        </w:rPr>
        <w:t>met</w:t>
      </w:r>
      <w:r w:rsidR="00431425" w:rsidRPr="00986865">
        <w:rPr>
          <w:rStyle w:val="FootnoteReference"/>
          <w:rFonts w:asciiTheme="majorHAnsi" w:hAnsiTheme="majorHAnsi"/>
          <w:sz w:val="20"/>
          <w:szCs w:val="20"/>
        </w:rPr>
        <w:footnoteReference w:id="4"/>
      </w:r>
      <w:r w:rsidR="00431425">
        <w:rPr>
          <w:rFonts w:asciiTheme="majorHAnsi" w:eastAsia="SimSun" w:hAnsiTheme="majorHAnsi"/>
          <w:sz w:val="20"/>
          <w:szCs w:val="20"/>
          <w:lang w:val="en-GB"/>
        </w:rPr>
        <w:t>.</w:t>
      </w:r>
      <w:r w:rsidR="002165A4">
        <w:rPr>
          <w:rFonts w:asciiTheme="majorHAnsi" w:eastAsia="SimSun" w:hAnsiTheme="majorHAnsi"/>
          <w:sz w:val="20"/>
          <w:szCs w:val="20"/>
          <w:lang w:val="en-GB"/>
        </w:rPr>
        <w:t xml:space="preserve"> </w:t>
      </w:r>
      <w:r w:rsidR="00C04200">
        <w:rPr>
          <w:rFonts w:asciiTheme="majorHAnsi" w:eastAsia="SimSun" w:hAnsiTheme="majorHAnsi"/>
          <w:sz w:val="20"/>
          <w:szCs w:val="20"/>
          <w:lang w:val="en-GB"/>
        </w:rPr>
        <w:t>With respect to this</w:t>
      </w:r>
      <w:r w:rsidR="00282C05">
        <w:rPr>
          <w:rFonts w:asciiTheme="majorHAnsi" w:eastAsia="SimSun" w:hAnsiTheme="majorHAnsi"/>
          <w:sz w:val="20"/>
          <w:szCs w:val="20"/>
          <w:lang w:val="en-GB"/>
        </w:rPr>
        <w:t>,</w:t>
      </w:r>
      <w:r w:rsidR="00C04200">
        <w:rPr>
          <w:rFonts w:asciiTheme="majorHAnsi" w:eastAsia="SimSun" w:hAnsiTheme="majorHAnsi"/>
          <w:sz w:val="20"/>
          <w:szCs w:val="20"/>
          <w:lang w:val="en-GB"/>
        </w:rPr>
        <w:t xml:space="preserve"> the IACHR notes that the </w:t>
      </w:r>
      <w:r w:rsidR="00947187">
        <w:rPr>
          <w:rFonts w:asciiTheme="majorHAnsi" w:eastAsia="SimSun" w:hAnsiTheme="majorHAnsi"/>
          <w:sz w:val="20"/>
          <w:szCs w:val="20"/>
          <w:lang w:val="en-GB"/>
        </w:rPr>
        <w:t>information</w:t>
      </w:r>
      <w:r w:rsidR="00C04200">
        <w:rPr>
          <w:rFonts w:asciiTheme="majorHAnsi" w:eastAsia="SimSun" w:hAnsiTheme="majorHAnsi"/>
          <w:sz w:val="20"/>
          <w:szCs w:val="20"/>
          <w:lang w:val="en-GB"/>
        </w:rPr>
        <w:t xml:space="preserve"> about the possible connection between the </w:t>
      </w:r>
      <w:r w:rsidR="00DB5CDC">
        <w:rPr>
          <w:rFonts w:asciiTheme="majorHAnsi" w:eastAsia="SimSun" w:hAnsiTheme="majorHAnsi"/>
          <w:sz w:val="20"/>
          <w:szCs w:val="20"/>
          <w:lang w:val="en-GB"/>
        </w:rPr>
        <w:t>alleged victim’s purported</w:t>
      </w:r>
      <w:r w:rsidR="00C04200">
        <w:rPr>
          <w:rFonts w:asciiTheme="majorHAnsi" w:eastAsia="SimSun" w:hAnsiTheme="majorHAnsi"/>
          <w:sz w:val="20"/>
          <w:szCs w:val="20"/>
          <w:lang w:val="en-GB"/>
        </w:rPr>
        <w:t xml:space="preserve"> disappearance </w:t>
      </w:r>
      <w:r w:rsidR="00947187">
        <w:rPr>
          <w:rFonts w:asciiTheme="majorHAnsi" w:eastAsia="SimSun" w:hAnsiTheme="majorHAnsi"/>
          <w:sz w:val="20"/>
          <w:szCs w:val="20"/>
          <w:lang w:val="en-GB"/>
        </w:rPr>
        <w:t>and his participation as a leader of the association of rural workers</w:t>
      </w:r>
      <w:r w:rsidR="005520E4">
        <w:rPr>
          <w:rFonts w:asciiTheme="majorHAnsi" w:eastAsia="SimSun" w:hAnsiTheme="majorHAnsi"/>
          <w:sz w:val="20"/>
          <w:szCs w:val="20"/>
          <w:lang w:val="en-GB"/>
        </w:rPr>
        <w:t xml:space="preserve"> </w:t>
      </w:r>
      <w:r w:rsidR="00706E7A">
        <w:rPr>
          <w:rFonts w:asciiTheme="majorHAnsi" w:eastAsia="SimSun" w:hAnsiTheme="majorHAnsi"/>
          <w:sz w:val="20"/>
          <w:szCs w:val="20"/>
          <w:lang w:val="en-GB"/>
        </w:rPr>
        <w:t>was</w:t>
      </w:r>
      <w:r w:rsidR="005520E4">
        <w:rPr>
          <w:rFonts w:asciiTheme="majorHAnsi" w:eastAsia="SimSun" w:hAnsiTheme="majorHAnsi"/>
          <w:sz w:val="20"/>
          <w:szCs w:val="20"/>
          <w:lang w:val="en-GB"/>
        </w:rPr>
        <w:t xml:space="preserve"> mentioned in the witness statements</w:t>
      </w:r>
      <w:r w:rsidR="00706E7A">
        <w:rPr>
          <w:rFonts w:asciiTheme="majorHAnsi" w:eastAsia="SimSun" w:hAnsiTheme="majorHAnsi"/>
          <w:sz w:val="20"/>
          <w:szCs w:val="20"/>
          <w:lang w:val="en-GB"/>
        </w:rPr>
        <w:t xml:space="preserve"> </w:t>
      </w:r>
      <w:r w:rsidR="005C23C2">
        <w:rPr>
          <w:rFonts w:asciiTheme="majorHAnsi" w:eastAsia="SimSun" w:hAnsiTheme="majorHAnsi"/>
          <w:sz w:val="20"/>
          <w:szCs w:val="20"/>
          <w:lang w:val="en-GB"/>
        </w:rPr>
        <w:t>presented during the police investigation.</w:t>
      </w:r>
      <w:r w:rsidR="00282C05">
        <w:rPr>
          <w:rFonts w:asciiTheme="majorHAnsi" w:eastAsia="SimSun" w:hAnsiTheme="majorHAnsi"/>
          <w:sz w:val="20"/>
          <w:szCs w:val="20"/>
          <w:lang w:val="en-GB"/>
        </w:rPr>
        <w:t xml:space="preserve"> </w:t>
      </w:r>
      <w:r w:rsidR="002165A4">
        <w:rPr>
          <w:rFonts w:asciiTheme="majorHAnsi" w:eastAsia="SimSun" w:hAnsiTheme="majorHAnsi"/>
          <w:sz w:val="20"/>
          <w:szCs w:val="20"/>
          <w:lang w:val="en-GB"/>
        </w:rPr>
        <w:t>As a r</w:t>
      </w:r>
      <w:r w:rsidR="00E0646F">
        <w:rPr>
          <w:rFonts w:asciiTheme="majorHAnsi" w:eastAsia="SimSun" w:hAnsiTheme="majorHAnsi"/>
          <w:sz w:val="20"/>
          <w:szCs w:val="20"/>
          <w:lang w:val="en-GB"/>
        </w:rPr>
        <w:t>esult, insofar as this connection was acknowledged during the police investigation and</w:t>
      </w:r>
      <w:r w:rsidR="001E3560">
        <w:rPr>
          <w:rFonts w:asciiTheme="majorHAnsi" w:eastAsia="SimSun" w:hAnsiTheme="majorHAnsi"/>
          <w:sz w:val="20"/>
          <w:szCs w:val="20"/>
          <w:lang w:val="en-GB"/>
        </w:rPr>
        <w:t xml:space="preserve"> reported through any of the legal means suitable </w:t>
      </w:r>
      <w:r w:rsidR="00E461C9">
        <w:rPr>
          <w:rFonts w:asciiTheme="majorHAnsi" w:eastAsia="SimSun" w:hAnsiTheme="majorHAnsi"/>
          <w:sz w:val="20"/>
          <w:szCs w:val="20"/>
          <w:lang w:val="en-GB"/>
        </w:rPr>
        <w:t>pursuant to the domestic legal framework, the State did hear the alleged violation.</w:t>
      </w:r>
    </w:p>
    <w:p w14:paraId="2106648E" w14:textId="5DE22463" w:rsidR="00E461C9" w:rsidRPr="00365131" w:rsidRDefault="00E461C9" w:rsidP="0008555F">
      <w:pPr>
        <w:spacing w:before="240" w:after="240"/>
        <w:ind w:firstLine="709"/>
        <w:jc w:val="both"/>
        <w:rPr>
          <w:rFonts w:asciiTheme="majorHAnsi" w:eastAsia="SimSun" w:hAnsiTheme="majorHAnsi"/>
          <w:sz w:val="20"/>
          <w:szCs w:val="20"/>
          <w:lang w:val="en-GB"/>
        </w:rPr>
      </w:pPr>
      <w:r>
        <w:rPr>
          <w:rFonts w:asciiTheme="majorHAnsi" w:eastAsia="SimSun" w:hAnsiTheme="majorHAnsi"/>
          <w:sz w:val="20"/>
          <w:szCs w:val="20"/>
          <w:lang w:val="en-GB"/>
        </w:rPr>
        <w:t>34.</w:t>
      </w:r>
      <w:r>
        <w:rPr>
          <w:rFonts w:asciiTheme="majorHAnsi" w:eastAsia="SimSun" w:hAnsiTheme="majorHAnsi"/>
          <w:sz w:val="20"/>
          <w:szCs w:val="20"/>
          <w:lang w:val="en-GB"/>
        </w:rPr>
        <w:tab/>
        <w:t xml:space="preserve">Therefore, the Commission decides that in this case </w:t>
      </w:r>
      <w:r w:rsidR="005738EA">
        <w:rPr>
          <w:rFonts w:asciiTheme="majorHAnsi" w:eastAsia="SimSun" w:hAnsiTheme="majorHAnsi"/>
          <w:sz w:val="20"/>
          <w:szCs w:val="20"/>
          <w:lang w:val="en-GB"/>
        </w:rPr>
        <w:t xml:space="preserve">domestic </w:t>
      </w:r>
      <w:r w:rsidR="00E76131">
        <w:rPr>
          <w:rFonts w:asciiTheme="majorHAnsi" w:eastAsia="SimSun" w:hAnsiTheme="majorHAnsi"/>
          <w:sz w:val="20"/>
          <w:szCs w:val="20"/>
          <w:lang w:val="en-GB"/>
        </w:rPr>
        <w:t>remedies</w:t>
      </w:r>
      <w:r w:rsidR="005738EA">
        <w:rPr>
          <w:rFonts w:asciiTheme="majorHAnsi" w:eastAsia="SimSun" w:hAnsiTheme="majorHAnsi"/>
          <w:sz w:val="20"/>
          <w:szCs w:val="20"/>
          <w:lang w:val="en-GB"/>
        </w:rPr>
        <w:t xml:space="preserve"> have been pursued and exhausted in accordance with</w:t>
      </w:r>
      <w:r w:rsidR="007543EB">
        <w:rPr>
          <w:rFonts w:asciiTheme="majorHAnsi" w:eastAsia="SimSun" w:hAnsiTheme="majorHAnsi"/>
          <w:sz w:val="20"/>
          <w:szCs w:val="20"/>
          <w:lang w:val="en-GB"/>
        </w:rPr>
        <w:t xml:space="preserve"> Article 46.1 </w:t>
      </w:r>
      <w:r w:rsidR="005738EA">
        <w:rPr>
          <w:rFonts w:asciiTheme="majorHAnsi" w:eastAsia="SimSun" w:hAnsiTheme="majorHAnsi"/>
          <w:sz w:val="20"/>
          <w:szCs w:val="20"/>
          <w:lang w:val="en-GB"/>
        </w:rPr>
        <w:t>(a) of the American Convention and Article 31.1 of the Rules.</w:t>
      </w:r>
    </w:p>
    <w:p w14:paraId="02CD0AF9" w14:textId="46842B8E" w:rsidR="009D48EC" w:rsidRDefault="00AF1791" w:rsidP="00AF1791">
      <w:pPr>
        <w:spacing w:before="240" w:after="240"/>
        <w:ind w:firstLine="709"/>
        <w:jc w:val="both"/>
        <w:rPr>
          <w:rFonts w:asciiTheme="majorHAnsi" w:hAnsiTheme="majorHAnsi"/>
          <w:b/>
          <w:bCs/>
          <w:sz w:val="20"/>
          <w:szCs w:val="20"/>
        </w:rPr>
      </w:pPr>
      <w:r>
        <w:rPr>
          <w:rFonts w:asciiTheme="majorHAnsi" w:hAnsiTheme="majorHAnsi"/>
          <w:b/>
          <w:bCs/>
          <w:sz w:val="20"/>
          <w:szCs w:val="20"/>
        </w:rPr>
        <w:t>2.</w:t>
      </w:r>
      <w:r>
        <w:rPr>
          <w:rFonts w:asciiTheme="majorHAnsi" w:hAnsiTheme="majorHAnsi"/>
          <w:b/>
          <w:bCs/>
          <w:sz w:val="20"/>
          <w:szCs w:val="20"/>
        </w:rPr>
        <w:tab/>
        <w:t>Timeliness of the petition</w:t>
      </w:r>
    </w:p>
    <w:p w14:paraId="5787CBAA" w14:textId="34119596" w:rsidR="00AF1791" w:rsidRDefault="007543EB" w:rsidP="00AF1791">
      <w:pPr>
        <w:spacing w:before="240" w:after="240"/>
        <w:ind w:firstLine="709"/>
        <w:jc w:val="both"/>
        <w:rPr>
          <w:rFonts w:asciiTheme="majorHAnsi" w:hAnsiTheme="majorHAnsi"/>
          <w:sz w:val="20"/>
          <w:szCs w:val="20"/>
        </w:rPr>
      </w:pPr>
      <w:r w:rsidRPr="007543EB">
        <w:rPr>
          <w:rFonts w:asciiTheme="majorHAnsi" w:hAnsiTheme="majorHAnsi"/>
          <w:bCs/>
          <w:sz w:val="20"/>
          <w:szCs w:val="20"/>
        </w:rPr>
        <w:t>35.</w:t>
      </w:r>
      <w:r>
        <w:rPr>
          <w:rFonts w:asciiTheme="majorHAnsi" w:hAnsiTheme="majorHAnsi"/>
          <w:bCs/>
          <w:sz w:val="20"/>
          <w:szCs w:val="20"/>
        </w:rPr>
        <w:tab/>
        <w:t xml:space="preserve">Under Article 46.1 (b) of the American Convention and Article 32.1 of the IACHR Rules, </w:t>
      </w:r>
      <w:r w:rsidR="00BB1855">
        <w:rPr>
          <w:rFonts w:asciiTheme="majorHAnsi" w:hAnsiTheme="majorHAnsi"/>
          <w:sz w:val="20"/>
          <w:szCs w:val="20"/>
          <w:lang w:val="en-GB"/>
        </w:rPr>
        <w:t>for a petition to be declared admissible by the Commission, it must be lodged within a period of six months from the date on which the alleged victim was notified of the final judgment</w:t>
      </w:r>
      <w:r w:rsidR="00BB1855" w:rsidRPr="004B278C">
        <w:rPr>
          <w:rFonts w:asciiTheme="majorHAnsi" w:hAnsiTheme="majorHAnsi"/>
          <w:sz w:val="20"/>
          <w:szCs w:val="20"/>
        </w:rPr>
        <w:t xml:space="preserve">. </w:t>
      </w:r>
      <w:r w:rsidR="00B12B33">
        <w:rPr>
          <w:rFonts w:asciiTheme="majorHAnsi" w:hAnsiTheme="majorHAnsi"/>
          <w:sz w:val="20"/>
          <w:szCs w:val="20"/>
        </w:rPr>
        <w:t xml:space="preserve">In the case of this </w:t>
      </w:r>
      <w:r w:rsidR="00BB1855">
        <w:rPr>
          <w:rFonts w:asciiTheme="majorHAnsi" w:hAnsiTheme="majorHAnsi"/>
          <w:sz w:val="20"/>
          <w:szCs w:val="20"/>
        </w:rPr>
        <w:t>complaint</w:t>
      </w:r>
      <w:r w:rsidR="00B12B33">
        <w:rPr>
          <w:rFonts w:asciiTheme="majorHAnsi" w:hAnsiTheme="majorHAnsi"/>
          <w:sz w:val="20"/>
          <w:szCs w:val="20"/>
        </w:rPr>
        <w:t>, the decision made by the full judge of Itabaiana</w:t>
      </w:r>
      <w:r w:rsidR="00326931">
        <w:rPr>
          <w:rFonts w:asciiTheme="majorHAnsi" w:hAnsiTheme="majorHAnsi"/>
          <w:sz w:val="20"/>
          <w:szCs w:val="20"/>
        </w:rPr>
        <w:t>, Mrs. Shirley Abrantes Moreira Régis, was notified on March 20, 2009</w:t>
      </w:r>
      <w:r w:rsidR="005D25E9">
        <w:rPr>
          <w:rFonts w:asciiTheme="majorHAnsi" w:hAnsiTheme="majorHAnsi"/>
          <w:sz w:val="20"/>
          <w:szCs w:val="20"/>
        </w:rPr>
        <w:t>; the petition to the IACHR was filed on September 18, 2009. Therefore, the Commission decides that this petition meets the requirement set forth in Article 46.1 (b) of the Convention</w:t>
      </w:r>
      <w:r w:rsidR="00326931">
        <w:rPr>
          <w:rFonts w:asciiTheme="majorHAnsi" w:hAnsiTheme="majorHAnsi"/>
          <w:sz w:val="20"/>
          <w:szCs w:val="20"/>
        </w:rPr>
        <w:t xml:space="preserve"> </w:t>
      </w:r>
      <w:r w:rsidR="005D25E9">
        <w:rPr>
          <w:rFonts w:asciiTheme="majorHAnsi" w:hAnsiTheme="majorHAnsi"/>
          <w:sz w:val="20"/>
          <w:szCs w:val="20"/>
        </w:rPr>
        <w:t>and Article 32.1 of the Rules.</w:t>
      </w:r>
    </w:p>
    <w:p w14:paraId="1CAAE760" w14:textId="77777777" w:rsidR="00FF1D14" w:rsidRPr="004B278C" w:rsidRDefault="00FF1D14" w:rsidP="00FF1D14">
      <w:pPr>
        <w:spacing w:after="240"/>
        <w:ind w:firstLine="720"/>
        <w:jc w:val="both"/>
        <w:rPr>
          <w:rFonts w:asciiTheme="majorHAnsi" w:hAnsiTheme="majorHAnsi"/>
          <w:b/>
          <w:bCs/>
          <w:sz w:val="20"/>
          <w:szCs w:val="20"/>
        </w:rPr>
      </w:pPr>
      <w:r w:rsidRPr="004B278C">
        <w:rPr>
          <w:rFonts w:asciiTheme="majorHAnsi" w:hAnsiTheme="majorHAnsi"/>
          <w:b/>
          <w:bCs/>
          <w:sz w:val="20"/>
          <w:szCs w:val="20"/>
        </w:rPr>
        <w:t>3.</w:t>
      </w:r>
      <w:r w:rsidRPr="004B278C">
        <w:rPr>
          <w:rFonts w:asciiTheme="majorHAnsi" w:hAnsiTheme="majorHAnsi"/>
          <w:b/>
          <w:bCs/>
          <w:sz w:val="20"/>
          <w:szCs w:val="20"/>
        </w:rPr>
        <w:tab/>
        <w:t xml:space="preserve">Duplication of proceedings and International </w:t>
      </w:r>
      <w:r w:rsidRPr="004B278C">
        <w:rPr>
          <w:rFonts w:asciiTheme="majorHAnsi" w:hAnsiTheme="majorHAnsi"/>
          <w:b/>
          <w:bCs/>
          <w:i/>
          <w:iCs/>
          <w:sz w:val="20"/>
          <w:szCs w:val="20"/>
        </w:rPr>
        <w:t>res judicata</w:t>
      </w:r>
    </w:p>
    <w:p w14:paraId="37359444" w14:textId="192A5E84" w:rsidR="00FF1D14" w:rsidRDefault="00FF1D14" w:rsidP="00AF1791">
      <w:pPr>
        <w:spacing w:before="240" w:after="240"/>
        <w:ind w:firstLine="709"/>
        <w:jc w:val="both"/>
        <w:rPr>
          <w:rFonts w:asciiTheme="majorHAnsi" w:hAnsiTheme="majorHAnsi"/>
          <w:bCs/>
          <w:sz w:val="20"/>
          <w:szCs w:val="20"/>
        </w:rPr>
      </w:pPr>
      <w:r>
        <w:rPr>
          <w:rFonts w:asciiTheme="majorHAnsi" w:hAnsiTheme="majorHAnsi"/>
          <w:bCs/>
          <w:sz w:val="20"/>
          <w:szCs w:val="20"/>
        </w:rPr>
        <w:t>36.</w:t>
      </w:r>
      <w:r>
        <w:rPr>
          <w:rFonts w:asciiTheme="majorHAnsi" w:hAnsiTheme="majorHAnsi"/>
          <w:bCs/>
          <w:sz w:val="20"/>
          <w:szCs w:val="20"/>
        </w:rPr>
        <w:tab/>
        <w:t xml:space="preserve">The State declares that this petition does not meet the requirement set </w:t>
      </w:r>
      <w:r w:rsidR="00A70F24">
        <w:rPr>
          <w:rFonts w:asciiTheme="majorHAnsi" w:hAnsiTheme="majorHAnsi"/>
          <w:bCs/>
          <w:sz w:val="20"/>
          <w:szCs w:val="20"/>
        </w:rPr>
        <w:t xml:space="preserve">forth in Article 46.1 (c) of the Convention given that on July 9, 2009, the petitioners </w:t>
      </w:r>
      <w:r w:rsidR="0042795E">
        <w:rPr>
          <w:rFonts w:asciiTheme="majorHAnsi" w:hAnsiTheme="majorHAnsi"/>
          <w:bCs/>
          <w:sz w:val="20"/>
          <w:szCs w:val="20"/>
        </w:rPr>
        <w:t>lodged</w:t>
      </w:r>
      <w:r w:rsidR="00A70F24">
        <w:rPr>
          <w:rFonts w:asciiTheme="majorHAnsi" w:hAnsiTheme="majorHAnsi"/>
          <w:bCs/>
          <w:sz w:val="20"/>
          <w:szCs w:val="20"/>
        </w:rPr>
        <w:t xml:space="preserve"> a complaint </w:t>
      </w:r>
      <w:r w:rsidR="0042795E">
        <w:rPr>
          <w:rFonts w:asciiTheme="majorHAnsi" w:hAnsiTheme="majorHAnsi"/>
          <w:bCs/>
          <w:sz w:val="20"/>
          <w:szCs w:val="20"/>
        </w:rPr>
        <w:t>with</w:t>
      </w:r>
      <w:r w:rsidR="00A70F24">
        <w:rPr>
          <w:rFonts w:asciiTheme="majorHAnsi" w:hAnsiTheme="majorHAnsi"/>
          <w:bCs/>
          <w:sz w:val="20"/>
          <w:szCs w:val="20"/>
        </w:rPr>
        <w:t xml:space="preserve"> the Working Group on Enforced or Involuntary Disappearances</w:t>
      </w:r>
      <w:r w:rsidR="00D86DC8">
        <w:rPr>
          <w:rFonts w:asciiTheme="majorHAnsi" w:hAnsiTheme="majorHAnsi"/>
          <w:bCs/>
          <w:sz w:val="20"/>
          <w:szCs w:val="20"/>
        </w:rPr>
        <w:t>,</w:t>
      </w:r>
      <w:r w:rsidR="00A70F24">
        <w:rPr>
          <w:rFonts w:asciiTheme="majorHAnsi" w:hAnsiTheme="majorHAnsi"/>
          <w:bCs/>
          <w:sz w:val="20"/>
          <w:szCs w:val="20"/>
        </w:rPr>
        <w:t xml:space="preserve"> of the </w:t>
      </w:r>
      <w:r w:rsidR="00D86DC8">
        <w:rPr>
          <w:rFonts w:asciiTheme="majorHAnsi" w:hAnsiTheme="majorHAnsi"/>
          <w:bCs/>
          <w:sz w:val="20"/>
          <w:szCs w:val="20"/>
        </w:rPr>
        <w:t xml:space="preserve">Human Rights </w:t>
      </w:r>
      <w:r w:rsidR="00A70F24">
        <w:rPr>
          <w:rFonts w:asciiTheme="majorHAnsi" w:hAnsiTheme="majorHAnsi"/>
          <w:bCs/>
          <w:sz w:val="20"/>
          <w:szCs w:val="20"/>
        </w:rPr>
        <w:t>Commission</w:t>
      </w:r>
      <w:r w:rsidR="0042795E">
        <w:rPr>
          <w:rFonts w:asciiTheme="majorHAnsi" w:hAnsiTheme="majorHAnsi"/>
          <w:bCs/>
          <w:sz w:val="20"/>
          <w:szCs w:val="20"/>
        </w:rPr>
        <w:t xml:space="preserve"> of the United Nations, regarding the alleged disappearance of the alleged victim.</w:t>
      </w:r>
    </w:p>
    <w:p w14:paraId="2091EC7E" w14:textId="36F1FE51" w:rsidR="0042795E" w:rsidRDefault="0042795E" w:rsidP="00AF1791">
      <w:pPr>
        <w:spacing w:before="240" w:after="240"/>
        <w:ind w:firstLine="709"/>
        <w:jc w:val="both"/>
        <w:rPr>
          <w:rFonts w:asciiTheme="majorHAnsi" w:hAnsiTheme="majorHAnsi"/>
          <w:bCs/>
          <w:sz w:val="20"/>
          <w:szCs w:val="20"/>
        </w:rPr>
      </w:pPr>
      <w:r>
        <w:rPr>
          <w:rFonts w:asciiTheme="majorHAnsi" w:hAnsiTheme="majorHAnsi"/>
          <w:bCs/>
          <w:sz w:val="20"/>
          <w:szCs w:val="20"/>
        </w:rPr>
        <w:t>37.</w:t>
      </w:r>
      <w:r>
        <w:rPr>
          <w:rFonts w:asciiTheme="majorHAnsi" w:hAnsiTheme="majorHAnsi"/>
          <w:bCs/>
          <w:sz w:val="20"/>
          <w:szCs w:val="20"/>
        </w:rPr>
        <w:tab/>
      </w:r>
      <w:r w:rsidR="00990EF8">
        <w:rPr>
          <w:rFonts w:asciiTheme="majorHAnsi" w:hAnsiTheme="majorHAnsi"/>
          <w:bCs/>
          <w:sz w:val="20"/>
          <w:szCs w:val="20"/>
        </w:rPr>
        <w:t xml:space="preserve">In this regard, the Commission establishes that </w:t>
      </w:r>
      <w:r w:rsidR="00702BDD">
        <w:rPr>
          <w:rFonts w:asciiTheme="majorHAnsi" w:hAnsiTheme="majorHAnsi"/>
          <w:bCs/>
          <w:sz w:val="20"/>
          <w:szCs w:val="20"/>
        </w:rPr>
        <w:t>the</w:t>
      </w:r>
      <w:r w:rsidR="00F31247">
        <w:rPr>
          <w:rFonts w:asciiTheme="majorHAnsi" w:hAnsiTheme="majorHAnsi"/>
          <w:bCs/>
          <w:sz w:val="20"/>
          <w:szCs w:val="20"/>
        </w:rPr>
        <w:t>re is a</w:t>
      </w:r>
      <w:r w:rsidR="00702BDD">
        <w:rPr>
          <w:rFonts w:asciiTheme="majorHAnsi" w:hAnsiTheme="majorHAnsi"/>
          <w:bCs/>
          <w:sz w:val="20"/>
          <w:szCs w:val="20"/>
        </w:rPr>
        <w:t xml:space="preserve"> duplication of procedures or international </w:t>
      </w:r>
      <w:r w:rsidR="00702BDD" w:rsidRPr="007A062B">
        <w:rPr>
          <w:rFonts w:asciiTheme="majorHAnsi" w:hAnsiTheme="majorHAnsi"/>
          <w:bCs/>
          <w:i/>
          <w:sz w:val="20"/>
          <w:szCs w:val="20"/>
        </w:rPr>
        <w:t>res judicata</w:t>
      </w:r>
      <w:r w:rsidR="008430C2">
        <w:rPr>
          <w:rFonts w:asciiTheme="majorHAnsi" w:hAnsiTheme="majorHAnsi"/>
          <w:bCs/>
          <w:sz w:val="20"/>
          <w:szCs w:val="20"/>
        </w:rPr>
        <w:t xml:space="preserve"> </w:t>
      </w:r>
      <w:r w:rsidR="00F31247">
        <w:rPr>
          <w:rFonts w:asciiTheme="majorHAnsi" w:hAnsiTheme="majorHAnsi"/>
          <w:bCs/>
          <w:sz w:val="20"/>
          <w:szCs w:val="20"/>
        </w:rPr>
        <w:t>when</w:t>
      </w:r>
      <w:r w:rsidR="002C04F4">
        <w:rPr>
          <w:rFonts w:asciiTheme="majorHAnsi" w:hAnsiTheme="majorHAnsi"/>
          <w:bCs/>
          <w:sz w:val="20"/>
          <w:szCs w:val="20"/>
        </w:rPr>
        <w:t xml:space="preserve"> a petition is under the assessment</w:t>
      </w:r>
      <w:r w:rsidR="007A062B">
        <w:rPr>
          <w:rFonts w:asciiTheme="majorHAnsi" w:hAnsiTheme="majorHAnsi"/>
          <w:bCs/>
          <w:sz w:val="20"/>
          <w:szCs w:val="20"/>
        </w:rPr>
        <w:t xml:space="preserve"> of,</w:t>
      </w:r>
      <w:r w:rsidR="002C04F4">
        <w:rPr>
          <w:rFonts w:asciiTheme="majorHAnsi" w:hAnsiTheme="majorHAnsi"/>
          <w:bCs/>
          <w:sz w:val="20"/>
          <w:szCs w:val="20"/>
        </w:rPr>
        <w:t xml:space="preserve"> or settled by</w:t>
      </w:r>
      <w:r w:rsidR="007A062B">
        <w:rPr>
          <w:rFonts w:asciiTheme="majorHAnsi" w:hAnsiTheme="majorHAnsi"/>
          <w:bCs/>
          <w:sz w:val="20"/>
          <w:szCs w:val="20"/>
        </w:rPr>
        <w:t>,</w:t>
      </w:r>
      <w:r w:rsidR="002C04F4">
        <w:rPr>
          <w:rFonts w:asciiTheme="majorHAnsi" w:hAnsiTheme="majorHAnsi"/>
          <w:bCs/>
          <w:sz w:val="20"/>
          <w:szCs w:val="20"/>
        </w:rPr>
        <w:t xml:space="preserve"> an international body that </w:t>
      </w:r>
      <w:r w:rsidR="002C04F4">
        <w:rPr>
          <w:rFonts w:asciiTheme="majorHAnsi" w:hAnsiTheme="majorHAnsi"/>
          <w:bCs/>
          <w:sz w:val="20"/>
          <w:szCs w:val="20"/>
        </w:rPr>
        <w:lastRenderedPageBreak/>
        <w:t>is competent to decide on the specific facts in the petition</w:t>
      </w:r>
      <w:r w:rsidR="003E5C17">
        <w:rPr>
          <w:rFonts w:asciiTheme="majorHAnsi" w:hAnsiTheme="majorHAnsi"/>
          <w:bCs/>
          <w:sz w:val="20"/>
          <w:szCs w:val="20"/>
        </w:rPr>
        <w:t xml:space="preserve"> and take measures </w:t>
      </w:r>
      <w:r w:rsidR="003E5C17" w:rsidRPr="00A34D7A">
        <w:rPr>
          <w:rFonts w:asciiTheme="majorHAnsi" w:hAnsiTheme="majorHAnsi"/>
          <w:bCs/>
          <w:sz w:val="20"/>
          <w:szCs w:val="20"/>
        </w:rPr>
        <w:t xml:space="preserve">aimed </w:t>
      </w:r>
      <w:r w:rsidR="00A34D7A">
        <w:rPr>
          <w:rFonts w:asciiTheme="majorHAnsi" w:hAnsiTheme="majorHAnsi"/>
          <w:bCs/>
          <w:sz w:val="20"/>
          <w:szCs w:val="20"/>
        </w:rPr>
        <w:t>at</w:t>
      </w:r>
      <w:r w:rsidR="00413038">
        <w:rPr>
          <w:rFonts w:asciiTheme="majorHAnsi" w:hAnsiTheme="majorHAnsi"/>
          <w:bCs/>
          <w:sz w:val="20"/>
          <w:szCs w:val="20"/>
        </w:rPr>
        <w:t xml:space="preserve"> effectively settl</w:t>
      </w:r>
      <w:r w:rsidR="00A34D7A">
        <w:rPr>
          <w:rFonts w:asciiTheme="majorHAnsi" w:hAnsiTheme="majorHAnsi"/>
          <w:bCs/>
          <w:sz w:val="20"/>
          <w:szCs w:val="20"/>
        </w:rPr>
        <w:t>ing</w:t>
      </w:r>
      <w:r w:rsidR="00413038">
        <w:rPr>
          <w:rFonts w:asciiTheme="majorHAnsi" w:hAnsiTheme="majorHAnsi"/>
          <w:bCs/>
          <w:sz w:val="20"/>
          <w:szCs w:val="20"/>
        </w:rPr>
        <w:t xml:space="preserve"> the matter at issue.</w:t>
      </w:r>
      <w:r w:rsidR="004E0E2A">
        <w:rPr>
          <w:rFonts w:asciiTheme="majorHAnsi" w:hAnsiTheme="majorHAnsi"/>
          <w:bCs/>
          <w:sz w:val="20"/>
          <w:szCs w:val="20"/>
        </w:rPr>
        <w:t xml:space="preserve"> The Commission believes that the aforementioned Working Group</w:t>
      </w:r>
      <w:r w:rsidR="00E81E75">
        <w:rPr>
          <w:rFonts w:asciiTheme="majorHAnsi" w:hAnsiTheme="majorHAnsi"/>
          <w:bCs/>
          <w:sz w:val="20"/>
          <w:szCs w:val="20"/>
        </w:rPr>
        <w:t xml:space="preserve"> is not part of the category of </w:t>
      </w:r>
      <w:r w:rsidR="00471DAA">
        <w:rPr>
          <w:rFonts w:asciiTheme="majorHAnsi" w:hAnsiTheme="majorHAnsi"/>
          <w:bCs/>
          <w:sz w:val="20"/>
          <w:szCs w:val="20"/>
        </w:rPr>
        <w:t>international bod</w:t>
      </w:r>
      <w:r w:rsidR="00E81E75">
        <w:rPr>
          <w:rFonts w:asciiTheme="majorHAnsi" w:hAnsiTheme="majorHAnsi"/>
          <w:bCs/>
          <w:sz w:val="20"/>
          <w:szCs w:val="20"/>
        </w:rPr>
        <w:t>ies</w:t>
      </w:r>
      <w:r w:rsidR="00471DAA">
        <w:rPr>
          <w:rFonts w:asciiTheme="majorHAnsi" w:hAnsiTheme="majorHAnsi"/>
          <w:bCs/>
          <w:sz w:val="20"/>
          <w:szCs w:val="20"/>
        </w:rPr>
        <w:t xml:space="preserve"> </w:t>
      </w:r>
      <w:r w:rsidR="00E81E75">
        <w:rPr>
          <w:rFonts w:asciiTheme="majorHAnsi" w:hAnsiTheme="majorHAnsi"/>
          <w:bCs/>
          <w:sz w:val="20"/>
          <w:szCs w:val="20"/>
        </w:rPr>
        <w:t xml:space="preserve">whose mandates may lead to </w:t>
      </w:r>
      <w:r w:rsidR="00CF53A6">
        <w:rPr>
          <w:rFonts w:asciiTheme="majorHAnsi" w:hAnsiTheme="majorHAnsi"/>
          <w:bCs/>
          <w:sz w:val="20"/>
          <w:szCs w:val="20"/>
        </w:rPr>
        <w:t xml:space="preserve">the </w:t>
      </w:r>
      <w:r w:rsidR="00E81E75">
        <w:rPr>
          <w:rFonts w:asciiTheme="majorHAnsi" w:hAnsiTheme="majorHAnsi"/>
          <w:bCs/>
          <w:sz w:val="20"/>
          <w:szCs w:val="20"/>
        </w:rPr>
        <w:t xml:space="preserve">duplication </w:t>
      </w:r>
      <w:r w:rsidR="00CF53A6">
        <w:rPr>
          <w:rFonts w:asciiTheme="majorHAnsi" w:hAnsiTheme="majorHAnsi"/>
          <w:bCs/>
          <w:sz w:val="20"/>
          <w:szCs w:val="20"/>
        </w:rPr>
        <w:t xml:space="preserve">referred to in articles 46.1 (c) and 47.1 (d) of the American Convention. In fact, </w:t>
      </w:r>
      <w:r w:rsidR="003B6E03">
        <w:rPr>
          <w:rFonts w:asciiTheme="majorHAnsi" w:hAnsiTheme="majorHAnsi"/>
          <w:bCs/>
          <w:sz w:val="20"/>
          <w:szCs w:val="20"/>
        </w:rPr>
        <w:t>said</w:t>
      </w:r>
      <w:r w:rsidR="00B448A4">
        <w:rPr>
          <w:rFonts w:asciiTheme="majorHAnsi" w:hAnsiTheme="majorHAnsi"/>
          <w:bCs/>
          <w:sz w:val="20"/>
          <w:szCs w:val="20"/>
        </w:rPr>
        <w:t xml:space="preserve"> body does</w:t>
      </w:r>
      <w:r w:rsidR="009C731C">
        <w:rPr>
          <w:rFonts w:asciiTheme="majorHAnsi" w:hAnsiTheme="majorHAnsi"/>
          <w:bCs/>
          <w:sz w:val="20"/>
          <w:szCs w:val="20"/>
        </w:rPr>
        <w:t xml:space="preserve"> no</w:t>
      </w:r>
      <w:r w:rsidR="00FB353D">
        <w:rPr>
          <w:rFonts w:asciiTheme="majorHAnsi" w:hAnsiTheme="majorHAnsi"/>
          <w:bCs/>
          <w:sz w:val="20"/>
          <w:szCs w:val="20"/>
        </w:rPr>
        <w:t>t</w:t>
      </w:r>
      <w:r w:rsidR="009C731C">
        <w:rPr>
          <w:rFonts w:asciiTheme="majorHAnsi" w:hAnsiTheme="majorHAnsi"/>
          <w:bCs/>
          <w:sz w:val="20"/>
          <w:szCs w:val="20"/>
        </w:rPr>
        <w:t xml:space="preserve"> </w:t>
      </w:r>
      <w:r w:rsidR="00B448A4">
        <w:rPr>
          <w:rFonts w:asciiTheme="majorHAnsi" w:hAnsiTheme="majorHAnsi"/>
          <w:bCs/>
          <w:sz w:val="20"/>
          <w:szCs w:val="20"/>
        </w:rPr>
        <w:t xml:space="preserve">have </w:t>
      </w:r>
      <w:r w:rsidR="00FB353D">
        <w:rPr>
          <w:rFonts w:asciiTheme="majorHAnsi" w:hAnsiTheme="majorHAnsi"/>
          <w:bCs/>
          <w:sz w:val="20"/>
          <w:szCs w:val="20"/>
        </w:rPr>
        <w:t xml:space="preserve">a </w:t>
      </w:r>
      <w:r w:rsidR="009C731C">
        <w:rPr>
          <w:rFonts w:asciiTheme="majorHAnsi" w:hAnsiTheme="majorHAnsi"/>
          <w:bCs/>
          <w:sz w:val="20"/>
          <w:szCs w:val="20"/>
        </w:rPr>
        <w:t>case system</w:t>
      </w:r>
      <w:r w:rsidR="00FB353D">
        <w:rPr>
          <w:rFonts w:asciiTheme="majorHAnsi" w:hAnsiTheme="majorHAnsi"/>
          <w:bCs/>
          <w:sz w:val="20"/>
          <w:szCs w:val="20"/>
        </w:rPr>
        <w:t xml:space="preserve"> to</w:t>
      </w:r>
      <w:r w:rsidR="00B448A4">
        <w:rPr>
          <w:rFonts w:asciiTheme="majorHAnsi" w:hAnsiTheme="majorHAnsi"/>
          <w:bCs/>
          <w:sz w:val="20"/>
          <w:szCs w:val="20"/>
        </w:rPr>
        <w:t xml:space="preserve"> issue rulings t</w:t>
      </w:r>
      <w:r w:rsidR="003B6E03">
        <w:rPr>
          <w:rFonts w:asciiTheme="majorHAnsi" w:hAnsiTheme="majorHAnsi"/>
          <w:bCs/>
          <w:sz w:val="20"/>
          <w:szCs w:val="20"/>
        </w:rPr>
        <w:t>hat</w:t>
      </w:r>
      <w:r w:rsidR="00B448A4">
        <w:rPr>
          <w:rFonts w:asciiTheme="majorHAnsi" w:hAnsiTheme="majorHAnsi"/>
          <w:bCs/>
          <w:sz w:val="20"/>
          <w:szCs w:val="20"/>
        </w:rPr>
        <w:t xml:space="preserve"> </w:t>
      </w:r>
      <w:r w:rsidR="003B6E03">
        <w:rPr>
          <w:rFonts w:asciiTheme="majorHAnsi" w:hAnsiTheme="majorHAnsi"/>
          <w:bCs/>
          <w:sz w:val="20"/>
          <w:szCs w:val="20"/>
        </w:rPr>
        <w:t xml:space="preserve">can </w:t>
      </w:r>
      <w:r w:rsidR="00B448A4">
        <w:rPr>
          <w:rFonts w:asciiTheme="majorHAnsi" w:hAnsiTheme="majorHAnsi"/>
          <w:bCs/>
          <w:sz w:val="20"/>
          <w:szCs w:val="20"/>
        </w:rPr>
        <w:t>attribute specific responsibilities.</w:t>
      </w:r>
      <w:r w:rsidR="00F31CB0">
        <w:rPr>
          <w:rFonts w:asciiTheme="majorHAnsi" w:hAnsiTheme="majorHAnsi"/>
          <w:bCs/>
          <w:sz w:val="20"/>
          <w:szCs w:val="20"/>
        </w:rPr>
        <w:t xml:space="preserve"> </w:t>
      </w:r>
      <w:r w:rsidR="00046DED">
        <w:rPr>
          <w:rFonts w:asciiTheme="majorHAnsi" w:hAnsiTheme="majorHAnsi"/>
          <w:bCs/>
          <w:sz w:val="20"/>
          <w:szCs w:val="20"/>
        </w:rPr>
        <w:t xml:space="preserve">Consequently, the procedure of the </w:t>
      </w:r>
      <w:r w:rsidR="00437B03">
        <w:rPr>
          <w:rFonts w:asciiTheme="majorHAnsi" w:hAnsiTheme="majorHAnsi"/>
          <w:bCs/>
          <w:sz w:val="20"/>
          <w:szCs w:val="20"/>
        </w:rPr>
        <w:t>Working Group</w:t>
      </w:r>
      <w:r w:rsidR="00046DED">
        <w:rPr>
          <w:rFonts w:asciiTheme="majorHAnsi" w:hAnsiTheme="majorHAnsi"/>
          <w:bCs/>
          <w:sz w:val="20"/>
          <w:szCs w:val="20"/>
        </w:rPr>
        <w:t xml:space="preserve"> </w:t>
      </w:r>
      <w:r w:rsidR="00437B03">
        <w:rPr>
          <w:rFonts w:asciiTheme="majorHAnsi" w:hAnsiTheme="majorHAnsi"/>
          <w:bCs/>
          <w:sz w:val="20"/>
          <w:szCs w:val="20"/>
        </w:rPr>
        <w:t xml:space="preserve">is mainly a non-adversarial </w:t>
      </w:r>
      <w:r w:rsidR="00046DED">
        <w:rPr>
          <w:rFonts w:asciiTheme="majorHAnsi" w:hAnsiTheme="majorHAnsi"/>
          <w:bCs/>
          <w:sz w:val="20"/>
          <w:szCs w:val="20"/>
        </w:rPr>
        <w:t xml:space="preserve">urgent </w:t>
      </w:r>
      <w:r w:rsidR="00666F57">
        <w:rPr>
          <w:rFonts w:asciiTheme="majorHAnsi" w:hAnsiTheme="majorHAnsi"/>
          <w:bCs/>
          <w:sz w:val="20"/>
          <w:szCs w:val="20"/>
        </w:rPr>
        <w:t>action whose most important end is to establish a communication channel between the victims and the governments</w:t>
      </w:r>
      <w:r w:rsidR="00281CD5">
        <w:rPr>
          <w:rFonts w:asciiTheme="majorHAnsi" w:hAnsiTheme="majorHAnsi"/>
          <w:bCs/>
          <w:sz w:val="20"/>
          <w:szCs w:val="20"/>
        </w:rPr>
        <w:t xml:space="preserve"> to </w:t>
      </w:r>
      <w:r w:rsidR="007A2547">
        <w:rPr>
          <w:rFonts w:asciiTheme="majorHAnsi" w:hAnsiTheme="majorHAnsi"/>
          <w:bCs/>
          <w:sz w:val="20"/>
          <w:szCs w:val="20"/>
        </w:rPr>
        <w:t xml:space="preserve">effectively </w:t>
      </w:r>
      <w:r w:rsidR="00281CD5">
        <w:rPr>
          <w:rFonts w:asciiTheme="majorHAnsi" w:hAnsiTheme="majorHAnsi"/>
          <w:bCs/>
          <w:sz w:val="20"/>
          <w:szCs w:val="20"/>
        </w:rPr>
        <w:t xml:space="preserve">search for </w:t>
      </w:r>
      <w:r w:rsidR="007A2547">
        <w:rPr>
          <w:rFonts w:asciiTheme="majorHAnsi" w:hAnsiTheme="majorHAnsi"/>
          <w:bCs/>
          <w:sz w:val="20"/>
          <w:szCs w:val="20"/>
        </w:rPr>
        <w:t xml:space="preserve">the </w:t>
      </w:r>
      <w:r w:rsidR="00281CD5">
        <w:rPr>
          <w:rFonts w:asciiTheme="majorHAnsi" w:hAnsiTheme="majorHAnsi"/>
          <w:bCs/>
          <w:sz w:val="20"/>
          <w:szCs w:val="20"/>
        </w:rPr>
        <w:t>disappeared.</w:t>
      </w:r>
      <w:r w:rsidR="007A2547">
        <w:rPr>
          <w:rFonts w:asciiTheme="majorHAnsi" w:hAnsiTheme="majorHAnsi"/>
          <w:bCs/>
          <w:sz w:val="20"/>
          <w:szCs w:val="20"/>
        </w:rPr>
        <w:t xml:space="preserve"> In turn, the procedure before the Inter-American System of Human Rights Protection is of conventional and adversarial nature</w:t>
      </w:r>
      <w:r w:rsidR="008238CE">
        <w:rPr>
          <w:rFonts w:asciiTheme="majorHAnsi" w:hAnsiTheme="majorHAnsi"/>
          <w:bCs/>
          <w:sz w:val="20"/>
          <w:szCs w:val="20"/>
        </w:rPr>
        <w:t>, and the Inter-American Commission has a</w:t>
      </w:r>
      <w:r w:rsidR="002E2A71">
        <w:rPr>
          <w:rFonts w:asciiTheme="majorHAnsi" w:hAnsiTheme="majorHAnsi"/>
          <w:bCs/>
          <w:sz w:val="20"/>
          <w:szCs w:val="20"/>
        </w:rPr>
        <w:t>n</w:t>
      </w:r>
      <w:r w:rsidR="008238CE">
        <w:rPr>
          <w:rFonts w:asciiTheme="majorHAnsi" w:hAnsiTheme="majorHAnsi"/>
          <w:bCs/>
          <w:sz w:val="20"/>
          <w:szCs w:val="20"/>
        </w:rPr>
        <w:t xml:space="preserve"> </w:t>
      </w:r>
      <w:r w:rsidR="002E2A71">
        <w:rPr>
          <w:rFonts w:asciiTheme="majorHAnsi" w:hAnsiTheme="majorHAnsi"/>
          <w:bCs/>
          <w:sz w:val="20"/>
          <w:szCs w:val="20"/>
        </w:rPr>
        <w:t>adjudicative function</w:t>
      </w:r>
      <w:r w:rsidR="00934DDA">
        <w:rPr>
          <w:rFonts w:asciiTheme="majorHAnsi" w:hAnsiTheme="majorHAnsi"/>
          <w:bCs/>
          <w:sz w:val="20"/>
          <w:szCs w:val="20"/>
        </w:rPr>
        <w:t xml:space="preserve"> within such procedure</w:t>
      </w:r>
      <w:r w:rsidR="002E2A71">
        <w:rPr>
          <w:rFonts w:asciiTheme="majorHAnsi" w:hAnsiTheme="majorHAnsi"/>
          <w:bCs/>
          <w:sz w:val="20"/>
          <w:szCs w:val="20"/>
        </w:rPr>
        <w:t>.</w:t>
      </w:r>
    </w:p>
    <w:p w14:paraId="05415C74" w14:textId="6250B35E" w:rsidR="00F621C3" w:rsidRPr="00754081" w:rsidRDefault="00934DDA" w:rsidP="00754081">
      <w:pPr>
        <w:spacing w:before="240" w:after="240"/>
        <w:ind w:firstLine="709"/>
        <w:jc w:val="both"/>
        <w:rPr>
          <w:rFonts w:asciiTheme="majorHAnsi" w:hAnsiTheme="majorHAnsi"/>
          <w:bCs/>
          <w:sz w:val="20"/>
          <w:szCs w:val="20"/>
        </w:rPr>
      </w:pPr>
      <w:r>
        <w:rPr>
          <w:rFonts w:asciiTheme="majorHAnsi" w:hAnsiTheme="majorHAnsi"/>
          <w:bCs/>
          <w:sz w:val="20"/>
          <w:szCs w:val="20"/>
        </w:rPr>
        <w:t>38.</w:t>
      </w:r>
      <w:r>
        <w:rPr>
          <w:rFonts w:asciiTheme="majorHAnsi" w:hAnsiTheme="majorHAnsi"/>
          <w:bCs/>
          <w:sz w:val="20"/>
          <w:szCs w:val="20"/>
        </w:rPr>
        <w:tab/>
        <w:t>As a result, the IACHR decides that the inadmissibility requirements set forth in articles 46.1 (c) and 47 (d)</w:t>
      </w:r>
      <w:r w:rsidR="0082534E">
        <w:rPr>
          <w:rFonts w:asciiTheme="majorHAnsi" w:hAnsiTheme="majorHAnsi"/>
          <w:bCs/>
          <w:sz w:val="20"/>
          <w:szCs w:val="20"/>
        </w:rPr>
        <w:t xml:space="preserve"> of the Convention and Article 33.1 parts (a) and (b)</w:t>
      </w:r>
      <w:r w:rsidR="00673A02">
        <w:rPr>
          <w:rFonts w:asciiTheme="majorHAnsi" w:hAnsiTheme="majorHAnsi"/>
          <w:bCs/>
          <w:sz w:val="20"/>
          <w:szCs w:val="20"/>
        </w:rPr>
        <w:t xml:space="preserve"> of the Rules do not apply</w:t>
      </w:r>
      <w:r w:rsidR="00673A02">
        <w:rPr>
          <w:rStyle w:val="FootnoteReference"/>
          <w:rFonts w:asciiTheme="majorHAnsi" w:hAnsiTheme="majorHAnsi"/>
          <w:sz w:val="20"/>
          <w:szCs w:val="20"/>
          <w:lang w:val="es-ES"/>
        </w:rPr>
        <w:footnoteReference w:id="5"/>
      </w:r>
      <w:r w:rsidR="00673A02">
        <w:rPr>
          <w:rFonts w:asciiTheme="majorHAnsi" w:hAnsiTheme="majorHAnsi"/>
          <w:bCs/>
          <w:sz w:val="20"/>
          <w:szCs w:val="20"/>
        </w:rPr>
        <w:t>.</w:t>
      </w:r>
      <w:r w:rsidR="00754081" w:rsidRPr="000B6B7A">
        <w:rPr>
          <w:rFonts w:ascii="Cambria" w:hAnsi="Cambria"/>
          <w:sz w:val="20"/>
          <w:szCs w:val="20"/>
        </w:rPr>
        <w:t xml:space="preserve"> </w:t>
      </w:r>
    </w:p>
    <w:p w14:paraId="5A05DB09" w14:textId="77777777" w:rsidR="0005381B" w:rsidRDefault="00754081" w:rsidP="000538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rPr>
      </w:pPr>
      <w:r w:rsidRPr="00754081">
        <w:rPr>
          <w:rFonts w:ascii="Cambria" w:hAnsi="Cambria"/>
          <w:b/>
          <w:sz w:val="20"/>
          <w:szCs w:val="20"/>
        </w:rPr>
        <w:t>4.</w:t>
      </w:r>
      <w:r w:rsidRPr="00754081">
        <w:rPr>
          <w:rFonts w:ascii="Cambria" w:hAnsi="Cambria"/>
          <w:b/>
          <w:sz w:val="20"/>
          <w:szCs w:val="20"/>
        </w:rPr>
        <w:tab/>
        <w:t>Colorable claim</w:t>
      </w:r>
    </w:p>
    <w:p w14:paraId="0CFF3912" w14:textId="3E144A05" w:rsidR="0005381B" w:rsidRDefault="00754081" w:rsidP="0032752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sz w:val="20"/>
          <w:szCs w:val="20"/>
        </w:rPr>
      </w:pPr>
      <w:r w:rsidRPr="00754081">
        <w:rPr>
          <w:rFonts w:asciiTheme="majorHAnsi" w:hAnsiTheme="majorHAnsi"/>
          <w:bCs/>
          <w:sz w:val="20"/>
          <w:szCs w:val="20"/>
        </w:rPr>
        <w:t>39.</w:t>
      </w:r>
      <w:r w:rsidRPr="00754081">
        <w:rPr>
          <w:rFonts w:asciiTheme="majorHAnsi" w:hAnsiTheme="majorHAnsi"/>
          <w:bCs/>
          <w:sz w:val="20"/>
          <w:szCs w:val="20"/>
        </w:rPr>
        <w:tab/>
      </w:r>
      <w:r w:rsidR="005408E1">
        <w:rPr>
          <w:rFonts w:asciiTheme="majorHAnsi" w:hAnsiTheme="majorHAnsi"/>
          <w:bCs/>
          <w:sz w:val="20"/>
          <w:szCs w:val="20"/>
        </w:rPr>
        <w:t>Before a petition is admitted, t</w:t>
      </w:r>
      <w:r w:rsidR="0005381B" w:rsidRPr="00327522">
        <w:rPr>
          <w:rFonts w:asciiTheme="majorHAnsi" w:hAnsiTheme="majorHAnsi"/>
          <w:bCs/>
          <w:sz w:val="20"/>
          <w:szCs w:val="20"/>
        </w:rPr>
        <w:t>he Commission</w:t>
      </w:r>
      <w:r w:rsidR="0005381B" w:rsidRPr="004B278C">
        <w:rPr>
          <w:rFonts w:asciiTheme="majorHAnsi" w:hAnsiTheme="majorHAnsi"/>
          <w:sz w:val="20"/>
          <w:szCs w:val="20"/>
        </w:rPr>
        <w:t xml:space="preserve"> must decide if the </w:t>
      </w:r>
      <w:r w:rsidR="00A20752">
        <w:rPr>
          <w:rFonts w:asciiTheme="majorHAnsi" w:hAnsiTheme="majorHAnsi"/>
          <w:sz w:val="20"/>
          <w:szCs w:val="20"/>
        </w:rPr>
        <w:t xml:space="preserve">reported </w:t>
      </w:r>
      <w:r w:rsidR="0005381B" w:rsidRPr="004B278C">
        <w:rPr>
          <w:rFonts w:asciiTheme="majorHAnsi" w:hAnsiTheme="majorHAnsi"/>
          <w:sz w:val="20"/>
          <w:szCs w:val="20"/>
        </w:rPr>
        <w:t xml:space="preserve">facts tend to establish a violation of </w:t>
      </w:r>
      <w:r w:rsidR="00A20752">
        <w:rPr>
          <w:rFonts w:asciiTheme="majorHAnsi" w:hAnsiTheme="majorHAnsi"/>
          <w:sz w:val="20"/>
          <w:szCs w:val="20"/>
        </w:rPr>
        <w:t>rights</w:t>
      </w:r>
      <w:r w:rsidR="0097316A">
        <w:rPr>
          <w:rFonts w:asciiTheme="majorHAnsi" w:hAnsiTheme="majorHAnsi"/>
          <w:sz w:val="20"/>
          <w:szCs w:val="20"/>
        </w:rPr>
        <w:t>,</w:t>
      </w:r>
      <w:r w:rsidR="0005381B" w:rsidRPr="004B278C">
        <w:rPr>
          <w:rFonts w:asciiTheme="majorHAnsi" w:hAnsiTheme="majorHAnsi"/>
          <w:sz w:val="20"/>
          <w:szCs w:val="20"/>
        </w:rPr>
        <w:t xml:space="preserve"> under </w:t>
      </w:r>
      <w:r w:rsidR="0097316A">
        <w:rPr>
          <w:rFonts w:asciiTheme="majorHAnsi" w:hAnsiTheme="majorHAnsi"/>
          <w:sz w:val="20"/>
          <w:szCs w:val="20"/>
        </w:rPr>
        <w:t>A</w:t>
      </w:r>
      <w:r w:rsidR="0005381B">
        <w:rPr>
          <w:rFonts w:asciiTheme="majorHAnsi" w:hAnsiTheme="majorHAnsi"/>
          <w:sz w:val="20"/>
          <w:szCs w:val="20"/>
        </w:rPr>
        <w:t>rticle 47 (</w:t>
      </w:r>
      <w:r w:rsidR="0005381B" w:rsidRPr="004B278C">
        <w:rPr>
          <w:rFonts w:asciiTheme="majorHAnsi" w:hAnsiTheme="majorHAnsi"/>
          <w:sz w:val="20"/>
          <w:szCs w:val="20"/>
        </w:rPr>
        <w:t>b</w:t>
      </w:r>
      <w:r w:rsidR="0005381B">
        <w:rPr>
          <w:rFonts w:asciiTheme="majorHAnsi" w:hAnsiTheme="majorHAnsi"/>
          <w:sz w:val="20"/>
          <w:szCs w:val="20"/>
        </w:rPr>
        <w:t>)</w:t>
      </w:r>
      <w:r w:rsidR="0005381B" w:rsidRPr="004B278C">
        <w:rPr>
          <w:rFonts w:asciiTheme="majorHAnsi" w:hAnsiTheme="majorHAnsi"/>
          <w:sz w:val="20"/>
          <w:szCs w:val="20"/>
        </w:rPr>
        <w:t xml:space="preserve"> of</w:t>
      </w:r>
      <w:r w:rsidR="0005381B">
        <w:rPr>
          <w:rFonts w:asciiTheme="majorHAnsi" w:hAnsiTheme="majorHAnsi"/>
          <w:sz w:val="20"/>
          <w:szCs w:val="20"/>
        </w:rPr>
        <w:t xml:space="preserve"> the American Convention and </w:t>
      </w:r>
      <w:r w:rsidR="0097316A">
        <w:rPr>
          <w:rFonts w:asciiTheme="majorHAnsi" w:hAnsiTheme="majorHAnsi"/>
          <w:sz w:val="20"/>
          <w:szCs w:val="20"/>
        </w:rPr>
        <w:t xml:space="preserve">Article </w:t>
      </w:r>
      <w:r w:rsidR="0005381B">
        <w:rPr>
          <w:rFonts w:asciiTheme="majorHAnsi" w:hAnsiTheme="majorHAnsi"/>
          <w:sz w:val="20"/>
          <w:szCs w:val="20"/>
        </w:rPr>
        <w:t>34 (</w:t>
      </w:r>
      <w:r w:rsidR="0005381B" w:rsidRPr="004B278C">
        <w:rPr>
          <w:rFonts w:asciiTheme="majorHAnsi" w:hAnsiTheme="majorHAnsi"/>
          <w:sz w:val="20"/>
          <w:szCs w:val="20"/>
        </w:rPr>
        <w:t>a</w:t>
      </w:r>
      <w:r w:rsidR="0005381B">
        <w:rPr>
          <w:rFonts w:asciiTheme="majorHAnsi" w:hAnsiTheme="majorHAnsi"/>
          <w:sz w:val="20"/>
          <w:szCs w:val="20"/>
        </w:rPr>
        <w:t>)</w:t>
      </w:r>
      <w:r w:rsidR="0005381B" w:rsidRPr="004B278C">
        <w:rPr>
          <w:rFonts w:asciiTheme="majorHAnsi" w:hAnsiTheme="majorHAnsi"/>
          <w:sz w:val="20"/>
          <w:szCs w:val="20"/>
        </w:rPr>
        <w:t xml:space="preserve"> of the Rules, or if the petition is ‘manifestly groundless’ or ‘obviously o</w:t>
      </w:r>
      <w:r w:rsidR="0005381B">
        <w:rPr>
          <w:rFonts w:asciiTheme="majorHAnsi" w:hAnsiTheme="majorHAnsi"/>
          <w:sz w:val="20"/>
          <w:szCs w:val="20"/>
        </w:rPr>
        <w:t xml:space="preserve">ut of order,’ under </w:t>
      </w:r>
      <w:r w:rsidR="0097316A">
        <w:rPr>
          <w:rFonts w:asciiTheme="majorHAnsi" w:hAnsiTheme="majorHAnsi"/>
          <w:sz w:val="20"/>
          <w:szCs w:val="20"/>
        </w:rPr>
        <w:t>A</w:t>
      </w:r>
      <w:r w:rsidR="0005381B">
        <w:rPr>
          <w:rFonts w:asciiTheme="majorHAnsi" w:hAnsiTheme="majorHAnsi"/>
          <w:sz w:val="20"/>
          <w:szCs w:val="20"/>
        </w:rPr>
        <w:t>rticle 47 (</w:t>
      </w:r>
      <w:r w:rsidR="0005381B" w:rsidRPr="004B278C">
        <w:rPr>
          <w:rFonts w:asciiTheme="majorHAnsi" w:hAnsiTheme="majorHAnsi"/>
          <w:sz w:val="20"/>
          <w:szCs w:val="20"/>
        </w:rPr>
        <w:t>c</w:t>
      </w:r>
      <w:r w:rsidR="0005381B">
        <w:rPr>
          <w:rFonts w:asciiTheme="majorHAnsi" w:hAnsiTheme="majorHAnsi"/>
          <w:sz w:val="20"/>
          <w:szCs w:val="20"/>
        </w:rPr>
        <w:t>)</w:t>
      </w:r>
      <w:r w:rsidR="0005381B" w:rsidRPr="004B278C">
        <w:rPr>
          <w:rFonts w:asciiTheme="majorHAnsi" w:hAnsiTheme="majorHAnsi"/>
          <w:sz w:val="20"/>
          <w:szCs w:val="20"/>
        </w:rPr>
        <w:t xml:space="preserve"> of</w:t>
      </w:r>
      <w:r w:rsidR="0005381B">
        <w:rPr>
          <w:rFonts w:asciiTheme="majorHAnsi" w:hAnsiTheme="majorHAnsi"/>
          <w:sz w:val="20"/>
          <w:szCs w:val="20"/>
        </w:rPr>
        <w:t xml:space="preserve"> the Convention and </w:t>
      </w:r>
      <w:r w:rsidR="0097316A">
        <w:rPr>
          <w:rFonts w:asciiTheme="majorHAnsi" w:hAnsiTheme="majorHAnsi"/>
          <w:sz w:val="20"/>
          <w:szCs w:val="20"/>
        </w:rPr>
        <w:t xml:space="preserve">Article </w:t>
      </w:r>
      <w:r w:rsidR="0005381B">
        <w:rPr>
          <w:rFonts w:asciiTheme="majorHAnsi" w:hAnsiTheme="majorHAnsi"/>
          <w:sz w:val="20"/>
          <w:szCs w:val="20"/>
        </w:rPr>
        <w:t>34 (</w:t>
      </w:r>
      <w:r w:rsidR="0005381B" w:rsidRPr="004B278C">
        <w:rPr>
          <w:rFonts w:asciiTheme="majorHAnsi" w:hAnsiTheme="majorHAnsi"/>
          <w:sz w:val="20"/>
          <w:szCs w:val="20"/>
        </w:rPr>
        <w:t>b</w:t>
      </w:r>
      <w:r w:rsidR="0005381B">
        <w:rPr>
          <w:rFonts w:asciiTheme="majorHAnsi" w:hAnsiTheme="majorHAnsi"/>
          <w:sz w:val="20"/>
          <w:szCs w:val="20"/>
        </w:rPr>
        <w:t>)</w:t>
      </w:r>
      <w:r w:rsidR="0005381B" w:rsidRPr="004B278C">
        <w:rPr>
          <w:rFonts w:asciiTheme="majorHAnsi" w:hAnsiTheme="majorHAnsi"/>
          <w:sz w:val="20"/>
          <w:szCs w:val="20"/>
        </w:rPr>
        <w:t xml:space="preserve"> of the Rules. The criteria </w:t>
      </w:r>
      <w:r w:rsidR="00B179DE">
        <w:rPr>
          <w:rFonts w:asciiTheme="majorHAnsi" w:hAnsiTheme="majorHAnsi"/>
          <w:sz w:val="20"/>
          <w:szCs w:val="20"/>
        </w:rPr>
        <w:t>to assess</w:t>
      </w:r>
      <w:r w:rsidR="0005381B" w:rsidRPr="004B278C">
        <w:rPr>
          <w:rFonts w:asciiTheme="majorHAnsi" w:hAnsiTheme="majorHAnsi"/>
          <w:sz w:val="20"/>
          <w:szCs w:val="20"/>
        </w:rPr>
        <w:t xml:space="preserve"> </w:t>
      </w:r>
      <w:r w:rsidR="00B179DE">
        <w:rPr>
          <w:rFonts w:asciiTheme="majorHAnsi" w:hAnsiTheme="majorHAnsi"/>
          <w:sz w:val="20"/>
          <w:szCs w:val="20"/>
        </w:rPr>
        <w:t xml:space="preserve">the </w:t>
      </w:r>
      <w:r w:rsidR="0005381B" w:rsidRPr="004B278C">
        <w:rPr>
          <w:rFonts w:asciiTheme="majorHAnsi" w:hAnsiTheme="majorHAnsi"/>
          <w:sz w:val="20"/>
          <w:szCs w:val="20"/>
        </w:rPr>
        <w:t>admissibility</w:t>
      </w:r>
      <w:r w:rsidR="00B179DE">
        <w:rPr>
          <w:rFonts w:asciiTheme="majorHAnsi" w:hAnsiTheme="majorHAnsi"/>
          <w:sz w:val="20"/>
          <w:szCs w:val="20"/>
        </w:rPr>
        <w:t xml:space="preserve"> of a petition</w:t>
      </w:r>
      <w:r w:rsidR="0005381B" w:rsidRPr="004B278C">
        <w:rPr>
          <w:rFonts w:asciiTheme="majorHAnsi" w:hAnsiTheme="majorHAnsi"/>
          <w:sz w:val="20"/>
          <w:szCs w:val="20"/>
        </w:rPr>
        <w:t xml:space="preserve"> differs from th</w:t>
      </w:r>
      <w:r w:rsidR="007C6153">
        <w:rPr>
          <w:rFonts w:asciiTheme="majorHAnsi" w:hAnsiTheme="majorHAnsi"/>
          <w:sz w:val="20"/>
          <w:szCs w:val="20"/>
        </w:rPr>
        <w:t xml:space="preserve">ose used </w:t>
      </w:r>
      <w:r w:rsidR="00B179DE">
        <w:rPr>
          <w:rFonts w:asciiTheme="majorHAnsi" w:hAnsiTheme="majorHAnsi"/>
          <w:sz w:val="20"/>
          <w:szCs w:val="20"/>
        </w:rPr>
        <w:t>to assess</w:t>
      </w:r>
      <w:r w:rsidR="0005381B" w:rsidRPr="004B278C">
        <w:rPr>
          <w:rFonts w:asciiTheme="majorHAnsi" w:hAnsiTheme="majorHAnsi"/>
          <w:sz w:val="20"/>
          <w:szCs w:val="20"/>
        </w:rPr>
        <w:t xml:space="preserve"> </w:t>
      </w:r>
      <w:r w:rsidR="007C6153">
        <w:rPr>
          <w:rFonts w:asciiTheme="majorHAnsi" w:hAnsiTheme="majorHAnsi"/>
          <w:sz w:val="20"/>
          <w:szCs w:val="20"/>
        </w:rPr>
        <w:t>its</w:t>
      </w:r>
      <w:r w:rsidR="00B179DE">
        <w:rPr>
          <w:rFonts w:asciiTheme="majorHAnsi" w:hAnsiTheme="majorHAnsi"/>
          <w:sz w:val="20"/>
          <w:szCs w:val="20"/>
        </w:rPr>
        <w:t xml:space="preserve"> </w:t>
      </w:r>
      <w:r w:rsidR="0005381B" w:rsidRPr="004B278C">
        <w:rPr>
          <w:rFonts w:asciiTheme="majorHAnsi" w:hAnsiTheme="majorHAnsi"/>
          <w:sz w:val="20"/>
          <w:szCs w:val="20"/>
        </w:rPr>
        <w:t xml:space="preserve">merits, </w:t>
      </w:r>
      <w:r w:rsidR="007C6153">
        <w:rPr>
          <w:rFonts w:asciiTheme="majorHAnsi" w:hAnsiTheme="majorHAnsi"/>
          <w:sz w:val="20"/>
          <w:szCs w:val="20"/>
        </w:rPr>
        <w:t>as</w:t>
      </w:r>
      <w:r w:rsidR="0005381B" w:rsidRPr="004B278C">
        <w:rPr>
          <w:rFonts w:asciiTheme="majorHAnsi" w:hAnsiTheme="majorHAnsi"/>
          <w:sz w:val="20"/>
          <w:szCs w:val="20"/>
        </w:rPr>
        <w:t xml:space="preserve"> the Commission only undertakes a </w:t>
      </w:r>
      <w:r w:rsidR="0005381B" w:rsidRPr="004B278C">
        <w:rPr>
          <w:rFonts w:asciiTheme="majorHAnsi" w:hAnsiTheme="majorHAnsi"/>
          <w:i/>
          <w:sz w:val="20"/>
          <w:szCs w:val="20"/>
        </w:rPr>
        <w:t>prima facie</w:t>
      </w:r>
      <w:r w:rsidR="0005381B" w:rsidRPr="004B278C">
        <w:rPr>
          <w:rFonts w:asciiTheme="majorHAnsi" w:hAnsiTheme="majorHAnsi"/>
          <w:sz w:val="20"/>
          <w:szCs w:val="20"/>
        </w:rPr>
        <w:t xml:space="preserve"> </w:t>
      </w:r>
      <w:r w:rsidR="007C6153">
        <w:rPr>
          <w:rFonts w:asciiTheme="majorHAnsi" w:hAnsiTheme="majorHAnsi"/>
          <w:sz w:val="20"/>
          <w:szCs w:val="20"/>
        </w:rPr>
        <w:t>analysis</w:t>
      </w:r>
      <w:r w:rsidR="0005381B" w:rsidRPr="004B278C">
        <w:rPr>
          <w:rFonts w:asciiTheme="majorHAnsi" w:hAnsiTheme="majorHAnsi"/>
          <w:sz w:val="20"/>
          <w:szCs w:val="20"/>
        </w:rPr>
        <w:t xml:space="preserve"> to determine whether the petitioners have established the apparent or possible violation of a right protected by the Convention</w:t>
      </w:r>
      <w:r w:rsidR="0005381B">
        <w:rPr>
          <w:rFonts w:asciiTheme="majorHAnsi" w:hAnsiTheme="majorHAnsi"/>
          <w:sz w:val="20"/>
          <w:szCs w:val="20"/>
        </w:rPr>
        <w:t xml:space="preserve">. </w:t>
      </w:r>
      <w:r w:rsidR="0005381B" w:rsidRPr="004B278C">
        <w:rPr>
          <w:rFonts w:asciiTheme="majorHAnsi" w:hAnsiTheme="majorHAnsi"/>
          <w:sz w:val="20"/>
          <w:szCs w:val="20"/>
        </w:rPr>
        <w:t xml:space="preserve">It is a general analysis </w:t>
      </w:r>
      <w:r w:rsidR="000D16AF">
        <w:rPr>
          <w:rFonts w:asciiTheme="majorHAnsi" w:hAnsiTheme="majorHAnsi"/>
          <w:sz w:val="20"/>
          <w:szCs w:val="20"/>
        </w:rPr>
        <w:t>that does not</w:t>
      </w:r>
      <w:r w:rsidR="0005381B" w:rsidRPr="004B278C">
        <w:rPr>
          <w:rFonts w:asciiTheme="majorHAnsi" w:hAnsiTheme="majorHAnsi"/>
          <w:sz w:val="20"/>
          <w:szCs w:val="20"/>
        </w:rPr>
        <w:t xml:space="preserve"> prejudg</w:t>
      </w:r>
      <w:r w:rsidR="00571467">
        <w:rPr>
          <w:rFonts w:asciiTheme="majorHAnsi" w:hAnsiTheme="majorHAnsi"/>
          <w:sz w:val="20"/>
          <w:szCs w:val="20"/>
        </w:rPr>
        <w:t>e,</w:t>
      </w:r>
      <w:r w:rsidR="0005381B" w:rsidRPr="004B278C">
        <w:rPr>
          <w:rFonts w:asciiTheme="majorHAnsi" w:hAnsiTheme="majorHAnsi"/>
          <w:sz w:val="20"/>
          <w:szCs w:val="20"/>
        </w:rPr>
        <w:t xml:space="preserve"> or issu</w:t>
      </w:r>
      <w:r w:rsidR="00571467">
        <w:rPr>
          <w:rFonts w:asciiTheme="majorHAnsi" w:hAnsiTheme="majorHAnsi"/>
          <w:sz w:val="20"/>
          <w:szCs w:val="20"/>
        </w:rPr>
        <w:t>e</w:t>
      </w:r>
      <w:r w:rsidR="0005381B" w:rsidRPr="004B278C">
        <w:rPr>
          <w:rFonts w:asciiTheme="majorHAnsi" w:hAnsiTheme="majorHAnsi"/>
          <w:sz w:val="20"/>
          <w:szCs w:val="20"/>
        </w:rPr>
        <w:t xml:space="preserve"> a preliminary opinion on</w:t>
      </w:r>
      <w:r w:rsidR="00571467">
        <w:rPr>
          <w:rFonts w:asciiTheme="majorHAnsi" w:hAnsiTheme="majorHAnsi"/>
          <w:sz w:val="20"/>
          <w:szCs w:val="20"/>
        </w:rPr>
        <w:t>,</w:t>
      </w:r>
      <w:r w:rsidR="0005381B" w:rsidRPr="004B278C">
        <w:rPr>
          <w:rFonts w:asciiTheme="majorHAnsi" w:hAnsiTheme="majorHAnsi"/>
          <w:sz w:val="20"/>
          <w:szCs w:val="20"/>
        </w:rPr>
        <w:t xml:space="preserve"> the merits of the matter.</w:t>
      </w:r>
    </w:p>
    <w:p w14:paraId="363D2A14" w14:textId="07E588CF" w:rsidR="0005381B" w:rsidRDefault="00571467" w:rsidP="005714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eastAsia="SimSun" w:hAnsiTheme="majorHAnsi"/>
          <w:sz w:val="20"/>
          <w:szCs w:val="20"/>
        </w:rPr>
      </w:pPr>
      <w:r>
        <w:rPr>
          <w:rFonts w:asciiTheme="majorHAnsi" w:hAnsiTheme="majorHAnsi"/>
          <w:sz w:val="20"/>
          <w:szCs w:val="20"/>
        </w:rPr>
        <w:t>40.</w:t>
      </w:r>
      <w:r>
        <w:rPr>
          <w:rFonts w:asciiTheme="majorHAnsi" w:hAnsiTheme="majorHAnsi"/>
          <w:sz w:val="20"/>
          <w:szCs w:val="20"/>
        </w:rPr>
        <w:tab/>
      </w:r>
      <w:r w:rsidR="00D02A0B">
        <w:rPr>
          <w:rFonts w:asciiTheme="majorHAnsi" w:eastAsia="SimSun" w:hAnsiTheme="majorHAnsi"/>
          <w:sz w:val="20"/>
          <w:szCs w:val="20"/>
        </w:rPr>
        <w:t>Moreover</w:t>
      </w:r>
      <w:r w:rsidR="0005381B" w:rsidRPr="004B278C">
        <w:rPr>
          <w:rFonts w:asciiTheme="majorHAnsi" w:eastAsia="SimSun" w:hAnsiTheme="majorHAnsi"/>
          <w:sz w:val="20"/>
          <w:szCs w:val="20"/>
        </w:rPr>
        <w:t xml:space="preserve">, </w:t>
      </w:r>
      <w:r w:rsidR="00CC3D39">
        <w:rPr>
          <w:rFonts w:asciiTheme="majorHAnsi" w:eastAsia="SimSun" w:hAnsiTheme="majorHAnsi"/>
          <w:sz w:val="20"/>
          <w:szCs w:val="20"/>
        </w:rPr>
        <w:t>under the</w:t>
      </w:r>
      <w:r w:rsidR="0005381B" w:rsidRPr="004B278C">
        <w:rPr>
          <w:rFonts w:asciiTheme="majorHAnsi" w:eastAsia="SimSun" w:hAnsiTheme="majorHAnsi"/>
          <w:sz w:val="20"/>
          <w:szCs w:val="20"/>
        </w:rPr>
        <w:t xml:space="preserve"> corresponding legal instruments</w:t>
      </w:r>
      <w:r w:rsidR="00CC3D39">
        <w:rPr>
          <w:rFonts w:asciiTheme="majorHAnsi" w:eastAsia="SimSun" w:hAnsiTheme="majorHAnsi"/>
          <w:sz w:val="20"/>
          <w:szCs w:val="20"/>
        </w:rPr>
        <w:t>,</w:t>
      </w:r>
      <w:r w:rsidR="0005381B" w:rsidRPr="004B278C">
        <w:rPr>
          <w:rFonts w:asciiTheme="majorHAnsi" w:eastAsia="SimSun" w:hAnsiTheme="majorHAnsi"/>
          <w:sz w:val="20"/>
          <w:szCs w:val="20"/>
        </w:rPr>
        <w:t xml:space="preserve"> petitioner</w:t>
      </w:r>
      <w:r w:rsidR="00CC3D39">
        <w:rPr>
          <w:rFonts w:asciiTheme="majorHAnsi" w:eastAsia="SimSun" w:hAnsiTheme="majorHAnsi"/>
          <w:sz w:val="20"/>
          <w:szCs w:val="20"/>
        </w:rPr>
        <w:t>s are not obliged</w:t>
      </w:r>
      <w:r w:rsidR="0005381B" w:rsidRPr="004B278C">
        <w:rPr>
          <w:rFonts w:asciiTheme="majorHAnsi" w:eastAsia="SimSun" w:hAnsiTheme="majorHAnsi"/>
          <w:sz w:val="20"/>
          <w:szCs w:val="20"/>
        </w:rPr>
        <w:t xml:space="preserve"> to identify the specific rights allegedly violated by the State</w:t>
      </w:r>
      <w:r w:rsidR="00F420CC">
        <w:rPr>
          <w:rFonts w:asciiTheme="majorHAnsi" w:eastAsia="SimSun" w:hAnsiTheme="majorHAnsi"/>
          <w:sz w:val="20"/>
          <w:szCs w:val="20"/>
        </w:rPr>
        <w:t xml:space="preserve"> </w:t>
      </w:r>
      <w:r w:rsidR="0005381B" w:rsidRPr="004B278C">
        <w:rPr>
          <w:rFonts w:asciiTheme="majorHAnsi" w:eastAsia="SimSun" w:hAnsiTheme="majorHAnsi"/>
          <w:sz w:val="20"/>
          <w:szCs w:val="20"/>
        </w:rPr>
        <w:t xml:space="preserve">in the </w:t>
      </w:r>
      <w:r w:rsidR="00CC3D39">
        <w:rPr>
          <w:rFonts w:asciiTheme="majorHAnsi" w:eastAsia="SimSun" w:hAnsiTheme="majorHAnsi"/>
          <w:sz w:val="20"/>
          <w:szCs w:val="20"/>
        </w:rPr>
        <w:t>petition</w:t>
      </w:r>
      <w:r w:rsidR="0005381B" w:rsidRPr="004B278C">
        <w:rPr>
          <w:rFonts w:asciiTheme="majorHAnsi" w:eastAsia="SimSun" w:hAnsiTheme="majorHAnsi"/>
          <w:sz w:val="20"/>
          <w:szCs w:val="20"/>
        </w:rPr>
        <w:t xml:space="preserve"> </w:t>
      </w:r>
      <w:r w:rsidR="00F420CC">
        <w:rPr>
          <w:rFonts w:asciiTheme="majorHAnsi" w:eastAsia="SimSun" w:hAnsiTheme="majorHAnsi"/>
          <w:sz w:val="20"/>
          <w:szCs w:val="20"/>
        </w:rPr>
        <w:t>filed to</w:t>
      </w:r>
      <w:r w:rsidR="0005381B" w:rsidRPr="004B278C">
        <w:rPr>
          <w:rFonts w:asciiTheme="majorHAnsi" w:eastAsia="SimSun" w:hAnsiTheme="majorHAnsi"/>
          <w:sz w:val="20"/>
          <w:szCs w:val="20"/>
        </w:rPr>
        <w:t xml:space="preserve"> the Commission, although petitioners may do so. </w:t>
      </w:r>
      <w:r w:rsidR="003945C3">
        <w:rPr>
          <w:rFonts w:asciiTheme="majorHAnsi" w:eastAsia="SimSun" w:hAnsiTheme="majorHAnsi"/>
          <w:sz w:val="20"/>
          <w:szCs w:val="20"/>
        </w:rPr>
        <w:t>B</w:t>
      </w:r>
      <w:r w:rsidR="003945C3" w:rsidRPr="004B278C">
        <w:rPr>
          <w:rFonts w:asciiTheme="majorHAnsi" w:eastAsia="SimSun" w:hAnsiTheme="majorHAnsi"/>
          <w:sz w:val="20"/>
          <w:szCs w:val="20"/>
        </w:rPr>
        <w:t>ased on the system's jurisprudence</w:t>
      </w:r>
      <w:r w:rsidR="003945C3">
        <w:rPr>
          <w:rFonts w:asciiTheme="majorHAnsi" w:eastAsia="SimSun" w:hAnsiTheme="majorHAnsi"/>
          <w:sz w:val="20"/>
          <w:szCs w:val="20"/>
        </w:rPr>
        <w:t>, i</w:t>
      </w:r>
      <w:r w:rsidR="0005381B" w:rsidRPr="004B278C">
        <w:rPr>
          <w:rFonts w:asciiTheme="majorHAnsi" w:eastAsia="SimSun" w:hAnsiTheme="majorHAnsi"/>
          <w:sz w:val="20"/>
          <w:szCs w:val="20"/>
        </w:rPr>
        <w:t>t is for the Commission to determine in its admissibility report which provisions of the relevant Inter-American instruments a</w:t>
      </w:r>
      <w:r w:rsidR="003945C3">
        <w:rPr>
          <w:rFonts w:asciiTheme="majorHAnsi" w:eastAsia="SimSun" w:hAnsiTheme="majorHAnsi"/>
          <w:sz w:val="20"/>
          <w:szCs w:val="20"/>
        </w:rPr>
        <w:t>pply</w:t>
      </w:r>
      <w:r w:rsidR="0005381B" w:rsidRPr="004B278C">
        <w:rPr>
          <w:rFonts w:asciiTheme="majorHAnsi" w:eastAsia="SimSun" w:hAnsiTheme="majorHAnsi"/>
          <w:sz w:val="20"/>
          <w:szCs w:val="20"/>
        </w:rPr>
        <w:t xml:space="preserve"> and could be </w:t>
      </w:r>
      <w:r w:rsidR="00723AD1">
        <w:rPr>
          <w:rFonts w:asciiTheme="majorHAnsi" w:eastAsia="SimSun" w:hAnsiTheme="majorHAnsi"/>
          <w:sz w:val="20"/>
          <w:szCs w:val="20"/>
        </w:rPr>
        <w:t>considered</w:t>
      </w:r>
      <w:r w:rsidR="0005381B" w:rsidRPr="004B278C">
        <w:rPr>
          <w:rFonts w:asciiTheme="majorHAnsi" w:eastAsia="SimSun" w:hAnsiTheme="majorHAnsi"/>
          <w:sz w:val="20"/>
          <w:szCs w:val="20"/>
        </w:rPr>
        <w:t xml:space="preserve"> to have been violated if the alleged facts are proven </w:t>
      </w:r>
      <w:r w:rsidR="001B09D8">
        <w:rPr>
          <w:rFonts w:asciiTheme="majorHAnsi" w:eastAsia="SimSun" w:hAnsiTheme="majorHAnsi"/>
          <w:sz w:val="20"/>
          <w:szCs w:val="20"/>
        </w:rPr>
        <w:t>through</w:t>
      </w:r>
      <w:r w:rsidR="0005381B" w:rsidRPr="004B278C">
        <w:rPr>
          <w:rFonts w:asciiTheme="majorHAnsi" w:eastAsia="SimSun" w:hAnsiTheme="majorHAnsi"/>
          <w:sz w:val="20"/>
          <w:szCs w:val="20"/>
        </w:rPr>
        <w:t xml:space="preserve"> sufficient elements.</w:t>
      </w:r>
    </w:p>
    <w:p w14:paraId="2D96B705" w14:textId="49ABA234" w:rsidR="00E05EE6" w:rsidRDefault="001B09D8" w:rsidP="00E05EE6">
      <w:pPr>
        <w:pStyle w:val="ListParagraph"/>
        <w:spacing w:before="240" w:after="240"/>
        <w:ind w:left="0" w:firstLine="720"/>
        <w:jc w:val="both"/>
        <w:rPr>
          <w:rFonts w:asciiTheme="majorHAnsi" w:hAnsiTheme="majorHAnsi"/>
          <w:bCs/>
          <w:sz w:val="20"/>
          <w:szCs w:val="20"/>
        </w:rPr>
      </w:pPr>
      <w:r>
        <w:rPr>
          <w:rFonts w:asciiTheme="majorHAnsi" w:hAnsiTheme="majorHAnsi"/>
          <w:bCs/>
          <w:sz w:val="20"/>
          <w:szCs w:val="20"/>
        </w:rPr>
        <w:t>41.</w:t>
      </w:r>
      <w:r>
        <w:rPr>
          <w:rFonts w:asciiTheme="majorHAnsi" w:hAnsiTheme="majorHAnsi"/>
          <w:bCs/>
          <w:sz w:val="20"/>
          <w:szCs w:val="20"/>
        </w:rPr>
        <w:tab/>
        <w:t xml:space="preserve">The petitioners allege that the State is responsible for the </w:t>
      </w:r>
      <w:r w:rsidR="006A7566">
        <w:rPr>
          <w:rFonts w:asciiTheme="majorHAnsi" w:hAnsiTheme="majorHAnsi"/>
          <w:bCs/>
          <w:sz w:val="20"/>
          <w:szCs w:val="20"/>
        </w:rPr>
        <w:t>en</w:t>
      </w:r>
      <w:r>
        <w:rPr>
          <w:rFonts w:asciiTheme="majorHAnsi" w:hAnsiTheme="majorHAnsi"/>
          <w:bCs/>
          <w:sz w:val="20"/>
          <w:szCs w:val="20"/>
        </w:rPr>
        <w:t xml:space="preserve">forced disappearance of the </w:t>
      </w:r>
      <w:r w:rsidRPr="001B09D8">
        <w:rPr>
          <w:rFonts w:asciiTheme="majorHAnsi" w:hAnsiTheme="majorHAnsi"/>
          <w:bCs/>
          <w:sz w:val="20"/>
          <w:szCs w:val="20"/>
        </w:rPr>
        <w:t>alleged victim</w:t>
      </w:r>
      <w:r>
        <w:rPr>
          <w:rFonts w:asciiTheme="majorHAnsi" w:hAnsiTheme="majorHAnsi"/>
          <w:bCs/>
          <w:sz w:val="20"/>
          <w:szCs w:val="20"/>
        </w:rPr>
        <w:t>, which took place</w:t>
      </w:r>
      <w:r w:rsidR="004C22A3">
        <w:rPr>
          <w:rFonts w:asciiTheme="majorHAnsi" w:hAnsiTheme="majorHAnsi"/>
          <w:bCs/>
          <w:sz w:val="20"/>
          <w:szCs w:val="20"/>
        </w:rPr>
        <w:t xml:space="preserve"> due to </w:t>
      </w:r>
      <w:r>
        <w:rPr>
          <w:rFonts w:asciiTheme="majorHAnsi" w:hAnsiTheme="majorHAnsi"/>
          <w:bCs/>
          <w:sz w:val="20"/>
          <w:szCs w:val="20"/>
        </w:rPr>
        <w:t>his work as a human rights defe</w:t>
      </w:r>
      <w:r w:rsidR="0064594E">
        <w:rPr>
          <w:rFonts w:asciiTheme="majorHAnsi" w:hAnsiTheme="majorHAnsi"/>
          <w:bCs/>
          <w:sz w:val="20"/>
          <w:szCs w:val="20"/>
        </w:rPr>
        <w:t>nder</w:t>
      </w:r>
      <w:r w:rsidR="00F420CC">
        <w:rPr>
          <w:rFonts w:asciiTheme="majorHAnsi" w:hAnsiTheme="majorHAnsi"/>
          <w:bCs/>
          <w:sz w:val="20"/>
          <w:szCs w:val="20"/>
        </w:rPr>
        <w:t xml:space="preserve"> and</w:t>
      </w:r>
      <w:r w:rsidR="0064594E">
        <w:rPr>
          <w:rFonts w:asciiTheme="majorHAnsi" w:hAnsiTheme="majorHAnsi"/>
          <w:bCs/>
          <w:sz w:val="20"/>
          <w:szCs w:val="20"/>
        </w:rPr>
        <w:t>,</w:t>
      </w:r>
      <w:r>
        <w:rPr>
          <w:rFonts w:asciiTheme="majorHAnsi" w:hAnsiTheme="majorHAnsi"/>
          <w:bCs/>
          <w:sz w:val="20"/>
          <w:szCs w:val="20"/>
        </w:rPr>
        <w:t xml:space="preserve"> </w:t>
      </w:r>
      <w:r w:rsidR="00F420CC">
        <w:rPr>
          <w:rFonts w:asciiTheme="majorHAnsi" w:hAnsiTheme="majorHAnsi"/>
          <w:bCs/>
          <w:sz w:val="20"/>
          <w:szCs w:val="20"/>
        </w:rPr>
        <w:t>particularly</w:t>
      </w:r>
      <w:r w:rsidR="0064594E">
        <w:rPr>
          <w:rFonts w:asciiTheme="majorHAnsi" w:hAnsiTheme="majorHAnsi"/>
          <w:bCs/>
          <w:sz w:val="20"/>
          <w:szCs w:val="20"/>
        </w:rPr>
        <w:t>,</w:t>
      </w:r>
      <w:r w:rsidR="00F420CC">
        <w:rPr>
          <w:rFonts w:asciiTheme="majorHAnsi" w:hAnsiTheme="majorHAnsi"/>
          <w:bCs/>
          <w:sz w:val="20"/>
          <w:szCs w:val="20"/>
        </w:rPr>
        <w:t xml:space="preserve"> </w:t>
      </w:r>
      <w:r w:rsidR="004C22A3">
        <w:rPr>
          <w:rFonts w:asciiTheme="majorHAnsi" w:hAnsiTheme="majorHAnsi"/>
          <w:bCs/>
          <w:sz w:val="20"/>
          <w:szCs w:val="20"/>
        </w:rPr>
        <w:t>hi</w:t>
      </w:r>
      <w:r w:rsidR="00142833">
        <w:rPr>
          <w:rFonts w:asciiTheme="majorHAnsi" w:hAnsiTheme="majorHAnsi"/>
          <w:bCs/>
          <w:sz w:val="20"/>
          <w:szCs w:val="20"/>
        </w:rPr>
        <w:t xml:space="preserve">s complaint against the involvement of the police in the land conflict in the State of Paraíba. Moreover, they allege </w:t>
      </w:r>
      <w:r w:rsidR="0064594E">
        <w:rPr>
          <w:rFonts w:asciiTheme="majorHAnsi" w:hAnsiTheme="majorHAnsi"/>
          <w:bCs/>
          <w:sz w:val="20"/>
          <w:szCs w:val="20"/>
        </w:rPr>
        <w:t>s</w:t>
      </w:r>
      <w:r w:rsidR="00142833">
        <w:rPr>
          <w:rFonts w:asciiTheme="majorHAnsi" w:hAnsiTheme="majorHAnsi"/>
          <w:bCs/>
          <w:sz w:val="20"/>
          <w:szCs w:val="20"/>
        </w:rPr>
        <w:t>tate responsibility due to the lack of</w:t>
      </w:r>
      <w:r w:rsidR="000F3BC2">
        <w:rPr>
          <w:rFonts w:asciiTheme="majorHAnsi" w:hAnsiTheme="majorHAnsi"/>
          <w:bCs/>
          <w:sz w:val="20"/>
          <w:szCs w:val="20"/>
        </w:rPr>
        <w:t xml:space="preserve"> measures to prevent and investigate the disappearance. In turn, the State declares that the civil police officer whom the petitioners identify as the author of the crime</w:t>
      </w:r>
      <w:r w:rsidR="003432F6">
        <w:rPr>
          <w:rFonts w:asciiTheme="majorHAnsi" w:hAnsiTheme="majorHAnsi"/>
          <w:bCs/>
          <w:sz w:val="20"/>
          <w:szCs w:val="20"/>
        </w:rPr>
        <w:t xml:space="preserve"> did n</w:t>
      </w:r>
      <w:r w:rsidR="000A5D92">
        <w:rPr>
          <w:rFonts w:asciiTheme="majorHAnsi" w:hAnsiTheme="majorHAnsi"/>
          <w:bCs/>
          <w:sz w:val="20"/>
          <w:szCs w:val="20"/>
        </w:rPr>
        <w:t>ot act as a state agent but as the</w:t>
      </w:r>
      <w:r w:rsidR="003432F6">
        <w:rPr>
          <w:rFonts w:asciiTheme="majorHAnsi" w:hAnsiTheme="majorHAnsi"/>
          <w:bCs/>
          <w:sz w:val="20"/>
          <w:szCs w:val="20"/>
        </w:rPr>
        <w:t xml:space="preserve"> manager of the Tanques country estate, </w:t>
      </w:r>
      <w:r w:rsidR="0064594E">
        <w:rPr>
          <w:rFonts w:asciiTheme="majorHAnsi" w:hAnsiTheme="majorHAnsi"/>
          <w:bCs/>
          <w:sz w:val="20"/>
          <w:szCs w:val="20"/>
        </w:rPr>
        <w:t xml:space="preserve">and therefore </w:t>
      </w:r>
      <w:r w:rsidR="000A5D92">
        <w:rPr>
          <w:rFonts w:asciiTheme="majorHAnsi" w:hAnsiTheme="majorHAnsi"/>
          <w:bCs/>
          <w:sz w:val="20"/>
          <w:szCs w:val="20"/>
        </w:rPr>
        <w:t>refus</w:t>
      </w:r>
      <w:r w:rsidR="0064594E">
        <w:rPr>
          <w:rFonts w:asciiTheme="majorHAnsi" w:hAnsiTheme="majorHAnsi"/>
          <w:bCs/>
          <w:sz w:val="20"/>
          <w:szCs w:val="20"/>
        </w:rPr>
        <w:t>es</w:t>
      </w:r>
      <w:r w:rsidR="000A5D92">
        <w:rPr>
          <w:rFonts w:asciiTheme="majorHAnsi" w:hAnsiTheme="majorHAnsi"/>
          <w:bCs/>
          <w:sz w:val="20"/>
          <w:szCs w:val="20"/>
        </w:rPr>
        <w:t xml:space="preserve"> to admit the existence of</w:t>
      </w:r>
      <w:r w:rsidR="00522F7C">
        <w:rPr>
          <w:rFonts w:asciiTheme="majorHAnsi" w:hAnsiTheme="majorHAnsi"/>
          <w:bCs/>
          <w:sz w:val="20"/>
          <w:szCs w:val="20"/>
        </w:rPr>
        <w:t xml:space="preserve"> any permission, support or consent from the State regarding the </w:t>
      </w:r>
      <w:r w:rsidR="00641035">
        <w:rPr>
          <w:rFonts w:asciiTheme="majorHAnsi" w:hAnsiTheme="majorHAnsi"/>
          <w:bCs/>
          <w:sz w:val="20"/>
          <w:szCs w:val="20"/>
        </w:rPr>
        <w:t xml:space="preserve">reported </w:t>
      </w:r>
      <w:r w:rsidR="00522F7C">
        <w:rPr>
          <w:rFonts w:asciiTheme="majorHAnsi" w:hAnsiTheme="majorHAnsi"/>
          <w:bCs/>
          <w:sz w:val="20"/>
          <w:szCs w:val="20"/>
        </w:rPr>
        <w:t>facts.</w:t>
      </w:r>
    </w:p>
    <w:p w14:paraId="739E2C9A" w14:textId="0C4567E6" w:rsidR="00E05EE6" w:rsidRDefault="00E05EE6" w:rsidP="006A46A8">
      <w:pPr>
        <w:pStyle w:val="ListParagraph"/>
        <w:spacing w:before="240" w:after="240"/>
        <w:ind w:left="0" w:firstLine="720"/>
        <w:jc w:val="both"/>
        <w:rPr>
          <w:rFonts w:asciiTheme="majorHAnsi" w:hAnsiTheme="majorHAnsi"/>
          <w:bCs/>
          <w:sz w:val="20"/>
          <w:szCs w:val="20"/>
          <w:lang w:val="en-GB"/>
        </w:rPr>
      </w:pPr>
      <w:r>
        <w:rPr>
          <w:rFonts w:asciiTheme="majorHAnsi" w:hAnsiTheme="majorHAnsi"/>
          <w:bCs/>
          <w:sz w:val="20"/>
          <w:szCs w:val="20"/>
        </w:rPr>
        <w:t>42.</w:t>
      </w:r>
      <w:r>
        <w:rPr>
          <w:rFonts w:asciiTheme="majorHAnsi" w:hAnsiTheme="majorHAnsi"/>
          <w:bCs/>
          <w:sz w:val="20"/>
          <w:szCs w:val="20"/>
        </w:rPr>
        <w:tab/>
        <w:t xml:space="preserve">In view of the </w:t>
      </w:r>
      <w:r w:rsidRPr="005B5CD1">
        <w:rPr>
          <w:rFonts w:asciiTheme="majorHAnsi" w:eastAsia="SimSun" w:hAnsiTheme="majorHAnsi"/>
          <w:sz w:val="20"/>
          <w:szCs w:val="20"/>
          <w:lang w:val="en-GB"/>
        </w:rPr>
        <w:t xml:space="preserve">elements of fact and law filed by the petitioners, along with the nature of the matter brought to </w:t>
      </w:r>
      <w:r>
        <w:rPr>
          <w:rFonts w:asciiTheme="majorHAnsi" w:eastAsia="SimSun" w:hAnsiTheme="majorHAnsi"/>
          <w:sz w:val="20"/>
          <w:szCs w:val="20"/>
          <w:lang w:val="en-GB"/>
        </w:rPr>
        <w:t>the</w:t>
      </w:r>
      <w:r w:rsidRPr="005B5CD1">
        <w:rPr>
          <w:rFonts w:asciiTheme="majorHAnsi" w:eastAsia="SimSun" w:hAnsiTheme="majorHAnsi"/>
          <w:sz w:val="20"/>
          <w:szCs w:val="20"/>
          <w:lang w:val="en-GB"/>
        </w:rPr>
        <w:t xml:space="preserve"> attention</w:t>
      </w:r>
      <w:r>
        <w:rPr>
          <w:rFonts w:asciiTheme="majorHAnsi" w:eastAsia="SimSun" w:hAnsiTheme="majorHAnsi"/>
          <w:sz w:val="20"/>
          <w:szCs w:val="20"/>
          <w:lang w:val="en-GB"/>
        </w:rPr>
        <w:t xml:space="preserve"> of the Commission</w:t>
      </w:r>
      <w:r w:rsidRPr="005B5CD1">
        <w:rPr>
          <w:rFonts w:asciiTheme="majorHAnsi" w:eastAsia="SimSun" w:hAnsiTheme="majorHAnsi"/>
          <w:sz w:val="20"/>
          <w:szCs w:val="20"/>
          <w:lang w:val="en-GB"/>
        </w:rPr>
        <w:t xml:space="preserve">, the IACHR believes that, if proved, the </w:t>
      </w:r>
      <w:r w:rsidR="008F6AEB">
        <w:rPr>
          <w:rFonts w:asciiTheme="majorHAnsi" w:eastAsia="SimSun" w:hAnsiTheme="majorHAnsi"/>
          <w:sz w:val="20"/>
          <w:szCs w:val="20"/>
          <w:lang w:val="en-GB"/>
        </w:rPr>
        <w:t xml:space="preserve">purported absence of preventive measures </w:t>
      </w:r>
      <w:r w:rsidR="00641035">
        <w:rPr>
          <w:rFonts w:asciiTheme="majorHAnsi" w:eastAsia="SimSun" w:hAnsiTheme="majorHAnsi"/>
          <w:sz w:val="20"/>
          <w:szCs w:val="20"/>
          <w:lang w:val="en-GB"/>
        </w:rPr>
        <w:t>against</w:t>
      </w:r>
      <w:r w:rsidR="008F6AEB">
        <w:rPr>
          <w:rFonts w:asciiTheme="majorHAnsi" w:eastAsia="SimSun" w:hAnsiTheme="majorHAnsi"/>
          <w:sz w:val="20"/>
          <w:szCs w:val="20"/>
          <w:lang w:val="en-GB"/>
        </w:rPr>
        <w:t xml:space="preserve"> the death threats from a civil police officer, </w:t>
      </w:r>
      <w:r w:rsidR="00802891">
        <w:rPr>
          <w:rFonts w:asciiTheme="majorHAnsi" w:eastAsia="SimSun" w:hAnsiTheme="majorHAnsi"/>
          <w:sz w:val="20"/>
          <w:szCs w:val="20"/>
          <w:lang w:val="en-GB"/>
        </w:rPr>
        <w:t xml:space="preserve">the possible participation of said state agent in the alleged forced disappearance, and the subsequent </w:t>
      </w:r>
      <w:r w:rsidR="00D6005A">
        <w:rPr>
          <w:rFonts w:asciiTheme="majorHAnsi" w:eastAsia="SimSun" w:hAnsiTheme="majorHAnsi"/>
          <w:sz w:val="20"/>
          <w:szCs w:val="20"/>
          <w:lang w:val="en-GB"/>
        </w:rPr>
        <w:t xml:space="preserve">lack of an </w:t>
      </w:r>
      <w:r w:rsidR="007A651F">
        <w:rPr>
          <w:rFonts w:asciiTheme="majorHAnsi" w:eastAsia="SimSun" w:hAnsiTheme="majorHAnsi"/>
          <w:sz w:val="20"/>
          <w:szCs w:val="20"/>
          <w:lang w:val="en-GB"/>
        </w:rPr>
        <w:t>effective investigation</w:t>
      </w:r>
      <w:r w:rsidRPr="005B5CD1">
        <w:rPr>
          <w:rFonts w:asciiTheme="majorHAnsi" w:eastAsia="SimSun" w:hAnsiTheme="majorHAnsi"/>
          <w:sz w:val="20"/>
          <w:szCs w:val="20"/>
          <w:lang w:val="en-GB"/>
        </w:rPr>
        <w:t xml:space="preserve"> may </w:t>
      </w:r>
      <w:r w:rsidR="00D6005A">
        <w:rPr>
          <w:rFonts w:asciiTheme="majorHAnsi" w:eastAsia="SimSun" w:hAnsiTheme="majorHAnsi"/>
          <w:sz w:val="20"/>
          <w:szCs w:val="20"/>
          <w:lang w:val="en-GB"/>
        </w:rPr>
        <w:t>tend to establish</w:t>
      </w:r>
      <w:r w:rsidRPr="005B5CD1">
        <w:rPr>
          <w:rFonts w:asciiTheme="majorHAnsi" w:eastAsia="SimSun" w:hAnsiTheme="majorHAnsi"/>
          <w:sz w:val="20"/>
          <w:szCs w:val="20"/>
          <w:lang w:val="en-GB"/>
        </w:rPr>
        <w:t xml:space="preserve"> possible violations </w:t>
      </w:r>
      <w:r w:rsidR="00D6005A">
        <w:rPr>
          <w:rFonts w:asciiTheme="majorHAnsi" w:eastAsia="SimSun" w:hAnsiTheme="majorHAnsi"/>
          <w:sz w:val="20"/>
          <w:szCs w:val="20"/>
          <w:lang w:val="en-GB"/>
        </w:rPr>
        <w:t>of</w:t>
      </w:r>
      <w:r w:rsidRPr="005B5CD1">
        <w:rPr>
          <w:rFonts w:asciiTheme="majorHAnsi" w:eastAsia="SimSun" w:hAnsiTheme="majorHAnsi"/>
          <w:sz w:val="20"/>
          <w:szCs w:val="20"/>
          <w:lang w:val="en-GB"/>
        </w:rPr>
        <w:t xml:space="preserve"> human rights protected by articles </w:t>
      </w:r>
      <w:r w:rsidR="00F42365">
        <w:rPr>
          <w:rFonts w:asciiTheme="majorHAnsi" w:eastAsia="SimSun" w:hAnsiTheme="majorHAnsi"/>
          <w:sz w:val="20"/>
          <w:szCs w:val="20"/>
          <w:lang w:val="en-GB"/>
        </w:rPr>
        <w:t>2, 3, 4, 5, 7, 8, 16</w:t>
      </w:r>
      <w:r w:rsidRPr="005B5CD1">
        <w:rPr>
          <w:rFonts w:asciiTheme="majorHAnsi" w:eastAsia="SimSun" w:hAnsiTheme="majorHAnsi"/>
          <w:sz w:val="20"/>
          <w:szCs w:val="20"/>
          <w:lang w:val="en-GB"/>
        </w:rPr>
        <w:t xml:space="preserve"> and 25 of the Convention </w:t>
      </w:r>
      <w:r w:rsidR="00F42365">
        <w:rPr>
          <w:rFonts w:asciiTheme="majorHAnsi" w:eastAsia="SimSun" w:hAnsiTheme="majorHAnsi"/>
          <w:sz w:val="20"/>
          <w:szCs w:val="20"/>
          <w:lang w:val="en-GB"/>
        </w:rPr>
        <w:t>to the detriment of Mr. Almir Muniz da Silva</w:t>
      </w:r>
      <w:r w:rsidR="00C64FC6">
        <w:rPr>
          <w:rFonts w:asciiTheme="majorHAnsi" w:eastAsia="SimSun" w:hAnsiTheme="majorHAnsi"/>
          <w:sz w:val="20"/>
          <w:szCs w:val="20"/>
          <w:lang w:val="en-GB"/>
        </w:rPr>
        <w:t xml:space="preserve">; </w:t>
      </w:r>
      <w:r w:rsidR="00F42365">
        <w:rPr>
          <w:rFonts w:asciiTheme="majorHAnsi" w:eastAsia="SimSun" w:hAnsiTheme="majorHAnsi"/>
          <w:sz w:val="20"/>
          <w:szCs w:val="20"/>
          <w:lang w:val="en-GB"/>
        </w:rPr>
        <w:t>articles 5, 8 and 25 of the Convention regarding his family members</w:t>
      </w:r>
      <w:r w:rsidR="00074402">
        <w:rPr>
          <w:rFonts w:asciiTheme="majorHAnsi" w:eastAsia="SimSun" w:hAnsiTheme="majorHAnsi"/>
          <w:sz w:val="20"/>
          <w:szCs w:val="20"/>
          <w:lang w:val="en-GB"/>
        </w:rPr>
        <w:t>, all these articles being in agreement with</w:t>
      </w:r>
      <w:r w:rsidR="00FE16D6">
        <w:rPr>
          <w:rFonts w:asciiTheme="majorHAnsi" w:eastAsia="SimSun" w:hAnsiTheme="majorHAnsi"/>
          <w:sz w:val="20"/>
          <w:szCs w:val="20"/>
          <w:lang w:val="en-GB"/>
        </w:rPr>
        <w:t xml:space="preserve"> </w:t>
      </w:r>
      <w:r w:rsidR="009D754C">
        <w:rPr>
          <w:rFonts w:asciiTheme="majorHAnsi" w:eastAsia="SimSun" w:hAnsiTheme="majorHAnsi"/>
          <w:sz w:val="20"/>
          <w:szCs w:val="20"/>
          <w:lang w:val="en-GB"/>
        </w:rPr>
        <w:t>Article 1.1 of said treaty</w:t>
      </w:r>
      <w:r w:rsidR="007A651F">
        <w:rPr>
          <w:rFonts w:asciiTheme="majorHAnsi" w:eastAsia="SimSun" w:hAnsiTheme="majorHAnsi"/>
          <w:sz w:val="20"/>
          <w:szCs w:val="20"/>
          <w:lang w:val="en-GB"/>
        </w:rPr>
        <w:t>;</w:t>
      </w:r>
      <w:r w:rsidR="009D754C">
        <w:rPr>
          <w:rFonts w:asciiTheme="majorHAnsi" w:eastAsia="SimSun" w:hAnsiTheme="majorHAnsi"/>
          <w:sz w:val="20"/>
          <w:szCs w:val="20"/>
          <w:lang w:val="en-GB"/>
        </w:rPr>
        <w:t xml:space="preserve"> and</w:t>
      </w:r>
      <w:r w:rsidR="00C64FC6">
        <w:rPr>
          <w:rFonts w:asciiTheme="majorHAnsi" w:eastAsia="SimSun" w:hAnsiTheme="majorHAnsi"/>
          <w:sz w:val="20"/>
          <w:szCs w:val="20"/>
          <w:lang w:val="en-GB"/>
        </w:rPr>
        <w:t xml:space="preserve"> Article I of the Inter-American Convention of Forced Disappearance of Persons regarding the alleged lack of investigation </w:t>
      </w:r>
      <w:r w:rsidR="00653754">
        <w:rPr>
          <w:rFonts w:asciiTheme="majorHAnsi" w:eastAsia="SimSun" w:hAnsiTheme="majorHAnsi"/>
          <w:sz w:val="20"/>
          <w:szCs w:val="20"/>
          <w:lang w:val="en-GB"/>
        </w:rPr>
        <w:t>occurred</w:t>
      </w:r>
      <w:r w:rsidR="00C64FC6">
        <w:rPr>
          <w:rFonts w:asciiTheme="majorHAnsi" w:eastAsia="SimSun" w:hAnsiTheme="majorHAnsi"/>
          <w:sz w:val="20"/>
          <w:szCs w:val="20"/>
          <w:lang w:val="en-GB"/>
        </w:rPr>
        <w:t xml:space="preserve"> after said instrument came into force in Brazil.</w:t>
      </w:r>
      <w:r w:rsidR="006A46A8" w:rsidRPr="006A46A8">
        <w:rPr>
          <w:rFonts w:asciiTheme="majorHAnsi" w:hAnsiTheme="majorHAnsi"/>
          <w:bCs/>
          <w:sz w:val="20"/>
          <w:szCs w:val="20"/>
          <w:lang w:val="en-GB"/>
        </w:rPr>
        <w:t xml:space="preserve"> </w:t>
      </w:r>
    </w:p>
    <w:p w14:paraId="433B7CCE" w14:textId="7417375A" w:rsidR="008F0571" w:rsidRPr="00EB1B0C" w:rsidRDefault="00EB1B0C" w:rsidP="006A46A8">
      <w:pPr>
        <w:pStyle w:val="ListParagraph"/>
        <w:spacing w:before="240" w:after="240"/>
        <w:ind w:left="0" w:firstLine="720"/>
        <w:jc w:val="both"/>
        <w:rPr>
          <w:rFonts w:asciiTheme="majorHAnsi" w:hAnsiTheme="majorHAnsi"/>
          <w:b/>
          <w:bCs/>
          <w:sz w:val="20"/>
          <w:szCs w:val="20"/>
          <w:lang w:val="en-GB"/>
        </w:rPr>
      </w:pPr>
      <w:r w:rsidRPr="00EB1B0C">
        <w:rPr>
          <w:rFonts w:asciiTheme="majorHAnsi" w:hAnsiTheme="majorHAnsi"/>
          <w:b/>
          <w:bCs/>
          <w:sz w:val="20"/>
          <w:szCs w:val="20"/>
          <w:lang w:val="en-GB"/>
        </w:rPr>
        <w:t>V.</w:t>
      </w:r>
      <w:r w:rsidRPr="00EB1B0C">
        <w:rPr>
          <w:rFonts w:asciiTheme="majorHAnsi" w:hAnsiTheme="majorHAnsi"/>
          <w:b/>
          <w:bCs/>
          <w:sz w:val="20"/>
          <w:szCs w:val="20"/>
          <w:lang w:val="en-GB"/>
        </w:rPr>
        <w:tab/>
        <w:t>CONCLUSIONS</w:t>
      </w:r>
    </w:p>
    <w:p w14:paraId="45AC0A62" w14:textId="40DCD5BA" w:rsidR="00EB1B0C" w:rsidRPr="00404085" w:rsidRDefault="00EB1B0C" w:rsidP="004040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09"/>
        <w:jc w:val="both"/>
        <w:rPr>
          <w:rFonts w:asciiTheme="majorHAnsi" w:hAnsiTheme="majorHAnsi"/>
          <w:sz w:val="20"/>
          <w:szCs w:val="20"/>
        </w:rPr>
      </w:pPr>
      <w:r>
        <w:rPr>
          <w:rFonts w:asciiTheme="majorHAnsi" w:hAnsiTheme="majorHAnsi"/>
          <w:bCs/>
          <w:sz w:val="20"/>
          <w:szCs w:val="20"/>
          <w:lang w:val="en-GB"/>
        </w:rPr>
        <w:t>43.</w:t>
      </w:r>
      <w:r>
        <w:rPr>
          <w:rFonts w:asciiTheme="majorHAnsi" w:hAnsiTheme="majorHAnsi"/>
          <w:bCs/>
          <w:sz w:val="20"/>
          <w:szCs w:val="20"/>
          <w:lang w:val="en-GB"/>
        </w:rPr>
        <w:tab/>
      </w:r>
      <w:r w:rsidRPr="00EB7AFC">
        <w:rPr>
          <w:rFonts w:asciiTheme="majorHAnsi" w:hAnsiTheme="majorHAnsi"/>
          <w:sz w:val="20"/>
          <w:szCs w:val="20"/>
        </w:rPr>
        <w:t xml:space="preserve">Based on the above elements of fact and law, the Inter-American Commission concludes that this petition meets the admissibility requirements set forth in articles 31 to 34 of the Rules and articles 46 and 47 of the American Convention, and without prejudgment </w:t>
      </w:r>
      <w:r w:rsidRPr="00B56862">
        <w:rPr>
          <w:rFonts w:asciiTheme="majorHAnsi" w:hAnsiTheme="majorHAnsi"/>
          <w:sz w:val="20"/>
          <w:szCs w:val="20"/>
        </w:rPr>
        <w:t>of</w:t>
      </w:r>
      <w:r w:rsidRPr="00EB7AFC">
        <w:rPr>
          <w:rFonts w:asciiTheme="majorHAnsi" w:hAnsiTheme="majorHAnsi"/>
          <w:sz w:val="20"/>
          <w:szCs w:val="20"/>
        </w:rPr>
        <w:t xml:space="preserve"> the merits of the matter,</w:t>
      </w:r>
    </w:p>
    <w:p w14:paraId="060E8F7E" w14:textId="0ABEE23D" w:rsidR="00404085" w:rsidRPr="00404085" w:rsidRDefault="00404085" w:rsidP="00E56AAE">
      <w:p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uppressAutoHyphens/>
        <w:spacing w:after="240"/>
        <w:jc w:val="center"/>
        <w:rPr>
          <w:rFonts w:asciiTheme="majorHAnsi" w:hAnsiTheme="majorHAnsi"/>
          <w:b/>
          <w:sz w:val="20"/>
          <w:szCs w:val="20"/>
        </w:rPr>
      </w:pPr>
      <w:r w:rsidRPr="00404085">
        <w:rPr>
          <w:rFonts w:asciiTheme="majorHAnsi" w:hAnsiTheme="majorHAnsi"/>
          <w:b/>
          <w:sz w:val="20"/>
          <w:szCs w:val="20"/>
        </w:rPr>
        <w:lastRenderedPageBreak/>
        <w:t>THE INTER-AMERICAN COMMISSION ON HUMAN RIGHTS</w:t>
      </w:r>
    </w:p>
    <w:p w14:paraId="369D109F" w14:textId="42937044" w:rsidR="00404085" w:rsidRPr="00404085" w:rsidRDefault="00404085" w:rsidP="00E56AAE">
      <w:p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suppressAutoHyphens/>
        <w:spacing w:after="240"/>
        <w:jc w:val="both"/>
        <w:rPr>
          <w:rFonts w:asciiTheme="majorHAnsi" w:hAnsiTheme="majorHAnsi"/>
          <w:b/>
          <w:sz w:val="20"/>
          <w:szCs w:val="20"/>
        </w:rPr>
      </w:pPr>
      <w:r w:rsidRPr="00404085">
        <w:rPr>
          <w:rFonts w:asciiTheme="majorHAnsi" w:hAnsiTheme="majorHAnsi"/>
          <w:b/>
          <w:sz w:val="20"/>
          <w:szCs w:val="20"/>
        </w:rPr>
        <w:t>DECIDES:</w:t>
      </w:r>
    </w:p>
    <w:p w14:paraId="2179524E" w14:textId="77777777" w:rsidR="00151E4D" w:rsidRDefault="00151E4D" w:rsidP="00151E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rPr>
        <w:t>1</w:t>
      </w:r>
      <w:r w:rsidR="008F0571">
        <w:rPr>
          <w:rFonts w:asciiTheme="majorHAnsi" w:hAnsiTheme="majorHAnsi"/>
          <w:sz w:val="20"/>
          <w:szCs w:val="20"/>
        </w:rPr>
        <w:t>.</w:t>
      </w:r>
      <w:r w:rsidR="002B7D4D">
        <w:rPr>
          <w:rFonts w:asciiTheme="majorHAnsi" w:hAnsiTheme="majorHAnsi"/>
          <w:sz w:val="20"/>
          <w:szCs w:val="20"/>
        </w:rPr>
        <w:tab/>
      </w:r>
      <w:r w:rsidR="00F621C3" w:rsidRPr="002B7D4D">
        <w:rPr>
          <w:rFonts w:asciiTheme="majorHAnsi" w:hAnsiTheme="majorHAnsi"/>
          <w:sz w:val="20"/>
          <w:szCs w:val="20"/>
        </w:rPr>
        <w:t xml:space="preserve">To </w:t>
      </w:r>
      <w:r w:rsidR="00404085">
        <w:rPr>
          <w:rFonts w:asciiTheme="majorHAnsi" w:hAnsiTheme="majorHAnsi"/>
          <w:sz w:val="20"/>
          <w:szCs w:val="20"/>
        </w:rPr>
        <w:t xml:space="preserve">declare this petition admissible </w:t>
      </w:r>
      <w:r w:rsidR="00413C19">
        <w:rPr>
          <w:rFonts w:asciiTheme="majorHAnsi" w:hAnsiTheme="majorHAnsi"/>
          <w:sz w:val="20"/>
          <w:szCs w:val="20"/>
        </w:rPr>
        <w:t>in relation to</w:t>
      </w:r>
      <w:r w:rsidR="00404085">
        <w:rPr>
          <w:rFonts w:asciiTheme="majorHAnsi" w:hAnsiTheme="majorHAnsi"/>
          <w:sz w:val="20"/>
          <w:szCs w:val="20"/>
        </w:rPr>
        <w:t xml:space="preserve"> </w:t>
      </w:r>
      <w:r w:rsidR="00413C19">
        <w:rPr>
          <w:rFonts w:asciiTheme="majorHAnsi" w:hAnsiTheme="majorHAnsi"/>
          <w:sz w:val="20"/>
          <w:szCs w:val="20"/>
        </w:rPr>
        <w:t>A</w:t>
      </w:r>
      <w:r w:rsidR="00404085">
        <w:rPr>
          <w:rFonts w:asciiTheme="majorHAnsi" w:hAnsiTheme="majorHAnsi"/>
          <w:sz w:val="20"/>
          <w:szCs w:val="20"/>
        </w:rPr>
        <w:t>rticles 2, 3, 4, 5, 7, 8, 16 and 25</w:t>
      </w:r>
      <w:r w:rsidR="00413C19">
        <w:rPr>
          <w:rFonts w:asciiTheme="majorHAnsi" w:hAnsiTheme="majorHAnsi"/>
          <w:sz w:val="20"/>
          <w:szCs w:val="20"/>
        </w:rPr>
        <w:t xml:space="preserve"> of the American Convention</w:t>
      </w:r>
      <w:r w:rsidR="00B1390B">
        <w:rPr>
          <w:rFonts w:asciiTheme="majorHAnsi" w:hAnsiTheme="majorHAnsi"/>
          <w:sz w:val="20"/>
          <w:szCs w:val="20"/>
        </w:rPr>
        <w:t>, in agreement with Article 1.1 of said instrument, and Article I of the Inter-American Convention on Forced Disappearance of Persons;</w:t>
      </w:r>
    </w:p>
    <w:p w14:paraId="31149E40" w14:textId="77777777" w:rsidR="00151E4D" w:rsidRDefault="00151E4D" w:rsidP="00151E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Theme="majorHAnsi" w:hAnsiTheme="majorHAnsi"/>
          <w:sz w:val="20"/>
          <w:szCs w:val="20"/>
        </w:rPr>
        <w:t>2.</w:t>
      </w:r>
      <w:r>
        <w:rPr>
          <w:rFonts w:asciiTheme="majorHAnsi" w:hAnsiTheme="majorHAnsi"/>
          <w:sz w:val="20"/>
          <w:szCs w:val="20"/>
        </w:rPr>
        <w:tab/>
      </w:r>
      <w:r w:rsidR="00F621C3" w:rsidRPr="00151E4D">
        <w:rPr>
          <w:rFonts w:asciiTheme="majorHAnsi" w:hAnsiTheme="majorHAnsi"/>
          <w:sz w:val="20"/>
          <w:szCs w:val="20"/>
        </w:rPr>
        <w:t>To notify the parties of this decision;</w:t>
      </w:r>
    </w:p>
    <w:p w14:paraId="6357412F" w14:textId="77777777" w:rsidR="00151E4D" w:rsidRDefault="00151E4D" w:rsidP="00151E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Cambria" w:hAnsi="Cambria"/>
          <w:sz w:val="20"/>
          <w:szCs w:val="20"/>
        </w:rPr>
        <w:t>3.</w:t>
      </w:r>
      <w:r>
        <w:rPr>
          <w:rFonts w:ascii="Cambria" w:hAnsi="Cambria"/>
          <w:sz w:val="20"/>
          <w:szCs w:val="20"/>
        </w:rPr>
        <w:tab/>
      </w:r>
      <w:r w:rsidR="00F621C3" w:rsidRPr="000B6B7A">
        <w:rPr>
          <w:rFonts w:asciiTheme="majorHAnsi" w:hAnsiTheme="majorHAnsi"/>
          <w:sz w:val="20"/>
          <w:szCs w:val="20"/>
        </w:rPr>
        <w:t xml:space="preserve">To continue with the analysis on the merits; and </w:t>
      </w:r>
    </w:p>
    <w:p w14:paraId="3A0D0918" w14:textId="42B02A46" w:rsidR="00F621C3" w:rsidRDefault="00151E4D" w:rsidP="000416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rPr>
        <w:t>4.</w:t>
      </w:r>
      <w:r>
        <w:rPr>
          <w:rFonts w:asciiTheme="majorHAnsi" w:hAnsiTheme="majorHAnsi"/>
          <w:sz w:val="20"/>
          <w:szCs w:val="20"/>
        </w:rPr>
        <w:tab/>
      </w:r>
      <w:r w:rsidR="00F621C3" w:rsidRPr="000B6B7A">
        <w:rPr>
          <w:rFonts w:asciiTheme="majorHAnsi" w:hAnsiTheme="majorHAnsi"/>
          <w:sz w:val="20"/>
          <w:szCs w:val="20"/>
        </w:rPr>
        <w:t>To publish this decision and include it in its Annual Report to the General Assembly of the Organization of American States.</w:t>
      </w:r>
    </w:p>
    <w:p w14:paraId="5C12774F" w14:textId="43C9600D" w:rsidR="00BF1F5F" w:rsidRPr="000416DF" w:rsidRDefault="00B86ED7" w:rsidP="000416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B86ED7">
        <w:rPr>
          <w:rFonts w:ascii="Cambria" w:hAnsi="Cambria"/>
          <w:sz w:val="20"/>
          <w:szCs w:val="20"/>
        </w:rPr>
        <w:t>Approved by the Inter-American Comm</w:t>
      </w:r>
      <w:r>
        <w:rPr>
          <w:rFonts w:ascii="Cambria" w:hAnsi="Cambria"/>
          <w:sz w:val="20"/>
          <w:szCs w:val="20"/>
        </w:rPr>
        <w:t xml:space="preserve">ission on Human Rights on the 30th day of the month of December, 2016. (Signed): </w:t>
      </w:r>
      <w:r w:rsidRPr="00B86ED7">
        <w:rPr>
          <w:rFonts w:ascii="Cambria" w:hAnsi="Cambria"/>
          <w:sz w:val="20"/>
          <w:szCs w:val="20"/>
        </w:rPr>
        <w:t xml:space="preserve">Francisco José Eguiguren, First Vice President; Margarette May Macaulay, Second Vice President; José de Jesús </w:t>
      </w:r>
      <w:r>
        <w:rPr>
          <w:rFonts w:ascii="Cambria" w:hAnsi="Cambria"/>
          <w:sz w:val="20"/>
          <w:szCs w:val="20"/>
        </w:rPr>
        <w:t xml:space="preserve">Orozco Henríquez, </w:t>
      </w:r>
      <w:r w:rsidRPr="00B86ED7">
        <w:rPr>
          <w:rFonts w:ascii="Cambria" w:hAnsi="Cambria"/>
          <w:sz w:val="20"/>
          <w:szCs w:val="20"/>
        </w:rPr>
        <w:t>Esmeralda E. Arosemena Bernal de Tr</w:t>
      </w:r>
      <w:r>
        <w:rPr>
          <w:rFonts w:ascii="Cambria" w:hAnsi="Cambria"/>
          <w:sz w:val="20"/>
          <w:szCs w:val="20"/>
        </w:rPr>
        <w:t xml:space="preserve">oitiño and Enrique Gil Botero, </w:t>
      </w:r>
      <w:r w:rsidRPr="00B86ED7">
        <w:rPr>
          <w:rFonts w:ascii="Cambria" w:hAnsi="Cambria"/>
          <w:sz w:val="20"/>
          <w:szCs w:val="20"/>
        </w:rPr>
        <w:t>Commissioners</w:t>
      </w:r>
      <w:r w:rsidR="0030688D">
        <w:rPr>
          <w:rFonts w:ascii="Cambria" w:hAnsi="Cambria"/>
          <w:sz w:val="20"/>
          <w:szCs w:val="20"/>
        </w:rPr>
        <w:t>.</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EB1B0C">
      <w:pgSz w:w="12240" w:h="15840"/>
      <w:pgMar w:top="1440" w:right="1440" w:bottom="1440"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BA680" w14:textId="77777777" w:rsidR="00F26508" w:rsidRDefault="00F26508" w:rsidP="00036A8A">
      <w:r>
        <w:separator/>
      </w:r>
    </w:p>
  </w:endnote>
  <w:endnote w:type="continuationSeparator" w:id="0">
    <w:p w14:paraId="649DB5C9" w14:textId="77777777" w:rsidR="00F26508" w:rsidRDefault="00F2650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FE0E8" w14:textId="77777777" w:rsidR="00E92AF4" w:rsidRDefault="00E92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D6005A" w:rsidRPr="006311DA" w:rsidRDefault="00D6005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92AF4">
          <w:rPr>
            <w:noProof/>
            <w:sz w:val="16"/>
          </w:rPr>
          <w:t>1</w:t>
        </w:r>
        <w:r w:rsidRPr="006311DA">
          <w:rPr>
            <w:noProof/>
            <w:sz w:val="16"/>
          </w:rPr>
          <w:fldChar w:fldCharType="end"/>
        </w:r>
      </w:p>
    </w:sdtContent>
  </w:sdt>
  <w:p w14:paraId="767961CB" w14:textId="77777777" w:rsidR="00D6005A" w:rsidRDefault="00D60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D6005A" w:rsidRDefault="00D6005A">
    <w:pPr>
      <w:pStyle w:val="Footer"/>
      <w:jc w:val="center"/>
    </w:pPr>
  </w:p>
  <w:p w14:paraId="2699B8C1" w14:textId="77777777" w:rsidR="00D6005A" w:rsidRDefault="00D60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03188" w14:textId="77777777" w:rsidR="00F26508" w:rsidRPr="00036A8A" w:rsidRDefault="00F2650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39B2555" w14:textId="77777777" w:rsidR="00F26508" w:rsidRPr="00036A8A" w:rsidRDefault="00F26508" w:rsidP="00036A8A">
      <w:pPr>
        <w:rPr>
          <w:rFonts w:asciiTheme="majorHAnsi" w:hAnsiTheme="majorHAnsi"/>
          <w:sz w:val="16"/>
          <w:szCs w:val="16"/>
        </w:rPr>
      </w:pPr>
      <w:r w:rsidRPr="00036A8A">
        <w:rPr>
          <w:rFonts w:asciiTheme="majorHAnsi" w:hAnsiTheme="majorHAnsi"/>
          <w:sz w:val="16"/>
          <w:szCs w:val="16"/>
        </w:rPr>
        <w:separator/>
      </w:r>
    </w:p>
    <w:p w14:paraId="11F3E9F9" w14:textId="77777777" w:rsidR="00F26508" w:rsidRPr="00036A8A" w:rsidRDefault="00F2650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F373DBF" w14:textId="77777777" w:rsidR="00F26508" w:rsidRPr="0093441A" w:rsidRDefault="00F2650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291E5D1" w14:textId="0C5D0756" w:rsidR="00D6005A" w:rsidRPr="00AE4E5E" w:rsidRDefault="00D6005A" w:rsidP="00D106E4">
      <w:pPr>
        <w:pStyle w:val="FootnoteText"/>
        <w:spacing w:before="120"/>
        <w:ind w:firstLine="720"/>
        <w:jc w:val="both"/>
        <w:rPr>
          <w:rFonts w:asciiTheme="majorHAnsi" w:hAnsiTheme="majorHAnsi"/>
          <w:color w:val="0070C0"/>
          <w:sz w:val="16"/>
          <w:szCs w:val="16"/>
          <w:lang w:val="en-GB"/>
        </w:rPr>
      </w:pPr>
      <w:r w:rsidRPr="003344B8">
        <w:rPr>
          <w:rStyle w:val="FootnoteReference"/>
          <w:rFonts w:asciiTheme="majorHAnsi" w:hAnsiTheme="majorHAnsi"/>
          <w:color w:val="auto"/>
          <w:sz w:val="16"/>
          <w:szCs w:val="16"/>
        </w:rPr>
        <w:footnoteRef/>
      </w:r>
      <w:r w:rsidRPr="00AE4E5E">
        <w:rPr>
          <w:rFonts w:asciiTheme="majorHAnsi" w:hAnsiTheme="majorHAnsi"/>
          <w:color w:val="auto"/>
          <w:sz w:val="16"/>
          <w:szCs w:val="16"/>
          <w:lang w:val="en-GB"/>
        </w:rPr>
        <w:t xml:space="preserve"> </w:t>
      </w:r>
      <w:r>
        <w:rPr>
          <w:rFonts w:asciiTheme="majorHAnsi" w:hAnsiTheme="majorHAnsi"/>
          <w:color w:val="auto"/>
          <w:sz w:val="16"/>
          <w:szCs w:val="16"/>
          <w:lang w:val="en-GB"/>
        </w:rPr>
        <w:t xml:space="preserve">Under Article 17.2 (a) of the IACHR’s Rules of Procedure, </w:t>
      </w:r>
      <w:r w:rsidRPr="00AE4E5E">
        <w:rPr>
          <w:rFonts w:asciiTheme="majorHAnsi" w:hAnsiTheme="majorHAnsi"/>
          <w:color w:val="auto"/>
          <w:sz w:val="16"/>
          <w:szCs w:val="16"/>
          <w:lang w:val="en-GB"/>
        </w:rPr>
        <w:t xml:space="preserve">Commissioner Paulo Vannuchi, Brazilian citizen, did not </w:t>
      </w:r>
      <w:r w:rsidR="00B03147">
        <w:rPr>
          <w:rFonts w:asciiTheme="majorHAnsi" w:hAnsiTheme="majorHAnsi"/>
          <w:color w:val="auto"/>
          <w:sz w:val="16"/>
          <w:szCs w:val="16"/>
          <w:lang w:val="en-GB"/>
        </w:rPr>
        <w:t>participate</w:t>
      </w:r>
      <w:r w:rsidRPr="00AE4E5E">
        <w:rPr>
          <w:rFonts w:asciiTheme="majorHAnsi" w:hAnsiTheme="majorHAnsi"/>
          <w:color w:val="auto"/>
          <w:sz w:val="16"/>
          <w:szCs w:val="16"/>
          <w:lang w:val="en-GB"/>
        </w:rPr>
        <w:t xml:space="preserve"> in the discussions </w:t>
      </w:r>
      <w:r>
        <w:rPr>
          <w:rFonts w:asciiTheme="majorHAnsi" w:hAnsiTheme="majorHAnsi"/>
          <w:color w:val="auto"/>
          <w:sz w:val="16"/>
          <w:szCs w:val="16"/>
          <w:lang w:val="en-GB"/>
        </w:rPr>
        <w:t xml:space="preserve">or the decision </w:t>
      </w:r>
      <w:r w:rsidRPr="00AE4E5E">
        <w:rPr>
          <w:rFonts w:asciiTheme="majorHAnsi" w:hAnsiTheme="majorHAnsi"/>
          <w:color w:val="auto"/>
          <w:sz w:val="16"/>
          <w:szCs w:val="16"/>
          <w:lang w:val="en-GB"/>
        </w:rPr>
        <w:t>on this petition</w:t>
      </w:r>
      <w:r>
        <w:rPr>
          <w:rFonts w:asciiTheme="majorHAnsi" w:hAnsiTheme="majorHAnsi" w:cs="Arial"/>
          <w:color w:val="auto"/>
          <w:sz w:val="16"/>
          <w:szCs w:val="16"/>
          <w:lang w:val="en-GB"/>
        </w:rPr>
        <w:t xml:space="preserve">. And, pursuant to provisions </w:t>
      </w:r>
      <w:r w:rsidRPr="00E908F8">
        <w:rPr>
          <w:rFonts w:asciiTheme="majorHAnsi" w:hAnsiTheme="majorHAnsi" w:cs="Arial"/>
          <w:color w:val="auto"/>
          <w:sz w:val="16"/>
          <w:szCs w:val="16"/>
          <w:lang w:val="en-GB"/>
        </w:rPr>
        <w:t xml:space="preserve">in </w:t>
      </w:r>
      <w:r>
        <w:rPr>
          <w:rFonts w:asciiTheme="majorHAnsi" w:hAnsiTheme="majorHAnsi" w:cs="Arial"/>
          <w:color w:val="auto"/>
          <w:sz w:val="16"/>
          <w:szCs w:val="16"/>
          <w:lang w:val="en-GB"/>
        </w:rPr>
        <w:t xml:space="preserve">Article 17.2 (b) of the Rules, Commissioner James L. Cavallaro </w:t>
      </w:r>
      <w:r w:rsidRPr="00AE4E5E">
        <w:rPr>
          <w:rFonts w:asciiTheme="majorHAnsi" w:hAnsiTheme="majorHAnsi"/>
          <w:color w:val="auto"/>
          <w:sz w:val="16"/>
          <w:szCs w:val="16"/>
          <w:lang w:val="en-GB"/>
        </w:rPr>
        <w:t xml:space="preserve">did not </w:t>
      </w:r>
      <w:r w:rsidR="00B03147">
        <w:rPr>
          <w:rFonts w:asciiTheme="majorHAnsi" w:hAnsiTheme="majorHAnsi"/>
          <w:color w:val="auto"/>
          <w:sz w:val="16"/>
          <w:szCs w:val="16"/>
          <w:lang w:val="en-GB"/>
        </w:rPr>
        <w:t>participate</w:t>
      </w:r>
      <w:r w:rsidRPr="00AE4E5E">
        <w:rPr>
          <w:rFonts w:asciiTheme="majorHAnsi" w:hAnsiTheme="majorHAnsi"/>
          <w:color w:val="auto"/>
          <w:sz w:val="16"/>
          <w:szCs w:val="16"/>
          <w:lang w:val="en-GB"/>
        </w:rPr>
        <w:t xml:space="preserve"> in the discussions </w:t>
      </w:r>
      <w:r>
        <w:rPr>
          <w:rFonts w:asciiTheme="majorHAnsi" w:hAnsiTheme="majorHAnsi"/>
          <w:color w:val="auto"/>
          <w:sz w:val="16"/>
          <w:szCs w:val="16"/>
          <w:lang w:val="en-GB"/>
        </w:rPr>
        <w:t xml:space="preserve">or the decision </w:t>
      </w:r>
      <w:r w:rsidRPr="00AE4E5E">
        <w:rPr>
          <w:rFonts w:asciiTheme="majorHAnsi" w:hAnsiTheme="majorHAnsi"/>
          <w:color w:val="auto"/>
          <w:sz w:val="16"/>
          <w:szCs w:val="16"/>
          <w:lang w:val="en-GB"/>
        </w:rPr>
        <w:t>on this petition</w:t>
      </w:r>
      <w:r>
        <w:rPr>
          <w:rFonts w:asciiTheme="majorHAnsi" w:hAnsiTheme="majorHAnsi"/>
          <w:color w:val="auto"/>
          <w:sz w:val="16"/>
          <w:szCs w:val="16"/>
          <w:lang w:val="en-GB"/>
        </w:rPr>
        <w:t>.</w:t>
      </w:r>
    </w:p>
  </w:footnote>
  <w:footnote w:id="3">
    <w:p w14:paraId="2E2FA588" w14:textId="101A2EFD" w:rsidR="00D6005A" w:rsidRPr="00245C8A" w:rsidRDefault="00D6005A" w:rsidP="00245C8A">
      <w:pPr>
        <w:pStyle w:val="FootnoteText"/>
        <w:spacing w:before="120"/>
        <w:ind w:firstLine="720"/>
        <w:jc w:val="both"/>
        <w:rPr>
          <w:rFonts w:asciiTheme="majorHAnsi" w:hAnsiTheme="majorHAnsi"/>
          <w:sz w:val="16"/>
          <w:szCs w:val="16"/>
          <w:lang w:val="en-GB"/>
        </w:rPr>
      </w:pPr>
      <w:r w:rsidRPr="005C2E5F">
        <w:rPr>
          <w:rStyle w:val="FootnoteReference"/>
          <w:rFonts w:asciiTheme="majorHAnsi" w:hAnsiTheme="majorHAnsi"/>
          <w:sz w:val="16"/>
          <w:szCs w:val="16"/>
        </w:rPr>
        <w:footnoteRef/>
      </w:r>
      <w:r w:rsidRPr="00245C8A">
        <w:rPr>
          <w:rFonts w:asciiTheme="majorHAnsi" w:hAnsiTheme="majorHAnsi"/>
          <w:sz w:val="16"/>
          <w:szCs w:val="16"/>
          <w:lang w:val="en-GB"/>
        </w:rPr>
        <w:t xml:space="preserve"> IAHCR, Report No. 11/12, Petition 6-07, Admissibility, Jurandir Ferreira de Lima and Others, Brazil, March 20, 2012, p</w:t>
      </w:r>
      <w:r>
        <w:rPr>
          <w:rFonts w:asciiTheme="majorHAnsi" w:hAnsiTheme="majorHAnsi"/>
          <w:sz w:val="16"/>
          <w:szCs w:val="16"/>
          <w:lang w:val="en-GB"/>
        </w:rPr>
        <w:t>a</w:t>
      </w:r>
      <w:r w:rsidRPr="00245C8A">
        <w:rPr>
          <w:rFonts w:asciiTheme="majorHAnsi" w:hAnsiTheme="majorHAnsi"/>
          <w:sz w:val="16"/>
          <w:szCs w:val="16"/>
          <w:lang w:val="en-GB"/>
        </w:rPr>
        <w:t>r</w:t>
      </w:r>
      <w:r>
        <w:rPr>
          <w:rFonts w:asciiTheme="majorHAnsi" w:hAnsiTheme="majorHAnsi"/>
          <w:sz w:val="16"/>
          <w:szCs w:val="16"/>
          <w:lang w:val="en-GB"/>
        </w:rPr>
        <w:t>a</w:t>
      </w:r>
      <w:r w:rsidRPr="00245C8A">
        <w:rPr>
          <w:rFonts w:asciiTheme="majorHAnsi" w:hAnsiTheme="majorHAnsi"/>
          <w:sz w:val="16"/>
          <w:szCs w:val="16"/>
          <w:lang w:val="en-GB"/>
        </w:rPr>
        <w:t>. 21.</w:t>
      </w:r>
    </w:p>
  </w:footnote>
  <w:footnote w:id="4">
    <w:p w14:paraId="727D7C65" w14:textId="734A9A14" w:rsidR="00D6005A" w:rsidRPr="005C2E5F" w:rsidRDefault="00D6005A" w:rsidP="00431425">
      <w:pPr>
        <w:pStyle w:val="FootnoteText"/>
        <w:spacing w:before="120"/>
        <w:ind w:firstLine="720"/>
        <w:jc w:val="both"/>
        <w:rPr>
          <w:rFonts w:asciiTheme="majorHAnsi" w:hAnsiTheme="majorHAnsi"/>
          <w:sz w:val="16"/>
          <w:szCs w:val="16"/>
          <w:lang w:val="es-ES"/>
        </w:rPr>
      </w:pPr>
      <w:r w:rsidRPr="005C2E5F">
        <w:rPr>
          <w:rStyle w:val="FootnoteReference"/>
          <w:rFonts w:asciiTheme="majorHAnsi" w:hAnsiTheme="majorHAnsi"/>
          <w:sz w:val="16"/>
          <w:szCs w:val="16"/>
        </w:rPr>
        <w:footnoteRef/>
      </w:r>
      <w:r w:rsidRPr="00CA30E5">
        <w:rPr>
          <w:rFonts w:asciiTheme="majorHAnsi" w:hAnsiTheme="majorHAnsi"/>
          <w:sz w:val="16"/>
          <w:szCs w:val="16"/>
          <w:lang w:val="en-GB"/>
        </w:rPr>
        <w:t xml:space="preserve"> IACHR, Report No. 18/06, Petition 12353, Admissibility, Arley José Escher and others (</w:t>
      </w:r>
      <w:r>
        <w:rPr>
          <w:rFonts w:asciiTheme="majorHAnsi" w:hAnsiTheme="majorHAnsi"/>
          <w:sz w:val="16"/>
          <w:szCs w:val="16"/>
          <w:lang w:val="en-GB"/>
        </w:rPr>
        <w:t>Tapping of the telephone lines of social organizations</w:t>
      </w:r>
      <w:r w:rsidRPr="00CA30E5">
        <w:rPr>
          <w:rFonts w:asciiTheme="majorHAnsi" w:hAnsiTheme="majorHAnsi"/>
          <w:sz w:val="16"/>
          <w:szCs w:val="16"/>
          <w:lang w:val="en-GB"/>
        </w:rPr>
        <w:t>), Bra</w:t>
      </w:r>
      <w:r>
        <w:rPr>
          <w:rFonts w:asciiTheme="majorHAnsi" w:hAnsiTheme="majorHAnsi"/>
          <w:sz w:val="16"/>
          <w:szCs w:val="16"/>
          <w:lang w:val="en-GB"/>
        </w:rPr>
        <w:t>z</w:t>
      </w:r>
      <w:r w:rsidRPr="00CA30E5">
        <w:rPr>
          <w:rFonts w:asciiTheme="majorHAnsi" w:hAnsiTheme="majorHAnsi"/>
          <w:sz w:val="16"/>
          <w:szCs w:val="16"/>
          <w:lang w:val="en-GB"/>
        </w:rPr>
        <w:t xml:space="preserve">il, </w:t>
      </w:r>
      <w:r>
        <w:rPr>
          <w:rFonts w:asciiTheme="majorHAnsi" w:hAnsiTheme="majorHAnsi"/>
          <w:sz w:val="16"/>
          <w:szCs w:val="16"/>
          <w:lang w:val="en-GB"/>
        </w:rPr>
        <w:t xml:space="preserve">March </w:t>
      </w:r>
      <w:r w:rsidRPr="00CA30E5">
        <w:rPr>
          <w:rFonts w:asciiTheme="majorHAnsi" w:hAnsiTheme="majorHAnsi"/>
          <w:sz w:val="16"/>
          <w:szCs w:val="16"/>
          <w:lang w:val="en-GB"/>
        </w:rPr>
        <w:t>2</w:t>
      </w:r>
      <w:r>
        <w:rPr>
          <w:rFonts w:asciiTheme="majorHAnsi" w:hAnsiTheme="majorHAnsi"/>
          <w:sz w:val="16"/>
          <w:szCs w:val="16"/>
          <w:lang w:val="en-GB"/>
        </w:rPr>
        <w:t xml:space="preserve">, </w:t>
      </w:r>
      <w:r w:rsidRPr="00CA30E5">
        <w:rPr>
          <w:rFonts w:asciiTheme="majorHAnsi" w:hAnsiTheme="majorHAnsi"/>
          <w:sz w:val="16"/>
          <w:szCs w:val="16"/>
          <w:lang w:val="en-GB"/>
        </w:rPr>
        <w:t>2006, p</w:t>
      </w:r>
      <w:r>
        <w:rPr>
          <w:rFonts w:asciiTheme="majorHAnsi" w:hAnsiTheme="majorHAnsi"/>
          <w:sz w:val="16"/>
          <w:szCs w:val="16"/>
          <w:lang w:val="en-GB"/>
        </w:rPr>
        <w:t>ara</w:t>
      </w:r>
      <w:r w:rsidRPr="00CA30E5">
        <w:rPr>
          <w:rFonts w:asciiTheme="majorHAnsi" w:hAnsiTheme="majorHAnsi"/>
          <w:sz w:val="16"/>
          <w:szCs w:val="16"/>
          <w:lang w:val="en-GB"/>
        </w:rPr>
        <w:t xml:space="preserve">. </w:t>
      </w:r>
      <w:r w:rsidRPr="005C2E5F">
        <w:rPr>
          <w:rFonts w:asciiTheme="majorHAnsi" w:hAnsiTheme="majorHAnsi"/>
          <w:sz w:val="16"/>
          <w:szCs w:val="16"/>
          <w:lang w:val="es-ES"/>
        </w:rPr>
        <w:t>28.</w:t>
      </w:r>
    </w:p>
  </w:footnote>
  <w:footnote w:id="5">
    <w:p w14:paraId="006631BA" w14:textId="50DAC061" w:rsidR="00D6005A" w:rsidRPr="00754081" w:rsidRDefault="00D6005A" w:rsidP="00673A02">
      <w:pPr>
        <w:pStyle w:val="FootnoteText"/>
        <w:ind w:firstLine="720"/>
        <w:rPr>
          <w:rFonts w:asciiTheme="majorHAnsi" w:hAnsiTheme="majorHAnsi"/>
          <w:sz w:val="16"/>
          <w:szCs w:val="16"/>
        </w:rPr>
      </w:pPr>
      <w:r w:rsidRPr="00754081">
        <w:rPr>
          <w:rStyle w:val="FootnoteReference"/>
          <w:rFonts w:asciiTheme="majorHAnsi" w:hAnsiTheme="majorHAnsi"/>
          <w:sz w:val="16"/>
          <w:szCs w:val="16"/>
        </w:rPr>
        <w:footnoteRef/>
      </w:r>
      <w:r w:rsidRPr="00754081">
        <w:rPr>
          <w:rFonts w:asciiTheme="majorHAnsi" w:hAnsiTheme="majorHAnsi"/>
          <w:sz w:val="16"/>
          <w:szCs w:val="16"/>
        </w:rPr>
        <w:t xml:space="preserve"> IACHR, Report No. 147/10, Admissibility, Petition 497-03, Jesús Ángel Gutiérrez Olvera, Mexico, November 1, 2010, para.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D6005A" w:rsidRDefault="00D6005A" w:rsidP="00B5040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D6005A" w:rsidRDefault="00D60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D6005A" w:rsidRDefault="00D6005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D6005A" w:rsidRPr="00EC7D62" w:rsidRDefault="00F2650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04EFC" w14:textId="77777777" w:rsidR="00E92AF4" w:rsidRDefault="00E92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8F"/>
    <w:multiLevelType w:val="hybridMultilevel"/>
    <w:tmpl w:val="405C96EC"/>
    <w:lvl w:ilvl="0" w:tplc="E5B84A2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42684F"/>
    <w:multiLevelType w:val="hybridMultilevel"/>
    <w:tmpl w:val="5582EC96"/>
    <w:lvl w:ilvl="0" w:tplc="8EA030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5D1714A"/>
    <w:multiLevelType w:val="hybridMultilevel"/>
    <w:tmpl w:val="748CA974"/>
    <w:lvl w:ilvl="0" w:tplc="BE5451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BCC11DB"/>
    <w:multiLevelType w:val="hybridMultilevel"/>
    <w:tmpl w:val="14AC4D72"/>
    <w:lvl w:ilvl="0" w:tplc="9F1C7EA0">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40"/>
  </w:num>
  <w:num w:numId="10">
    <w:abstractNumId w:val="1"/>
  </w:num>
  <w:num w:numId="11">
    <w:abstractNumId w:val="34"/>
  </w:num>
  <w:num w:numId="12">
    <w:abstractNumId w:val="35"/>
  </w:num>
  <w:num w:numId="13">
    <w:abstractNumId w:val="42"/>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8"/>
  </w:num>
  <w:num w:numId="54">
    <w:abstractNumId w:val="43"/>
  </w:num>
  <w:num w:numId="55">
    <w:abstractNumId w:val="0"/>
  </w:num>
  <w:num w:numId="56">
    <w:abstractNumId w:val="53"/>
  </w:num>
  <w:num w:numId="57">
    <w:abstractNumId w:val="36"/>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5D65"/>
    <w:rsid w:val="00016C07"/>
    <w:rsid w:val="00017238"/>
    <w:rsid w:val="0001788C"/>
    <w:rsid w:val="000224CE"/>
    <w:rsid w:val="00022CF5"/>
    <w:rsid w:val="0002562E"/>
    <w:rsid w:val="000331C1"/>
    <w:rsid w:val="00034586"/>
    <w:rsid w:val="00034965"/>
    <w:rsid w:val="00036A8A"/>
    <w:rsid w:val="00037854"/>
    <w:rsid w:val="00040C3A"/>
    <w:rsid w:val="00041683"/>
    <w:rsid w:val="000416DF"/>
    <w:rsid w:val="0004223B"/>
    <w:rsid w:val="00046DED"/>
    <w:rsid w:val="0005381B"/>
    <w:rsid w:val="00055CFE"/>
    <w:rsid w:val="0006065B"/>
    <w:rsid w:val="000639C0"/>
    <w:rsid w:val="00064CB3"/>
    <w:rsid w:val="00066674"/>
    <w:rsid w:val="00070F3A"/>
    <w:rsid w:val="000716C5"/>
    <w:rsid w:val="00072DE0"/>
    <w:rsid w:val="000740B8"/>
    <w:rsid w:val="00074402"/>
    <w:rsid w:val="00075E23"/>
    <w:rsid w:val="000777DA"/>
    <w:rsid w:val="00080A21"/>
    <w:rsid w:val="00081493"/>
    <w:rsid w:val="0008432B"/>
    <w:rsid w:val="00084890"/>
    <w:rsid w:val="00084A8E"/>
    <w:rsid w:val="0008555F"/>
    <w:rsid w:val="00090879"/>
    <w:rsid w:val="0009240A"/>
    <w:rsid w:val="00092F32"/>
    <w:rsid w:val="0009344A"/>
    <w:rsid w:val="00095499"/>
    <w:rsid w:val="0009774A"/>
    <w:rsid w:val="000A16CE"/>
    <w:rsid w:val="000A1AE3"/>
    <w:rsid w:val="000A575F"/>
    <w:rsid w:val="000A5D92"/>
    <w:rsid w:val="000B4217"/>
    <w:rsid w:val="000B6BAD"/>
    <w:rsid w:val="000C1600"/>
    <w:rsid w:val="000C3649"/>
    <w:rsid w:val="000C4365"/>
    <w:rsid w:val="000D0DAB"/>
    <w:rsid w:val="000D10DB"/>
    <w:rsid w:val="000D141E"/>
    <w:rsid w:val="000D16AF"/>
    <w:rsid w:val="000D1EB0"/>
    <w:rsid w:val="000D69E0"/>
    <w:rsid w:val="000E1A43"/>
    <w:rsid w:val="000E259D"/>
    <w:rsid w:val="000E57BD"/>
    <w:rsid w:val="000F3BC2"/>
    <w:rsid w:val="000F4386"/>
    <w:rsid w:val="000F54BC"/>
    <w:rsid w:val="000F5794"/>
    <w:rsid w:val="00101AE1"/>
    <w:rsid w:val="00105216"/>
    <w:rsid w:val="001063CE"/>
    <w:rsid w:val="00111656"/>
    <w:rsid w:val="00115367"/>
    <w:rsid w:val="00124116"/>
    <w:rsid w:val="00124736"/>
    <w:rsid w:val="00125BED"/>
    <w:rsid w:val="00126928"/>
    <w:rsid w:val="0013104F"/>
    <w:rsid w:val="00134070"/>
    <w:rsid w:val="00135A1C"/>
    <w:rsid w:val="00137EBA"/>
    <w:rsid w:val="00142833"/>
    <w:rsid w:val="00143CD7"/>
    <w:rsid w:val="00145EDC"/>
    <w:rsid w:val="00147E04"/>
    <w:rsid w:val="00151E4D"/>
    <w:rsid w:val="00153084"/>
    <w:rsid w:val="00153F78"/>
    <w:rsid w:val="00155A53"/>
    <w:rsid w:val="00163656"/>
    <w:rsid w:val="001653FB"/>
    <w:rsid w:val="00165E7F"/>
    <w:rsid w:val="00167A34"/>
    <w:rsid w:val="001714B4"/>
    <w:rsid w:val="00171FF3"/>
    <w:rsid w:val="00173535"/>
    <w:rsid w:val="0017623B"/>
    <w:rsid w:val="00177363"/>
    <w:rsid w:val="0018037F"/>
    <w:rsid w:val="00193017"/>
    <w:rsid w:val="001A5F27"/>
    <w:rsid w:val="001A65E4"/>
    <w:rsid w:val="001A6E7D"/>
    <w:rsid w:val="001A7870"/>
    <w:rsid w:val="001B09D8"/>
    <w:rsid w:val="001B5FF8"/>
    <w:rsid w:val="001C1B41"/>
    <w:rsid w:val="001C1E69"/>
    <w:rsid w:val="001C5AC3"/>
    <w:rsid w:val="001D0627"/>
    <w:rsid w:val="001D186E"/>
    <w:rsid w:val="001D530D"/>
    <w:rsid w:val="001D5C7B"/>
    <w:rsid w:val="001D66B3"/>
    <w:rsid w:val="001D74A2"/>
    <w:rsid w:val="001D7B00"/>
    <w:rsid w:val="001E3560"/>
    <w:rsid w:val="001E366B"/>
    <w:rsid w:val="001E4D33"/>
    <w:rsid w:val="001F34BC"/>
    <w:rsid w:val="00201146"/>
    <w:rsid w:val="00204BC7"/>
    <w:rsid w:val="00210E0E"/>
    <w:rsid w:val="002165A4"/>
    <w:rsid w:val="00224042"/>
    <w:rsid w:val="0022729D"/>
    <w:rsid w:val="00230163"/>
    <w:rsid w:val="00232964"/>
    <w:rsid w:val="0023318D"/>
    <w:rsid w:val="002347BD"/>
    <w:rsid w:val="00245C8A"/>
    <w:rsid w:val="00247403"/>
    <w:rsid w:val="00247542"/>
    <w:rsid w:val="00250965"/>
    <w:rsid w:val="00251BF1"/>
    <w:rsid w:val="00255291"/>
    <w:rsid w:val="00255854"/>
    <w:rsid w:val="00257783"/>
    <w:rsid w:val="00257893"/>
    <w:rsid w:val="00261D10"/>
    <w:rsid w:val="00266092"/>
    <w:rsid w:val="00266B61"/>
    <w:rsid w:val="0026712A"/>
    <w:rsid w:val="0027043B"/>
    <w:rsid w:val="002704DB"/>
    <w:rsid w:val="0027167B"/>
    <w:rsid w:val="00272DFF"/>
    <w:rsid w:val="002760CE"/>
    <w:rsid w:val="00276865"/>
    <w:rsid w:val="00277DF3"/>
    <w:rsid w:val="00281CD5"/>
    <w:rsid w:val="00282794"/>
    <w:rsid w:val="00282C05"/>
    <w:rsid w:val="00287F48"/>
    <w:rsid w:val="00292344"/>
    <w:rsid w:val="00297BF0"/>
    <w:rsid w:val="002A07E2"/>
    <w:rsid w:val="002A1019"/>
    <w:rsid w:val="002B42F3"/>
    <w:rsid w:val="002B45EC"/>
    <w:rsid w:val="002B7A85"/>
    <w:rsid w:val="002B7D4D"/>
    <w:rsid w:val="002C04F4"/>
    <w:rsid w:val="002C1641"/>
    <w:rsid w:val="002C5E66"/>
    <w:rsid w:val="002D11D9"/>
    <w:rsid w:val="002D1F55"/>
    <w:rsid w:val="002D2E9E"/>
    <w:rsid w:val="002D3B19"/>
    <w:rsid w:val="002D7EA2"/>
    <w:rsid w:val="002E15DF"/>
    <w:rsid w:val="002E187C"/>
    <w:rsid w:val="002E2A71"/>
    <w:rsid w:val="002E418A"/>
    <w:rsid w:val="002E6E57"/>
    <w:rsid w:val="002F45A2"/>
    <w:rsid w:val="002F5166"/>
    <w:rsid w:val="002F73DC"/>
    <w:rsid w:val="00301075"/>
    <w:rsid w:val="00302733"/>
    <w:rsid w:val="00303C02"/>
    <w:rsid w:val="00304E5E"/>
    <w:rsid w:val="0030620E"/>
    <w:rsid w:val="003065ED"/>
    <w:rsid w:val="0030688D"/>
    <w:rsid w:val="00311A4F"/>
    <w:rsid w:val="00314078"/>
    <w:rsid w:val="00314A8B"/>
    <w:rsid w:val="003155D2"/>
    <w:rsid w:val="00316202"/>
    <w:rsid w:val="00317938"/>
    <w:rsid w:val="00322450"/>
    <w:rsid w:val="00322A24"/>
    <w:rsid w:val="00323064"/>
    <w:rsid w:val="003246B5"/>
    <w:rsid w:val="00325B23"/>
    <w:rsid w:val="00326931"/>
    <w:rsid w:val="00326977"/>
    <w:rsid w:val="00327522"/>
    <w:rsid w:val="0033169F"/>
    <w:rsid w:val="00334CD3"/>
    <w:rsid w:val="00334CED"/>
    <w:rsid w:val="00335CAF"/>
    <w:rsid w:val="00336BDA"/>
    <w:rsid w:val="003376D5"/>
    <w:rsid w:val="003414AC"/>
    <w:rsid w:val="00342BCA"/>
    <w:rsid w:val="003432F6"/>
    <w:rsid w:val="00346293"/>
    <w:rsid w:val="00350979"/>
    <w:rsid w:val="003548F6"/>
    <w:rsid w:val="00354F71"/>
    <w:rsid w:val="00356185"/>
    <w:rsid w:val="0035799C"/>
    <w:rsid w:val="00360380"/>
    <w:rsid w:val="003608AC"/>
    <w:rsid w:val="0036271F"/>
    <w:rsid w:val="00365131"/>
    <w:rsid w:val="003655D8"/>
    <w:rsid w:val="00375D7C"/>
    <w:rsid w:val="00377C70"/>
    <w:rsid w:val="0038176D"/>
    <w:rsid w:val="0038243F"/>
    <w:rsid w:val="003843FD"/>
    <w:rsid w:val="00386CF0"/>
    <w:rsid w:val="00393524"/>
    <w:rsid w:val="00393DC2"/>
    <w:rsid w:val="003945C3"/>
    <w:rsid w:val="003972E4"/>
    <w:rsid w:val="003A2731"/>
    <w:rsid w:val="003A365F"/>
    <w:rsid w:val="003A389C"/>
    <w:rsid w:val="003A4348"/>
    <w:rsid w:val="003A625B"/>
    <w:rsid w:val="003A7246"/>
    <w:rsid w:val="003B17C1"/>
    <w:rsid w:val="003B6401"/>
    <w:rsid w:val="003B6E03"/>
    <w:rsid w:val="003B7486"/>
    <w:rsid w:val="003B7A2C"/>
    <w:rsid w:val="003C0BB3"/>
    <w:rsid w:val="003C32BC"/>
    <w:rsid w:val="003C7016"/>
    <w:rsid w:val="003C7CC6"/>
    <w:rsid w:val="003C7D3F"/>
    <w:rsid w:val="003D1E8D"/>
    <w:rsid w:val="003D577A"/>
    <w:rsid w:val="003D6A75"/>
    <w:rsid w:val="003D6E6E"/>
    <w:rsid w:val="003E3E03"/>
    <w:rsid w:val="003E5C17"/>
    <w:rsid w:val="003E5E02"/>
    <w:rsid w:val="003E6B52"/>
    <w:rsid w:val="003F0B40"/>
    <w:rsid w:val="003F1BBF"/>
    <w:rsid w:val="004011EF"/>
    <w:rsid w:val="00404085"/>
    <w:rsid w:val="00410690"/>
    <w:rsid w:val="00412D30"/>
    <w:rsid w:val="00413038"/>
    <w:rsid w:val="00413C19"/>
    <w:rsid w:val="004162B1"/>
    <w:rsid w:val="004165C2"/>
    <w:rsid w:val="0042795E"/>
    <w:rsid w:val="00430EEC"/>
    <w:rsid w:val="00431291"/>
    <w:rsid w:val="00431425"/>
    <w:rsid w:val="004333A1"/>
    <w:rsid w:val="004356E1"/>
    <w:rsid w:val="00437B03"/>
    <w:rsid w:val="00445039"/>
    <w:rsid w:val="00446765"/>
    <w:rsid w:val="00450189"/>
    <w:rsid w:val="00450880"/>
    <w:rsid w:val="00450A4A"/>
    <w:rsid w:val="00455B32"/>
    <w:rsid w:val="004666FB"/>
    <w:rsid w:val="00466D0B"/>
    <w:rsid w:val="00466FB7"/>
    <w:rsid w:val="004678C7"/>
    <w:rsid w:val="00467B7E"/>
    <w:rsid w:val="00471DAA"/>
    <w:rsid w:val="00472820"/>
    <w:rsid w:val="00473603"/>
    <w:rsid w:val="0048114F"/>
    <w:rsid w:val="00481F52"/>
    <w:rsid w:val="0048251B"/>
    <w:rsid w:val="0048385B"/>
    <w:rsid w:val="00485D17"/>
    <w:rsid w:val="00486967"/>
    <w:rsid w:val="0049006B"/>
    <w:rsid w:val="00493A11"/>
    <w:rsid w:val="0049419D"/>
    <w:rsid w:val="00494818"/>
    <w:rsid w:val="004B2762"/>
    <w:rsid w:val="004B36AE"/>
    <w:rsid w:val="004B5018"/>
    <w:rsid w:val="004B757E"/>
    <w:rsid w:val="004B7EB6"/>
    <w:rsid w:val="004C22A3"/>
    <w:rsid w:val="004C2BDB"/>
    <w:rsid w:val="004C3923"/>
    <w:rsid w:val="004C41DE"/>
    <w:rsid w:val="004C4B62"/>
    <w:rsid w:val="004D6025"/>
    <w:rsid w:val="004D72BC"/>
    <w:rsid w:val="004D7ADD"/>
    <w:rsid w:val="004E0E2A"/>
    <w:rsid w:val="004E1456"/>
    <w:rsid w:val="004F0C53"/>
    <w:rsid w:val="004F4D3F"/>
    <w:rsid w:val="004F5441"/>
    <w:rsid w:val="004F6B67"/>
    <w:rsid w:val="004F6B6E"/>
    <w:rsid w:val="004F77A2"/>
    <w:rsid w:val="00501399"/>
    <w:rsid w:val="005014A7"/>
    <w:rsid w:val="00507BC4"/>
    <w:rsid w:val="005128E4"/>
    <w:rsid w:val="00516B30"/>
    <w:rsid w:val="00517BAE"/>
    <w:rsid w:val="00522A95"/>
    <w:rsid w:val="00522F7C"/>
    <w:rsid w:val="00524F72"/>
    <w:rsid w:val="00525560"/>
    <w:rsid w:val="00527E29"/>
    <w:rsid w:val="005357A6"/>
    <w:rsid w:val="005408E1"/>
    <w:rsid w:val="00541CF7"/>
    <w:rsid w:val="00543190"/>
    <w:rsid w:val="00544C49"/>
    <w:rsid w:val="005509FC"/>
    <w:rsid w:val="00551C95"/>
    <w:rsid w:val="005520E4"/>
    <w:rsid w:val="005551F5"/>
    <w:rsid w:val="00571467"/>
    <w:rsid w:val="005738EA"/>
    <w:rsid w:val="0057402A"/>
    <w:rsid w:val="005771D0"/>
    <w:rsid w:val="005814AC"/>
    <w:rsid w:val="005839F0"/>
    <w:rsid w:val="00584513"/>
    <w:rsid w:val="00584907"/>
    <w:rsid w:val="00590BB2"/>
    <w:rsid w:val="0059191A"/>
    <w:rsid w:val="0059212C"/>
    <w:rsid w:val="005921FF"/>
    <w:rsid w:val="00592718"/>
    <w:rsid w:val="00593142"/>
    <w:rsid w:val="005949B6"/>
    <w:rsid w:val="005A1C6D"/>
    <w:rsid w:val="005A3C23"/>
    <w:rsid w:val="005A6D0E"/>
    <w:rsid w:val="005B222D"/>
    <w:rsid w:val="005B52B0"/>
    <w:rsid w:val="005B6806"/>
    <w:rsid w:val="005B7594"/>
    <w:rsid w:val="005C00F9"/>
    <w:rsid w:val="005C1B5D"/>
    <w:rsid w:val="005C23C2"/>
    <w:rsid w:val="005C3321"/>
    <w:rsid w:val="005C36D1"/>
    <w:rsid w:val="005C4225"/>
    <w:rsid w:val="005C5365"/>
    <w:rsid w:val="005C7600"/>
    <w:rsid w:val="005D1B7A"/>
    <w:rsid w:val="005D25E9"/>
    <w:rsid w:val="005D55A1"/>
    <w:rsid w:val="005E2102"/>
    <w:rsid w:val="005F0F33"/>
    <w:rsid w:val="005F212D"/>
    <w:rsid w:val="005F50D4"/>
    <w:rsid w:val="005F5E2F"/>
    <w:rsid w:val="00600DEB"/>
    <w:rsid w:val="00606DF4"/>
    <w:rsid w:val="006103FA"/>
    <w:rsid w:val="00610463"/>
    <w:rsid w:val="0061046F"/>
    <w:rsid w:val="0061191F"/>
    <w:rsid w:val="00613027"/>
    <w:rsid w:val="00613D32"/>
    <w:rsid w:val="00615662"/>
    <w:rsid w:val="00621E42"/>
    <w:rsid w:val="0062293E"/>
    <w:rsid w:val="00627C9F"/>
    <w:rsid w:val="006311DA"/>
    <w:rsid w:val="006311E9"/>
    <w:rsid w:val="006318B2"/>
    <w:rsid w:val="00632354"/>
    <w:rsid w:val="006343B3"/>
    <w:rsid w:val="00636DB9"/>
    <w:rsid w:val="00641035"/>
    <w:rsid w:val="00642810"/>
    <w:rsid w:val="0064594E"/>
    <w:rsid w:val="006463E1"/>
    <w:rsid w:val="00647BA6"/>
    <w:rsid w:val="00652333"/>
    <w:rsid w:val="00652BD6"/>
    <w:rsid w:val="006533EB"/>
    <w:rsid w:val="00653754"/>
    <w:rsid w:val="00653EA6"/>
    <w:rsid w:val="006638C9"/>
    <w:rsid w:val="006655D5"/>
    <w:rsid w:val="00666F57"/>
    <w:rsid w:val="00673A02"/>
    <w:rsid w:val="0068009E"/>
    <w:rsid w:val="006813E3"/>
    <w:rsid w:val="0068140E"/>
    <w:rsid w:val="0068260F"/>
    <w:rsid w:val="00690FE7"/>
    <w:rsid w:val="00693968"/>
    <w:rsid w:val="006A0326"/>
    <w:rsid w:val="006A17D2"/>
    <w:rsid w:val="006A46A8"/>
    <w:rsid w:val="006A4BC1"/>
    <w:rsid w:val="006A73E6"/>
    <w:rsid w:val="006A7566"/>
    <w:rsid w:val="006B2D5C"/>
    <w:rsid w:val="006C4EB1"/>
    <w:rsid w:val="006C7C01"/>
    <w:rsid w:val="006D2A47"/>
    <w:rsid w:val="006D2A63"/>
    <w:rsid w:val="006D3763"/>
    <w:rsid w:val="006D4707"/>
    <w:rsid w:val="006E0166"/>
    <w:rsid w:val="006E4FCA"/>
    <w:rsid w:val="006E6DD5"/>
    <w:rsid w:val="006E7B34"/>
    <w:rsid w:val="006F184C"/>
    <w:rsid w:val="006F19F6"/>
    <w:rsid w:val="006F288C"/>
    <w:rsid w:val="006F6660"/>
    <w:rsid w:val="00701B24"/>
    <w:rsid w:val="007020E4"/>
    <w:rsid w:val="007020F9"/>
    <w:rsid w:val="00702BDD"/>
    <w:rsid w:val="00703414"/>
    <w:rsid w:val="00706E7A"/>
    <w:rsid w:val="0071257D"/>
    <w:rsid w:val="0071495F"/>
    <w:rsid w:val="00714C74"/>
    <w:rsid w:val="00715C98"/>
    <w:rsid w:val="007213B5"/>
    <w:rsid w:val="00721871"/>
    <w:rsid w:val="00723AD1"/>
    <w:rsid w:val="0073170E"/>
    <w:rsid w:val="0073367F"/>
    <w:rsid w:val="00734F8F"/>
    <w:rsid w:val="0073798E"/>
    <w:rsid w:val="00737BF5"/>
    <w:rsid w:val="00737CD2"/>
    <w:rsid w:val="00744AE3"/>
    <w:rsid w:val="00745899"/>
    <w:rsid w:val="007470CB"/>
    <w:rsid w:val="00747932"/>
    <w:rsid w:val="00750394"/>
    <w:rsid w:val="00753A27"/>
    <w:rsid w:val="00754081"/>
    <w:rsid w:val="007543EB"/>
    <w:rsid w:val="007560ED"/>
    <w:rsid w:val="007607C4"/>
    <w:rsid w:val="007660AF"/>
    <w:rsid w:val="0076643F"/>
    <w:rsid w:val="00767D6C"/>
    <w:rsid w:val="00781653"/>
    <w:rsid w:val="007852C0"/>
    <w:rsid w:val="00785BF0"/>
    <w:rsid w:val="00787F11"/>
    <w:rsid w:val="0079283F"/>
    <w:rsid w:val="007941FD"/>
    <w:rsid w:val="007952EE"/>
    <w:rsid w:val="00795B2C"/>
    <w:rsid w:val="00796CFB"/>
    <w:rsid w:val="00797070"/>
    <w:rsid w:val="007A062B"/>
    <w:rsid w:val="007A0D68"/>
    <w:rsid w:val="007A2547"/>
    <w:rsid w:val="007A2F70"/>
    <w:rsid w:val="007A4B7E"/>
    <w:rsid w:val="007A6166"/>
    <w:rsid w:val="007A651F"/>
    <w:rsid w:val="007B0122"/>
    <w:rsid w:val="007B397F"/>
    <w:rsid w:val="007B4DBC"/>
    <w:rsid w:val="007B5464"/>
    <w:rsid w:val="007B6010"/>
    <w:rsid w:val="007C010D"/>
    <w:rsid w:val="007C3334"/>
    <w:rsid w:val="007C52BB"/>
    <w:rsid w:val="007C5E86"/>
    <w:rsid w:val="007C6153"/>
    <w:rsid w:val="007C7311"/>
    <w:rsid w:val="007D181E"/>
    <w:rsid w:val="007D2B98"/>
    <w:rsid w:val="007E1063"/>
    <w:rsid w:val="007E5E92"/>
    <w:rsid w:val="007F4DF7"/>
    <w:rsid w:val="007F520A"/>
    <w:rsid w:val="007F5310"/>
    <w:rsid w:val="007F5CB1"/>
    <w:rsid w:val="007F5E17"/>
    <w:rsid w:val="007F6A0B"/>
    <w:rsid w:val="007F79B9"/>
    <w:rsid w:val="00802891"/>
    <w:rsid w:val="00803C0D"/>
    <w:rsid w:val="00803F1C"/>
    <w:rsid w:val="0080563D"/>
    <w:rsid w:val="0080600E"/>
    <w:rsid w:val="008076E1"/>
    <w:rsid w:val="00810E2C"/>
    <w:rsid w:val="0081696C"/>
    <w:rsid w:val="00817612"/>
    <w:rsid w:val="00821305"/>
    <w:rsid w:val="008238CE"/>
    <w:rsid w:val="0082534E"/>
    <w:rsid w:val="00825E99"/>
    <w:rsid w:val="00826A45"/>
    <w:rsid w:val="00827B8F"/>
    <w:rsid w:val="00833381"/>
    <w:rsid w:val="00837928"/>
    <w:rsid w:val="00837C45"/>
    <w:rsid w:val="00841B16"/>
    <w:rsid w:val="008430C2"/>
    <w:rsid w:val="008469F7"/>
    <w:rsid w:val="00853419"/>
    <w:rsid w:val="00856BAF"/>
    <w:rsid w:val="008644DC"/>
    <w:rsid w:val="00867D5A"/>
    <w:rsid w:val="00867F77"/>
    <w:rsid w:val="00874E30"/>
    <w:rsid w:val="00887378"/>
    <w:rsid w:val="00891A64"/>
    <w:rsid w:val="008978FF"/>
    <w:rsid w:val="00897E12"/>
    <w:rsid w:val="008A22BB"/>
    <w:rsid w:val="008A4D28"/>
    <w:rsid w:val="008C2C30"/>
    <w:rsid w:val="008D0964"/>
    <w:rsid w:val="008D168F"/>
    <w:rsid w:val="008D43BA"/>
    <w:rsid w:val="008D48EB"/>
    <w:rsid w:val="008E1296"/>
    <w:rsid w:val="008E3759"/>
    <w:rsid w:val="008E3AD7"/>
    <w:rsid w:val="008E5532"/>
    <w:rsid w:val="008F0571"/>
    <w:rsid w:val="008F6AEB"/>
    <w:rsid w:val="008F6C99"/>
    <w:rsid w:val="008F7724"/>
    <w:rsid w:val="008F7D6D"/>
    <w:rsid w:val="009038F9"/>
    <w:rsid w:val="009041DC"/>
    <w:rsid w:val="0090685F"/>
    <w:rsid w:val="009104B4"/>
    <w:rsid w:val="00910D7E"/>
    <w:rsid w:val="00911DAF"/>
    <w:rsid w:val="00913662"/>
    <w:rsid w:val="00916B44"/>
    <w:rsid w:val="00916ED0"/>
    <w:rsid w:val="009217BA"/>
    <w:rsid w:val="0092229E"/>
    <w:rsid w:val="009228DA"/>
    <w:rsid w:val="00923F47"/>
    <w:rsid w:val="00925FCD"/>
    <w:rsid w:val="0093441A"/>
    <w:rsid w:val="00934DDA"/>
    <w:rsid w:val="00945297"/>
    <w:rsid w:val="00945F03"/>
    <w:rsid w:val="009470EC"/>
    <w:rsid w:val="00947187"/>
    <w:rsid w:val="00950717"/>
    <w:rsid w:val="00954A4C"/>
    <w:rsid w:val="00954BF7"/>
    <w:rsid w:val="00957464"/>
    <w:rsid w:val="0096339F"/>
    <w:rsid w:val="00965D3F"/>
    <w:rsid w:val="0096706E"/>
    <w:rsid w:val="0097057A"/>
    <w:rsid w:val="0097316A"/>
    <w:rsid w:val="00980FAC"/>
    <w:rsid w:val="00981FBA"/>
    <w:rsid w:val="00984C6F"/>
    <w:rsid w:val="00984F28"/>
    <w:rsid w:val="00990EF8"/>
    <w:rsid w:val="00992C4D"/>
    <w:rsid w:val="009A2093"/>
    <w:rsid w:val="009A22EC"/>
    <w:rsid w:val="009A25B2"/>
    <w:rsid w:val="009A3993"/>
    <w:rsid w:val="009A3E5A"/>
    <w:rsid w:val="009A59CE"/>
    <w:rsid w:val="009B09B7"/>
    <w:rsid w:val="009B2179"/>
    <w:rsid w:val="009B3794"/>
    <w:rsid w:val="009B381B"/>
    <w:rsid w:val="009B6BA8"/>
    <w:rsid w:val="009C09F0"/>
    <w:rsid w:val="009C3A61"/>
    <w:rsid w:val="009C731C"/>
    <w:rsid w:val="009D2C28"/>
    <w:rsid w:val="009D48EC"/>
    <w:rsid w:val="009D63D5"/>
    <w:rsid w:val="009D754C"/>
    <w:rsid w:val="009D7611"/>
    <w:rsid w:val="009E24D3"/>
    <w:rsid w:val="009E53DE"/>
    <w:rsid w:val="009E566A"/>
    <w:rsid w:val="009E57D3"/>
    <w:rsid w:val="009E5A66"/>
    <w:rsid w:val="009E66C5"/>
    <w:rsid w:val="00A011BA"/>
    <w:rsid w:val="00A0259D"/>
    <w:rsid w:val="00A031D4"/>
    <w:rsid w:val="00A03411"/>
    <w:rsid w:val="00A05C6E"/>
    <w:rsid w:val="00A06262"/>
    <w:rsid w:val="00A11662"/>
    <w:rsid w:val="00A12DBC"/>
    <w:rsid w:val="00A15C4A"/>
    <w:rsid w:val="00A1665C"/>
    <w:rsid w:val="00A16881"/>
    <w:rsid w:val="00A16F49"/>
    <w:rsid w:val="00A201B9"/>
    <w:rsid w:val="00A20752"/>
    <w:rsid w:val="00A22196"/>
    <w:rsid w:val="00A25BB1"/>
    <w:rsid w:val="00A31027"/>
    <w:rsid w:val="00A3300F"/>
    <w:rsid w:val="00A34D7A"/>
    <w:rsid w:val="00A359C3"/>
    <w:rsid w:val="00A35A3C"/>
    <w:rsid w:val="00A41D37"/>
    <w:rsid w:val="00A42C37"/>
    <w:rsid w:val="00A43458"/>
    <w:rsid w:val="00A51D45"/>
    <w:rsid w:val="00A5217F"/>
    <w:rsid w:val="00A528D1"/>
    <w:rsid w:val="00A566ED"/>
    <w:rsid w:val="00A66BE5"/>
    <w:rsid w:val="00A70F24"/>
    <w:rsid w:val="00A718B2"/>
    <w:rsid w:val="00A7324D"/>
    <w:rsid w:val="00A73273"/>
    <w:rsid w:val="00A741F7"/>
    <w:rsid w:val="00A81E69"/>
    <w:rsid w:val="00A96AD6"/>
    <w:rsid w:val="00AA62F8"/>
    <w:rsid w:val="00AA63C2"/>
    <w:rsid w:val="00AA6899"/>
    <w:rsid w:val="00AB3BAA"/>
    <w:rsid w:val="00AB3F3E"/>
    <w:rsid w:val="00AB532C"/>
    <w:rsid w:val="00AB5A22"/>
    <w:rsid w:val="00AC3C05"/>
    <w:rsid w:val="00AC403A"/>
    <w:rsid w:val="00AC7CBE"/>
    <w:rsid w:val="00AD2A4D"/>
    <w:rsid w:val="00AD37C1"/>
    <w:rsid w:val="00AD5E22"/>
    <w:rsid w:val="00AD72DB"/>
    <w:rsid w:val="00AE0201"/>
    <w:rsid w:val="00AE194A"/>
    <w:rsid w:val="00AE4E5E"/>
    <w:rsid w:val="00AE5050"/>
    <w:rsid w:val="00AE595F"/>
    <w:rsid w:val="00AE66EC"/>
    <w:rsid w:val="00AE6810"/>
    <w:rsid w:val="00AE6F91"/>
    <w:rsid w:val="00AF1791"/>
    <w:rsid w:val="00AF49FA"/>
    <w:rsid w:val="00AF5571"/>
    <w:rsid w:val="00AF6497"/>
    <w:rsid w:val="00B00435"/>
    <w:rsid w:val="00B03147"/>
    <w:rsid w:val="00B07A36"/>
    <w:rsid w:val="00B11A74"/>
    <w:rsid w:val="00B12B33"/>
    <w:rsid w:val="00B1390B"/>
    <w:rsid w:val="00B15738"/>
    <w:rsid w:val="00B167E9"/>
    <w:rsid w:val="00B16ADF"/>
    <w:rsid w:val="00B179DE"/>
    <w:rsid w:val="00B179ED"/>
    <w:rsid w:val="00B25A76"/>
    <w:rsid w:val="00B3024F"/>
    <w:rsid w:val="00B314DB"/>
    <w:rsid w:val="00B31E2D"/>
    <w:rsid w:val="00B31EBE"/>
    <w:rsid w:val="00B3718B"/>
    <w:rsid w:val="00B4407F"/>
    <w:rsid w:val="00B448A4"/>
    <w:rsid w:val="00B44B23"/>
    <w:rsid w:val="00B4632A"/>
    <w:rsid w:val="00B50407"/>
    <w:rsid w:val="00B5325B"/>
    <w:rsid w:val="00B54F4E"/>
    <w:rsid w:val="00B579CA"/>
    <w:rsid w:val="00B60246"/>
    <w:rsid w:val="00B614A8"/>
    <w:rsid w:val="00B620F4"/>
    <w:rsid w:val="00B62A9A"/>
    <w:rsid w:val="00B64D79"/>
    <w:rsid w:val="00B71E1D"/>
    <w:rsid w:val="00B770F8"/>
    <w:rsid w:val="00B80E30"/>
    <w:rsid w:val="00B86ED7"/>
    <w:rsid w:val="00B92E49"/>
    <w:rsid w:val="00B93133"/>
    <w:rsid w:val="00B94F40"/>
    <w:rsid w:val="00BA0E42"/>
    <w:rsid w:val="00BA1A6A"/>
    <w:rsid w:val="00BA276C"/>
    <w:rsid w:val="00BA7CFE"/>
    <w:rsid w:val="00BB11BA"/>
    <w:rsid w:val="00BB1855"/>
    <w:rsid w:val="00BB306F"/>
    <w:rsid w:val="00BB4525"/>
    <w:rsid w:val="00BC0079"/>
    <w:rsid w:val="00BC3E90"/>
    <w:rsid w:val="00BD232B"/>
    <w:rsid w:val="00BD2E42"/>
    <w:rsid w:val="00BD4B89"/>
    <w:rsid w:val="00BD5283"/>
    <w:rsid w:val="00BD5D42"/>
    <w:rsid w:val="00BE055A"/>
    <w:rsid w:val="00BE1FCE"/>
    <w:rsid w:val="00BE4B95"/>
    <w:rsid w:val="00BF1F5F"/>
    <w:rsid w:val="00C0115B"/>
    <w:rsid w:val="00C04200"/>
    <w:rsid w:val="00C069A9"/>
    <w:rsid w:val="00C110E3"/>
    <w:rsid w:val="00C17C2E"/>
    <w:rsid w:val="00C20C8B"/>
    <w:rsid w:val="00C21762"/>
    <w:rsid w:val="00C22980"/>
    <w:rsid w:val="00C24543"/>
    <w:rsid w:val="00C256A2"/>
    <w:rsid w:val="00C2685D"/>
    <w:rsid w:val="00C329C2"/>
    <w:rsid w:val="00C32CF6"/>
    <w:rsid w:val="00C3492D"/>
    <w:rsid w:val="00C351DE"/>
    <w:rsid w:val="00C4079F"/>
    <w:rsid w:val="00C410A9"/>
    <w:rsid w:val="00C41122"/>
    <w:rsid w:val="00C449F7"/>
    <w:rsid w:val="00C451C2"/>
    <w:rsid w:val="00C473DD"/>
    <w:rsid w:val="00C474F7"/>
    <w:rsid w:val="00C47A9E"/>
    <w:rsid w:val="00C51AC7"/>
    <w:rsid w:val="00C53644"/>
    <w:rsid w:val="00C55560"/>
    <w:rsid w:val="00C5577C"/>
    <w:rsid w:val="00C572F9"/>
    <w:rsid w:val="00C57E24"/>
    <w:rsid w:val="00C60913"/>
    <w:rsid w:val="00C63CB3"/>
    <w:rsid w:val="00C64FC6"/>
    <w:rsid w:val="00C65463"/>
    <w:rsid w:val="00C65985"/>
    <w:rsid w:val="00C66B72"/>
    <w:rsid w:val="00C855FE"/>
    <w:rsid w:val="00C946A0"/>
    <w:rsid w:val="00C94807"/>
    <w:rsid w:val="00C9567A"/>
    <w:rsid w:val="00C97F46"/>
    <w:rsid w:val="00CA2168"/>
    <w:rsid w:val="00CA30E5"/>
    <w:rsid w:val="00CA43A9"/>
    <w:rsid w:val="00CA6577"/>
    <w:rsid w:val="00CB0E13"/>
    <w:rsid w:val="00CB0E87"/>
    <w:rsid w:val="00CB2660"/>
    <w:rsid w:val="00CB2AF8"/>
    <w:rsid w:val="00CC3D39"/>
    <w:rsid w:val="00CC5E90"/>
    <w:rsid w:val="00CC752F"/>
    <w:rsid w:val="00CC7E3C"/>
    <w:rsid w:val="00CD046C"/>
    <w:rsid w:val="00CD1CDC"/>
    <w:rsid w:val="00CD24D5"/>
    <w:rsid w:val="00CE166F"/>
    <w:rsid w:val="00CE1ED2"/>
    <w:rsid w:val="00CE2C65"/>
    <w:rsid w:val="00CE5199"/>
    <w:rsid w:val="00CE66D5"/>
    <w:rsid w:val="00CE68CF"/>
    <w:rsid w:val="00CF1B0E"/>
    <w:rsid w:val="00CF53A6"/>
    <w:rsid w:val="00CF5A6E"/>
    <w:rsid w:val="00CF5B75"/>
    <w:rsid w:val="00CF60FA"/>
    <w:rsid w:val="00D0279F"/>
    <w:rsid w:val="00D02833"/>
    <w:rsid w:val="00D02A0B"/>
    <w:rsid w:val="00D106E4"/>
    <w:rsid w:val="00D1636D"/>
    <w:rsid w:val="00D21AE8"/>
    <w:rsid w:val="00D24452"/>
    <w:rsid w:val="00D34786"/>
    <w:rsid w:val="00D375B3"/>
    <w:rsid w:val="00D40A1E"/>
    <w:rsid w:val="00D4640E"/>
    <w:rsid w:val="00D47E1F"/>
    <w:rsid w:val="00D507F8"/>
    <w:rsid w:val="00D51B45"/>
    <w:rsid w:val="00D533C0"/>
    <w:rsid w:val="00D6005A"/>
    <w:rsid w:val="00D630D4"/>
    <w:rsid w:val="00D63928"/>
    <w:rsid w:val="00D712D3"/>
    <w:rsid w:val="00D71422"/>
    <w:rsid w:val="00D7145E"/>
    <w:rsid w:val="00D718D8"/>
    <w:rsid w:val="00D71AEA"/>
    <w:rsid w:val="00D7395B"/>
    <w:rsid w:val="00D75084"/>
    <w:rsid w:val="00D7558D"/>
    <w:rsid w:val="00D81C65"/>
    <w:rsid w:val="00D81D92"/>
    <w:rsid w:val="00D85263"/>
    <w:rsid w:val="00D860CB"/>
    <w:rsid w:val="00D86DC8"/>
    <w:rsid w:val="00D93446"/>
    <w:rsid w:val="00D9364A"/>
    <w:rsid w:val="00D9388F"/>
    <w:rsid w:val="00D96447"/>
    <w:rsid w:val="00DA0FB7"/>
    <w:rsid w:val="00DA6EAB"/>
    <w:rsid w:val="00DA7B5F"/>
    <w:rsid w:val="00DA7DC9"/>
    <w:rsid w:val="00DB260C"/>
    <w:rsid w:val="00DB3CA3"/>
    <w:rsid w:val="00DB4BAB"/>
    <w:rsid w:val="00DB5989"/>
    <w:rsid w:val="00DB5CDC"/>
    <w:rsid w:val="00DD17DF"/>
    <w:rsid w:val="00DD3D64"/>
    <w:rsid w:val="00DD6D27"/>
    <w:rsid w:val="00DD7B23"/>
    <w:rsid w:val="00DE0AA8"/>
    <w:rsid w:val="00DE0D0D"/>
    <w:rsid w:val="00DF078B"/>
    <w:rsid w:val="00DF24AB"/>
    <w:rsid w:val="00DF2CEC"/>
    <w:rsid w:val="00DF350D"/>
    <w:rsid w:val="00DF71D9"/>
    <w:rsid w:val="00E0287A"/>
    <w:rsid w:val="00E039D5"/>
    <w:rsid w:val="00E05EE6"/>
    <w:rsid w:val="00E0646F"/>
    <w:rsid w:val="00E12035"/>
    <w:rsid w:val="00E149BF"/>
    <w:rsid w:val="00E14FEA"/>
    <w:rsid w:val="00E17A7B"/>
    <w:rsid w:val="00E227C1"/>
    <w:rsid w:val="00E23084"/>
    <w:rsid w:val="00E23A89"/>
    <w:rsid w:val="00E26510"/>
    <w:rsid w:val="00E27E6B"/>
    <w:rsid w:val="00E30BF3"/>
    <w:rsid w:val="00E32A6E"/>
    <w:rsid w:val="00E3660D"/>
    <w:rsid w:val="00E414F8"/>
    <w:rsid w:val="00E41E7A"/>
    <w:rsid w:val="00E43157"/>
    <w:rsid w:val="00E461C9"/>
    <w:rsid w:val="00E46A89"/>
    <w:rsid w:val="00E47F3D"/>
    <w:rsid w:val="00E50986"/>
    <w:rsid w:val="00E52201"/>
    <w:rsid w:val="00E52557"/>
    <w:rsid w:val="00E533FF"/>
    <w:rsid w:val="00E56AAE"/>
    <w:rsid w:val="00E5709D"/>
    <w:rsid w:val="00E619D2"/>
    <w:rsid w:val="00E64FF6"/>
    <w:rsid w:val="00E70192"/>
    <w:rsid w:val="00E709B3"/>
    <w:rsid w:val="00E7419A"/>
    <w:rsid w:val="00E7588C"/>
    <w:rsid w:val="00E76131"/>
    <w:rsid w:val="00E77208"/>
    <w:rsid w:val="00E81E75"/>
    <w:rsid w:val="00E8431D"/>
    <w:rsid w:val="00E850B6"/>
    <w:rsid w:val="00E871DF"/>
    <w:rsid w:val="00E8789F"/>
    <w:rsid w:val="00E87D66"/>
    <w:rsid w:val="00E908F8"/>
    <w:rsid w:val="00E91024"/>
    <w:rsid w:val="00E92AF4"/>
    <w:rsid w:val="00E97B71"/>
    <w:rsid w:val="00EA6823"/>
    <w:rsid w:val="00EA6F62"/>
    <w:rsid w:val="00EA7C5B"/>
    <w:rsid w:val="00EA7E65"/>
    <w:rsid w:val="00EB0F87"/>
    <w:rsid w:val="00EB1B0C"/>
    <w:rsid w:val="00EB454D"/>
    <w:rsid w:val="00EB7F27"/>
    <w:rsid w:val="00EC3B5C"/>
    <w:rsid w:val="00EC75FE"/>
    <w:rsid w:val="00EC7608"/>
    <w:rsid w:val="00ED039F"/>
    <w:rsid w:val="00ED0BE0"/>
    <w:rsid w:val="00ED0D1B"/>
    <w:rsid w:val="00ED1A48"/>
    <w:rsid w:val="00ED1C0A"/>
    <w:rsid w:val="00EE0192"/>
    <w:rsid w:val="00EE076F"/>
    <w:rsid w:val="00EE3522"/>
    <w:rsid w:val="00EE3A3A"/>
    <w:rsid w:val="00EE6C71"/>
    <w:rsid w:val="00EE70A9"/>
    <w:rsid w:val="00EE70F1"/>
    <w:rsid w:val="00EF139F"/>
    <w:rsid w:val="00EF619B"/>
    <w:rsid w:val="00EF6432"/>
    <w:rsid w:val="00F00B55"/>
    <w:rsid w:val="00F01C42"/>
    <w:rsid w:val="00F03470"/>
    <w:rsid w:val="00F071BE"/>
    <w:rsid w:val="00F10D52"/>
    <w:rsid w:val="00F1380F"/>
    <w:rsid w:val="00F13A02"/>
    <w:rsid w:val="00F14F0E"/>
    <w:rsid w:val="00F15A3B"/>
    <w:rsid w:val="00F16B20"/>
    <w:rsid w:val="00F24C29"/>
    <w:rsid w:val="00F253CC"/>
    <w:rsid w:val="00F26508"/>
    <w:rsid w:val="00F31247"/>
    <w:rsid w:val="00F31CB0"/>
    <w:rsid w:val="00F420CC"/>
    <w:rsid w:val="00F42365"/>
    <w:rsid w:val="00F42B71"/>
    <w:rsid w:val="00F43E66"/>
    <w:rsid w:val="00F45637"/>
    <w:rsid w:val="00F46540"/>
    <w:rsid w:val="00F47BFC"/>
    <w:rsid w:val="00F52311"/>
    <w:rsid w:val="00F539B9"/>
    <w:rsid w:val="00F53D8C"/>
    <w:rsid w:val="00F54672"/>
    <w:rsid w:val="00F56BA5"/>
    <w:rsid w:val="00F57F41"/>
    <w:rsid w:val="00F621C3"/>
    <w:rsid w:val="00F644E6"/>
    <w:rsid w:val="00F6525D"/>
    <w:rsid w:val="00F65B24"/>
    <w:rsid w:val="00F669DD"/>
    <w:rsid w:val="00F72A73"/>
    <w:rsid w:val="00F764D8"/>
    <w:rsid w:val="00F869E9"/>
    <w:rsid w:val="00F93881"/>
    <w:rsid w:val="00F95483"/>
    <w:rsid w:val="00F95AD8"/>
    <w:rsid w:val="00F9653B"/>
    <w:rsid w:val="00F97DD3"/>
    <w:rsid w:val="00FA3389"/>
    <w:rsid w:val="00FA5CA6"/>
    <w:rsid w:val="00FB0B93"/>
    <w:rsid w:val="00FB353D"/>
    <w:rsid w:val="00FB5C21"/>
    <w:rsid w:val="00FB62CF"/>
    <w:rsid w:val="00FB7FC9"/>
    <w:rsid w:val="00FC3EB4"/>
    <w:rsid w:val="00FC68C4"/>
    <w:rsid w:val="00FC6C58"/>
    <w:rsid w:val="00FD0E7D"/>
    <w:rsid w:val="00FD515F"/>
    <w:rsid w:val="00FE16D6"/>
    <w:rsid w:val="00FE1B1A"/>
    <w:rsid w:val="00FE396D"/>
    <w:rsid w:val="00FE6B45"/>
    <w:rsid w:val="00FF1D14"/>
    <w:rsid w:val="00FF5851"/>
    <w:rsid w:val="00FF766A"/>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st">
    <w:name w:val="st"/>
    <w:basedOn w:val="DefaultParagraphFont"/>
    <w:rsid w:val="00DD17DF"/>
  </w:style>
  <w:style w:type="character" w:styleId="Emphasis">
    <w:name w:val="Emphasis"/>
    <w:basedOn w:val="DefaultParagraphFont"/>
    <w:uiPriority w:val="20"/>
    <w:qFormat/>
    <w:rsid w:val="00DD17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st">
    <w:name w:val="st"/>
    <w:basedOn w:val="DefaultParagraphFont"/>
    <w:rsid w:val="00DD17DF"/>
  </w:style>
  <w:style w:type="character" w:styleId="Emphasis">
    <w:name w:val="Emphasis"/>
    <w:basedOn w:val="DefaultParagraphFont"/>
    <w:uiPriority w:val="20"/>
    <w:qFormat/>
    <w:rsid w:val="00DD1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BBCA-CAE3-4663-99BE-E3041B96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4625</Words>
  <Characters>26368</Characters>
  <Application>Microsoft Office Word</Application>
  <DocSecurity>0</DocSecurity>
  <Lines>219</Lines>
  <Paragraphs>61</Paragraphs>
  <ScaleCrop>false</ScaleCrop>
  <Company/>
  <LinksUpToDate>false</LinksUpToDate>
  <CharactersWithSpaces>30932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78/16</dc:title>
  <dc:creator/>
  <cp:lastModifiedBy/>
  <cp:revision>1</cp:revision>
  <dcterms:created xsi:type="dcterms:W3CDTF">2017-03-28T19:42:00Z</dcterms:created>
  <dcterms:modified xsi:type="dcterms:W3CDTF">2017-03-28T19:42:00Z</dcterms:modified>
</cp:coreProperties>
</file>