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968DE" w:rsidRDefault="002C0139"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602" w:rsidRDefault="00162602" w:rsidP="00A71E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" fillcolor="#67ae3c" stroked="f" strokeweight="2pt">
                <v:path arrowok="t"/>
                <v:textbox>
                  <w:txbxContent>
                    <w:p w:rsidR="00162602" w:rsidRDefault="00162602" w:rsidP="00A71E71">
                      <w:pPr>
                        <w:jc w:val="center"/>
                      </w:pPr>
                    </w:p>
                  </w:txbxContent>
                </v:textbox>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Default="00162602">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" filled="f" stroked="f" strokeweight=".5pt">
                <v:path arrowok="t"/>
                <v:textbox>
                  <w:txbxContent>
                    <w:p w:rsidR="00162602" w:rsidRDefault="00162602">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D968DE" w:rsidRDefault="00040C3A" w:rsidP="00040C3A">
      <w:pPr>
        <w:tabs>
          <w:tab w:val="center" w:pos="5400"/>
        </w:tabs>
        <w:suppressAutoHyphens/>
        <w:jc w:val="both"/>
        <w:rPr>
          <w:rFonts w:asciiTheme="majorHAnsi" w:hAnsiTheme="majorHAnsi"/>
          <w:sz w:val="22"/>
          <w:szCs w:val="22"/>
        </w:rPr>
      </w:pPr>
    </w:p>
    <w:p w:rsidR="00040C3A" w:rsidRPr="00D968DE" w:rsidRDefault="00040C3A" w:rsidP="00040C3A">
      <w:pPr>
        <w:tabs>
          <w:tab w:val="center" w:pos="5400"/>
        </w:tabs>
        <w:suppressAutoHyphens/>
        <w:jc w:val="both"/>
        <w:rPr>
          <w:rFonts w:asciiTheme="majorHAnsi" w:hAnsiTheme="majorHAnsi"/>
          <w:sz w:val="22"/>
          <w:szCs w:val="22"/>
        </w:rPr>
      </w:pPr>
    </w:p>
    <w:p w:rsidR="005128E4" w:rsidRPr="00D968DE" w:rsidRDefault="005128E4" w:rsidP="00040C3A">
      <w:pPr>
        <w:tabs>
          <w:tab w:val="center" w:pos="5400"/>
        </w:tabs>
        <w:suppressAutoHyphens/>
        <w:rPr>
          <w:rFonts w:asciiTheme="majorHAnsi" w:hAnsiTheme="majorHAnsi"/>
          <w:sz w:val="22"/>
          <w:szCs w:val="22"/>
        </w:rPr>
      </w:pPr>
    </w:p>
    <w:p w:rsidR="005128E4" w:rsidRPr="00D968DE" w:rsidRDefault="005128E4" w:rsidP="00040C3A">
      <w:pPr>
        <w:tabs>
          <w:tab w:val="center" w:pos="5400"/>
        </w:tabs>
        <w:suppressAutoHyphens/>
        <w:rPr>
          <w:rFonts w:asciiTheme="majorHAnsi" w:hAnsiTheme="majorHAnsi"/>
          <w:sz w:val="22"/>
          <w:szCs w:val="22"/>
        </w:rPr>
      </w:pPr>
    </w:p>
    <w:p w:rsidR="005128E4" w:rsidRPr="00D968DE" w:rsidRDefault="005128E4" w:rsidP="00040C3A">
      <w:pPr>
        <w:tabs>
          <w:tab w:val="center" w:pos="5400"/>
        </w:tabs>
        <w:suppressAutoHyphens/>
        <w:rPr>
          <w:rFonts w:asciiTheme="majorHAnsi" w:hAnsiTheme="majorHAnsi"/>
          <w:sz w:val="22"/>
          <w:szCs w:val="22"/>
        </w:rPr>
      </w:pPr>
    </w:p>
    <w:p w:rsidR="00040C3A" w:rsidRPr="00D968DE" w:rsidRDefault="00040C3A" w:rsidP="005128E4">
      <w:pPr>
        <w:tabs>
          <w:tab w:val="center" w:pos="5400"/>
        </w:tabs>
        <w:suppressAutoHyphens/>
        <w:jc w:val="center"/>
        <w:rPr>
          <w:rFonts w:asciiTheme="majorHAnsi" w:hAnsiTheme="majorHAnsi"/>
          <w:sz w:val="22"/>
          <w:szCs w:val="22"/>
        </w:rPr>
      </w:pPr>
    </w:p>
    <w:p w:rsidR="00040C3A" w:rsidRPr="00D968DE" w:rsidRDefault="00040C3A" w:rsidP="005128E4">
      <w:pPr>
        <w:tabs>
          <w:tab w:val="center" w:pos="5400"/>
        </w:tabs>
        <w:suppressAutoHyphens/>
        <w:jc w:val="center"/>
        <w:rPr>
          <w:rFonts w:asciiTheme="majorHAnsi" w:hAnsiTheme="majorHAnsi"/>
          <w:sz w:val="22"/>
          <w:szCs w:val="22"/>
        </w:rPr>
      </w:pPr>
    </w:p>
    <w:p w:rsidR="005B52B0" w:rsidRPr="00D968DE" w:rsidRDefault="005B52B0" w:rsidP="005128E4">
      <w:pPr>
        <w:tabs>
          <w:tab w:val="center" w:pos="5400"/>
        </w:tabs>
        <w:suppressAutoHyphens/>
        <w:jc w:val="center"/>
        <w:rPr>
          <w:rFonts w:asciiTheme="majorHAnsi" w:hAnsiTheme="majorHAnsi"/>
          <w:sz w:val="22"/>
          <w:szCs w:val="22"/>
        </w:rPr>
      </w:pPr>
    </w:p>
    <w:p w:rsidR="005B52B0" w:rsidRPr="00D968DE" w:rsidRDefault="005B52B0" w:rsidP="005128E4">
      <w:pPr>
        <w:tabs>
          <w:tab w:val="center" w:pos="5400"/>
        </w:tabs>
        <w:suppressAutoHyphens/>
        <w:jc w:val="center"/>
        <w:rPr>
          <w:rFonts w:asciiTheme="majorHAnsi" w:hAnsiTheme="majorHAnsi"/>
          <w:sz w:val="22"/>
          <w:szCs w:val="22"/>
        </w:rPr>
      </w:pPr>
    </w:p>
    <w:p w:rsidR="005B52B0" w:rsidRPr="00D968DE" w:rsidRDefault="005B52B0" w:rsidP="005128E4">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2C0139"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Pr="00AB4219" w:rsidRDefault="00162602" w:rsidP="004304BA">
                            <w:pPr>
                              <w:spacing w:line="276" w:lineRule="auto"/>
                              <w:rPr>
                                <w:rFonts w:asciiTheme="majorHAnsi" w:hAnsiTheme="majorHAnsi" w:cs="Arial"/>
                                <w:b/>
                                <w:bCs/>
                                <w:color w:val="0D0D0D" w:themeColor="text1" w:themeTint="F2"/>
                                <w:sz w:val="36"/>
                                <w:szCs w:val="22"/>
                              </w:rPr>
                            </w:pPr>
                            <w:r w:rsidRPr="00AB4219">
                              <w:rPr>
                                <w:rFonts w:asciiTheme="majorHAnsi" w:hAnsiTheme="majorHAnsi" w:cs="Arial"/>
                                <w:b/>
                                <w:bCs/>
                                <w:color w:val="0D0D0D" w:themeColor="text1" w:themeTint="F2"/>
                                <w:sz w:val="36"/>
                                <w:szCs w:val="22"/>
                              </w:rPr>
                              <w:t xml:space="preserve">REPORT </w:t>
                            </w:r>
                            <w:r w:rsidRPr="00AB4219">
                              <w:rPr>
                                <w:rFonts w:asciiTheme="majorHAnsi" w:hAnsiTheme="majorHAnsi" w:cs="Arial"/>
                                <w:b/>
                                <w:bCs/>
                                <w:color w:val="0D0D0D" w:themeColor="text1" w:themeTint="F2"/>
                                <w:sz w:val="36"/>
                                <w:szCs w:val="40"/>
                              </w:rPr>
                              <w:t>No.</w:t>
                            </w:r>
                            <w:r w:rsidRPr="00AB4219">
                              <w:rPr>
                                <w:rFonts w:asciiTheme="majorHAnsi" w:hAnsiTheme="majorHAnsi" w:cs="Arial"/>
                                <w:b/>
                                <w:bCs/>
                                <w:color w:val="0D0D0D" w:themeColor="text1" w:themeTint="F2"/>
                                <w:sz w:val="36"/>
                                <w:szCs w:val="22"/>
                              </w:rPr>
                              <w:t xml:space="preserve"> </w:t>
                            </w:r>
                            <w:r w:rsidR="00885A7A">
                              <w:rPr>
                                <w:rFonts w:asciiTheme="majorHAnsi" w:hAnsiTheme="majorHAnsi" w:cs="Arial"/>
                                <w:b/>
                                <w:bCs/>
                                <w:color w:val="0D0D0D" w:themeColor="text1" w:themeTint="F2"/>
                                <w:sz w:val="36"/>
                                <w:szCs w:val="22"/>
                              </w:rPr>
                              <w:t>37</w:t>
                            </w:r>
                            <w:r w:rsidRPr="00AB4219">
                              <w:rPr>
                                <w:rFonts w:asciiTheme="majorHAnsi" w:hAnsiTheme="majorHAnsi" w:cs="Arial"/>
                                <w:b/>
                                <w:bCs/>
                                <w:color w:val="0D0D0D" w:themeColor="text1" w:themeTint="F2"/>
                                <w:sz w:val="36"/>
                                <w:szCs w:val="22"/>
                              </w:rPr>
                              <w:t>/16</w:t>
                            </w:r>
                          </w:p>
                          <w:p w:rsidR="00162602" w:rsidRPr="00AB4219" w:rsidRDefault="00162602" w:rsidP="004304BA">
                            <w:pPr>
                              <w:spacing w:line="276" w:lineRule="auto"/>
                              <w:rPr>
                                <w:rFonts w:asciiTheme="majorHAnsi" w:hAnsiTheme="majorHAnsi" w:cs="Arial"/>
                                <w:b/>
                                <w:color w:val="0D0D0D" w:themeColor="text1" w:themeTint="F2"/>
                                <w:sz w:val="36"/>
                                <w:szCs w:val="22"/>
                              </w:rPr>
                            </w:pPr>
                            <w:r w:rsidRPr="00AB4219">
                              <w:rPr>
                                <w:rFonts w:asciiTheme="majorHAnsi" w:hAnsiTheme="majorHAnsi" w:cs="Arial"/>
                                <w:b/>
                                <w:color w:val="0D0D0D" w:themeColor="text1" w:themeTint="F2"/>
                                <w:sz w:val="36"/>
                                <w:szCs w:val="22"/>
                              </w:rPr>
                              <w:t xml:space="preserve">PETITION 124-00 </w:t>
                            </w:r>
                          </w:p>
                          <w:p w:rsidR="00162602" w:rsidRPr="00AB4219" w:rsidRDefault="00162602" w:rsidP="004304BA">
                            <w:pPr>
                              <w:spacing w:line="276" w:lineRule="auto"/>
                              <w:rPr>
                                <w:rFonts w:asciiTheme="majorHAnsi" w:hAnsiTheme="majorHAnsi" w:cs="Arial"/>
                                <w:color w:val="0D0D0D" w:themeColor="text1" w:themeTint="F2"/>
                                <w:szCs w:val="22"/>
                              </w:rPr>
                            </w:pPr>
                            <w:r w:rsidRPr="00AB4219">
                              <w:rPr>
                                <w:rFonts w:asciiTheme="majorHAnsi" w:hAnsiTheme="majorHAnsi" w:cs="Arial"/>
                                <w:color w:val="0D0D0D" w:themeColor="text1" w:themeTint="F2"/>
                                <w:szCs w:val="22"/>
                              </w:rPr>
                              <w:t>REPORT ON ADMISSIBILITY</w:t>
                            </w:r>
                          </w:p>
                          <w:p w:rsidR="00162602" w:rsidRPr="00AB4219" w:rsidRDefault="00162602" w:rsidP="004304BA">
                            <w:pPr>
                              <w:spacing w:line="276" w:lineRule="auto"/>
                              <w:rPr>
                                <w:rFonts w:asciiTheme="majorHAnsi" w:hAnsiTheme="majorHAnsi" w:cs="Arial"/>
                                <w:color w:val="0D0D0D" w:themeColor="text1" w:themeTint="F2"/>
                                <w:szCs w:val="22"/>
                              </w:rPr>
                            </w:pPr>
                            <w:bookmarkStart w:id="1" w:name="_ftnref1"/>
                          </w:p>
                          <w:p w:rsidR="00162602" w:rsidRPr="0010736F" w:rsidRDefault="00162602" w:rsidP="004304B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SOLÍS</w:t>
                            </w:r>
                          </w:p>
                          <w:bookmarkEnd w:id="1"/>
                          <w:p w:rsidR="00162602" w:rsidRPr="0010736F" w:rsidRDefault="00162602" w:rsidP="004304BA">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ERU</w:t>
                            </w:r>
                          </w:p>
                          <w:p w:rsidR="00162602" w:rsidRPr="004B7EB6" w:rsidRDefault="00162602"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RBjg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" filled="f" stroked="f" strokeweight=".5pt">
                <v:path arrowok="t"/>
                <v:textbox>
                  <w:txbxContent>
                    <w:p w:rsidR="00162602" w:rsidRPr="00AB4219" w:rsidRDefault="00162602" w:rsidP="004304BA">
                      <w:pPr>
                        <w:spacing w:line="276" w:lineRule="auto"/>
                        <w:rPr>
                          <w:rFonts w:asciiTheme="majorHAnsi" w:hAnsiTheme="majorHAnsi" w:cs="Arial"/>
                          <w:b/>
                          <w:bCs/>
                          <w:color w:val="0D0D0D" w:themeColor="text1" w:themeTint="F2"/>
                          <w:sz w:val="36"/>
                          <w:szCs w:val="22"/>
                        </w:rPr>
                      </w:pPr>
                      <w:r w:rsidRPr="00AB4219">
                        <w:rPr>
                          <w:rFonts w:asciiTheme="majorHAnsi" w:hAnsiTheme="majorHAnsi" w:cs="Arial"/>
                          <w:b/>
                          <w:bCs/>
                          <w:color w:val="0D0D0D" w:themeColor="text1" w:themeTint="F2"/>
                          <w:sz w:val="36"/>
                          <w:szCs w:val="22"/>
                        </w:rPr>
                        <w:t xml:space="preserve">REPORT </w:t>
                      </w:r>
                      <w:r w:rsidRPr="00AB4219">
                        <w:rPr>
                          <w:rFonts w:asciiTheme="majorHAnsi" w:hAnsiTheme="majorHAnsi" w:cs="Arial"/>
                          <w:b/>
                          <w:bCs/>
                          <w:color w:val="0D0D0D" w:themeColor="text1" w:themeTint="F2"/>
                          <w:sz w:val="36"/>
                          <w:szCs w:val="40"/>
                        </w:rPr>
                        <w:t>No.</w:t>
                      </w:r>
                      <w:r w:rsidRPr="00AB4219">
                        <w:rPr>
                          <w:rFonts w:asciiTheme="majorHAnsi" w:hAnsiTheme="majorHAnsi" w:cs="Arial"/>
                          <w:b/>
                          <w:bCs/>
                          <w:color w:val="0D0D0D" w:themeColor="text1" w:themeTint="F2"/>
                          <w:sz w:val="36"/>
                          <w:szCs w:val="22"/>
                        </w:rPr>
                        <w:t xml:space="preserve"> </w:t>
                      </w:r>
                      <w:r w:rsidR="00885A7A">
                        <w:rPr>
                          <w:rFonts w:asciiTheme="majorHAnsi" w:hAnsiTheme="majorHAnsi" w:cs="Arial"/>
                          <w:b/>
                          <w:bCs/>
                          <w:color w:val="0D0D0D" w:themeColor="text1" w:themeTint="F2"/>
                          <w:sz w:val="36"/>
                          <w:szCs w:val="22"/>
                        </w:rPr>
                        <w:t>37</w:t>
                      </w:r>
                      <w:r w:rsidRPr="00AB4219">
                        <w:rPr>
                          <w:rFonts w:asciiTheme="majorHAnsi" w:hAnsiTheme="majorHAnsi" w:cs="Arial"/>
                          <w:b/>
                          <w:bCs/>
                          <w:color w:val="0D0D0D" w:themeColor="text1" w:themeTint="F2"/>
                          <w:sz w:val="36"/>
                          <w:szCs w:val="22"/>
                        </w:rPr>
                        <w:t>/16</w:t>
                      </w:r>
                    </w:p>
                    <w:p w:rsidR="00162602" w:rsidRPr="00AB4219" w:rsidRDefault="00162602" w:rsidP="004304BA">
                      <w:pPr>
                        <w:spacing w:line="276" w:lineRule="auto"/>
                        <w:rPr>
                          <w:rFonts w:asciiTheme="majorHAnsi" w:hAnsiTheme="majorHAnsi" w:cs="Arial"/>
                          <w:b/>
                          <w:color w:val="0D0D0D" w:themeColor="text1" w:themeTint="F2"/>
                          <w:sz w:val="36"/>
                          <w:szCs w:val="22"/>
                        </w:rPr>
                      </w:pPr>
                      <w:r w:rsidRPr="00AB4219">
                        <w:rPr>
                          <w:rFonts w:asciiTheme="majorHAnsi" w:hAnsiTheme="majorHAnsi" w:cs="Arial"/>
                          <w:b/>
                          <w:color w:val="0D0D0D" w:themeColor="text1" w:themeTint="F2"/>
                          <w:sz w:val="36"/>
                          <w:szCs w:val="22"/>
                        </w:rPr>
                        <w:t xml:space="preserve">PETITION 124-00 </w:t>
                      </w:r>
                    </w:p>
                    <w:p w:rsidR="00162602" w:rsidRPr="00AB4219" w:rsidRDefault="00162602" w:rsidP="004304BA">
                      <w:pPr>
                        <w:spacing w:line="276" w:lineRule="auto"/>
                        <w:rPr>
                          <w:rFonts w:asciiTheme="majorHAnsi" w:hAnsiTheme="majorHAnsi" w:cs="Arial"/>
                          <w:color w:val="0D0D0D" w:themeColor="text1" w:themeTint="F2"/>
                          <w:szCs w:val="22"/>
                        </w:rPr>
                      </w:pPr>
                      <w:r w:rsidRPr="00AB4219">
                        <w:rPr>
                          <w:rFonts w:asciiTheme="majorHAnsi" w:hAnsiTheme="majorHAnsi" w:cs="Arial"/>
                          <w:color w:val="0D0D0D" w:themeColor="text1" w:themeTint="F2"/>
                          <w:szCs w:val="22"/>
                        </w:rPr>
                        <w:t>REPORT ON ADMISSIBILITY</w:t>
                      </w:r>
                    </w:p>
                    <w:p w:rsidR="00162602" w:rsidRPr="00AB4219" w:rsidRDefault="00162602" w:rsidP="004304BA">
                      <w:pPr>
                        <w:spacing w:line="276" w:lineRule="auto"/>
                        <w:rPr>
                          <w:rFonts w:asciiTheme="majorHAnsi" w:hAnsiTheme="majorHAnsi" w:cs="Arial"/>
                          <w:color w:val="0D0D0D" w:themeColor="text1" w:themeTint="F2"/>
                          <w:szCs w:val="22"/>
                        </w:rPr>
                      </w:pPr>
                      <w:bookmarkStart w:id="1" w:name="_ftnref1"/>
                    </w:p>
                    <w:p w:rsidR="00162602" w:rsidRPr="0010736F" w:rsidRDefault="00162602" w:rsidP="004304B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SOLÍS</w:t>
                      </w:r>
                    </w:p>
                    <w:bookmarkEnd w:id="1"/>
                    <w:p w:rsidR="00162602" w:rsidRPr="0010736F" w:rsidRDefault="00162602" w:rsidP="004304BA">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ERU</w:t>
                      </w:r>
                    </w:p>
                    <w:p w:rsidR="00162602" w:rsidRPr="004B7EB6" w:rsidRDefault="00162602" w:rsidP="004B7EB6">
                      <w:pPr>
                        <w:spacing w:line="276" w:lineRule="auto"/>
                        <w:rPr>
                          <w:rFonts w:asciiTheme="majorHAnsi" w:hAnsiTheme="majorHAnsi"/>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Pr="004B7EB6" w:rsidRDefault="0016260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162602" w:rsidRPr="004B7EB6" w:rsidRDefault="0016260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F27FA">
                              <w:rPr>
                                <w:rFonts w:asciiTheme="minorHAnsi" w:hAnsiTheme="minorHAnsi"/>
                                <w:color w:val="FFFFFF" w:themeColor="background1"/>
                                <w:sz w:val="22"/>
                                <w:lang w:val="pt-BR"/>
                              </w:rPr>
                              <w:t>42</w:t>
                            </w:r>
                          </w:p>
                          <w:p w:rsidR="00162602" w:rsidRPr="004B7EB6" w:rsidRDefault="004F27FA" w:rsidP="002C1641">
                            <w:pPr>
                              <w:jc w:val="right"/>
                              <w:rPr>
                                <w:rFonts w:asciiTheme="minorHAnsi" w:hAnsiTheme="minorHAnsi"/>
                                <w:color w:val="FFFFFF" w:themeColor="background1"/>
                                <w:sz w:val="22"/>
                              </w:rPr>
                            </w:pPr>
                            <w:r>
                              <w:rPr>
                                <w:rFonts w:asciiTheme="minorHAnsi" w:hAnsiTheme="minorHAnsi"/>
                                <w:color w:val="FFFFFF" w:themeColor="background1"/>
                                <w:sz w:val="22"/>
                              </w:rPr>
                              <w:t>12</w:t>
                            </w:r>
                            <w:r w:rsidR="00162602" w:rsidRPr="004B7EB6">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162602" w:rsidRPr="004B7EB6">
                              <w:rPr>
                                <w:rFonts w:asciiTheme="minorHAnsi" w:hAnsiTheme="minorHAnsi"/>
                                <w:color w:val="FFFFFF" w:themeColor="background1"/>
                                <w:sz w:val="22"/>
                              </w:rPr>
                              <w:t xml:space="preserve"> 2014</w:t>
                            </w:r>
                          </w:p>
                          <w:p w:rsidR="00162602" w:rsidRPr="004B7EB6" w:rsidRDefault="0016260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TDuNPo4CAACDBQAADgAAAAAAAAAAAAAAAAAuAgAAZHJzL2Uyb0RvYy54bWxQSwEC&#10;LQAUAAYACAAAACEAYqSdF98AAAAKAQAADwAAAAAAAAAAAAAAAADoBAAAZHJzL2Rvd25yZXYueG1s&#10;UEsFBgAAAAAEAAQA8wAAAPQFAAAAAA==&#10;" filled="f" stroked="f" strokeweight=".5pt">
                <v:path arrowok="t"/>
                <v:textbox>
                  <w:txbxContent>
                    <w:p w:rsidR="00162602" w:rsidRPr="004B7EB6" w:rsidRDefault="0016260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162602" w:rsidRPr="004B7EB6" w:rsidRDefault="00162602"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F27FA">
                        <w:rPr>
                          <w:rFonts w:asciiTheme="minorHAnsi" w:hAnsiTheme="minorHAnsi"/>
                          <w:color w:val="FFFFFF" w:themeColor="background1"/>
                          <w:sz w:val="22"/>
                          <w:lang w:val="pt-BR"/>
                        </w:rPr>
                        <w:t>42</w:t>
                      </w:r>
                    </w:p>
                    <w:p w:rsidR="00162602" w:rsidRPr="004B7EB6" w:rsidRDefault="004F27FA" w:rsidP="002C1641">
                      <w:pPr>
                        <w:jc w:val="right"/>
                        <w:rPr>
                          <w:rFonts w:asciiTheme="minorHAnsi" w:hAnsiTheme="minorHAnsi"/>
                          <w:color w:val="FFFFFF" w:themeColor="background1"/>
                          <w:sz w:val="22"/>
                        </w:rPr>
                      </w:pPr>
                      <w:r>
                        <w:rPr>
                          <w:rFonts w:asciiTheme="minorHAnsi" w:hAnsiTheme="minorHAnsi"/>
                          <w:color w:val="FFFFFF" w:themeColor="background1"/>
                          <w:sz w:val="22"/>
                        </w:rPr>
                        <w:t>12</w:t>
                      </w:r>
                      <w:r w:rsidR="00162602" w:rsidRPr="004B7EB6">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162602" w:rsidRPr="004B7EB6">
                        <w:rPr>
                          <w:rFonts w:asciiTheme="minorHAnsi" w:hAnsiTheme="minorHAnsi"/>
                          <w:color w:val="FFFFFF" w:themeColor="background1"/>
                          <w:sz w:val="22"/>
                        </w:rPr>
                        <w:t xml:space="preserve"> 2014</w:t>
                      </w:r>
                    </w:p>
                    <w:p w:rsidR="00162602" w:rsidRPr="004B7EB6" w:rsidRDefault="0016260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cs="Arial"/>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5128E4" w:rsidRPr="00D968DE" w:rsidRDefault="005128E4"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5128E4" w:rsidRPr="00D968DE" w:rsidRDefault="005128E4" w:rsidP="00040C3A">
      <w:pPr>
        <w:tabs>
          <w:tab w:val="center" w:pos="5400"/>
        </w:tabs>
        <w:suppressAutoHyphens/>
        <w:jc w:val="center"/>
        <w:rPr>
          <w:rFonts w:asciiTheme="majorHAnsi" w:hAnsiTheme="majorHAnsi"/>
          <w:sz w:val="22"/>
          <w:szCs w:val="22"/>
        </w:rPr>
      </w:pPr>
    </w:p>
    <w:p w:rsidR="005128E4" w:rsidRPr="00D968DE" w:rsidRDefault="005128E4" w:rsidP="00040C3A">
      <w:pPr>
        <w:tabs>
          <w:tab w:val="center" w:pos="5400"/>
        </w:tabs>
        <w:suppressAutoHyphens/>
        <w:jc w:val="center"/>
        <w:rPr>
          <w:rFonts w:asciiTheme="majorHAnsi" w:hAnsiTheme="majorHAnsi"/>
          <w:sz w:val="22"/>
          <w:szCs w:val="22"/>
        </w:rPr>
      </w:pPr>
    </w:p>
    <w:p w:rsidR="005128E4" w:rsidRPr="00D968DE" w:rsidRDefault="005128E4"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040C3A" w:rsidRPr="00D968DE" w:rsidRDefault="00040C3A" w:rsidP="00040C3A">
      <w:pPr>
        <w:tabs>
          <w:tab w:val="center" w:pos="5400"/>
        </w:tabs>
        <w:suppressAutoHyphens/>
        <w:jc w:val="center"/>
        <w:rPr>
          <w:rFonts w:asciiTheme="majorHAnsi" w:hAnsiTheme="majorHAnsi"/>
          <w:sz w:val="22"/>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0139"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Pr="003C32BC" w:rsidRDefault="0016260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511110">
                              <w:rPr>
                                <w:rFonts w:asciiTheme="majorHAnsi" w:hAnsiTheme="majorHAnsi"/>
                                <w:color w:val="0D0D0D" w:themeColor="text1" w:themeTint="F2"/>
                                <w:sz w:val="18"/>
                                <w:szCs w:val="20"/>
                              </w:rPr>
                              <w:t xml:space="preserve"> electronically </w:t>
                            </w:r>
                            <w:r w:rsidRPr="003C32BC">
                              <w:rPr>
                                <w:rFonts w:asciiTheme="majorHAnsi" w:hAnsiTheme="majorHAnsi"/>
                                <w:color w:val="0D0D0D" w:themeColor="text1" w:themeTint="F2"/>
                                <w:sz w:val="18"/>
                                <w:szCs w:val="20"/>
                              </w:rPr>
                              <w:t xml:space="preserve">by the Commission </w:t>
                            </w:r>
                            <w:r w:rsidR="00885A7A">
                              <w:rPr>
                                <w:rFonts w:asciiTheme="majorHAnsi" w:hAnsiTheme="majorHAnsi"/>
                                <w:color w:val="0D0D0D" w:themeColor="text1" w:themeTint="F2"/>
                                <w:sz w:val="18"/>
                                <w:szCs w:val="20"/>
                              </w:rPr>
                              <w:t>on August</w:t>
                            </w:r>
                            <w:r w:rsidRPr="003C32BC">
                              <w:rPr>
                                <w:rFonts w:asciiTheme="majorHAnsi" w:hAnsiTheme="majorHAnsi"/>
                                <w:color w:val="0D0D0D" w:themeColor="text1" w:themeTint="F2"/>
                                <w:sz w:val="18"/>
                                <w:szCs w:val="20"/>
                              </w:rPr>
                              <w:t xml:space="preserve"> </w:t>
                            </w:r>
                            <w:r w:rsidR="00885A7A">
                              <w:rPr>
                                <w:rFonts w:asciiTheme="majorHAnsi" w:hAnsiTheme="majorHAnsi"/>
                                <w:color w:val="0D0D0D" w:themeColor="text1" w:themeTint="F2"/>
                                <w:sz w:val="18"/>
                                <w:szCs w:val="20"/>
                              </w:rPr>
                              <w:t>12</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4F27FA">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kwHJqyh2iMRLKRBcobf1diUJXP+&#10;kVmcHGwxbgP/gB+pAIsP/YmSDdhff3sPeCQ0SilpcRJL6n5umRWUqG8aqT4bT6dhdONlml9O8GJP&#10;JetTid42N4BdGePeMTweA96r4SgtNM+4NBbBK4qY5ui7pH443vi0H3DpcLFYRBAOq2F+qVeGD/wP&#10;lHvqnpk1PS89MvoehpllxRt6Jmxor4bF1oOsI3dDnVNV+/rjoEf290spbJLTe0QdV+f8N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B/iFozjgIAAIIFAAAOAAAAAAAAAAAAAAAAAC4CAABkcnMvZTJvRG9jLnhtbFBLAQIt&#10;ABQABgAIAAAAIQBG8zX33gAAAAoBAAAPAAAAAAAAAAAAAAAAAOgEAABkcnMvZG93bnJldi54bWxQ&#10;SwUGAAAAAAQABADzAAAA8wUAAAAA&#10;" filled="f" stroked="f" strokeweight=".5pt">
                <v:path arrowok="t"/>
                <v:textbox>
                  <w:txbxContent>
                    <w:p w:rsidR="00162602" w:rsidRPr="003C32BC" w:rsidRDefault="0016260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511110">
                        <w:rPr>
                          <w:rFonts w:asciiTheme="majorHAnsi" w:hAnsiTheme="majorHAnsi"/>
                          <w:color w:val="0D0D0D" w:themeColor="text1" w:themeTint="F2"/>
                          <w:sz w:val="18"/>
                          <w:szCs w:val="20"/>
                        </w:rPr>
                        <w:t xml:space="preserve"> electronically </w:t>
                      </w:r>
                      <w:r w:rsidRPr="003C32BC">
                        <w:rPr>
                          <w:rFonts w:asciiTheme="majorHAnsi" w:hAnsiTheme="majorHAnsi"/>
                          <w:color w:val="0D0D0D" w:themeColor="text1" w:themeTint="F2"/>
                          <w:sz w:val="18"/>
                          <w:szCs w:val="20"/>
                        </w:rPr>
                        <w:t xml:space="preserve">by the Commission </w:t>
                      </w:r>
                      <w:r w:rsidR="00885A7A">
                        <w:rPr>
                          <w:rFonts w:asciiTheme="majorHAnsi" w:hAnsiTheme="majorHAnsi"/>
                          <w:color w:val="0D0D0D" w:themeColor="text1" w:themeTint="F2"/>
                          <w:sz w:val="18"/>
                          <w:szCs w:val="20"/>
                        </w:rPr>
                        <w:t>on August</w:t>
                      </w:r>
                      <w:r w:rsidRPr="003C32BC">
                        <w:rPr>
                          <w:rFonts w:asciiTheme="majorHAnsi" w:hAnsiTheme="majorHAnsi"/>
                          <w:color w:val="0D0D0D" w:themeColor="text1" w:themeTint="F2"/>
                          <w:sz w:val="18"/>
                          <w:szCs w:val="20"/>
                        </w:rPr>
                        <w:t xml:space="preserve"> </w:t>
                      </w:r>
                      <w:r w:rsidR="00885A7A">
                        <w:rPr>
                          <w:rFonts w:asciiTheme="majorHAnsi" w:hAnsiTheme="majorHAnsi"/>
                          <w:color w:val="0D0D0D" w:themeColor="text1" w:themeTint="F2"/>
                          <w:sz w:val="18"/>
                          <w:szCs w:val="20"/>
                        </w:rPr>
                        <w:t>12</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4F27FA">
                        <w:rPr>
                          <w:rFonts w:asciiTheme="majorHAnsi" w:hAnsiTheme="majorHAnsi"/>
                          <w:color w:val="0D0D0D" w:themeColor="text1" w:themeTint="F2"/>
                          <w:sz w:val="18"/>
                          <w:szCs w:val="20"/>
                        </w:rPr>
                        <w:t>.</w:t>
                      </w:r>
                    </w:p>
                  </w:txbxContent>
                </v:textbox>
              </v:shape>
            </w:pict>
          </mc:Fallback>
        </mc:AlternateContent>
      </w: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0139"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Pr="003C32BC" w:rsidRDefault="0016260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85A7A">
                              <w:rPr>
                                <w:rFonts w:asciiTheme="majorHAnsi" w:hAnsiTheme="majorHAnsi"/>
                                <w:color w:val="595959" w:themeColor="text1" w:themeTint="A6"/>
                                <w:sz w:val="18"/>
                              </w:rPr>
                              <w:t>37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885A7A">
                              <w:rPr>
                                <w:rFonts w:asciiTheme="majorHAnsi" w:hAnsiTheme="majorHAnsi"/>
                                <w:color w:val="595959" w:themeColor="text1" w:themeTint="A6"/>
                                <w:sz w:val="18"/>
                              </w:rPr>
                              <w:t>Petition 124-00.</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w:t>
                            </w:r>
                            <w:r w:rsidRPr="004304BA">
                              <w:rPr>
                                <w:rFonts w:asciiTheme="majorHAnsi" w:hAnsiTheme="majorHAnsi"/>
                                <w:color w:val="595959" w:themeColor="text1" w:themeTint="A6"/>
                                <w:sz w:val="18"/>
                              </w:rPr>
                              <w:t>Norka Moya Solís</w:t>
                            </w:r>
                            <w:r w:rsidRPr="003C32BC">
                              <w:rPr>
                                <w:rFonts w:asciiTheme="majorHAnsi" w:hAnsiTheme="majorHAnsi"/>
                                <w:color w:val="595959" w:themeColor="text1" w:themeTint="A6"/>
                                <w:sz w:val="18"/>
                              </w:rPr>
                              <w:t>.</w:t>
                            </w:r>
                            <w:r w:rsidR="00885A7A">
                              <w:rPr>
                                <w:rFonts w:asciiTheme="majorHAnsi" w:hAnsiTheme="majorHAnsi"/>
                                <w:color w:val="595959" w:themeColor="text1" w:themeTint="A6"/>
                                <w:sz w:val="18"/>
                              </w:rPr>
                              <w:t xml:space="preserve"> </w:t>
                            </w:r>
                            <w:r>
                              <w:rPr>
                                <w:rFonts w:asciiTheme="majorHAnsi" w:hAnsiTheme="majorHAnsi"/>
                                <w:color w:val="595959" w:themeColor="text1" w:themeTint="A6"/>
                                <w:sz w:val="18"/>
                              </w:rPr>
                              <w:t>Peru</w:t>
                            </w:r>
                            <w:r w:rsidR="00885A7A">
                              <w:rPr>
                                <w:rFonts w:asciiTheme="majorHAnsi" w:hAnsiTheme="majorHAnsi"/>
                                <w:color w:val="595959" w:themeColor="text1" w:themeTint="A6"/>
                                <w:sz w:val="18"/>
                              </w:rPr>
                              <w:t>. August 12,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" filled="f" stroked="f" strokeweight=".5pt">
                <v:path arrowok="t"/>
                <v:textbox>
                  <w:txbxContent>
                    <w:p w:rsidR="00162602" w:rsidRPr="003C32BC" w:rsidRDefault="0016260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85A7A">
                        <w:rPr>
                          <w:rFonts w:asciiTheme="majorHAnsi" w:hAnsiTheme="majorHAnsi"/>
                          <w:color w:val="595959" w:themeColor="text1" w:themeTint="A6"/>
                          <w:sz w:val="18"/>
                        </w:rPr>
                        <w:t>37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885A7A">
                        <w:rPr>
                          <w:rFonts w:asciiTheme="majorHAnsi" w:hAnsiTheme="majorHAnsi"/>
                          <w:color w:val="595959" w:themeColor="text1" w:themeTint="A6"/>
                          <w:sz w:val="18"/>
                        </w:rPr>
                        <w:t>Petition 124-00.</w:t>
                      </w:r>
                      <w:r>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w:t>
                      </w:r>
                      <w:proofErr w:type="gramEnd"/>
                      <w:r>
                        <w:rPr>
                          <w:rFonts w:asciiTheme="majorHAnsi" w:hAnsiTheme="majorHAnsi"/>
                          <w:color w:val="595959" w:themeColor="text1" w:themeTint="A6"/>
                          <w:sz w:val="18"/>
                        </w:rPr>
                        <w:t xml:space="preserve"> </w:t>
                      </w:r>
                      <w:proofErr w:type="spellStart"/>
                      <w:r w:rsidRPr="004304BA">
                        <w:rPr>
                          <w:rFonts w:asciiTheme="majorHAnsi" w:hAnsiTheme="majorHAnsi"/>
                          <w:color w:val="595959" w:themeColor="text1" w:themeTint="A6"/>
                          <w:sz w:val="18"/>
                        </w:rPr>
                        <w:t>Norka</w:t>
                      </w:r>
                      <w:proofErr w:type="spellEnd"/>
                      <w:r w:rsidRPr="004304BA">
                        <w:rPr>
                          <w:rFonts w:asciiTheme="majorHAnsi" w:hAnsiTheme="majorHAnsi"/>
                          <w:color w:val="595959" w:themeColor="text1" w:themeTint="A6"/>
                          <w:sz w:val="18"/>
                        </w:rPr>
                        <w:t xml:space="preserve"> Moya </w:t>
                      </w:r>
                      <w:proofErr w:type="spellStart"/>
                      <w:r w:rsidRPr="004304BA">
                        <w:rPr>
                          <w:rFonts w:asciiTheme="majorHAnsi" w:hAnsiTheme="majorHAnsi"/>
                          <w:color w:val="595959" w:themeColor="text1" w:themeTint="A6"/>
                          <w:sz w:val="18"/>
                        </w:rPr>
                        <w:t>Solís</w:t>
                      </w:r>
                      <w:proofErr w:type="spellEnd"/>
                      <w:r w:rsidRPr="003C32BC">
                        <w:rPr>
                          <w:rFonts w:asciiTheme="majorHAnsi" w:hAnsiTheme="majorHAnsi"/>
                          <w:color w:val="595959" w:themeColor="text1" w:themeTint="A6"/>
                          <w:sz w:val="18"/>
                        </w:rPr>
                        <w:t>.</w:t>
                      </w:r>
                      <w:r w:rsidR="00885A7A">
                        <w:rPr>
                          <w:rFonts w:asciiTheme="majorHAnsi" w:hAnsiTheme="majorHAnsi"/>
                          <w:color w:val="595959" w:themeColor="text1" w:themeTint="A6"/>
                          <w:sz w:val="18"/>
                        </w:rPr>
                        <w:t xml:space="preserve"> </w:t>
                      </w:r>
                      <w:r>
                        <w:rPr>
                          <w:rFonts w:asciiTheme="majorHAnsi" w:hAnsiTheme="majorHAnsi"/>
                          <w:color w:val="595959" w:themeColor="text1" w:themeTint="A6"/>
                          <w:sz w:val="18"/>
                        </w:rPr>
                        <w:t>Peru</w:t>
                      </w:r>
                      <w:r w:rsidR="00885A7A">
                        <w:rPr>
                          <w:rFonts w:asciiTheme="majorHAnsi" w:hAnsiTheme="majorHAnsi"/>
                          <w:color w:val="595959" w:themeColor="text1" w:themeTint="A6"/>
                          <w:sz w:val="18"/>
                        </w:rPr>
                        <w:t>. August 12, 2016</w:t>
                      </w:r>
                      <w:r w:rsidRPr="007607C4">
                        <w:rPr>
                          <w:rFonts w:asciiTheme="majorHAnsi" w:hAnsiTheme="majorHAnsi"/>
                          <w:color w:val="595959" w:themeColor="text1" w:themeTint="A6"/>
                          <w:sz w:val="18"/>
                        </w:rPr>
                        <w:t>.</w:t>
                      </w:r>
                    </w:p>
                  </w:txbxContent>
                </v:textbox>
              </v:shape>
            </w:pict>
          </mc:Fallback>
        </mc:AlternateContent>
      </w:r>
    </w:p>
    <w:p w:rsidR="002C1641" w:rsidRPr="00D968DE" w:rsidRDefault="002C1641" w:rsidP="00040C3A">
      <w:pPr>
        <w:tabs>
          <w:tab w:val="center" w:pos="5400"/>
        </w:tabs>
        <w:suppressAutoHyphens/>
        <w:jc w:val="center"/>
        <w:rPr>
          <w:rFonts w:asciiTheme="majorHAnsi" w:hAnsiTheme="majorHAnsi"/>
          <w:sz w:val="18"/>
          <w:szCs w:val="22"/>
        </w:rPr>
      </w:pPr>
    </w:p>
    <w:p w:rsidR="002C1641" w:rsidRPr="00D968DE" w:rsidRDefault="002C1641" w:rsidP="00040C3A">
      <w:pPr>
        <w:tabs>
          <w:tab w:val="center" w:pos="5400"/>
        </w:tabs>
        <w:suppressAutoHyphens/>
        <w:jc w:val="center"/>
        <w:rPr>
          <w:rFonts w:asciiTheme="majorHAnsi" w:hAnsiTheme="majorHAnsi"/>
          <w:sz w:val="18"/>
          <w:szCs w:val="22"/>
        </w:rPr>
      </w:pPr>
    </w:p>
    <w:p w:rsidR="003C32BC" w:rsidRPr="00D968DE" w:rsidRDefault="003C32BC" w:rsidP="003C32BC">
      <w:pPr>
        <w:tabs>
          <w:tab w:val="center" w:pos="5400"/>
        </w:tabs>
        <w:suppressAutoHyphens/>
        <w:jc w:val="center"/>
        <w:rPr>
          <w:rFonts w:asciiTheme="majorHAnsi" w:hAnsiTheme="majorHAnsi"/>
          <w:sz w:val="18"/>
          <w:szCs w:val="22"/>
        </w:rPr>
      </w:pPr>
    </w:p>
    <w:p w:rsidR="003C32BC" w:rsidRPr="00D968DE" w:rsidRDefault="002C0139"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Pr="004B7EB6" w:rsidRDefault="0016260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JeRB1+OAgAAggUAAA4AAAAAAAAAAAAAAAAALgIAAGRycy9lMm9Eb2MueG1sUEsB&#10;Ai0AFAAGAAgAAAAhAD6AumjgAAAACwEAAA8AAAAAAAAAAAAAAAAA6AQAAGRycy9kb3ducmV2Lnht&#10;bFBLBQYAAAAABAAEAPMAAAD1BQAAAAA=&#10;" filled="f" stroked="f" strokeweight=".5pt">
                <v:path arrowok="t"/>
                <v:textbox>
                  <w:txbxContent>
                    <w:p w:rsidR="00162602" w:rsidRPr="004B7EB6" w:rsidRDefault="0016260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02" w:rsidRDefault="00162602">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K87jXCWAgAAqgUAAA4AAAAAAAAAAAAAAAAALgIAAGRycy9lMm9Eb2MueG1s&#10;UEsBAi0AFAAGAAgAAAAhAB1CaX/bAAAACwEAAA8AAAAAAAAAAAAAAAAA8AQAAGRycy9kb3ducmV2&#10;LnhtbFBLBQYAAAAABAAEAPMAAAD4BQAAAAA=&#10;" fillcolor="white [3201]" stroked="f" strokeweight=".5pt">
                <v:path arrowok="t"/>
                <v:textbox>
                  <w:txbxContent>
                    <w:p w:rsidR="00162602" w:rsidRDefault="00162602">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D968DE" w:rsidRDefault="007607C4" w:rsidP="003C32BC">
      <w:pPr>
        <w:tabs>
          <w:tab w:val="center" w:pos="5400"/>
        </w:tabs>
        <w:suppressAutoHyphens/>
        <w:jc w:val="center"/>
        <w:rPr>
          <w:rFonts w:asciiTheme="majorHAnsi" w:hAnsiTheme="majorHAnsi"/>
          <w:sz w:val="18"/>
          <w:szCs w:val="22"/>
        </w:rPr>
        <w:sectPr w:rsidR="007607C4" w:rsidRPr="00D968DE"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304BA" w:rsidRPr="00D968DE" w:rsidRDefault="00213354" w:rsidP="00213354">
      <w:pPr>
        <w:tabs>
          <w:tab w:val="center" w:pos="5400"/>
        </w:tabs>
        <w:suppressAutoHyphens/>
        <w:spacing w:line="276" w:lineRule="auto"/>
        <w:jc w:val="center"/>
        <w:rPr>
          <w:rFonts w:asciiTheme="majorHAnsi" w:hAnsiTheme="majorHAnsi"/>
          <w:b/>
          <w:sz w:val="18"/>
          <w:szCs w:val="20"/>
        </w:rPr>
      </w:pPr>
      <w:r w:rsidRPr="00D968DE">
        <w:rPr>
          <w:rFonts w:asciiTheme="majorHAnsi" w:hAnsiTheme="majorHAnsi"/>
          <w:b/>
          <w:sz w:val="18"/>
          <w:szCs w:val="20"/>
        </w:rPr>
        <w:lastRenderedPageBreak/>
        <w:t xml:space="preserve">REPORT </w:t>
      </w:r>
      <w:r w:rsidR="00885A7A">
        <w:rPr>
          <w:rFonts w:asciiTheme="majorHAnsi" w:hAnsiTheme="majorHAnsi"/>
          <w:b/>
          <w:sz w:val="18"/>
          <w:szCs w:val="20"/>
        </w:rPr>
        <w:t>No. 37</w:t>
      </w:r>
      <w:r w:rsidR="004304BA" w:rsidRPr="00D968DE">
        <w:rPr>
          <w:rFonts w:asciiTheme="majorHAnsi" w:hAnsiTheme="majorHAnsi"/>
          <w:b/>
          <w:sz w:val="18"/>
          <w:szCs w:val="20"/>
        </w:rPr>
        <w:t>/16</w:t>
      </w:r>
      <w:r w:rsidR="004304BA" w:rsidRPr="00D968DE">
        <w:rPr>
          <w:rStyle w:val="FootnoteReference"/>
          <w:rFonts w:asciiTheme="majorHAnsi" w:hAnsiTheme="majorHAnsi"/>
          <w:b/>
          <w:sz w:val="18"/>
          <w:szCs w:val="20"/>
        </w:rPr>
        <w:footnoteReference w:id="2"/>
      </w:r>
    </w:p>
    <w:p w:rsidR="004304BA" w:rsidRPr="00D968DE" w:rsidRDefault="00213354" w:rsidP="004304BA">
      <w:pPr>
        <w:tabs>
          <w:tab w:val="center" w:pos="5400"/>
        </w:tabs>
        <w:suppressAutoHyphens/>
        <w:spacing w:line="276" w:lineRule="auto"/>
        <w:jc w:val="center"/>
        <w:rPr>
          <w:rFonts w:asciiTheme="majorHAnsi" w:hAnsiTheme="majorHAnsi"/>
          <w:b/>
          <w:sz w:val="18"/>
          <w:szCs w:val="20"/>
        </w:rPr>
      </w:pPr>
      <w:r w:rsidRPr="00D968DE">
        <w:rPr>
          <w:rFonts w:asciiTheme="majorHAnsi" w:hAnsiTheme="majorHAnsi"/>
          <w:b/>
          <w:sz w:val="18"/>
          <w:szCs w:val="20"/>
        </w:rPr>
        <w:t>PETITIO</w:t>
      </w:r>
      <w:r w:rsidR="004304BA" w:rsidRPr="00D968DE">
        <w:rPr>
          <w:rFonts w:asciiTheme="majorHAnsi" w:hAnsiTheme="majorHAnsi"/>
          <w:b/>
          <w:sz w:val="18"/>
          <w:szCs w:val="20"/>
        </w:rPr>
        <w:t>N 124-00</w:t>
      </w:r>
    </w:p>
    <w:p w:rsidR="004304BA" w:rsidRPr="00D968DE" w:rsidRDefault="00D968DE" w:rsidP="00D968DE">
      <w:pPr>
        <w:tabs>
          <w:tab w:val="center" w:pos="5400"/>
        </w:tabs>
        <w:suppressAutoHyphens/>
        <w:spacing w:line="276" w:lineRule="auto"/>
        <w:jc w:val="center"/>
        <w:rPr>
          <w:rFonts w:asciiTheme="majorHAnsi" w:hAnsiTheme="majorHAnsi"/>
          <w:sz w:val="18"/>
          <w:szCs w:val="20"/>
        </w:rPr>
      </w:pPr>
      <w:r w:rsidRPr="00D968DE">
        <w:rPr>
          <w:rFonts w:asciiTheme="majorHAnsi" w:hAnsiTheme="majorHAnsi"/>
          <w:sz w:val="18"/>
          <w:szCs w:val="20"/>
        </w:rPr>
        <w:t xml:space="preserve">ADMISSIBILITY REPORT </w:t>
      </w:r>
    </w:p>
    <w:p w:rsidR="004304BA" w:rsidRPr="00D968DE" w:rsidRDefault="004304BA" w:rsidP="004304BA">
      <w:pPr>
        <w:tabs>
          <w:tab w:val="center" w:pos="5400"/>
        </w:tabs>
        <w:suppressAutoHyphens/>
        <w:spacing w:line="276" w:lineRule="auto"/>
        <w:jc w:val="center"/>
        <w:rPr>
          <w:rFonts w:asciiTheme="majorHAnsi" w:hAnsiTheme="majorHAnsi"/>
          <w:sz w:val="18"/>
          <w:szCs w:val="20"/>
        </w:rPr>
      </w:pPr>
      <w:r w:rsidRPr="00D968DE">
        <w:rPr>
          <w:rFonts w:asciiTheme="majorHAnsi" w:hAnsiTheme="majorHAnsi"/>
          <w:sz w:val="18"/>
          <w:szCs w:val="20"/>
        </w:rPr>
        <w:t>NORKA MOYA SOLÍS</w:t>
      </w:r>
    </w:p>
    <w:p w:rsidR="004304BA" w:rsidRPr="00D968DE" w:rsidRDefault="00D968DE" w:rsidP="004304BA">
      <w:pPr>
        <w:tabs>
          <w:tab w:val="center" w:pos="5400"/>
        </w:tabs>
        <w:suppressAutoHyphens/>
        <w:spacing w:line="276" w:lineRule="auto"/>
        <w:jc w:val="center"/>
        <w:rPr>
          <w:rFonts w:asciiTheme="majorHAnsi" w:hAnsiTheme="majorHAnsi"/>
          <w:sz w:val="18"/>
          <w:szCs w:val="20"/>
        </w:rPr>
      </w:pPr>
      <w:r w:rsidRPr="00D968DE">
        <w:rPr>
          <w:rFonts w:asciiTheme="majorHAnsi" w:hAnsiTheme="majorHAnsi"/>
          <w:sz w:val="18"/>
          <w:szCs w:val="20"/>
        </w:rPr>
        <w:t>PERU</w:t>
      </w:r>
    </w:p>
    <w:p w:rsidR="004304BA" w:rsidRPr="00D968DE" w:rsidRDefault="00885A7A" w:rsidP="004304BA">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AUGUST 12, 2016</w:t>
      </w:r>
    </w:p>
    <w:p w:rsidR="004304BA" w:rsidRPr="00D968DE" w:rsidRDefault="004304BA" w:rsidP="004304BA">
      <w:pPr>
        <w:tabs>
          <w:tab w:val="center" w:pos="5400"/>
        </w:tabs>
        <w:suppressAutoHyphens/>
        <w:spacing w:line="276" w:lineRule="auto"/>
        <w:jc w:val="center"/>
        <w:rPr>
          <w:rFonts w:asciiTheme="majorHAnsi" w:hAnsiTheme="majorHAnsi"/>
          <w:sz w:val="18"/>
          <w:szCs w:val="20"/>
        </w:rPr>
      </w:pPr>
    </w:p>
    <w:p w:rsidR="004304BA" w:rsidRPr="00D968DE" w:rsidRDefault="004304BA" w:rsidP="004304BA">
      <w:pPr>
        <w:tabs>
          <w:tab w:val="center" w:pos="5400"/>
        </w:tabs>
        <w:suppressAutoHyphens/>
        <w:spacing w:line="276" w:lineRule="auto"/>
        <w:jc w:val="center"/>
        <w:rPr>
          <w:rFonts w:asciiTheme="majorHAnsi" w:hAnsiTheme="majorHAnsi"/>
          <w:sz w:val="18"/>
          <w:szCs w:val="20"/>
        </w:rPr>
      </w:pPr>
    </w:p>
    <w:p w:rsidR="004304BA" w:rsidRPr="00D968DE" w:rsidRDefault="00D968DE" w:rsidP="004304BA">
      <w:pPr>
        <w:spacing w:after="240"/>
        <w:ind w:firstLine="720"/>
        <w:jc w:val="both"/>
        <w:rPr>
          <w:rFonts w:asciiTheme="majorHAnsi" w:hAnsiTheme="majorHAnsi"/>
          <w:b/>
          <w:bCs/>
          <w:sz w:val="20"/>
          <w:szCs w:val="20"/>
        </w:rPr>
      </w:pPr>
      <w:r w:rsidRPr="00D968DE">
        <w:rPr>
          <w:rFonts w:asciiTheme="majorHAnsi" w:hAnsiTheme="majorHAnsi"/>
          <w:b/>
          <w:bCs/>
          <w:sz w:val="20"/>
          <w:szCs w:val="20"/>
        </w:rPr>
        <w:t>I.</w:t>
      </w:r>
      <w:r w:rsidRPr="00D968DE">
        <w:rPr>
          <w:rFonts w:asciiTheme="majorHAnsi" w:hAnsiTheme="majorHAnsi"/>
          <w:b/>
          <w:bCs/>
          <w:sz w:val="20"/>
          <w:szCs w:val="20"/>
        </w:rPr>
        <w:tab/>
        <w:t>SUMMARY</w:t>
      </w:r>
    </w:p>
    <w:p w:rsidR="004304BA" w:rsidRPr="00D968DE" w:rsidRDefault="00D968DE" w:rsidP="00D968DE">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D968DE">
        <w:rPr>
          <w:rFonts w:asciiTheme="majorHAnsi" w:hAnsiTheme="majorHAnsi"/>
          <w:sz w:val="20"/>
          <w:szCs w:val="20"/>
        </w:rPr>
        <w:t xml:space="preserve">On March </w:t>
      </w:r>
      <w:r w:rsidR="004304BA" w:rsidRPr="00D968DE">
        <w:rPr>
          <w:rFonts w:asciiTheme="majorHAnsi" w:hAnsiTheme="majorHAnsi"/>
          <w:sz w:val="20"/>
          <w:szCs w:val="20"/>
        </w:rPr>
        <w:t>22</w:t>
      </w:r>
      <w:r>
        <w:rPr>
          <w:rFonts w:asciiTheme="majorHAnsi" w:hAnsiTheme="majorHAnsi"/>
          <w:sz w:val="20"/>
          <w:szCs w:val="20"/>
        </w:rPr>
        <w:t>,</w:t>
      </w:r>
      <w:r w:rsidR="004304BA" w:rsidRPr="00D968DE">
        <w:rPr>
          <w:rFonts w:asciiTheme="majorHAnsi" w:hAnsiTheme="majorHAnsi"/>
          <w:sz w:val="20"/>
          <w:szCs w:val="20"/>
        </w:rPr>
        <w:t xml:space="preserve"> 2000, </w:t>
      </w:r>
      <w:r>
        <w:rPr>
          <w:rFonts w:asciiTheme="majorHAnsi" w:hAnsiTheme="majorHAnsi"/>
          <w:sz w:val="20"/>
          <w:szCs w:val="20"/>
        </w:rPr>
        <w:t>the Inter-American Commission on Human Rights (hereinafter “the Inter-American Commission,” “the Commission,” or “the IACHR</w:t>
      </w:r>
      <w:r w:rsidR="004304BA" w:rsidRPr="00D968DE">
        <w:rPr>
          <w:rFonts w:asciiTheme="majorHAnsi" w:hAnsiTheme="majorHAnsi"/>
          <w:sz w:val="20"/>
          <w:szCs w:val="20"/>
        </w:rPr>
        <w:t xml:space="preserve">”) </w:t>
      </w:r>
      <w:r>
        <w:rPr>
          <w:rFonts w:asciiTheme="majorHAnsi" w:hAnsiTheme="majorHAnsi"/>
          <w:sz w:val="20"/>
          <w:szCs w:val="20"/>
        </w:rPr>
        <w:t xml:space="preserve">received a petition filed by </w:t>
      </w:r>
      <w:r w:rsidR="004304BA" w:rsidRPr="00D968DE">
        <w:rPr>
          <w:rFonts w:asciiTheme="majorHAnsi" w:hAnsiTheme="majorHAnsi"/>
          <w:sz w:val="20"/>
          <w:szCs w:val="20"/>
        </w:rPr>
        <w:t>Norka Moya Solís (</w:t>
      </w:r>
      <w:r>
        <w:rPr>
          <w:rFonts w:asciiTheme="majorHAnsi" w:hAnsiTheme="majorHAnsi"/>
          <w:sz w:val="20"/>
          <w:szCs w:val="20"/>
        </w:rPr>
        <w:t>hereinafter “the petitioner” or “the alleged victim”</w:t>
      </w:r>
      <w:r w:rsidR="004304BA" w:rsidRPr="00D968DE">
        <w:rPr>
          <w:rFonts w:asciiTheme="majorHAnsi" w:hAnsiTheme="majorHAnsi"/>
          <w:sz w:val="20"/>
          <w:szCs w:val="20"/>
        </w:rPr>
        <w:t xml:space="preserve">) </w:t>
      </w:r>
      <w:r>
        <w:rPr>
          <w:rFonts w:asciiTheme="majorHAnsi" w:hAnsiTheme="majorHAnsi"/>
          <w:sz w:val="20"/>
          <w:szCs w:val="20"/>
        </w:rPr>
        <w:t>against the Republic of Peru</w:t>
      </w:r>
      <w:r w:rsidR="004304BA" w:rsidRPr="00D968DE">
        <w:rPr>
          <w:rFonts w:asciiTheme="majorHAnsi" w:hAnsiTheme="majorHAnsi"/>
          <w:sz w:val="20"/>
          <w:szCs w:val="20"/>
        </w:rPr>
        <w:t xml:space="preserve"> (</w:t>
      </w:r>
      <w:r>
        <w:rPr>
          <w:rFonts w:asciiTheme="majorHAnsi" w:hAnsiTheme="majorHAnsi"/>
          <w:sz w:val="20"/>
          <w:szCs w:val="20"/>
        </w:rPr>
        <w:t>hereinafter</w:t>
      </w:r>
      <w:r w:rsidR="004304BA" w:rsidRPr="00D968DE">
        <w:rPr>
          <w:rFonts w:asciiTheme="majorHAnsi" w:hAnsiTheme="majorHAnsi"/>
          <w:sz w:val="20"/>
          <w:szCs w:val="20"/>
        </w:rPr>
        <w:t xml:space="preserve"> “</w:t>
      </w:r>
      <w:r>
        <w:rPr>
          <w:rFonts w:asciiTheme="majorHAnsi" w:hAnsiTheme="majorHAnsi"/>
          <w:sz w:val="20"/>
          <w:szCs w:val="20"/>
        </w:rPr>
        <w:t>Peru</w:t>
      </w:r>
      <w:r w:rsidR="004304BA" w:rsidRPr="00D968DE">
        <w:rPr>
          <w:rFonts w:asciiTheme="majorHAnsi" w:hAnsiTheme="majorHAnsi"/>
          <w:sz w:val="20"/>
          <w:szCs w:val="20"/>
        </w:rPr>
        <w:t>” o</w:t>
      </w:r>
      <w:r>
        <w:rPr>
          <w:rFonts w:asciiTheme="majorHAnsi" w:hAnsiTheme="majorHAnsi"/>
          <w:sz w:val="20"/>
          <w:szCs w:val="20"/>
        </w:rPr>
        <w:t>r “the</w:t>
      </w:r>
      <w:r w:rsidR="004304BA" w:rsidRPr="00D968DE">
        <w:rPr>
          <w:rFonts w:asciiTheme="majorHAnsi" w:hAnsiTheme="majorHAnsi"/>
          <w:sz w:val="20"/>
          <w:szCs w:val="20"/>
        </w:rPr>
        <w:t xml:space="preserve"> </w:t>
      </w:r>
      <w:r>
        <w:rPr>
          <w:rFonts w:asciiTheme="majorHAnsi" w:hAnsiTheme="majorHAnsi"/>
          <w:sz w:val="20"/>
          <w:szCs w:val="20"/>
        </w:rPr>
        <w:t>State</w:t>
      </w:r>
      <w:r w:rsidR="004304BA" w:rsidRPr="00D968DE">
        <w:rPr>
          <w:rFonts w:asciiTheme="majorHAnsi" w:hAnsiTheme="majorHAnsi"/>
          <w:sz w:val="20"/>
          <w:szCs w:val="20"/>
        </w:rPr>
        <w:t xml:space="preserve">”) </w:t>
      </w:r>
      <w:r>
        <w:rPr>
          <w:rFonts w:asciiTheme="majorHAnsi" w:hAnsiTheme="majorHAnsi"/>
          <w:sz w:val="20"/>
          <w:szCs w:val="20"/>
        </w:rPr>
        <w:t>for the alleged violations committed by the Judicial branch of the State, which removed her from her position as judicial clerk (</w:t>
      </w:r>
      <w:r w:rsidR="004304BA" w:rsidRPr="00D968DE">
        <w:rPr>
          <w:rFonts w:asciiTheme="majorHAnsi" w:hAnsiTheme="majorHAnsi"/>
          <w:i/>
          <w:iCs/>
          <w:sz w:val="20"/>
          <w:szCs w:val="20"/>
        </w:rPr>
        <w:t>secretaria judicial</w:t>
      </w:r>
      <w:r>
        <w:rPr>
          <w:rFonts w:asciiTheme="majorHAnsi" w:hAnsiTheme="majorHAnsi"/>
          <w:sz w:val="20"/>
          <w:szCs w:val="20"/>
        </w:rPr>
        <w:t>)</w:t>
      </w:r>
      <w:r w:rsidR="004304BA" w:rsidRPr="00D968DE">
        <w:rPr>
          <w:rFonts w:asciiTheme="majorHAnsi" w:hAnsiTheme="majorHAnsi"/>
          <w:sz w:val="20"/>
          <w:szCs w:val="20"/>
        </w:rPr>
        <w:t xml:space="preserve"> arbitrari</w:t>
      </w:r>
      <w:r>
        <w:rPr>
          <w:rFonts w:asciiTheme="majorHAnsi" w:hAnsiTheme="majorHAnsi"/>
          <w:sz w:val="20"/>
          <w:szCs w:val="20"/>
        </w:rPr>
        <w:t xml:space="preserve">ly and in violation of due process guarantees when analyzing her claims with regard to that removal. </w:t>
      </w:r>
    </w:p>
    <w:p w:rsidR="004304BA" w:rsidRPr="00D968DE" w:rsidRDefault="00D968DE" w:rsidP="00162602">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eastAsia="SimSun" w:hAnsiTheme="majorHAnsi"/>
          <w:sz w:val="20"/>
          <w:szCs w:val="20"/>
        </w:rPr>
        <w:t>The petitioner argues that the State violated her rights to humane treatment, judicial guarantees, the protection of honor and dignity, and judicial protection, for being removed from her job as judicial clerk as the result of an irregular proceeding</w:t>
      </w:r>
      <w:r w:rsidR="00162602">
        <w:rPr>
          <w:rFonts w:asciiTheme="majorHAnsi" w:eastAsia="SimSun" w:hAnsiTheme="majorHAnsi"/>
          <w:sz w:val="20"/>
          <w:szCs w:val="20"/>
        </w:rPr>
        <w:t>;</w:t>
      </w:r>
      <w:r>
        <w:rPr>
          <w:rFonts w:asciiTheme="majorHAnsi" w:eastAsia="SimSun" w:hAnsiTheme="majorHAnsi"/>
          <w:sz w:val="20"/>
          <w:szCs w:val="20"/>
        </w:rPr>
        <w:t xml:space="preserve"> and </w:t>
      </w:r>
      <w:r w:rsidR="00162602">
        <w:rPr>
          <w:rFonts w:asciiTheme="majorHAnsi" w:eastAsia="SimSun" w:hAnsiTheme="majorHAnsi"/>
          <w:sz w:val="20"/>
          <w:szCs w:val="20"/>
        </w:rPr>
        <w:t xml:space="preserve">that in response to </w:t>
      </w:r>
      <w:r>
        <w:rPr>
          <w:rFonts w:asciiTheme="majorHAnsi" w:eastAsia="SimSun" w:hAnsiTheme="majorHAnsi"/>
          <w:sz w:val="20"/>
          <w:szCs w:val="20"/>
        </w:rPr>
        <w:t xml:space="preserve">the defense actions she filed for said arbitrary removal, the judicial authorities did not respect due process guarantees nor did they give her effective judicial protection. </w:t>
      </w:r>
    </w:p>
    <w:p w:rsidR="004304BA" w:rsidRPr="00D968DE" w:rsidRDefault="00D968DE" w:rsidP="00195927">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eastAsia="SimSun" w:hAnsiTheme="majorHAnsi"/>
          <w:sz w:val="20"/>
          <w:szCs w:val="20"/>
        </w:rPr>
        <w:t xml:space="preserve">The State argues that at no time did the Peruvian judicial branch violate the petitioner’s human rights, for it argues that her judicial guarantees were respected in all the judicial proceedings, and that she was accorded effective </w:t>
      </w:r>
      <w:r w:rsidR="004304BA" w:rsidRPr="00D968DE">
        <w:rPr>
          <w:rFonts w:asciiTheme="majorHAnsi" w:eastAsia="SimSun" w:hAnsiTheme="majorHAnsi"/>
          <w:sz w:val="20"/>
          <w:szCs w:val="20"/>
        </w:rPr>
        <w:t>judicial</w:t>
      </w:r>
      <w:r>
        <w:rPr>
          <w:rFonts w:asciiTheme="majorHAnsi" w:eastAsia="SimSun" w:hAnsiTheme="majorHAnsi"/>
          <w:sz w:val="20"/>
          <w:szCs w:val="20"/>
        </w:rPr>
        <w:t xml:space="preserve"> protection</w:t>
      </w:r>
      <w:r w:rsidR="004304BA" w:rsidRPr="00D968DE">
        <w:rPr>
          <w:rFonts w:asciiTheme="majorHAnsi" w:eastAsia="SimSun" w:hAnsiTheme="majorHAnsi"/>
          <w:sz w:val="20"/>
          <w:szCs w:val="20"/>
        </w:rPr>
        <w:t xml:space="preserve">. </w:t>
      </w:r>
    </w:p>
    <w:p w:rsidR="004304BA" w:rsidRPr="00D968DE" w:rsidRDefault="00D968DE" w:rsidP="00162602">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Without prejudging on the merits of the complaint, after analyzing the parties’ position, and in keeping with the requirements set forth at Articles </w:t>
      </w:r>
      <w:r w:rsidR="004304BA" w:rsidRPr="00D968DE">
        <w:rPr>
          <w:rFonts w:asciiTheme="majorHAnsi" w:hAnsiTheme="majorHAnsi"/>
          <w:sz w:val="20"/>
          <w:szCs w:val="20"/>
        </w:rPr>
        <w:t xml:space="preserve">46 </w:t>
      </w:r>
      <w:r>
        <w:rPr>
          <w:rFonts w:asciiTheme="majorHAnsi" w:hAnsiTheme="majorHAnsi"/>
          <w:sz w:val="20"/>
          <w:szCs w:val="20"/>
        </w:rPr>
        <w:t xml:space="preserve">and </w:t>
      </w:r>
      <w:r w:rsidR="004304BA" w:rsidRPr="00D968DE">
        <w:rPr>
          <w:rFonts w:asciiTheme="majorHAnsi" w:hAnsiTheme="majorHAnsi"/>
          <w:sz w:val="20"/>
          <w:szCs w:val="20"/>
        </w:rPr>
        <w:t xml:space="preserve">47 </w:t>
      </w:r>
      <w:r>
        <w:rPr>
          <w:rFonts w:asciiTheme="majorHAnsi" w:hAnsiTheme="majorHAnsi"/>
          <w:sz w:val="20"/>
          <w:szCs w:val="20"/>
        </w:rPr>
        <w:t xml:space="preserve">of the American Convention on Human Rights </w:t>
      </w:r>
      <w:r w:rsidR="004304BA" w:rsidRPr="00D968DE">
        <w:rPr>
          <w:rFonts w:asciiTheme="majorHAnsi" w:hAnsiTheme="majorHAnsi"/>
          <w:sz w:val="20"/>
          <w:szCs w:val="20"/>
        </w:rPr>
        <w:t>(</w:t>
      </w:r>
      <w:r>
        <w:rPr>
          <w:rFonts w:asciiTheme="majorHAnsi" w:hAnsiTheme="majorHAnsi"/>
          <w:sz w:val="20"/>
          <w:szCs w:val="20"/>
        </w:rPr>
        <w:t xml:space="preserve">hereinafter </w:t>
      </w:r>
      <w:r w:rsidR="004304BA" w:rsidRPr="00D968DE">
        <w:rPr>
          <w:rFonts w:asciiTheme="majorHAnsi" w:hAnsiTheme="majorHAnsi"/>
          <w:sz w:val="20"/>
          <w:szCs w:val="20"/>
        </w:rPr>
        <w:t>“</w:t>
      </w:r>
      <w:r>
        <w:rPr>
          <w:rFonts w:asciiTheme="majorHAnsi" w:hAnsiTheme="majorHAnsi"/>
          <w:sz w:val="20"/>
          <w:szCs w:val="20"/>
        </w:rPr>
        <w:t>American Convention</w:t>
      </w:r>
      <w:r w:rsidR="004304BA" w:rsidRPr="00D968DE">
        <w:rPr>
          <w:rFonts w:asciiTheme="majorHAnsi" w:hAnsiTheme="majorHAnsi"/>
          <w:sz w:val="20"/>
          <w:szCs w:val="20"/>
        </w:rPr>
        <w:t>” o</w:t>
      </w:r>
      <w:r>
        <w:rPr>
          <w:rFonts w:asciiTheme="majorHAnsi" w:hAnsiTheme="majorHAnsi"/>
          <w:sz w:val="20"/>
          <w:szCs w:val="20"/>
        </w:rPr>
        <w:t>r “Conventio</w:t>
      </w:r>
      <w:r w:rsidR="004304BA" w:rsidRPr="00D968DE">
        <w:rPr>
          <w:rFonts w:asciiTheme="majorHAnsi" w:hAnsiTheme="majorHAnsi"/>
          <w:sz w:val="20"/>
          <w:szCs w:val="20"/>
        </w:rPr>
        <w:t xml:space="preserve">n”), </w:t>
      </w:r>
      <w:r>
        <w:rPr>
          <w:rFonts w:asciiTheme="majorHAnsi" w:hAnsiTheme="majorHAnsi"/>
          <w:sz w:val="20"/>
          <w:szCs w:val="20"/>
        </w:rPr>
        <w:t xml:space="preserve">the Commission decides to find the case admissible </w:t>
      </w:r>
      <w:r w:rsidR="00162602">
        <w:rPr>
          <w:rFonts w:asciiTheme="majorHAnsi" w:hAnsiTheme="majorHAnsi"/>
          <w:sz w:val="20"/>
          <w:szCs w:val="20"/>
        </w:rPr>
        <w:t xml:space="preserve">in relation to the </w:t>
      </w:r>
      <w:r>
        <w:rPr>
          <w:rFonts w:asciiTheme="majorHAnsi" w:hAnsiTheme="majorHAnsi"/>
          <w:sz w:val="20"/>
          <w:szCs w:val="20"/>
        </w:rPr>
        <w:t xml:space="preserve">allegations regarding the possible violation of the rights enshrined in Article 8 (judicial guarantees) and Article 25 (judicial protection) in conjunction with Article </w:t>
      </w:r>
      <w:r w:rsidR="004304BA" w:rsidRPr="00D968DE">
        <w:rPr>
          <w:rFonts w:ascii="Cambria" w:eastAsia="Times New Roman" w:hAnsi="Cambria" w:cs="Cambria"/>
          <w:bCs/>
          <w:iCs/>
          <w:sz w:val="20"/>
          <w:szCs w:val="20"/>
        </w:rPr>
        <w:t>1</w:t>
      </w:r>
      <w:r>
        <w:rPr>
          <w:rFonts w:ascii="Cambria" w:eastAsia="Times New Roman" w:hAnsi="Cambria" w:cs="Cambria"/>
          <w:bCs/>
          <w:iCs/>
          <w:sz w:val="20"/>
          <w:szCs w:val="20"/>
        </w:rPr>
        <w:t>(</w:t>
      </w:r>
      <w:r w:rsidR="004304BA" w:rsidRPr="00D968DE">
        <w:rPr>
          <w:rFonts w:ascii="Cambria" w:eastAsia="Times New Roman" w:hAnsi="Cambria" w:cs="Cambria"/>
          <w:bCs/>
          <w:iCs/>
          <w:sz w:val="20"/>
          <w:szCs w:val="20"/>
        </w:rPr>
        <w:t>1</w:t>
      </w:r>
      <w:r>
        <w:rPr>
          <w:rFonts w:ascii="Cambria" w:eastAsia="Times New Roman" w:hAnsi="Cambria" w:cs="Cambria"/>
          <w:bCs/>
          <w:iCs/>
          <w:sz w:val="20"/>
          <w:szCs w:val="20"/>
        </w:rPr>
        <w:t xml:space="preserve">) of the American Convention. The Commission also decides to notify the parties of this decision, to publish it, and to include it in its Annual Report to the General Assembly of the OAS. </w:t>
      </w:r>
    </w:p>
    <w:p w:rsidR="004304BA" w:rsidRPr="00D968DE" w:rsidRDefault="004304BA" w:rsidP="00D968DE">
      <w:pPr>
        <w:spacing w:after="240"/>
        <w:ind w:firstLine="720"/>
        <w:jc w:val="both"/>
        <w:rPr>
          <w:rFonts w:asciiTheme="majorHAnsi" w:hAnsiTheme="majorHAnsi"/>
          <w:b/>
          <w:bCs/>
          <w:sz w:val="20"/>
          <w:szCs w:val="20"/>
        </w:rPr>
      </w:pPr>
      <w:r w:rsidRPr="00D968DE">
        <w:rPr>
          <w:rFonts w:asciiTheme="majorHAnsi" w:hAnsiTheme="majorHAnsi"/>
          <w:b/>
          <w:bCs/>
          <w:sz w:val="20"/>
          <w:szCs w:val="20"/>
        </w:rPr>
        <w:t>II.</w:t>
      </w:r>
      <w:r w:rsidRPr="00D968DE">
        <w:rPr>
          <w:rFonts w:asciiTheme="majorHAnsi" w:hAnsiTheme="majorHAnsi"/>
          <w:b/>
          <w:bCs/>
          <w:sz w:val="20"/>
          <w:szCs w:val="20"/>
        </w:rPr>
        <w:tab/>
      </w:r>
      <w:r w:rsidR="00D968DE">
        <w:rPr>
          <w:rFonts w:asciiTheme="majorHAnsi" w:hAnsiTheme="majorHAnsi"/>
          <w:b/>
          <w:bCs/>
          <w:sz w:val="20"/>
          <w:szCs w:val="20"/>
        </w:rPr>
        <w:t xml:space="preserve">PROCEDURE BEFORE THE IACHR </w:t>
      </w:r>
    </w:p>
    <w:p w:rsidR="004304BA" w:rsidRPr="00D968DE" w:rsidRDefault="00D968DE" w:rsidP="00D968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IACHR received the petition on March 22, </w:t>
      </w:r>
      <w:r w:rsidR="004304BA" w:rsidRPr="00D968DE">
        <w:rPr>
          <w:rFonts w:asciiTheme="majorHAnsi" w:hAnsiTheme="majorHAnsi"/>
          <w:sz w:val="20"/>
          <w:szCs w:val="20"/>
        </w:rPr>
        <w:t>2000</w:t>
      </w:r>
      <w:r>
        <w:rPr>
          <w:rFonts w:asciiTheme="majorHAnsi" w:hAnsiTheme="majorHAnsi"/>
          <w:sz w:val="20"/>
          <w:szCs w:val="20"/>
        </w:rPr>
        <w:t xml:space="preserve">, and on December </w:t>
      </w:r>
      <w:r w:rsidR="004304BA" w:rsidRPr="00D968DE">
        <w:rPr>
          <w:rFonts w:asciiTheme="majorHAnsi" w:hAnsiTheme="majorHAnsi"/>
          <w:sz w:val="20"/>
          <w:szCs w:val="20"/>
        </w:rPr>
        <w:t>6</w:t>
      </w:r>
      <w:r>
        <w:rPr>
          <w:rFonts w:asciiTheme="majorHAnsi" w:hAnsiTheme="majorHAnsi"/>
          <w:sz w:val="20"/>
          <w:szCs w:val="20"/>
        </w:rPr>
        <w:t>,</w:t>
      </w:r>
      <w:r w:rsidR="004304BA" w:rsidRPr="00D968DE">
        <w:rPr>
          <w:rFonts w:asciiTheme="majorHAnsi" w:hAnsiTheme="majorHAnsi"/>
          <w:sz w:val="20"/>
          <w:szCs w:val="20"/>
        </w:rPr>
        <w:t xml:space="preserve"> 2002</w:t>
      </w:r>
      <w:r>
        <w:rPr>
          <w:rFonts w:asciiTheme="majorHAnsi" w:hAnsiTheme="majorHAnsi"/>
          <w:sz w:val="20"/>
          <w:szCs w:val="20"/>
        </w:rPr>
        <w:t>, forwarded a copy of the pertinent parts to the State, which it gave two months to submit its observations</w:t>
      </w:r>
      <w:r w:rsidR="004304BA" w:rsidRPr="00D968DE">
        <w:rPr>
          <w:rFonts w:asciiTheme="majorHAnsi" w:hAnsiTheme="majorHAnsi"/>
          <w:sz w:val="20"/>
          <w:szCs w:val="20"/>
        </w:rPr>
        <w:t xml:space="preserve">, </w:t>
      </w:r>
      <w:r>
        <w:rPr>
          <w:rFonts w:asciiTheme="majorHAnsi" w:hAnsiTheme="majorHAnsi"/>
          <w:sz w:val="20"/>
          <w:szCs w:val="20"/>
        </w:rPr>
        <w:t xml:space="preserve">pursuant to Article </w:t>
      </w:r>
      <w:r w:rsidR="004304BA" w:rsidRPr="00D968DE">
        <w:rPr>
          <w:rFonts w:asciiTheme="majorHAnsi" w:hAnsiTheme="majorHAnsi"/>
          <w:sz w:val="20"/>
          <w:szCs w:val="20"/>
        </w:rPr>
        <w:t>30</w:t>
      </w:r>
      <w:r>
        <w:rPr>
          <w:rFonts w:asciiTheme="majorHAnsi" w:hAnsiTheme="majorHAnsi"/>
          <w:sz w:val="20"/>
          <w:szCs w:val="20"/>
        </w:rPr>
        <w:t>(</w:t>
      </w:r>
      <w:r w:rsidR="004304BA" w:rsidRPr="00D968DE">
        <w:rPr>
          <w:rFonts w:asciiTheme="majorHAnsi" w:hAnsiTheme="majorHAnsi"/>
          <w:sz w:val="20"/>
          <w:szCs w:val="20"/>
        </w:rPr>
        <w:t>3</w:t>
      </w:r>
      <w:r>
        <w:rPr>
          <w:rFonts w:asciiTheme="majorHAnsi" w:hAnsiTheme="majorHAnsi"/>
          <w:sz w:val="20"/>
          <w:szCs w:val="20"/>
        </w:rPr>
        <w:t>)</w:t>
      </w:r>
      <w:r w:rsidR="004304BA" w:rsidRPr="00D968DE">
        <w:rPr>
          <w:rFonts w:asciiTheme="majorHAnsi" w:hAnsiTheme="majorHAnsi"/>
          <w:sz w:val="20"/>
          <w:szCs w:val="20"/>
        </w:rPr>
        <w:t xml:space="preserve"> </w:t>
      </w:r>
      <w:r>
        <w:rPr>
          <w:rFonts w:asciiTheme="majorHAnsi" w:hAnsiTheme="majorHAnsi"/>
          <w:sz w:val="20"/>
          <w:szCs w:val="20"/>
        </w:rPr>
        <w:t xml:space="preserve">of its Rules of Procedure in force at that time. On February </w:t>
      </w:r>
      <w:r w:rsidR="004304BA" w:rsidRPr="00D968DE">
        <w:rPr>
          <w:rFonts w:asciiTheme="majorHAnsi" w:hAnsiTheme="majorHAnsi"/>
          <w:sz w:val="20"/>
          <w:szCs w:val="20"/>
        </w:rPr>
        <w:t>12</w:t>
      </w:r>
      <w:r>
        <w:rPr>
          <w:rFonts w:asciiTheme="majorHAnsi" w:hAnsiTheme="majorHAnsi"/>
          <w:sz w:val="20"/>
          <w:szCs w:val="20"/>
        </w:rPr>
        <w:t>,</w:t>
      </w:r>
      <w:r w:rsidR="004304BA" w:rsidRPr="00D968DE">
        <w:rPr>
          <w:rFonts w:asciiTheme="majorHAnsi" w:hAnsiTheme="majorHAnsi"/>
          <w:sz w:val="20"/>
          <w:szCs w:val="20"/>
        </w:rPr>
        <w:t xml:space="preserve"> 2003</w:t>
      </w:r>
      <w:r>
        <w:rPr>
          <w:rFonts w:asciiTheme="majorHAnsi" w:hAnsiTheme="majorHAnsi"/>
          <w:sz w:val="20"/>
          <w:szCs w:val="20"/>
        </w:rPr>
        <w:t xml:space="preserve">, the State requested an extension for filing its observations; that extension was granted by the IACHR. The State’s response was received on April 14, </w:t>
      </w:r>
      <w:r w:rsidR="004304BA" w:rsidRPr="00D968DE">
        <w:rPr>
          <w:rFonts w:asciiTheme="majorHAnsi" w:hAnsiTheme="majorHAnsi"/>
          <w:bCs/>
          <w:sz w:val="20"/>
          <w:szCs w:val="20"/>
        </w:rPr>
        <w:t>2003</w:t>
      </w:r>
      <w:r>
        <w:rPr>
          <w:rFonts w:asciiTheme="majorHAnsi" w:hAnsiTheme="majorHAnsi"/>
          <w:color w:val="000000"/>
          <w:sz w:val="20"/>
          <w:szCs w:val="20"/>
        </w:rPr>
        <w:t xml:space="preserve">; it was forwarded to the petitioner on April </w:t>
      </w:r>
      <w:r w:rsidR="004304BA" w:rsidRPr="00D968DE">
        <w:rPr>
          <w:rFonts w:asciiTheme="majorHAnsi" w:hAnsiTheme="majorHAnsi"/>
          <w:color w:val="000000"/>
          <w:sz w:val="20"/>
          <w:szCs w:val="20"/>
        </w:rPr>
        <w:t>22</w:t>
      </w:r>
      <w:r>
        <w:rPr>
          <w:rFonts w:asciiTheme="majorHAnsi" w:hAnsiTheme="majorHAnsi"/>
          <w:color w:val="000000"/>
          <w:sz w:val="20"/>
          <w:szCs w:val="20"/>
        </w:rPr>
        <w:t>,</w:t>
      </w:r>
      <w:r w:rsidR="004304BA" w:rsidRPr="00D968DE">
        <w:rPr>
          <w:rFonts w:asciiTheme="majorHAnsi" w:hAnsiTheme="majorHAnsi"/>
          <w:color w:val="000000"/>
          <w:sz w:val="20"/>
          <w:szCs w:val="20"/>
        </w:rPr>
        <w:t xml:space="preserve"> 2003. </w:t>
      </w:r>
    </w:p>
    <w:p w:rsidR="004304BA" w:rsidRPr="00D968DE" w:rsidRDefault="00D968DE" w:rsidP="001959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olor w:val="000000"/>
          <w:sz w:val="20"/>
          <w:szCs w:val="20"/>
        </w:rPr>
        <w:t xml:space="preserve">The petitioner submitted additional observations on May 29, </w:t>
      </w:r>
      <w:r w:rsidR="004304BA" w:rsidRPr="00D968DE">
        <w:rPr>
          <w:rFonts w:asciiTheme="majorHAnsi" w:hAnsiTheme="majorHAnsi"/>
          <w:sz w:val="20"/>
          <w:szCs w:val="20"/>
        </w:rPr>
        <w:t xml:space="preserve">2003, </w:t>
      </w:r>
      <w:r>
        <w:rPr>
          <w:rFonts w:asciiTheme="majorHAnsi" w:hAnsiTheme="majorHAnsi"/>
          <w:sz w:val="20"/>
          <w:szCs w:val="20"/>
        </w:rPr>
        <w:t xml:space="preserve">August </w:t>
      </w:r>
      <w:r w:rsidR="004304BA" w:rsidRPr="00D968DE">
        <w:rPr>
          <w:rFonts w:asciiTheme="majorHAnsi" w:hAnsiTheme="majorHAnsi"/>
          <w:sz w:val="20"/>
          <w:szCs w:val="20"/>
        </w:rPr>
        <w:t>2</w:t>
      </w:r>
      <w:r>
        <w:rPr>
          <w:rFonts w:asciiTheme="majorHAnsi" w:hAnsiTheme="majorHAnsi"/>
          <w:sz w:val="20"/>
          <w:szCs w:val="20"/>
        </w:rPr>
        <w:t>,</w:t>
      </w:r>
      <w:r w:rsidR="004304BA" w:rsidRPr="00D968DE">
        <w:rPr>
          <w:rFonts w:asciiTheme="majorHAnsi" w:hAnsiTheme="majorHAnsi"/>
          <w:sz w:val="20"/>
          <w:szCs w:val="20"/>
        </w:rPr>
        <w:t xml:space="preserve"> 2011</w:t>
      </w:r>
      <w:r>
        <w:rPr>
          <w:rFonts w:asciiTheme="majorHAnsi" w:hAnsiTheme="majorHAnsi"/>
          <w:sz w:val="20"/>
          <w:szCs w:val="20"/>
        </w:rPr>
        <w:t xml:space="preserve">, and April </w:t>
      </w:r>
      <w:r w:rsidR="004304BA" w:rsidRPr="00D968DE">
        <w:rPr>
          <w:rFonts w:asciiTheme="majorHAnsi" w:hAnsiTheme="majorHAnsi"/>
          <w:sz w:val="20"/>
          <w:szCs w:val="20"/>
        </w:rPr>
        <w:t>14</w:t>
      </w:r>
      <w:r>
        <w:rPr>
          <w:rFonts w:asciiTheme="majorHAnsi" w:hAnsiTheme="majorHAnsi"/>
          <w:sz w:val="20"/>
          <w:szCs w:val="20"/>
        </w:rPr>
        <w:t>,</w:t>
      </w:r>
      <w:r w:rsidR="004304BA" w:rsidRPr="00D968DE">
        <w:rPr>
          <w:rFonts w:asciiTheme="majorHAnsi" w:hAnsiTheme="majorHAnsi"/>
          <w:sz w:val="20"/>
          <w:szCs w:val="20"/>
        </w:rPr>
        <w:t xml:space="preserve"> 2014</w:t>
      </w:r>
      <w:r w:rsidR="004304BA" w:rsidRPr="00D968DE">
        <w:rPr>
          <w:rFonts w:asciiTheme="majorHAnsi" w:hAnsiTheme="majorHAnsi"/>
          <w:bCs/>
          <w:sz w:val="20"/>
          <w:szCs w:val="20"/>
        </w:rPr>
        <w:t xml:space="preserve">.  </w:t>
      </w:r>
      <w:r>
        <w:rPr>
          <w:rFonts w:asciiTheme="majorHAnsi" w:hAnsiTheme="majorHAnsi"/>
          <w:bCs/>
          <w:sz w:val="20"/>
          <w:szCs w:val="20"/>
        </w:rPr>
        <w:t xml:space="preserve">The State submitted additional observations on May 18, 2011 and July 17, </w:t>
      </w:r>
      <w:r w:rsidR="004304BA" w:rsidRPr="00D968DE">
        <w:rPr>
          <w:rFonts w:asciiTheme="majorHAnsi" w:hAnsiTheme="majorHAnsi"/>
          <w:sz w:val="20"/>
          <w:szCs w:val="20"/>
        </w:rPr>
        <w:t>2014</w:t>
      </w:r>
      <w:r w:rsidR="004304BA" w:rsidRPr="00D968DE">
        <w:rPr>
          <w:rFonts w:asciiTheme="majorHAnsi" w:hAnsiTheme="majorHAnsi"/>
          <w:bCs/>
          <w:sz w:val="20"/>
          <w:szCs w:val="20"/>
        </w:rPr>
        <w:t xml:space="preserve">. </w:t>
      </w:r>
      <w:r>
        <w:rPr>
          <w:rFonts w:asciiTheme="majorHAnsi" w:hAnsiTheme="majorHAnsi"/>
          <w:bCs/>
          <w:sz w:val="20"/>
          <w:szCs w:val="20"/>
        </w:rPr>
        <w:t xml:space="preserve">These communications were forwarded to the </w:t>
      </w:r>
      <w:r w:rsidR="00A67195">
        <w:rPr>
          <w:rFonts w:asciiTheme="majorHAnsi" w:hAnsiTheme="majorHAnsi"/>
          <w:bCs/>
          <w:sz w:val="20"/>
          <w:szCs w:val="20"/>
        </w:rPr>
        <w:t xml:space="preserve">other party in due course. In the processing of this petition the Commission, by note of June </w:t>
      </w:r>
      <w:r w:rsidR="004304BA" w:rsidRPr="00D968DE">
        <w:rPr>
          <w:rFonts w:asciiTheme="majorHAnsi" w:hAnsiTheme="majorHAnsi"/>
          <w:sz w:val="20"/>
          <w:szCs w:val="20"/>
        </w:rPr>
        <w:t>30</w:t>
      </w:r>
      <w:r w:rsidR="00A67195">
        <w:rPr>
          <w:rFonts w:asciiTheme="majorHAnsi" w:hAnsiTheme="majorHAnsi"/>
          <w:sz w:val="20"/>
          <w:szCs w:val="20"/>
        </w:rPr>
        <w:t>,</w:t>
      </w:r>
      <w:r w:rsidR="004304BA" w:rsidRPr="00D968DE">
        <w:rPr>
          <w:rFonts w:asciiTheme="majorHAnsi" w:hAnsiTheme="majorHAnsi"/>
          <w:sz w:val="20"/>
          <w:szCs w:val="20"/>
        </w:rPr>
        <w:t xml:space="preserve"> 2011, </w:t>
      </w:r>
      <w:r w:rsidR="00A67195">
        <w:rPr>
          <w:rFonts w:asciiTheme="majorHAnsi" w:hAnsiTheme="majorHAnsi"/>
          <w:sz w:val="20"/>
          <w:szCs w:val="20"/>
        </w:rPr>
        <w:t xml:space="preserve">asked the petitioner for up-to-date information, indicating that if it were not received the petition could be archived in the terms of Article </w:t>
      </w:r>
      <w:r w:rsidR="004304BA" w:rsidRPr="00D968DE">
        <w:rPr>
          <w:rFonts w:asciiTheme="majorHAnsi" w:hAnsiTheme="majorHAnsi"/>
          <w:sz w:val="20"/>
          <w:szCs w:val="20"/>
        </w:rPr>
        <w:t>48</w:t>
      </w:r>
      <w:r w:rsidR="00A67195">
        <w:rPr>
          <w:rFonts w:asciiTheme="majorHAnsi" w:hAnsiTheme="majorHAnsi"/>
          <w:sz w:val="20"/>
          <w:szCs w:val="20"/>
        </w:rPr>
        <w:t>(</w:t>
      </w:r>
      <w:r w:rsidR="004304BA" w:rsidRPr="00D968DE">
        <w:rPr>
          <w:rFonts w:asciiTheme="majorHAnsi" w:hAnsiTheme="majorHAnsi"/>
          <w:sz w:val="20"/>
          <w:szCs w:val="20"/>
        </w:rPr>
        <w:t>1</w:t>
      </w:r>
      <w:r w:rsidR="00A67195">
        <w:rPr>
          <w:rFonts w:asciiTheme="majorHAnsi" w:hAnsiTheme="majorHAnsi"/>
          <w:sz w:val="20"/>
          <w:szCs w:val="20"/>
        </w:rPr>
        <w:t>)(</w:t>
      </w:r>
      <w:r w:rsidR="004304BA" w:rsidRPr="00D968DE">
        <w:rPr>
          <w:rFonts w:asciiTheme="majorHAnsi" w:hAnsiTheme="majorHAnsi"/>
          <w:sz w:val="20"/>
          <w:szCs w:val="20"/>
        </w:rPr>
        <w:t>b</w:t>
      </w:r>
      <w:r w:rsidR="00A67195">
        <w:rPr>
          <w:rFonts w:asciiTheme="majorHAnsi" w:hAnsiTheme="majorHAnsi"/>
          <w:sz w:val="20"/>
          <w:szCs w:val="20"/>
        </w:rPr>
        <w:t>)</w:t>
      </w:r>
      <w:r w:rsidR="004304BA" w:rsidRPr="00D968DE">
        <w:rPr>
          <w:rFonts w:asciiTheme="majorHAnsi" w:hAnsiTheme="majorHAnsi"/>
          <w:sz w:val="20"/>
          <w:szCs w:val="20"/>
        </w:rPr>
        <w:t xml:space="preserve"> </w:t>
      </w:r>
      <w:r w:rsidR="00A67195">
        <w:rPr>
          <w:rFonts w:asciiTheme="majorHAnsi" w:hAnsiTheme="majorHAnsi"/>
          <w:sz w:val="20"/>
          <w:szCs w:val="20"/>
        </w:rPr>
        <w:t xml:space="preserve">of the Convention and Article 42 of the IACHR’s Rules of Procedure. The petitioner, as already noted, responded to this request by communication of August 2, </w:t>
      </w:r>
      <w:r w:rsidR="004304BA" w:rsidRPr="00D968DE">
        <w:rPr>
          <w:rFonts w:asciiTheme="majorHAnsi" w:hAnsiTheme="majorHAnsi"/>
          <w:sz w:val="20"/>
          <w:szCs w:val="20"/>
        </w:rPr>
        <w:t>2011.</w:t>
      </w:r>
    </w:p>
    <w:p w:rsidR="004304BA" w:rsidRPr="00D968DE" w:rsidRDefault="004304BA" w:rsidP="00195927">
      <w:pPr>
        <w:spacing w:after="240"/>
        <w:ind w:firstLine="720"/>
        <w:jc w:val="both"/>
        <w:rPr>
          <w:rFonts w:asciiTheme="majorHAnsi" w:hAnsiTheme="majorHAnsi"/>
          <w:b/>
          <w:bCs/>
          <w:sz w:val="20"/>
          <w:szCs w:val="20"/>
        </w:rPr>
      </w:pPr>
      <w:r w:rsidRPr="00D968DE">
        <w:rPr>
          <w:rFonts w:asciiTheme="majorHAnsi" w:hAnsiTheme="majorHAnsi"/>
          <w:b/>
          <w:bCs/>
          <w:sz w:val="20"/>
          <w:szCs w:val="20"/>
        </w:rPr>
        <w:lastRenderedPageBreak/>
        <w:t>III.</w:t>
      </w:r>
      <w:r w:rsidRPr="00D968DE">
        <w:rPr>
          <w:rFonts w:asciiTheme="majorHAnsi" w:hAnsiTheme="majorHAnsi"/>
          <w:b/>
          <w:bCs/>
          <w:sz w:val="20"/>
          <w:szCs w:val="20"/>
        </w:rPr>
        <w:tab/>
      </w:r>
      <w:r w:rsidR="00A67195">
        <w:rPr>
          <w:rFonts w:asciiTheme="majorHAnsi" w:hAnsiTheme="majorHAnsi"/>
          <w:b/>
          <w:bCs/>
          <w:sz w:val="20"/>
          <w:szCs w:val="20"/>
        </w:rPr>
        <w:t xml:space="preserve">THE PARTIES’ POSITIONS </w:t>
      </w:r>
    </w:p>
    <w:p w:rsidR="004304BA" w:rsidRPr="00D968DE" w:rsidRDefault="004304BA" w:rsidP="00195927">
      <w:pPr>
        <w:spacing w:after="240"/>
        <w:ind w:firstLine="720"/>
        <w:jc w:val="both"/>
        <w:rPr>
          <w:rFonts w:asciiTheme="majorHAnsi" w:hAnsiTheme="majorHAnsi"/>
          <w:b/>
          <w:bCs/>
          <w:color w:val="FF0000"/>
          <w:sz w:val="20"/>
          <w:szCs w:val="20"/>
        </w:rPr>
      </w:pPr>
      <w:r w:rsidRPr="00D968DE">
        <w:rPr>
          <w:rFonts w:asciiTheme="majorHAnsi" w:hAnsiTheme="majorHAnsi"/>
          <w:b/>
          <w:bCs/>
          <w:sz w:val="20"/>
          <w:szCs w:val="20"/>
        </w:rPr>
        <w:t>A.</w:t>
      </w:r>
      <w:r w:rsidRPr="00D968DE">
        <w:rPr>
          <w:rFonts w:asciiTheme="majorHAnsi" w:hAnsiTheme="majorHAnsi"/>
          <w:b/>
          <w:bCs/>
          <w:sz w:val="20"/>
          <w:szCs w:val="20"/>
        </w:rPr>
        <w:tab/>
      </w:r>
      <w:r w:rsidR="00A67195">
        <w:rPr>
          <w:rFonts w:asciiTheme="majorHAnsi" w:hAnsiTheme="majorHAnsi"/>
          <w:b/>
          <w:bCs/>
          <w:sz w:val="20"/>
          <w:szCs w:val="20"/>
        </w:rPr>
        <w:t xml:space="preserve">The position of the petitioner </w:t>
      </w:r>
    </w:p>
    <w:p w:rsidR="004304BA" w:rsidRPr="00D968DE" w:rsidRDefault="00A67195" w:rsidP="001959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 notes that in </w:t>
      </w:r>
      <w:r w:rsidR="004304BA" w:rsidRPr="00D968DE">
        <w:rPr>
          <w:rFonts w:asciiTheme="majorHAnsi" w:hAnsiTheme="majorHAnsi" w:cs="Arial"/>
          <w:sz w:val="20"/>
          <w:szCs w:val="20"/>
        </w:rPr>
        <w:t xml:space="preserve">1979 </w:t>
      </w:r>
      <w:r>
        <w:rPr>
          <w:rFonts w:asciiTheme="majorHAnsi" w:hAnsiTheme="majorHAnsi" w:cs="Arial"/>
          <w:sz w:val="20"/>
          <w:szCs w:val="20"/>
        </w:rPr>
        <w:t>she was appointed judicial clerk (</w:t>
      </w:r>
      <w:r w:rsidR="004304BA" w:rsidRPr="00AE514E">
        <w:rPr>
          <w:rFonts w:asciiTheme="majorHAnsi" w:hAnsiTheme="majorHAnsi" w:cs="Arial"/>
          <w:i/>
          <w:iCs/>
          <w:sz w:val="20"/>
          <w:szCs w:val="20"/>
        </w:rPr>
        <w:t>secretaria judicial</w:t>
      </w:r>
      <w:r>
        <w:rPr>
          <w:rFonts w:asciiTheme="majorHAnsi" w:hAnsiTheme="majorHAnsi" w:cs="Arial"/>
          <w:sz w:val="20"/>
          <w:szCs w:val="20"/>
        </w:rPr>
        <w:t xml:space="preserve">) of a labor court in the city of </w:t>
      </w:r>
      <w:r w:rsidR="004304BA" w:rsidRPr="00D968DE">
        <w:rPr>
          <w:rFonts w:asciiTheme="majorHAnsi" w:hAnsiTheme="majorHAnsi" w:cs="Arial"/>
          <w:sz w:val="20"/>
          <w:szCs w:val="20"/>
        </w:rPr>
        <w:t xml:space="preserve">Lima. </w:t>
      </w:r>
      <w:r>
        <w:rPr>
          <w:rFonts w:asciiTheme="majorHAnsi" w:hAnsiTheme="majorHAnsi" w:cs="Arial"/>
          <w:sz w:val="20"/>
          <w:szCs w:val="20"/>
        </w:rPr>
        <w:t xml:space="preserve">Subsequently, by Law No. </w:t>
      </w:r>
      <w:r w:rsidR="004304BA" w:rsidRPr="00D968DE">
        <w:rPr>
          <w:rFonts w:asciiTheme="majorHAnsi" w:hAnsiTheme="majorHAnsi" w:cs="Arial"/>
          <w:sz w:val="20"/>
          <w:szCs w:val="20"/>
        </w:rPr>
        <w:t>23</w:t>
      </w:r>
      <w:r>
        <w:rPr>
          <w:rFonts w:asciiTheme="majorHAnsi" w:hAnsiTheme="majorHAnsi" w:cs="Arial"/>
          <w:sz w:val="20"/>
          <w:szCs w:val="20"/>
        </w:rPr>
        <w:t>,</w:t>
      </w:r>
      <w:r w:rsidR="004304BA" w:rsidRPr="00D968DE">
        <w:rPr>
          <w:rFonts w:asciiTheme="majorHAnsi" w:hAnsiTheme="majorHAnsi" w:cs="Arial"/>
          <w:sz w:val="20"/>
          <w:szCs w:val="20"/>
        </w:rPr>
        <w:t>344</w:t>
      </w:r>
      <w:r>
        <w:rPr>
          <w:rFonts w:asciiTheme="majorHAnsi" w:hAnsiTheme="majorHAnsi" w:cs="Arial"/>
          <w:sz w:val="20"/>
          <w:szCs w:val="20"/>
        </w:rPr>
        <w:t xml:space="preserve">, of December </w:t>
      </w:r>
      <w:r w:rsidR="004304BA" w:rsidRPr="00D968DE">
        <w:rPr>
          <w:rFonts w:asciiTheme="majorHAnsi" w:hAnsiTheme="majorHAnsi" w:cs="Arial"/>
          <w:sz w:val="20"/>
          <w:szCs w:val="20"/>
        </w:rPr>
        <w:t>19</w:t>
      </w:r>
      <w:r>
        <w:rPr>
          <w:rFonts w:asciiTheme="majorHAnsi" w:hAnsiTheme="majorHAnsi" w:cs="Arial"/>
          <w:sz w:val="20"/>
          <w:szCs w:val="20"/>
        </w:rPr>
        <w: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1981 and Law No. </w:t>
      </w:r>
      <w:r w:rsidR="004304BA" w:rsidRPr="00D968DE">
        <w:rPr>
          <w:rFonts w:asciiTheme="majorHAnsi" w:hAnsiTheme="majorHAnsi" w:cs="Arial"/>
          <w:sz w:val="20"/>
          <w:szCs w:val="20"/>
        </w:rPr>
        <w:t>23</w:t>
      </w:r>
      <w:r>
        <w:rPr>
          <w:rFonts w:asciiTheme="majorHAnsi" w:hAnsiTheme="majorHAnsi" w:cs="Arial"/>
          <w:sz w:val="20"/>
          <w:szCs w:val="20"/>
        </w:rPr>
        <w:t>,</w:t>
      </w:r>
      <w:r w:rsidR="004304BA" w:rsidRPr="00D968DE">
        <w:rPr>
          <w:rFonts w:asciiTheme="majorHAnsi" w:hAnsiTheme="majorHAnsi" w:cs="Arial"/>
          <w:sz w:val="20"/>
          <w:szCs w:val="20"/>
        </w:rPr>
        <w:t xml:space="preserve">369 </w:t>
      </w:r>
      <w:r>
        <w:rPr>
          <w:rFonts w:asciiTheme="majorHAnsi" w:hAnsiTheme="majorHAnsi" w:cs="Arial"/>
          <w:sz w:val="20"/>
          <w:szCs w:val="20"/>
        </w:rPr>
        <w:t xml:space="preserve">of December </w:t>
      </w:r>
      <w:r w:rsidR="004304BA" w:rsidRPr="00D968DE">
        <w:rPr>
          <w:rFonts w:asciiTheme="majorHAnsi" w:hAnsiTheme="majorHAnsi" w:cs="Arial"/>
          <w:sz w:val="20"/>
          <w:szCs w:val="20"/>
        </w:rPr>
        <w:t>31</w:t>
      </w:r>
      <w:r>
        <w:rPr>
          <w:rFonts w:asciiTheme="majorHAnsi" w:hAnsiTheme="majorHAnsi" w:cs="Arial"/>
          <w:sz w:val="20"/>
          <w:szCs w:val="20"/>
        </w:rPr>
        <w:t>,</w:t>
      </w:r>
      <w:r w:rsidR="004304BA" w:rsidRPr="00D968DE">
        <w:rPr>
          <w:rFonts w:asciiTheme="majorHAnsi" w:hAnsiTheme="majorHAnsi" w:cs="Arial"/>
          <w:sz w:val="20"/>
          <w:szCs w:val="20"/>
        </w:rPr>
        <w:t xml:space="preserve"> 1981, </w:t>
      </w:r>
      <w:r>
        <w:rPr>
          <w:rFonts w:asciiTheme="majorHAnsi" w:hAnsiTheme="majorHAnsi" w:cs="Arial"/>
          <w:sz w:val="20"/>
          <w:szCs w:val="20"/>
        </w:rPr>
        <w:t xml:space="preserve">the appointment and ratification of </w:t>
      </w:r>
      <w:r w:rsidR="00AE514E">
        <w:rPr>
          <w:rFonts w:asciiTheme="majorHAnsi" w:hAnsiTheme="majorHAnsi" w:cs="Arial"/>
          <w:sz w:val="20"/>
          <w:szCs w:val="20"/>
        </w:rPr>
        <w:t xml:space="preserve">judicial </w:t>
      </w:r>
      <w:r>
        <w:rPr>
          <w:rFonts w:asciiTheme="majorHAnsi" w:hAnsiTheme="majorHAnsi" w:cs="Arial"/>
          <w:sz w:val="20"/>
          <w:szCs w:val="20"/>
        </w:rPr>
        <w:t xml:space="preserve">clerks, judges, and reporters was regulated. </w:t>
      </w:r>
      <w:r w:rsidR="00AE514E">
        <w:rPr>
          <w:rFonts w:asciiTheme="majorHAnsi" w:hAnsiTheme="majorHAnsi" w:cs="Arial"/>
          <w:sz w:val="20"/>
          <w:szCs w:val="20"/>
        </w:rPr>
        <w:t>I</w:t>
      </w:r>
      <w:r>
        <w:rPr>
          <w:rFonts w:asciiTheme="majorHAnsi" w:hAnsiTheme="majorHAnsi" w:cs="Arial"/>
          <w:sz w:val="20"/>
          <w:szCs w:val="20"/>
        </w:rPr>
        <w:t xml:space="preserve">n order to carry out those statutory mandates, a special committee was formed for carrying out the processes of ratifying </w:t>
      </w:r>
      <w:r w:rsidR="00AE514E">
        <w:rPr>
          <w:rFonts w:asciiTheme="majorHAnsi" w:hAnsiTheme="majorHAnsi" w:cs="Arial"/>
          <w:sz w:val="20"/>
          <w:szCs w:val="20"/>
        </w:rPr>
        <w:t xml:space="preserve">judicial </w:t>
      </w:r>
      <w:r>
        <w:rPr>
          <w:rFonts w:asciiTheme="majorHAnsi" w:hAnsiTheme="majorHAnsi" w:cs="Arial"/>
          <w:sz w:val="20"/>
          <w:szCs w:val="20"/>
        </w:rPr>
        <w:t xml:space="preserve">clerks. Accordingly, having concluded the evaluation stage, on September </w:t>
      </w:r>
      <w:r w:rsidR="004304BA" w:rsidRPr="00D968DE">
        <w:rPr>
          <w:rFonts w:asciiTheme="majorHAnsi" w:hAnsiTheme="majorHAnsi" w:cs="Arial"/>
          <w:sz w:val="20"/>
          <w:szCs w:val="20"/>
        </w:rPr>
        <w:t>13</w:t>
      </w:r>
      <w:r>
        <w:rPr>
          <w:rFonts w:asciiTheme="majorHAnsi" w:hAnsiTheme="majorHAnsi" w:cs="Arial"/>
          <w:sz w:val="20"/>
          <w:szCs w:val="20"/>
        </w:rPr>
        <w:t>,</w:t>
      </w:r>
      <w:r w:rsidR="004304BA" w:rsidRPr="00D968DE">
        <w:rPr>
          <w:rFonts w:asciiTheme="majorHAnsi" w:hAnsiTheme="majorHAnsi" w:cs="Arial"/>
          <w:sz w:val="20"/>
          <w:szCs w:val="20"/>
        </w:rPr>
        <w:t xml:space="preserve"> 1982</w:t>
      </w:r>
      <w:r>
        <w:rPr>
          <w:rFonts w:asciiTheme="majorHAnsi" w:hAnsiTheme="majorHAnsi" w:cs="Arial"/>
          <w:sz w:val="20"/>
          <w:szCs w:val="20"/>
        </w:rPr>
        <w:t>,</w:t>
      </w:r>
      <w:r w:rsidR="004304BA" w:rsidRPr="00D968DE">
        <w:rPr>
          <w:rFonts w:asciiTheme="majorHAnsi" w:hAnsiTheme="majorHAnsi" w:cs="Arial"/>
          <w:sz w:val="20"/>
          <w:szCs w:val="20"/>
        </w:rPr>
        <w:t xml:space="preserve"> </w:t>
      </w:r>
      <w:r>
        <w:rPr>
          <w:rFonts w:asciiTheme="majorHAnsi" w:hAnsiTheme="majorHAnsi" w:cs="Arial"/>
          <w:sz w:val="20"/>
          <w:szCs w:val="20"/>
        </w:rPr>
        <w:t>the President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of the Plenary Chamber of the Court of Labor and Labor Communities of </w:t>
      </w:r>
      <w:r w:rsidR="004304BA" w:rsidRPr="00D968DE">
        <w:rPr>
          <w:rFonts w:asciiTheme="majorHAnsi" w:hAnsiTheme="majorHAnsi" w:cs="Arial"/>
          <w:sz w:val="20"/>
          <w:szCs w:val="20"/>
        </w:rPr>
        <w:t>Lima (</w:t>
      </w:r>
      <w:r>
        <w:rPr>
          <w:rFonts w:asciiTheme="majorHAnsi" w:hAnsiTheme="majorHAnsi" w:cs="Arial"/>
          <w:sz w:val="20"/>
          <w:szCs w:val="20"/>
        </w:rPr>
        <w:t xml:space="preserve">hereinafter </w:t>
      </w:r>
      <w:r w:rsidR="004304BA" w:rsidRPr="00D968DE">
        <w:rPr>
          <w:rFonts w:asciiTheme="majorHAnsi" w:hAnsiTheme="majorHAnsi" w:cs="Arial"/>
          <w:sz w:val="20"/>
          <w:szCs w:val="20"/>
        </w:rPr>
        <w:t>“</w:t>
      </w:r>
      <w:r>
        <w:rPr>
          <w:rFonts w:asciiTheme="majorHAnsi" w:hAnsiTheme="majorHAnsi" w:cs="Arial"/>
          <w:sz w:val="20"/>
          <w:szCs w:val="20"/>
        </w:rPr>
        <w:t>Labor Court”) informed the alleged victim that she had not been ratified, and that she would no longer continue in her job</w:t>
      </w:r>
      <w:r w:rsidR="004304BA" w:rsidRPr="00D968DE">
        <w:rPr>
          <w:rFonts w:asciiTheme="majorHAnsi" w:hAnsiTheme="majorHAnsi" w:cs="Arial"/>
          <w:sz w:val="20"/>
          <w:szCs w:val="20"/>
        </w:rPr>
        <w:t xml:space="preserve">, </w:t>
      </w:r>
      <w:r>
        <w:rPr>
          <w:rFonts w:asciiTheme="majorHAnsi" w:hAnsiTheme="majorHAnsi" w:cs="Arial"/>
          <w:sz w:val="20"/>
          <w:szCs w:val="20"/>
        </w:rPr>
        <w:t xml:space="preserve">as she was removed from her position as </w:t>
      </w:r>
      <w:r w:rsidR="00AE514E">
        <w:rPr>
          <w:rFonts w:asciiTheme="majorHAnsi" w:hAnsiTheme="majorHAnsi" w:cs="Arial"/>
          <w:sz w:val="20"/>
          <w:szCs w:val="20"/>
        </w:rPr>
        <w:t xml:space="preserve">judicial </w:t>
      </w:r>
      <w:r>
        <w:rPr>
          <w:rFonts w:asciiTheme="majorHAnsi" w:hAnsiTheme="majorHAnsi" w:cs="Arial"/>
          <w:sz w:val="20"/>
          <w:szCs w:val="20"/>
        </w:rPr>
        <w:t xml:space="preserve">clerk. According to the petitioner, she was never given written notice of that decision and subsequently was kept from entering her place of work. </w:t>
      </w:r>
    </w:p>
    <w:p w:rsidR="004304BA" w:rsidRPr="00D968DE" w:rsidRDefault="0079524A" w:rsidP="001959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Given the situation described, and also calling into question the fact that she had no right to defense in the ratification process, on September </w:t>
      </w:r>
      <w:r w:rsidR="004304BA" w:rsidRPr="00D968DE">
        <w:rPr>
          <w:rFonts w:asciiTheme="majorHAnsi" w:hAnsiTheme="majorHAnsi" w:cs="Arial"/>
          <w:sz w:val="20"/>
          <w:szCs w:val="20"/>
        </w:rPr>
        <w:t>17</w:t>
      </w:r>
      <w:r>
        <w:rPr>
          <w:rFonts w:asciiTheme="majorHAnsi" w:hAnsiTheme="majorHAnsi" w:cs="Arial"/>
          <w:sz w:val="20"/>
          <w:szCs w:val="20"/>
        </w:rPr>
        <w:t>,</w:t>
      </w:r>
      <w:r w:rsidR="004304BA" w:rsidRPr="00D968DE">
        <w:rPr>
          <w:rFonts w:asciiTheme="majorHAnsi" w:hAnsiTheme="majorHAnsi" w:cs="Arial"/>
          <w:sz w:val="20"/>
          <w:szCs w:val="20"/>
        </w:rPr>
        <w:t xml:space="preserve"> 1982, </w:t>
      </w:r>
      <w:r>
        <w:rPr>
          <w:rFonts w:asciiTheme="majorHAnsi" w:hAnsiTheme="majorHAnsi" w:cs="Arial"/>
          <w:sz w:val="20"/>
          <w:szCs w:val="20"/>
        </w:rPr>
        <w:t>the petitioner filed a motion for review (</w:t>
      </w:r>
      <w:r w:rsidR="004304BA" w:rsidRPr="00AE514E">
        <w:rPr>
          <w:rFonts w:asciiTheme="majorHAnsi" w:hAnsiTheme="majorHAnsi" w:cs="Arial"/>
          <w:i/>
          <w:iCs/>
          <w:sz w:val="20"/>
          <w:szCs w:val="20"/>
        </w:rPr>
        <w:t>recurso de revisión</w:t>
      </w:r>
      <w:r>
        <w:rPr>
          <w:rFonts w:asciiTheme="majorHAnsi" w:hAnsiTheme="majorHAnsi" w:cs="Arial"/>
          <w:sz w:val="20"/>
          <w:szCs w:val="20"/>
        </w:rPr>
        <w:t xml:space="preserve">) against the decision of the Labor Court, to have </w:t>
      </w:r>
      <w:r w:rsidR="00195927">
        <w:rPr>
          <w:rFonts w:asciiTheme="majorHAnsi" w:hAnsiTheme="majorHAnsi" w:cs="Arial"/>
          <w:sz w:val="20"/>
          <w:szCs w:val="20"/>
        </w:rPr>
        <w:t xml:space="preserve">her case </w:t>
      </w:r>
      <w:r>
        <w:rPr>
          <w:rFonts w:asciiTheme="majorHAnsi" w:hAnsiTheme="majorHAnsi" w:cs="Arial"/>
          <w:sz w:val="20"/>
          <w:szCs w:val="20"/>
        </w:rPr>
        <w:t xml:space="preserve">administratively processed before the Supreme Court of Justice </w:t>
      </w:r>
      <w:r w:rsidR="004304BA" w:rsidRPr="00D968DE">
        <w:rPr>
          <w:rFonts w:asciiTheme="majorHAnsi" w:hAnsiTheme="majorHAnsi" w:cs="Arial"/>
          <w:sz w:val="20"/>
          <w:szCs w:val="20"/>
        </w:rPr>
        <w:t>(</w:t>
      </w:r>
      <w:r>
        <w:rPr>
          <w:rFonts w:asciiTheme="majorHAnsi" w:hAnsiTheme="majorHAnsi" w:cs="Arial"/>
          <w:sz w:val="20"/>
          <w:szCs w:val="20"/>
        </w:rPr>
        <w:t xml:space="preserve">hereinafter </w:t>
      </w:r>
      <w:r w:rsidR="004304BA" w:rsidRPr="00D968DE">
        <w:rPr>
          <w:rFonts w:asciiTheme="majorHAnsi" w:hAnsiTheme="majorHAnsi" w:cs="Arial"/>
          <w:sz w:val="20"/>
          <w:szCs w:val="20"/>
        </w:rPr>
        <w:t>“</w:t>
      </w:r>
      <w:r>
        <w:rPr>
          <w:rFonts w:asciiTheme="majorHAnsi" w:hAnsiTheme="majorHAnsi" w:cs="Arial"/>
          <w:sz w:val="20"/>
          <w:szCs w:val="20"/>
        </w:rPr>
        <w:t>the Supreme Court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Nonetheless, she states that </w:t>
      </w:r>
      <w:r w:rsidR="00AE514E">
        <w:rPr>
          <w:rFonts w:asciiTheme="majorHAnsi" w:hAnsiTheme="majorHAnsi" w:cs="Arial"/>
          <w:sz w:val="20"/>
          <w:szCs w:val="20"/>
        </w:rPr>
        <w:t xml:space="preserve">the Supreme Court </w:t>
      </w:r>
      <w:r>
        <w:rPr>
          <w:rFonts w:asciiTheme="majorHAnsi" w:hAnsiTheme="majorHAnsi" w:cs="Arial"/>
          <w:sz w:val="20"/>
          <w:szCs w:val="20"/>
        </w:rPr>
        <w:t xml:space="preserve">found that her motion was unfounded, by Supreme Resolution of October </w:t>
      </w:r>
      <w:r w:rsidR="004304BA" w:rsidRPr="00D968DE">
        <w:rPr>
          <w:rFonts w:asciiTheme="majorHAnsi" w:hAnsiTheme="majorHAnsi" w:cs="Arial"/>
          <w:sz w:val="20"/>
          <w:szCs w:val="20"/>
        </w:rPr>
        <w:t>12</w:t>
      </w:r>
      <w:r>
        <w:rPr>
          <w:rFonts w:asciiTheme="majorHAnsi" w:hAnsiTheme="majorHAnsi" w:cs="Arial"/>
          <w:sz w:val="20"/>
          <w:szCs w:val="20"/>
        </w:rPr>
        <w:t>,</w:t>
      </w:r>
      <w:r w:rsidR="004304BA" w:rsidRPr="00D968DE">
        <w:rPr>
          <w:rFonts w:asciiTheme="majorHAnsi" w:hAnsiTheme="majorHAnsi" w:cs="Arial"/>
          <w:sz w:val="20"/>
          <w:szCs w:val="20"/>
        </w:rPr>
        <w:t xml:space="preserve"> 1983</w:t>
      </w:r>
      <w:r w:rsidR="00AE514E">
        <w:rPr>
          <w:rFonts w:asciiTheme="majorHAnsi" w:hAnsiTheme="majorHAnsi" w:cs="Arial"/>
          <w:sz w:val="20"/>
          <w:szCs w:val="20"/>
        </w:rPr>
        <w:t>, without engaging in any review of the record of ratifications</w:t>
      </w:r>
      <w:r w:rsidR="004304BA" w:rsidRPr="00D968DE">
        <w:rPr>
          <w:rFonts w:asciiTheme="majorHAnsi" w:hAnsiTheme="majorHAnsi" w:cs="Arial"/>
          <w:sz w:val="20"/>
          <w:szCs w:val="20"/>
        </w:rPr>
        <w:t xml:space="preserve">. </w:t>
      </w:r>
      <w:r>
        <w:rPr>
          <w:rFonts w:asciiTheme="majorHAnsi" w:hAnsiTheme="majorHAnsi" w:cs="Arial"/>
          <w:sz w:val="20"/>
          <w:szCs w:val="20"/>
        </w:rPr>
        <w:t>The petition</w:t>
      </w:r>
      <w:r w:rsidR="00AE514E">
        <w:rPr>
          <w:rFonts w:asciiTheme="majorHAnsi" w:hAnsiTheme="majorHAnsi" w:cs="Arial"/>
          <w:sz w:val="20"/>
          <w:szCs w:val="20"/>
        </w:rPr>
        <w:t>er</w:t>
      </w:r>
      <w:r>
        <w:rPr>
          <w:rFonts w:asciiTheme="majorHAnsi" w:hAnsiTheme="majorHAnsi" w:cs="Arial"/>
          <w:sz w:val="20"/>
          <w:szCs w:val="20"/>
        </w:rPr>
        <w:t xml:space="preserve"> filed a writ of </w:t>
      </w:r>
      <w:r w:rsidRPr="00AE514E">
        <w:rPr>
          <w:rFonts w:asciiTheme="majorHAnsi" w:hAnsiTheme="majorHAnsi" w:cs="Arial"/>
          <w:i/>
          <w:iCs/>
          <w:sz w:val="20"/>
          <w:szCs w:val="20"/>
        </w:rPr>
        <w:t>amparo</w:t>
      </w:r>
      <w:r>
        <w:rPr>
          <w:rFonts w:asciiTheme="majorHAnsi" w:hAnsiTheme="majorHAnsi" w:cs="Arial"/>
          <w:sz w:val="20"/>
          <w:szCs w:val="20"/>
        </w:rPr>
        <w:t xml:space="preserve"> against that judgment, with was declared to be inadmissible on procedural ground</w:t>
      </w:r>
      <w:r w:rsidR="00AE514E">
        <w:rPr>
          <w:rFonts w:asciiTheme="majorHAnsi" w:hAnsiTheme="majorHAnsi" w:cs="Arial"/>
          <w:sz w:val="20"/>
          <w:szCs w:val="20"/>
        </w:rPr>
        <w:t>s</w:t>
      </w:r>
      <w:r>
        <w:rPr>
          <w:rFonts w:asciiTheme="majorHAnsi" w:hAnsiTheme="majorHAnsi" w:cs="Arial"/>
          <w:sz w:val="20"/>
          <w:szCs w:val="20"/>
        </w:rPr>
        <w:t xml:space="preserve"> by the Twelfth Civil Court of Lima </w:t>
      </w:r>
      <w:r w:rsidR="004304BA" w:rsidRPr="00D968DE">
        <w:rPr>
          <w:rFonts w:asciiTheme="majorHAnsi" w:hAnsiTheme="majorHAnsi" w:cs="Arial"/>
          <w:sz w:val="20"/>
          <w:szCs w:val="20"/>
        </w:rPr>
        <w:t>(</w:t>
      </w:r>
      <w:r w:rsidR="00AE514E">
        <w:rPr>
          <w:rFonts w:asciiTheme="majorHAnsi" w:hAnsiTheme="majorHAnsi" w:cs="Arial"/>
          <w:sz w:val="20"/>
          <w:szCs w:val="20"/>
        </w:rPr>
        <w:t>herein</w:t>
      </w:r>
      <w:r>
        <w:rPr>
          <w:rFonts w:asciiTheme="majorHAnsi" w:hAnsiTheme="majorHAnsi" w:cs="Arial"/>
          <w:sz w:val="20"/>
          <w:szCs w:val="20"/>
        </w:rPr>
        <w:t xml:space="preserve">after </w:t>
      </w:r>
      <w:r w:rsidR="004304BA" w:rsidRPr="00D968DE">
        <w:rPr>
          <w:rFonts w:asciiTheme="majorHAnsi" w:hAnsiTheme="majorHAnsi" w:cs="Arial"/>
          <w:sz w:val="20"/>
          <w:szCs w:val="20"/>
        </w:rPr>
        <w:t>“Civil</w:t>
      </w:r>
      <w:r>
        <w:rPr>
          <w:rFonts w:asciiTheme="majorHAnsi" w:hAnsiTheme="majorHAnsi" w:cs="Arial"/>
          <w:sz w:val="20"/>
          <w:szCs w:val="20"/>
        </w:rPr>
        <w:t xml:space="preserve"> Court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on June </w:t>
      </w:r>
      <w:r w:rsidR="004304BA" w:rsidRPr="00D968DE">
        <w:rPr>
          <w:rFonts w:asciiTheme="majorHAnsi" w:hAnsiTheme="majorHAnsi" w:cs="Arial"/>
          <w:sz w:val="20"/>
          <w:szCs w:val="20"/>
        </w:rPr>
        <w:t>14</w:t>
      </w:r>
      <w:r>
        <w:rPr>
          <w:rFonts w:asciiTheme="majorHAnsi" w:hAnsiTheme="majorHAnsi" w:cs="Arial"/>
          <w:sz w:val="20"/>
          <w:szCs w:val="20"/>
        </w:rPr>
        <w:t>,</w:t>
      </w:r>
      <w:r w:rsidR="004304BA" w:rsidRPr="00D968DE">
        <w:rPr>
          <w:rFonts w:asciiTheme="majorHAnsi" w:hAnsiTheme="majorHAnsi" w:cs="Arial"/>
          <w:sz w:val="20"/>
          <w:szCs w:val="20"/>
        </w:rPr>
        <w:t xml:space="preserve"> 1985. </w:t>
      </w:r>
      <w:r>
        <w:rPr>
          <w:rFonts w:asciiTheme="majorHAnsi" w:hAnsiTheme="majorHAnsi" w:cs="Arial"/>
          <w:sz w:val="20"/>
          <w:szCs w:val="20"/>
        </w:rPr>
        <w:t>For this reason, she filed a motion of appeal (</w:t>
      </w:r>
      <w:r w:rsidR="004304BA" w:rsidRPr="0079524A">
        <w:rPr>
          <w:rFonts w:asciiTheme="majorHAnsi" w:hAnsiTheme="majorHAnsi" w:cs="Arial"/>
          <w:i/>
          <w:iCs/>
          <w:sz w:val="20"/>
          <w:szCs w:val="20"/>
        </w:rPr>
        <w:t>recurso de apelación</w:t>
      </w:r>
      <w:r>
        <w:rPr>
          <w:rFonts w:asciiTheme="majorHAnsi" w:hAnsiTheme="majorHAnsi" w:cs="Arial"/>
          <w:sz w:val="20"/>
          <w:szCs w:val="20"/>
        </w:rPr>
        <w: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before the Third Civil Chamber of the Superior Court of Justice of </w:t>
      </w:r>
      <w:r w:rsidR="004304BA" w:rsidRPr="00D968DE">
        <w:rPr>
          <w:rFonts w:asciiTheme="majorHAnsi" w:hAnsiTheme="majorHAnsi"/>
          <w:sz w:val="20"/>
          <w:szCs w:val="20"/>
        </w:rPr>
        <w:t xml:space="preserve">Lima, </w:t>
      </w:r>
      <w:r>
        <w:rPr>
          <w:rFonts w:asciiTheme="majorHAnsi" w:hAnsiTheme="majorHAnsi"/>
          <w:sz w:val="20"/>
          <w:szCs w:val="20"/>
        </w:rPr>
        <w:t xml:space="preserve">which upheld the judgment </w:t>
      </w:r>
      <w:r w:rsidR="00AE514E">
        <w:rPr>
          <w:rFonts w:asciiTheme="majorHAnsi" w:hAnsiTheme="majorHAnsi"/>
          <w:sz w:val="20"/>
          <w:szCs w:val="20"/>
        </w:rPr>
        <w:t xml:space="preserve">that she </w:t>
      </w:r>
      <w:r>
        <w:rPr>
          <w:rFonts w:asciiTheme="majorHAnsi" w:hAnsiTheme="majorHAnsi"/>
          <w:sz w:val="20"/>
          <w:szCs w:val="20"/>
        </w:rPr>
        <w:t xml:space="preserve">challenged on August </w:t>
      </w:r>
      <w:r w:rsidR="004304BA" w:rsidRPr="00D968DE">
        <w:rPr>
          <w:rFonts w:asciiTheme="majorHAnsi" w:hAnsiTheme="majorHAnsi"/>
          <w:sz w:val="20"/>
          <w:szCs w:val="20"/>
        </w:rPr>
        <w:t>2</w:t>
      </w:r>
      <w:r>
        <w:rPr>
          <w:rFonts w:asciiTheme="majorHAnsi" w:hAnsiTheme="majorHAnsi"/>
          <w:sz w:val="20"/>
          <w:szCs w:val="20"/>
        </w:rPr>
        <w:t>,</w:t>
      </w:r>
      <w:r w:rsidR="004304BA" w:rsidRPr="00D968DE">
        <w:rPr>
          <w:rFonts w:asciiTheme="majorHAnsi" w:hAnsiTheme="majorHAnsi"/>
          <w:sz w:val="20"/>
          <w:szCs w:val="20"/>
        </w:rPr>
        <w:t xml:space="preserve"> 1985. </w:t>
      </w:r>
    </w:p>
    <w:p w:rsidR="004304BA" w:rsidRPr="00D968DE" w:rsidRDefault="0079524A" w:rsidP="00D744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Accordingly, on September </w:t>
      </w:r>
      <w:r w:rsidR="004304BA" w:rsidRPr="00D968DE">
        <w:rPr>
          <w:rFonts w:asciiTheme="majorHAnsi" w:hAnsiTheme="majorHAnsi" w:cs="Arial"/>
          <w:sz w:val="20"/>
          <w:szCs w:val="20"/>
        </w:rPr>
        <w:t>19</w:t>
      </w:r>
      <w:r>
        <w:rPr>
          <w:rFonts w:asciiTheme="majorHAnsi" w:hAnsiTheme="majorHAnsi" w:cs="Arial"/>
          <w:sz w:val="20"/>
          <w:szCs w:val="20"/>
        </w:rPr>
        <w:t>,</w:t>
      </w:r>
      <w:r w:rsidR="004304BA" w:rsidRPr="00D968DE">
        <w:rPr>
          <w:rFonts w:asciiTheme="majorHAnsi" w:hAnsiTheme="majorHAnsi" w:cs="Arial"/>
          <w:sz w:val="20"/>
          <w:szCs w:val="20"/>
        </w:rPr>
        <w:t xml:space="preserve"> 1985, </w:t>
      </w:r>
      <w:r>
        <w:rPr>
          <w:rFonts w:asciiTheme="majorHAnsi" w:hAnsiTheme="majorHAnsi" w:cs="Arial"/>
          <w:sz w:val="20"/>
          <w:szCs w:val="20"/>
        </w:rPr>
        <w:t>the petitioner filed a motion for nullity (</w:t>
      </w:r>
      <w:r w:rsidR="004304BA" w:rsidRPr="00AE514E">
        <w:rPr>
          <w:rFonts w:asciiTheme="majorHAnsi" w:hAnsiTheme="majorHAnsi" w:cs="Arial"/>
          <w:i/>
          <w:iCs/>
          <w:sz w:val="20"/>
          <w:szCs w:val="20"/>
        </w:rPr>
        <w:t>recurso de nulidad</w:t>
      </w:r>
      <w:r>
        <w:rPr>
          <w:rFonts w:asciiTheme="majorHAnsi" w:hAnsiTheme="majorHAnsi" w:cs="Arial"/>
          <w:sz w:val="20"/>
          <w:szCs w:val="20"/>
        </w:rPr>
        <w:t>)</w:t>
      </w:r>
      <w:r w:rsidR="004304BA" w:rsidRPr="00D968DE">
        <w:rPr>
          <w:rFonts w:asciiTheme="majorHAnsi" w:hAnsiTheme="majorHAnsi" w:cs="Arial"/>
          <w:sz w:val="20"/>
          <w:szCs w:val="20"/>
        </w:rPr>
        <w:t xml:space="preserve"> </w:t>
      </w:r>
      <w:r>
        <w:rPr>
          <w:rFonts w:asciiTheme="majorHAnsi" w:hAnsiTheme="majorHAnsi" w:cs="Arial"/>
          <w:sz w:val="20"/>
          <w:szCs w:val="20"/>
        </w:rPr>
        <w:t xml:space="preserve">before the Second Civil Chamber of the Supreme Court. In the context of the proceeding, after analyzing the </w:t>
      </w:r>
      <w:r w:rsidR="00B10D3B">
        <w:rPr>
          <w:rFonts w:asciiTheme="majorHAnsi" w:hAnsiTheme="majorHAnsi" w:cs="Arial"/>
          <w:sz w:val="20"/>
          <w:szCs w:val="20"/>
        </w:rPr>
        <w:t xml:space="preserve">record, the Supreme Prosecutor ruled on January </w:t>
      </w:r>
      <w:r w:rsidR="004304BA" w:rsidRPr="00D968DE">
        <w:rPr>
          <w:rFonts w:asciiTheme="majorHAnsi" w:hAnsiTheme="majorHAnsi" w:cs="Arial"/>
          <w:sz w:val="20"/>
          <w:szCs w:val="20"/>
        </w:rPr>
        <w:t>17</w:t>
      </w:r>
      <w:r w:rsidR="00B10D3B">
        <w:rPr>
          <w:rFonts w:asciiTheme="majorHAnsi" w:hAnsiTheme="majorHAnsi" w:cs="Arial"/>
          <w:sz w:val="20"/>
          <w:szCs w:val="20"/>
        </w:rPr>
        <w:t>,</w:t>
      </w:r>
      <w:r w:rsidR="004304BA" w:rsidRPr="00D968DE">
        <w:rPr>
          <w:rFonts w:asciiTheme="majorHAnsi" w:hAnsiTheme="majorHAnsi" w:cs="Arial"/>
          <w:sz w:val="20"/>
          <w:szCs w:val="20"/>
        </w:rPr>
        <w:t xml:space="preserve"> 1986, </w:t>
      </w:r>
      <w:r w:rsidR="00B10D3B">
        <w:rPr>
          <w:rFonts w:asciiTheme="majorHAnsi" w:hAnsiTheme="majorHAnsi" w:cs="Arial"/>
          <w:sz w:val="20"/>
          <w:szCs w:val="20"/>
        </w:rPr>
        <w:t xml:space="preserve">that the judgments at trial and on appeal were resolved without having reviewed the record of ratifications, accordingly those resolutions should </w:t>
      </w:r>
      <w:r w:rsidR="00AE514E">
        <w:rPr>
          <w:rFonts w:asciiTheme="majorHAnsi" w:hAnsiTheme="majorHAnsi" w:cs="Arial"/>
          <w:sz w:val="20"/>
          <w:szCs w:val="20"/>
        </w:rPr>
        <w:t xml:space="preserve">be considered null and void </w:t>
      </w:r>
      <w:r w:rsidR="00B10D3B">
        <w:rPr>
          <w:rFonts w:asciiTheme="majorHAnsi" w:hAnsiTheme="majorHAnsi" w:cs="Arial"/>
          <w:sz w:val="20"/>
          <w:szCs w:val="20"/>
        </w:rPr>
        <w:t xml:space="preserve">and a new judgment should be handed down. In view of the foregoing, the Supreme Court, on August 4, </w:t>
      </w:r>
      <w:r w:rsidR="004304BA" w:rsidRPr="00D968DE">
        <w:rPr>
          <w:rFonts w:asciiTheme="majorHAnsi" w:hAnsiTheme="majorHAnsi" w:cs="Arial"/>
          <w:sz w:val="20"/>
          <w:szCs w:val="20"/>
        </w:rPr>
        <w:t xml:space="preserve">1986, </w:t>
      </w:r>
      <w:r w:rsidR="00B10D3B">
        <w:rPr>
          <w:rFonts w:asciiTheme="majorHAnsi" w:hAnsiTheme="majorHAnsi" w:cs="Arial"/>
          <w:sz w:val="20"/>
          <w:szCs w:val="20"/>
        </w:rPr>
        <w:t xml:space="preserve">annulled the judgment on appeal and </w:t>
      </w:r>
      <w:r w:rsidR="00AE514E">
        <w:rPr>
          <w:rFonts w:asciiTheme="majorHAnsi" w:hAnsiTheme="majorHAnsi" w:cs="Arial"/>
          <w:sz w:val="20"/>
          <w:szCs w:val="20"/>
        </w:rPr>
        <w:t xml:space="preserve">vacated </w:t>
      </w:r>
      <w:r w:rsidR="00B10D3B">
        <w:rPr>
          <w:rFonts w:asciiTheme="majorHAnsi" w:hAnsiTheme="majorHAnsi" w:cs="Arial"/>
          <w:sz w:val="20"/>
          <w:szCs w:val="20"/>
        </w:rPr>
        <w:t xml:space="preserve">the ruling of the trial court, ordering that the trial </w:t>
      </w:r>
      <w:r w:rsidR="00D7442B">
        <w:rPr>
          <w:rFonts w:asciiTheme="majorHAnsi" w:hAnsiTheme="majorHAnsi" w:cs="Arial"/>
          <w:sz w:val="20"/>
          <w:szCs w:val="20"/>
        </w:rPr>
        <w:t xml:space="preserve">judge, </w:t>
      </w:r>
      <w:r w:rsidR="00B10D3B">
        <w:rPr>
          <w:rFonts w:asciiTheme="majorHAnsi" w:hAnsiTheme="majorHAnsi" w:cs="Arial"/>
          <w:sz w:val="20"/>
          <w:szCs w:val="20"/>
        </w:rPr>
        <w:t>that is</w:t>
      </w:r>
      <w:r w:rsidR="00195927">
        <w:rPr>
          <w:rFonts w:asciiTheme="majorHAnsi" w:hAnsiTheme="majorHAnsi" w:cs="Arial"/>
          <w:sz w:val="20"/>
          <w:szCs w:val="20"/>
        </w:rPr>
        <w:t>,</w:t>
      </w:r>
      <w:r w:rsidR="00B10D3B">
        <w:rPr>
          <w:rFonts w:asciiTheme="majorHAnsi" w:hAnsiTheme="majorHAnsi" w:cs="Arial"/>
          <w:sz w:val="20"/>
          <w:szCs w:val="20"/>
        </w:rPr>
        <w:t xml:space="preserve"> the Civil Court, issue a judgment revising that record. </w:t>
      </w:r>
      <w:r w:rsidR="004304BA" w:rsidRPr="00D968DE">
        <w:rPr>
          <w:rFonts w:asciiTheme="majorHAnsi" w:hAnsiTheme="majorHAnsi" w:cs="Arial"/>
          <w:sz w:val="20"/>
          <w:szCs w:val="20"/>
        </w:rPr>
        <w:t xml:space="preserve"> </w:t>
      </w:r>
    </w:p>
    <w:p w:rsidR="004304BA" w:rsidRPr="00D968DE" w:rsidRDefault="004304BA" w:rsidP="001959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D968DE">
        <w:rPr>
          <w:rFonts w:asciiTheme="majorHAnsi" w:hAnsiTheme="majorHAnsi"/>
          <w:sz w:val="20"/>
          <w:szCs w:val="20"/>
        </w:rPr>
        <w:t xml:space="preserve">  </w:t>
      </w:r>
      <w:r w:rsidR="00B10D3B">
        <w:rPr>
          <w:rFonts w:asciiTheme="majorHAnsi" w:hAnsiTheme="majorHAnsi"/>
          <w:sz w:val="20"/>
          <w:szCs w:val="20"/>
        </w:rPr>
        <w:t xml:space="preserve">The petitioner states that for 10 years she sought, on numerous occasions, to have the record of ratifications </w:t>
      </w:r>
      <w:r w:rsidR="00195927">
        <w:rPr>
          <w:rFonts w:asciiTheme="majorHAnsi" w:hAnsiTheme="majorHAnsi"/>
          <w:sz w:val="20"/>
          <w:szCs w:val="20"/>
        </w:rPr>
        <w:t xml:space="preserve">removed </w:t>
      </w:r>
      <w:r w:rsidR="00B10D3B">
        <w:rPr>
          <w:rFonts w:asciiTheme="majorHAnsi" w:hAnsiTheme="majorHAnsi"/>
          <w:sz w:val="20"/>
          <w:szCs w:val="20"/>
        </w:rPr>
        <w:t xml:space="preserve">by the Labor Court to the Civil Court, but it answered that it had been lost, failing in its duty to replace the documents. In view of the foregoing, she notes that on December </w:t>
      </w:r>
      <w:r w:rsidRPr="00D968DE">
        <w:rPr>
          <w:rFonts w:asciiTheme="majorHAnsi" w:hAnsiTheme="majorHAnsi" w:cs="Arial"/>
          <w:sz w:val="20"/>
          <w:szCs w:val="20"/>
        </w:rPr>
        <w:t>30</w:t>
      </w:r>
      <w:r w:rsidR="00B10D3B">
        <w:rPr>
          <w:rFonts w:asciiTheme="majorHAnsi" w:hAnsiTheme="majorHAnsi" w:cs="Arial"/>
          <w:sz w:val="20"/>
          <w:szCs w:val="20"/>
        </w:rPr>
        <w:t>,</w:t>
      </w:r>
      <w:r w:rsidRPr="00D968DE">
        <w:rPr>
          <w:rFonts w:asciiTheme="majorHAnsi" w:hAnsiTheme="majorHAnsi" w:cs="Arial"/>
          <w:sz w:val="20"/>
          <w:szCs w:val="20"/>
        </w:rPr>
        <w:t xml:space="preserve"> 1996, </w:t>
      </w:r>
      <w:r w:rsidR="00B10D3B">
        <w:rPr>
          <w:rFonts w:asciiTheme="majorHAnsi" w:hAnsiTheme="majorHAnsi" w:cs="Arial"/>
          <w:sz w:val="20"/>
          <w:szCs w:val="20"/>
        </w:rPr>
        <w:t xml:space="preserve">the Sixteenth Civil Court of Lima issued a judgment once again without reviewing the record of ratifications, and finding the writ of </w:t>
      </w:r>
      <w:r w:rsidR="00B10D3B" w:rsidRPr="00AE514E">
        <w:rPr>
          <w:rFonts w:asciiTheme="majorHAnsi" w:hAnsiTheme="majorHAnsi" w:cs="Arial"/>
          <w:i/>
          <w:iCs/>
          <w:sz w:val="20"/>
          <w:szCs w:val="20"/>
        </w:rPr>
        <w:t>amparo</w:t>
      </w:r>
      <w:r w:rsidR="00B10D3B">
        <w:rPr>
          <w:rFonts w:asciiTheme="majorHAnsi" w:hAnsiTheme="majorHAnsi" w:cs="Arial"/>
          <w:sz w:val="20"/>
          <w:szCs w:val="20"/>
        </w:rPr>
        <w:t xml:space="preserve"> to be without foundation. </w:t>
      </w:r>
    </w:p>
    <w:p w:rsidR="004304BA" w:rsidRPr="00D968DE" w:rsidRDefault="00B10D3B" w:rsidP="00AE51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Against this resolution, which once again failed to abide by what was ordered by the Supreme Court, the alleged victim filed a motion of appeal on May </w:t>
      </w:r>
      <w:r w:rsidR="004304BA" w:rsidRPr="00D968DE">
        <w:rPr>
          <w:rFonts w:asciiTheme="majorHAnsi" w:hAnsiTheme="majorHAnsi" w:cs="Arial"/>
          <w:sz w:val="20"/>
          <w:szCs w:val="20"/>
        </w:rPr>
        <w:t>19</w:t>
      </w:r>
      <w:r>
        <w:rPr>
          <w:rFonts w:asciiTheme="majorHAnsi" w:hAnsiTheme="majorHAnsi" w:cs="Arial"/>
          <w:sz w:val="20"/>
          <w:szCs w:val="20"/>
        </w:rPr>
        <w:t>,</w:t>
      </w:r>
      <w:r w:rsidR="004304BA" w:rsidRPr="00D968DE">
        <w:rPr>
          <w:rFonts w:asciiTheme="majorHAnsi" w:hAnsiTheme="majorHAnsi" w:cs="Arial"/>
          <w:sz w:val="20"/>
          <w:szCs w:val="20"/>
        </w:rPr>
        <w:t xml:space="preserve"> 1997. </w:t>
      </w:r>
      <w:r>
        <w:rPr>
          <w:rFonts w:asciiTheme="majorHAnsi" w:hAnsiTheme="majorHAnsi" w:cs="Arial"/>
          <w:sz w:val="20"/>
          <w:szCs w:val="20"/>
        </w:rPr>
        <w:t xml:space="preserve">Nonetheless, on March 20, </w:t>
      </w:r>
      <w:r w:rsidR="004304BA" w:rsidRPr="00D968DE">
        <w:rPr>
          <w:rFonts w:asciiTheme="majorHAnsi" w:hAnsiTheme="majorHAnsi" w:cs="Arial"/>
          <w:sz w:val="20"/>
          <w:szCs w:val="20"/>
        </w:rPr>
        <w:t>1998</w:t>
      </w:r>
      <w:r>
        <w:rPr>
          <w:rFonts w:asciiTheme="majorHAnsi" w:hAnsiTheme="majorHAnsi" w:cs="Arial"/>
          <w:sz w:val="20"/>
          <w:szCs w:val="20"/>
        </w:rPr>
        <w:t>, the Transitory Corporate Chamber of Public Law upheld the judgment appealed.</w:t>
      </w:r>
      <w:r w:rsidR="004304BA" w:rsidRPr="00D968DE">
        <w:rPr>
          <w:rFonts w:asciiTheme="majorHAnsi" w:hAnsiTheme="majorHAnsi" w:cs="Arial"/>
          <w:sz w:val="20"/>
          <w:szCs w:val="20"/>
        </w:rPr>
        <w:t xml:space="preserve">  </w:t>
      </w:r>
      <w:r>
        <w:rPr>
          <w:rFonts w:asciiTheme="majorHAnsi" w:hAnsiTheme="majorHAnsi" w:cs="Arial"/>
          <w:sz w:val="20"/>
          <w:szCs w:val="20"/>
        </w:rPr>
        <w:t xml:space="preserve">Subsequently, on April </w:t>
      </w:r>
      <w:r w:rsidR="004304BA" w:rsidRPr="00D968DE">
        <w:rPr>
          <w:rFonts w:asciiTheme="majorHAnsi" w:hAnsiTheme="majorHAnsi" w:cs="Arial"/>
          <w:sz w:val="20"/>
          <w:szCs w:val="20"/>
        </w:rPr>
        <w:t>8</w:t>
      </w:r>
      <w:r>
        <w:rPr>
          <w:rFonts w:asciiTheme="majorHAnsi" w:hAnsiTheme="majorHAnsi" w:cs="Arial"/>
          <w:sz w:val="20"/>
          <w:szCs w:val="20"/>
        </w:rPr>
        <w:t>,</w:t>
      </w:r>
      <w:r w:rsidR="004304BA" w:rsidRPr="00D968DE">
        <w:rPr>
          <w:rFonts w:asciiTheme="majorHAnsi" w:hAnsiTheme="majorHAnsi" w:cs="Arial"/>
          <w:sz w:val="20"/>
          <w:szCs w:val="20"/>
        </w:rPr>
        <w:t xml:space="preserve"> 1998, </w:t>
      </w:r>
      <w:r>
        <w:rPr>
          <w:rFonts w:asciiTheme="majorHAnsi" w:hAnsiTheme="majorHAnsi" w:cs="Arial"/>
          <w:sz w:val="20"/>
          <w:szCs w:val="20"/>
        </w:rPr>
        <w:t xml:space="preserve">alleging the repeated violation of due process guarantees, the petitioner </w:t>
      </w:r>
      <w:r w:rsidR="00AE514E">
        <w:rPr>
          <w:rFonts w:asciiTheme="majorHAnsi" w:hAnsiTheme="majorHAnsi" w:cs="Arial"/>
          <w:sz w:val="20"/>
          <w:szCs w:val="20"/>
        </w:rPr>
        <w:t xml:space="preserve">filed </w:t>
      </w:r>
      <w:r>
        <w:rPr>
          <w:rFonts w:asciiTheme="majorHAnsi" w:hAnsiTheme="majorHAnsi" w:cs="Arial"/>
          <w:sz w:val="20"/>
          <w:szCs w:val="20"/>
        </w:rPr>
        <w:t xml:space="preserve">a motion for annulment with the Constitutional and Social Law Chamber of the Supreme Court, which found no ground for annulment in the judgment appealed, by resolution </w:t>
      </w:r>
      <w:r w:rsidR="00AE514E">
        <w:rPr>
          <w:rFonts w:asciiTheme="majorHAnsi" w:hAnsiTheme="majorHAnsi" w:cs="Arial"/>
          <w:sz w:val="20"/>
          <w:szCs w:val="20"/>
        </w:rPr>
        <w:t xml:space="preserve">notice of which was given </w:t>
      </w:r>
      <w:r>
        <w:rPr>
          <w:rFonts w:asciiTheme="majorHAnsi" w:hAnsiTheme="majorHAnsi" w:cs="Arial"/>
          <w:sz w:val="20"/>
          <w:szCs w:val="20"/>
        </w:rPr>
        <w:t xml:space="preserve">on September </w:t>
      </w:r>
      <w:r w:rsidR="004304BA" w:rsidRPr="00D968DE">
        <w:rPr>
          <w:rFonts w:asciiTheme="majorHAnsi" w:hAnsiTheme="majorHAnsi" w:cs="Arial"/>
          <w:sz w:val="20"/>
          <w:szCs w:val="20"/>
        </w:rPr>
        <w:t>23</w:t>
      </w:r>
      <w:r>
        <w:rPr>
          <w:rFonts w:asciiTheme="majorHAnsi" w:hAnsiTheme="majorHAnsi" w:cs="Arial"/>
          <w:sz w:val="20"/>
          <w:szCs w:val="20"/>
        </w:rPr>
        <w:t>,</w:t>
      </w:r>
      <w:r w:rsidR="004304BA" w:rsidRPr="00D968DE">
        <w:rPr>
          <w:rFonts w:asciiTheme="majorHAnsi" w:hAnsiTheme="majorHAnsi" w:cs="Arial"/>
          <w:sz w:val="20"/>
          <w:szCs w:val="20"/>
        </w:rPr>
        <w:t xml:space="preserve"> 1999.</w:t>
      </w:r>
    </w:p>
    <w:p w:rsidR="004304BA" w:rsidRPr="00D968DE" w:rsidRDefault="00B10D3B" w:rsidP="00B10D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Based on the foregoing, the petitioner alleges that the State violated the rights recognized in Articles </w:t>
      </w:r>
      <w:r w:rsidR="004304BA" w:rsidRPr="00D968DE">
        <w:rPr>
          <w:rFonts w:asciiTheme="majorHAnsi" w:hAnsiTheme="majorHAnsi" w:cs="Arial"/>
          <w:sz w:val="20"/>
          <w:szCs w:val="20"/>
        </w:rPr>
        <w:t xml:space="preserve">5, </w:t>
      </w:r>
      <w:r w:rsidR="004304BA" w:rsidRPr="00D968DE">
        <w:rPr>
          <w:rFonts w:asciiTheme="majorHAnsi" w:hAnsiTheme="majorHAnsi"/>
          <w:sz w:val="20"/>
          <w:szCs w:val="20"/>
        </w:rPr>
        <w:t>8, 11</w:t>
      </w:r>
      <w:r>
        <w:rPr>
          <w:rFonts w:asciiTheme="majorHAnsi" w:hAnsiTheme="majorHAnsi"/>
          <w:sz w:val="20"/>
          <w:szCs w:val="20"/>
        </w:rPr>
        <w:t>,</w:t>
      </w:r>
      <w:r w:rsidR="004304BA" w:rsidRPr="00D968DE">
        <w:rPr>
          <w:rFonts w:asciiTheme="majorHAnsi" w:hAnsiTheme="majorHAnsi"/>
          <w:sz w:val="20"/>
          <w:szCs w:val="20"/>
        </w:rPr>
        <w:t xml:space="preserve"> </w:t>
      </w:r>
      <w:r>
        <w:rPr>
          <w:rFonts w:asciiTheme="majorHAnsi" w:hAnsiTheme="majorHAnsi"/>
          <w:sz w:val="20"/>
          <w:szCs w:val="20"/>
        </w:rPr>
        <w:t xml:space="preserve">and </w:t>
      </w:r>
      <w:r w:rsidR="004304BA" w:rsidRPr="00D968DE">
        <w:rPr>
          <w:rFonts w:asciiTheme="majorHAnsi" w:hAnsiTheme="majorHAnsi"/>
          <w:sz w:val="20"/>
          <w:szCs w:val="20"/>
        </w:rPr>
        <w:t xml:space="preserve">25 </w:t>
      </w:r>
      <w:r>
        <w:rPr>
          <w:rFonts w:asciiTheme="majorHAnsi" w:hAnsiTheme="majorHAnsi" w:cs="Arial"/>
          <w:sz w:val="20"/>
          <w:szCs w:val="20"/>
        </w:rPr>
        <w:t xml:space="preserve">of the American Convention to her detriment. </w:t>
      </w:r>
    </w:p>
    <w:p w:rsidR="004304BA" w:rsidRPr="00D968DE" w:rsidRDefault="004304BA" w:rsidP="00195927">
      <w:pPr>
        <w:spacing w:after="240"/>
        <w:ind w:firstLine="720"/>
        <w:jc w:val="both"/>
        <w:rPr>
          <w:rFonts w:asciiTheme="majorHAnsi" w:hAnsiTheme="majorHAnsi"/>
          <w:b/>
          <w:bCs/>
          <w:sz w:val="20"/>
          <w:szCs w:val="20"/>
        </w:rPr>
      </w:pPr>
      <w:r w:rsidRPr="00D968DE">
        <w:rPr>
          <w:rFonts w:asciiTheme="majorHAnsi" w:hAnsiTheme="majorHAnsi"/>
          <w:b/>
          <w:bCs/>
          <w:sz w:val="20"/>
          <w:szCs w:val="20"/>
        </w:rPr>
        <w:t>B.</w:t>
      </w:r>
      <w:r w:rsidRPr="00D968DE">
        <w:rPr>
          <w:rFonts w:asciiTheme="majorHAnsi" w:hAnsiTheme="majorHAnsi"/>
          <w:b/>
          <w:bCs/>
          <w:sz w:val="20"/>
          <w:szCs w:val="20"/>
        </w:rPr>
        <w:tab/>
      </w:r>
      <w:r w:rsidR="00B10D3B">
        <w:rPr>
          <w:rFonts w:asciiTheme="majorHAnsi" w:hAnsiTheme="majorHAnsi"/>
          <w:b/>
          <w:bCs/>
          <w:sz w:val="20"/>
          <w:szCs w:val="20"/>
        </w:rPr>
        <w:t xml:space="preserve">The position of the State </w:t>
      </w:r>
    </w:p>
    <w:p w:rsidR="004304BA" w:rsidRPr="00D968DE" w:rsidRDefault="00B10D3B" w:rsidP="00D744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argues that the petitioners at all times enjoyed the judicial guarantees necessary and that the fact that its claims were dismissed does not imply a violation of her fundamental rights, for the judicial protection recognized in the Convention includes the right to fair, impartial, and swift procedures that </w:t>
      </w:r>
      <w:r>
        <w:rPr>
          <w:rFonts w:asciiTheme="majorHAnsi" w:hAnsiTheme="majorHAnsi"/>
          <w:sz w:val="20"/>
          <w:szCs w:val="20"/>
        </w:rPr>
        <w:lastRenderedPageBreak/>
        <w:t>offer the possibility</w:t>
      </w:r>
      <w:r w:rsidR="00DF4F4E">
        <w:rPr>
          <w:rFonts w:asciiTheme="majorHAnsi" w:hAnsiTheme="majorHAnsi"/>
          <w:sz w:val="20"/>
          <w:szCs w:val="20"/>
        </w:rPr>
        <w:t xml:space="preserve"> but not necessarily a guarantee of a </w:t>
      </w:r>
      <w:r w:rsidR="004304BA" w:rsidRPr="00D968DE">
        <w:rPr>
          <w:rFonts w:asciiTheme="majorHAnsi" w:hAnsiTheme="majorHAnsi"/>
          <w:sz w:val="20"/>
          <w:szCs w:val="20"/>
        </w:rPr>
        <w:t>favorable</w:t>
      </w:r>
      <w:r w:rsidR="00DF4F4E">
        <w:rPr>
          <w:rFonts w:asciiTheme="majorHAnsi" w:hAnsiTheme="majorHAnsi"/>
          <w:sz w:val="20"/>
          <w:szCs w:val="20"/>
        </w:rPr>
        <w:t xml:space="preserve"> outcome</w:t>
      </w:r>
      <w:r w:rsidR="004304BA" w:rsidRPr="00D968DE">
        <w:rPr>
          <w:rFonts w:asciiTheme="majorHAnsi" w:hAnsiTheme="majorHAnsi"/>
          <w:sz w:val="20"/>
          <w:szCs w:val="20"/>
        </w:rPr>
        <w:t xml:space="preserve">. </w:t>
      </w:r>
      <w:r w:rsidR="00DF4F4E">
        <w:rPr>
          <w:rFonts w:asciiTheme="majorHAnsi" w:hAnsiTheme="majorHAnsi"/>
          <w:sz w:val="20"/>
          <w:szCs w:val="20"/>
        </w:rPr>
        <w:t xml:space="preserve">It also states that the petitioner, during her constitutional procedure, put forward a technical defense, and that it was addressed </w:t>
      </w:r>
      <w:r w:rsidR="00193558">
        <w:rPr>
          <w:rFonts w:asciiTheme="majorHAnsi" w:hAnsiTheme="majorHAnsi"/>
          <w:sz w:val="20"/>
          <w:szCs w:val="20"/>
        </w:rPr>
        <w:t>respecting</w:t>
      </w:r>
      <w:r w:rsidR="00D7442B">
        <w:rPr>
          <w:rFonts w:asciiTheme="majorHAnsi" w:hAnsiTheme="majorHAnsi"/>
          <w:sz w:val="20"/>
          <w:szCs w:val="20"/>
        </w:rPr>
        <w:t xml:space="preserve"> </w:t>
      </w:r>
      <w:r w:rsidR="00DF4F4E">
        <w:rPr>
          <w:rFonts w:asciiTheme="majorHAnsi" w:hAnsiTheme="majorHAnsi"/>
          <w:sz w:val="20"/>
          <w:szCs w:val="20"/>
        </w:rPr>
        <w:t xml:space="preserve">her right to effective judicial </w:t>
      </w:r>
      <w:r w:rsidR="00582D3C">
        <w:rPr>
          <w:rFonts w:asciiTheme="majorHAnsi" w:hAnsiTheme="majorHAnsi"/>
          <w:sz w:val="20"/>
          <w:szCs w:val="20"/>
        </w:rPr>
        <w:t xml:space="preserve">protection and due process. </w:t>
      </w:r>
    </w:p>
    <w:p w:rsidR="004304BA" w:rsidRPr="00D968DE" w:rsidRDefault="00AE514E" w:rsidP="00AE51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further </w:t>
      </w:r>
      <w:r w:rsidR="00582D3C">
        <w:rPr>
          <w:rFonts w:asciiTheme="majorHAnsi" w:hAnsiTheme="majorHAnsi"/>
          <w:sz w:val="20"/>
          <w:szCs w:val="20"/>
        </w:rPr>
        <w:t xml:space="preserve">argues that in light of the principle of subsidiarity and complementarity, the IACHR is not an appellate court with the powers to review supposed errors of fact or law that may have been made by the domestic courts acting within their jurisdiction, and were it to do so it would be intervening as a “fourth instance,” which also makes the petition inadmissible.  </w:t>
      </w:r>
    </w:p>
    <w:p w:rsidR="004304BA" w:rsidRPr="00D968DE" w:rsidRDefault="004304BA" w:rsidP="00582D3C">
      <w:pPr>
        <w:spacing w:after="240"/>
        <w:ind w:firstLine="720"/>
        <w:jc w:val="both"/>
        <w:rPr>
          <w:rFonts w:asciiTheme="majorHAnsi" w:hAnsiTheme="majorHAnsi"/>
          <w:b/>
          <w:bCs/>
          <w:sz w:val="20"/>
          <w:szCs w:val="20"/>
        </w:rPr>
      </w:pPr>
      <w:r w:rsidRPr="00D968DE">
        <w:rPr>
          <w:rFonts w:asciiTheme="majorHAnsi" w:hAnsiTheme="majorHAnsi"/>
          <w:b/>
          <w:bCs/>
          <w:sz w:val="20"/>
          <w:szCs w:val="20"/>
        </w:rPr>
        <w:t>IV.</w:t>
      </w:r>
      <w:r w:rsidRPr="00D968DE">
        <w:rPr>
          <w:rFonts w:asciiTheme="majorHAnsi" w:hAnsiTheme="majorHAnsi"/>
          <w:b/>
          <w:bCs/>
          <w:sz w:val="20"/>
          <w:szCs w:val="20"/>
        </w:rPr>
        <w:tab/>
      </w:r>
      <w:r w:rsidR="00582D3C">
        <w:rPr>
          <w:rFonts w:asciiTheme="majorHAnsi" w:hAnsiTheme="majorHAnsi"/>
          <w:b/>
          <w:bCs/>
          <w:sz w:val="20"/>
          <w:szCs w:val="20"/>
        </w:rPr>
        <w:t xml:space="preserve">ANALYSIS OF COMPETENCE AND ADMISSIBILITY </w:t>
      </w:r>
    </w:p>
    <w:p w:rsidR="004304BA" w:rsidRPr="00D968DE" w:rsidRDefault="00582D3C" w:rsidP="004304BA">
      <w:pPr>
        <w:pStyle w:val="ListParagraph"/>
        <w:numPr>
          <w:ilvl w:val="0"/>
          <w:numId w:val="105"/>
        </w:numPr>
        <w:spacing w:after="240"/>
        <w:jc w:val="both"/>
        <w:rPr>
          <w:rFonts w:asciiTheme="majorHAnsi" w:hAnsiTheme="majorHAnsi"/>
          <w:b/>
          <w:bCs/>
          <w:sz w:val="20"/>
          <w:szCs w:val="20"/>
        </w:rPr>
      </w:pPr>
      <w:r>
        <w:rPr>
          <w:rFonts w:asciiTheme="majorHAnsi" w:hAnsiTheme="majorHAnsi"/>
          <w:b/>
          <w:bCs/>
          <w:sz w:val="20"/>
          <w:szCs w:val="20"/>
        </w:rPr>
        <w:t>Competence</w:t>
      </w:r>
      <w:r w:rsidR="004304BA" w:rsidRPr="00D968DE">
        <w:rPr>
          <w:rFonts w:asciiTheme="majorHAnsi" w:hAnsiTheme="majorHAnsi"/>
          <w:b/>
          <w:bCs/>
          <w:sz w:val="20"/>
          <w:szCs w:val="20"/>
        </w:rPr>
        <w:t xml:space="preserve"> </w:t>
      </w:r>
    </w:p>
    <w:p w:rsidR="004304BA" w:rsidRPr="00D968DE" w:rsidRDefault="00582D3C" w:rsidP="00582D3C">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The petitioner is authorized, in principle, by Article </w:t>
      </w:r>
      <w:r w:rsidR="004304BA" w:rsidRPr="00D968DE">
        <w:rPr>
          <w:rFonts w:asciiTheme="majorHAnsi" w:eastAsia="SimSun" w:hAnsiTheme="majorHAnsi"/>
          <w:sz w:val="20"/>
          <w:szCs w:val="20"/>
        </w:rPr>
        <w:t xml:space="preserve">44 </w:t>
      </w:r>
      <w:r>
        <w:rPr>
          <w:rFonts w:asciiTheme="majorHAnsi" w:eastAsia="SimSun" w:hAnsiTheme="majorHAnsi"/>
          <w:sz w:val="20"/>
          <w:szCs w:val="20"/>
        </w:rPr>
        <w:t xml:space="preserve">of the American Convention to file petitions with the Commission. The petition notes as the alleged victim an individual with respect to whom the State has assumed the commitment to respect and ensure the rights enshrined in the American Convention, as of July </w:t>
      </w:r>
      <w:r w:rsidR="004304BA" w:rsidRPr="00D968DE">
        <w:rPr>
          <w:rFonts w:asciiTheme="majorHAnsi" w:eastAsia="SimSun" w:hAnsiTheme="majorHAnsi"/>
          <w:sz w:val="20"/>
          <w:szCs w:val="20"/>
        </w:rPr>
        <w:t>28</w:t>
      </w:r>
      <w:r>
        <w:rPr>
          <w:rFonts w:asciiTheme="majorHAnsi" w:eastAsia="SimSun" w:hAnsiTheme="majorHAnsi"/>
          <w:sz w:val="20"/>
          <w:szCs w:val="20"/>
        </w:rPr>
        <w:t>,</w:t>
      </w:r>
      <w:r w:rsidR="004304BA" w:rsidRPr="00D968DE">
        <w:rPr>
          <w:rFonts w:asciiTheme="majorHAnsi" w:eastAsia="SimSun" w:hAnsiTheme="majorHAnsi"/>
          <w:sz w:val="20"/>
          <w:szCs w:val="20"/>
        </w:rPr>
        <w:t xml:space="preserve"> 1978, </w:t>
      </w:r>
      <w:r>
        <w:rPr>
          <w:rFonts w:asciiTheme="majorHAnsi" w:eastAsia="SimSun" w:hAnsiTheme="majorHAnsi"/>
          <w:sz w:val="20"/>
          <w:szCs w:val="20"/>
        </w:rPr>
        <w:t>the date Peru deposited its instrument of ratification. Therefore</w:t>
      </w:r>
      <w:r w:rsidR="004304BA" w:rsidRPr="00D968DE">
        <w:rPr>
          <w:rFonts w:asciiTheme="majorHAnsi" w:eastAsia="SimSun" w:hAnsiTheme="majorHAnsi"/>
          <w:sz w:val="20"/>
          <w:szCs w:val="20"/>
        </w:rPr>
        <w:t xml:space="preserve">, </w:t>
      </w:r>
      <w:r>
        <w:rPr>
          <w:rFonts w:asciiTheme="majorHAnsi" w:eastAsia="SimSun" w:hAnsiTheme="majorHAnsi"/>
          <w:sz w:val="20"/>
          <w:szCs w:val="20"/>
        </w:rPr>
        <w:t xml:space="preserve">the Commission is competent </w:t>
      </w:r>
      <w:r w:rsidR="004304BA" w:rsidRPr="00D968DE">
        <w:rPr>
          <w:rFonts w:asciiTheme="majorHAnsi" w:eastAsia="SimSun" w:hAnsiTheme="majorHAnsi"/>
          <w:i/>
          <w:sz w:val="20"/>
          <w:szCs w:val="20"/>
        </w:rPr>
        <w:t>ratione personae</w:t>
      </w:r>
      <w:r w:rsidR="004304BA" w:rsidRPr="00D968DE">
        <w:rPr>
          <w:rFonts w:asciiTheme="majorHAnsi" w:eastAsia="SimSun" w:hAnsiTheme="majorHAnsi"/>
          <w:sz w:val="20"/>
          <w:szCs w:val="20"/>
        </w:rPr>
        <w:t xml:space="preserve"> </w:t>
      </w:r>
      <w:r>
        <w:rPr>
          <w:rFonts w:asciiTheme="majorHAnsi" w:eastAsia="SimSun" w:hAnsiTheme="majorHAnsi"/>
          <w:sz w:val="20"/>
          <w:szCs w:val="20"/>
        </w:rPr>
        <w:t xml:space="preserve">to examine the petition. </w:t>
      </w:r>
    </w:p>
    <w:p w:rsidR="004304BA" w:rsidRPr="00D968DE" w:rsidRDefault="00582D3C" w:rsidP="00582D3C">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The Commission is competent </w:t>
      </w:r>
      <w:r w:rsidR="004304BA" w:rsidRPr="00D968DE">
        <w:rPr>
          <w:rFonts w:asciiTheme="majorHAnsi" w:eastAsia="SimSun" w:hAnsiTheme="majorHAnsi"/>
          <w:i/>
          <w:sz w:val="20"/>
          <w:szCs w:val="20"/>
        </w:rPr>
        <w:t>ratione loci</w:t>
      </w:r>
      <w:r w:rsidR="004304BA" w:rsidRPr="00D968DE">
        <w:rPr>
          <w:rFonts w:asciiTheme="majorHAnsi" w:eastAsia="SimSun" w:hAnsiTheme="majorHAnsi"/>
          <w:sz w:val="20"/>
          <w:szCs w:val="20"/>
        </w:rPr>
        <w:t xml:space="preserve"> </w:t>
      </w:r>
      <w:r>
        <w:rPr>
          <w:rFonts w:asciiTheme="majorHAnsi" w:eastAsia="SimSun" w:hAnsiTheme="majorHAnsi"/>
          <w:sz w:val="20"/>
          <w:szCs w:val="20"/>
        </w:rPr>
        <w:t xml:space="preserve">to consider the petition for facts alleged to have occurred under the jurisdiction of a state party to the American Convention. The Commission is also competent </w:t>
      </w:r>
      <w:r w:rsidR="004304BA" w:rsidRPr="00D968DE">
        <w:rPr>
          <w:rFonts w:asciiTheme="majorHAnsi" w:eastAsia="SimSun" w:hAnsiTheme="majorHAnsi"/>
          <w:i/>
          <w:sz w:val="20"/>
          <w:szCs w:val="20"/>
        </w:rPr>
        <w:t xml:space="preserve">ratione temporis </w:t>
      </w:r>
      <w:r>
        <w:rPr>
          <w:rFonts w:asciiTheme="majorHAnsi" w:eastAsia="SimSun" w:hAnsiTheme="majorHAnsi"/>
          <w:sz w:val="20"/>
          <w:szCs w:val="20"/>
        </w:rPr>
        <w:t>to examine this petition under the American Convention for the acts that occurred after its ratification. Finally</w:t>
      </w:r>
      <w:r w:rsidR="004304BA" w:rsidRPr="00D968DE">
        <w:rPr>
          <w:rFonts w:asciiTheme="majorHAnsi" w:eastAsia="SimSun" w:hAnsiTheme="majorHAnsi"/>
          <w:sz w:val="20"/>
          <w:szCs w:val="20"/>
        </w:rPr>
        <w:t xml:space="preserve">, </w:t>
      </w:r>
      <w:r>
        <w:rPr>
          <w:rFonts w:asciiTheme="majorHAnsi" w:eastAsia="SimSun" w:hAnsiTheme="majorHAnsi"/>
          <w:sz w:val="20"/>
          <w:szCs w:val="20"/>
        </w:rPr>
        <w:t xml:space="preserve">the Commission is competent </w:t>
      </w:r>
      <w:r w:rsidR="004304BA" w:rsidRPr="00D968DE">
        <w:rPr>
          <w:rFonts w:asciiTheme="majorHAnsi" w:eastAsia="SimSun" w:hAnsiTheme="majorHAnsi"/>
          <w:i/>
          <w:sz w:val="20"/>
          <w:szCs w:val="20"/>
        </w:rPr>
        <w:t>ratione materiae</w:t>
      </w:r>
      <w:r w:rsidR="004304BA" w:rsidRPr="00D968DE">
        <w:rPr>
          <w:rFonts w:asciiTheme="majorHAnsi" w:eastAsia="SimSun" w:hAnsiTheme="majorHAnsi"/>
          <w:sz w:val="20"/>
          <w:szCs w:val="20"/>
        </w:rPr>
        <w:t xml:space="preserve"> </w:t>
      </w:r>
      <w:r>
        <w:rPr>
          <w:rFonts w:asciiTheme="majorHAnsi" w:eastAsia="SimSun" w:hAnsiTheme="majorHAnsi"/>
          <w:sz w:val="20"/>
          <w:szCs w:val="20"/>
        </w:rPr>
        <w:t xml:space="preserve">because the petitioners alleged violations of rights protected under the American Convention. </w:t>
      </w:r>
    </w:p>
    <w:p w:rsidR="004304BA" w:rsidRPr="00D968DE" w:rsidRDefault="00582D3C" w:rsidP="00582D3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t xml:space="preserve">Admissibility Requirements </w:t>
      </w:r>
    </w:p>
    <w:p w:rsidR="004304BA" w:rsidRPr="00D968DE" w:rsidRDefault="004304BA" w:rsidP="00582D3C">
      <w:pPr>
        <w:spacing w:after="240"/>
        <w:ind w:firstLine="720"/>
        <w:jc w:val="both"/>
        <w:rPr>
          <w:rFonts w:asciiTheme="majorHAnsi" w:hAnsiTheme="majorHAnsi"/>
          <w:b/>
          <w:sz w:val="20"/>
          <w:szCs w:val="20"/>
        </w:rPr>
      </w:pPr>
      <w:r w:rsidRPr="00D968DE">
        <w:rPr>
          <w:rFonts w:asciiTheme="majorHAnsi" w:hAnsiTheme="majorHAnsi"/>
          <w:b/>
          <w:sz w:val="20"/>
          <w:szCs w:val="20"/>
        </w:rPr>
        <w:t>1.</w:t>
      </w:r>
      <w:r w:rsidRPr="00D968DE">
        <w:rPr>
          <w:rFonts w:asciiTheme="majorHAnsi" w:hAnsiTheme="majorHAnsi"/>
          <w:b/>
          <w:sz w:val="20"/>
          <w:szCs w:val="20"/>
        </w:rPr>
        <w:tab/>
      </w:r>
      <w:r w:rsidR="00582D3C">
        <w:rPr>
          <w:rFonts w:asciiTheme="majorHAnsi" w:hAnsiTheme="majorHAnsi"/>
          <w:b/>
          <w:sz w:val="20"/>
          <w:szCs w:val="20"/>
        </w:rPr>
        <w:t xml:space="preserve">Exhaustion of domestic remedies </w:t>
      </w:r>
    </w:p>
    <w:p w:rsidR="004304BA" w:rsidRPr="00D968DE" w:rsidRDefault="00582D3C" w:rsidP="00582D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s="Arial"/>
          <w:sz w:val="20"/>
          <w:szCs w:val="20"/>
        </w:rPr>
        <w:t>Article 46(</w:t>
      </w:r>
      <w:r w:rsidR="004304BA" w:rsidRPr="00D968DE">
        <w:rPr>
          <w:rFonts w:asciiTheme="majorHAnsi" w:hAnsiTheme="majorHAnsi" w:cs="Arial"/>
          <w:sz w:val="20"/>
          <w:szCs w:val="20"/>
        </w:rPr>
        <w:t>1</w:t>
      </w:r>
      <w:r>
        <w:rPr>
          <w:rFonts w:asciiTheme="majorHAnsi" w:hAnsiTheme="majorHAnsi" w:cs="Arial"/>
          <w:sz w:val="20"/>
          <w:szCs w:val="20"/>
        </w:rPr>
        <w:t>)(</w:t>
      </w:r>
      <w:r w:rsidR="004304BA" w:rsidRPr="00D968DE">
        <w:rPr>
          <w:rFonts w:asciiTheme="majorHAnsi" w:hAnsiTheme="majorHAnsi" w:cs="Arial"/>
          <w:sz w:val="20"/>
          <w:szCs w:val="20"/>
        </w:rPr>
        <w:t>a</w:t>
      </w:r>
      <w:r>
        <w:rPr>
          <w:rFonts w:asciiTheme="majorHAnsi" w:hAnsiTheme="majorHAnsi" w:cs="Arial"/>
          <w:sz w:val="20"/>
          <w:szCs w:val="20"/>
        </w:rPr>
        <w:t>) of the American Convention requires the prior exhaustion of the remedies available in the domestic jurisdiction in keeping with generally recognized principles of international law as a requirement for admitting claims alleging violation of the American Convention. Th</w:t>
      </w:r>
      <w:r w:rsidR="00D96BC9">
        <w:rPr>
          <w:rFonts w:asciiTheme="majorHAnsi" w:hAnsiTheme="majorHAnsi" w:cs="Arial"/>
          <w:sz w:val="20"/>
          <w:szCs w:val="20"/>
        </w:rPr>
        <w:t>e purpose of this requirement is</w:t>
      </w:r>
      <w:r>
        <w:rPr>
          <w:rFonts w:asciiTheme="majorHAnsi" w:hAnsiTheme="majorHAnsi" w:cs="Arial"/>
          <w:sz w:val="20"/>
          <w:szCs w:val="20"/>
        </w:rPr>
        <w:t xml:space="preserve"> to afford the domestic authorities an opportunity to take cognizance of the alleged violation of a protected right and, if appropriate, resolve the situation before it is heard by an international body. </w:t>
      </w:r>
    </w:p>
    <w:p w:rsidR="004304BA" w:rsidRPr="00D968DE" w:rsidRDefault="00582D3C" w:rsidP="00582D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petitioner argues that the domestic remedies were exhausted with the resolution of June </w:t>
      </w:r>
      <w:r w:rsidR="004304BA" w:rsidRPr="00D968DE">
        <w:rPr>
          <w:rFonts w:asciiTheme="majorHAnsi" w:hAnsiTheme="majorHAnsi"/>
          <w:sz w:val="20"/>
          <w:szCs w:val="20"/>
        </w:rPr>
        <w:t>26</w:t>
      </w:r>
      <w:r>
        <w:rPr>
          <w:rFonts w:asciiTheme="majorHAnsi" w:hAnsiTheme="majorHAnsi"/>
          <w:sz w:val="20"/>
          <w:szCs w:val="20"/>
        </w:rPr>
        <w:t>,</w:t>
      </w:r>
      <w:r w:rsidR="004304BA" w:rsidRPr="00D968DE">
        <w:rPr>
          <w:rFonts w:asciiTheme="majorHAnsi" w:hAnsiTheme="majorHAnsi"/>
          <w:sz w:val="20"/>
          <w:szCs w:val="20"/>
        </w:rPr>
        <w:t xml:space="preserve"> 1998</w:t>
      </w:r>
      <w:r>
        <w:rPr>
          <w:rFonts w:asciiTheme="majorHAnsi" w:hAnsiTheme="majorHAnsi"/>
          <w:sz w:val="20"/>
          <w:szCs w:val="20"/>
        </w:rPr>
        <w:t xml:space="preserve">, by the Supreme Court that ruled on a motion for annulment, and of which she was notified on September </w:t>
      </w:r>
      <w:r w:rsidR="004304BA" w:rsidRPr="00D968DE">
        <w:rPr>
          <w:rFonts w:asciiTheme="majorHAnsi" w:hAnsiTheme="majorHAnsi"/>
          <w:sz w:val="20"/>
          <w:szCs w:val="20"/>
        </w:rPr>
        <w:t>23</w:t>
      </w:r>
      <w:r>
        <w:rPr>
          <w:rFonts w:asciiTheme="majorHAnsi" w:hAnsiTheme="majorHAnsi"/>
          <w:sz w:val="20"/>
          <w:szCs w:val="20"/>
        </w:rPr>
        <w:t>,</w:t>
      </w:r>
      <w:r w:rsidR="004304BA" w:rsidRPr="00D968DE">
        <w:rPr>
          <w:rFonts w:asciiTheme="majorHAnsi" w:hAnsiTheme="majorHAnsi"/>
          <w:sz w:val="20"/>
          <w:szCs w:val="20"/>
        </w:rPr>
        <w:t xml:space="preserve"> 1999. </w:t>
      </w:r>
      <w:r>
        <w:rPr>
          <w:rFonts w:asciiTheme="majorHAnsi" w:hAnsiTheme="majorHAnsi"/>
          <w:sz w:val="20"/>
          <w:szCs w:val="20"/>
        </w:rPr>
        <w:t xml:space="preserve">The State did not make any argument regarding exhaustion of domestic remedies, nor did it controvert what was indicated by the petition in this respect. </w:t>
      </w:r>
    </w:p>
    <w:p w:rsidR="004304BA" w:rsidRPr="00BE185D" w:rsidRDefault="00582D3C" w:rsidP="00E662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eastAsia="Calibri" w:hAnsi="Cambria"/>
          <w:sz w:val="20"/>
          <w:szCs w:val="20"/>
          <w:bdr w:val="none" w:sz="0" w:space="0" w:color="auto"/>
        </w:rPr>
        <w:t xml:space="preserve">Based on the available information, the IACHR notes that the petitioner </w:t>
      </w:r>
      <w:r w:rsidR="006B6671">
        <w:rPr>
          <w:rFonts w:ascii="Cambria" w:eastAsia="Calibri" w:hAnsi="Cambria"/>
          <w:sz w:val="20"/>
          <w:szCs w:val="20"/>
          <w:bdr w:val="none" w:sz="0" w:space="0" w:color="auto"/>
        </w:rPr>
        <w:t xml:space="preserve">exhausted domestic remedies </w:t>
      </w:r>
      <w:r w:rsidR="006B6671">
        <w:rPr>
          <w:rFonts w:asciiTheme="majorHAnsi" w:hAnsiTheme="majorHAnsi"/>
          <w:sz w:val="20"/>
          <w:szCs w:val="20"/>
        </w:rPr>
        <w:t xml:space="preserve">by the judgment dismissing the motion for annulment that was filed, notice of which was given on September </w:t>
      </w:r>
      <w:r w:rsidR="004304BA" w:rsidRPr="00D968DE">
        <w:rPr>
          <w:rFonts w:asciiTheme="majorHAnsi" w:hAnsiTheme="majorHAnsi"/>
          <w:sz w:val="20"/>
          <w:szCs w:val="20"/>
        </w:rPr>
        <w:t>23</w:t>
      </w:r>
      <w:r w:rsidR="006B6671">
        <w:rPr>
          <w:rFonts w:asciiTheme="majorHAnsi" w:hAnsiTheme="majorHAnsi"/>
          <w:sz w:val="20"/>
          <w:szCs w:val="20"/>
        </w:rPr>
        <w:t>,</w:t>
      </w:r>
      <w:r w:rsidR="004304BA" w:rsidRPr="00D968DE">
        <w:rPr>
          <w:rFonts w:asciiTheme="majorHAnsi" w:hAnsiTheme="majorHAnsi"/>
          <w:sz w:val="20"/>
          <w:szCs w:val="20"/>
        </w:rPr>
        <w:t xml:space="preserve"> 1999.  </w:t>
      </w:r>
      <w:r w:rsidR="006B6671">
        <w:rPr>
          <w:rFonts w:asciiTheme="majorHAnsi" w:hAnsiTheme="majorHAnsi"/>
          <w:sz w:val="20"/>
          <w:szCs w:val="20"/>
        </w:rPr>
        <w:t xml:space="preserve">Therefore, the Commission concludes that in this case domestic remedies were pursued and exhausted in keeping with Article </w:t>
      </w:r>
      <w:r w:rsidR="004304BA" w:rsidRPr="00D968DE">
        <w:rPr>
          <w:rFonts w:asciiTheme="majorHAnsi" w:hAnsiTheme="majorHAnsi" w:cs="Arial"/>
          <w:sz w:val="20"/>
          <w:szCs w:val="20"/>
        </w:rPr>
        <w:t>46</w:t>
      </w:r>
      <w:r w:rsidR="006B6671">
        <w:rPr>
          <w:rFonts w:asciiTheme="majorHAnsi" w:hAnsiTheme="majorHAnsi" w:cs="Arial"/>
          <w:sz w:val="20"/>
          <w:szCs w:val="20"/>
        </w:rPr>
        <w:t>(1)(</w:t>
      </w:r>
      <w:r w:rsidR="004304BA" w:rsidRPr="00D968DE">
        <w:rPr>
          <w:rFonts w:asciiTheme="majorHAnsi" w:hAnsiTheme="majorHAnsi" w:cs="Arial"/>
          <w:sz w:val="20"/>
          <w:szCs w:val="20"/>
        </w:rPr>
        <w:t>a</w:t>
      </w:r>
      <w:r w:rsidR="006B6671">
        <w:rPr>
          <w:rFonts w:asciiTheme="majorHAnsi" w:hAnsiTheme="majorHAnsi" w:cs="Arial"/>
          <w:sz w:val="20"/>
          <w:szCs w:val="20"/>
        </w:rPr>
        <w:t>)</w:t>
      </w:r>
      <w:r w:rsidR="004304BA" w:rsidRPr="00D968DE">
        <w:rPr>
          <w:rFonts w:asciiTheme="majorHAnsi" w:hAnsiTheme="majorHAnsi" w:cs="Arial"/>
          <w:sz w:val="20"/>
          <w:szCs w:val="20"/>
        </w:rPr>
        <w:t xml:space="preserve"> </w:t>
      </w:r>
      <w:r w:rsidR="006B6671">
        <w:rPr>
          <w:rFonts w:asciiTheme="majorHAnsi" w:hAnsiTheme="majorHAnsi" w:cs="Arial"/>
          <w:sz w:val="20"/>
          <w:szCs w:val="20"/>
        </w:rPr>
        <w:t>of the</w:t>
      </w:r>
      <w:r w:rsidR="004304BA" w:rsidRPr="00D968DE">
        <w:rPr>
          <w:rFonts w:asciiTheme="majorHAnsi" w:hAnsiTheme="majorHAnsi" w:cs="Arial"/>
          <w:sz w:val="20"/>
          <w:szCs w:val="20"/>
        </w:rPr>
        <w:t xml:space="preserve"> American</w:t>
      </w:r>
      <w:r w:rsidR="006B6671">
        <w:rPr>
          <w:rFonts w:asciiTheme="majorHAnsi" w:hAnsiTheme="majorHAnsi" w:cs="Arial"/>
          <w:sz w:val="20"/>
          <w:szCs w:val="20"/>
        </w:rPr>
        <w:t xml:space="preserve"> Convention</w:t>
      </w:r>
      <w:r w:rsidR="004304BA" w:rsidRPr="00D968DE">
        <w:rPr>
          <w:rFonts w:asciiTheme="majorHAnsi" w:hAnsiTheme="majorHAnsi"/>
          <w:sz w:val="20"/>
          <w:szCs w:val="20"/>
        </w:rPr>
        <w:t>.</w:t>
      </w:r>
    </w:p>
    <w:p w:rsidR="004304BA" w:rsidRPr="00D968DE" w:rsidRDefault="004304BA" w:rsidP="00195927">
      <w:pPr>
        <w:spacing w:after="240"/>
        <w:ind w:firstLine="720"/>
        <w:jc w:val="both"/>
        <w:rPr>
          <w:rFonts w:asciiTheme="majorHAnsi" w:hAnsiTheme="majorHAnsi"/>
          <w:b/>
          <w:sz w:val="20"/>
          <w:szCs w:val="20"/>
        </w:rPr>
      </w:pPr>
      <w:r w:rsidRPr="00D968DE">
        <w:rPr>
          <w:rFonts w:asciiTheme="majorHAnsi" w:hAnsiTheme="majorHAnsi"/>
          <w:b/>
          <w:sz w:val="20"/>
          <w:szCs w:val="20"/>
        </w:rPr>
        <w:t>2.</w:t>
      </w:r>
      <w:r w:rsidRPr="00D968DE">
        <w:rPr>
          <w:rFonts w:asciiTheme="majorHAnsi" w:hAnsiTheme="majorHAnsi"/>
          <w:b/>
          <w:sz w:val="20"/>
          <w:szCs w:val="20"/>
        </w:rPr>
        <w:tab/>
      </w:r>
      <w:r w:rsidR="006B6671">
        <w:rPr>
          <w:rFonts w:asciiTheme="majorHAnsi" w:hAnsiTheme="majorHAnsi"/>
          <w:b/>
          <w:sz w:val="20"/>
          <w:szCs w:val="20"/>
        </w:rPr>
        <w:t xml:space="preserve">Deadline for filing the petition </w:t>
      </w:r>
    </w:p>
    <w:p w:rsidR="004304BA" w:rsidRPr="00D968DE" w:rsidRDefault="006B6671" w:rsidP="00D96B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s="Arial"/>
          <w:sz w:val="20"/>
          <w:szCs w:val="20"/>
        </w:rPr>
        <w:t xml:space="preserve">Article </w:t>
      </w:r>
      <w:r w:rsidR="004304BA" w:rsidRPr="00D968DE">
        <w:rPr>
          <w:rFonts w:asciiTheme="majorHAnsi" w:hAnsiTheme="majorHAnsi" w:cs="Arial"/>
          <w:sz w:val="20"/>
          <w:szCs w:val="20"/>
        </w:rPr>
        <w:t>46</w:t>
      </w:r>
      <w:r>
        <w:rPr>
          <w:rFonts w:asciiTheme="majorHAnsi" w:hAnsiTheme="majorHAnsi" w:cs="Arial"/>
          <w:sz w:val="20"/>
          <w:szCs w:val="20"/>
        </w:rPr>
        <w:t>(</w:t>
      </w:r>
      <w:r w:rsidR="004304BA" w:rsidRPr="00D968DE">
        <w:rPr>
          <w:rFonts w:asciiTheme="majorHAnsi" w:hAnsiTheme="majorHAnsi" w:cs="Arial"/>
          <w:sz w:val="20"/>
          <w:szCs w:val="20"/>
        </w:rPr>
        <w:t>1</w:t>
      </w:r>
      <w:r>
        <w:rPr>
          <w:rFonts w:asciiTheme="majorHAnsi" w:hAnsiTheme="majorHAnsi" w:cs="Arial"/>
          <w:sz w:val="20"/>
          <w:szCs w:val="20"/>
        </w:rPr>
        <w:t>)(</w:t>
      </w:r>
      <w:r w:rsidR="004304BA" w:rsidRPr="00D968DE">
        <w:rPr>
          <w:rFonts w:asciiTheme="majorHAnsi" w:hAnsiTheme="majorHAnsi" w:cs="Arial"/>
          <w:sz w:val="20"/>
          <w:szCs w:val="20"/>
        </w:rPr>
        <w:t>b</w:t>
      </w:r>
      <w:r>
        <w:rPr>
          <w:rFonts w:asciiTheme="majorHAnsi" w:hAnsiTheme="majorHAnsi" w:cs="Arial"/>
          <w:sz w:val="20"/>
          <w:szCs w:val="20"/>
        </w:rPr>
        <w:t xml:space="preserve">) of the American Convention establishes that for a petition to be </w:t>
      </w:r>
      <w:r w:rsidR="00D96BC9">
        <w:rPr>
          <w:rFonts w:asciiTheme="majorHAnsi" w:hAnsiTheme="majorHAnsi" w:cs="Arial"/>
          <w:sz w:val="20"/>
          <w:szCs w:val="20"/>
        </w:rPr>
        <w:t xml:space="preserve">found </w:t>
      </w:r>
      <w:r>
        <w:rPr>
          <w:rFonts w:asciiTheme="majorHAnsi" w:hAnsiTheme="majorHAnsi" w:cs="Arial"/>
          <w:sz w:val="20"/>
          <w:szCs w:val="20"/>
        </w:rPr>
        <w:t xml:space="preserve">admissible by the Commission it must be presented within six months </w:t>
      </w:r>
      <w:r w:rsidR="00D96BC9">
        <w:rPr>
          <w:rFonts w:asciiTheme="majorHAnsi" w:hAnsiTheme="majorHAnsi" w:cs="Arial"/>
          <w:sz w:val="20"/>
          <w:szCs w:val="20"/>
        </w:rPr>
        <w:t xml:space="preserve">of </w:t>
      </w:r>
      <w:r>
        <w:rPr>
          <w:rFonts w:asciiTheme="majorHAnsi" w:hAnsiTheme="majorHAnsi" w:cs="Arial"/>
          <w:sz w:val="20"/>
          <w:szCs w:val="20"/>
        </w:rPr>
        <w:t xml:space="preserve">the date on which the person allegedly injured was notified of the final decision. </w:t>
      </w:r>
    </w:p>
    <w:p w:rsidR="004304BA" w:rsidRPr="00D968DE" w:rsidRDefault="006B6671" w:rsidP="006B66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In the claim under analysis, the notice of the decision by the Supreme Court was made on September </w:t>
      </w:r>
      <w:r w:rsidR="004304BA" w:rsidRPr="00D968DE">
        <w:rPr>
          <w:rFonts w:asciiTheme="majorHAnsi" w:hAnsiTheme="majorHAnsi"/>
          <w:sz w:val="20"/>
          <w:szCs w:val="20"/>
        </w:rPr>
        <w:t>23</w:t>
      </w:r>
      <w:r>
        <w:rPr>
          <w:rFonts w:asciiTheme="majorHAnsi" w:hAnsiTheme="majorHAnsi"/>
          <w:sz w:val="20"/>
          <w:szCs w:val="20"/>
        </w:rPr>
        <w:t>,</w:t>
      </w:r>
      <w:r w:rsidR="004304BA" w:rsidRPr="00D968DE">
        <w:rPr>
          <w:rFonts w:asciiTheme="majorHAnsi" w:hAnsiTheme="majorHAnsi"/>
          <w:sz w:val="20"/>
          <w:szCs w:val="20"/>
        </w:rPr>
        <w:t xml:space="preserve"> 1999</w:t>
      </w:r>
      <w:r>
        <w:rPr>
          <w:rFonts w:asciiTheme="majorHAnsi" w:hAnsiTheme="majorHAnsi"/>
          <w:sz w:val="20"/>
          <w:szCs w:val="20"/>
        </w:rPr>
        <w:t xml:space="preserve">, and the petition was filed with the IACHR on March 22, </w:t>
      </w:r>
      <w:r w:rsidR="004304BA" w:rsidRPr="00D968DE">
        <w:rPr>
          <w:rFonts w:asciiTheme="majorHAnsi" w:hAnsiTheme="majorHAnsi"/>
          <w:sz w:val="20"/>
          <w:szCs w:val="20"/>
        </w:rPr>
        <w:t xml:space="preserve">2000. </w:t>
      </w:r>
      <w:r>
        <w:rPr>
          <w:rFonts w:asciiTheme="majorHAnsi" w:hAnsiTheme="majorHAnsi"/>
          <w:sz w:val="20"/>
          <w:szCs w:val="20"/>
        </w:rPr>
        <w:t xml:space="preserve">Therefore, the </w:t>
      </w:r>
      <w:r>
        <w:rPr>
          <w:rFonts w:asciiTheme="majorHAnsi" w:hAnsiTheme="majorHAnsi"/>
          <w:sz w:val="20"/>
          <w:szCs w:val="20"/>
        </w:rPr>
        <w:lastRenderedPageBreak/>
        <w:t>Commission concludes that the instant petition meets the requirement established at Article 46(1)(</w:t>
      </w:r>
      <w:r w:rsidR="004304BA" w:rsidRPr="00D968DE">
        <w:rPr>
          <w:rFonts w:asciiTheme="majorHAnsi" w:hAnsiTheme="majorHAnsi"/>
          <w:sz w:val="20"/>
          <w:szCs w:val="20"/>
        </w:rPr>
        <w:t>b</w:t>
      </w:r>
      <w:r>
        <w:rPr>
          <w:rFonts w:asciiTheme="majorHAnsi" w:hAnsiTheme="majorHAnsi"/>
          <w:sz w:val="20"/>
          <w:szCs w:val="20"/>
        </w:rPr>
        <w:t>)</w:t>
      </w:r>
      <w:r w:rsidR="004304BA" w:rsidRPr="00D968DE">
        <w:rPr>
          <w:rFonts w:asciiTheme="majorHAnsi" w:hAnsiTheme="majorHAnsi"/>
          <w:sz w:val="20"/>
          <w:szCs w:val="20"/>
        </w:rPr>
        <w:t xml:space="preserve"> </w:t>
      </w:r>
      <w:r w:rsidR="00D96BC9">
        <w:rPr>
          <w:rFonts w:asciiTheme="majorHAnsi" w:hAnsiTheme="majorHAnsi"/>
          <w:sz w:val="20"/>
          <w:szCs w:val="20"/>
        </w:rPr>
        <w:t>of th</w:t>
      </w:r>
      <w:r>
        <w:rPr>
          <w:rFonts w:asciiTheme="majorHAnsi" w:hAnsiTheme="majorHAnsi"/>
          <w:sz w:val="20"/>
          <w:szCs w:val="20"/>
        </w:rPr>
        <w:t xml:space="preserve">e American Convention. </w:t>
      </w:r>
    </w:p>
    <w:p w:rsidR="004304BA" w:rsidRPr="00D968DE" w:rsidRDefault="006B6671" w:rsidP="006B6671">
      <w:pPr>
        <w:spacing w:after="240"/>
        <w:ind w:left="720"/>
        <w:jc w:val="both"/>
        <w:rPr>
          <w:rFonts w:asciiTheme="majorHAnsi" w:hAnsiTheme="majorHAnsi"/>
          <w:b/>
          <w:bCs/>
          <w:sz w:val="20"/>
          <w:szCs w:val="20"/>
        </w:rPr>
      </w:pPr>
      <w:r>
        <w:rPr>
          <w:rFonts w:asciiTheme="majorHAnsi" w:hAnsiTheme="majorHAnsi"/>
          <w:b/>
          <w:bCs/>
          <w:sz w:val="20"/>
          <w:szCs w:val="20"/>
        </w:rPr>
        <w:t>3.</w:t>
      </w:r>
      <w:r>
        <w:rPr>
          <w:rFonts w:asciiTheme="majorHAnsi" w:hAnsiTheme="majorHAnsi"/>
          <w:b/>
          <w:bCs/>
          <w:sz w:val="20"/>
          <w:szCs w:val="20"/>
        </w:rPr>
        <w:tab/>
        <w:t xml:space="preserve">Duplication of procedures and international </w:t>
      </w:r>
      <w:r w:rsidRPr="00D96BC9">
        <w:rPr>
          <w:rFonts w:asciiTheme="majorHAnsi" w:hAnsiTheme="majorHAnsi"/>
          <w:b/>
          <w:bCs/>
          <w:i/>
          <w:iCs/>
          <w:sz w:val="20"/>
          <w:szCs w:val="20"/>
        </w:rPr>
        <w:t>res judicata</w:t>
      </w:r>
    </w:p>
    <w:p w:rsidR="004304BA" w:rsidRPr="00D968DE" w:rsidRDefault="006B6671" w:rsidP="00D744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It does not appear from the record that the subject matter of the petition is pending before any other procedure for international settlement, nor that it reproduces a petition already examined by this or any other international organization. Therefore, the requirements established at Articles </w:t>
      </w:r>
      <w:r w:rsidR="004304BA" w:rsidRPr="00D968DE">
        <w:rPr>
          <w:rFonts w:asciiTheme="majorHAnsi" w:hAnsiTheme="majorHAnsi"/>
          <w:sz w:val="20"/>
          <w:szCs w:val="20"/>
        </w:rPr>
        <w:t>46</w:t>
      </w:r>
      <w:r>
        <w:rPr>
          <w:rFonts w:asciiTheme="majorHAnsi" w:hAnsiTheme="majorHAnsi"/>
          <w:sz w:val="20"/>
          <w:szCs w:val="20"/>
        </w:rPr>
        <w:t>(</w:t>
      </w:r>
      <w:r w:rsidR="004304BA" w:rsidRPr="00D968DE">
        <w:rPr>
          <w:rFonts w:asciiTheme="majorHAnsi" w:hAnsiTheme="majorHAnsi"/>
          <w:sz w:val="20"/>
          <w:szCs w:val="20"/>
        </w:rPr>
        <w:t>1</w:t>
      </w:r>
      <w:r>
        <w:rPr>
          <w:rFonts w:asciiTheme="majorHAnsi" w:hAnsiTheme="majorHAnsi"/>
          <w:sz w:val="20"/>
          <w:szCs w:val="20"/>
        </w:rPr>
        <w:t>)(</w:t>
      </w:r>
      <w:r w:rsidR="004304BA" w:rsidRPr="00D968DE">
        <w:rPr>
          <w:rFonts w:asciiTheme="majorHAnsi" w:hAnsiTheme="majorHAnsi"/>
          <w:sz w:val="20"/>
          <w:szCs w:val="20"/>
        </w:rPr>
        <w:t>c</w:t>
      </w:r>
      <w:r>
        <w:rPr>
          <w:rFonts w:asciiTheme="majorHAnsi" w:hAnsiTheme="majorHAnsi"/>
          <w:sz w:val="20"/>
          <w:szCs w:val="20"/>
        </w:rPr>
        <w:t>) and 47(</w:t>
      </w:r>
      <w:r w:rsidR="004304BA" w:rsidRPr="00D968DE">
        <w:rPr>
          <w:rFonts w:asciiTheme="majorHAnsi" w:hAnsiTheme="majorHAnsi"/>
          <w:sz w:val="20"/>
          <w:szCs w:val="20"/>
        </w:rPr>
        <w:t>d</w:t>
      </w:r>
      <w:r>
        <w:rPr>
          <w:rFonts w:asciiTheme="majorHAnsi" w:hAnsiTheme="majorHAnsi"/>
          <w:sz w:val="20"/>
          <w:szCs w:val="20"/>
        </w:rPr>
        <w:t>)</w:t>
      </w:r>
      <w:r w:rsidR="004304BA" w:rsidRPr="00D968DE">
        <w:rPr>
          <w:rFonts w:asciiTheme="majorHAnsi" w:hAnsiTheme="majorHAnsi"/>
          <w:sz w:val="20"/>
          <w:szCs w:val="20"/>
        </w:rPr>
        <w:t xml:space="preserve"> </w:t>
      </w:r>
      <w:r>
        <w:rPr>
          <w:rFonts w:asciiTheme="majorHAnsi" w:hAnsiTheme="majorHAnsi"/>
          <w:sz w:val="20"/>
          <w:szCs w:val="20"/>
        </w:rPr>
        <w:t>of the Convention</w:t>
      </w:r>
      <w:r w:rsidR="00D96BC9">
        <w:rPr>
          <w:rFonts w:asciiTheme="majorHAnsi" w:hAnsiTheme="majorHAnsi"/>
          <w:sz w:val="20"/>
          <w:szCs w:val="20"/>
        </w:rPr>
        <w:t xml:space="preserve"> have been satisfied</w:t>
      </w:r>
      <w:r w:rsidR="004304BA" w:rsidRPr="00D968DE">
        <w:rPr>
          <w:rFonts w:asciiTheme="majorHAnsi" w:hAnsiTheme="majorHAnsi"/>
          <w:sz w:val="20"/>
          <w:szCs w:val="20"/>
        </w:rPr>
        <w:t>.</w:t>
      </w:r>
      <w:r w:rsidR="00D96BC9">
        <w:rPr>
          <w:rFonts w:asciiTheme="majorHAnsi" w:hAnsiTheme="majorHAnsi"/>
          <w:sz w:val="20"/>
          <w:szCs w:val="20"/>
        </w:rPr>
        <w:t xml:space="preserve"> </w:t>
      </w:r>
    </w:p>
    <w:p w:rsidR="004304BA" w:rsidRPr="00D968DE" w:rsidRDefault="004304BA" w:rsidP="00195927">
      <w:pPr>
        <w:spacing w:after="240"/>
        <w:ind w:left="720"/>
        <w:jc w:val="both"/>
        <w:rPr>
          <w:rFonts w:asciiTheme="majorHAnsi" w:hAnsiTheme="majorHAnsi"/>
          <w:b/>
          <w:bCs/>
          <w:sz w:val="20"/>
          <w:szCs w:val="20"/>
        </w:rPr>
      </w:pPr>
      <w:r w:rsidRPr="00D968DE">
        <w:rPr>
          <w:rFonts w:asciiTheme="majorHAnsi" w:hAnsiTheme="majorHAnsi"/>
          <w:b/>
          <w:bCs/>
          <w:sz w:val="20"/>
          <w:szCs w:val="20"/>
        </w:rPr>
        <w:t>4.</w:t>
      </w:r>
      <w:r w:rsidRPr="00D968DE">
        <w:rPr>
          <w:rFonts w:asciiTheme="majorHAnsi" w:hAnsiTheme="majorHAnsi"/>
          <w:b/>
          <w:bCs/>
          <w:sz w:val="20"/>
          <w:szCs w:val="20"/>
        </w:rPr>
        <w:tab/>
        <w:t>C</w:t>
      </w:r>
      <w:r w:rsidR="006B6671">
        <w:rPr>
          <w:rFonts w:asciiTheme="majorHAnsi" w:hAnsiTheme="majorHAnsi"/>
          <w:b/>
          <w:bCs/>
          <w:sz w:val="20"/>
          <w:szCs w:val="20"/>
        </w:rPr>
        <w:t xml:space="preserve">olorable claim </w:t>
      </w:r>
    </w:p>
    <w:p w:rsidR="004304BA" w:rsidRPr="00D968DE" w:rsidRDefault="006B6671" w:rsidP="00D223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For purposes of admissibility, the Commission </w:t>
      </w:r>
      <w:r w:rsidR="00D96BC9">
        <w:rPr>
          <w:rFonts w:asciiTheme="majorHAnsi" w:hAnsiTheme="majorHAnsi"/>
          <w:sz w:val="20"/>
          <w:szCs w:val="20"/>
        </w:rPr>
        <w:t>must decide</w:t>
      </w:r>
      <w:r w:rsidR="009A2563">
        <w:rPr>
          <w:rFonts w:asciiTheme="majorHAnsi" w:hAnsiTheme="majorHAnsi"/>
          <w:sz w:val="20"/>
          <w:szCs w:val="20"/>
        </w:rPr>
        <w:t xml:space="preserve"> whether the facts alleged tend to establish a violation of rights, as stipulated in Article </w:t>
      </w:r>
      <w:r w:rsidR="004304BA" w:rsidRPr="00D968DE">
        <w:rPr>
          <w:rFonts w:asciiTheme="majorHAnsi" w:hAnsiTheme="majorHAnsi"/>
          <w:sz w:val="20"/>
          <w:szCs w:val="20"/>
        </w:rPr>
        <w:t>47</w:t>
      </w:r>
      <w:r w:rsidR="009A2563">
        <w:rPr>
          <w:rFonts w:asciiTheme="majorHAnsi" w:hAnsiTheme="majorHAnsi"/>
          <w:sz w:val="20"/>
          <w:szCs w:val="20"/>
        </w:rPr>
        <w:t>(</w:t>
      </w:r>
      <w:r w:rsidR="004304BA" w:rsidRPr="00D968DE">
        <w:rPr>
          <w:rFonts w:asciiTheme="majorHAnsi" w:hAnsiTheme="majorHAnsi"/>
          <w:sz w:val="20"/>
          <w:szCs w:val="20"/>
        </w:rPr>
        <w:t>b</w:t>
      </w:r>
      <w:r w:rsidR="009A2563">
        <w:rPr>
          <w:rFonts w:asciiTheme="majorHAnsi" w:hAnsiTheme="majorHAnsi"/>
          <w:sz w:val="20"/>
          <w:szCs w:val="20"/>
        </w:rPr>
        <w:t>) of the American Convention, or whether the petition is “manifestly groundless” or “</w:t>
      </w:r>
      <w:r w:rsidR="00D2235B">
        <w:rPr>
          <w:rFonts w:asciiTheme="majorHAnsi" w:hAnsiTheme="majorHAnsi"/>
          <w:sz w:val="20"/>
          <w:szCs w:val="20"/>
        </w:rPr>
        <w:t xml:space="preserve">obviously </w:t>
      </w:r>
      <w:r w:rsidR="009A2563">
        <w:rPr>
          <w:rFonts w:asciiTheme="majorHAnsi" w:hAnsiTheme="majorHAnsi"/>
          <w:sz w:val="20"/>
          <w:szCs w:val="20"/>
        </w:rPr>
        <w:t xml:space="preserve">out of order,” as per Article 47(c). The criterion for analyzing admissibility is different from that used to analyze the petition, given that the Commission performs a </w:t>
      </w:r>
      <w:r w:rsidR="004304BA" w:rsidRPr="00D968DE">
        <w:rPr>
          <w:rFonts w:asciiTheme="majorHAnsi" w:hAnsiTheme="majorHAnsi"/>
          <w:i/>
          <w:sz w:val="20"/>
          <w:szCs w:val="20"/>
        </w:rPr>
        <w:t>prima facie</w:t>
      </w:r>
      <w:r w:rsidR="004304BA" w:rsidRPr="00D968DE">
        <w:rPr>
          <w:rFonts w:asciiTheme="majorHAnsi" w:hAnsiTheme="majorHAnsi"/>
          <w:sz w:val="20"/>
          <w:szCs w:val="20"/>
        </w:rPr>
        <w:t xml:space="preserve"> </w:t>
      </w:r>
      <w:r w:rsidR="009A2563">
        <w:rPr>
          <w:rFonts w:asciiTheme="majorHAnsi" w:hAnsiTheme="majorHAnsi"/>
          <w:sz w:val="20"/>
          <w:szCs w:val="20"/>
        </w:rPr>
        <w:t xml:space="preserve">analysis to determine whether the petitioners establish an apparent or possible violation of a right guaranteed by the American Convention. It is a summary analysis that does not entail prejudging or issuing a preliminary opinion on the merits. </w:t>
      </w:r>
    </w:p>
    <w:p w:rsidR="004304BA" w:rsidRPr="00D968DE" w:rsidRDefault="00D2235B" w:rsidP="00D223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Moreover, </w:t>
      </w:r>
      <w:r w:rsidR="009A2563">
        <w:rPr>
          <w:rFonts w:asciiTheme="majorHAnsi" w:hAnsiTheme="majorHAnsi"/>
          <w:sz w:val="20"/>
          <w:szCs w:val="20"/>
        </w:rPr>
        <w:t xml:space="preserve">neither the American Convention </w:t>
      </w:r>
      <w:r>
        <w:rPr>
          <w:rFonts w:asciiTheme="majorHAnsi" w:hAnsiTheme="majorHAnsi"/>
          <w:sz w:val="20"/>
          <w:szCs w:val="20"/>
        </w:rPr>
        <w:t>n</w:t>
      </w:r>
      <w:r w:rsidR="009A2563">
        <w:rPr>
          <w:rFonts w:asciiTheme="majorHAnsi" w:hAnsiTheme="majorHAnsi"/>
          <w:sz w:val="20"/>
          <w:szCs w:val="20"/>
        </w:rPr>
        <w:t xml:space="preserve">or the Rules of Procedure of the IACHR require petitioners to identify the specific rights alleged to have been violated by the State in the matter submitted to the Commission, though petitioners may do so. It is up to the Commission, based on the case-law of the system, to determine in its admissibility reports what provision of the relevant inter-American instruments is applicable and whose violation could be established if the facts alleged are proven by sufficient evidence. </w:t>
      </w:r>
    </w:p>
    <w:p w:rsidR="004304BA" w:rsidRPr="00D968DE" w:rsidRDefault="009A2563" w:rsidP="00D2235B">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The petitioner argues that she was arbitrarily</w:t>
      </w:r>
      <w:r w:rsidR="00D2235B">
        <w:rPr>
          <w:rFonts w:asciiTheme="majorHAnsi" w:eastAsia="SimSun" w:hAnsiTheme="majorHAnsi"/>
          <w:sz w:val="20"/>
          <w:szCs w:val="20"/>
        </w:rPr>
        <w:t xml:space="preserve"> removed from her job as a judicial clerk, as</w:t>
      </w:r>
      <w:r>
        <w:rPr>
          <w:rFonts w:asciiTheme="majorHAnsi" w:eastAsia="SimSun" w:hAnsiTheme="majorHAnsi"/>
          <w:sz w:val="20"/>
          <w:szCs w:val="20"/>
        </w:rPr>
        <w:t xml:space="preserve"> her removal proceeding unfolded in breach of judicial guarantees. She also indicates that the courts that heard her claims failed to give her effective judicial protection. At the same time, the State says that she always had access to adequate and effective judicial remedies, and that if her claims were not granted that does not make for a </w:t>
      </w:r>
      <w:r w:rsidRPr="009A2563">
        <w:rPr>
          <w:rFonts w:asciiTheme="majorHAnsi" w:eastAsia="SimSun" w:hAnsiTheme="majorHAnsi"/>
          <w:i/>
          <w:iCs/>
          <w:sz w:val="20"/>
          <w:szCs w:val="20"/>
        </w:rPr>
        <w:t>per se</w:t>
      </w:r>
      <w:r>
        <w:rPr>
          <w:rFonts w:asciiTheme="majorHAnsi" w:eastAsia="SimSun" w:hAnsiTheme="majorHAnsi"/>
          <w:sz w:val="20"/>
          <w:szCs w:val="20"/>
        </w:rPr>
        <w:t xml:space="preserve"> violation of the American Convention</w:t>
      </w:r>
      <w:r w:rsidR="004304BA" w:rsidRPr="00D968DE">
        <w:rPr>
          <w:rFonts w:asciiTheme="majorHAnsi" w:eastAsia="SimSun" w:hAnsiTheme="majorHAnsi"/>
          <w:sz w:val="20"/>
          <w:szCs w:val="20"/>
        </w:rPr>
        <w:t>.</w:t>
      </w:r>
    </w:p>
    <w:p w:rsidR="004304BA" w:rsidRPr="00D968DE" w:rsidRDefault="009A2563" w:rsidP="00D7442B">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view of the elements of fact and law presented by the parties and the nature of the matter put before it, the IACHR considers that if</w:t>
      </w:r>
      <w:r w:rsidR="00D2235B">
        <w:rPr>
          <w:rFonts w:asciiTheme="majorHAnsi" w:hAnsiTheme="majorHAnsi"/>
          <w:sz w:val="20"/>
          <w:szCs w:val="20"/>
        </w:rPr>
        <w:t xml:space="preserve"> it is proven that in the conte</w:t>
      </w:r>
      <w:r>
        <w:rPr>
          <w:rFonts w:asciiTheme="majorHAnsi" w:hAnsiTheme="majorHAnsi"/>
          <w:sz w:val="20"/>
          <w:szCs w:val="20"/>
        </w:rPr>
        <w:t>xt of the removal of the petitioner the judicial courts did not observe the required guarantees and that, for example, according to the petition</w:t>
      </w:r>
      <w:r w:rsidR="000738FC">
        <w:rPr>
          <w:rFonts w:asciiTheme="majorHAnsi" w:hAnsiTheme="majorHAnsi"/>
          <w:sz w:val="20"/>
          <w:szCs w:val="20"/>
        </w:rPr>
        <w:t xml:space="preserve"> </w:t>
      </w:r>
      <w:r>
        <w:rPr>
          <w:rFonts w:asciiTheme="majorHAnsi" w:hAnsiTheme="majorHAnsi"/>
          <w:sz w:val="20"/>
          <w:szCs w:val="20"/>
        </w:rPr>
        <w:t>judgments were issued without having review</w:t>
      </w:r>
      <w:r w:rsidR="00D7442B">
        <w:rPr>
          <w:rFonts w:asciiTheme="majorHAnsi" w:hAnsiTheme="majorHAnsi"/>
          <w:sz w:val="20"/>
          <w:szCs w:val="20"/>
        </w:rPr>
        <w:t>ed</w:t>
      </w:r>
      <w:r>
        <w:rPr>
          <w:rFonts w:asciiTheme="majorHAnsi" w:hAnsiTheme="majorHAnsi"/>
          <w:sz w:val="20"/>
          <w:szCs w:val="20"/>
        </w:rPr>
        <w:t xml:space="preserve"> the record of ratifications and </w:t>
      </w:r>
      <w:r w:rsidR="00D7442B">
        <w:rPr>
          <w:rFonts w:asciiTheme="majorHAnsi" w:hAnsiTheme="majorHAnsi"/>
          <w:sz w:val="20"/>
          <w:szCs w:val="20"/>
        </w:rPr>
        <w:t xml:space="preserve">failing </w:t>
      </w:r>
      <w:r>
        <w:rPr>
          <w:rFonts w:asciiTheme="majorHAnsi" w:hAnsiTheme="majorHAnsi"/>
          <w:sz w:val="20"/>
          <w:szCs w:val="20"/>
        </w:rPr>
        <w:t>to abide by a ruling that ordered that</w:t>
      </w:r>
      <w:r w:rsidR="00862B32">
        <w:rPr>
          <w:rFonts w:asciiTheme="majorHAnsi" w:hAnsiTheme="majorHAnsi"/>
          <w:sz w:val="20"/>
          <w:szCs w:val="20"/>
        </w:rPr>
        <w:t xml:space="preserve"> the due process violations be corrected, </w:t>
      </w:r>
      <w:r w:rsidR="000738FC">
        <w:rPr>
          <w:rFonts w:asciiTheme="majorHAnsi" w:hAnsiTheme="majorHAnsi"/>
          <w:sz w:val="20"/>
          <w:szCs w:val="20"/>
        </w:rPr>
        <w:t xml:space="preserve">which could tend to establish </w:t>
      </w:r>
      <w:r w:rsidR="00862B32">
        <w:rPr>
          <w:rFonts w:asciiTheme="majorHAnsi" w:hAnsiTheme="majorHAnsi"/>
          <w:sz w:val="20"/>
          <w:szCs w:val="20"/>
        </w:rPr>
        <w:t xml:space="preserve">possible violations of the rights protected in Articles </w:t>
      </w:r>
      <w:r w:rsidR="004304BA" w:rsidRPr="00D968DE">
        <w:rPr>
          <w:rFonts w:asciiTheme="majorHAnsi" w:hAnsiTheme="majorHAnsi"/>
          <w:sz w:val="20"/>
          <w:szCs w:val="20"/>
        </w:rPr>
        <w:t xml:space="preserve">8 </w:t>
      </w:r>
      <w:r w:rsidR="00862B32">
        <w:rPr>
          <w:rFonts w:asciiTheme="majorHAnsi" w:hAnsiTheme="majorHAnsi"/>
          <w:sz w:val="20"/>
          <w:szCs w:val="20"/>
        </w:rPr>
        <w:t xml:space="preserve">and </w:t>
      </w:r>
      <w:r w:rsidR="004304BA" w:rsidRPr="00D968DE">
        <w:rPr>
          <w:rFonts w:asciiTheme="majorHAnsi" w:hAnsiTheme="majorHAnsi"/>
          <w:sz w:val="20"/>
          <w:szCs w:val="20"/>
        </w:rPr>
        <w:t xml:space="preserve">25 </w:t>
      </w:r>
      <w:r w:rsidR="00862B32">
        <w:rPr>
          <w:rFonts w:asciiTheme="majorHAnsi" w:hAnsiTheme="majorHAnsi"/>
          <w:sz w:val="20"/>
          <w:szCs w:val="20"/>
        </w:rPr>
        <w:t xml:space="preserve">of the American Convention, in keeping with Article 1(1) of the same Convention.  </w:t>
      </w:r>
    </w:p>
    <w:p w:rsidR="004304BA" w:rsidRPr="002C0139" w:rsidRDefault="000B639E" w:rsidP="002C013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As regards petitioner’s claim alleging violation of Articles </w:t>
      </w:r>
      <w:r w:rsidR="004304BA" w:rsidRPr="00D968DE">
        <w:rPr>
          <w:rFonts w:asciiTheme="majorHAnsi" w:eastAsia="SimSun" w:hAnsiTheme="majorHAnsi"/>
          <w:sz w:val="20"/>
          <w:szCs w:val="20"/>
        </w:rPr>
        <w:t xml:space="preserve">5 </w:t>
      </w:r>
      <w:r>
        <w:rPr>
          <w:rFonts w:asciiTheme="majorHAnsi" w:eastAsia="SimSun" w:hAnsiTheme="majorHAnsi"/>
          <w:sz w:val="20"/>
          <w:szCs w:val="20"/>
        </w:rPr>
        <w:t xml:space="preserve">and </w:t>
      </w:r>
      <w:r w:rsidR="004304BA" w:rsidRPr="00D968DE">
        <w:rPr>
          <w:rFonts w:asciiTheme="majorHAnsi" w:eastAsia="SimSun" w:hAnsiTheme="majorHAnsi"/>
          <w:sz w:val="20"/>
          <w:szCs w:val="20"/>
        </w:rPr>
        <w:t xml:space="preserve">11 </w:t>
      </w:r>
      <w:r>
        <w:rPr>
          <w:rFonts w:asciiTheme="majorHAnsi" w:eastAsia="SimSun" w:hAnsiTheme="majorHAnsi"/>
          <w:sz w:val="20"/>
          <w:szCs w:val="20"/>
        </w:rPr>
        <w:t xml:space="preserve">of the American Convention, the Commission observes that the petitioner does not offer arguments or support for their alleged violation, thus that claim is not found admissible. </w:t>
      </w:r>
    </w:p>
    <w:p w:rsidR="004F27FA" w:rsidRDefault="004F27FA">
      <w:pPr>
        <w:rPr>
          <w:rFonts w:asciiTheme="majorHAnsi" w:hAnsiTheme="majorHAnsi"/>
          <w:b/>
          <w:bCs/>
          <w:sz w:val="20"/>
          <w:szCs w:val="20"/>
        </w:rPr>
      </w:pPr>
      <w:r>
        <w:rPr>
          <w:rFonts w:asciiTheme="majorHAnsi" w:hAnsiTheme="majorHAnsi"/>
          <w:b/>
          <w:bCs/>
          <w:sz w:val="20"/>
          <w:szCs w:val="20"/>
        </w:rPr>
        <w:br w:type="page"/>
      </w:r>
    </w:p>
    <w:p w:rsidR="004304BA" w:rsidRPr="00D968DE" w:rsidRDefault="000B639E" w:rsidP="004304BA">
      <w:pPr>
        <w:spacing w:after="240"/>
        <w:ind w:firstLine="720"/>
        <w:jc w:val="both"/>
        <w:rPr>
          <w:rFonts w:asciiTheme="majorHAnsi" w:hAnsiTheme="majorHAnsi"/>
          <w:b/>
          <w:bCs/>
          <w:sz w:val="20"/>
          <w:szCs w:val="20"/>
        </w:rPr>
      </w:pPr>
      <w:r>
        <w:rPr>
          <w:rFonts w:asciiTheme="majorHAnsi" w:hAnsiTheme="majorHAnsi"/>
          <w:b/>
          <w:bCs/>
          <w:sz w:val="20"/>
          <w:szCs w:val="20"/>
        </w:rPr>
        <w:lastRenderedPageBreak/>
        <w:t>V.</w:t>
      </w:r>
      <w:r>
        <w:rPr>
          <w:rFonts w:asciiTheme="majorHAnsi" w:hAnsiTheme="majorHAnsi"/>
          <w:b/>
          <w:bCs/>
          <w:sz w:val="20"/>
          <w:szCs w:val="20"/>
        </w:rPr>
        <w:tab/>
        <w:t>CONCLUSION</w:t>
      </w:r>
      <w:r w:rsidR="004304BA" w:rsidRPr="00D968DE">
        <w:rPr>
          <w:rFonts w:asciiTheme="majorHAnsi" w:hAnsiTheme="majorHAnsi"/>
          <w:b/>
          <w:bCs/>
          <w:sz w:val="20"/>
          <w:szCs w:val="20"/>
        </w:rPr>
        <w:t>S</w:t>
      </w:r>
    </w:p>
    <w:p w:rsidR="002C0139" w:rsidRPr="004F27FA" w:rsidRDefault="000B639E" w:rsidP="004F27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Based on the foregoing considerations of fact and law, the Inter-American Commission concludes that this petition meets the admissibility requirements set forth at Articles </w:t>
      </w:r>
      <w:r w:rsidR="004304BA" w:rsidRPr="00D968DE">
        <w:rPr>
          <w:rFonts w:asciiTheme="majorHAnsi" w:hAnsiTheme="majorHAnsi"/>
          <w:sz w:val="20"/>
          <w:szCs w:val="20"/>
        </w:rPr>
        <w:t xml:space="preserve">46 </w:t>
      </w:r>
      <w:r>
        <w:rPr>
          <w:rFonts w:asciiTheme="majorHAnsi" w:hAnsiTheme="majorHAnsi"/>
          <w:sz w:val="20"/>
          <w:szCs w:val="20"/>
        </w:rPr>
        <w:t xml:space="preserve">and </w:t>
      </w:r>
      <w:r w:rsidR="004304BA" w:rsidRPr="00D968DE">
        <w:rPr>
          <w:rFonts w:asciiTheme="majorHAnsi" w:hAnsiTheme="majorHAnsi"/>
          <w:sz w:val="20"/>
          <w:szCs w:val="20"/>
        </w:rPr>
        <w:t xml:space="preserve">47 </w:t>
      </w:r>
      <w:r>
        <w:rPr>
          <w:rFonts w:asciiTheme="majorHAnsi" w:hAnsiTheme="majorHAnsi"/>
          <w:sz w:val="20"/>
          <w:szCs w:val="20"/>
        </w:rPr>
        <w:t>of the American Convention, and</w:t>
      </w:r>
      <w:r w:rsidR="000738FC">
        <w:rPr>
          <w:rFonts w:asciiTheme="majorHAnsi" w:hAnsiTheme="majorHAnsi"/>
          <w:sz w:val="20"/>
          <w:szCs w:val="20"/>
        </w:rPr>
        <w:t>,</w:t>
      </w:r>
      <w:r>
        <w:rPr>
          <w:rFonts w:asciiTheme="majorHAnsi" w:hAnsiTheme="majorHAnsi"/>
          <w:sz w:val="20"/>
          <w:szCs w:val="20"/>
        </w:rPr>
        <w:t xml:space="preserve"> without prejudging on the merits, </w:t>
      </w:r>
    </w:p>
    <w:p w:rsidR="004304BA" w:rsidRPr="00D968DE" w:rsidRDefault="000B639E" w:rsidP="000B639E">
      <w:pPr>
        <w:spacing w:after="240"/>
        <w:jc w:val="center"/>
        <w:rPr>
          <w:rFonts w:asciiTheme="majorHAnsi" w:hAnsiTheme="majorHAnsi"/>
          <w:b/>
          <w:bCs/>
          <w:sz w:val="20"/>
          <w:szCs w:val="20"/>
        </w:rPr>
      </w:pPr>
      <w:r>
        <w:rPr>
          <w:rFonts w:asciiTheme="majorHAnsi" w:hAnsiTheme="majorHAnsi"/>
          <w:b/>
          <w:bCs/>
          <w:sz w:val="20"/>
          <w:szCs w:val="20"/>
        </w:rPr>
        <w:t xml:space="preserve">THE INTER-AMERICAN COMMISSION ON HUMAN RIGHTS </w:t>
      </w:r>
    </w:p>
    <w:p w:rsidR="004304BA" w:rsidRPr="00D968DE" w:rsidRDefault="004304BA" w:rsidP="004304BA">
      <w:pPr>
        <w:spacing w:after="240"/>
        <w:jc w:val="both"/>
        <w:rPr>
          <w:rFonts w:asciiTheme="majorHAnsi" w:hAnsiTheme="majorHAnsi"/>
          <w:b/>
          <w:bCs/>
          <w:sz w:val="20"/>
          <w:szCs w:val="20"/>
        </w:rPr>
      </w:pPr>
      <w:r w:rsidRPr="00D968DE">
        <w:rPr>
          <w:rFonts w:asciiTheme="majorHAnsi" w:hAnsiTheme="majorHAnsi"/>
          <w:b/>
          <w:bCs/>
          <w:sz w:val="20"/>
          <w:szCs w:val="20"/>
        </w:rPr>
        <w:t>DECIDE</w:t>
      </w:r>
      <w:r w:rsidR="000B639E">
        <w:rPr>
          <w:rFonts w:asciiTheme="majorHAnsi" w:hAnsiTheme="majorHAnsi"/>
          <w:b/>
          <w:bCs/>
          <w:sz w:val="20"/>
          <w:szCs w:val="20"/>
        </w:rPr>
        <w:t>S</w:t>
      </w:r>
      <w:r w:rsidRPr="00D968DE">
        <w:rPr>
          <w:rFonts w:asciiTheme="majorHAnsi" w:hAnsiTheme="majorHAnsi"/>
          <w:b/>
          <w:bCs/>
          <w:sz w:val="20"/>
          <w:szCs w:val="20"/>
        </w:rPr>
        <w:t>:</w:t>
      </w:r>
    </w:p>
    <w:p w:rsidR="004304BA" w:rsidRPr="00D968DE" w:rsidRDefault="000B639E" w:rsidP="000B639E">
      <w:pPr>
        <w:spacing w:after="240"/>
        <w:ind w:firstLine="720"/>
        <w:jc w:val="both"/>
        <w:rPr>
          <w:rFonts w:asciiTheme="majorHAnsi" w:hAnsiTheme="majorHAnsi"/>
          <w:sz w:val="20"/>
          <w:szCs w:val="20"/>
        </w:rPr>
      </w:pPr>
      <w:r>
        <w:rPr>
          <w:rFonts w:asciiTheme="majorHAnsi" w:hAnsiTheme="majorHAnsi"/>
          <w:sz w:val="20"/>
          <w:szCs w:val="20"/>
        </w:rPr>
        <w:t>1.</w:t>
      </w:r>
      <w:r>
        <w:rPr>
          <w:rFonts w:asciiTheme="majorHAnsi" w:hAnsiTheme="majorHAnsi"/>
          <w:sz w:val="20"/>
          <w:szCs w:val="20"/>
        </w:rPr>
        <w:tab/>
        <w:t xml:space="preserve">To find the instant petition admissible in relation to Articles </w:t>
      </w:r>
      <w:r w:rsidR="004304BA" w:rsidRPr="00D968DE">
        <w:rPr>
          <w:rFonts w:asciiTheme="majorHAnsi" w:hAnsiTheme="majorHAnsi"/>
          <w:sz w:val="20"/>
          <w:szCs w:val="20"/>
        </w:rPr>
        <w:t xml:space="preserve">8 </w:t>
      </w:r>
      <w:r>
        <w:rPr>
          <w:rFonts w:asciiTheme="majorHAnsi" w:hAnsiTheme="majorHAnsi"/>
          <w:sz w:val="20"/>
          <w:szCs w:val="20"/>
        </w:rPr>
        <w:t xml:space="preserve">and </w:t>
      </w:r>
      <w:r w:rsidR="004304BA" w:rsidRPr="00D968DE">
        <w:rPr>
          <w:rFonts w:asciiTheme="majorHAnsi" w:hAnsiTheme="majorHAnsi"/>
          <w:sz w:val="20"/>
          <w:szCs w:val="20"/>
        </w:rPr>
        <w:t xml:space="preserve">25 </w:t>
      </w:r>
      <w:r>
        <w:rPr>
          <w:rFonts w:asciiTheme="majorHAnsi" w:hAnsiTheme="majorHAnsi"/>
          <w:sz w:val="20"/>
          <w:szCs w:val="20"/>
        </w:rPr>
        <w:t>of the American Convention in connection with the obligation established at Article 1(</w:t>
      </w:r>
      <w:r w:rsidR="004304BA" w:rsidRPr="00D968DE">
        <w:rPr>
          <w:rFonts w:asciiTheme="majorHAnsi" w:hAnsiTheme="majorHAnsi"/>
          <w:sz w:val="20"/>
          <w:szCs w:val="20"/>
        </w:rPr>
        <w:t>1</w:t>
      </w:r>
      <w:r>
        <w:rPr>
          <w:rFonts w:asciiTheme="majorHAnsi" w:hAnsiTheme="majorHAnsi"/>
          <w:sz w:val="20"/>
          <w:szCs w:val="20"/>
        </w:rPr>
        <w:t>) of the same instrument</w:t>
      </w:r>
      <w:r w:rsidR="004304BA" w:rsidRPr="00D968DE">
        <w:rPr>
          <w:rFonts w:asciiTheme="majorHAnsi" w:hAnsiTheme="majorHAnsi"/>
          <w:sz w:val="20"/>
          <w:szCs w:val="20"/>
        </w:rPr>
        <w:t xml:space="preserve">. </w:t>
      </w:r>
    </w:p>
    <w:p w:rsidR="004304BA" w:rsidRPr="00D968DE" w:rsidRDefault="004304BA" w:rsidP="000B639E">
      <w:pPr>
        <w:spacing w:after="240"/>
        <w:ind w:firstLine="720"/>
        <w:jc w:val="both"/>
        <w:rPr>
          <w:rFonts w:asciiTheme="majorHAnsi" w:hAnsiTheme="majorHAnsi"/>
          <w:sz w:val="20"/>
          <w:szCs w:val="20"/>
        </w:rPr>
      </w:pPr>
      <w:r w:rsidRPr="00D968DE">
        <w:rPr>
          <w:rFonts w:asciiTheme="majorHAnsi" w:hAnsiTheme="majorHAnsi"/>
          <w:sz w:val="20"/>
          <w:szCs w:val="20"/>
        </w:rPr>
        <w:t>2.</w:t>
      </w:r>
      <w:r w:rsidRPr="00D968DE">
        <w:rPr>
          <w:rFonts w:asciiTheme="majorHAnsi" w:hAnsiTheme="majorHAnsi"/>
          <w:sz w:val="20"/>
          <w:szCs w:val="20"/>
        </w:rPr>
        <w:tab/>
      </w:r>
      <w:r w:rsidR="000B639E">
        <w:rPr>
          <w:rFonts w:asciiTheme="majorHAnsi" w:hAnsiTheme="majorHAnsi"/>
          <w:sz w:val="20"/>
          <w:szCs w:val="20"/>
        </w:rPr>
        <w:t xml:space="preserve">To find the instant petition inadmissible in relation to Articles </w:t>
      </w:r>
      <w:r w:rsidRPr="00D968DE">
        <w:rPr>
          <w:rFonts w:asciiTheme="majorHAnsi" w:hAnsiTheme="majorHAnsi"/>
          <w:sz w:val="20"/>
          <w:szCs w:val="20"/>
        </w:rPr>
        <w:t xml:space="preserve">5 </w:t>
      </w:r>
      <w:r w:rsidR="000B639E">
        <w:rPr>
          <w:rFonts w:asciiTheme="majorHAnsi" w:hAnsiTheme="majorHAnsi"/>
          <w:sz w:val="20"/>
          <w:szCs w:val="20"/>
        </w:rPr>
        <w:t xml:space="preserve">and </w:t>
      </w:r>
      <w:r w:rsidRPr="00D968DE">
        <w:rPr>
          <w:rFonts w:asciiTheme="majorHAnsi" w:hAnsiTheme="majorHAnsi"/>
          <w:sz w:val="20"/>
          <w:szCs w:val="20"/>
        </w:rPr>
        <w:t xml:space="preserve">11 </w:t>
      </w:r>
      <w:r w:rsidR="000B639E">
        <w:rPr>
          <w:rFonts w:asciiTheme="majorHAnsi" w:hAnsiTheme="majorHAnsi"/>
          <w:sz w:val="20"/>
          <w:szCs w:val="20"/>
        </w:rPr>
        <w:t>of the American Convention</w:t>
      </w:r>
      <w:r w:rsidRPr="00D968DE">
        <w:rPr>
          <w:rFonts w:asciiTheme="majorHAnsi" w:hAnsiTheme="majorHAnsi"/>
          <w:sz w:val="20"/>
          <w:szCs w:val="20"/>
        </w:rPr>
        <w:t>;</w:t>
      </w:r>
    </w:p>
    <w:p w:rsidR="004304BA" w:rsidRPr="00D968DE" w:rsidRDefault="004304BA" w:rsidP="000B639E">
      <w:pPr>
        <w:spacing w:after="240"/>
        <w:ind w:firstLine="720"/>
        <w:jc w:val="both"/>
        <w:rPr>
          <w:rFonts w:asciiTheme="majorHAnsi" w:hAnsiTheme="majorHAnsi"/>
          <w:sz w:val="20"/>
          <w:szCs w:val="20"/>
        </w:rPr>
      </w:pPr>
      <w:r w:rsidRPr="00D968DE">
        <w:rPr>
          <w:rFonts w:asciiTheme="majorHAnsi" w:hAnsiTheme="majorHAnsi"/>
          <w:sz w:val="20"/>
          <w:szCs w:val="20"/>
        </w:rPr>
        <w:t>3.</w:t>
      </w:r>
      <w:r w:rsidRPr="00D968DE">
        <w:rPr>
          <w:rFonts w:asciiTheme="majorHAnsi" w:hAnsiTheme="majorHAnsi"/>
          <w:sz w:val="20"/>
          <w:szCs w:val="20"/>
        </w:rPr>
        <w:tab/>
      </w:r>
      <w:r w:rsidR="000B639E">
        <w:rPr>
          <w:rFonts w:asciiTheme="majorHAnsi" w:hAnsiTheme="majorHAnsi"/>
          <w:sz w:val="20"/>
          <w:szCs w:val="20"/>
        </w:rPr>
        <w:t>To notify the parties of this decision</w:t>
      </w:r>
      <w:r w:rsidRPr="00D968DE">
        <w:rPr>
          <w:rFonts w:asciiTheme="majorHAnsi" w:hAnsiTheme="majorHAnsi"/>
          <w:sz w:val="20"/>
          <w:szCs w:val="20"/>
        </w:rPr>
        <w:t>;</w:t>
      </w:r>
    </w:p>
    <w:p w:rsidR="004304BA" w:rsidRPr="00D968DE" w:rsidRDefault="004304BA" w:rsidP="000B639E">
      <w:pPr>
        <w:spacing w:after="240"/>
        <w:ind w:firstLine="720"/>
        <w:jc w:val="both"/>
        <w:rPr>
          <w:rFonts w:asciiTheme="majorHAnsi" w:hAnsiTheme="majorHAnsi"/>
          <w:sz w:val="20"/>
          <w:szCs w:val="20"/>
        </w:rPr>
      </w:pPr>
      <w:r w:rsidRPr="00D968DE">
        <w:rPr>
          <w:rFonts w:asciiTheme="majorHAnsi" w:hAnsiTheme="majorHAnsi"/>
          <w:sz w:val="20"/>
          <w:szCs w:val="20"/>
        </w:rPr>
        <w:t>4.</w:t>
      </w:r>
      <w:r w:rsidRPr="00D968DE">
        <w:rPr>
          <w:rFonts w:asciiTheme="majorHAnsi" w:hAnsiTheme="majorHAnsi"/>
          <w:sz w:val="20"/>
          <w:szCs w:val="20"/>
        </w:rPr>
        <w:tab/>
      </w:r>
      <w:r w:rsidR="000B639E">
        <w:rPr>
          <w:rFonts w:asciiTheme="majorHAnsi" w:hAnsiTheme="majorHAnsi"/>
          <w:sz w:val="20"/>
          <w:szCs w:val="20"/>
        </w:rPr>
        <w:t>To continue with the analysis of the merits</w:t>
      </w:r>
      <w:r w:rsidRPr="00D968DE">
        <w:rPr>
          <w:rFonts w:asciiTheme="majorHAnsi" w:hAnsiTheme="majorHAnsi"/>
          <w:sz w:val="20"/>
          <w:szCs w:val="20"/>
        </w:rPr>
        <w:t xml:space="preserve">; </w:t>
      </w:r>
      <w:r w:rsidR="000B639E">
        <w:rPr>
          <w:rFonts w:asciiTheme="majorHAnsi" w:hAnsiTheme="majorHAnsi"/>
          <w:sz w:val="20"/>
          <w:szCs w:val="20"/>
        </w:rPr>
        <w:t xml:space="preserve">and </w:t>
      </w:r>
    </w:p>
    <w:p w:rsidR="004304BA" w:rsidRPr="00D968DE" w:rsidRDefault="004304BA" w:rsidP="000B639E">
      <w:pPr>
        <w:spacing w:after="240"/>
        <w:ind w:firstLine="720"/>
        <w:jc w:val="both"/>
        <w:rPr>
          <w:rFonts w:asciiTheme="majorHAnsi" w:hAnsiTheme="majorHAnsi"/>
          <w:sz w:val="20"/>
          <w:szCs w:val="20"/>
        </w:rPr>
      </w:pPr>
      <w:r w:rsidRPr="00D968DE">
        <w:rPr>
          <w:rFonts w:asciiTheme="majorHAnsi" w:hAnsiTheme="majorHAnsi"/>
          <w:sz w:val="20"/>
          <w:szCs w:val="20"/>
        </w:rPr>
        <w:t>5.</w:t>
      </w:r>
      <w:r w:rsidRPr="00D968DE">
        <w:rPr>
          <w:rFonts w:asciiTheme="majorHAnsi" w:hAnsiTheme="majorHAnsi"/>
          <w:sz w:val="20"/>
          <w:szCs w:val="20"/>
        </w:rPr>
        <w:tab/>
      </w:r>
      <w:r w:rsidR="000B639E">
        <w:rPr>
          <w:rFonts w:asciiTheme="majorHAnsi" w:hAnsiTheme="majorHAnsi"/>
          <w:sz w:val="20"/>
          <w:szCs w:val="20"/>
        </w:rPr>
        <w:t>To publish this decision and include it in its Annual Report to the General Assembly of the Organization of American States</w:t>
      </w:r>
      <w:r w:rsidRPr="00D968DE">
        <w:rPr>
          <w:rFonts w:asciiTheme="majorHAnsi" w:hAnsiTheme="majorHAnsi"/>
          <w:sz w:val="20"/>
          <w:szCs w:val="20"/>
        </w:rPr>
        <w:t>.</w:t>
      </w:r>
    </w:p>
    <w:p w:rsidR="004F27FA" w:rsidRPr="00365F2F" w:rsidRDefault="004F27FA" w:rsidP="004F27FA">
      <w:pPr>
        <w:suppressAutoHyphens/>
        <w:ind w:firstLine="720"/>
        <w:jc w:val="both"/>
        <w:rPr>
          <w:rFonts w:ascii="Cambria" w:hAnsi="Cambria"/>
          <w:spacing w:val="-2"/>
          <w:sz w:val="20"/>
        </w:rPr>
      </w:pPr>
      <w:r>
        <w:rPr>
          <w:rFonts w:ascii="Cambria" w:hAnsi="Cambria"/>
          <w:spacing w:val="-2"/>
          <w:sz w:val="20"/>
        </w:rPr>
        <w:t xml:space="preserve">Approved by the Inter-American Commissio on Human Rights </w:t>
      </w:r>
      <w:r w:rsidRPr="00365F2F">
        <w:rPr>
          <w:rFonts w:ascii="Cambria" w:hAnsi="Cambria"/>
          <w:spacing w:val="-2"/>
          <w:sz w:val="20"/>
        </w:rPr>
        <w:t xml:space="preserve">on the </w:t>
      </w:r>
      <w:r>
        <w:rPr>
          <w:rFonts w:ascii="Cambria" w:hAnsi="Cambria"/>
          <w:spacing w:val="-2"/>
          <w:sz w:val="20"/>
        </w:rPr>
        <w:t>12th</w:t>
      </w:r>
      <w:r w:rsidRPr="00365F2F">
        <w:rPr>
          <w:rFonts w:ascii="Cambria" w:hAnsi="Cambria"/>
          <w:spacing w:val="-2"/>
          <w:sz w:val="20"/>
        </w:rPr>
        <w:t xml:space="preserve"> day of the month of </w:t>
      </w:r>
      <w:r>
        <w:rPr>
          <w:rFonts w:ascii="Cambria" w:hAnsi="Cambria"/>
          <w:spacing w:val="-2"/>
          <w:sz w:val="20"/>
        </w:rPr>
        <w:t>August</w:t>
      </w:r>
      <w:r w:rsidRPr="00365F2F">
        <w:rPr>
          <w:rFonts w:ascii="Cambria" w:hAnsi="Cambria"/>
          <w:spacing w:val="-2"/>
          <w:sz w:val="20"/>
        </w:rPr>
        <w:t>, 201</w:t>
      </w:r>
      <w:r>
        <w:rPr>
          <w:rFonts w:ascii="Cambria" w:hAnsi="Cambria"/>
          <w:spacing w:val="-2"/>
          <w:sz w:val="20"/>
        </w:rPr>
        <w:t>6</w:t>
      </w:r>
      <w:r w:rsidRPr="00365F2F">
        <w:rPr>
          <w:rFonts w:ascii="Cambria" w:hAnsi="Cambria"/>
          <w:spacing w:val="-2"/>
          <w:sz w:val="20"/>
        </w:rPr>
        <w:t xml:space="preserve">.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and </w:t>
      </w:r>
      <w:r w:rsidRPr="0032569A">
        <w:rPr>
          <w:rFonts w:ascii="Cambria" w:hAnsi="Cambria" w:cs="Arial"/>
          <w:noProof/>
          <w:spacing w:val="-2"/>
          <w:sz w:val="20"/>
        </w:rPr>
        <w:t>Esmeralda</w:t>
      </w:r>
      <w:r>
        <w:rPr>
          <w:rFonts w:ascii="Cambria" w:hAnsi="Cambria" w:cs="Arial"/>
          <w:noProof/>
          <w:spacing w:val="-2"/>
          <w:sz w:val="20"/>
        </w:rPr>
        <w:t xml:space="preserve"> E. Arosemena Bernal de Troitiño,  </w:t>
      </w:r>
      <w:r w:rsidRPr="00365F2F">
        <w:rPr>
          <w:rFonts w:ascii="Cambria" w:hAnsi="Cambria"/>
          <w:spacing w:val="-2"/>
          <w:sz w:val="20"/>
        </w:rPr>
        <w:t>Commissioners.</w:t>
      </w:r>
    </w:p>
    <w:p w:rsidR="00C55560" w:rsidRPr="00D968DE" w:rsidRDefault="002C0139" w:rsidP="004304BA">
      <w:pPr>
        <w:tabs>
          <w:tab w:val="center" w:pos="5400"/>
        </w:tabs>
        <w:suppressAutoHyphens/>
        <w:spacing w:line="276" w:lineRule="auto"/>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7936" behindDoc="0" locked="1" layoutInCell="1" allowOverlap="1">
                <wp:simplePos x="0" y="0"/>
                <wp:positionH relativeFrom="column">
                  <wp:posOffset>-91440</wp:posOffset>
                </wp:positionH>
                <wp:positionV relativeFrom="page">
                  <wp:posOffset>9144000</wp:posOffset>
                </wp:positionV>
                <wp:extent cx="3383280" cy="228600"/>
                <wp:effectExtent l="3810" t="0" r="381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219" w:rsidRPr="00AB4219" w:rsidRDefault="00AB4219">
                            <w:pPr>
                              <w:rPr>
                                <w:sz w:val="18"/>
                              </w:rPr>
                            </w:pPr>
                            <w:r>
                              <w:rPr>
                                <w:sz w:val="18"/>
                              </w:rPr>
                              <w:fldChar w:fldCharType="begin"/>
                            </w:r>
                            <w:r>
                              <w:rPr>
                                <w:sz w:val="18"/>
                              </w:rPr>
                              <w:instrText xml:space="preserve"> FILENAME  \* MERGEFORMAT </w:instrText>
                            </w:r>
                            <w:r>
                              <w:rPr>
                                <w:sz w:val="18"/>
                              </w:rPr>
                              <w:fldChar w:fldCharType="separate"/>
                            </w:r>
                            <w:r>
                              <w:rPr>
                                <w:noProof/>
                                <w:sz w:val="18"/>
                              </w:rPr>
                              <w:t>CIDH05838E04.DOCX</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7.2pt;margin-top:10in;width:266.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jwuQIAAME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zq8I8LkC&#10;AADBBQAADgAAAAAAAAAAAAAAAAAuAgAAZHJzL2Uyb0RvYy54bWxQSwECLQAUAAYACAAAACEAoiJj&#10;j94AAAANAQAADwAAAAAAAAAAAAAAAAATBQAAZHJzL2Rvd25yZXYueG1sUEsFBgAAAAAEAAQA8wAA&#10;AB4GAAAAAA==&#10;" filled="f" stroked="f">
                <v:textbox>
                  <w:txbxContent>
                    <w:p w:rsidR="00AB4219" w:rsidRPr="00AB4219" w:rsidRDefault="00AB4219">
                      <w:pPr>
                        <w:rPr>
                          <w:sz w:val="18"/>
                        </w:rPr>
                      </w:pPr>
                      <w:r>
                        <w:rPr>
                          <w:sz w:val="18"/>
                        </w:rPr>
                        <w:fldChar w:fldCharType="begin"/>
                      </w:r>
                      <w:r>
                        <w:rPr>
                          <w:sz w:val="18"/>
                        </w:rPr>
                        <w:instrText xml:space="preserve"> FILENAME  \* MERGEFORMAT </w:instrText>
                      </w:r>
                      <w:r>
                        <w:rPr>
                          <w:sz w:val="18"/>
                        </w:rPr>
                        <w:fldChar w:fldCharType="separate"/>
                      </w:r>
                      <w:r>
                        <w:rPr>
                          <w:noProof/>
                          <w:sz w:val="18"/>
                        </w:rPr>
                        <w:t>CIDH05838E04.DOCX</w:t>
                      </w:r>
                      <w:r>
                        <w:rPr>
                          <w:sz w:val="18"/>
                        </w:rPr>
                        <w:fldChar w:fldCharType="end"/>
                      </w:r>
                    </w:p>
                  </w:txbxContent>
                </v:textbox>
                <w10:wrap anchory="page"/>
                <w10:anchorlock/>
              </v:shape>
            </w:pict>
          </mc:Fallback>
        </mc:AlternateContent>
      </w:r>
    </w:p>
    <w:sectPr w:rsidR="00C55560" w:rsidRPr="00D968DE" w:rsidSect="004304B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10" w:rsidRDefault="00161D10" w:rsidP="00036A8A">
      <w:r>
        <w:separator/>
      </w:r>
    </w:p>
  </w:endnote>
  <w:endnote w:type="continuationSeparator" w:id="0">
    <w:p w:rsidR="00161D10" w:rsidRDefault="00161D1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03" w:rsidRDefault="00C96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162602" w:rsidRPr="006311DA" w:rsidRDefault="0016260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96703">
          <w:rPr>
            <w:noProof/>
            <w:sz w:val="16"/>
          </w:rPr>
          <w:t>1</w:t>
        </w:r>
        <w:r w:rsidRPr="006311DA">
          <w:rPr>
            <w:noProof/>
            <w:sz w:val="16"/>
          </w:rPr>
          <w:fldChar w:fldCharType="end"/>
        </w:r>
      </w:p>
    </w:sdtContent>
  </w:sdt>
  <w:p w:rsidR="00162602" w:rsidRDefault="001626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02" w:rsidRDefault="00162602">
    <w:pPr>
      <w:pStyle w:val="Footer"/>
      <w:jc w:val="center"/>
    </w:pPr>
  </w:p>
  <w:p w:rsidR="00162602" w:rsidRDefault="00162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10" w:rsidRPr="00036A8A" w:rsidRDefault="00161D1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61D10" w:rsidRPr="00036A8A" w:rsidRDefault="00161D10" w:rsidP="00036A8A">
      <w:pPr>
        <w:rPr>
          <w:rFonts w:asciiTheme="majorHAnsi" w:hAnsiTheme="majorHAnsi"/>
          <w:sz w:val="16"/>
          <w:szCs w:val="16"/>
        </w:rPr>
      </w:pPr>
      <w:r w:rsidRPr="00036A8A">
        <w:rPr>
          <w:rFonts w:asciiTheme="majorHAnsi" w:hAnsiTheme="majorHAnsi"/>
          <w:sz w:val="16"/>
          <w:szCs w:val="16"/>
        </w:rPr>
        <w:separator/>
      </w:r>
    </w:p>
    <w:p w:rsidR="00161D10" w:rsidRPr="00036A8A" w:rsidRDefault="00161D1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61D10" w:rsidRPr="0093441A" w:rsidRDefault="00161D1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62602" w:rsidRPr="00162602" w:rsidRDefault="00162602" w:rsidP="00162602">
      <w:pPr>
        <w:pStyle w:val="FootnoteText"/>
        <w:spacing w:before="120"/>
        <w:ind w:firstLine="720"/>
        <w:jc w:val="both"/>
      </w:pPr>
      <w:r w:rsidRPr="00162602">
        <w:rPr>
          <w:rStyle w:val="FootnoteReference"/>
        </w:rPr>
        <w:footnoteRef/>
      </w:r>
      <w:r w:rsidRPr="00162602">
        <w:t xml:space="preserve"> </w:t>
      </w:r>
      <w:r w:rsidRPr="00162602">
        <w:rPr>
          <w:rFonts w:ascii="Cambria" w:hAnsi="Cambria"/>
          <w:color w:val="auto"/>
          <w:sz w:val="16"/>
          <w:szCs w:val="16"/>
        </w:rPr>
        <w:t xml:space="preserve">In keeping with </w:t>
      </w:r>
      <w:r>
        <w:rPr>
          <w:rFonts w:ascii="Cambria" w:hAnsi="Cambria"/>
          <w:color w:val="auto"/>
          <w:sz w:val="16"/>
          <w:szCs w:val="16"/>
        </w:rPr>
        <w:t xml:space="preserve">Article </w:t>
      </w:r>
      <w:r w:rsidRPr="00162602">
        <w:rPr>
          <w:rFonts w:ascii="Cambria" w:hAnsi="Cambria" w:cs="Arial"/>
          <w:color w:val="auto"/>
          <w:sz w:val="16"/>
          <w:szCs w:val="16"/>
        </w:rPr>
        <w:t>17</w:t>
      </w:r>
      <w:r>
        <w:rPr>
          <w:rFonts w:ascii="Cambria" w:hAnsi="Cambria" w:cs="Arial"/>
          <w:color w:val="auto"/>
          <w:sz w:val="16"/>
          <w:szCs w:val="16"/>
        </w:rPr>
        <w:t>(</w:t>
      </w:r>
      <w:r w:rsidRPr="00162602">
        <w:rPr>
          <w:rFonts w:ascii="Cambria" w:hAnsi="Cambria" w:cs="Arial"/>
          <w:color w:val="auto"/>
          <w:sz w:val="16"/>
          <w:szCs w:val="16"/>
        </w:rPr>
        <w:t>2</w:t>
      </w:r>
      <w:r>
        <w:rPr>
          <w:rFonts w:ascii="Cambria" w:hAnsi="Cambria" w:cs="Arial"/>
          <w:color w:val="auto"/>
          <w:sz w:val="16"/>
          <w:szCs w:val="16"/>
        </w:rPr>
        <w:t>)(</w:t>
      </w:r>
      <w:r w:rsidRPr="00162602">
        <w:rPr>
          <w:rFonts w:ascii="Cambria" w:hAnsi="Cambria" w:cs="Arial"/>
          <w:color w:val="auto"/>
          <w:sz w:val="16"/>
          <w:szCs w:val="16"/>
        </w:rPr>
        <w:t>a</w:t>
      </w:r>
      <w:r>
        <w:rPr>
          <w:rFonts w:ascii="Cambria" w:hAnsi="Cambria" w:cs="Arial"/>
          <w:color w:val="auto"/>
          <w:sz w:val="16"/>
          <w:szCs w:val="16"/>
        </w:rPr>
        <w:t>) of the Commission’s Rules of Procedure, Commissioner Francisco José Eguiguren Praeli,</w:t>
      </w:r>
      <w:r w:rsidRPr="00162602">
        <w:rPr>
          <w:rFonts w:ascii="Cambria" w:hAnsi="Cambria" w:cs="Arial"/>
          <w:color w:val="auto"/>
          <w:sz w:val="16"/>
          <w:szCs w:val="16"/>
        </w:rPr>
        <w:t xml:space="preserve"> </w:t>
      </w:r>
      <w:r>
        <w:rPr>
          <w:rFonts w:ascii="Cambria" w:hAnsi="Cambria" w:cs="Arial"/>
          <w:color w:val="auto"/>
          <w:sz w:val="16"/>
          <w:szCs w:val="16"/>
        </w:rPr>
        <w:t xml:space="preserve">of Peruvian nationality, did not participate in the debate or decision in the instant matter.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02" w:rsidRDefault="00162602" w:rsidP="00D968D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62602" w:rsidRDefault="0016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02" w:rsidRDefault="00162602"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62602" w:rsidRPr="00EC7D62" w:rsidRDefault="00161D1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03" w:rsidRDefault="00C96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A34BCA"/>
    <w:multiLevelType w:val="hybridMultilevel"/>
    <w:tmpl w:val="2FCCEE42"/>
    <w:lvl w:ilvl="0" w:tplc="05D2945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 w:numId="105">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38FC"/>
    <w:rsid w:val="00075E23"/>
    <w:rsid w:val="00092F32"/>
    <w:rsid w:val="0009344A"/>
    <w:rsid w:val="000A0BC5"/>
    <w:rsid w:val="000A575F"/>
    <w:rsid w:val="000B639E"/>
    <w:rsid w:val="000D10DB"/>
    <w:rsid w:val="0012618D"/>
    <w:rsid w:val="0013104F"/>
    <w:rsid w:val="00137EBA"/>
    <w:rsid w:val="00145EDC"/>
    <w:rsid w:val="00161D10"/>
    <w:rsid w:val="00162602"/>
    <w:rsid w:val="00167A34"/>
    <w:rsid w:val="0018037F"/>
    <w:rsid w:val="00193558"/>
    <w:rsid w:val="00195927"/>
    <w:rsid w:val="001A5F27"/>
    <w:rsid w:val="001A7870"/>
    <w:rsid w:val="001C1B41"/>
    <w:rsid w:val="001D76E2"/>
    <w:rsid w:val="001E6803"/>
    <w:rsid w:val="00210E0E"/>
    <w:rsid w:val="00213354"/>
    <w:rsid w:val="00247403"/>
    <w:rsid w:val="00247542"/>
    <w:rsid w:val="00257893"/>
    <w:rsid w:val="00266092"/>
    <w:rsid w:val="00266B61"/>
    <w:rsid w:val="0026712A"/>
    <w:rsid w:val="002704DB"/>
    <w:rsid w:val="002C0139"/>
    <w:rsid w:val="002C1641"/>
    <w:rsid w:val="002C2E59"/>
    <w:rsid w:val="002D7EA2"/>
    <w:rsid w:val="002E15DF"/>
    <w:rsid w:val="002E187C"/>
    <w:rsid w:val="002E6E57"/>
    <w:rsid w:val="00301075"/>
    <w:rsid w:val="00302733"/>
    <w:rsid w:val="00311A4F"/>
    <w:rsid w:val="00314078"/>
    <w:rsid w:val="00322450"/>
    <w:rsid w:val="003246B5"/>
    <w:rsid w:val="0033169F"/>
    <w:rsid w:val="003356D8"/>
    <w:rsid w:val="003414AC"/>
    <w:rsid w:val="00356185"/>
    <w:rsid w:val="00360380"/>
    <w:rsid w:val="00386CF0"/>
    <w:rsid w:val="003C32BC"/>
    <w:rsid w:val="003F1BBF"/>
    <w:rsid w:val="003F2DAF"/>
    <w:rsid w:val="004165C2"/>
    <w:rsid w:val="004304BA"/>
    <w:rsid w:val="00450A4A"/>
    <w:rsid w:val="004666FB"/>
    <w:rsid w:val="00467B7E"/>
    <w:rsid w:val="0049419D"/>
    <w:rsid w:val="004B2762"/>
    <w:rsid w:val="004B7EB6"/>
    <w:rsid w:val="004C4B62"/>
    <w:rsid w:val="004D6025"/>
    <w:rsid w:val="004D72BC"/>
    <w:rsid w:val="004F27FA"/>
    <w:rsid w:val="00501399"/>
    <w:rsid w:val="00507BC4"/>
    <w:rsid w:val="00511110"/>
    <w:rsid w:val="005128E4"/>
    <w:rsid w:val="00525560"/>
    <w:rsid w:val="005357A6"/>
    <w:rsid w:val="00544C49"/>
    <w:rsid w:val="0057402A"/>
    <w:rsid w:val="005771D0"/>
    <w:rsid w:val="00582D3C"/>
    <w:rsid w:val="0059191A"/>
    <w:rsid w:val="005921FF"/>
    <w:rsid w:val="005A6D0E"/>
    <w:rsid w:val="005B222D"/>
    <w:rsid w:val="005B52B0"/>
    <w:rsid w:val="005B6806"/>
    <w:rsid w:val="005C00F9"/>
    <w:rsid w:val="005C4225"/>
    <w:rsid w:val="005C788A"/>
    <w:rsid w:val="005F0F33"/>
    <w:rsid w:val="00600DEB"/>
    <w:rsid w:val="00613027"/>
    <w:rsid w:val="00627C9F"/>
    <w:rsid w:val="006311DA"/>
    <w:rsid w:val="006311E9"/>
    <w:rsid w:val="00632354"/>
    <w:rsid w:val="00642810"/>
    <w:rsid w:val="00652333"/>
    <w:rsid w:val="0068009E"/>
    <w:rsid w:val="006A17D2"/>
    <w:rsid w:val="006A73E6"/>
    <w:rsid w:val="006B2D5C"/>
    <w:rsid w:val="006B502E"/>
    <w:rsid w:val="006B6671"/>
    <w:rsid w:val="006C4EB1"/>
    <w:rsid w:val="006E0166"/>
    <w:rsid w:val="006E7B34"/>
    <w:rsid w:val="00701B24"/>
    <w:rsid w:val="00745899"/>
    <w:rsid w:val="007607C4"/>
    <w:rsid w:val="0076643F"/>
    <w:rsid w:val="00794917"/>
    <w:rsid w:val="0079524A"/>
    <w:rsid w:val="007A2F70"/>
    <w:rsid w:val="007C3334"/>
    <w:rsid w:val="007C52BB"/>
    <w:rsid w:val="007D2B98"/>
    <w:rsid w:val="00803F1C"/>
    <w:rsid w:val="0080600E"/>
    <w:rsid w:val="008169F8"/>
    <w:rsid w:val="00817612"/>
    <w:rsid w:val="00837C45"/>
    <w:rsid w:val="00853419"/>
    <w:rsid w:val="00862B32"/>
    <w:rsid w:val="00885A7A"/>
    <w:rsid w:val="00897E12"/>
    <w:rsid w:val="008C40BB"/>
    <w:rsid w:val="008D43BA"/>
    <w:rsid w:val="008E3759"/>
    <w:rsid w:val="009041DC"/>
    <w:rsid w:val="009104B4"/>
    <w:rsid w:val="00925FCD"/>
    <w:rsid w:val="0093441A"/>
    <w:rsid w:val="00954BF7"/>
    <w:rsid w:val="0096706E"/>
    <w:rsid w:val="00981FBA"/>
    <w:rsid w:val="009A2563"/>
    <w:rsid w:val="009B381B"/>
    <w:rsid w:val="009D7611"/>
    <w:rsid w:val="009E53DE"/>
    <w:rsid w:val="00A42C9F"/>
    <w:rsid w:val="00A43458"/>
    <w:rsid w:val="00A528D1"/>
    <w:rsid w:val="00A66BE5"/>
    <w:rsid w:val="00A67195"/>
    <w:rsid w:val="00A71E71"/>
    <w:rsid w:val="00AA382C"/>
    <w:rsid w:val="00AB4219"/>
    <w:rsid w:val="00AD37C1"/>
    <w:rsid w:val="00AE514E"/>
    <w:rsid w:val="00AE66EC"/>
    <w:rsid w:val="00AE6F91"/>
    <w:rsid w:val="00AF5571"/>
    <w:rsid w:val="00B10D3B"/>
    <w:rsid w:val="00B167E9"/>
    <w:rsid w:val="00B314DB"/>
    <w:rsid w:val="00B31EBE"/>
    <w:rsid w:val="00B3718B"/>
    <w:rsid w:val="00B4632A"/>
    <w:rsid w:val="00BA276C"/>
    <w:rsid w:val="00BB306F"/>
    <w:rsid w:val="00BD232B"/>
    <w:rsid w:val="00BD4B89"/>
    <w:rsid w:val="00BE185D"/>
    <w:rsid w:val="00C21762"/>
    <w:rsid w:val="00C24543"/>
    <w:rsid w:val="00C256A2"/>
    <w:rsid w:val="00C3492D"/>
    <w:rsid w:val="00C55560"/>
    <w:rsid w:val="00C66B72"/>
    <w:rsid w:val="00C9567A"/>
    <w:rsid w:val="00C96703"/>
    <w:rsid w:val="00CA6D3B"/>
    <w:rsid w:val="00CB2660"/>
    <w:rsid w:val="00CC5E90"/>
    <w:rsid w:val="00CD046C"/>
    <w:rsid w:val="00CE1675"/>
    <w:rsid w:val="00CE5199"/>
    <w:rsid w:val="00CE66D5"/>
    <w:rsid w:val="00D2235B"/>
    <w:rsid w:val="00D34786"/>
    <w:rsid w:val="00D40A1E"/>
    <w:rsid w:val="00D712D3"/>
    <w:rsid w:val="00D71422"/>
    <w:rsid w:val="00D7145E"/>
    <w:rsid w:val="00D7442B"/>
    <w:rsid w:val="00D7558D"/>
    <w:rsid w:val="00D81D92"/>
    <w:rsid w:val="00D93446"/>
    <w:rsid w:val="00D968DE"/>
    <w:rsid w:val="00D96BC9"/>
    <w:rsid w:val="00DA7B5F"/>
    <w:rsid w:val="00DF4F4E"/>
    <w:rsid w:val="00E43157"/>
    <w:rsid w:val="00E533FF"/>
    <w:rsid w:val="00E66275"/>
    <w:rsid w:val="00E709B3"/>
    <w:rsid w:val="00E8789F"/>
    <w:rsid w:val="00E97B71"/>
    <w:rsid w:val="00EB454D"/>
    <w:rsid w:val="00EE3522"/>
    <w:rsid w:val="00EE47F8"/>
    <w:rsid w:val="00EF619B"/>
    <w:rsid w:val="00F00B55"/>
    <w:rsid w:val="00F1380F"/>
    <w:rsid w:val="00F14F0E"/>
    <w:rsid w:val="00F24C29"/>
    <w:rsid w:val="00F253CC"/>
    <w:rsid w:val="00F56BA5"/>
    <w:rsid w:val="00F644E6"/>
    <w:rsid w:val="00F9653B"/>
    <w:rsid w:val="00FB62CF"/>
    <w:rsid w:val="00FC3EB4"/>
    <w:rsid w:val="00FC6C58"/>
    <w:rsid w:val="00FE6B45"/>
    <w:rsid w:val="00FF2A5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58EB-06D1-4C5F-84B3-5F99985E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12923</Characters>
  <Application>Microsoft Office Word</Application>
  <DocSecurity>0</DocSecurity>
  <Lines>230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37/16</dc:title>
  <dc:creator/>
  <cp:lastModifiedBy/>
  <cp:revision>1</cp:revision>
  <dcterms:created xsi:type="dcterms:W3CDTF">2016-05-26T19:48:00Z</dcterms:created>
  <dcterms:modified xsi:type="dcterms:W3CDTF">2016-09-28T13:23:00Z</dcterms:modified>
</cp:coreProperties>
</file>