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5819D2B2" w:rsidR="00040C3A" w:rsidRPr="003C32BC" w:rsidRDefault="00B302B0" w:rsidP="00B302B0">
      <w:pPr>
        <w:tabs>
          <w:tab w:val="center" w:pos="5400"/>
          <w:tab w:val="left" w:pos="7920"/>
        </w:tabs>
        <w:suppressAutoHyphens/>
        <w:rPr>
          <w:rFonts w:asciiTheme="majorHAnsi" w:hAnsiTheme="majorHAnsi"/>
          <w:sz w:val="22"/>
          <w:szCs w:val="22"/>
          <w:lang w:val="es-ES_tradnl"/>
        </w:rPr>
      </w:pPr>
      <w:r>
        <w:rPr>
          <w:rFonts w:asciiTheme="majorHAnsi" w:hAnsiTheme="majorHAnsi"/>
          <w:sz w:val="22"/>
          <w:szCs w:val="22"/>
          <w:lang w:val="es-ES_tradnl"/>
        </w:rPr>
        <w:tab/>
      </w:r>
      <w:r>
        <w:rPr>
          <w:rFonts w:asciiTheme="majorHAnsi" w:hAnsiTheme="majorHAnsi"/>
          <w:sz w:val="22"/>
          <w:szCs w:val="22"/>
          <w:lang w:val="es-ES_tradnl"/>
        </w:rPr>
        <w:tab/>
      </w: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86B0FC" w14:textId="2933FE4C" w:rsidR="00F444ED" w:rsidRPr="00F444ED" w:rsidRDefault="00CA6577" w:rsidP="00F444ED">
                            <w:pPr>
                              <w:spacing w:line="276" w:lineRule="auto"/>
                              <w:rPr>
                                <w:rFonts w:asciiTheme="majorHAnsi" w:hAnsiTheme="majorHAnsi" w:cs="Arial"/>
                                <w:b/>
                                <w:bCs/>
                                <w:color w:val="0D0D0D" w:themeColor="text1" w:themeTint="F2"/>
                                <w:sz w:val="36"/>
                                <w:szCs w:val="22"/>
                                <w:lang w:val="en-GB"/>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96B8C">
                              <w:rPr>
                                <w:rFonts w:asciiTheme="majorHAnsi" w:hAnsiTheme="majorHAnsi" w:cs="Arial"/>
                                <w:b/>
                                <w:bCs/>
                                <w:color w:val="0D0D0D" w:themeColor="text1" w:themeTint="F2"/>
                                <w:sz w:val="36"/>
                                <w:szCs w:val="40"/>
                              </w:rPr>
                              <w:t>144</w:t>
                            </w:r>
                            <w:r w:rsidR="00322450" w:rsidRPr="004B7EB6">
                              <w:rPr>
                                <w:rFonts w:asciiTheme="majorHAnsi" w:hAnsiTheme="majorHAnsi" w:cs="Arial"/>
                                <w:b/>
                                <w:bCs/>
                                <w:color w:val="0D0D0D" w:themeColor="text1" w:themeTint="F2"/>
                                <w:sz w:val="36"/>
                                <w:szCs w:val="40"/>
                              </w:rPr>
                              <w:t>/1</w:t>
                            </w:r>
                            <w:r w:rsidR="00F444ED" w:rsidRPr="00F444ED">
                              <w:rPr>
                                <w:rFonts w:asciiTheme="majorHAnsi" w:hAnsiTheme="majorHAnsi" w:cs="Arial"/>
                                <w:b/>
                                <w:bCs/>
                                <w:color w:val="0D0D0D" w:themeColor="text1" w:themeTint="F2"/>
                                <w:sz w:val="36"/>
                                <w:szCs w:val="22"/>
                                <w:lang w:val="en-GB"/>
                              </w:rPr>
                              <w:t>7</w:t>
                            </w:r>
                          </w:p>
                          <w:p w14:paraId="0340635B" w14:textId="77777777" w:rsidR="00F444ED" w:rsidRPr="00F444ED" w:rsidRDefault="00F444ED" w:rsidP="00F444ED">
                            <w:pPr>
                              <w:spacing w:line="276" w:lineRule="auto"/>
                              <w:rPr>
                                <w:rFonts w:asciiTheme="majorHAnsi" w:hAnsiTheme="majorHAnsi" w:cs="Arial"/>
                                <w:b/>
                                <w:color w:val="0D0D0D" w:themeColor="text1" w:themeTint="F2"/>
                                <w:sz w:val="36"/>
                                <w:szCs w:val="22"/>
                                <w:lang w:val="en-GB"/>
                              </w:rPr>
                            </w:pPr>
                            <w:r w:rsidRPr="00F444ED">
                              <w:rPr>
                                <w:rFonts w:asciiTheme="majorHAnsi" w:hAnsiTheme="majorHAnsi" w:cs="Arial"/>
                                <w:b/>
                                <w:color w:val="0D0D0D" w:themeColor="text1" w:themeTint="F2"/>
                                <w:sz w:val="36"/>
                                <w:szCs w:val="22"/>
                                <w:lang w:val="en-GB"/>
                              </w:rPr>
                              <w:t>PETITION 49-12</w:t>
                            </w:r>
                          </w:p>
                          <w:p w14:paraId="58304930" w14:textId="77777777" w:rsidR="00F444ED" w:rsidRPr="00F444ED" w:rsidRDefault="00F444ED" w:rsidP="00F444ED">
                            <w:pPr>
                              <w:spacing w:line="276" w:lineRule="auto"/>
                              <w:rPr>
                                <w:rFonts w:asciiTheme="majorHAnsi" w:hAnsiTheme="majorHAnsi" w:cs="Arial"/>
                                <w:color w:val="0D0D0D" w:themeColor="text1" w:themeTint="F2"/>
                                <w:szCs w:val="22"/>
                                <w:lang w:val="en-GB"/>
                              </w:rPr>
                            </w:pPr>
                            <w:r w:rsidRPr="00F444ED">
                              <w:rPr>
                                <w:rFonts w:asciiTheme="majorHAnsi" w:hAnsiTheme="majorHAnsi" w:cs="Arial"/>
                                <w:color w:val="0D0D0D" w:themeColor="text1" w:themeTint="F2"/>
                                <w:szCs w:val="22"/>
                                <w:lang w:val="en-GB"/>
                              </w:rPr>
                              <w:t xml:space="preserve">REPORT ON ADMISSIBILITY  </w:t>
                            </w:r>
                          </w:p>
                          <w:p w14:paraId="4F7499F2" w14:textId="77777777" w:rsidR="00F444ED" w:rsidRPr="00F444ED" w:rsidRDefault="00F444ED" w:rsidP="00F444ED">
                            <w:pPr>
                              <w:spacing w:line="276" w:lineRule="auto"/>
                              <w:rPr>
                                <w:rFonts w:asciiTheme="majorHAnsi" w:hAnsiTheme="majorHAnsi" w:cs="Arial"/>
                                <w:color w:val="0D0D0D" w:themeColor="text1" w:themeTint="F2"/>
                                <w:szCs w:val="22"/>
                                <w:lang w:val="en-GB"/>
                              </w:rPr>
                            </w:pPr>
                            <w:bookmarkStart w:id="1" w:name="_ftnref1"/>
                          </w:p>
                          <w:p w14:paraId="4742ABC9" w14:textId="77777777" w:rsidR="00F444ED" w:rsidRPr="00A16DFF" w:rsidRDefault="00F444ED" w:rsidP="00F444ED">
                            <w:pPr>
                              <w:spacing w:line="276" w:lineRule="auto"/>
                              <w:rPr>
                                <w:rFonts w:asciiTheme="majorHAnsi" w:hAnsiTheme="majorHAnsi" w:cs="Arial"/>
                                <w:color w:val="0D0D0D" w:themeColor="text1" w:themeTint="F2"/>
                                <w:szCs w:val="22"/>
                                <w:lang w:val="es-CL"/>
                              </w:rPr>
                            </w:pPr>
                            <w:r>
                              <w:rPr>
                                <w:rFonts w:asciiTheme="majorHAnsi" w:hAnsiTheme="majorHAnsi" w:cs="Arial"/>
                                <w:color w:val="0D0D0D" w:themeColor="text1" w:themeTint="F2"/>
                                <w:szCs w:val="22"/>
                                <w:lang w:val="es-ES_tradnl"/>
                              </w:rPr>
                              <w:t>ERNESTINA ASCENSIO ROSARIO</w:t>
                            </w:r>
                            <w:r w:rsidRPr="00F444ED">
                              <w:rPr>
                                <w:rFonts w:asciiTheme="majorHAnsi" w:hAnsiTheme="majorHAnsi" w:cs="Arial"/>
                                <w:i/>
                                <w:color w:val="0D0D0D" w:themeColor="text1" w:themeTint="F2"/>
                                <w:szCs w:val="22"/>
                                <w:lang w:val="es-ES_tradnl"/>
                              </w:rPr>
                              <w:t xml:space="preserve"> ET AL.</w:t>
                            </w:r>
                            <w:r>
                              <w:rPr>
                                <w:rFonts w:asciiTheme="majorHAnsi" w:hAnsiTheme="majorHAnsi" w:cs="Arial"/>
                                <w:color w:val="0D0D0D" w:themeColor="text1" w:themeTint="F2"/>
                                <w:szCs w:val="22"/>
                                <w:lang w:val="es-ES_tradnl"/>
                              </w:rPr>
                              <w:t xml:space="preserve"> </w:t>
                            </w:r>
                          </w:p>
                          <w:bookmarkEnd w:id="1"/>
                          <w:p w14:paraId="48EBC31A" w14:textId="1A95EB94" w:rsidR="00F42B71" w:rsidRPr="00F444ED" w:rsidRDefault="00F444ED" w:rsidP="00F444ED">
                            <w:pPr>
                              <w:rPr>
                                <w:rFonts w:asciiTheme="majorHAnsi" w:hAnsiTheme="majorHAnsi"/>
                                <w:color w:val="0D0D0D" w:themeColor="text1" w:themeTint="F2"/>
                                <w:lang w:val="es-ES_tradnl"/>
                              </w:rPr>
                            </w:pPr>
                            <w:r w:rsidRPr="00DF6272">
                              <w:rPr>
                                <w:rFonts w:asciiTheme="majorHAnsi" w:hAnsiTheme="majorHAnsi"/>
                                <w:color w:val="0D0D0D" w:themeColor="text1" w:themeTint="F2"/>
                                <w:lang w:val="es-ES_tradnl"/>
                              </w:rPr>
                              <w:t>MEXICO</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0D86B0FC" w14:textId="2933FE4C" w:rsidR="00F444ED" w:rsidRPr="00F444ED" w:rsidRDefault="00CA6577" w:rsidP="00F444ED">
                      <w:pPr>
                        <w:spacing w:line="276" w:lineRule="auto"/>
                        <w:rPr>
                          <w:rFonts w:asciiTheme="majorHAnsi" w:hAnsiTheme="majorHAnsi" w:cs="Arial"/>
                          <w:b/>
                          <w:bCs/>
                          <w:color w:val="0D0D0D" w:themeColor="text1" w:themeTint="F2"/>
                          <w:sz w:val="36"/>
                          <w:szCs w:val="22"/>
                          <w:lang w:val="en-GB"/>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96B8C">
                        <w:rPr>
                          <w:rFonts w:asciiTheme="majorHAnsi" w:hAnsiTheme="majorHAnsi" w:cs="Arial"/>
                          <w:b/>
                          <w:bCs/>
                          <w:color w:val="0D0D0D" w:themeColor="text1" w:themeTint="F2"/>
                          <w:sz w:val="36"/>
                          <w:szCs w:val="40"/>
                        </w:rPr>
                        <w:t>144</w:t>
                      </w:r>
                      <w:r w:rsidR="00322450" w:rsidRPr="004B7EB6">
                        <w:rPr>
                          <w:rFonts w:asciiTheme="majorHAnsi" w:hAnsiTheme="majorHAnsi" w:cs="Arial"/>
                          <w:b/>
                          <w:bCs/>
                          <w:color w:val="0D0D0D" w:themeColor="text1" w:themeTint="F2"/>
                          <w:sz w:val="36"/>
                          <w:szCs w:val="40"/>
                        </w:rPr>
                        <w:t>/1</w:t>
                      </w:r>
                      <w:r w:rsidR="00F444ED" w:rsidRPr="00F444ED">
                        <w:rPr>
                          <w:rFonts w:asciiTheme="majorHAnsi" w:hAnsiTheme="majorHAnsi" w:cs="Arial"/>
                          <w:b/>
                          <w:bCs/>
                          <w:color w:val="0D0D0D" w:themeColor="text1" w:themeTint="F2"/>
                          <w:sz w:val="36"/>
                          <w:szCs w:val="22"/>
                          <w:lang w:val="en-GB"/>
                        </w:rPr>
                        <w:t>7</w:t>
                      </w:r>
                    </w:p>
                    <w:p w14:paraId="0340635B" w14:textId="77777777" w:rsidR="00F444ED" w:rsidRPr="00F444ED" w:rsidRDefault="00F444ED" w:rsidP="00F444ED">
                      <w:pPr>
                        <w:spacing w:line="276" w:lineRule="auto"/>
                        <w:rPr>
                          <w:rFonts w:asciiTheme="majorHAnsi" w:hAnsiTheme="majorHAnsi" w:cs="Arial"/>
                          <w:b/>
                          <w:color w:val="0D0D0D" w:themeColor="text1" w:themeTint="F2"/>
                          <w:sz w:val="36"/>
                          <w:szCs w:val="22"/>
                          <w:lang w:val="en-GB"/>
                        </w:rPr>
                      </w:pPr>
                      <w:r w:rsidRPr="00F444ED">
                        <w:rPr>
                          <w:rFonts w:asciiTheme="majorHAnsi" w:hAnsiTheme="majorHAnsi" w:cs="Arial"/>
                          <w:b/>
                          <w:color w:val="0D0D0D" w:themeColor="text1" w:themeTint="F2"/>
                          <w:sz w:val="36"/>
                          <w:szCs w:val="22"/>
                          <w:lang w:val="en-GB"/>
                        </w:rPr>
                        <w:t>PETITION 49-12</w:t>
                      </w:r>
                    </w:p>
                    <w:p w14:paraId="58304930" w14:textId="77777777" w:rsidR="00F444ED" w:rsidRPr="00F444ED" w:rsidRDefault="00F444ED" w:rsidP="00F444ED">
                      <w:pPr>
                        <w:spacing w:line="276" w:lineRule="auto"/>
                        <w:rPr>
                          <w:rFonts w:asciiTheme="majorHAnsi" w:hAnsiTheme="majorHAnsi" w:cs="Arial"/>
                          <w:color w:val="0D0D0D" w:themeColor="text1" w:themeTint="F2"/>
                          <w:szCs w:val="22"/>
                          <w:lang w:val="en-GB"/>
                        </w:rPr>
                      </w:pPr>
                      <w:r w:rsidRPr="00F444ED">
                        <w:rPr>
                          <w:rFonts w:asciiTheme="majorHAnsi" w:hAnsiTheme="majorHAnsi" w:cs="Arial"/>
                          <w:color w:val="0D0D0D" w:themeColor="text1" w:themeTint="F2"/>
                          <w:szCs w:val="22"/>
                          <w:lang w:val="en-GB"/>
                        </w:rPr>
                        <w:t xml:space="preserve">REPORT ON ADMISSIBILITY  </w:t>
                      </w:r>
                    </w:p>
                    <w:p w14:paraId="4F7499F2" w14:textId="77777777" w:rsidR="00F444ED" w:rsidRPr="00F444ED" w:rsidRDefault="00F444ED" w:rsidP="00F444ED">
                      <w:pPr>
                        <w:spacing w:line="276" w:lineRule="auto"/>
                        <w:rPr>
                          <w:rFonts w:asciiTheme="majorHAnsi" w:hAnsiTheme="majorHAnsi" w:cs="Arial"/>
                          <w:color w:val="0D0D0D" w:themeColor="text1" w:themeTint="F2"/>
                          <w:szCs w:val="22"/>
                          <w:lang w:val="en-GB"/>
                        </w:rPr>
                      </w:pPr>
                      <w:bookmarkStart w:id="2" w:name="_ftnref1"/>
                    </w:p>
                    <w:p w14:paraId="4742ABC9" w14:textId="77777777" w:rsidR="00F444ED" w:rsidRPr="00A16DFF" w:rsidRDefault="00F444ED" w:rsidP="00F444ED">
                      <w:pPr>
                        <w:spacing w:line="276" w:lineRule="auto"/>
                        <w:rPr>
                          <w:rFonts w:asciiTheme="majorHAnsi" w:hAnsiTheme="majorHAnsi" w:cs="Arial"/>
                          <w:color w:val="0D0D0D" w:themeColor="text1" w:themeTint="F2"/>
                          <w:szCs w:val="22"/>
                          <w:lang w:val="es-CL"/>
                        </w:rPr>
                      </w:pPr>
                      <w:r>
                        <w:rPr>
                          <w:rFonts w:asciiTheme="majorHAnsi" w:hAnsiTheme="majorHAnsi" w:cs="Arial"/>
                          <w:color w:val="0D0D0D" w:themeColor="text1" w:themeTint="F2"/>
                          <w:szCs w:val="22"/>
                          <w:lang w:val="es-ES_tradnl"/>
                        </w:rPr>
                        <w:t>ERNESTINA ASCENSIO ROSARIO</w:t>
                      </w:r>
                      <w:r w:rsidRPr="00F444ED">
                        <w:rPr>
                          <w:rFonts w:asciiTheme="majorHAnsi" w:hAnsiTheme="majorHAnsi" w:cs="Arial"/>
                          <w:i/>
                          <w:color w:val="0D0D0D" w:themeColor="text1" w:themeTint="F2"/>
                          <w:szCs w:val="22"/>
                          <w:lang w:val="es-ES_tradnl"/>
                        </w:rPr>
                        <w:t xml:space="preserve"> ET AL.</w:t>
                      </w:r>
                      <w:r>
                        <w:rPr>
                          <w:rFonts w:asciiTheme="majorHAnsi" w:hAnsiTheme="majorHAnsi" w:cs="Arial"/>
                          <w:color w:val="0D0D0D" w:themeColor="text1" w:themeTint="F2"/>
                          <w:szCs w:val="22"/>
                          <w:lang w:val="es-ES_tradnl"/>
                        </w:rPr>
                        <w:t xml:space="preserve"> </w:t>
                      </w:r>
                    </w:p>
                    <w:bookmarkEnd w:id="2"/>
                    <w:p w14:paraId="48EBC31A" w14:textId="1A95EB94" w:rsidR="00F42B71" w:rsidRPr="00F444ED" w:rsidRDefault="00F444ED" w:rsidP="00F444ED">
                      <w:pPr>
                        <w:rPr>
                          <w:rFonts w:asciiTheme="majorHAnsi" w:hAnsiTheme="majorHAnsi"/>
                          <w:color w:val="0D0D0D" w:themeColor="text1" w:themeTint="F2"/>
                          <w:lang w:val="es-ES_tradnl"/>
                        </w:rPr>
                      </w:pPr>
                      <w:r w:rsidRPr="00DF6272">
                        <w:rPr>
                          <w:rFonts w:asciiTheme="majorHAnsi" w:hAnsiTheme="majorHAnsi"/>
                          <w:color w:val="0D0D0D" w:themeColor="text1" w:themeTint="F2"/>
                          <w:lang w:val="es-ES_tradnl"/>
                        </w:rPr>
                        <w:t>MEXICO</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3390735F" w:rsidR="00627C9F" w:rsidRPr="002C16A1" w:rsidRDefault="009E566A" w:rsidP="009E566A">
                            <w:pPr>
                              <w:jc w:val="right"/>
                              <w:rPr>
                                <w:rFonts w:asciiTheme="minorHAnsi" w:hAnsiTheme="minorHAnsi"/>
                                <w:color w:val="FFFFFF" w:themeColor="background1"/>
                                <w:sz w:val="22"/>
                                <w:lang w:val="pt-BR"/>
                              </w:rPr>
                            </w:pPr>
                            <w:r w:rsidRPr="002C16A1">
                              <w:rPr>
                                <w:rFonts w:asciiTheme="minorHAnsi" w:hAnsiTheme="minorHAnsi"/>
                                <w:color w:val="FFFFFF" w:themeColor="background1"/>
                                <w:sz w:val="22"/>
                                <w:lang w:val="pt-BR"/>
                              </w:rPr>
                              <w:t>OEA/Ser.L/V/II.</w:t>
                            </w:r>
                            <w:r w:rsidR="00396B8C" w:rsidRPr="002C16A1">
                              <w:rPr>
                                <w:rFonts w:asciiTheme="minorHAnsi" w:hAnsiTheme="minorHAnsi"/>
                                <w:color w:val="FFFFFF" w:themeColor="background1"/>
                                <w:sz w:val="22"/>
                                <w:lang w:val="pt-BR"/>
                              </w:rPr>
                              <w:t>165</w:t>
                            </w:r>
                          </w:p>
                          <w:p w14:paraId="4AA08A8C" w14:textId="279F417D" w:rsidR="00627C9F" w:rsidRPr="002C16A1" w:rsidRDefault="00CA6577" w:rsidP="009E566A">
                            <w:pPr>
                              <w:jc w:val="right"/>
                              <w:rPr>
                                <w:rFonts w:asciiTheme="minorHAnsi" w:hAnsiTheme="minorHAnsi"/>
                                <w:color w:val="FFFFFF" w:themeColor="background1"/>
                                <w:sz w:val="22"/>
                                <w:lang w:val="pt-BR"/>
                              </w:rPr>
                            </w:pPr>
                            <w:r w:rsidRPr="002C16A1">
                              <w:rPr>
                                <w:rFonts w:asciiTheme="minorHAnsi" w:hAnsiTheme="minorHAnsi"/>
                                <w:color w:val="FFFFFF" w:themeColor="background1"/>
                                <w:sz w:val="22"/>
                                <w:lang w:val="pt-BR"/>
                              </w:rPr>
                              <w:t>Doc</w:t>
                            </w:r>
                            <w:r w:rsidR="00396B8C" w:rsidRPr="002C16A1">
                              <w:rPr>
                                <w:rFonts w:asciiTheme="minorHAnsi" w:hAnsiTheme="minorHAnsi"/>
                                <w:color w:val="FFFFFF" w:themeColor="background1"/>
                                <w:sz w:val="22"/>
                                <w:lang w:val="pt-BR"/>
                              </w:rPr>
                              <w:t>. 170</w:t>
                            </w:r>
                          </w:p>
                          <w:p w14:paraId="0BEFF61A" w14:textId="3B237635" w:rsidR="00627C9F" w:rsidRPr="00395506" w:rsidRDefault="00BD5DF3" w:rsidP="009E566A">
                            <w:pPr>
                              <w:jc w:val="right"/>
                              <w:rPr>
                                <w:rFonts w:asciiTheme="minorHAnsi" w:hAnsiTheme="minorHAnsi"/>
                                <w:color w:val="FFFFFF" w:themeColor="background1"/>
                                <w:sz w:val="22"/>
                              </w:rPr>
                            </w:pPr>
                            <w:r>
                              <w:rPr>
                                <w:rFonts w:asciiTheme="minorHAnsi" w:hAnsiTheme="minorHAnsi"/>
                                <w:color w:val="FFFFFF" w:themeColor="background1"/>
                                <w:sz w:val="22"/>
                              </w:rPr>
                              <w:t>26</w:t>
                            </w:r>
                            <w:r w:rsidRPr="00395506">
                              <w:rPr>
                                <w:rFonts w:asciiTheme="minorHAnsi" w:hAnsiTheme="minorHAnsi"/>
                                <w:color w:val="FFFFFF" w:themeColor="background1"/>
                                <w:sz w:val="22"/>
                              </w:rPr>
                              <w:t xml:space="preserve"> </w:t>
                            </w:r>
                            <w:r w:rsidR="00F444ED" w:rsidRPr="00395506">
                              <w:rPr>
                                <w:rFonts w:asciiTheme="minorHAnsi" w:hAnsiTheme="minorHAnsi"/>
                                <w:color w:val="FFFFFF" w:themeColor="background1"/>
                                <w:sz w:val="22"/>
                              </w:rPr>
                              <w:t>October</w:t>
                            </w:r>
                            <w:r w:rsidR="00396B8C">
                              <w:rPr>
                                <w:rFonts w:asciiTheme="minorHAnsi" w:hAnsiTheme="minorHAnsi"/>
                                <w:color w:val="FFFFFF" w:themeColor="background1"/>
                                <w:sz w:val="22"/>
                              </w:rPr>
                              <w:t xml:space="preserve"> </w:t>
                            </w:r>
                            <w:r w:rsidR="00F42B71" w:rsidRPr="00395506">
                              <w:rPr>
                                <w:rFonts w:asciiTheme="minorHAnsi" w:hAnsiTheme="minorHAnsi"/>
                                <w:color w:val="FFFFFF" w:themeColor="background1"/>
                                <w:sz w:val="22"/>
                              </w:rPr>
                              <w:t>20</w:t>
                            </w:r>
                            <w:r w:rsidR="00F444ED" w:rsidRPr="00395506">
                              <w:rPr>
                                <w:rFonts w:asciiTheme="minorHAnsi" w:hAnsiTheme="minorHAnsi"/>
                                <w:color w:val="FFFFFF" w:themeColor="background1"/>
                                <w:sz w:val="22"/>
                              </w:rPr>
                              <w:t>17</w:t>
                            </w:r>
                          </w:p>
                          <w:p w14:paraId="0FC103BD" w14:textId="0BE5A7F3" w:rsidR="00627C9F" w:rsidRPr="004B7EB6" w:rsidRDefault="00627C9F" w:rsidP="009E566A">
                            <w:pPr>
                              <w:jc w:val="right"/>
                              <w:rPr>
                                <w:rFonts w:asciiTheme="minorHAnsi" w:hAnsiTheme="minorHAnsi"/>
                                <w:color w:val="FFFFFF" w:themeColor="background1"/>
                                <w:sz w:val="22"/>
                              </w:rPr>
                            </w:pPr>
                            <w:r w:rsidRPr="00395506">
                              <w:rPr>
                                <w:rFonts w:asciiTheme="minorHAnsi" w:hAnsiTheme="minorHAnsi"/>
                                <w:color w:val="FFFFFF" w:themeColor="background1"/>
                                <w:sz w:val="22"/>
                              </w:rPr>
                              <w:t>Original:</w:t>
                            </w:r>
                            <w:r w:rsidR="002C1641" w:rsidRPr="00395506">
                              <w:rPr>
                                <w:rFonts w:asciiTheme="minorHAnsi" w:hAnsiTheme="minorHAnsi"/>
                                <w:color w:val="FFFFFF" w:themeColor="background1"/>
                                <w:sz w:val="22"/>
                              </w:rPr>
                              <w:t xml:space="preserve"> </w:t>
                            </w:r>
                            <w:r w:rsidR="00F42B71" w:rsidRPr="0039550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3390735F" w:rsidR="00627C9F" w:rsidRPr="002C16A1" w:rsidRDefault="009E566A" w:rsidP="009E566A">
                      <w:pPr>
                        <w:jc w:val="right"/>
                        <w:rPr>
                          <w:rFonts w:asciiTheme="minorHAnsi" w:hAnsiTheme="minorHAnsi"/>
                          <w:color w:val="FFFFFF" w:themeColor="background1"/>
                          <w:sz w:val="22"/>
                          <w:lang w:val="pt-BR"/>
                        </w:rPr>
                      </w:pPr>
                      <w:r w:rsidRPr="002C16A1">
                        <w:rPr>
                          <w:rFonts w:asciiTheme="minorHAnsi" w:hAnsiTheme="minorHAnsi"/>
                          <w:color w:val="FFFFFF" w:themeColor="background1"/>
                          <w:sz w:val="22"/>
                          <w:lang w:val="pt-BR"/>
                        </w:rPr>
                        <w:t>OEA/Ser.L/V/II.</w:t>
                      </w:r>
                      <w:r w:rsidR="00396B8C" w:rsidRPr="002C16A1">
                        <w:rPr>
                          <w:rFonts w:asciiTheme="minorHAnsi" w:hAnsiTheme="minorHAnsi"/>
                          <w:color w:val="FFFFFF" w:themeColor="background1"/>
                          <w:sz w:val="22"/>
                          <w:lang w:val="pt-BR"/>
                        </w:rPr>
                        <w:t>165</w:t>
                      </w:r>
                    </w:p>
                    <w:p w14:paraId="4AA08A8C" w14:textId="279F417D" w:rsidR="00627C9F" w:rsidRPr="002C16A1" w:rsidRDefault="00CA6577" w:rsidP="009E566A">
                      <w:pPr>
                        <w:jc w:val="right"/>
                        <w:rPr>
                          <w:rFonts w:asciiTheme="minorHAnsi" w:hAnsiTheme="minorHAnsi"/>
                          <w:color w:val="FFFFFF" w:themeColor="background1"/>
                          <w:sz w:val="22"/>
                          <w:lang w:val="pt-BR"/>
                        </w:rPr>
                      </w:pPr>
                      <w:r w:rsidRPr="002C16A1">
                        <w:rPr>
                          <w:rFonts w:asciiTheme="minorHAnsi" w:hAnsiTheme="minorHAnsi"/>
                          <w:color w:val="FFFFFF" w:themeColor="background1"/>
                          <w:sz w:val="22"/>
                          <w:lang w:val="pt-BR"/>
                        </w:rPr>
                        <w:t>Doc</w:t>
                      </w:r>
                      <w:r w:rsidR="00396B8C" w:rsidRPr="002C16A1">
                        <w:rPr>
                          <w:rFonts w:asciiTheme="minorHAnsi" w:hAnsiTheme="minorHAnsi"/>
                          <w:color w:val="FFFFFF" w:themeColor="background1"/>
                          <w:sz w:val="22"/>
                          <w:lang w:val="pt-BR"/>
                        </w:rPr>
                        <w:t>. 170</w:t>
                      </w:r>
                    </w:p>
                    <w:p w14:paraId="0BEFF61A" w14:textId="3B237635" w:rsidR="00627C9F" w:rsidRPr="00395506" w:rsidRDefault="00BD5DF3" w:rsidP="009E566A">
                      <w:pPr>
                        <w:jc w:val="right"/>
                        <w:rPr>
                          <w:rFonts w:asciiTheme="minorHAnsi" w:hAnsiTheme="minorHAnsi"/>
                          <w:color w:val="FFFFFF" w:themeColor="background1"/>
                          <w:sz w:val="22"/>
                        </w:rPr>
                      </w:pPr>
                      <w:r>
                        <w:rPr>
                          <w:rFonts w:asciiTheme="minorHAnsi" w:hAnsiTheme="minorHAnsi"/>
                          <w:color w:val="FFFFFF" w:themeColor="background1"/>
                          <w:sz w:val="22"/>
                        </w:rPr>
                        <w:t>26</w:t>
                      </w:r>
                      <w:r w:rsidRPr="00395506">
                        <w:rPr>
                          <w:rFonts w:asciiTheme="minorHAnsi" w:hAnsiTheme="minorHAnsi"/>
                          <w:color w:val="FFFFFF" w:themeColor="background1"/>
                          <w:sz w:val="22"/>
                        </w:rPr>
                        <w:t xml:space="preserve"> </w:t>
                      </w:r>
                      <w:r w:rsidR="00F444ED" w:rsidRPr="00395506">
                        <w:rPr>
                          <w:rFonts w:asciiTheme="minorHAnsi" w:hAnsiTheme="minorHAnsi"/>
                          <w:color w:val="FFFFFF" w:themeColor="background1"/>
                          <w:sz w:val="22"/>
                        </w:rPr>
                        <w:t>October</w:t>
                      </w:r>
                      <w:r w:rsidR="00396B8C">
                        <w:rPr>
                          <w:rFonts w:asciiTheme="minorHAnsi" w:hAnsiTheme="minorHAnsi"/>
                          <w:color w:val="FFFFFF" w:themeColor="background1"/>
                          <w:sz w:val="22"/>
                        </w:rPr>
                        <w:t xml:space="preserve"> </w:t>
                      </w:r>
                      <w:r w:rsidR="00F42B71" w:rsidRPr="00395506">
                        <w:rPr>
                          <w:rFonts w:asciiTheme="minorHAnsi" w:hAnsiTheme="minorHAnsi"/>
                          <w:color w:val="FFFFFF" w:themeColor="background1"/>
                          <w:sz w:val="22"/>
                        </w:rPr>
                        <w:t>20</w:t>
                      </w:r>
                      <w:r w:rsidR="00F444ED" w:rsidRPr="00395506">
                        <w:rPr>
                          <w:rFonts w:asciiTheme="minorHAnsi" w:hAnsiTheme="minorHAnsi"/>
                          <w:color w:val="FFFFFF" w:themeColor="background1"/>
                          <w:sz w:val="22"/>
                        </w:rPr>
                        <w:t>17</w:t>
                      </w:r>
                    </w:p>
                    <w:p w14:paraId="0FC103BD" w14:textId="0BE5A7F3" w:rsidR="00627C9F" w:rsidRPr="004B7EB6" w:rsidRDefault="00627C9F" w:rsidP="009E566A">
                      <w:pPr>
                        <w:jc w:val="right"/>
                        <w:rPr>
                          <w:rFonts w:asciiTheme="minorHAnsi" w:hAnsiTheme="minorHAnsi"/>
                          <w:color w:val="FFFFFF" w:themeColor="background1"/>
                          <w:sz w:val="22"/>
                        </w:rPr>
                      </w:pPr>
                      <w:r w:rsidRPr="00395506">
                        <w:rPr>
                          <w:rFonts w:asciiTheme="minorHAnsi" w:hAnsiTheme="minorHAnsi"/>
                          <w:color w:val="FFFFFF" w:themeColor="background1"/>
                          <w:sz w:val="22"/>
                        </w:rPr>
                        <w:t>Original:</w:t>
                      </w:r>
                      <w:r w:rsidR="002C1641" w:rsidRPr="00395506">
                        <w:rPr>
                          <w:rFonts w:asciiTheme="minorHAnsi" w:hAnsiTheme="minorHAnsi"/>
                          <w:color w:val="FFFFFF" w:themeColor="background1"/>
                          <w:sz w:val="22"/>
                        </w:rPr>
                        <w:t xml:space="preserve"> </w:t>
                      </w:r>
                      <w:r w:rsidR="00F42B71" w:rsidRPr="00395506">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BC30B1" w14:textId="6E74DDAB" w:rsidR="00395506" w:rsidRPr="001252C3" w:rsidRDefault="00395506" w:rsidP="00395506">
                            <w:pPr>
                              <w:tabs>
                                <w:tab w:val="center" w:pos="5400"/>
                              </w:tabs>
                              <w:suppressAutoHyphens/>
                              <w:spacing w:before="60"/>
                              <w:rPr>
                                <w:rFonts w:asciiTheme="majorHAnsi" w:hAnsiTheme="majorHAnsi" w:cs="Univers"/>
                                <w:color w:val="0D0D0D" w:themeColor="text1" w:themeTint="F2"/>
                                <w:sz w:val="18"/>
                                <w:szCs w:val="20"/>
                                <w:lang w:val="en-GB"/>
                              </w:rPr>
                            </w:pPr>
                            <w:r w:rsidRPr="001252C3">
                              <w:rPr>
                                <w:rFonts w:asciiTheme="majorHAnsi" w:hAnsiTheme="majorHAnsi"/>
                                <w:color w:val="0D0D0D" w:themeColor="text1" w:themeTint="F2"/>
                                <w:sz w:val="18"/>
                                <w:szCs w:val="20"/>
                                <w:lang w:val="en-GB"/>
                              </w:rPr>
                              <w:t xml:space="preserve">Approved by the Commission at its session No. </w:t>
                            </w:r>
                            <w:r w:rsidR="00396B8C">
                              <w:rPr>
                                <w:rFonts w:asciiTheme="majorHAnsi" w:hAnsiTheme="majorHAnsi"/>
                                <w:color w:val="0D0D0D" w:themeColor="text1" w:themeTint="F2"/>
                                <w:sz w:val="18"/>
                                <w:szCs w:val="20"/>
                                <w:lang w:val="en-GB"/>
                              </w:rPr>
                              <w:t>2104 held on October 26</w:t>
                            </w:r>
                            <w:r w:rsidRPr="001252C3">
                              <w:rPr>
                                <w:rFonts w:asciiTheme="majorHAnsi" w:hAnsiTheme="majorHAnsi"/>
                                <w:color w:val="0D0D0D" w:themeColor="text1" w:themeTint="F2"/>
                                <w:sz w:val="18"/>
                                <w:szCs w:val="20"/>
                                <w:lang w:val="en-GB"/>
                              </w:rPr>
                              <w:t>, 2017</w:t>
                            </w:r>
                            <w:r w:rsidR="00BD5DF3">
                              <w:rPr>
                                <w:rFonts w:asciiTheme="majorHAnsi" w:hAnsiTheme="majorHAnsi"/>
                                <w:color w:val="0D0D0D" w:themeColor="text1" w:themeTint="F2"/>
                                <w:sz w:val="18"/>
                                <w:szCs w:val="20"/>
                                <w:lang w:val="en-GB"/>
                              </w:rPr>
                              <w:t>.</w:t>
                            </w:r>
                            <w:r w:rsidRPr="001252C3">
                              <w:rPr>
                                <w:rFonts w:asciiTheme="majorHAnsi" w:hAnsiTheme="majorHAnsi"/>
                                <w:color w:val="0D0D0D" w:themeColor="text1" w:themeTint="F2"/>
                                <w:sz w:val="18"/>
                                <w:szCs w:val="20"/>
                                <w:lang w:val="en-GB"/>
                              </w:rPr>
                              <w:br/>
                            </w:r>
                            <w:r w:rsidRPr="001252C3">
                              <w:rPr>
                                <w:rFonts w:asciiTheme="majorHAnsi" w:hAnsiTheme="majorHAnsi" w:cs="Univers"/>
                                <w:color w:val="0D0D0D" w:themeColor="text1" w:themeTint="F2"/>
                                <w:sz w:val="18"/>
                                <w:szCs w:val="20"/>
                                <w:lang w:val="en-GB"/>
                              </w:rPr>
                              <w:t>165th Regular Period of Sessions</w:t>
                            </w:r>
                            <w:r w:rsidR="00BD5DF3">
                              <w:rPr>
                                <w:rFonts w:asciiTheme="majorHAnsi" w:hAnsiTheme="majorHAnsi" w:cs="Univers"/>
                                <w:color w:val="0D0D0D" w:themeColor="text1" w:themeTint="F2"/>
                                <w:sz w:val="18"/>
                                <w:szCs w:val="20"/>
                                <w:lang w:val="en-GB"/>
                              </w:rPr>
                              <w:t>.</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60BC30B1" w14:textId="6E74DDAB" w:rsidR="00395506" w:rsidRPr="001252C3" w:rsidRDefault="00395506" w:rsidP="00395506">
                      <w:pPr>
                        <w:tabs>
                          <w:tab w:val="center" w:pos="5400"/>
                        </w:tabs>
                        <w:suppressAutoHyphens/>
                        <w:spacing w:before="60"/>
                        <w:rPr>
                          <w:rFonts w:asciiTheme="majorHAnsi" w:hAnsiTheme="majorHAnsi" w:cs="Univers"/>
                          <w:color w:val="0D0D0D" w:themeColor="text1" w:themeTint="F2"/>
                          <w:sz w:val="18"/>
                          <w:szCs w:val="20"/>
                          <w:lang w:val="en-GB"/>
                        </w:rPr>
                      </w:pPr>
                      <w:r w:rsidRPr="001252C3">
                        <w:rPr>
                          <w:rFonts w:asciiTheme="majorHAnsi" w:hAnsiTheme="majorHAnsi"/>
                          <w:color w:val="0D0D0D" w:themeColor="text1" w:themeTint="F2"/>
                          <w:sz w:val="18"/>
                          <w:szCs w:val="20"/>
                          <w:lang w:val="en-GB"/>
                        </w:rPr>
                        <w:t xml:space="preserve">Approved by the Commission at its session No. </w:t>
                      </w:r>
                      <w:r w:rsidR="00396B8C">
                        <w:rPr>
                          <w:rFonts w:asciiTheme="majorHAnsi" w:hAnsiTheme="majorHAnsi"/>
                          <w:color w:val="0D0D0D" w:themeColor="text1" w:themeTint="F2"/>
                          <w:sz w:val="18"/>
                          <w:szCs w:val="20"/>
                          <w:lang w:val="en-GB"/>
                        </w:rPr>
                        <w:t>2104 held on October 26</w:t>
                      </w:r>
                      <w:r w:rsidRPr="001252C3">
                        <w:rPr>
                          <w:rFonts w:asciiTheme="majorHAnsi" w:hAnsiTheme="majorHAnsi"/>
                          <w:color w:val="0D0D0D" w:themeColor="text1" w:themeTint="F2"/>
                          <w:sz w:val="18"/>
                          <w:szCs w:val="20"/>
                          <w:lang w:val="en-GB"/>
                        </w:rPr>
                        <w:t>, 2017</w:t>
                      </w:r>
                      <w:r w:rsidR="00BD5DF3">
                        <w:rPr>
                          <w:rFonts w:asciiTheme="majorHAnsi" w:hAnsiTheme="majorHAnsi"/>
                          <w:color w:val="0D0D0D" w:themeColor="text1" w:themeTint="F2"/>
                          <w:sz w:val="18"/>
                          <w:szCs w:val="20"/>
                          <w:lang w:val="en-GB"/>
                        </w:rPr>
                        <w:t>.</w:t>
                      </w:r>
                      <w:r w:rsidRPr="001252C3">
                        <w:rPr>
                          <w:rFonts w:asciiTheme="majorHAnsi" w:hAnsiTheme="majorHAnsi"/>
                          <w:color w:val="0D0D0D" w:themeColor="text1" w:themeTint="F2"/>
                          <w:sz w:val="18"/>
                          <w:szCs w:val="20"/>
                          <w:lang w:val="en-GB"/>
                        </w:rPr>
                        <w:br/>
                      </w:r>
                      <w:r w:rsidRPr="001252C3">
                        <w:rPr>
                          <w:rFonts w:asciiTheme="majorHAnsi" w:hAnsiTheme="majorHAnsi" w:cs="Univers"/>
                          <w:color w:val="0D0D0D" w:themeColor="text1" w:themeTint="F2"/>
                          <w:sz w:val="18"/>
                          <w:szCs w:val="20"/>
                          <w:lang w:val="en-GB"/>
                        </w:rPr>
                        <w:t>165th Regular Period of Sessions</w:t>
                      </w:r>
                      <w:r w:rsidR="00BD5DF3">
                        <w:rPr>
                          <w:rFonts w:asciiTheme="majorHAnsi" w:hAnsiTheme="majorHAnsi" w:cs="Univers"/>
                          <w:color w:val="0D0D0D" w:themeColor="text1" w:themeTint="F2"/>
                          <w:sz w:val="18"/>
                          <w:szCs w:val="20"/>
                          <w:lang w:val="en-GB"/>
                        </w:rPr>
                        <w:t>.</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0E6B4B" w14:textId="6E5C91CB" w:rsidR="00395506" w:rsidRPr="007B05C4" w:rsidRDefault="00F644E6" w:rsidP="00395506">
                            <w:pPr>
                              <w:spacing w:line="276" w:lineRule="auto"/>
                              <w:rPr>
                                <w:rFonts w:asciiTheme="majorHAnsi" w:hAnsiTheme="majorHAnsi"/>
                                <w:color w:val="595959" w:themeColor="text1" w:themeTint="A6"/>
                                <w:sz w:val="18"/>
                                <w:szCs w:val="18"/>
                                <w:lang w:val="es-ES"/>
                              </w:rPr>
                            </w:pPr>
                            <w:r w:rsidRPr="003C32BC">
                              <w:rPr>
                                <w:rFonts w:asciiTheme="majorHAnsi" w:hAnsiTheme="majorHAnsi"/>
                                <w:b/>
                                <w:color w:val="595959" w:themeColor="text1" w:themeTint="A6"/>
                                <w:sz w:val="18"/>
                              </w:rPr>
                              <w:t xml:space="preserve">Cite as: </w:t>
                            </w:r>
                            <w:r w:rsidR="00395506" w:rsidRPr="00395506">
                              <w:rPr>
                                <w:rFonts w:asciiTheme="majorHAnsi" w:hAnsiTheme="majorHAnsi"/>
                                <w:color w:val="595959" w:themeColor="text1" w:themeTint="A6"/>
                                <w:sz w:val="18"/>
                                <w:szCs w:val="18"/>
                                <w:lang w:val="en-GB"/>
                              </w:rPr>
                              <w:t xml:space="preserve">IACHR, Report No. </w:t>
                            </w:r>
                            <w:r w:rsidR="00396B8C">
                              <w:rPr>
                                <w:rFonts w:asciiTheme="majorHAnsi" w:hAnsiTheme="majorHAnsi"/>
                                <w:color w:val="595959" w:themeColor="text1" w:themeTint="A6"/>
                                <w:sz w:val="18"/>
                                <w:szCs w:val="18"/>
                                <w:lang w:val="en-GB"/>
                              </w:rPr>
                              <w:t>144/17</w:t>
                            </w:r>
                            <w:r w:rsidR="00395506" w:rsidRPr="00395506">
                              <w:rPr>
                                <w:rFonts w:asciiTheme="majorHAnsi" w:hAnsiTheme="majorHAnsi"/>
                                <w:color w:val="595959" w:themeColor="text1" w:themeTint="A6"/>
                                <w:sz w:val="18"/>
                                <w:szCs w:val="18"/>
                                <w:lang w:val="en-GB"/>
                              </w:rPr>
                              <w:t xml:space="preserve">. </w:t>
                            </w:r>
                            <w:r w:rsidR="00395506" w:rsidRPr="002C16A1">
                              <w:rPr>
                                <w:rFonts w:asciiTheme="majorHAnsi" w:hAnsiTheme="majorHAnsi"/>
                                <w:color w:val="595959" w:themeColor="text1" w:themeTint="A6"/>
                                <w:sz w:val="18"/>
                                <w:szCs w:val="18"/>
                              </w:rPr>
                              <w:t xml:space="preserve">Petition 49-12. </w:t>
                            </w:r>
                            <w:r w:rsidR="00395506" w:rsidRPr="00395506">
                              <w:rPr>
                                <w:rFonts w:asciiTheme="majorHAnsi" w:hAnsiTheme="majorHAnsi"/>
                                <w:color w:val="595959" w:themeColor="text1" w:themeTint="A6"/>
                                <w:sz w:val="18"/>
                                <w:szCs w:val="18"/>
                                <w:lang w:val="es-ES"/>
                              </w:rPr>
                              <w:t xml:space="preserve">Ernestina Ascencio Rosario </w:t>
                            </w:r>
                            <w:r w:rsidR="00395506" w:rsidRPr="00D07A31">
                              <w:rPr>
                                <w:rFonts w:asciiTheme="majorHAnsi" w:hAnsiTheme="majorHAnsi"/>
                                <w:i/>
                                <w:color w:val="595959" w:themeColor="text1" w:themeTint="A6"/>
                                <w:sz w:val="18"/>
                                <w:szCs w:val="18"/>
                                <w:lang w:val="es-ES"/>
                              </w:rPr>
                              <w:t>et al</w:t>
                            </w:r>
                            <w:r w:rsidR="00395506" w:rsidRPr="00395506">
                              <w:rPr>
                                <w:rFonts w:asciiTheme="majorHAnsi" w:hAnsiTheme="majorHAnsi"/>
                                <w:color w:val="595959" w:themeColor="text1" w:themeTint="A6"/>
                                <w:sz w:val="18"/>
                                <w:szCs w:val="18"/>
                                <w:lang w:val="es-ES"/>
                              </w:rPr>
                              <w:t xml:space="preserve">.. </w:t>
                            </w:r>
                            <w:r w:rsidR="00395506" w:rsidRPr="00395506">
                              <w:rPr>
                                <w:rFonts w:asciiTheme="majorHAnsi" w:hAnsiTheme="majorHAnsi"/>
                                <w:color w:val="595959" w:themeColor="text1" w:themeTint="A6"/>
                                <w:sz w:val="18"/>
                                <w:szCs w:val="18"/>
                                <w:lang w:val="pt-BR"/>
                              </w:rPr>
                              <w:t xml:space="preserve">Mexico. </w:t>
                            </w:r>
                            <w:r w:rsidR="00396B8C">
                              <w:rPr>
                                <w:rFonts w:asciiTheme="majorHAnsi" w:hAnsiTheme="majorHAnsi"/>
                                <w:color w:val="595959" w:themeColor="text1" w:themeTint="A6"/>
                                <w:sz w:val="18"/>
                                <w:szCs w:val="18"/>
                                <w:lang w:val="pt-BR"/>
                              </w:rPr>
                              <w:t>October 26, 2017</w:t>
                            </w:r>
                            <w:r w:rsidR="00395506" w:rsidRPr="00395506">
                              <w:rPr>
                                <w:rFonts w:asciiTheme="majorHAnsi" w:hAnsiTheme="majorHAnsi"/>
                                <w:color w:val="595959" w:themeColor="text1" w:themeTint="A6"/>
                                <w:sz w:val="18"/>
                                <w:szCs w:val="18"/>
                                <w:lang w:val="pt-BR"/>
                              </w:rPr>
                              <w:t>.</w:t>
                            </w:r>
                          </w:p>
                          <w:p w14:paraId="0126B579" w14:textId="085272E5"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E0E6B4B" w14:textId="6E5C91CB" w:rsidR="00395506" w:rsidRPr="007B05C4" w:rsidRDefault="00F644E6" w:rsidP="00395506">
                      <w:pPr>
                        <w:spacing w:line="276" w:lineRule="auto"/>
                        <w:rPr>
                          <w:rFonts w:asciiTheme="majorHAnsi" w:hAnsiTheme="majorHAnsi"/>
                          <w:color w:val="595959" w:themeColor="text1" w:themeTint="A6"/>
                          <w:sz w:val="18"/>
                          <w:szCs w:val="18"/>
                          <w:lang w:val="es-ES"/>
                        </w:rPr>
                      </w:pPr>
                      <w:r w:rsidRPr="003C32BC">
                        <w:rPr>
                          <w:rFonts w:asciiTheme="majorHAnsi" w:hAnsiTheme="majorHAnsi"/>
                          <w:b/>
                          <w:color w:val="595959" w:themeColor="text1" w:themeTint="A6"/>
                          <w:sz w:val="18"/>
                        </w:rPr>
                        <w:t xml:space="preserve">Cite as: </w:t>
                      </w:r>
                      <w:r w:rsidR="00395506" w:rsidRPr="00395506">
                        <w:rPr>
                          <w:rFonts w:asciiTheme="majorHAnsi" w:hAnsiTheme="majorHAnsi"/>
                          <w:color w:val="595959" w:themeColor="text1" w:themeTint="A6"/>
                          <w:sz w:val="18"/>
                          <w:szCs w:val="18"/>
                          <w:lang w:val="en-GB"/>
                        </w:rPr>
                        <w:t xml:space="preserve">IACHR, Report No. </w:t>
                      </w:r>
                      <w:r w:rsidR="00396B8C">
                        <w:rPr>
                          <w:rFonts w:asciiTheme="majorHAnsi" w:hAnsiTheme="majorHAnsi"/>
                          <w:color w:val="595959" w:themeColor="text1" w:themeTint="A6"/>
                          <w:sz w:val="18"/>
                          <w:szCs w:val="18"/>
                          <w:lang w:val="en-GB"/>
                        </w:rPr>
                        <w:t>144/17</w:t>
                      </w:r>
                      <w:r w:rsidR="00395506" w:rsidRPr="00395506">
                        <w:rPr>
                          <w:rFonts w:asciiTheme="majorHAnsi" w:hAnsiTheme="majorHAnsi"/>
                          <w:color w:val="595959" w:themeColor="text1" w:themeTint="A6"/>
                          <w:sz w:val="18"/>
                          <w:szCs w:val="18"/>
                          <w:lang w:val="en-GB"/>
                        </w:rPr>
                        <w:t xml:space="preserve">. </w:t>
                      </w:r>
                      <w:proofErr w:type="spellStart"/>
                      <w:r w:rsidR="00395506" w:rsidRPr="00395506">
                        <w:rPr>
                          <w:rFonts w:asciiTheme="majorHAnsi" w:hAnsiTheme="majorHAnsi"/>
                          <w:color w:val="595959" w:themeColor="text1" w:themeTint="A6"/>
                          <w:sz w:val="18"/>
                          <w:szCs w:val="18"/>
                          <w:lang w:val="es-ES"/>
                        </w:rPr>
                        <w:t>Petition</w:t>
                      </w:r>
                      <w:proofErr w:type="spellEnd"/>
                      <w:r w:rsidR="00395506" w:rsidRPr="00395506">
                        <w:rPr>
                          <w:rFonts w:asciiTheme="majorHAnsi" w:hAnsiTheme="majorHAnsi"/>
                          <w:color w:val="595959" w:themeColor="text1" w:themeTint="A6"/>
                          <w:sz w:val="18"/>
                          <w:szCs w:val="18"/>
                          <w:lang w:val="es-ES"/>
                        </w:rPr>
                        <w:t xml:space="preserve"> 49-12. Ernestina Ascencio Rosario </w:t>
                      </w:r>
                      <w:r w:rsidR="00395506" w:rsidRPr="00D07A31">
                        <w:rPr>
                          <w:rFonts w:asciiTheme="majorHAnsi" w:hAnsiTheme="majorHAnsi"/>
                          <w:i/>
                          <w:color w:val="595959" w:themeColor="text1" w:themeTint="A6"/>
                          <w:sz w:val="18"/>
                          <w:szCs w:val="18"/>
                          <w:lang w:val="es-ES"/>
                        </w:rPr>
                        <w:t>et al</w:t>
                      </w:r>
                      <w:proofErr w:type="gramStart"/>
                      <w:r w:rsidR="00395506" w:rsidRPr="00395506">
                        <w:rPr>
                          <w:rFonts w:asciiTheme="majorHAnsi" w:hAnsiTheme="majorHAnsi"/>
                          <w:color w:val="595959" w:themeColor="text1" w:themeTint="A6"/>
                          <w:sz w:val="18"/>
                          <w:szCs w:val="18"/>
                          <w:lang w:val="es-ES"/>
                        </w:rPr>
                        <w:t>..</w:t>
                      </w:r>
                      <w:proofErr w:type="gramEnd"/>
                      <w:r w:rsidR="00395506" w:rsidRPr="00395506">
                        <w:rPr>
                          <w:rFonts w:asciiTheme="majorHAnsi" w:hAnsiTheme="majorHAnsi"/>
                          <w:color w:val="595959" w:themeColor="text1" w:themeTint="A6"/>
                          <w:sz w:val="18"/>
                          <w:szCs w:val="18"/>
                          <w:lang w:val="es-ES"/>
                        </w:rPr>
                        <w:t xml:space="preserve"> </w:t>
                      </w:r>
                      <w:r w:rsidR="00395506" w:rsidRPr="00395506">
                        <w:rPr>
                          <w:rFonts w:asciiTheme="majorHAnsi" w:hAnsiTheme="majorHAnsi"/>
                          <w:color w:val="595959" w:themeColor="text1" w:themeTint="A6"/>
                          <w:sz w:val="18"/>
                          <w:szCs w:val="18"/>
                          <w:lang w:val="pt-BR"/>
                        </w:rPr>
                        <w:t xml:space="preserve">Mexico. </w:t>
                      </w:r>
                      <w:r w:rsidR="00396B8C">
                        <w:rPr>
                          <w:rFonts w:asciiTheme="majorHAnsi" w:hAnsiTheme="majorHAnsi"/>
                          <w:color w:val="595959" w:themeColor="text1" w:themeTint="A6"/>
                          <w:sz w:val="18"/>
                          <w:szCs w:val="18"/>
                          <w:lang w:val="pt-BR"/>
                        </w:rPr>
                        <w:t>October 26, 2017</w:t>
                      </w:r>
                      <w:r w:rsidR="00395506" w:rsidRPr="00395506">
                        <w:rPr>
                          <w:rFonts w:asciiTheme="majorHAnsi" w:hAnsiTheme="majorHAnsi"/>
                          <w:color w:val="595959" w:themeColor="text1" w:themeTint="A6"/>
                          <w:sz w:val="18"/>
                          <w:szCs w:val="18"/>
                          <w:lang w:val="pt-BR"/>
                        </w:rPr>
                        <w:t>.</w:t>
                      </w:r>
                    </w:p>
                    <w:p w14:paraId="0126B579" w14:textId="085272E5"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451AC651" w14:textId="5A6608F8" w:rsidR="007D5277" w:rsidRPr="001252C3" w:rsidRDefault="00F621C3" w:rsidP="007D5277">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lastRenderedPageBreak/>
        <w:t xml:space="preserve">REPORT No. </w:t>
      </w:r>
      <w:r w:rsidR="00396B8C">
        <w:rPr>
          <w:rFonts w:asciiTheme="majorHAnsi" w:hAnsiTheme="majorHAnsi"/>
          <w:b/>
          <w:sz w:val="18"/>
          <w:szCs w:val="20"/>
        </w:rPr>
        <w:t>144</w:t>
      </w:r>
      <w:r w:rsidRPr="000B6B7A">
        <w:rPr>
          <w:rFonts w:asciiTheme="majorHAnsi" w:hAnsiTheme="majorHAnsi"/>
          <w:b/>
          <w:sz w:val="18"/>
          <w:szCs w:val="20"/>
        </w:rPr>
        <w:t>/1</w:t>
      </w:r>
      <w:r w:rsidR="002760CE">
        <w:rPr>
          <w:rFonts w:asciiTheme="majorHAnsi" w:hAnsiTheme="majorHAnsi"/>
          <w:b/>
          <w:sz w:val="18"/>
          <w:szCs w:val="20"/>
        </w:rPr>
        <w:t>7</w:t>
      </w:r>
      <w:r w:rsidR="007D5277" w:rsidRPr="001252C3">
        <w:rPr>
          <w:rStyle w:val="FootnoteReference"/>
          <w:rFonts w:asciiTheme="majorHAnsi" w:hAnsiTheme="majorHAnsi"/>
          <w:b/>
          <w:sz w:val="18"/>
          <w:szCs w:val="20"/>
        </w:rPr>
        <w:footnoteReference w:id="2"/>
      </w:r>
    </w:p>
    <w:p w14:paraId="2F36F3A8" w14:textId="77777777" w:rsidR="007D5277" w:rsidRPr="001252C3" w:rsidRDefault="007D5277" w:rsidP="007D5277">
      <w:pPr>
        <w:tabs>
          <w:tab w:val="center" w:pos="5400"/>
        </w:tabs>
        <w:suppressAutoHyphens/>
        <w:spacing w:line="276" w:lineRule="auto"/>
        <w:jc w:val="center"/>
        <w:rPr>
          <w:rFonts w:asciiTheme="majorHAnsi" w:hAnsiTheme="majorHAnsi"/>
          <w:b/>
          <w:sz w:val="18"/>
          <w:szCs w:val="20"/>
        </w:rPr>
      </w:pPr>
      <w:r w:rsidRPr="001252C3">
        <w:rPr>
          <w:rFonts w:asciiTheme="majorHAnsi" w:hAnsiTheme="majorHAnsi"/>
          <w:b/>
          <w:sz w:val="18"/>
          <w:szCs w:val="20"/>
        </w:rPr>
        <w:t>PETITION 49-12</w:t>
      </w:r>
    </w:p>
    <w:p w14:paraId="6A2E52E3" w14:textId="77777777" w:rsidR="007D5277" w:rsidRPr="001252C3" w:rsidRDefault="007D5277" w:rsidP="007D5277">
      <w:pPr>
        <w:tabs>
          <w:tab w:val="center" w:pos="5400"/>
        </w:tabs>
        <w:suppressAutoHyphens/>
        <w:spacing w:line="276" w:lineRule="auto"/>
        <w:jc w:val="center"/>
        <w:rPr>
          <w:rFonts w:asciiTheme="majorHAnsi" w:hAnsiTheme="majorHAnsi"/>
          <w:sz w:val="18"/>
          <w:szCs w:val="20"/>
        </w:rPr>
      </w:pPr>
      <w:r w:rsidRPr="001252C3">
        <w:rPr>
          <w:rFonts w:asciiTheme="majorHAnsi" w:hAnsiTheme="majorHAnsi"/>
          <w:sz w:val="18"/>
          <w:szCs w:val="20"/>
        </w:rPr>
        <w:t xml:space="preserve">REPORT ON ADMISSIBILITY </w:t>
      </w:r>
    </w:p>
    <w:p w14:paraId="0E2ECD06" w14:textId="77777777" w:rsidR="007D5277" w:rsidRPr="00B302B0" w:rsidRDefault="007D5277" w:rsidP="007D5277">
      <w:pPr>
        <w:tabs>
          <w:tab w:val="center" w:pos="5400"/>
        </w:tabs>
        <w:suppressAutoHyphens/>
        <w:spacing w:line="276" w:lineRule="auto"/>
        <w:jc w:val="center"/>
        <w:rPr>
          <w:rFonts w:asciiTheme="majorHAnsi" w:hAnsiTheme="majorHAnsi"/>
          <w:sz w:val="18"/>
          <w:szCs w:val="20"/>
          <w:lang w:val="es-ES"/>
        </w:rPr>
      </w:pPr>
      <w:r w:rsidRPr="00B302B0">
        <w:rPr>
          <w:rFonts w:asciiTheme="majorHAnsi" w:hAnsiTheme="majorHAnsi"/>
          <w:sz w:val="18"/>
          <w:szCs w:val="20"/>
          <w:lang w:val="es-ES"/>
        </w:rPr>
        <w:t xml:space="preserve">ERNESTINA ASCENSIO ROSARIO </w:t>
      </w:r>
      <w:r w:rsidRPr="00B302B0">
        <w:rPr>
          <w:rFonts w:asciiTheme="majorHAnsi" w:hAnsiTheme="majorHAnsi"/>
          <w:i/>
          <w:sz w:val="18"/>
          <w:szCs w:val="20"/>
          <w:lang w:val="es-ES"/>
        </w:rPr>
        <w:t>ET AL.</w:t>
      </w:r>
    </w:p>
    <w:p w14:paraId="4D900446" w14:textId="347C0AA4" w:rsidR="00F621C3" w:rsidRPr="000B6B7A" w:rsidRDefault="007D5277" w:rsidP="007D5277">
      <w:pPr>
        <w:tabs>
          <w:tab w:val="center" w:pos="5400"/>
        </w:tabs>
        <w:suppressAutoHyphens/>
        <w:spacing w:line="276" w:lineRule="auto"/>
        <w:jc w:val="center"/>
        <w:rPr>
          <w:rFonts w:asciiTheme="majorHAnsi" w:hAnsiTheme="majorHAnsi"/>
          <w:sz w:val="18"/>
          <w:szCs w:val="20"/>
        </w:rPr>
      </w:pPr>
      <w:r w:rsidRPr="001252C3">
        <w:rPr>
          <w:rFonts w:asciiTheme="majorHAnsi" w:hAnsiTheme="majorHAnsi"/>
          <w:sz w:val="18"/>
          <w:szCs w:val="20"/>
        </w:rPr>
        <w:t>MEXICO</w:t>
      </w:r>
    </w:p>
    <w:p w14:paraId="2900C44D" w14:textId="707FFA00" w:rsidR="00F621C3" w:rsidRPr="00466D0B" w:rsidRDefault="00396B8C"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OCTOBER 26, 2017</w:t>
      </w:r>
    </w:p>
    <w:p w14:paraId="302BE579" w14:textId="77777777" w:rsidR="00396B8C" w:rsidRPr="00466D0B" w:rsidRDefault="00396B8C" w:rsidP="00F621C3">
      <w:pPr>
        <w:tabs>
          <w:tab w:val="center" w:pos="5400"/>
        </w:tabs>
        <w:suppressAutoHyphens/>
        <w:spacing w:line="276" w:lineRule="auto"/>
        <w:rPr>
          <w:rFonts w:asciiTheme="majorHAnsi" w:hAnsiTheme="majorHAnsi"/>
          <w:sz w:val="20"/>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05276" w:rsidRPr="002C16A1" w14:paraId="491E8196" w14:textId="77777777" w:rsidTr="00305276">
        <w:tc>
          <w:tcPr>
            <w:tcW w:w="4680" w:type="dxa"/>
            <w:tcBorders>
              <w:top w:val="single" w:sz="4" w:space="0" w:color="auto"/>
              <w:bottom w:val="single" w:sz="6" w:space="0" w:color="auto"/>
            </w:tcBorders>
            <w:shd w:val="clear" w:color="auto" w:fill="67AE3C"/>
            <w:vAlign w:val="center"/>
          </w:tcPr>
          <w:p w14:paraId="5524F917" w14:textId="77777777" w:rsidR="00305276" w:rsidRPr="000B6B7A" w:rsidRDefault="00305276"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Petitioning party:</w:t>
            </w:r>
          </w:p>
        </w:tc>
        <w:tc>
          <w:tcPr>
            <w:tcW w:w="4680" w:type="dxa"/>
            <w:vAlign w:val="center"/>
          </w:tcPr>
          <w:p w14:paraId="436F58D0" w14:textId="1DCC3C60" w:rsidR="00305276" w:rsidRPr="000A349D" w:rsidRDefault="001269A2" w:rsidP="00627C4F">
            <w:pPr>
              <w:jc w:val="both"/>
              <w:rPr>
                <w:rFonts w:ascii="Cambria" w:hAnsi="Cambria"/>
                <w:bCs/>
                <w:sz w:val="20"/>
                <w:szCs w:val="20"/>
                <w:lang w:val="es-ES"/>
              </w:rPr>
            </w:pPr>
            <w:r w:rsidRPr="000A349D">
              <w:rPr>
                <w:rFonts w:ascii="Cambria" w:hAnsi="Cambria"/>
                <w:bCs/>
                <w:sz w:val="20"/>
                <w:szCs w:val="20"/>
                <w:lang w:val="es-ES"/>
              </w:rPr>
              <w:t>Abogadas y Abogados para la Justicia y los Derechos Humanos; Centro Heriberto Jara; Coordinadora Regional de Organizaciones Indígenas de la Sierra de Zongolica</w:t>
            </w:r>
          </w:p>
        </w:tc>
      </w:tr>
      <w:tr w:rsidR="00305276" w:rsidRPr="002C16A1" w14:paraId="0F4A57A0" w14:textId="77777777" w:rsidTr="00305276">
        <w:tc>
          <w:tcPr>
            <w:tcW w:w="4680" w:type="dxa"/>
            <w:tcBorders>
              <w:top w:val="single" w:sz="6" w:space="0" w:color="auto"/>
              <w:bottom w:val="single" w:sz="6" w:space="0" w:color="auto"/>
            </w:tcBorders>
            <w:shd w:val="clear" w:color="auto" w:fill="67AE3C"/>
            <w:vAlign w:val="center"/>
          </w:tcPr>
          <w:p w14:paraId="325E239F" w14:textId="7FC671DE" w:rsidR="00305276" w:rsidRPr="000B6B7A" w:rsidRDefault="00165783"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62A98A73364E430DA517E50FA71131BB"/>
                </w:placeholder>
                <w:dropDownList>
                  <w:listItem w:value="Choose an item."/>
                  <w:listItem w:displayText="Alleged victim" w:value="Alleged victim"/>
                  <w:listItem w:displayText="Alleged victims" w:value="Alleged victims"/>
                </w:dropDownList>
              </w:sdtPr>
              <w:sdtEndPr/>
              <w:sdtContent>
                <w:r w:rsidR="00305276">
                  <w:rPr>
                    <w:rFonts w:ascii="Cambria" w:hAnsi="Cambria"/>
                    <w:b/>
                    <w:bCs/>
                    <w:color w:val="FFFFFF" w:themeColor="background1"/>
                    <w:sz w:val="20"/>
                    <w:szCs w:val="20"/>
                  </w:rPr>
                  <w:t>Alleged victims</w:t>
                </w:r>
              </w:sdtContent>
            </w:sdt>
            <w:r w:rsidR="00305276" w:rsidRPr="000C4365">
              <w:rPr>
                <w:rFonts w:ascii="Cambria" w:hAnsi="Cambria"/>
                <w:b/>
                <w:bCs/>
                <w:color w:val="FFFFFF" w:themeColor="background1"/>
                <w:sz w:val="20"/>
                <w:szCs w:val="20"/>
              </w:rPr>
              <w:t>:</w:t>
            </w:r>
          </w:p>
        </w:tc>
        <w:tc>
          <w:tcPr>
            <w:tcW w:w="4680" w:type="dxa"/>
            <w:vAlign w:val="center"/>
          </w:tcPr>
          <w:p w14:paraId="503C5599" w14:textId="32FD6311" w:rsidR="00305276" w:rsidRPr="007D5277" w:rsidRDefault="00305276" w:rsidP="009163FC">
            <w:pPr>
              <w:jc w:val="both"/>
              <w:rPr>
                <w:rFonts w:ascii="Cambria" w:hAnsi="Cambria"/>
                <w:bCs/>
                <w:sz w:val="20"/>
                <w:szCs w:val="20"/>
                <w:lang w:val="es-ES"/>
              </w:rPr>
            </w:pPr>
            <w:r w:rsidRPr="007D5277">
              <w:rPr>
                <w:rFonts w:ascii="Cambria" w:hAnsi="Cambria"/>
                <w:bCs/>
                <w:sz w:val="20"/>
                <w:szCs w:val="20"/>
                <w:lang w:val="es-ES"/>
              </w:rPr>
              <w:t xml:space="preserve">Ernestina Ascencio Rosario </w:t>
            </w:r>
            <w:r w:rsidRPr="00305276">
              <w:rPr>
                <w:rFonts w:ascii="Cambria" w:hAnsi="Cambria"/>
                <w:bCs/>
                <w:i/>
                <w:sz w:val="20"/>
                <w:szCs w:val="20"/>
                <w:lang w:val="es-ES"/>
              </w:rPr>
              <w:t>et al.</w:t>
            </w:r>
            <w:r w:rsidRPr="001252C3">
              <w:rPr>
                <w:rStyle w:val="FootnoteReference"/>
                <w:rFonts w:ascii="Cambria" w:hAnsi="Cambria"/>
                <w:bCs/>
                <w:sz w:val="20"/>
                <w:szCs w:val="20"/>
              </w:rPr>
              <w:footnoteReference w:id="3"/>
            </w:r>
            <w:r w:rsidRPr="007D5277">
              <w:rPr>
                <w:rFonts w:ascii="Cambria" w:hAnsi="Cambria"/>
                <w:bCs/>
                <w:sz w:val="20"/>
                <w:szCs w:val="20"/>
                <w:lang w:val="es-ES"/>
              </w:rPr>
              <w:t xml:space="preserve"> </w:t>
            </w:r>
          </w:p>
        </w:tc>
      </w:tr>
      <w:tr w:rsidR="00305276" w:rsidRPr="000B6B7A" w14:paraId="067638D2" w14:textId="77777777" w:rsidTr="00305276">
        <w:tc>
          <w:tcPr>
            <w:tcW w:w="4680" w:type="dxa"/>
            <w:tcBorders>
              <w:top w:val="single" w:sz="6" w:space="0" w:color="auto"/>
              <w:bottom w:val="single" w:sz="6" w:space="0" w:color="auto"/>
            </w:tcBorders>
            <w:shd w:val="clear" w:color="auto" w:fill="67AE3C"/>
            <w:vAlign w:val="center"/>
          </w:tcPr>
          <w:p w14:paraId="32104528" w14:textId="77777777" w:rsidR="00305276" w:rsidRPr="000B6B7A" w:rsidRDefault="00305276"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3EEDC491" w14:textId="2EB10CB3" w:rsidR="00305276" w:rsidRPr="000B6B7A" w:rsidRDefault="00305276" w:rsidP="009163FC">
            <w:pPr>
              <w:jc w:val="both"/>
              <w:rPr>
                <w:rFonts w:ascii="Cambria" w:hAnsi="Cambria"/>
                <w:bCs/>
                <w:sz w:val="20"/>
                <w:szCs w:val="20"/>
              </w:rPr>
            </w:pPr>
            <w:r w:rsidRPr="001252C3">
              <w:rPr>
                <w:rFonts w:ascii="Cambria" w:hAnsi="Cambria"/>
                <w:bCs/>
                <w:sz w:val="20"/>
                <w:szCs w:val="20"/>
              </w:rPr>
              <w:t xml:space="preserve">Mexico </w:t>
            </w:r>
          </w:p>
        </w:tc>
      </w:tr>
      <w:tr w:rsidR="00305276" w:rsidRPr="000B6B7A" w14:paraId="57F2C481" w14:textId="77777777" w:rsidTr="00305276">
        <w:tc>
          <w:tcPr>
            <w:tcW w:w="4680" w:type="dxa"/>
            <w:tcBorders>
              <w:top w:val="single" w:sz="6" w:space="0" w:color="auto"/>
              <w:bottom w:val="single" w:sz="6" w:space="0" w:color="auto"/>
            </w:tcBorders>
            <w:shd w:val="clear" w:color="auto" w:fill="67AE3C"/>
            <w:vAlign w:val="center"/>
          </w:tcPr>
          <w:p w14:paraId="62BEEF4B" w14:textId="52EAAEA3" w:rsidR="00305276" w:rsidRPr="000B6B7A" w:rsidRDefault="00305276"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4680" w:type="dxa"/>
            <w:vAlign w:val="center"/>
          </w:tcPr>
          <w:p w14:paraId="45E8EEB0" w14:textId="5940F1CA" w:rsidR="00305276" w:rsidRPr="000B6B7A" w:rsidRDefault="00305276" w:rsidP="009163FC">
            <w:pPr>
              <w:jc w:val="both"/>
              <w:rPr>
                <w:rFonts w:ascii="Cambria" w:hAnsi="Cambria"/>
                <w:bCs/>
                <w:sz w:val="20"/>
                <w:szCs w:val="20"/>
              </w:rPr>
            </w:pPr>
            <w:r w:rsidRPr="001252C3">
              <w:rPr>
                <w:rFonts w:ascii="Cambria" w:hAnsi="Cambria"/>
                <w:bCs/>
                <w:sz w:val="20"/>
                <w:szCs w:val="20"/>
              </w:rPr>
              <w:t>Articles 4 (Life), 8 (Fair Trial), 13 (Freedom of Thought and Expression) and 25 (Judicial Protection) of the American Convention on Human Rights,</w:t>
            </w:r>
            <w:r w:rsidRPr="001252C3">
              <w:rPr>
                <w:rStyle w:val="FootnoteReference"/>
                <w:rFonts w:ascii="Cambria" w:hAnsi="Cambria"/>
                <w:bCs/>
                <w:sz w:val="20"/>
                <w:szCs w:val="20"/>
              </w:rPr>
              <w:footnoteReference w:id="4"/>
            </w:r>
            <w:r w:rsidRPr="001252C3">
              <w:rPr>
                <w:rFonts w:ascii="Cambria" w:hAnsi="Cambria"/>
                <w:bCs/>
                <w:sz w:val="20"/>
                <w:szCs w:val="20"/>
              </w:rPr>
              <w:t xml:space="preserve"> in relation to its Articles 1.1 (Obligation to Respect Rights) and 2 (Domestic Legal Effects); Articles 3, 6, 7 and 9 of the Inter-American Convention on the Prevention, Punishment and Eradication of Violence Against Women,</w:t>
            </w:r>
            <w:r w:rsidRPr="001252C3">
              <w:rPr>
                <w:rStyle w:val="FootnoteReference"/>
                <w:rFonts w:ascii="Cambria" w:hAnsi="Cambria"/>
                <w:bCs/>
                <w:sz w:val="20"/>
                <w:szCs w:val="20"/>
              </w:rPr>
              <w:footnoteReference w:id="5"/>
            </w:r>
            <w:r w:rsidRPr="001252C3">
              <w:rPr>
                <w:rFonts w:ascii="Cambria" w:hAnsi="Cambria"/>
                <w:bCs/>
                <w:sz w:val="20"/>
                <w:szCs w:val="20"/>
              </w:rPr>
              <w:t xml:space="preserve"> and other international treaties</w:t>
            </w:r>
            <w:r w:rsidRPr="001252C3">
              <w:rPr>
                <w:rStyle w:val="FootnoteReference"/>
                <w:rFonts w:ascii="Cambria" w:hAnsi="Cambria"/>
                <w:bCs/>
                <w:sz w:val="20"/>
                <w:szCs w:val="20"/>
              </w:rPr>
              <w:footnoteReference w:id="6"/>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05276" w:rsidRPr="000B6B7A" w14:paraId="1CAEC3AF" w14:textId="77777777" w:rsidTr="009163FC">
        <w:tc>
          <w:tcPr>
            <w:tcW w:w="4680" w:type="dxa"/>
            <w:tcBorders>
              <w:top w:val="single" w:sz="6" w:space="0" w:color="auto"/>
              <w:bottom w:val="single" w:sz="6" w:space="0" w:color="auto"/>
            </w:tcBorders>
            <w:shd w:val="clear" w:color="auto" w:fill="67AE3C"/>
            <w:vAlign w:val="center"/>
          </w:tcPr>
          <w:p w14:paraId="2C2ED774" w14:textId="77777777" w:rsidR="00305276" w:rsidRPr="000B6B7A" w:rsidRDefault="00305276"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1C0C3DE2" w14:textId="047D313A" w:rsidR="00305276" w:rsidRPr="000B6B7A" w:rsidRDefault="00305276" w:rsidP="009163FC">
            <w:pPr>
              <w:jc w:val="both"/>
              <w:rPr>
                <w:rFonts w:ascii="Cambria" w:hAnsi="Cambria"/>
                <w:bCs/>
                <w:sz w:val="20"/>
                <w:szCs w:val="20"/>
              </w:rPr>
            </w:pPr>
            <w:r w:rsidRPr="001252C3">
              <w:rPr>
                <w:rFonts w:ascii="Cambria" w:hAnsi="Cambria"/>
                <w:bCs/>
                <w:sz w:val="20"/>
                <w:szCs w:val="20"/>
              </w:rPr>
              <w:t>January 11, 2012</w:t>
            </w:r>
          </w:p>
        </w:tc>
      </w:tr>
      <w:tr w:rsidR="00305276" w:rsidRPr="000B6B7A" w14:paraId="7EAB2BD7" w14:textId="77777777" w:rsidTr="009163FC">
        <w:tc>
          <w:tcPr>
            <w:tcW w:w="4680" w:type="dxa"/>
            <w:tcBorders>
              <w:top w:val="single" w:sz="6" w:space="0" w:color="auto"/>
              <w:bottom w:val="single" w:sz="6" w:space="0" w:color="auto"/>
            </w:tcBorders>
            <w:shd w:val="clear" w:color="auto" w:fill="67AE3C"/>
            <w:vAlign w:val="center"/>
          </w:tcPr>
          <w:p w14:paraId="79E6B4A9" w14:textId="77777777" w:rsidR="00305276" w:rsidRPr="000B6B7A" w:rsidRDefault="00305276"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22ADBFFE" w14:textId="209C6084" w:rsidR="00305276" w:rsidRPr="000B6B7A" w:rsidRDefault="00305276" w:rsidP="009163FC">
            <w:pPr>
              <w:jc w:val="both"/>
              <w:rPr>
                <w:rFonts w:ascii="Cambria" w:hAnsi="Cambria"/>
                <w:bCs/>
                <w:sz w:val="20"/>
                <w:szCs w:val="20"/>
              </w:rPr>
            </w:pPr>
            <w:r w:rsidRPr="001252C3">
              <w:rPr>
                <w:rFonts w:ascii="Cambria" w:hAnsi="Cambria"/>
                <w:bCs/>
                <w:sz w:val="20"/>
                <w:szCs w:val="20"/>
              </w:rPr>
              <w:t>November 13, 2013</w:t>
            </w:r>
          </w:p>
        </w:tc>
      </w:tr>
      <w:tr w:rsidR="00305276" w:rsidRPr="000B6B7A" w14:paraId="56560AE1" w14:textId="77777777" w:rsidTr="009163FC">
        <w:trPr>
          <w:trHeight w:val="264"/>
        </w:trPr>
        <w:tc>
          <w:tcPr>
            <w:tcW w:w="4680" w:type="dxa"/>
            <w:tcBorders>
              <w:top w:val="single" w:sz="6" w:space="0" w:color="auto"/>
              <w:bottom w:val="single" w:sz="6" w:space="0" w:color="auto"/>
            </w:tcBorders>
            <w:shd w:val="clear" w:color="auto" w:fill="67AE3C"/>
            <w:vAlign w:val="center"/>
          </w:tcPr>
          <w:p w14:paraId="07BDDCA2" w14:textId="7867D0D1" w:rsidR="00305276" w:rsidRPr="000B6B7A" w:rsidRDefault="00305276"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w:t>
            </w:r>
            <w:r w:rsidR="004860F9">
              <w:rPr>
                <w:rFonts w:ascii="Cambria" w:hAnsi="Cambria"/>
                <w:b/>
                <w:color w:val="FFFFFF" w:themeColor="background1"/>
                <w:sz w:val="20"/>
                <w:szCs w:val="20"/>
              </w:rPr>
              <w:t>’</w:t>
            </w:r>
            <w:r w:rsidRPr="000B6B7A">
              <w:rPr>
                <w:rFonts w:ascii="Cambria" w:hAnsi="Cambria"/>
                <w:b/>
                <w:color w:val="FFFFFF" w:themeColor="background1"/>
                <w:sz w:val="20"/>
                <w:szCs w:val="20"/>
              </w:rPr>
              <w:t>s first response:</w:t>
            </w:r>
          </w:p>
        </w:tc>
        <w:tc>
          <w:tcPr>
            <w:tcW w:w="4680" w:type="dxa"/>
            <w:vAlign w:val="center"/>
          </w:tcPr>
          <w:p w14:paraId="19C5DA57" w14:textId="4FB4A811" w:rsidR="00305276" w:rsidRPr="000B6B7A" w:rsidRDefault="00305276" w:rsidP="009163FC">
            <w:pPr>
              <w:jc w:val="both"/>
              <w:rPr>
                <w:rFonts w:ascii="Cambria" w:hAnsi="Cambria"/>
                <w:bCs/>
                <w:sz w:val="20"/>
                <w:szCs w:val="20"/>
              </w:rPr>
            </w:pPr>
            <w:r w:rsidRPr="001252C3">
              <w:rPr>
                <w:rFonts w:ascii="Cambria" w:hAnsi="Cambria"/>
                <w:bCs/>
                <w:sz w:val="20"/>
                <w:szCs w:val="20"/>
              </w:rPr>
              <w:t>February 19, 2014</w:t>
            </w:r>
          </w:p>
        </w:tc>
      </w:tr>
      <w:tr w:rsidR="00305276" w:rsidRPr="000B6B7A" w14:paraId="7A8A8A3C" w14:textId="77777777" w:rsidTr="009163FC">
        <w:tc>
          <w:tcPr>
            <w:tcW w:w="4680" w:type="dxa"/>
            <w:tcBorders>
              <w:top w:val="single" w:sz="6" w:space="0" w:color="auto"/>
              <w:bottom w:val="single" w:sz="6" w:space="0" w:color="auto"/>
            </w:tcBorders>
            <w:shd w:val="clear" w:color="auto" w:fill="67AE3C"/>
            <w:vAlign w:val="center"/>
          </w:tcPr>
          <w:p w14:paraId="3DEC3A52" w14:textId="1D48ED1F" w:rsidR="00305276" w:rsidRPr="000B6B7A" w:rsidRDefault="00305276" w:rsidP="00653EA6">
            <w:pPr>
              <w:ind w:left="-288"/>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petitioning party:</w:t>
            </w:r>
          </w:p>
        </w:tc>
        <w:tc>
          <w:tcPr>
            <w:tcW w:w="4680" w:type="dxa"/>
            <w:vAlign w:val="center"/>
          </w:tcPr>
          <w:p w14:paraId="2A863ACD" w14:textId="3A797279" w:rsidR="00305276" w:rsidRPr="000B6B7A" w:rsidRDefault="00305276" w:rsidP="009163FC">
            <w:pPr>
              <w:jc w:val="both"/>
              <w:rPr>
                <w:rFonts w:ascii="Cambria" w:hAnsi="Cambria"/>
                <w:bCs/>
                <w:sz w:val="20"/>
                <w:szCs w:val="20"/>
              </w:rPr>
            </w:pPr>
            <w:r w:rsidRPr="001252C3">
              <w:rPr>
                <w:rFonts w:ascii="Cambria" w:hAnsi="Cambria"/>
                <w:bCs/>
                <w:sz w:val="20"/>
                <w:szCs w:val="20"/>
              </w:rPr>
              <w:t>January 31 and November 21, 2014; July 3 and September 29, 2015; May 30, 2017</w:t>
            </w:r>
          </w:p>
        </w:tc>
      </w:tr>
      <w:tr w:rsidR="00305276" w:rsidRPr="000B6B7A" w14:paraId="3D79AA57" w14:textId="77777777" w:rsidTr="009163FC">
        <w:tc>
          <w:tcPr>
            <w:tcW w:w="4680" w:type="dxa"/>
            <w:tcBorders>
              <w:top w:val="single" w:sz="6" w:space="0" w:color="auto"/>
              <w:bottom w:val="single" w:sz="6" w:space="0" w:color="auto"/>
            </w:tcBorders>
            <w:shd w:val="clear" w:color="auto" w:fill="67AE3C"/>
            <w:vAlign w:val="center"/>
          </w:tcPr>
          <w:p w14:paraId="2FE60FBE" w14:textId="11BD82D3" w:rsidR="00305276" w:rsidRPr="000B6B7A" w:rsidRDefault="00305276"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27F6ADE3" w14:textId="60296EC9" w:rsidR="00305276" w:rsidRPr="000B6B7A" w:rsidRDefault="00305276" w:rsidP="009163FC">
            <w:pPr>
              <w:jc w:val="both"/>
              <w:rPr>
                <w:rFonts w:ascii="Cambria" w:hAnsi="Cambria"/>
                <w:bCs/>
                <w:sz w:val="20"/>
                <w:szCs w:val="20"/>
              </w:rPr>
            </w:pPr>
            <w:r w:rsidRPr="001252C3">
              <w:rPr>
                <w:rFonts w:ascii="Cambria" w:hAnsi="Cambria"/>
                <w:bCs/>
                <w:sz w:val="20"/>
                <w:szCs w:val="20"/>
              </w:rPr>
              <w:t>May 15 and September 1, 2015</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6F1FAC" w:rsidRPr="000B6B7A" w14:paraId="2F81CC8B" w14:textId="77777777" w:rsidTr="006F1FAC">
        <w:trPr>
          <w:cantSplit/>
        </w:trPr>
        <w:tc>
          <w:tcPr>
            <w:tcW w:w="4680" w:type="dxa"/>
            <w:tcBorders>
              <w:top w:val="single" w:sz="4" w:space="0" w:color="auto"/>
              <w:bottom w:val="single" w:sz="6" w:space="0" w:color="auto"/>
            </w:tcBorders>
            <w:shd w:val="clear" w:color="auto" w:fill="67AE3C"/>
            <w:vAlign w:val="center"/>
          </w:tcPr>
          <w:p w14:paraId="3A568008" w14:textId="77777777" w:rsidR="006F1FAC" w:rsidRPr="000B6B7A" w:rsidRDefault="006F1FAC"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1852D5B9" w14:textId="14FC933F" w:rsidR="006F1FAC" w:rsidRPr="000B6B7A" w:rsidRDefault="006F1FAC" w:rsidP="009163FC">
            <w:pPr>
              <w:rPr>
                <w:rFonts w:asciiTheme="majorHAnsi" w:hAnsiTheme="majorHAnsi"/>
                <w:bCs/>
                <w:sz w:val="20"/>
                <w:szCs w:val="20"/>
              </w:rPr>
            </w:pPr>
            <w:r w:rsidRPr="001252C3">
              <w:rPr>
                <w:rFonts w:asciiTheme="majorHAnsi" w:hAnsiTheme="majorHAnsi"/>
                <w:bCs/>
                <w:sz w:val="20"/>
                <w:szCs w:val="20"/>
              </w:rPr>
              <w:t>Yes</w:t>
            </w:r>
          </w:p>
        </w:tc>
      </w:tr>
      <w:tr w:rsidR="006F1FAC" w:rsidRPr="000B6B7A" w14:paraId="5FE56D1B" w14:textId="77777777" w:rsidTr="006F1FAC">
        <w:trPr>
          <w:cantSplit/>
        </w:trPr>
        <w:tc>
          <w:tcPr>
            <w:tcW w:w="4680" w:type="dxa"/>
            <w:tcBorders>
              <w:top w:val="single" w:sz="6" w:space="0" w:color="auto"/>
              <w:bottom w:val="single" w:sz="6" w:space="0" w:color="auto"/>
            </w:tcBorders>
            <w:shd w:val="clear" w:color="auto" w:fill="67AE3C"/>
            <w:vAlign w:val="center"/>
          </w:tcPr>
          <w:p w14:paraId="2190B967" w14:textId="77777777" w:rsidR="006F1FAC" w:rsidRPr="000B6B7A" w:rsidRDefault="006F1FAC"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tcPr>
          <w:p w14:paraId="25B53267" w14:textId="38A990E8" w:rsidR="006F1FAC" w:rsidRPr="000B6B7A" w:rsidRDefault="006F1FAC" w:rsidP="009163FC">
            <w:pPr>
              <w:rPr>
                <w:rFonts w:asciiTheme="majorHAnsi" w:hAnsiTheme="majorHAnsi"/>
                <w:bCs/>
                <w:sz w:val="20"/>
                <w:szCs w:val="20"/>
              </w:rPr>
            </w:pPr>
            <w:r w:rsidRPr="001252C3">
              <w:rPr>
                <w:rFonts w:asciiTheme="majorHAnsi" w:hAnsiTheme="majorHAnsi"/>
                <w:sz w:val="20"/>
                <w:szCs w:val="20"/>
              </w:rPr>
              <w:t>Yes</w:t>
            </w:r>
          </w:p>
        </w:tc>
      </w:tr>
      <w:tr w:rsidR="006F1FAC" w:rsidRPr="000B6B7A" w14:paraId="372B5DD8" w14:textId="77777777" w:rsidTr="006F1FAC">
        <w:trPr>
          <w:cantSplit/>
        </w:trPr>
        <w:tc>
          <w:tcPr>
            <w:tcW w:w="4680" w:type="dxa"/>
            <w:tcBorders>
              <w:top w:val="single" w:sz="6" w:space="0" w:color="auto"/>
              <w:bottom w:val="single" w:sz="6" w:space="0" w:color="auto"/>
            </w:tcBorders>
            <w:shd w:val="clear" w:color="auto" w:fill="67AE3C"/>
            <w:vAlign w:val="center"/>
          </w:tcPr>
          <w:p w14:paraId="7F979173" w14:textId="77777777" w:rsidR="006F1FAC" w:rsidRPr="000B6B7A" w:rsidRDefault="006F1FAC"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tcPr>
          <w:p w14:paraId="51933400" w14:textId="5C28F6E3" w:rsidR="006F1FAC" w:rsidRPr="000B6B7A" w:rsidRDefault="006F1FAC" w:rsidP="009163FC">
            <w:pPr>
              <w:rPr>
                <w:rFonts w:asciiTheme="majorHAnsi" w:hAnsiTheme="majorHAnsi"/>
                <w:bCs/>
                <w:sz w:val="20"/>
                <w:szCs w:val="20"/>
              </w:rPr>
            </w:pPr>
            <w:r w:rsidRPr="001252C3">
              <w:rPr>
                <w:rFonts w:asciiTheme="majorHAnsi" w:hAnsiTheme="majorHAnsi"/>
                <w:sz w:val="20"/>
                <w:szCs w:val="20"/>
              </w:rPr>
              <w:t>Yes</w:t>
            </w:r>
          </w:p>
        </w:tc>
      </w:tr>
      <w:tr w:rsidR="006F1FAC" w:rsidRPr="000B6B7A" w14:paraId="6648704B" w14:textId="77777777" w:rsidTr="006F1FAC">
        <w:trPr>
          <w:cantSplit/>
        </w:trPr>
        <w:tc>
          <w:tcPr>
            <w:tcW w:w="4680" w:type="dxa"/>
            <w:tcBorders>
              <w:top w:val="single" w:sz="6" w:space="0" w:color="auto"/>
              <w:bottom w:val="single" w:sz="6" w:space="0" w:color="auto"/>
            </w:tcBorders>
            <w:shd w:val="clear" w:color="auto" w:fill="67AE3C"/>
            <w:vAlign w:val="center"/>
          </w:tcPr>
          <w:p w14:paraId="15BBE7AF" w14:textId="77777777" w:rsidR="006F1FAC" w:rsidRPr="000B6B7A" w:rsidRDefault="006F1FAC"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tcPr>
          <w:p w14:paraId="5CD1F51B" w14:textId="2A943DCE" w:rsidR="006F1FAC" w:rsidRPr="000B6B7A" w:rsidRDefault="006F1FAC" w:rsidP="009163FC">
            <w:pPr>
              <w:jc w:val="both"/>
              <w:rPr>
                <w:rFonts w:asciiTheme="majorHAnsi" w:hAnsiTheme="majorHAnsi"/>
                <w:bCs/>
                <w:sz w:val="20"/>
                <w:szCs w:val="20"/>
              </w:rPr>
            </w:pPr>
            <w:r w:rsidRPr="001252C3">
              <w:rPr>
                <w:rFonts w:asciiTheme="majorHAnsi" w:hAnsiTheme="majorHAnsi"/>
                <w:bCs/>
                <w:sz w:val="20"/>
                <w:szCs w:val="20"/>
              </w:rPr>
              <w:t>Yes; American Convention (deposit of ratification instrument: March 24, 1981) and Convention of Belém do Pará (deposit ratification instrument: November 12, 1998)</w:t>
            </w:r>
          </w:p>
        </w:tc>
      </w:tr>
    </w:tbl>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lastRenderedPageBreak/>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6F1FAC" w:rsidRPr="000B6B7A" w14:paraId="4091A423" w14:textId="77777777" w:rsidTr="006F1FAC">
        <w:trPr>
          <w:cantSplit/>
        </w:trPr>
        <w:tc>
          <w:tcPr>
            <w:tcW w:w="4680" w:type="dxa"/>
            <w:tcBorders>
              <w:top w:val="single" w:sz="4" w:space="0" w:color="auto"/>
              <w:bottom w:val="single" w:sz="6" w:space="0" w:color="auto"/>
            </w:tcBorders>
            <w:shd w:val="clear" w:color="auto" w:fill="67AE3C"/>
            <w:vAlign w:val="center"/>
          </w:tcPr>
          <w:p w14:paraId="61D870FF" w14:textId="77777777" w:rsidR="006F1FAC" w:rsidRPr="000B6B7A" w:rsidRDefault="006F1FAC"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34D603DB" w14:textId="77F34ECB" w:rsidR="006F1FAC" w:rsidRPr="000B6B7A" w:rsidRDefault="006F1FAC" w:rsidP="009163FC">
            <w:pPr>
              <w:jc w:val="both"/>
              <w:rPr>
                <w:rFonts w:ascii="Cambria" w:hAnsi="Cambria"/>
                <w:bCs/>
                <w:sz w:val="20"/>
                <w:szCs w:val="20"/>
              </w:rPr>
            </w:pPr>
            <w:r w:rsidRPr="001252C3">
              <w:rPr>
                <w:rFonts w:ascii="Cambria" w:hAnsi="Cambria"/>
                <w:bCs/>
                <w:sz w:val="20"/>
                <w:szCs w:val="20"/>
              </w:rPr>
              <w:t>No</w:t>
            </w:r>
          </w:p>
        </w:tc>
      </w:tr>
      <w:tr w:rsidR="006F1FAC" w:rsidRPr="000B6B7A" w14:paraId="24B3B5A9" w14:textId="77777777" w:rsidTr="006F1FAC">
        <w:trPr>
          <w:cantSplit/>
        </w:trPr>
        <w:tc>
          <w:tcPr>
            <w:tcW w:w="4680" w:type="dxa"/>
            <w:tcBorders>
              <w:top w:val="single" w:sz="6" w:space="0" w:color="auto"/>
              <w:bottom w:val="single" w:sz="6" w:space="0" w:color="auto"/>
            </w:tcBorders>
            <w:shd w:val="clear" w:color="auto" w:fill="67AE3C"/>
            <w:vAlign w:val="center"/>
          </w:tcPr>
          <w:p w14:paraId="2E52A630" w14:textId="77777777" w:rsidR="006F1FAC" w:rsidRPr="000B6B7A" w:rsidRDefault="006F1FAC"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7A0FC356" w14:textId="4C22ACF8" w:rsidR="006F1FAC" w:rsidRPr="000B6B7A" w:rsidRDefault="006F1FAC" w:rsidP="009163FC">
            <w:pPr>
              <w:jc w:val="both"/>
              <w:rPr>
                <w:rFonts w:ascii="Cambria" w:hAnsi="Cambria"/>
                <w:bCs/>
                <w:sz w:val="20"/>
                <w:szCs w:val="20"/>
              </w:rPr>
            </w:pPr>
            <w:r w:rsidRPr="001252C3">
              <w:rPr>
                <w:rFonts w:ascii="Cambria" w:hAnsi="Cambria"/>
                <w:bCs/>
                <w:sz w:val="20"/>
                <w:szCs w:val="20"/>
              </w:rPr>
              <w:t xml:space="preserve">Articles 4 (Life), 5 (Humane Treatment), 8 (Fair Trial), 11 (Privacy), 13 (Freedom of Thought and Expression), 25 (Judicial Protection) and 26 (Progressive Development) of the Convention in relation to its Articles 1.1 (Obligation to Respect Rights) and 2 (Domestic Legal Effects); and Article 7 of the Convention of Belém do Pará </w:t>
            </w:r>
          </w:p>
        </w:tc>
      </w:tr>
      <w:tr w:rsidR="006F1FAC" w:rsidRPr="000B6B7A" w14:paraId="4DFB74FC" w14:textId="77777777" w:rsidTr="006F1FAC">
        <w:trPr>
          <w:cantSplit/>
        </w:trPr>
        <w:tc>
          <w:tcPr>
            <w:tcW w:w="4680" w:type="dxa"/>
            <w:tcBorders>
              <w:top w:val="single" w:sz="6" w:space="0" w:color="auto"/>
              <w:bottom w:val="single" w:sz="6" w:space="0" w:color="auto"/>
            </w:tcBorders>
            <w:shd w:val="clear" w:color="auto" w:fill="67AE3C"/>
            <w:vAlign w:val="center"/>
          </w:tcPr>
          <w:p w14:paraId="1D4CE924" w14:textId="77777777" w:rsidR="006F1FAC" w:rsidRPr="000B6B7A" w:rsidRDefault="006F1FAC"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424950AE" w14:textId="69527D3C" w:rsidR="006F1FAC" w:rsidRPr="000B6B7A" w:rsidRDefault="006F1FAC" w:rsidP="009163FC">
            <w:pPr>
              <w:rPr>
                <w:rFonts w:ascii="Cambria" w:hAnsi="Cambria"/>
                <w:bCs/>
                <w:sz w:val="20"/>
                <w:szCs w:val="20"/>
              </w:rPr>
            </w:pPr>
            <w:r w:rsidRPr="001252C3">
              <w:rPr>
                <w:rFonts w:ascii="Cambria" w:hAnsi="Cambria"/>
                <w:bCs/>
                <w:sz w:val="20"/>
                <w:szCs w:val="20"/>
              </w:rPr>
              <w:t>Yes; under the terms of Section VI</w:t>
            </w:r>
          </w:p>
        </w:tc>
      </w:tr>
      <w:tr w:rsidR="006F1FAC" w:rsidRPr="000B6B7A" w14:paraId="6D900199" w14:textId="77777777" w:rsidTr="006F1FAC">
        <w:trPr>
          <w:cantSplit/>
        </w:trPr>
        <w:tc>
          <w:tcPr>
            <w:tcW w:w="4680" w:type="dxa"/>
            <w:tcBorders>
              <w:top w:val="single" w:sz="6" w:space="0" w:color="auto"/>
              <w:bottom w:val="single" w:sz="6" w:space="0" w:color="auto"/>
            </w:tcBorders>
            <w:shd w:val="clear" w:color="auto" w:fill="67AE3C"/>
            <w:vAlign w:val="center"/>
          </w:tcPr>
          <w:p w14:paraId="42C3BC97" w14:textId="77777777" w:rsidR="006F1FAC" w:rsidRPr="000B6B7A" w:rsidRDefault="006F1FAC"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1B094D02" w14:textId="1C9B4A27" w:rsidR="006F1FAC" w:rsidRPr="000B6B7A" w:rsidRDefault="006F1FAC" w:rsidP="009163FC">
            <w:pPr>
              <w:rPr>
                <w:rFonts w:asciiTheme="majorHAnsi" w:hAnsiTheme="majorHAnsi"/>
                <w:bCs/>
                <w:sz w:val="20"/>
                <w:szCs w:val="20"/>
              </w:rPr>
            </w:pPr>
            <w:r w:rsidRPr="001252C3">
              <w:rPr>
                <w:rFonts w:ascii="Cambria" w:hAnsi="Cambria"/>
                <w:bCs/>
                <w:sz w:val="20"/>
                <w:szCs w:val="20"/>
              </w:rPr>
              <w:t>Yes; under the terms of Section VI</w:t>
            </w:r>
          </w:p>
        </w:tc>
      </w:tr>
    </w:tbl>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14:paraId="0D2587B8" w14:textId="3BC4EB4D" w:rsidR="006F1FAC" w:rsidRPr="001252C3" w:rsidRDefault="006318B2" w:rsidP="006E30EB">
      <w:pPr>
        <w:pStyle w:val="ListParagraph"/>
        <w:numPr>
          <w:ilvl w:val="0"/>
          <w:numId w:val="103"/>
        </w:numPr>
        <w:jc w:val="both"/>
        <w:rPr>
          <w:rFonts w:eastAsia="Arial Unicode MS" w:cs="Times New Roman"/>
          <w:color w:val="auto"/>
          <w:sz w:val="20"/>
          <w:szCs w:val="20"/>
          <w:lang w:eastAsia="en-US"/>
        </w:rPr>
      </w:pPr>
      <w:r>
        <w:rPr>
          <w:sz w:val="20"/>
          <w:szCs w:val="20"/>
        </w:rPr>
        <w:t xml:space="preserve"> </w:t>
      </w:r>
      <w:r w:rsidR="006F1FAC" w:rsidRPr="001252C3">
        <w:rPr>
          <w:rFonts w:eastAsia="Arial Unicode MS" w:cs="Times New Roman"/>
          <w:color w:val="auto"/>
          <w:sz w:val="20"/>
          <w:szCs w:val="20"/>
          <w:lang w:eastAsia="en-US"/>
        </w:rPr>
        <w:t xml:space="preserve">The petitioning party claims that the State is </w:t>
      </w:r>
      <w:r w:rsidR="00756474">
        <w:rPr>
          <w:rFonts w:eastAsia="Arial Unicode MS" w:cs="Times New Roman"/>
          <w:color w:val="auto"/>
          <w:sz w:val="20"/>
          <w:szCs w:val="20"/>
          <w:lang w:eastAsia="en-US"/>
        </w:rPr>
        <w:t xml:space="preserve">responsible </w:t>
      </w:r>
      <w:r w:rsidR="006F1FAC" w:rsidRPr="001252C3">
        <w:rPr>
          <w:rFonts w:eastAsia="Arial Unicode MS" w:cs="Times New Roman"/>
          <w:color w:val="auto"/>
          <w:sz w:val="20"/>
          <w:szCs w:val="20"/>
          <w:lang w:eastAsia="en-US"/>
        </w:rPr>
        <w:t>for the death of Ernestina Ascencio, a N</w:t>
      </w:r>
      <w:r w:rsidR="00FA2718" w:rsidRPr="00FA2718">
        <w:rPr>
          <w:rFonts w:eastAsia="Arial Unicode MS" w:cs="Times New Roman"/>
          <w:color w:val="auto"/>
          <w:sz w:val="20"/>
          <w:szCs w:val="20"/>
          <w:lang w:eastAsia="en-US"/>
        </w:rPr>
        <w:t>á</w:t>
      </w:r>
      <w:r w:rsidR="006F1FAC" w:rsidRPr="001252C3">
        <w:rPr>
          <w:rFonts w:eastAsia="Arial Unicode MS" w:cs="Times New Roman"/>
          <w:color w:val="auto"/>
          <w:sz w:val="20"/>
          <w:szCs w:val="20"/>
          <w:lang w:eastAsia="en-US"/>
        </w:rPr>
        <w:t xml:space="preserve">huatl </w:t>
      </w:r>
      <w:r w:rsidR="006E30EB">
        <w:rPr>
          <w:rFonts w:eastAsia="Arial Unicode MS" w:cs="Times New Roman"/>
          <w:color w:val="auto"/>
          <w:sz w:val="20"/>
          <w:szCs w:val="20"/>
          <w:lang w:eastAsia="en-US"/>
        </w:rPr>
        <w:t xml:space="preserve">indigenous </w:t>
      </w:r>
      <w:r w:rsidR="006F1FAC" w:rsidRPr="001252C3">
        <w:rPr>
          <w:rFonts w:eastAsia="Arial Unicode MS" w:cs="Times New Roman"/>
          <w:color w:val="auto"/>
          <w:sz w:val="20"/>
          <w:szCs w:val="20"/>
          <w:lang w:eastAsia="en-US"/>
        </w:rPr>
        <w:t>woman aged 73 years, who on February 25, 2007 was allegedly raped and sexually assaulted by members of the Army</w:t>
      </w:r>
      <w:r w:rsidR="004860F9">
        <w:rPr>
          <w:rFonts w:eastAsia="Arial Unicode MS" w:cs="Times New Roman"/>
          <w:color w:val="auto"/>
          <w:sz w:val="20"/>
          <w:szCs w:val="20"/>
          <w:lang w:eastAsia="en-US"/>
        </w:rPr>
        <w:t>’</w:t>
      </w:r>
      <w:r w:rsidR="006F1FAC">
        <w:rPr>
          <w:rFonts w:eastAsia="Arial Unicode MS" w:cs="Times New Roman"/>
          <w:color w:val="auto"/>
          <w:sz w:val="20"/>
          <w:szCs w:val="20"/>
          <w:lang w:eastAsia="en-US"/>
        </w:rPr>
        <w:t>s</w:t>
      </w:r>
      <w:r w:rsidR="006F1FAC" w:rsidRPr="001252C3">
        <w:rPr>
          <w:rFonts w:eastAsia="Arial Unicode MS" w:cs="Times New Roman"/>
          <w:color w:val="auto"/>
          <w:sz w:val="20"/>
          <w:szCs w:val="20"/>
          <w:lang w:eastAsia="en-US"/>
        </w:rPr>
        <w:t xml:space="preserve"> 63th Infantry Battalion, which on the previous night had set up their military ca</w:t>
      </w:r>
      <w:r w:rsidR="006F1FAC">
        <w:rPr>
          <w:rFonts w:eastAsia="Arial Unicode MS" w:cs="Times New Roman"/>
          <w:color w:val="auto"/>
          <w:sz w:val="20"/>
          <w:szCs w:val="20"/>
          <w:lang w:eastAsia="en-US"/>
        </w:rPr>
        <w:t>mp near her dwelling. Her famil</w:t>
      </w:r>
      <w:r w:rsidR="006F1FAC" w:rsidRPr="001252C3">
        <w:rPr>
          <w:rFonts w:eastAsia="Arial Unicode MS" w:cs="Times New Roman"/>
          <w:color w:val="auto"/>
          <w:sz w:val="20"/>
          <w:szCs w:val="20"/>
          <w:lang w:eastAsia="en-US"/>
        </w:rPr>
        <w:t xml:space="preserve">y members found her seriously injured 300 meters away from the camp and, before losing consciousness, she identified soldiers as her assailants. Despite numerous attempts, </w:t>
      </w:r>
      <w:r w:rsidR="006E30EB">
        <w:rPr>
          <w:rFonts w:eastAsia="Arial Unicode MS" w:cs="Times New Roman"/>
          <w:color w:val="auto"/>
          <w:sz w:val="20"/>
          <w:szCs w:val="20"/>
          <w:lang w:eastAsia="en-US"/>
        </w:rPr>
        <w:t>h</w:t>
      </w:r>
      <w:r w:rsidR="006E30EB" w:rsidRPr="006E30EB">
        <w:rPr>
          <w:rFonts w:eastAsia="Arial Unicode MS" w:cs="Times New Roman"/>
          <w:color w:val="auto"/>
          <w:sz w:val="20"/>
          <w:szCs w:val="20"/>
          <w:lang w:eastAsia="en-US"/>
        </w:rPr>
        <w:t xml:space="preserve">er family members </w:t>
      </w:r>
      <w:r w:rsidR="006F1FAC" w:rsidRPr="001252C3">
        <w:rPr>
          <w:rFonts w:eastAsia="Arial Unicode MS" w:cs="Times New Roman"/>
          <w:color w:val="auto"/>
          <w:sz w:val="20"/>
          <w:szCs w:val="20"/>
          <w:lang w:eastAsia="en-US"/>
        </w:rPr>
        <w:t xml:space="preserve">were unable to access </w:t>
      </w:r>
      <w:r w:rsidR="006F1FAC">
        <w:rPr>
          <w:rFonts w:eastAsia="Arial Unicode MS" w:cs="Times New Roman"/>
          <w:color w:val="auto"/>
          <w:sz w:val="20"/>
          <w:szCs w:val="20"/>
          <w:lang w:eastAsia="en-US"/>
        </w:rPr>
        <w:t>nearby</w:t>
      </w:r>
      <w:r w:rsidR="006F1FAC" w:rsidRPr="001252C3">
        <w:rPr>
          <w:rFonts w:eastAsia="Arial Unicode MS" w:cs="Times New Roman"/>
          <w:color w:val="auto"/>
          <w:sz w:val="20"/>
          <w:szCs w:val="20"/>
          <w:lang w:eastAsia="en-US"/>
        </w:rPr>
        <w:t xml:space="preserve"> health centers and 10 hours later, they arrived at the regional hospital of Río Blanco, which </w:t>
      </w:r>
      <w:r w:rsidR="006F1FAC">
        <w:rPr>
          <w:rFonts w:eastAsia="Arial Unicode MS" w:cs="Times New Roman"/>
          <w:color w:val="auto"/>
          <w:sz w:val="20"/>
          <w:szCs w:val="20"/>
          <w:lang w:eastAsia="en-US"/>
        </w:rPr>
        <w:t>had no</w:t>
      </w:r>
      <w:r w:rsidR="006F1FAC" w:rsidRPr="001252C3">
        <w:rPr>
          <w:rFonts w:eastAsia="Arial Unicode MS" w:cs="Times New Roman"/>
          <w:color w:val="auto"/>
          <w:sz w:val="20"/>
          <w:szCs w:val="20"/>
          <w:lang w:eastAsia="en-US"/>
        </w:rPr>
        <w:t xml:space="preserve"> translators. Ernestina Ascencio died in the morning of February 26 due to serious injuries such as </w:t>
      </w:r>
      <w:r w:rsidR="004860F9">
        <w:rPr>
          <w:rFonts w:eastAsia="Arial Unicode MS" w:cs="Times New Roman"/>
          <w:color w:val="auto"/>
          <w:sz w:val="20"/>
          <w:szCs w:val="20"/>
          <w:lang w:eastAsia="en-US"/>
        </w:rPr>
        <w:t>“</w:t>
      </w:r>
      <w:r w:rsidR="006F1FAC" w:rsidRPr="001252C3">
        <w:rPr>
          <w:rFonts w:eastAsia="Arial Unicode MS" w:cs="Times New Roman"/>
          <w:color w:val="auto"/>
          <w:sz w:val="20"/>
          <w:szCs w:val="20"/>
          <w:lang w:eastAsia="en-US"/>
        </w:rPr>
        <w:t>multiple lacerations in the areas of the vagina and the anus,</w:t>
      </w:r>
      <w:r w:rsidR="004860F9">
        <w:rPr>
          <w:rFonts w:eastAsia="Arial Unicode MS" w:cs="Times New Roman"/>
          <w:color w:val="auto"/>
          <w:sz w:val="20"/>
          <w:szCs w:val="20"/>
          <w:lang w:eastAsia="en-US"/>
        </w:rPr>
        <w:t>”</w:t>
      </w:r>
      <w:r w:rsidR="006F1FAC" w:rsidRPr="001252C3">
        <w:rPr>
          <w:rFonts w:eastAsia="Arial Unicode MS" w:cs="Times New Roman"/>
          <w:color w:val="auto"/>
          <w:sz w:val="20"/>
          <w:szCs w:val="20"/>
          <w:lang w:eastAsia="en-US"/>
        </w:rPr>
        <w:t xml:space="preserve"> which were confirmed in the necropsy that hospital staff undertook jointly with the gynecologist of the Veracruz Attorney General</w:t>
      </w:r>
      <w:r w:rsidR="004860F9">
        <w:rPr>
          <w:rFonts w:eastAsia="Arial Unicode MS" w:cs="Times New Roman"/>
          <w:color w:val="auto"/>
          <w:sz w:val="20"/>
          <w:szCs w:val="20"/>
          <w:lang w:eastAsia="en-US"/>
        </w:rPr>
        <w:t>’</w:t>
      </w:r>
      <w:r w:rsidR="006F1FAC" w:rsidRPr="001252C3">
        <w:rPr>
          <w:rFonts w:eastAsia="Arial Unicode MS" w:cs="Times New Roman"/>
          <w:color w:val="auto"/>
          <w:sz w:val="20"/>
          <w:szCs w:val="20"/>
          <w:lang w:eastAsia="en-US"/>
        </w:rPr>
        <w:t xml:space="preserve">s Office (hereinafter </w:t>
      </w:r>
      <w:r w:rsidR="004860F9">
        <w:rPr>
          <w:rFonts w:eastAsia="Arial Unicode MS" w:cs="Times New Roman"/>
          <w:color w:val="auto"/>
          <w:sz w:val="20"/>
          <w:szCs w:val="20"/>
          <w:lang w:eastAsia="en-US"/>
        </w:rPr>
        <w:t>“</w:t>
      </w:r>
      <w:r w:rsidR="006F1FAC" w:rsidRPr="001252C3">
        <w:rPr>
          <w:rFonts w:eastAsia="Arial Unicode MS" w:cs="Times New Roman"/>
          <w:color w:val="auto"/>
          <w:sz w:val="20"/>
          <w:szCs w:val="20"/>
          <w:lang w:eastAsia="en-US"/>
        </w:rPr>
        <w:t>PGJV</w:t>
      </w:r>
      <w:r w:rsidR="004860F9">
        <w:rPr>
          <w:rFonts w:eastAsia="Arial Unicode MS" w:cs="Times New Roman"/>
          <w:color w:val="auto"/>
          <w:sz w:val="20"/>
          <w:szCs w:val="20"/>
          <w:lang w:eastAsia="en-US"/>
        </w:rPr>
        <w:t>”</w:t>
      </w:r>
      <w:r w:rsidR="006F1FAC" w:rsidRPr="001252C3">
        <w:rPr>
          <w:rFonts w:eastAsia="Arial Unicode MS" w:cs="Times New Roman"/>
          <w:color w:val="auto"/>
          <w:sz w:val="20"/>
          <w:szCs w:val="20"/>
          <w:lang w:eastAsia="en-US"/>
        </w:rPr>
        <w:t>)</w:t>
      </w:r>
      <w:r w:rsidR="006F1FAC">
        <w:rPr>
          <w:rFonts w:eastAsia="Arial Unicode MS" w:cs="Times New Roman"/>
          <w:color w:val="auto"/>
          <w:sz w:val="20"/>
          <w:szCs w:val="20"/>
          <w:lang w:eastAsia="en-US"/>
        </w:rPr>
        <w:t xml:space="preserve"> Sexual Assault Unit</w:t>
      </w:r>
      <w:r w:rsidR="006F1FAC" w:rsidRPr="001252C3">
        <w:rPr>
          <w:rFonts w:eastAsia="Arial Unicode MS" w:cs="Times New Roman"/>
          <w:color w:val="auto"/>
          <w:sz w:val="20"/>
          <w:szCs w:val="20"/>
          <w:lang w:eastAsia="en-US"/>
        </w:rPr>
        <w:t xml:space="preserve">. </w:t>
      </w:r>
    </w:p>
    <w:p w14:paraId="73D452D1" w14:textId="77777777" w:rsidR="006F1FAC" w:rsidRPr="001252C3" w:rsidRDefault="006F1FAC" w:rsidP="006F1FAC">
      <w:pPr>
        <w:pStyle w:val="ListParagraph"/>
        <w:jc w:val="both"/>
        <w:rPr>
          <w:rFonts w:eastAsia="Arial Unicode MS" w:cs="Times New Roman"/>
          <w:color w:val="auto"/>
          <w:sz w:val="20"/>
          <w:szCs w:val="20"/>
          <w:lang w:eastAsia="en-US"/>
        </w:rPr>
      </w:pPr>
    </w:p>
    <w:p w14:paraId="337A05E0" w14:textId="1DEF6760" w:rsidR="006F1FAC" w:rsidRPr="001252C3" w:rsidRDefault="006F1FAC" w:rsidP="006F1FAC">
      <w:pPr>
        <w:pStyle w:val="ListParagraph"/>
        <w:numPr>
          <w:ilvl w:val="0"/>
          <w:numId w:val="103"/>
        </w:numPr>
        <w:jc w:val="both"/>
        <w:rPr>
          <w:rFonts w:eastAsia="Arial Unicode MS" w:cs="Times New Roman"/>
          <w:color w:val="auto"/>
          <w:sz w:val="20"/>
          <w:szCs w:val="20"/>
          <w:lang w:eastAsia="en-US"/>
        </w:rPr>
      </w:pPr>
      <w:r w:rsidRPr="001252C3">
        <w:rPr>
          <w:sz w:val="20"/>
          <w:szCs w:val="20"/>
        </w:rPr>
        <w:t>On February 25, 2007, Ernestina Ascencio</w:t>
      </w:r>
      <w:r w:rsidR="004860F9">
        <w:rPr>
          <w:sz w:val="20"/>
          <w:szCs w:val="20"/>
        </w:rPr>
        <w:t>’</w:t>
      </w:r>
      <w:r w:rsidRPr="001252C3">
        <w:rPr>
          <w:sz w:val="20"/>
          <w:szCs w:val="20"/>
        </w:rPr>
        <w:t>s family members along with hospital staff reported the sexual assault before the PGJV, filing investigation 140/2007/AE for rape followed by murder. In addition, the Ministry of Defense ordered the Criminal Military Attorney General</w:t>
      </w:r>
      <w:r w:rsidR="004860F9">
        <w:rPr>
          <w:sz w:val="20"/>
          <w:szCs w:val="20"/>
        </w:rPr>
        <w:t>’</w:t>
      </w:r>
      <w:r w:rsidRPr="001252C3">
        <w:rPr>
          <w:sz w:val="20"/>
          <w:szCs w:val="20"/>
        </w:rPr>
        <w:t xml:space="preserve">s Office (PJPM) to </w:t>
      </w:r>
      <w:r>
        <w:rPr>
          <w:sz w:val="20"/>
          <w:szCs w:val="20"/>
        </w:rPr>
        <w:t>open</w:t>
      </w:r>
      <w:r w:rsidRPr="001252C3">
        <w:rPr>
          <w:sz w:val="20"/>
          <w:szCs w:val="20"/>
        </w:rPr>
        <w:t xml:space="preserve"> investigation 26Zm/04/2007 for sexual abuse. On March 13, the President of Mexico asserted that Ernestina Ascencio died of </w:t>
      </w:r>
      <w:r w:rsidR="004860F9">
        <w:rPr>
          <w:sz w:val="20"/>
          <w:szCs w:val="20"/>
        </w:rPr>
        <w:t>“</w:t>
      </w:r>
      <w:r w:rsidRPr="001252C3">
        <w:rPr>
          <w:sz w:val="20"/>
          <w:szCs w:val="20"/>
        </w:rPr>
        <w:t>chronic gastritis</w:t>
      </w:r>
      <w:r w:rsidR="004860F9">
        <w:rPr>
          <w:sz w:val="20"/>
          <w:szCs w:val="20"/>
        </w:rPr>
        <w:t>”</w:t>
      </w:r>
      <w:r w:rsidRPr="001252C3">
        <w:rPr>
          <w:sz w:val="20"/>
          <w:szCs w:val="20"/>
        </w:rPr>
        <w:t xml:space="preserve"> and on April 30 the PGJV concluded that her death was not caused by </w:t>
      </w:r>
      <w:r w:rsidR="004860F9">
        <w:rPr>
          <w:sz w:val="20"/>
          <w:szCs w:val="20"/>
        </w:rPr>
        <w:t>“</w:t>
      </w:r>
      <w:r w:rsidRPr="001252C3">
        <w:rPr>
          <w:sz w:val="20"/>
          <w:szCs w:val="20"/>
        </w:rPr>
        <w:t>external factors,</w:t>
      </w:r>
      <w:r w:rsidR="004860F9">
        <w:rPr>
          <w:sz w:val="20"/>
          <w:szCs w:val="20"/>
        </w:rPr>
        <w:t>”</w:t>
      </w:r>
      <w:r w:rsidRPr="001252C3">
        <w:rPr>
          <w:sz w:val="20"/>
          <w:szCs w:val="20"/>
        </w:rPr>
        <w:t xml:space="preserve"> ruling to dismiss criminal prosecution</w:t>
      </w:r>
      <w:r>
        <w:rPr>
          <w:sz w:val="20"/>
          <w:szCs w:val="20"/>
        </w:rPr>
        <w:t>. Said</w:t>
      </w:r>
      <w:r w:rsidRPr="001252C3">
        <w:rPr>
          <w:sz w:val="20"/>
          <w:szCs w:val="20"/>
        </w:rPr>
        <w:t xml:space="preserve"> d</w:t>
      </w:r>
      <w:r>
        <w:rPr>
          <w:sz w:val="20"/>
          <w:szCs w:val="20"/>
        </w:rPr>
        <w:t xml:space="preserve">ecision became final on May 17, thus </w:t>
      </w:r>
      <w:r w:rsidRPr="001252C3">
        <w:rPr>
          <w:sz w:val="20"/>
          <w:szCs w:val="20"/>
        </w:rPr>
        <w:t xml:space="preserve">the case was definitely closed. For its part, the PJPM on June 27, 2007 ruled to definitely close its investigation </w:t>
      </w:r>
      <w:r>
        <w:rPr>
          <w:sz w:val="20"/>
          <w:szCs w:val="20"/>
        </w:rPr>
        <w:t>due to</w:t>
      </w:r>
      <w:r w:rsidRPr="001252C3">
        <w:rPr>
          <w:sz w:val="20"/>
          <w:szCs w:val="20"/>
        </w:rPr>
        <w:t xml:space="preserve"> lack of proof of military staff liability. Based on the foregoing, the petitioning party denounces that as a result of her being an impoverished indigenous older person, Ernestina Ascencio was deprived of due access to health services and stigmatized, and the investigation into the motives of her death was as promptly as possible closed with </w:t>
      </w:r>
      <w:r>
        <w:rPr>
          <w:sz w:val="20"/>
          <w:szCs w:val="20"/>
        </w:rPr>
        <w:t xml:space="preserve">the </w:t>
      </w:r>
      <w:r w:rsidRPr="001252C3">
        <w:rPr>
          <w:sz w:val="20"/>
          <w:szCs w:val="20"/>
        </w:rPr>
        <w:t xml:space="preserve">sole purpose of </w:t>
      </w:r>
      <w:r>
        <w:rPr>
          <w:sz w:val="20"/>
          <w:szCs w:val="20"/>
        </w:rPr>
        <w:t>leaving</w:t>
      </w:r>
      <w:r w:rsidRPr="001252C3">
        <w:rPr>
          <w:sz w:val="20"/>
          <w:szCs w:val="20"/>
        </w:rPr>
        <w:t xml:space="preserve"> the serious acts denounced unpunished.</w:t>
      </w:r>
    </w:p>
    <w:p w14:paraId="6B403638" w14:textId="77777777" w:rsidR="006F1FAC" w:rsidRPr="001252C3" w:rsidRDefault="006F1FAC" w:rsidP="006F1FAC">
      <w:pPr>
        <w:jc w:val="both"/>
        <w:rPr>
          <w:sz w:val="20"/>
          <w:szCs w:val="20"/>
        </w:rPr>
      </w:pPr>
    </w:p>
    <w:p w14:paraId="196CE600" w14:textId="0C83C955" w:rsidR="006F1FAC" w:rsidRPr="00EA6255" w:rsidRDefault="006F1FAC" w:rsidP="006F1FAC">
      <w:pPr>
        <w:pStyle w:val="ListParagraph"/>
        <w:numPr>
          <w:ilvl w:val="0"/>
          <w:numId w:val="103"/>
        </w:numPr>
        <w:jc w:val="both"/>
        <w:rPr>
          <w:rFonts w:asciiTheme="majorHAnsi" w:eastAsia="Arial Unicode MS" w:hAnsiTheme="majorHAnsi" w:cs="Times New Roman"/>
          <w:color w:val="auto"/>
          <w:sz w:val="20"/>
          <w:szCs w:val="20"/>
          <w:lang w:eastAsia="en-US"/>
        </w:rPr>
      </w:pPr>
      <w:r w:rsidRPr="001252C3">
        <w:rPr>
          <w:rFonts w:eastAsia="Arial Unicode MS" w:cs="Times New Roman"/>
          <w:color w:val="auto"/>
          <w:sz w:val="20"/>
          <w:szCs w:val="20"/>
          <w:lang w:eastAsia="en-US"/>
        </w:rPr>
        <w:t>Moreover, the petitioner</w:t>
      </w:r>
      <w:r>
        <w:rPr>
          <w:rFonts w:eastAsia="Arial Unicode MS" w:cs="Times New Roman"/>
          <w:color w:val="auto"/>
          <w:sz w:val="20"/>
          <w:szCs w:val="20"/>
          <w:lang w:eastAsia="en-US"/>
        </w:rPr>
        <w:t>s</w:t>
      </w:r>
      <w:r w:rsidRPr="001252C3">
        <w:rPr>
          <w:rFonts w:eastAsia="Arial Unicode MS" w:cs="Times New Roman"/>
          <w:color w:val="auto"/>
          <w:sz w:val="20"/>
          <w:szCs w:val="20"/>
          <w:lang w:eastAsia="en-US"/>
        </w:rPr>
        <w:t xml:space="preserve"> claim that, to the detriment of the right to access information, the PGJV dismissed the request filed by Julia Su</w:t>
      </w:r>
      <w:r>
        <w:rPr>
          <w:rFonts w:eastAsia="Arial Unicode MS" w:cs="Times New Roman"/>
          <w:color w:val="auto"/>
          <w:sz w:val="20"/>
          <w:szCs w:val="20"/>
          <w:lang w:eastAsia="en-US"/>
        </w:rPr>
        <w:t>á</w:t>
      </w:r>
      <w:r w:rsidRPr="001252C3">
        <w:rPr>
          <w:rFonts w:eastAsia="Arial Unicode MS" w:cs="Times New Roman"/>
          <w:color w:val="auto"/>
          <w:sz w:val="20"/>
          <w:szCs w:val="20"/>
          <w:lang w:eastAsia="en-US"/>
        </w:rPr>
        <w:t>rez Cabrera, who, dissatisfied with the information published about Ernestina Ascencio</w:t>
      </w:r>
      <w:r w:rsidR="004860F9">
        <w:rPr>
          <w:rFonts w:eastAsia="Arial Unicode MS" w:cs="Times New Roman"/>
          <w:color w:val="auto"/>
          <w:sz w:val="20"/>
          <w:szCs w:val="20"/>
          <w:lang w:eastAsia="en-US"/>
        </w:rPr>
        <w:t>’</w:t>
      </w:r>
      <w:r w:rsidRPr="001252C3">
        <w:rPr>
          <w:rFonts w:eastAsia="Arial Unicode MS" w:cs="Times New Roman"/>
          <w:color w:val="auto"/>
          <w:sz w:val="20"/>
          <w:szCs w:val="20"/>
          <w:lang w:eastAsia="en-US"/>
        </w:rPr>
        <w:t xml:space="preserve">s death, requested access to </w:t>
      </w:r>
      <w:r>
        <w:rPr>
          <w:rFonts w:eastAsia="Arial Unicode MS" w:cs="Times New Roman"/>
          <w:color w:val="auto"/>
          <w:sz w:val="20"/>
          <w:szCs w:val="20"/>
          <w:lang w:eastAsia="en-US"/>
        </w:rPr>
        <w:t>the Ministry</w:t>
      </w:r>
      <w:r w:rsidRPr="001252C3">
        <w:rPr>
          <w:rFonts w:eastAsia="Arial Unicode MS" w:cs="Times New Roman"/>
          <w:color w:val="auto"/>
          <w:sz w:val="20"/>
          <w:szCs w:val="20"/>
          <w:lang w:eastAsia="en-US"/>
        </w:rPr>
        <w:t xml:space="preserve"> investigation. On May 27, 2009, the Plenary of the General Council of Veracruz Institute of Access to Information (the Plenary of the CGIVAI) groundlessly ratified the denial. After an indirect constitutional appeal was lodged, the First District Court ordered that a duly grounded resolution be issued. Therefore, on February 8, 2010, the Plenary of CGIVAI claimed that </w:t>
      </w:r>
      <w:r w:rsidR="004860F9">
        <w:rPr>
          <w:rFonts w:eastAsia="Arial Unicode MS" w:cs="Times New Roman"/>
          <w:color w:val="auto"/>
          <w:sz w:val="20"/>
          <w:szCs w:val="20"/>
          <w:lang w:eastAsia="en-US"/>
        </w:rPr>
        <w:t>“</w:t>
      </w:r>
      <w:r w:rsidRPr="001252C3">
        <w:rPr>
          <w:rFonts w:eastAsia="Arial Unicode MS" w:cs="Times New Roman"/>
          <w:color w:val="auto"/>
          <w:sz w:val="20"/>
          <w:szCs w:val="20"/>
          <w:lang w:eastAsia="en-US"/>
        </w:rPr>
        <w:t xml:space="preserve">the damage that the release of information might cause is greater than the public interest </w:t>
      </w:r>
      <w:r>
        <w:rPr>
          <w:rFonts w:eastAsia="Arial Unicode MS" w:cs="Times New Roman"/>
          <w:color w:val="auto"/>
          <w:sz w:val="20"/>
          <w:szCs w:val="20"/>
          <w:lang w:eastAsia="en-US"/>
        </w:rPr>
        <w:t>of</w:t>
      </w:r>
      <w:r w:rsidRPr="001252C3">
        <w:rPr>
          <w:rFonts w:eastAsia="Arial Unicode MS" w:cs="Times New Roman"/>
          <w:color w:val="auto"/>
          <w:sz w:val="20"/>
          <w:szCs w:val="20"/>
          <w:lang w:eastAsia="en-US"/>
        </w:rPr>
        <w:t xml:space="preserve"> access</w:t>
      </w:r>
      <w:r>
        <w:rPr>
          <w:rFonts w:eastAsia="Arial Unicode MS" w:cs="Times New Roman"/>
          <w:color w:val="auto"/>
          <w:sz w:val="20"/>
          <w:szCs w:val="20"/>
          <w:lang w:eastAsia="en-US"/>
        </w:rPr>
        <w:t xml:space="preserve"> to</w:t>
      </w:r>
      <w:r w:rsidRPr="001252C3">
        <w:rPr>
          <w:rFonts w:eastAsia="Arial Unicode MS" w:cs="Times New Roman"/>
          <w:color w:val="auto"/>
          <w:sz w:val="20"/>
          <w:szCs w:val="20"/>
          <w:lang w:eastAsia="en-US"/>
        </w:rPr>
        <w:t xml:space="preserve"> it.</w:t>
      </w:r>
      <w:r w:rsidR="004860F9">
        <w:rPr>
          <w:rFonts w:eastAsia="Arial Unicode MS" w:cs="Times New Roman"/>
          <w:color w:val="auto"/>
          <w:sz w:val="20"/>
          <w:szCs w:val="20"/>
          <w:lang w:eastAsia="en-US"/>
        </w:rPr>
        <w:t>”</w:t>
      </w:r>
      <w:r w:rsidRPr="001252C3">
        <w:rPr>
          <w:rFonts w:eastAsia="Arial Unicode MS" w:cs="Times New Roman"/>
          <w:color w:val="auto"/>
          <w:sz w:val="20"/>
          <w:szCs w:val="20"/>
          <w:lang w:eastAsia="en-US"/>
        </w:rPr>
        <w:t xml:space="preserve"> The alleged victim </w:t>
      </w:r>
      <w:r w:rsidR="00C863B6">
        <w:rPr>
          <w:rFonts w:eastAsia="Arial Unicode MS" w:cs="Times New Roman"/>
          <w:color w:val="auto"/>
          <w:sz w:val="20"/>
          <w:szCs w:val="20"/>
          <w:lang w:eastAsia="en-US"/>
        </w:rPr>
        <w:t>initiated</w:t>
      </w:r>
      <w:r w:rsidRPr="001252C3">
        <w:rPr>
          <w:rFonts w:eastAsia="Arial Unicode MS" w:cs="Times New Roman"/>
          <w:color w:val="auto"/>
          <w:sz w:val="20"/>
          <w:szCs w:val="20"/>
          <w:lang w:eastAsia="en-US"/>
        </w:rPr>
        <w:t xml:space="preserve"> several complaints that were found groundless, the last rejection being notified on July 11, 2011 by the 7th Circuit First Collegiate Court for Administrative Matters. As a result, the petitioners denounce the violation of the right </w:t>
      </w:r>
      <w:r>
        <w:rPr>
          <w:rFonts w:eastAsia="Arial Unicode MS" w:cs="Times New Roman"/>
          <w:color w:val="auto"/>
          <w:sz w:val="20"/>
          <w:szCs w:val="20"/>
          <w:lang w:eastAsia="en-US"/>
        </w:rPr>
        <w:t>of</w:t>
      </w:r>
      <w:r w:rsidRPr="001252C3">
        <w:rPr>
          <w:rFonts w:eastAsia="Arial Unicode MS" w:cs="Times New Roman"/>
          <w:color w:val="auto"/>
          <w:sz w:val="20"/>
          <w:szCs w:val="20"/>
          <w:lang w:eastAsia="en-US"/>
        </w:rPr>
        <w:t xml:space="preserve"> access</w:t>
      </w:r>
      <w:r>
        <w:rPr>
          <w:rFonts w:eastAsia="Arial Unicode MS" w:cs="Times New Roman"/>
          <w:color w:val="auto"/>
          <w:sz w:val="20"/>
          <w:szCs w:val="20"/>
          <w:lang w:eastAsia="en-US"/>
        </w:rPr>
        <w:t xml:space="preserve"> to</w:t>
      </w:r>
      <w:r w:rsidRPr="001252C3">
        <w:rPr>
          <w:rFonts w:eastAsia="Arial Unicode MS" w:cs="Times New Roman"/>
          <w:color w:val="auto"/>
          <w:sz w:val="20"/>
          <w:szCs w:val="20"/>
          <w:lang w:eastAsia="en-US"/>
        </w:rPr>
        <w:t xml:space="preserve"> information and the lack of remedies to protect the alleged victim, who was therefore exposed to a series of unsuccessful procedures. On January 31, 2014, the petitioning party extended the petition to Patricia Benitez Perez, whom the PGJV allegedly denied a copy of the same procedure. On July 5, 2012, after numerous administrative and judicial remedies were filed, the </w:t>
      </w:r>
      <w:r w:rsidRPr="00EA6255">
        <w:rPr>
          <w:rFonts w:asciiTheme="majorHAnsi" w:eastAsia="Arial Unicode MS" w:hAnsiTheme="majorHAnsi" w:cs="Times New Roman"/>
          <w:color w:val="auto"/>
          <w:sz w:val="20"/>
          <w:szCs w:val="20"/>
          <w:lang w:eastAsia="en-US"/>
        </w:rPr>
        <w:lastRenderedPageBreak/>
        <w:t xml:space="preserve">Supreme Court of Justice decided to review the constitutional appeal, ruling that the whole case file be submitted. On April 15, 2013, Patricia Benitez was granted access to the </w:t>
      </w:r>
      <w:r w:rsidR="004860F9" w:rsidRPr="00EA6255">
        <w:rPr>
          <w:rFonts w:asciiTheme="majorHAnsi" w:eastAsia="Arial Unicode MS" w:hAnsiTheme="majorHAnsi" w:cs="Times New Roman"/>
          <w:color w:val="auto"/>
          <w:sz w:val="20"/>
          <w:szCs w:val="20"/>
          <w:lang w:eastAsia="en-US"/>
        </w:rPr>
        <w:t>“</w:t>
      </w:r>
      <w:r w:rsidRPr="00EA6255">
        <w:rPr>
          <w:rFonts w:asciiTheme="majorHAnsi" w:eastAsia="Arial Unicode MS" w:hAnsiTheme="majorHAnsi" w:cs="Times New Roman"/>
          <w:color w:val="auto"/>
          <w:sz w:val="20"/>
          <w:szCs w:val="20"/>
          <w:lang w:eastAsia="en-US"/>
        </w:rPr>
        <w:t>public version of the files, prepared by the PGJEV.</w:t>
      </w:r>
      <w:r w:rsidR="004860F9" w:rsidRPr="00EA6255">
        <w:rPr>
          <w:rFonts w:asciiTheme="majorHAnsi" w:eastAsia="Arial Unicode MS" w:hAnsiTheme="majorHAnsi" w:cs="Times New Roman"/>
          <w:color w:val="auto"/>
          <w:sz w:val="20"/>
          <w:szCs w:val="20"/>
          <w:lang w:eastAsia="en-US"/>
        </w:rPr>
        <w:t>”</w:t>
      </w:r>
      <w:r w:rsidRPr="00EA6255">
        <w:rPr>
          <w:rFonts w:asciiTheme="majorHAnsi" w:eastAsia="Arial Unicode MS" w:hAnsiTheme="majorHAnsi" w:cs="Times New Roman"/>
          <w:color w:val="auto"/>
          <w:sz w:val="20"/>
          <w:szCs w:val="20"/>
          <w:lang w:eastAsia="en-US"/>
        </w:rPr>
        <w:t xml:space="preserve"> The petitioning party claims that some background information is still missing, which violates their right to access information.</w:t>
      </w:r>
    </w:p>
    <w:p w14:paraId="01C057F5" w14:textId="77777777" w:rsidR="006F1FAC" w:rsidRPr="00EA6255" w:rsidRDefault="006F1FAC" w:rsidP="006F1FAC">
      <w:pPr>
        <w:pStyle w:val="ListParagraph"/>
        <w:jc w:val="both"/>
        <w:rPr>
          <w:rFonts w:asciiTheme="majorHAnsi" w:hAnsiTheme="majorHAnsi"/>
          <w:sz w:val="20"/>
          <w:szCs w:val="20"/>
        </w:rPr>
      </w:pPr>
    </w:p>
    <w:p w14:paraId="6953F7A4" w14:textId="04C234A1" w:rsidR="00F621C3" w:rsidRPr="00EA6255" w:rsidRDefault="006F1FAC" w:rsidP="006F1F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A6255">
        <w:rPr>
          <w:rFonts w:asciiTheme="majorHAnsi" w:hAnsiTheme="majorHAnsi"/>
          <w:sz w:val="20"/>
          <w:szCs w:val="20"/>
        </w:rPr>
        <w:t>For its part, the State, having recognized inconsistencies in the initial expert reports, affirms that these were amended by the undertaking of new studies that proved that Ernestina Ascencio</w:t>
      </w:r>
      <w:r w:rsidR="004860F9" w:rsidRPr="00EA6255">
        <w:rPr>
          <w:rFonts w:asciiTheme="majorHAnsi" w:hAnsiTheme="majorHAnsi"/>
          <w:sz w:val="20"/>
          <w:szCs w:val="20"/>
        </w:rPr>
        <w:t>’</w:t>
      </w:r>
      <w:r w:rsidRPr="00EA6255">
        <w:rPr>
          <w:rFonts w:asciiTheme="majorHAnsi" w:hAnsiTheme="majorHAnsi"/>
          <w:sz w:val="20"/>
          <w:szCs w:val="20"/>
        </w:rPr>
        <w:t>s death was due to natural causes. Therefore, it requests the Commission to declare this petition inadmissible regarding the Ernestina Ascencio</w:t>
      </w:r>
      <w:r w:rsidR="004860F9" w:rsidRPr="00EA6255">
        <w:rPr>
          <w:rFonts w:asciiTheme="majorHAnsi" w:hAnsiTheme="majorHAnsi"/>
          <w:sz w:val="20"/>
          <w:szCs w:val="20"/>
        </w:rPr>
        <w:t>’</w:t>
      </w:r>
      <w:r w:rsidRPr="00EA6255">
        <w:rPr>
          <w:rFonts w:asciiTheme="majorHAnsi" w:hAnsiTheme="majorHAnsi"/>
          <w:sz w:val="20"/>
          <w:szCs w:val="20"/>
        </w:rPr>
        <w:t>s situation because there is no violation of rights, domestic remedies have not been exhausted and the petitioning party does not represent Ernestina Ascencio or her family. With regard to the State</w:t>
      </w:r>
      <w:r w:rsidR="004860F9" w:rsidRPr="00EA6255">
        <w:rPr>
          <w:rFonts w:asciiTheme="majorHAnsi" w:hAnsiTheme="majorHAnsi"/>
          <w:sz w:val="20"/>
          <w:szCs w:val="20"/>
        </w:rPr>
        <w:t>’</w:t>
      </w:r>
      <w:r w:rsidRPr="00EA6255">
        <w:rPr>
          <w:rFonts w:asciiTheme="majorHAnsi" w:hAnsiTheme="majorHAnsi"/>
          <w:sz w:val="20"/>
          <w:szCs w:val="20"/>
        </w:rPr>
        <w:t>s duty to ensure public access to the investigation files concerning Ernestina Ascencio</w:t>
      </w:r>
      <w:r w:rsidR="004860F9" w:rsidRPr="00EA6255">
        <w:rPr>
          <w:rFonts w:asciiTheme="majorHAnsi" w:hAnsiTheme="majorHAnsi"/>
          <w:sz w:val="20"/>
          <w:szCs w:val="20"/>
        </w:rPr>
        <w:t>’</w:t>
      </w:r>
      <w:r w:rsidRPr="00EA6255">
        <w:rPr>
          <w:rFonts w:asciiTheme="majorHAnsi" w:hAnsiTheme="majorHAnsi"/>
          <w:sz w:val="20"/>
          <w:szCs w:val="20"/>
        </w:rPr>
        <w:t>s death, the State indicates that Julia Suárez Cabrera</w:t>
      </w:r>
      <w:r w:rsidR="004860F9" w:rsidRPr="00EA6255">
        <w:rPr>
          <w:rFonts w:asciiTheme="majorHAnsi" w:hAnsiTheme="majorHAnsi"/>
          <w:sz w:val="20"/>
          <w:szCs w:val="20"/>
        </w:rPr>
        <w:t>’</w:t>
      </w:r>
      <w:r w:rsidRPr="00EA6255">
        <w:rPr>
          <w:rFonts w:asciiTheme="majorHAnsi" w:hAnsiTheme="majorHAnsi"/>
          <w:sz w:val="20"/>
          <w:szCs w:val="20"/>
        </w:rPr>
        <w:t>s request was dismissed in order to protect the honor and the dignity of those involved in the criminal prosecution. It requests the Commission to find this petition inadmissible in view of the lack of acts establishing a violation of rights. It moreover asserts that the alleged victim did not exhaust the domestic remedies since despite the possibility of filing a constitutional appeal, they lodged complaints. Finally, it submits that Patricia Benítez</w:t>
      </w:r>
      <w:r w:rsidR="004860F9" w:rsidRPr="00EA6255">
        <w:rPr>
          <w:rFonts w:asciiTheme="majorHAnsi" w:hAnsiTheme="majorHAnsi"/>
          <w:sz w:val="20"/>
          <w:szCs w:val="20"/>
        </w:rPr>
        <w:t>’</w:t>
      </w:r>
      <w:r w:rsidRPr="00EA6255">
        <w:rPr>
          <w:rFonts w:asciiTheme="majorHAnsi" w:hAnsiTheme="majorHAnsi"/>
          <w:sz w:val="20"/>
          <w:szCs w:val="20"/>
        </w:rPr>
        <w:t>s claims were presented after the initial petition and that, as a result, her petition must be considered apart from the legal action. The State submits that, if considered, said petition should be declared inadmissible as the denounced facts are not violations of rights and the petition was filed out of time.</w:t>
      </w: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7176758A" w14:textId="77777777" w:rsidR="006F1FAC" w:rsidRPr="001252C3" w:rsidRDefault="006F1FAC" w:rsidP="006F1FAC">
      <w:pPr>
        <w:pStyle w:val="ListParagraph"/>
        <w:jc w:val="both"/>
        <w:rPr>
          <w:rFonts w:eastAsia="Arial Unicode MS" w:cs="Times New Roman"/>
          <w:color w:val="auto"/>
          <w:sz w:val="20"/>
          <w:szCs w:val="20"/>
          <w:lang w:eastAsia="en-US"/>
        </w:rPr>
      </w:pPr>
    </w:p>
    <w:p w14:paraId="68882B96" w14:textId="2B29E1A6" w:rsidR="006F1FAC" w:rsidRPr="001252C3" w:rsidRDefault="006F1FAC" w:rsidP="003A0B6D">
      <w:pPr>
        <w:pStyle w:val="ListParagraph"/>
        <w:numPr>
          <w:ilvl w:val="0"/>
          <w:numId w:val="103"/>
        </w:numPr>
        <w:jc w:val="both"/>
        <w:rPr>
          <w:rFonts w:eastAsia="Arial Unicode MS" w:cs="Times New Roman"/>
          <w:color w:val="auto"/>
          <w:sz w:val="20"/>
          <w:szCs w:val="20"/>
          <w:lang w:eastAsia="en-US"/>
        </w:rPr>
      </w:pPr>
      <w:r w:rsidRPr="001252C3">
        <w:rPr>
          <w:rFonts w:asciiTheme="majorHAnsi" w:hAnsiTheme="majorHAnsi"/>
          <w:bCs/>
          <w:sz w:val="20"/>
          <w:szCs w:val="20"/>
        </w:rPr>
        <w:t>In this case, the family members lodged a criminal complaint before the PGJV on February 25, 2007. On April 30, the investigation for rape followed by murder was closed, allegedly in a hasty manner and without due diligence, when the court ruled to dismiss criminal prosecution</w:t>
      </w:r>
      <w:r w:rsidR="00A234EF">
        <w:rPr>
          <w:rFonts w:asciiTheme="majorHAnsi" w:hAnsiTheme="majorHAnsi"/>
          <w:bCs/>
          <w:sz w:val="20"/>
          <w:szCs w:val="20"/>
        </w:rPr>
        <w:t>. This</w:t>
      </w:r>
      <w:r w:rsidR="00A234EF" w:rsidRPr="001252C3">
        <w:rPr>
          <w:rFonts w:asciiTheme="majorHAnsi" w:hAnsiTheme="majorHAnsi"/>
          <w:bCs/>
          <w:sz w:val="20"/>
          <w:szCs w:val="20"/>
        </w:rPr>
        <w:t xml:space="preserve"> decision</w:t>
      </w:r>
      <w:r w:rsidRPr="001252C3">
        <w:rPr>
          <w:rFonts w:asciiTheme="majorHAnsi" w:hAnsiTheme="majorHAnsi"/>
          <w:bCs/>
          <w:sz w:val="20"/>
          <w:szCs w:val="20"/>
        </w:rPr>
        <w:t xml:space="preserve"> which became final on May 17,</w:t>
      </w:r>
      <w:r w:rsidR="003A0B6D">
        <w:rPr>
          <w:rFonts w:asciiTheme="majorHAnsi" w:hAnsiTheme="majorHAnsi"/>
          <w:bCs/>
          <w:sz w:val="20"/>
          <w:szCs w:val="20"/>
        </w:rPr>
        <w:t xml:space="preserve"> 2007. </w:t>
      </w:r>
      <w:r w:rsidRPr="001252C3">
        <w:rPr>
          <w:rFonts w:asciiTheme="majorHAnsi" w:hAnsiTheme="majorHAnsi"/>
          <w:bCs/>
          <w:sz w:val="20"/>
          <w:szCs w:val="20"/>
        </w:rPr>
        <w:t xml:space="preserve"> </w:t>
      </w:r>
      <w:r w:rsidR="00A234EF">
        <w:rPr>
          <w:rFonts w:asciiTheme="majorHAnsi" w:hAnsiTheme="majorHAnsi"/>
          <w:bCs/>
          <w:sz w:val="20"/>
          <w:szCs w:val="20"/>
        </w:rPr>
        <w:t>Even</w:t>
      </w:r>
      <w:r w:rsidR="00A234EF" w:rsidRPr="003A0B6D">
        <w:rPr>
          <w:rFonts w:asciiTheme="majorHAnsi" w:hAnsiTheme="majorHAnsi"/>
          <w:bCs/>
          <w:sz w:val="20"/>
          <w:szCs w:val="20"/>
        </w:rPr>
        <w:t xml:space="preserve"> though</w:t>
      </w:r>
      <w:r w:rsidR="003A0B6D" w:rsidRPr="003A0B6D">
        <w:rPr>
          <w:rFonts w:asciiTheme="majorHAnsi" w:hAnsiTheme="majorHAnsi"/>
          <w:bCs/>
          <w:sz w:val="20"/>
          <w:szCs w:val="20"/>
        </w:rPr>
        <w:t xml:space="preserve"> military jurisdiction is not a</w:t>
      </w:r>
      <w:r w:rsidR="003A0B6D">
        <w:rPr>
          <w:rFonts w:asciiTheme="majorHAnsi" w:hAnsiTheme="majorHAnsi"/>
          <w:bCs/>
          <w:sz w:val="20"/>
          <w:szCs w:val="20"/>
        </w:rPr>
        <w:t>n</w:t>
      </w:r>
      <w:r w:rsidR="003A0B6D" w:rsidRPr="003A0B6D">
        <w:rPr>
          <w:rFonts w:asciiTheme="majorHAnsi" w:hAnsiTheme="majorHAnsi"/>
          <w:bCs/>
          <w:sz w:val="20"/>
          <w:szCs w:val="20"/>
        </w:rPr>
        <w:t xml:space="preserve"> appropriate remedy, the Commission notes that the milit</w:t>
      </w:r>
      <w:r w:rsidR="003A0B6D">
        <w:rPr>
          <w:rFonts w:asciiTheme="majorHAnsi" w:hAnsiTheme="majorHAnsi"/>
          <w:bCs/>
          <w:sz w:val="20"/>
          <w:szCs w:val="20"/>
        </w:rPr>
        <w:t>ary criminal investigation was closed on</w:t>
      </w:r>
      <w:r w:rsidR="003A0B6D" w:rsidRPr="003A0B6D">
        <w:rPr>
          <w:rFonts w:asciiTheme="majorHAnsi" w:hAnsiTheme="majorHAnsi"/>
          <w:bCs/>
          <w:sz w:val="20"/>
          <w:szCs w:val="20"/>
        </w:rPr>
        <w:t xml:space="preserve"> June 27, 2007</w:t>
      </w:r>
      <w:r w:rsidR="00A234EF">
        <w:rPr>
          <w:rFonts w:asciiTheme="majorHAnsi" w:hAnsiTheme="majorHAnsi"/>
          <w:bCs/>
          <w:sz w:val="20"/>
          <w:szCs w:val="20"/>
        </w:rPr>
        <w:t>.</w:t>
      </w:r>
      <w:r w:rsidR="003A0B6D" w:rsidRPr="003A0B6D">
        <w:rPr>
          <w:rFonts w:asciiTheme="majorHAnsi" w:hAnsiTheme="majorHAnsi"/>
          <w:bCs/>
          <w:sz w:val="20"/>
          <w:szCs w:val="20"/>
        </w:rPr>
        <w:t>The State submits that the domestic remedies were not exhausted and that the dismissal of criminal prosecution was not contested by the family.</w:t>
      </w:r>
    </w:p>
    <w:p w14:paraId="4AFD0E74" w14:textId="77777777" w:rsidR="006F1FAC" w:rsidRPr="001252C3" w:rsidRDefault="006F1FAC" w:rsidP="006F1FAC">
      <w:pPr>
        <w:pStyle w:val="ListParagraph"/>
        <w:rPr>
          <w:rFonts w:eastAsia="Arial Unicode MS" w:cs="Times New Roman"/>
          <w:color w:val="auto"/>
          <w:sz w:val="20"/>
          <w:szCs w:val="20"/>
          <w:lang w:eastAsia="en-US"/>
        </w:rPr>
      </w:pPr>
    </w:p>
    <w:p w14:paraId="692066BC" w14:textId="6D053631" w:rsidR="006F1FAC" w:rsidRPr="001252C3" w:rsidRDefault="006F1FAC" w:rsidP="00A234EF">
      <w:pPr>
        <w:pStyle w:val="ListParagraph"/>
        <w:numPr>
          <w:ilvl w:val="0"/>
          <w:numId w:val="103"/>
        </w:numPr>
        <w:jc w:val="both"/>
        <w:rPr>
          <w:rFonts w:eastAsia="Arial Unicode MS" w:cs="Times New Roman"/>
          <w:color w:val="auto"/>
          <w:sz w:val="20"/>
          <w:szCs w:val="20"/>
          <w:lang w:eastAsia="en-US"/>
        </w:rPr>
      </w:pPr>
      <w:r w:rsidRPr="001252C3">
        <w:rPr>
          <w:rFonts w:eastAsia="Arial Unicode MS" w:cs="Times New Roman"/>
          <w:color w:val="auto"/>
          <w:sz w:val="20"/>
          <w:szCs w:val="20"/>
          <w:lang w:eastAsia="en-US"/>
        </w:rPr>
        <w:t xml:space="preserve">The Commission recalls that when a purported offense subject to prosecution </w:t>
      </w:r>
      <w:r w:rsidRPr="00732A26">
        <w:rPr>
          <w:rFonts w:eastAsia="Arial Unicode MS" w:cs="Times New Roman"/>
          <w:i/>
          <w:color w:val="auto"/>
          <w:sz w:val="20"/>
          <w:szCs w:val="20"/>
          <w:lang w:eastAsia="en-US"/>
        </w:rPr>
        <w:t>ex officio</w:t>
      </w:r>
      <w:r w:rsidRPr="001252C3">
        <w:rPr>
          <w:rFonts w:eastAsia="Arial Unicode MS" w:cs="Times New Roman"/>
          <w:color w:val="auto"/>
          <w:sz w:val="20"/>
          <w:szCs w:val="20"/>
          <w:lang w:eastAsia="en-US"/>
        </w:rPr>
        <w:t xml:space="preserve"> is committed the domestic remedy to be pursued and exhausted is </w:t>
      </w:r>
      <w:r w:rsidR="00A234EF">
        <w:rPr>
          <w:rFonts w:eastAsia="Arial Unicode MS" w:cs="Times New Roman"/>
          <w:color w:val="auto"/>
          <w:sz w:val="20"/>
          <w:szCs w:val="20"/>
          <w:lang w:eastAsia="en-US"/>
        </w:rPr>
        <w:t xml:space="preserve">the </w:t>
      </w:r>
      <w:r w:rsidRPr="001252C3">
        <w:rPr>
          <w:rFonts w:eastAsia="Arial Unicode MS" w:cs="Times New Roman"/>
          <w:color w:val="auto"/>
          <w:sz w:val="20"/>
          <w:szCs w:val="20"/>
          <w:lang w:eastAsia="en-US"/>
        </w:rPr>
        <w:t>criminal investigation, which must be undertaken and furthered by the State. In this particular case, the Commission notes, for the purpose of admissibility, that Ernestina Ascencio</w:t>
      </w:r>
      <w:r w:rsidR="004860F9">
        <w:rPr>
          <w:rFonts w:eastAsia="Arial Unicode MS" w:cs="Times New Roman"/>
          <w:color w:val="auto"/>
          <w:sz w:val="20"/>
          <w:szCs w:val="20"/>
          <w:lang w:eastAsia="en-US"/>
        </w:rPr>
        <w:t>’</w:t>
      </w:r>
      <w:r w:rsidRPr="001252C3">
        <w:rPr>
          <w:rFonts w:eastAsia="Arial Unicode MS" w:cs="Times New Roman"/>
          <w:color w:val="auto"/>
          <w:sz w:val="20"/>
          <w:szCs w:val="20"/>
          <w:lang w:eastAsia="en-US"/>
        </w:rPr>
        <w:t xml:space="preserve">s family members and hospital staff reported the alleged facts </w:t>
      </w:r>
      <w:r w:rsidR="00A234EF">
        <w:rPr>
          <w:rFonts w:eastAsia="Arial Unicode MS" w:cs="Times New Roman"/>
          <w:color w:val="auto"/>
          <w:sz w:val="20"/>
          <w:szCs w:val="20"/>
          <w:lang w:eastAsia="en-US"/>
        </w:rPr>
        <w:t xml:space="preserve">to </w:t>
      </w:r>
      <w:r w:rsidRPr="001252C3">
        <w:rPr>
          <w:rFonts w:eastAsia="Arial Unicode MS" w:cs="Times New Roman"/>
          <w:color w:val="auto"/>
          <w:sz w:val="20"/>
          <w:szCs w:val="20"/>
          <w:lang w:eastAsia="en-US"/>
        </w:rPr>
        <w:t>the judicial authorities in due course and, as a result, preliminary investigations were</w:t>
      </w:r>
      <w:r w:rsidR="00A234EF">
        <w:rPr>
          <w:rFonts w:eastAsia="Arial Unicode MS" w:cs="Times New Roman"/>
          <w:color w:val="auto"/>
          <w:sz w:val="20"/>
          <w:szCs w:val="20"/>
          <w:lang w:eastAsia="en-US"/>
        </w:rPr>
        <w:t xml:space="preserve"> initiated</w:t>
      </w:r>
      <w:r>
        <w:rPr>
          <w:rFonts w:eastAsia="Arial Unicode MS" w:cs="Times New Roman"/>
          <w:color w:val="auto"/>
          <w:sz w:val="20"/>
          <w:szCs w:val="20"/>
          <w:lang w:eastAsia="en-US"/>
        </w:rPr>
        <w:t>; and</w:t>
      </w:r>
      <w:r w:rsidRPr="001252C3">
        <w:rPr>
          <w:rFonts w:eastAsia="Arial Unicode MS" w:cs="Times New Roman"/>
          <w:color w:val="auto"/>
          <w:sz w:val="20"/>
          <w:szCs w:val="20"/>
          <w:lang w:eastAsia="en-US"/>
        </w:rPr>
        <w:t xml:space="preserve"> </w:t>
      </w:r>
      <w:r>
        <w:rPr>
          <w:rFonts w:eastAsia="Arial Unicode MS" w:cs="Times New Roman"/>
          <w:color w:val="auto"/>
          <w:sz w:val="20"/>
          <w:szCs w:val="20"/>
          <w:lang w:eastAsia="en-US"/>
        </w:rPr>
        <w:t>that t</w:t>
      </w:r>
      <w:r w:rsidRPr="001252C3">
        <w:rPr>
          <w:rFonts w:eastAsia="Arial Unicode MS" w:cs="Times New Roman"/>
          <w:color w:val="auto"/>
          <w:sz w:val="20"/>
          <w:szCs w:val="20"/>
          <w:lang w:eastAsia="en-US"/>
        </w:rPr>
        <w:t xml:space="preserve">hese were </w:t>
      </w:r>
      <w:r w:rsidR="009C7511" w:rsidRPr="009C7511">
        <w:rPr>
          <w:rFonts w:eastAsia="Arial Unicode MS" w:cs="Times New Roman"/>
          <w:color w:val="auto"/>
          <w:sz w:val="20"/>
          <w:szCs w:val="20"/>
          <w:lang w:eastAsia="en-US"/>
        </w:rPr>
        <w:t xml:space="preserve">allegedly </w:t>
      </w:r>
      <w:r w:rsidRPr="001252C3">
        <w:rPr>
          <w:rFonts w:eastAsia="Arial Unicode MS" w:cs="Times New Roman"/>
          <w:color w:val="auto"/>
          <w:sz w:val="20"/>
          <w:szCs w:val="20"/>
          <w:lang w:eastAsia="en-US"/>
        </w:rPr>
        <w:t xml:space="preserve">deficient and prematurely closed, before the persons responsible </w:t>
      </w:r>
      <w:r w:rsidR="00A234EF">
        <w:rPr>
          <w:rFonts w:eastAsia="Arial Unicode MS" w:cs="Times New Roman"/>
          <w:color w:val="auto"/>
          <w:sz w:val="20"/>
          <w:szCs w:val="20"/>
          <w:lang w:eastAsia="en-US"/>
        </w:rPr>
        <w:t xml:space="preserve">could be </w:t>
      </w:r>
      <w:r w:rsidRPr="001252C3">
        <w:rPr>
          <w:rFonts w:eastAsia="Arial Unicode MS" w:cs="Times New Roman"/>
          <w:color w:val="auto"/>
          <w:sz w:val="20"/>
          <w:szCs w:val="20"/>
          <w:lang w:eastAsia="en-US"/>
        </w:rPr>
        <w:t xml:space="preserve">identified. </w:t>
      </w:r>
      <w:r w:rsidR="00A234EF">
        <w:rPr>
          <w:rFonts w:eastAsia="Arial Unicode MS" w:cs="Times New Roman"/>
          <w:color w:val="auto"/>
          <w:sz w:val="20"/>
          <w:szCs w:val="20"/>
          <w:lang w:eastAsia="en-US"/>
        </w:rPr>
        <w:t>In this regard</w:t>
      </w:r>
      <w:r w:rsidR="009C7511" w:rsidRPr="009C7511">
        <w:rPr>
          <w:rFonts w:eastAsia="Arial Unicode MS" w:cs="Times New Roman"/>
          <w:color w:val="auto"/>
          <w:sz w:val="20"/>
          <w:szCs w:val="20"/>
          <w:lang w:eastAsia="en-US"/>
        </w:rPr>
        <w:t xml:space="preserve">, the parties agree </w:t>
      </w:r>
      <w:r w:rsidR="00A234EF">
        <w:rPr>
          <w:rFonts w:eastAsia="Arial Unicode MS" w:cs="Times New Roman"/>
          <w:color w:val="auto"/>
          <w:sz w:val="20"/>
          <w:szCs w:val="20"/>
          <w:lang w:eastAsia="en-US"/>
        </w:rPr>
        <w:t>that domestic remedies were</w:t>
      </w:r>
      <w:r w:rsidR="009C7511" w:rsidRPr="009C7511">
        <w:rPr>
          <w:rFonts w:eastAsia="Arial Unicode MS" w:cs="Times New Roman"/>
          <w:color w:val="auto"/>
          <w:sz w:val="20"/>
          <w:szCs w:val="20"/>
          <w:lang w:eastAsia="en-US"/>
        </w:rPr>
        <w:t xml:space="preserve"> not exhausted. For the purposes of the admissibility analysis, under the </w:t>
      </w:r>
      <w:r w:rsidR="009C7511" w:rsidRPr="000A349D">
        <w:rPr>
          <w:rFonts w:eastAsia="Arial Unicode MS" w:cs="Times New Roman"/>
          <w:i/>
          <w:color w:val="auto"/>
          <w:sz w:val="20"/>
          <w:szCs w:val="20"/>
          <w:lang w:eastAsia="en-US"/>
        </w:rPr>
        <w:t>prima facie</w:t>
      </w:r>
      <w:r w:rsidR="009C7511" w:rsidRPr="009C7511">
        <w:rPr>
          <w:rFonts w:eastAsia="Arial Unicode MS" w:cs="Times New Roman"/>
          <w:color w:val="auto"/>
          <w:sz w:val="20"/>
          <w:szCs w:val="20"/>
          <w:lang w:eastAsia="en-US"/>
        </w:rPr>
        <w:t xml:space="preserve"> standard, the Commission considers that the authorities </w:t>
      </w:r>
      <w:r w:rsidR="009C7511">
        <w:rPr>
          <w:rFonts w:eastAsia="Arial Unicode MS" w:cs="Times New Roman"/>
          <w:color w:val="auto"/>
          <w:sz w:val="20"/>
          <w:szCs w:val="20"/>
          <w:lang w:eastAsia="en-US"/>
        </w:rPr>
        <w:t xml:space="preserve">knew </w:t>
      </w:r>
      <w:r w:rsidR="00A234EF">
        <w:rPr>
          <w:rFonts w:eastAsia="Arial Unicode MS" w:cs="Times New Roman"/>
          <w:color w:val="auto"/>
          <w:sz w:val="20"/>
          <w:szCs w:val="20"/>
          <w:lang w:eastAsia="en-US"/>
        </w:rPr>
        <w:t>of the death of M</w:t>
      </w:r>
      <w:r w:rsidR="009C7511" w:rsidRPr="009C7511">
        <w:rPr>
          <w:rFonts w:eastAsia="Arial Unicode MS" w:cs="Times New Roman"/>
          <w:color w:val="auto"/>
          <w:sz w:val="20"/>
          <w:szCs w:val="20"/>
          <w:lang w:eastAsia="en-US"/>
        </w:rPr>
        <w:t xml:space="preserve">s. Asencio and </w:t>
      </w:r>
      <w:r w:rsidR="00A234EF">
        <w:rPr>
          <w:rFonts w:eastAsia="Arial Unicode MS" w:cs="Times New Roman"/>
          <w:color w:val="auto"/>
          <w:sz w:val="20"/>
          <w:szCs w:val="20"/>
          <w:lang w:eastAsia="en-US"/>
        </w:rPr>
        <w:t xml:space="preserve">the </w:t>
      </w:r>
      <w:r w:rsidR="009C7511" w:rsidRPr="009C7511">
        <w:rPr>
          <w:rFonts w:eastAsia="Arial Unicode MS" w:cs="Times New Roman"/>
          <w:color w:val="auto"/>
          <w:sz w:val="20"/>
          <w:szCs w:val="20"/>
          <w:lang w:eastAsia="en-US"/>
        </w:rPr>
        <w:t>allegations of rape b</w:t>
      </w:r>
      <w:r w:rsidR="00AC0B92">
        <w:rPr>
          <w:rFonts w:eastAsia="Arial Unicode MS" w:cs="Times New Roman"/>
          <w:color w:val="auto"/>
          <w:sz w:val="20"/>
          <w:szCs w:val="20"/>
          <w:lang w:eastAsia="en-US"/>
        </w:rPr>
        <w:t>y members of the 63rd Battalion.</w:t>
      </w:r>
      <w:r w:rsidR="00AC0B92" w:rsidRPr="00AC0B92">
        <w:t xml:space="preserve"> </w:t>
      </w:r>
      <w:r w:rsidR="00A234EF">
        <w:rPr>
          <w:rFonts w:eastAsia="Arial Unicode MS" w:cs="Times New Roman"/>
          <w:color w:val="auto"/>
          <w:sz w:val="20"/>
          <w:szCs w:val="20"/>
          <w:lang w:eastAsia="en-US"/>
        </w:rPr>
        <w:t>In light</w:t>
      </w:r>
      <w:r w:rsidR="00AC0B92" w:rsidRPr="00AC0B92">
        <w:rPr>
          <w:rFonts w:eastAsia="Arial Unicode MS" w:cs="Times New Roman"/>
          <w:color w:val="auto"/>
          <w:sz w:val="20"/>
          <w:szCs w:val="20"/>
          <w:lang w:eastAsia="en-US"/>
        </w:rPr>
        <w:t xml:space="preserve"> of this, the Commission considers that the except</w:t>
      </w:r>
      <w:r w:rsidR="00AC0B92">
        <w:rPr>
          <w:rFonts w:eastAsia="Arial Unicode MS" w:cs="Times New Roman"/>
          <w:color w:val="auto"/>
          <w:sz w:val="20"/>
          <w:szCs w:val="20"/>
          <w:lang w:eastAsia="en-US"/>
        </w:rPr>
        <w:t xml:space="preserve">ion </w:t>
      </w:r>
      <w:r w:rsidR="00A234EF">
        <w:rPr>
          <w:rFonts w:eastAsia="Arial Unicode MS" w:cs="Times New Roman"/>
          <w:color w:val="auto"/>
          <w:sz w:val="20"/>
          <w:szCs w:val="20"/>
          <w:lang w:eastAsia="en-US"/>
        </w:rPr>
        <w:t xml:space="preserve">provided for </w:t>
      </w:r>
      <w:r w:rsidR="000E17A2">
        <w:rPr>
          <w:rFonts w:eastAsia="Arial Unicode MS" w:cs="Times New Roman"/>
          <w:color w:val="auto"/>
          <w:sz w:val="20"/>
          <w:szCs w:val="20"/>
          <w:lang w:eastAsia="en-US"/>
        </w:rPr>
        <w:t>Article 46.2.b</w:t>
      </w:r>
      <w:r w:rsidR="00A234EF">
        <w:rPr>
          <w:rFonts w:eastAsia="Arial Unicode MS" w:cs="Times New Roman"/>
          <w:color w:val="auto"/>
          <w:sz w:val="20"/>
          <w:szCs w:val="20"/>
          <w:lang w:eastAsia="en-US"/>
        </w:rPr>
        <w:t xml:space="preserve"> </w:t>
      </w:r>
      <w:r w:rsidR="00AC0B92">
        <w:rPr>
          <w:rFonts w:eastAsia="Arial Unicode MS" w:cs="Times New Roman"/>
          <w:color w:val="auto"/>
          <w:sz w:val="20"/>
          <w:szCs w:val="20"/>
          <w:lang w:eastAsia="en-US"/>
        </w:rPr>
        <w:t>applies</w:t>
      </w:r>
      <w:r w:rsidR="00A234EF">
        <w:rPr>
          <w:rFonts w:eastAsia="Arial Unicode MS" w:cs="Times New Roman"/>
          <w:color w:val="auto"/>
          <w:sz w:val="20"/>
          <w:szCs w:val="20"/>
          <w:lang w:eastAsia="en-US"/>
        </w:rPr>
        <w:t>, to the present case</w:t>
      </w:r>
      <w:r w:rsidR="009C7511" w:rsidRPr="009C7511">
        <w:rPr>
          <w:rFonts w:eastAsia="Arial Unicode MS" w:cs="Times New Roman"/>
          <w:color w:val="auto"/>
          <w:sz w:val="20"/>
          <w:szCs w:val="20"/>
          <w:lang w:eastAsia="en-US"/>
        </w:rPr>
        <w:t xml:space="preserve">. The substantive analysis of the factors which would have allegedly </w:t>
      </w:r>
      <w:r w:rsidR="00AC0B92" w:rsidRPr="00AC0B92">
        <w:rPr>
          <w:rFonts w:eastAsia="Arial Unicode MS" w:cs="Times New Roman"/>
          <w:color w:val="auto"/>
          <w:sz w:val="20"/>
          <w:szCs w:val="20"/>
          <w:lang w:eastAsia="en-US"/>
        </w:rPr>
        <w:t xml:space="preserve">impeded </w:t>
      </w:r>
      <w:r w:rsidR="009C7511" w:rsidRPr="009C7511">
        <w:rPr>
          <w:rFonts w:eastAsia="Arial Unicode MS" w:cs="Times New Roman"/>
          <w:color w:val="auto"/>
          <w:sz w:val="20"/>
          <w:szCs w:val="20"/>
          <w:lang w:eastAsia="en-US"/>
        </w:rPr>
        <w:t xml:space="preserve">the exhaustion of domestic remedies corresponds </w:t>
      </w:r>
      <w:r w:rsidR="00AC0B92">
        <w:rPr>
          <w:rFonts w:eastAsia="Arial Unicode MS" w:cs="Times New Roman"/>
          <w:color w:val="auto"/>
          <w:sz w:val="20"/>
          <w:szCs w:val="20"/>
          <w:lang w:eastAsia="en-US"/>
        </w:rPr>
        <w:t>to</w:t>
      </w:r>
      <w:r w:rsidR="00AC0B92" w:rsidRPr="00AC0B92">
        <w:rPr>
          <w:rFonts w:eastAsia="Arial Unicode MS" w:cs="Times New Roman"/>
          <w:color w:val="auto"/>
          <w:sz w:val="20"/>
          <w:szCs w:val="20"/>
          <w:lang w:eastAsia="en-US"/>
        </w:rPr>
        <w:t xml:space="preserve"> the merits </w:t>
      </w:r>
      <w:r w:rsidR="009C7511" w:rsidRPr="009C7511">
        <w:rPr>
          <w:rFonts w:eastAsia="Arial Unicode MS" w:cs="Times New Roman"/>
          <w:color w:val="auto"/>
          <w:sz w:val="20"/>
          <w:szCs w:val="20"/>
          <w:lang w:eastAsia="en-US"/>
        </w:rPr>
        <w:t>stage.</w:t>
      </w:r>
      <w:r w:rsidR="00AC0B92">
        <w:rPr>
          <w:rFonts w:eastAsia="Arial Unicode MS" w:cs="Times New Roman"/>
          <w:color w:val="auto"/>
          <w:sz w:val="20"/>
          <w:szCs w:val="20"/>
          <w:lang w:eastAsia="en-US"/>
        </w:rPr>
        <w:t xml:space="preserve"> </w:t>
      </w:r>
      <w:r w:rsidRPr="001252C3">
        <w:rPr>
          <w:rFonts w:eastAsia="Arial Unicode MS" w:cs="Times New Roman"/>
          <w:color w:val="auto"/>
          <w:sz w:val="20"/>
          <w:szCs w:val="20"/>
          <w:lang w:eastAsia="en-US"/>
        </w:rPr>
        <w:t xml:space="preserve">In </w:t>
      </w:r>
      <w:r w:rsidR="00A234EF" w:rsidRPr="00A234EF">
        <w:rPr>
          <w:rFonts w:eastAsia="Arial Unicode MS" w:cs="Times New Roman"/>
          <w:color w:val="auto"/>
          <w:sz w:val="20"/>
          <w:szCs w:val="20"/>
          <w:lang w:eastAsia="en-US"/>
        </w:rPr>
        <w:t>light</w:t>
      </w:r>
      <w:r w:rsidR="00A234EF" w:rsidRPr="00A234EF" w:rsidDel="00A234EF">
        <w:rPr>
          <w:rFonts w:eastAsia="Arial Unicode MS" w:cs="Times New Roman"/>
          <w:color w:val="auto"/>
          <w:sz w:val="20"/>
          <w:szCs w:val="20"/>
          <w:lang w:eastAsia="en-US"/>
        </w:rPr>
        <w:t xml:space="preserve"> </w:t>
      </w:r>
      <w:r w:rsidRPr="001252C3">
        <w:rPr>
          <w:rFonts w:eastAsia="Arial Unicode MS" w:cs="Times New Roman"/>
          <w:color w:val="auto"/>
          <w:sz w:val="20"/>
          <w:szCs w:val="20"/>
          <w:lang w:eastAsia="en-US"/>
        </w:rPr>
        <w:t xml:space="preserve"> of the context and the characteristics of the </w:t>
      </w:r>
      <w:r w:rsidR="00A234EF">
        <w:rPr>
          <w:rFonts w:eastAsia="Arial Unicode MS" w:cs="Times New Roman"/>
          <w:color w:val="auto"/>
          <w:sz w:val="20"/>
          <w:szCs w:val="20"/>
          <w:lang w:eastAsia="en-US"/>
        </w:rPr>
        <w:t>f</w:t>
      </w:r>
      <w:r w:rsidRPr="001252C3">
        <w:rPr>
          <w:rFonts w:eastAsia="Arial Unicode MS" w:cs="Times New Roman"/>
          <w:color w:val="auto"/>
          <w:sz w:val="20"/>
          <w:szCs w:val="20"/>
          <w:lang w:eastAsia="en-US"/>
        </w:rPr>
        <w:t xml:space="preserve">acts included in this report, the Commission </w:t>
      </w:r>
      <w:r w:rsidR="00A234EF">
        <w:rPr>
          <w:rFonts w:eastAsia="Arial Unicode MS" w:cs="Times New Roman"/>
          <w:color w:val="auto"/>
          <w:sz w:val="20"/>
          <w:szCs w:val="20"/>
          <w:lang w:eastAsia="en-US"/>
        </w:rPr>
        <w:t xml:space="preserve">considers </w:t>
      </w:r>
      <w:r w:rsidRPr="001252C3">
        <w:rPr>
          <w:rFonts w:eastAsia="Arial Unicode MS" w:cs="Times New Roman"/>
          <w:color w:val="auto"/>
          <w:sz w:val="20"/>
          <w:szCs w:val="20"/>
          <w:lang w:eastAsia="en-US"/>
        </w:rPr>
        <w:t xml:space="preserve"> that the petition was filed in a reasonable time.</w:t>
      </w:r>
    </w:p>
    <w:p w14:paraId="1B121809" w14:textId="0EF978EF" w:rsidR="006F1FAC" w:rsidRPr="001252C3" w:rsidRDefault="006F1FAC" w:rsidP="00C863B6">
      <w:pPr>
        <w:pStyle w:val="ListParagraph"/>
        <w:numPr>
          <w:ilvl w:val="0"/>
          <w:numId w:val="103"/>
        </w:numPr>
        <w:spacing w:before="240" w:after="240"/>
        <w:jc w:val="both"/>
        <w:rPr>
          <w:sz w:val="20"/>
          <w:szCs w:val="20"/>
        </w:rPr>
      </w:pPr>
      <w:r w:rsidRPr="001252C3">
        <w:rPr>
          <w:sz w:val="20"/>
          <w:szCs w:val="20"/>
        </w:rPr>
        <w:t>As to the State</w:t>
      </w:r>
      <w:r w:rsidR="004860F9">
        <w:rPr>
          <w:sz w:val="20"/>
          <w:szCs w:val="20"/>
        </w:rPr>
        <w:t>’</w:t>
      </w:r>
      <w:r w:rsidRPr="001252C3">
        <w:rPr>
          <w:sz w:val="20"/>
          <w:szCs w:val="20"/>
        </w:rPr>
        <w:t xml:space="preserve">s observation </w:t>
      </w:r>
      <w:r>
        <w:rPr>
          <w:sz w:val="20"/>
          <w:szCs w:val="20"/>
        </w:rPr>
        <w:t>on</w:t>
      </w:r>
      <w:r w:rsidRPr="001252C3">
        <w:rPr>
          <w:sz w:val="20"/>
          <w:szCs w:val="20"/>
        </w:rPr>
        <w:t xml:space="preserve"> the lack of exhaustion of domestic remedies on the part of Julia Suárez Cabrera, the Commission notes that </w:t>
      </w:r>
      <w:r w:rsidR="004860F9">
        <w:rPr>
          <w:sz w:val="20"/>
          <w:szCs w:val="20"/>
        </w:rPr>
        <w:t>“</w:t>
      </w:r>
      <w:r w:rsidRPr="001252C3">
        <w:rPr>
          <w:sz w:val="20"/>
          <w:szCs w:val="20"/>
        </w:rPr>
        <w:t>the only remedies that are necessary to exhaust are those whose functions within the judicial system are adequate to provide protection aimed at redressing the infringement of a given legal right.</w:t>
      </w:r>
      <w:r w:rsidR="004860F9">
        <w:rPr>
          <w:sz w:val="20"/>
          <w:szCs w:val="20"/>
        </w:rPr>
        <w:t>”</w:t>
      </w:r>
      <w:r w:rsidRPr="001252C3">
        <w:rPr>
          <w:rStyle w:val="FootnoteReference"/>
          <w:rFonts w:eastAsia="Arial Unicode MS"/>
          <w:color w:val="auto"/>
          <w:sz w:val="20"/>
          <w:szCs w:val="20"/>
          <w:lang w:eastAsia="en-US"/>
        </w:rPr>
        <w:footnoteReference w:id="8"/>
      </w:r>
      <w:r w:rsidRPr="001252C3">
        <w:rPr>
          <w:sz w:val="20"/>
          <w:szCs w:val="20"/>
        </w:rPr>
        <w:t xml:space="preserve"> Considering the several and continued remedies </w:t>
      </w:r>
      <w:r w:rsidR="00C863B6" w:rsidRPr="00C863B6">
        <w:rPr>
          <w:sz w:val="20"/>
          <w:szCs w:val="20"/>
        </w:rPr>
        <w:t>initiated</w:t>
      </w:r>
      <w:r w:rsidRPr="001252C3">
        <w:rPr>
          <w:sz w:val="20"/>
          <w:szCs w:val="20"/>
        </w:rPr>
        <w:t xml:space="preserve"> by the alleged victim, the Commission </w:t>
      </w:r>
      <w:r w:rsidR="00A234EF" w:rsidRPr="00A234EF">
        <w:rPr>
          <w:sz w:val="20"/>
          <w:szCs w:val="20"/>
        </w:rPr>
        <w:t xml:space="preserve">considers </w:t>
      </w:r>
      <w:r w:rsidRPr="001252C3">
        <w:rPr>
          <w:sz w:val="20"/>
          <w:szCs w:val="20"/>
        </w:rPr>
        <w:t xml:space="preserve">that </w:t>
      </w:r>
      <w:r>
        <w:rPr>
          <w:sz w:val="20"/>
          <w:szCs w:val="20"/>
        </w:rPr>
        <w:t xml:space="preserve">in </w:t>
      </w:r>
      <w:r w:rsidR="00A234EF" w:rsidRPr="00A234EF">
        <w:rPr>
          <w:sz w:val="20"/>
          <w:szCs w:val="20"/>
        </w:rPr>
        <w:t xml:space="preserve">light </w:t>
      </w:r>
      <w:r>
        <w:rPr>
          <w:sz w:val="20"/>
          <w:szCs w:val="20"/>
        </w:rPr>
        <w:t>of</w:t>
      </w:r>
      <w:r w:rsidRPr="001252C3">
        <w:rPr>
          <w:sz w:val="20"/>
          <w:szCs w:val="20"/>
        </w:rPr>
        <w:t xml:space="preserve"> </w:t>
      </w:r>
      <w:r>
        <w:rPr>
          <w:sz w:val="20"/>
          <w:szCs w:val="20"/>
        </w:rPr>
        <w:t xml:space="preserve">the exhaustion of </w:t>
      </w:r>
      <w:r w:rsidRPr="001252C3">
        <w:rPr>
          <w:sz w:val="20"/>
          <w:szCs w:val="20"/>
        </w:rPr>
        <w:t xml:space="preserve">all the available administrative remedies </w:t>
      </w:r>
      <w:r>
        <w:rPr>
          <w:sz w:val="20"/>
          <w:szCs w:val="20"/>
        </w:rPr>
        <w:t>followed by the exhaustion of judici</w:t>
      </w:r>
      <w:r w:rsidRPr="001252C3">
        <w:rPr>
          <w:sz w:val="20"/>
          <w:szCs w:val="20"/>
        </w:rPr>
        <w:t xml:space="preserve">al </w:t>
      </w:r>
      <w:r>
        <w:rPr>
          <w:sz w:val="20"/>
          <w:szCs w:val="20"/>
        </w:rPr>
        <w:t xml:space="preserve">remedies </w:t>
      </w:r>
      <w:r w:rsidRPr="001252C3">
        <w:rPr>
          <w:sz w:val="20"/>
          <w:szCs w:val="20"/>
        </w:rPr>
        <w:t xml:space="preserve">through constitutional appeals and complaints, the requirement set forth in Article 46.1.a of the Convention is met. With regards to the facts denounced by Julia Suárez Cabrera, the Commission notes that remedies were exhausted on July 11, 2011 and that the petition </w:t>
      </w:r>
      <w:r w:rsidRPr="001252C3">
        <w:rPr>
          <w:sz w:val="20"/>
          <w:szCs w:val="20"/>
        </w:rPr>
        <w:lastRenderedPageBreak/>
        <w:t xml:space="preserve">was filed on January 11, 2012; </w:t>
      </w:r>
      <w:r>
        <w:rPr>
          <w:sz w:val="20"/>
          <w:szCs w:val="20"/>
        </w:rPr>
        <w:t>thus</w:t>
      </w:r>
      <w:r w:rsidRPr="001252C3">
        <w:rPr>
          <w:sz w:val="20"/>
          <w:szCs w:val="20"/>
        </w:rPr>
        <w:t>, the Commission concludes that the petition meets the requirement established in Article 46.1.b of the Convention.</w:t>
      </w:r>
    </w:p>
    <w:p w14:paraId="05415C74" w14:textId="2EAD81AE" w:rsidR="00F621C3" w:rsidRPr="000B6B7A" w:rsidRDefault="006F1FAC" w:rsidP="000E17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252C3">
        <w:rPr>
          <w:rFonts w:asciiTheme="majorHAnsi" w:hAnsiTheme="majorHAnsi"/>
          <w:sz w:val="20"/>
          <w:szCs w:val="20"/>
        </w:rPr>
        <w:t>As to the facts denounced by Patricia Benítez Pérez, of which she is the alleged victim, the Supreme Court</w:t>
      </w:r>
      <w:r w:rsidR="004860F9">
        <w:rPr>
          <w:rFonts w:asciiTheme="majorHAnsi" w:hAnsiTheme="majorHAnsi"/>
          <w:sz w:val="20"/>
          <w:szCs w:val="20"/>
        </w:rPr>
        <w:t>’</w:t>
      </w:r>
      <w:r w:rsidRPr="001252C3">
        <w:rPr>
          <w:rFonts w:asciiTheme="majorHAnsi" w:hAnsiTheme="majorHAnsi"/>
          <w:sz w:val="20"/>
          <w:szCs w:val="20"/>
        </w:rPr>
        <w:t xml:space="preserve">s final resolution through which the domestic remedies were exhausted was notified on April 15, 2013. Concerning the requirement of timeliness, the Commission notes that the extension procedure by which the alleged victim was included in the petition was </w:t>
      </w:r>
      <w:r w:rsidR="000E17A2" w:rsidRPr="000E17A2">
        <w:rPr>
          <w:rFonts w:asciiTheme="majorHAnsi" w:hAnsiTheme="majorHAnsi"/>
          <w:sz w:val="20"/>
          <w:szCs w:val="20"/>
        </w:rPr>
        <w:t>initiated</w:t>
      </w:r>
      <w:r w:rsidRPr="001252C3">
        <w:rPr>
          <w:rFonts w:asciiTheme="majorHAnsi" w:hAnsiTheme="majorHAnsi"/>
          <w:sz w:val="20"/>
          <w:szCs w:val="20"/>
        </w:rPr>
        <w:t xml:space="preserve"> on January 31, 2014, which is more than 9 months after the final ruling was notified. </w:t>
      </w:r>
      <w:r>
        <w:rPr>
          <w:rFonts w:asciiTheme="majorHAnsi" w:hAnsiTheme="majorHAnsi"/>
          <w:sz w:val="20"/>
          <w:szCs w:val="20"/>
        </w:rPr>
        <w:t>Therefore</w:t>
      </w:r>
      <w:r w:rsidRPr="001252C3">
        <w:rPr>
          <w:rFonts w:asciiTheme="majorHAnsi" w:hAnsiTheme="majorHAnsi"/>
          <w:sz w:val="20"/>
          <w:szCs w:val="20"/>
        </w:rPr>
        <w:t>, the Commission decides that, as regards Patricia Benítez Pérez, the petition does not meet the requirement established in Article 46.1.b of the Convention.</w:t>
      </w:r>
      <w:r w:rsidR="000A349D">
        <w:rPr>
          <w:rFonts w:asciiTheme="majorHAnsi" w:hAnsiTheme="majorHAnsi"/>
          <w:sz w:val="20"/>
          <w:szCs w:val="20"/>
        </w:rPr>
        <w:t xml:space="preserve"> In this regard, the IACHR observes that, although Ms. Benítez will not be considered as an alleged victim, the facts regarding the alleged lack of access to the judicial file, since they are part of the situation reported, will be analyzed at the merits stage.</w:t>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1B684037" w14:textId="5719565B" w:rsidR="006F1FAC" w:rsidRPr="007B05F5" w:rsidRDefault="006F1FAC" w:rsidP="000E17A2">
      <w:pPr>
        <w:pStyle w:val="ListParagraph"/>
        <w:numPr>
          <w:ilvl w:val="0"/>
          <w:numId w:val="103"/>
        </w:numPr>
        <w:jc w:val="both"/>
        <w:rPr>
          <w:rFonts w:asciiTheme="majorHAnsi" w:eastAsia="Arial Unicode MS" w:hAnsiTheme="majorHAnsi" w:cs="Times New Roman"/>
          <w:color w:val="auto"/>
          <w:sz w:val="20"/>
          <w:szCs w:val="20"/>
          <w:lang w:eastAsia="en-US"/>
        </w:rPr>
      </w:pPr>
      <w:r w:rsidRPr="007B05F5">
        <w:rPr>
          <w:rFonts w:asciiTheme="majorHAnsi" w:eastAsia="Arial Unicode MS" w:hAnsiTheme="majorHAnsi" w:cs="Times New Roman"/>
          <w:color w:val="auto"/>
          <w:sz w:val="20"/>
          <w:szCs w:val="20"/>
          <w:lang w:eastAsia="en-US"/>
        </w:rPr>
        <w:t>In view of the elements of fact and law filed by the petitioners and the nature of the matter brought to its attention, the IACHR considers that, if proved, the alleged physical and sexual assault by state officers on Ernestina Ascencio, which, along with the purported difficulties to access proper medical care, provoked her death; and the alleged premature closing of the investigation before the circumstances of Ernestina Ascencio</w:t>
      </w:r>
      <w:r w:rsidR="004860F9" w:rsidRPr="007B05F5">
        <w:rPr>
          <w:rFonts w:asciiTheme="majorHAnsi" w:eastAsia="Arial Unicode MS" w:hAnsiTheme="majorHAnsi" w:cs="Times New Roman"/>
          <w:color w:val="auto"/>
          <w:sz w:val="20"/>
          <w:szCs w:val="20"/>
          <w:lang w:eastAsia="en-US"/>
        </w:rPr>
        <w:t>’</w:t>
      </w:r>
      <w:r w:rsidRPr="007B05F5">
        <w:rPr>
          <w:rFonts w:asciiTheme="majorHAnsi" w:eastAsia="Arial Unicode MS" w:hAnsiTheme="majorHAnsi" w:cs="Times New Roman"/>
          <w:color w:val="auto"/>
          <w:sz w:val="20"/>
          <w:szCs w:val="20"/>
          <w:lang w:eastAsia="en-US"/>
        </w:rPr>
        <w:t xml:space="preserve">s death </w:t>
      </w:r>
      <w:r w:rsidR="00435A08">
        <w:rPr>
          <w:rFonts w:asciiTheme="majorHAnsi" w:eastAsia="Arial Unicode MS" w:hAnsiTheme="majorHAnsi" w:cs="Times New Roman"/>
          <w:color w:val="auto"/>
          <w:sz w:val="20"/>
          <w:szCs w:val="20"/>
          <w:lang w:eastAsia="en-US"/>
        </w:rPr>
        <w:t xml:space="preserve">and </w:t>
      </w:r>
      <w:r w:rsidR="00435A08" w:rsidRPr="00435A08">
        <w:rPr>
          <w:rFonts w:asciiTheme="majorHAnsi" w:eastAsia="Arial Unicode MS" w:hAnsiTheme="majorHAnsi" w:cs="Times New Roman"/>
          <w:color w:val="auto"/>
          <w:sz w:val="20"/>
          <w:szCs w:val="20"/>
          <w:lang w:eastAsia="en-US"/>
        </w:rPr>
        <w:t xml:space="preserve">allegations of rape and sexual assault </w:t>
      </w:r>
      <w:r w:rsidRPr="007B05F5">
        <w:rPr>
          <w:rFonts w:asciiTheme="majorHAnsi" w:eastAsia="Arial Unicode MS" w:hAnsiTheme="majorHAnsi" w:cs="Times New Roman"/>
          <w:color w:val="auto"/>
          <w:sz w:val="20"/>
          <w:szCs w:val="20"/>
          <w:lang w:eastAsia="en-US"/>
        </w:rPr>
        <w:t xml:space="preserve">were clarified, with disregard for the applicable obligations given that the alleged victim was an </w:t>
      </w:r>
      <w:r w:rsidR="000E17A2">
        <w:rPr>
          <w:rFonts w:asciiTheme="majorHAnsi" w:eastAsia="Arial Unicode MS" w:hAnsiTheme="majorHAnsi" w:cs="Times New Roman"/>
          <w:color w:val="auto"/>
          <w:sz w:val="20"/>
          <w:szCs w:val="20"/>
          <w:lang w:eastAsia="en-US"/>
        </w:rPr>
        <w:t xml:space="preserve"> e</w:t>
      </w:r>
      <w:r w:rsidR="000E17A2" w:rsidRPr="007B05F5">
        <w:rPr>
          <w:rFonts w:asciiTheme="majorHAnsi" w:eastAsia="Arial Unicode MS" w:hAnsiTheme="majorHAnsi" w:cs="Times New Roman"/>
          <w:color w:val="auto"/>
          <w:sz w:val="20"/>
          <w:szCs w:val="20"/>
          <w:lang w:eastAsia="en-US"/>
        </w:rPr>
        <w:t>lder</w:t>
      </w:r>
      <w:r w:rsidR="000E17A2">
        <w:rPr>
          <w:rFonts w:asciiTheme="majorHAnsi" w:eastAsia="Arial Unicode MS" w:hAnsiTheme="majorHAnsi" w:cs="Times New Roman"/>
          <w:color w:val="auto"/>
          <w:sz w:val="20"/>
          <w:szCs w:val="20"/>
          <w:lang w:eastAsia="en-US"/>
        </w:rPr>
        <w:t>ly</w:t>
      </w:r>
      <w:r w:rsidRPr="007B05F5">
        <w:rPr>
          <w:rFonts w:asciiTheme="majorHAnsi" w:eastAsia="Arial Unicode MS" w:hAnsiTheme="majorHAnsi" w:cs="Times New Roman"/>
          <w:color w:val="auto"/>
          <w:sz w:val="20"/>
          <w:szCs w:val="20"/>
          <w:lang w:eastAsia="en-US"/>
        </w:rPr>
        <w:t xml:space="preserve"> </w:t>
      </w:r>
      <w:r w:rsidR="000E17A2" w:rsidRPr="000E17A2">
        <w:rPr>
          <w:rFonts w:asciiTheme="majorHAnsi" w:eastAsia="Arial Unicode MS" w:hAnsiTheme="majorHAnsi" w:cs="Times New Roman"/>
          <w:color w:val="auto"/>
          <w:sz w:val="20"/>
          <w:szCs w:val="20"/>
          <w:lang w:eastAsia="en-US"/>
        </w:rPr>
        <w:t xml:space="preserve">indigenous </w:t>
      </w:r>
      <w:r w:rsidRPr="007B05F5">
        <w:rPr>
          <w:rFonts w:asciiTheme="majorHAnsi" w:eastAsia="Arial Unicode MS" w:hAnsiTheme="majorHAnsi" w:cs="Times New Roman"/>
          <w:color w:val="auto"/>
          <w:sz w:val="20"/>
          <w:szCs w:val="20"/>
          <w:lang w:eastAsia="en-US"/>
        </w:rPr>
        <w:t>woman  and in situation of poverty may constitute violations of the rights protected by Article 4 (Life), 5 (Humane Treatment), 8 (Fair Trial), 11 (Privacy), 25 (Judicial Protection) and 26 (Progressive Development), in connection with Articles 1.1 (Obligation to Respect Rights) and 2 (Domestic Legal Effects) of the American Convention. Likewise, the Inter-American Commission believes that the allegations may represent violations of Article 7 of the Convention of Belém do Pará. All of the above rights can be interpreted in the light of the International Labor Organization 169th Convention and the United Nations Declaration on the Rights of Indigenous Peoples, in accordance with Article 29 of the Convention.</w:t>
      </w:r>
    </w:p>
    <w:p w14:paraId="09742C5D" w14:textId="77777777" w:rsidR="006F1FAC" w:rsidRPr="007B05F5" w:rsidRDefault="006F1FAC" w:rsidP="006F1FAC">
      <w:pPr>
        <w:pStyle w:val="ListParagraph"/>
        <w:jc w:val="both"/>
        <w:rPr>
          <w:rFonts w:asciiTheme="majorHAnsi" w:eastAsia="Arial Unicode MS" w:hAnsiTheme="majorHAnsi" w:cs="Times New Roman"/>
          <w:color w:val="auto"/>
          <w:sz w:val="20"/>
          <w:szCs w:val="20"/>
          <w:lang w:eastAsia="en-US"/>
        </w:rPr>
      </w:pPr>
    </w:p>
    <w:p w14:paraId="48D6AFF8" w14:textId="77777777" w:rsidR="006F1FAC" w:rsidRPr="000A349D" w:rsidRDefault="006F1FAC" w:rsidP="006F1FAC">
      <w:pPr>
        <w:pStyle w:val="ListParagraph"/>
        <w:numPr>
          <w:ilvl w:val="0"/>
          <w:numId w:val="103"/>
        </w:numPr>
        <w:jc w:val="both"/>
        <w:rPr>
          <w:rFonts w:asciiTheme="majorHAnsi" w:hAnsiTheme="majorHAnsi"/>
          <w:sz w:val="20"/>
          <w:szCs w:val="20"/>
        </w:rPr>
      </w:pPr>
      <w:r w:rsidRPr="007B05F5">
        <w:rPr>
          <w:rFonts w:asciiTheme="majorHAnsi" w:eastAsia="Arial Unicode MS" w:hAnsiTheme="majorHAnsi" w:cs="Times New Roman"/>
          <w:color w:val="auto"/>
          <w:sz w:val="20"/>
          <w:szCs w:val="20"/>
          <w:lang w:eastAsia="en-US"/>
        </w:rPr>
        <w:t>As to the facts denounced by Julia Suárez Cabrera concerning the lack of appropriate response to her request of access to public information and the lack of appropriate remedies to protect said right, these may establish a violation of Articles 8 (Fair Trial), 13 (Freedom of Thought and Expression) and 25 (Judicial Protection) of the Convention, in relation with the obligations enshrined in its Articles 1.1 and 2.</w:t>
      </w:r>
    </w:p>
    <w:p w14:paraId="2B0158BF" w14:textId="77777777" w:rsidR="00435A08" w:rsidRPr="000A349D" w:rsidRDefault="00435A08" w:rsidP="000A349D">
      <w:pPr>
        <w:jc w:val="both"/>
        <w:rPr>
          <w:rFonts w:asciiTheme="majorHAnsi" w:hAnsiTheme="majorHAnsi"/>
          <w:sz w:val="20"/>
          <w:szCs w:val="20"/>
        </w:rPr>
      </w:pPr>
    </w:p>
    <w:p w14:paraId="70146B96" w14:textId="0212CE15" w:rsidR="00F621C3" w:rsidRPr="007B05F5" w:rsidRDefault="006F1FAC" w:rsidP="006F1F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B05F5">
        <w:rPr>
          <w:rFonts w:asciiTheme="majorHAnsi" w:hAnsiTheme="majorHAnsi"/>
          <w:sz w:val="20"/>
          <w:szCs w:val="20"/>
        </w:rPr>
        <w:t>With regards to the State</w:t>
      </w:r>
      <w:r w:rsidR="004860F9" w:rsidRPr="007B05F5">
        <w:rPr>
          <w:rFonts w:asciiTheme="majorHAnsi" w:hAnsiTheme="majorHAnsi"/>
          <w:sz w:val="20"/>
          <w:szCs w:val="20"/>
        </w:rPr>
        <w:t>’</w:t>
      </w:r>
      <w:r w:rsidRPr="007B05F5">
        <w:rPr>
          <w:rFonts w:asciiTheme="majorHAnsi" w:hAnsiTheme="majorHAnsi"/>
          <w:sz w:val="20"/>
          <w:szCs w:val="20"/>
        </w:rPr>
        <w:t xml:space="preserve">s request to exclude the facts denounced after the initial petition was filed, the Commission notes that neither the Convention nor the Rules establish a time for closing the discussion and that, on the contrary, </w:t>
      </w:r>
      <w:r w:rsidR="004860F9" w:rsidRPr="007B05F5">
        <w:rPr>
          <w:rFonts w:asciiTheme="majorHAnsi" w:hAnsiTheme="majorHAnsi"/>
          <w:sz w:val="20"/>
          <w:szCs w:val="20"/>
        </w:rPr>
        <w:t>“</w:t>
      </w:r>
      <w:r w:rsidRPr="007B05F5">
        <w:rPr>
          <w:rFonts w:asciiTheme="majorHAnsi" w:hAnsiTheme="majorHAnsi"/>
          <w:sz w:val="20"/>
          <w:szCs w:val="20"/>
        </w:rPr>
        <w:t>the bodies of the system have had the need to integrate and assess new and later facts, as long as these are connected with, and reasonably a part of, the case under assessment.</w:t>
      </w:r>
      <w:r w:rsidR="004860F9" w:rsidRPr="007B05F5">
        <w:rPr>
          <w:rFonts w:asciiTheme="majorHAnsi" w:hAnsiTheme="majorHAnsi"/>
          <w:sz w:val="20"/>
          <w:szCs w:val="20"/>
        </w:rPr>
        <w:t>”</w:t>
      </w:r>
      <w:r w:rsidRPr="007B05F5">
        <w:rPr>
          <w:rStyle w:val="FootnoteReference"/>
          <w:rFonts w:asciiTheme="majorHAnsi" w:hAnsiTheme="majorHAnsi"/>
          <w:sz w:val="20"/>
          <w:szCs w:val="20"/>
        </w:rPr>
        <w:footnoteReference w:id="9"/>
      </w:r>
      <w:r w:rsidRPr="007B05F5">
        <w:rPr>
          <w:rFonts w:asciiTheme="majorHAnsi" w:hAnsiTheme="majorHAnsi"/>
          <w:sz w:val="20"/>
          <w:szCs w:val="20"/>
        </w:rPr>
        <w:t xml:space="preserve"> This requirement is met in this case since background information is presented as a part of a series of events which are allegedly the result of actions attributable to the State and linked to its denial to provide information on the archived procedure regarding Ernestina Ascencio</w:t>
      </w:r>
      <w:r w:rsidR="004860F9" w:rsidRPr="007B05F5">
        <w:rPr>
          <w:rFonts w:asciiTheme="majorHAnsi" w:hAnsiTheme="majorHAnsi"/>
          <w:sz w:val="20"/>
          <w:szCs w:val="20"/>
        </w:rPr>
        <w:t>’</w:t>
      </w:r>
      <w:r w:rsidRPr="007B05F5">
        <w:rPr>
          <w:rFonts w:asciiTheme="majorHAnsi" w:hAnsiTheme="majorHAnsi"/>
          <w:sz w:val="20"/>
          <w:szCs w:val="20"/>
        </w:rPr>
        <w:t xml:space="preserve">s death. Lastly, the Commission recalls that </w:t>
      </w:r>
      <w:r w:rsidR="004860F9" w:rsidRPr="007B05F5">
        <w:rPr>
          <w:rFonts w:asciiTheme="majorHAnsi" w:hAnsiTheme="majorHAnsi"/>
          <w:sz w:val="20"/>
          <w:szCs w:val="20"/>
        </w:rPr>
        <w:t>“</w:t>
      </w:r>
      <w:r w:rsidRPr="007B05F5">
        <w:rPr>
          <w:rFonts w:asciiTheme="majorHAnsi" w:hAnsiTheme="majorHAnsi"/>
          <w:sz w:val="20"/>
          <w:szCs w:val="20"/>
        </w:rPr>
        <w:t>a person who denounces an act that is in violation of human rights to the Inter</w:t>
      </w:r>
      <w:r w:rsidR="00435A08">
        <w:rPr>
          <w:rFonts w:asciiTheme="majorHAnsi" w:hAnsiTheme="majorHAnsi"/>
          <w:sz w:val="20"/>
          <w:szCs w:val="20"/>
        </w:rPr>
        <w:t>-</w:t>
      </w:r>
      <w:r w:rsidRPr="007B05F5">
        <w:rPr>
          <w:rFonts w:asciiTheme="majorHAnsi" w:hAnsiTheme="majorHAnsi"/>
          <w:sz w:val="20"/>
          <w:szCs w:val="20"/>
        </w:rPr>
        <w:t>American Commission on Human Rights does not require authorization from the victim,</w:t>
      </w:r>
      <w:r w:rsidR="004860F9" w:rsidRPr="007B05F5">
        <w:rPr>
          <w:rFonts w:asciiTheme="majorHAnsi" w:hAnsiTheme="majorHAnsi"/>
          <w:sz w:val="20"/>
          <w:szCs w:val="20"/>
        </w:rPr>
        <w:t>”</w:t>
      </w:r>
      <w:r w:rsidRPr="007B05F5">
        <w:rPr>
          <w:rStyle w:val="FootnoteReference"/>
          <w:rFonts w:asciiTheme="majorHAnsi" w:hAnsiTheme="majorHAnsi"/>
          <w:sz w:val="20"/>
          <w:szCs w:val="20"/>
        </w:rPr>
        <w:footnoteReference w:id="10"/>
      </w:r>
      <w:r w:rsidRPr="007B05F5">
        <w:rPr>
          <w:rFonts w:asciiTheme="majorHAnsi" w:hAnsiTheme="majorHAnsi"/>
          <w:sz w:val="20"/>
          <w:szCs w:val="20"/>
        </w:rPr>
        <w:t xml:space="preserve"> therefore, it dismisses the State</w:t>
      </w:r>
      <w:r w:rsidR="004860F9" w:rsidRPr="007B05F5">
        <w:rPr>
          <w:rFonts w:asciiTheme="majorHAnsi" w:hAnsiTheme="majorHAnsi"/>
          <w:sz w:val="20"/>
          <w:szCs w:val="20"/>
        </w:rPr>
        <w:t>’</w:t>
      </w:r>
      <w:r w:rsidRPr="007B05F5">
        <w:rPr>
          <w:rFonts w:asciiTheme="majorHAnsi" w:hAnsiTheme="majorHAnsi"/>
          <w:sz w:val="20"/>
          <w:szCs w:val="20"/>
        </w:rPr>
        <w:t>s arguments concerning the exclusion of petitioners on the basis of non-representation of the victim or their family members.</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1C663339" w14:textId="77777777" w:rsidR="006F1FAC" w:rsidRPr="001252C3" w:rsidRDefault="006F1FAC" w:rsidP="006F1FAC">
      <w:pPr>
        <w:pStyle w:val="ListParagraph"/>
        <w:numPr>
          <w:ilvl w:val="0"/>
          <w:numId w:val="105"/>
        </w:numPr>
        <w:jc w:val="both"/>
        <w:rPr>
          <w:rFonts w:asciiTheme="majorHAnsi" w:eastAsia="Arial Unicode MS" w:hAnsiTheme="majorHAnsi" w:cs="Times New Roman"/>
          <w:color w:val="auto"/>
          <w:sz w:val="20"/>
          <w:szCs w:val="20"/>
          <w:lang w:eastAsia="en-US"/>
        </w:rPr>
      </w:pPr>
      <w:r w:rsidRPr="001252C3">
        <w:rPr>
          <w:rFonts w:asciiTheme="majorHAnsi" w:hAnsiTheme="majorHAnsi"/>
          <w:sz w:val="20"/>
          <w:szCs w:val="20"/>
        </w:rPr>
        <w:t>To declare the instant petition admissible in relation to Articles 4, 5, 8, 11, 13, 25 and 26 of the American Convention, in relation to its Articles 1.1 and 2;</w:t>
      </w:r>
    </w:p>
    <w:p w14:paraId="17C7C4BC" w14:textId="77777777" w:rsidR="006F1FAC" w:rsidRPr="001252C3" w:rsidRDefault="006F1FAC" w:rsidP="006F1FAC">
      <w:pPr>
        <w:jc w:val="both"/>
        <w:rPr>
          <w:sz w:val="20"/>
          <w:szCs w:val="20"/>
        </w:rPr>
      </w:pPr>
    </w:p>
    <w:p w14:paraId="65D32E85" w14:textId="77777777" w:rsidR="006F1FAC" w:rsidRPr="001252C3" w:rsidRDefault="006F1FAC" w:rsidP="006F1FA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252C3">
        <w:rPr>
          <w:rFonts w:asciiTheme="majorHAnsi" w:hAnsiTheme="majorHAnsi"/>
          <w:sz w:val="20"/>
          <w:szCs w:val="20"/>
        </w:rPr>
        <w:lastRenderedPageBreak/>
        <w:t>To notify the parties of this decision;</w:t>
      </w:r>
    </w:p>
    <w:p w14:paraId="71AC966E" w14:textId="77777777" w:rsidR="006F1FAC" w:rsidRPr="001252C3" w:rsidRDefault="006F1FAC" w:rsidP="006F1FA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252C3">
        <w:rPr>
          <w:rFonts w:asciiTheme="majorHAnsi" w:hAnsiTheme="majorHAnsi"/>
          <w:sz w:val="20"/>
          <w:szCs w:val="20"/>
        </w:rPr>
        <w:t>To continue with the analysis on the merits; and</w:t>
      </w:r>
    </w:p>
    <w:p w14:paraId="22CC8DDA" w14:textId="0513EC4E" w:rsidR="00F621C3" w:rsidRDefault="006F1FAC" w:rsidP="006F1FA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252C3">
        <w:rPr>
          <w:rFonts w:asciiTheme="majorHAnsi" w:hAnsiTheme="majorHAnsi"/>
          <w:sz w:val="20"/>
          <w:szCs w:val="20"/>
        </w:rPr>
        <w:t>To publish this decision and include it in its Annual Report to the General Assembly of the Organization of American States.</w:t>
      </w:r>
    </w:p>
    <w:p w14:paraId="0E6DE047" w14:textId="17914F65" w:rsidR="00396B8C" w:rsidRPr="000B6B7A" w:rsidRDefault="00396B8C" w:rsidP="00396B8C">
      <w:pPr>
        <w:jc w:val="both"/>
        <w:rPr>
          <w:rFonts w:asciiTheme="majorHAnsi" w:hAnsiTheme="majorHAnsi"/>
          <w:sz w:val="20"/>
          <w:szCs w:val="20"/>
        </w:rPr>
      </w:pPr>
      <w:r>
        <w:rPr>
          <w:rFonts w:asciiTheme="majorHAnsi" w:eastAsia="Cambria" w:hAnsiTheme="majorHAnsi" w:cs="Cambria"/>
          <w:color w:val="000000"/>
          <w:sz w:val="20"/>
          <w:szCs w:val="20"/>
          <w:u w:color="000000"/>
          <w:lang w:eastAsia="es-ES"/>
        </w:rPr>
        <w:tab/>
      </w:r>
      <w:r w:rsidRPr="008A5D2F">
        <w:rPr>
          <w:rFonts w:asciiTheme="majorHAnsi" w:eastAsia="Cambria" w:hAnsiTheme="majorHAnsi" w:cs="Cambria"/>
          <w:color w:val="000000"/>
          <w:sz w:val="20"/>
          <w:szCs w:val="20"/>
          <w:u w:color="000000"/>
          <w:lang w:eastAsia="es-ES"/>
        </w:rPr>
        <w:t xml:space="preserve">Done and signed in </w:t>
      </w:r>
      <w:r>
        <w:rPr>
          <w:rFonts w:asciiTheme="majorHAnsi" w:eastAsia="Cambria" w:hAnsiTheme="majorHAnsi" w:cs="Cambria"/>
          <w:color w:val="000000"/>
          <w:sz w:val="20"/>
          <w:szCs w:val="20"/>
          <w:u w:color="000000"/>
          <w:lang w:eastAsia="es-ES"/>
        </w:rPr>
        <w:t>the city of Washington, D.C.</w:t>
      </w:r>
      <w:r w:rsidRPr="008A5D2F">
        <w:rPr>
          <w:rFonts w:asciiTheme="majorHAnsi" w:eastAsia="Cambria" w:hAnsiTheme="majorHAnsi" w:cs="Cambria"/>
          <w:color w:val="000000"/>
          <w:sz w:val="20"/>
          <w:szCs w:val="20"/>
          <w:u w:color="000000"/>
          <w:lang w:eastAsia="es-ES"/>
        </w:rPr>
        <w:t xml:space="preserve">, on the </w:t>
      </w:r>
      <w:r>
        <w:rPr>
          <w:rFonts w:asciiTheme="majorHAnsi" w:eastAsia="Cambria" w:hAnsiTheme="majorHAnsi" w:cs="Cambria"/>
          <w:color w:val="000000"/>
          <w:sz w:val="20"/>
          <w:szCs w:val="20"/>
          <w:u w:color="000000"/>
          <w:lang w:eastAsia="es-ES"/>
        </w:rPr>
        <w:t>26</w:t>
      </w:r>
      <w:r w:rsidRPr="00F60AFC">
        <w:rPr>
          <w:rFonts w:asciiTheme="majorHAnsi" w:eastAsia="Cambria" w:hAnsiTheme="majorHAnsi" w:cs="Cambria"/>
          <w:color w:val="000000"/>
          <w:sz w:val="20"/>
          <w:szCs w:val="20"/>
          <w:u w:color="000000"/>
          <w:vertAlign w:val="superscript"/>
          <w:lang w:eastAsia="es-ES"/>
        </w:rPr>
        <w:t>th</w:t>
      </w:r>
      <w:r>
        <w:rPr>
          <w:rFonts w:asciiTheme="majorHAnsi" w:eastAsia="Cambria" w:hAnsiTheme="majorHAnsi" w:cs="Cambria"/>
          <w:color w:val="000000"/>
          <w:sz w:val="20"/>
          <w:szCs w:val="20"/>
          <w:u w:color="000000"/>
          <w:lang w:eastAsia="es-ES"/>
        </w:rPr>
        <w:t xml:space="preserve"> </w:t>
      </w:r>
      <w:r w:rsidRPr="008A5D2F">
        <w:rPr>
          <w:rFonts w:asciiTheme="majorHAnsi" w:eastAsia="Cambria" w:hAnsiTheme="majorHAnsi" w:cs="Cambria"/>
          <w:color w:val="000000"/>
          <w:sz w:val="20"/>
          <w:szCs w:val="20"/>
          <w:u w:color="000000"/>
          <w:lang w:eastAsia="es-ES"/>
        </w:rPr>
        <w:t xml:space="preserve">day of the month of </w:t>
      </w:r>
      <w:r>
        <w:rPr>
          <w:rFonts w:asciiTheme="majorHAnsi" w:eastAsia="Cambria" w:hAnsiTheme="majorHAnsi" w:cs="Cambria"/>
          <w:color w:val="000000"/>
          <w:sz w:val="20"/>
          <w:szCs w:val="20"/>
          <w:u w:color="000000"/>
          <w:lang w:eastAsia="es-ES"/>
        </w:rPr>
        <w:t>October</w:t>
      </w:r>
      <w:r w:rsidRPr="008A5D2F">
        <w:rPr>
          <w:rFonts w:asciiTheme="majorHAnsi" w:eastAsia="Cambria" w:hAnsiTheme="majorHAnsi" w:cs="Cambria"/>
          <w:color w:val="000000"/>
          <w:sz w:val="20"/>
          <w:szCs w:val="20"/>
          <w:u w:color="000000"/>
          <w:lang w:eastAsia="es-ES"/>
        </w:rPr>
        <w:t xml:space="preserve">, 2017. (Signed): </w:t>
      </w:r>
      <w:r w:rsidRPr="004E58F1">
        <w:rPr>
          <w:rFonts w:asciiTheme="majorHAnsi" w:eastAsia="Cambria" w:hAnsiTheme="majorHAnsi" w:cs="Cambria"/>
          <w:color w:val="000000"/>
          <w:sz w:val="20"/>
          <w:szCs w:val="20"/>
          <w:u w:color="000000"/>
          <w:lang w:eastAsia="es-ES"/>
        </w:rPr>
        <w:t>Francisco José Eguiguren</w:t>
      </w:r>
      <w:r>
        <w:rPr>
          <w:rFonts w:asciiTheme="majorHAnsi" w:eastAsia="Cambria" w:hAnsiTheme="majorHAnsi" w:cs="Cambria"/>
          <w:color w:val="000000"/>
          <w:sz w:val="20"/>
          <w:szCs w:val="20"/>
          <w:u w:color="000000"/>
          <w:lang w:eastAsia="es-ES"/>
        </w:rPr>
        <w:t xml:space="preserve">, </w:t>
      </w:r>
      <w:r w:rsidRPr="004E58F1">
        <w:rPr>
          <w:rFonts w:asciiTheme="majorHAnsi" w:eastAsia="Cambria" w:hAnsiTheme="majorHAnsi" w:cs="Cambria"/>
          <w:color w:val="000000"/>
          <w:sz w:val="20"/>
          <w:szCs w:val="20"/>
          <w:u w:color="000000"/>
          <w:lang w:eastAsia="es-ES"/>
        </w:rPr>
        <w:t>President</w:t>
      </w:r>
      <w:r>
        <w:rPr>
          <w:rFonts w:asciiTheme="majorHAnsi" w:eastAsia="Cambria" w:hAnsiTheme="majorHAnsi" w:cs="Cambria"/>
          <w:color w:val="000000"/>
          <w:sz w:val="20"/>
          <w:szCs w:val="20"/>
          <w:u w:color="000000"/>
          <w:lang w:eastAsia="es-ES"/>
        </w:rPr>
        <w:t>;</w:t>
      </w:r>
      <w:r w:rsidRPr="004E58F1">
        <w:rPr>
          <w:rFonts w:asciiTheme="majorHAnsi" w:eastAsia="Cambria" w:hAnsiTheme="majorHAnsi" w:cs="Cambria"/>
          <w:color w:val="000000"/>
          <w:sz w:val="20"/>
          <w:szCs w:val="20"/>
          <w:u w:color="000000"/>
          <w:lang w:eastAsia="es-ES"/>
        </w:rPr>
        <w:t xml:space="preserve"> </w:t>
      </w:r>
      <w:r w:rsidRPr="008A5D2F">
        <w:rPr>
          <w:rFonts w:asciiTheme="majorHAnsi" w:eastAsia="Cambria" w:hAnsiTheme="majorHAnsi" w:cs="Cambria"/>
          <w:color w:val="000000"/>
          <w:sz w:val="20"/>
          <w:szCs w:val="20"/>
          <w:u w:color="000000"/>
          <w:lang w:eastAsia="es-ES"/>
        </w:rPr>
        <w:t>Margarette May Macaulay, First Vice President; Esmeralda E. Arosemena Bernal de Troitiño, Second Vice President; Paul</w:t>
      </w:r>
      <w:r>
        <w:rPr>
          <w:rFonts w:asciiTheme="majorHAnsi" w:eastAsia="Cambria" w:hAnsiTheme="majorHAnsi" w:cs="Cambria"/>
          <w:color w:val="000000"/>
          <w:sz w:val="20"/>
          <w:szCs w:val="20"/>
          <w:u w:color="000000"/>
          <w:lang w:eastAsia="es-ES"/>
        </w:rPr>
        <w:t>o Vannuchi, James L. Cavallaro</w:t>
      </w:r>
      <w:r w:rsidRPr="008A5D2F">
        <w:rPr>
          <w:rFonts w:asciiTheme="majorHAnsi" w:eastAsia="Cambria" w:hAnsiTheme="majorHAnsi" w:cs="Cambria"/>
          <w:color w:val="000000"/>
          <w:sz w:val="20"/>
          <w:szCs w:val="20"/>
          <w:u w:color="000000"/>
          <w:lang w:eastAsia="es-ES"/>
        </w:rPr>
        <w:t>,</w:t>
      </w:r>
      <w:r>
        <w:rPr>
          <w:rFonts w:asciiTheme="majorHAnsi" w:eastAsia="Cambria" w:hAnsiTheme="majorHAnsi" w:cs="Cambria"/>
          <w:color w:val="000000"/>
          <w:sz w:val="20"/>
          <w:szCs w:val="20"/>
          <w:u w:color="000000"/>
          <w:lang w:eastAsia="es-ES"/>
        </w:rPr>
        <w:t xml:space="preserve"> and </w:t>
      </w:r>
      <w:r w:rsidRPr="00396B8C">
        <w:rPr>
          <w:rFonts w:asciiTheme="majorHAnsi" w:hAnsiTheme="majorHAnsi"/>
          <w:spacing w:val="-2"/>
          <w:sz w:val="20"/>
          <w:szCs w:val="20"/>
        </w:rPr>
        <w:t>Luis Ernesto Vargas Silva,</w:t>
      </w:r>
      <w:r>
        <w:rPr>
          <w:rFonts w:asciiTheme="majorHAnsi" w:eastAsia="Cambria" w:hAnsiTheme="majorHAnsi" w:cs="Cambria"/>
          <w:color w:val="000000"/>
          <w:sz w:val="20"/>
          <w:szCs w:val="20"/>
          <w:u w:color="000000"/>
          <w:lang w:eastAsia="es-ES"/>
        </w:rPr>
        <w:t xml:space="preserve">  </w:t>
      </w:r>
      <w:r w:rsidRPr="008A5D2F">
        <w:rPr>
          <w:rFonts w:asciiTheme="majorHAnsi" w:eastAsia="Cambria" w:hAnsiTheme="majorHAnsi" w:cs="Cambria"/>
          <w:color w:val="000000"/>
          <w:sz w:val="20"/>
          <w:szCs w:val="20"/>
          <w:u w:color="000000"/>
          <w:lang w:eastAsia="es-ES"/>
        </w:rPr>
        <w:t>Commissioners.</w:t>
      </w:r>
    </w:p>
    <w:p w14:paraId="422D41C7" w14:textId="77777777" w:rsidR="00396B8C" w:rsidRPr="000B6B7A" w:rsidRDefault="00396B8C" w:rsidP="00396B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sectPr w:rsidR="00396B8C" w:rsidRPr="000B6B7A"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CA80C" w14:textId="77777777" w:rsidR="00165783" w:rsidRDefault="00165783" w:rsidP="00036A8A">
      <w:r>
        <w:separator/>
      </w:r>
    </w:p>
  </w:endnote>
  <w:endnote w:type="continuationSeparator" w:id="0">
    <w:p w14:paraId="2D017D88" w14:textId="77777777" w:rsidR="00165783" w:rsidRDefault="0016578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9E287" w14:textId="77777777" w:rsidR="002C16A1" w:rsidRDefault="002C16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C16A1">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93653" w14:textId="77777777" w:rsidR="00165783" w:rsidRPr="00036A8A" w:rsidRDefault="0016578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2294E72" w14:textId="77777777" w:rsidR="00165783" w:rsidRPr="00036A8A" w:rsidRDefault="00165783" w:rsidP="00036A8A">
      <w:pPr>
        <w:rPr>
          <w:rFonts w:asciiTheme="majorHAnsi" w:hAnsiTheme="majorHAnsi"/>
          <w:sz w:val="16"/>
          <w:szCs w:val="16"/>
        </w:rPr>
      </w:pPr>
      <w:r w:rsidRPr="00036A8A">
        <w:rPr>
          <w:rFonts w:asciiTheme="majorHAnsi" w:hAnsiTheme="majorHAnsi"/>
          <w:sz w:val="16"/>
          <w:szCs w:val="16"/>
        </w:rPr>
        <w:separator/>
      </w:r>
    </w:p>
    <w:p w14:paraId="55B3179F" w14:textId="77777777" w:rsidR="00165783" w:rsidRPr="00036A8A" w:rsidRDefault="0016578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4B40280" w14:textId="77777777" w:rsidR="00165783" w:rsidRPr="0093441A" w:rsidRDefault="0016578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5B0F68B" w14:textId="77777777" w:rsidR="007D5277" w:rsidRPr="005012F8" w:rsidRDefault="007D5277" w:rsidP="007D5277">
      <w:pPr>
        <w:pStyle w:val="FootnoteText"/>
        <w:ind w:firstLine="720"/>
        <w:jc w:val="both"/>
        <w:rPr>
          <w:rFonts w:asciiTheme="majorHAnsi" w:hAnsiTheme="majorHAnsi"/>
          <w:sz w:val="16"/>
          <w:szCs w:val="16"/>
        </w:rPr>
      </w:pPr>
      <w:r w:rsidRPr="005012F8">
        <w:rPr>
          <w:rStyle w:val="FootnoteReference"/>
          <w:rFonts w:asciiTheme="majorHAnsi" w:hAnsiTheme="majorHAnsi"/>
          <w:sz w:val="16"/>
          <w:szCs w:val="16"/>
        </w:rPr>
        <w:footnoteRef/>
      </w:r>
      <w:r w:rsidRPr="005012F8">
        <w:rPr>
          <w:rFonts w:asciiTheme="majorHAnsi" w:hAnsiTheme="majorHAnsi"/>
          <w:sz w:val="16"/>
          <w:szCs w:val="16"/>
        </w:rPr>
        <w:t xml:space="preserve"> Pursuant to Article 17.2.a of the IACHR Rules of Procedure, Commissioner José de Jesús Orozco Henríquez, a Mexican national, did not participate in the discussion or the decision on this matter.</w:t>
      </w:r>
    </w:p>
  </w:footnote>
  <w:footnote w:id="3">
    <w:p w14:paraId="3DCE4EC7" w14:textId="77777777" w:rsidR="00305276" w:rsidRPr="00B302B0" w:rsidRDefault="00305276" w:rsidP="007D5277">
      <w:pPr>
        <w:pStyle w:val="FootnoteText"/>
        <w:ind w:firstLine="720"/>
        <w:rPr>
          <w:rFonts w:asciiTheme="majorHAnsi" w:hAnsiTheme="majorHAnsi"/>
          <w:sz w:val="16"/>
          <w:szCs w:val="16"/>
          <w:lang w:val="es-ES"/>
        </w:rPr>
      </w:pPr>
      <w:r w:rsidRPr="005012F8">
        <w:rPr>
          <w:rStyle w:val="FootnoteReference"/>
          <w:rFonts w:asciiTheme="majorHAnsi" w:hAnsiTheme="majorHAnsi"/>
          <w:sz w:val="16"/>
          <w:szCs w:val="16"/>
        </w:rPr>
        <w:footnoteRef/>
      </w:r>
      <w:r w:rsidRPr="00B302B0">
        <w:rPr>
          <w:rFonts w:asciiTheme="majorHAnsi" w:hAnsiTheme="majorHAnsi"/>
          <w:sz w:val="16"/>
          <w:szCs w:val="16"/>
          <w:lang w:val="es-ES"/>
        </w:rPr>
        <w:t xml:space="preserve"> Julia Suárez Cabrera and Patricia Benítez Pérez. </w:t>
      </w:r>
    </w:p>
  </w:footnote>
  <w:footnote w:id="4">
    <w:p w14:paraId="2B88A627" w14:textId="6032ABA9" w:rsidR="00305276" w:rsidRPr="005012F8" w:rsidRDefault="00305276" w:rsidP="007D5277">
      <w:pPr>
        <w:pStyle w:val="FootnoteText"/>
        <w:ind w:firstLine="720"/>
        <w:jc w:val="both"/>
        <w:rPr>
          <w:rFonts w:asciiTheme="majorHAnsi" w:hAnsiTheme="majorHAnsi"/>
          <w:sz w:val="16"/>
          <w:szCs w:val="16"/>
        </w:rPr>
      </w:pPr>
      <w:r w:rsidRPr="005012F8">
        <w:rPr>
          <w:rStyle w:val="FootnoteReference"/>
          <w:rFonts w:asciiTheme="majorHAnsi" w:hAnsiTheme="majorHAnsi"/>
          <w:sz w:val="16"/>
          <w:szCs w:val="16"/>
        </w:rPr>
        <w:footnoteRef/>
      </w:r>
      <w:r w:rsidRPr="005012F8">
        <w:rPr>
          <w:rFonts w:asciiTheme="majorHAnsi" w:hAnsiTheme="majorHAnsi"/>
          <w:sz w:val="16"/>
          <w:szCs w:val="16"/>
        </w:rPr>
        <w:t xml:space="preserve"> Hereinafter </w:t>
      </w:r>
      <w:r w:rsidR="004860F9">
        <w:rPr>
          <w:rFonts w:asciiTheme="majorHAnsi" w:hAnsiTheme="majorHAnsi"/>
          <w:sz w:val="16"/>
          <w:szCs w:val="16"/>
        </w:rPr>
        <w:t>“</w:t>
      </w:r>
      <w:r w:rsidRPr="005012F8">
        <w:rPr>
          <w:rFonts w:asciiTheme="majorHAnsi" w:hAnsiTheme="majorHAnsi"/>
          <w:sz w:val="16"/>
          <w:szCs w:val="16"/>
        </w:rPr>
        <w:t>the Convention</w:t>
      </w:r>
      <w:r w:rsidR="004860F9">
        <w:rPr>
          <w:rFonts w:asciiTheme="majorHAnsi" w:hAnsiTheme="majorHAnsi"/>
          <w:sz w:val="16"/>
          <w:szCs w:val="16"/>
        </w:rPr>
        <w:t>”</w:t>
      </w:r>
      <w:r w:rsidRPr="005012F8">
        <w:rPr>
          <w:rFonts w:asciiTheme="majorHAnsi" w:hAnsiTheme="majorHAnsi"/>
          <w:sz w:val="16"/>
          <w:szCs w:val="16"/>
        </w:rPr>
        <w:t xml:space="preserve"> or </w:t>
      </w:r>
      <w:r w:rsidR="004860F9">
        <w:rPr>
          <w:rFonts w:asciiTheme="majorHAnsi" w:hAnsiTheme="majorHAnsi"/>
          <w:sz w:val="16"/>
          <w:szCs w:val="16"/>
        </w:rPr>
        <w:t>“</w:t>
      </w:r>
      <w:r w:rsidRPr="005012F8">
        <w:rPr>
          <w:rFonts w:asciiTheme="majorHAnsi" w:hAnsiTheme="majorHAnsi"/>
          <w:sz w:val="16"/>
          <w:szCs w:val="16"/>
        </w:rPr>
        <w:t>the American Convention.</w:t>
      </w:r>
      <w:r w:rsidR="004860F9">
        <w:rPr>
          <w:rFonts w:asciiTheme="majorHAnsi" w:hAnsiTheme="majorHAnsi"/>
          <w:sz w:val="16"/>
          <w:szCs w:val="16"/>
        </w:rPr>
        <w:t>”</w:t>
      </w:r>
    </w:p>
  </w:footnote>
  <w:footnote w:id="5">
    <w:p w14:paraId="345B02DB" w14:textId="63384626" w:rsidR="00305276" w:rsidRPr="005012F8" w:rsidRDefault="00305276" w:rsidP="007D5277">
      <w:pPr>
        <w:pStyle w:val="FootnoteText"/>
        <w:ind w:firstLine="720"/>
        <w:jc w:val="both"/>
        <w:rPr>
          <w:rFonts w:asciiTheme="majorHAnsi" w:hAnsiTheme="majorHAnsi"/>
          <w:sz w:val="16"/>
          <w:szCs w:val="16"/>
        </w:rPr>
      </w:pPr>
      <w:r w:rsidRPr="005012F8">
        <w:rPr>
          <w:rStyle w:val="FootnoteReference"/>
          <w:rFonts w:asciiTheme="majorHAnsi" w:hAnsiTheme="majorHAnsi"/>
          <w:sz w:val="16"/>
          <w:szCs w:val="16"/>
        </w:rPr>
        <w:footnoteRef/>
      </w:r>
      <w:r w:rsidRPr="005012F8">
        <w:rPr>
          <w:rFonts w:asciiTheme="majorHAnsi" w:hAnsiTheme="majorHAnsi"/>
          <w:sz w:val="16"/>
          <w:szCs w:val="16"/>
        </w:rPr>
        <w:t xml:space="preserve"> Hereinafter </w:t>
      </w:r>
      <w:r w:rsidR="004860F9">
        <w:rPr>
          <w:rFonts w:asciiTheme="majorHAnsi" w:hAnsiTheme="majorHAnsi"/>
          <w:sz w:val="16"/>
          <w:szCs w:val="16"/>
        </w:rPr>
        <w:t>“</w:t>
      </w:r>
      <w:r w:rsidRPr="005012F8">
        <w:rPr>
          <w:rFonts w:asciiTheme="majorHAnsi" w:hAnsiTheme="majorHAnsi"/>
          <w:sz w:val="16"/>
          <w:szCs w:val="16"/>
        </w:rPr>
        <w:t>Convention of Belém do Pará.</w:t>
      </w:r>
      <w:r w:rsidR="004860F9">
        <w:rPr>
          <w:rFonts w:asciiTheme="majorHAnsi" w:hAnsiTheme="majorHAnsi"/>
          <w:sz w:val="16"/>
          <w:szCs w:val="16"/>
        </w:rPr>
        <w:t>”</w:t>
      </w:r>
    </w:p>
  </w:footnote>
  <w:footnote w:id="6">
    <w:p w14:paraId="2289597C" w14:textId="77777777" w:rsidR="00305276" w:rsidRPr="005012F8" w:rsidRDefault="00305276" w:rsidP="007D5277">
      <w:pPr>
        <w:pStyle w:val="FootnoteText"/>
        <w:ind w:firstLine="720"/>
        <w:jc w:val="both"/>
        <w:rPr>
          <w:rFonts w:asciiTheme="majorHAnsi" w:hAnsiTheme="majorHAnsi"/>
          <w:sz w:val="16"/>
          <w:szCs w:val="16"/>
        </w:rPr>
      </w:pPr>
      <w:r w:rsidRPr="005012F8">
        <w:rPr>
          <w:rStyle w:val="FootnoteReference"/>
          <w:rFonts w:asciiTheme="majorHAnsi" w:hAnsiTheme="majorHAnsi"/>
          <w:sz w:val="16"/>
          <w:szCs w:val="16"/>
        </w:rPr>
        <w:footnoteRef/>
      </w:r>
      <w:r w:rsidRPr="005012F8">
        <w:rPr>
          <w:rFonts w:asciiTheme="majorHAnsi" w:hAnsiTheme="majorHAnsi"/>
          <w:sz w:val="16"/>
          <w:szCs w:val="16"/>
        </w:rPr>
        <w:t xml:space="preserve"> Articles 2, 3.1 and 4 of the International Labor Organization 169th Convention and the United Nations Declaration on the Rights of Indigenous Peoples.</w:t>
      </w:r>
    </w:p>
  </w:footnote>
  <w:footnote w:id="7">
    <w:p w14:paraId="6F51BDAF" w14:textId="2FCEA3A6" w:rsidR="00653EA6" w:rsidRPr="005012F8" w:rsidRDefault="00653EA6" w:rsidP="00653EA6">
      <w:pPr>
        <w:pStyle w:val="FootnoteText"/>
        <w:spacing w:after="120"/>
        <w:ind w:firstLine="720"/>
        <w:jc w:val="both"/>
        <w:rPr>
          <w:rFonts w:ascii="Cambria" w:hAnsi="Cambria"/>
          <w:sz w:val="16"/>
          <w:szCs w:val="16"/>
        </w:rPr>
      </w:pPr>
      <w:r w:rsidRPr="005012F8">
        <w:rPr>
          <w:rStyle w:val="FootnoteReference"/>
          <w:rFonts w:ascii="Cambria" w:hAnsi="Cambria"/>
          <w:sz w:val="16"/>
          <w:szCs w:val="16"/>
        </w:rPr>
        <w:footnoteRef/>
      </w:r>
      <w:r w:rsidRPr="005012F8">
        <w:rPr>
          <w:rFonts w:ascii="Cambria" w:hAnsi="Cambria"/>
          <w:sz w:val="16"/>
          <w:szCs w:val="16"/>
        </w:rPr>
        <w:t xml:space="preserve"> The observations presented by each party were duly transmitted to the opposing party.</w:t>
      </w:r>
    </w:p>
  </w:footnote>
  <w:footnote w:id="8">
    <w:p w14:paraId="0B4EB5AC" w14:textId="77777777" w:rsidR="006F1FAC" w:rsidRPr="005012F8" w:rsidRDefault="006F1FAC" w:rsidP="006F1FAC">
      <w:pPr>
        <w:pStyle w:val="FootnoteText"/>
        <w:ind w:firstLine="720"/>
        <w:jc w:val="both"/>
        <w:rPr>
          <w:rFonts w:asciiTheme="majorHAnsi" w:hAnsiTheme="majorHAnsi"/>
          <w:sz w:val="16"/>
          <w:szCs w:val="16"/>
        </w:rPr>
      </w:pPr>
      <w:r w:rsidRPr="005012F8">
        <w:rPr>
          <w:rStyle w:val="FootnoteReference"/>
          <w:rFonts w:asciiTheme="majorHAnsi" w:hAnsiTheme="majorHAnsi"/>
          <w:sz w:val="16"/>
          <w:szCs w:val="16"/>
        </w:rPr>
        <w:footnoteRef/>
      </w:r>
      <w:r w:rsidRPr="005012F8">
        <w:rPr>
          <w:rFonts w:asciiTheme="majorHAnsi" w:hAnsiTheme="majorHAnsi"/>
          <w:sz w:val="16"/>
          <w:szCs w:val="16"/>
        </w:rPr>
        <w:t xml:space="preserve"> IACHR, Report No. 59/16, Petition 89-07, Admissibility. </w:t>
      </w:r>
      <w:r w:rsidRPr="00B302B0">
        <w:rPr>
          <w:rFonts w:asciiTheme="majorHAnsi" w:hAnsiTheme="majorHAnsi"/>
          <w:sz w:val="16"/>
          <w:szCs w:val="16"/>
          <w:lang w:val="es-ES"/>
        </w:rPr>
        <w:t xml:space="preserve">Juan Alberto Contreras González, Jorge Edilio Contreras González and family. </w:t>
      </w:r>
      <w:r w:rsidRPr="005012F8">
        <w:rPr>
          <w:rFonts w:asciiTheme="majorHAnsi" w:hAnsiTheme="majorHAnsi"/>
          <w:sz w:val="16"/>
          <w:szCs w:val="16"/>
        </w:rPr>
        <w:t>Chile, December 6, 2016, par. 5.</w:t>
      </w:r>
    </w:p>
  </w:footnote>
  <w:footnote w:id="9">
    <w:p w14:paraId="2B3F4D19" w14:textId="77777777" w:rsidR="006F1FAC" w:rsidRPr="005012F8" w:rsidRDefault="006F1FAC" w:rsidP="006F1FAC">
      <w:pPr>
        <w:pStyle w:val="FootnoteText"/>
        <w:ind w:firstLine="720"/>
        <w:jc w:val="both"/>
        <w:rPr>
          <w:rFonts w:asciiTheme="majorHAnsi" w:hAnsiTheme="majorHAnsi"/>
          <w:sz w:val="16"/>
          <w:szCs w:val="16"/>
        </w:rPr>
      </w:pPr>
      <w:r w:rsidRPr="005012F8">
        <w:rPr>
          <w:rStyle w:val="FootnoteReference"/>
          <w:rFonts w:asciiTheme="majorHAnsi" w:hAnsiTheme="majorHAnsi"/>
          <w:sz w:val="16"/>
          <w:szCs w:val="16"/>
        </w:rPr>
        <w:footnoteRef/>
      </w:r>
      <w:r w:rsidRPr="005012F8">
        <w:rPr>
          <w:rFonts w:asciiTheme="majorHAnsi" w:hAnsiTheme="majorHAnsi"/>
          <w:sz w:val="16"/>
          <w:szCs w:val="16"/>
        </w:rPr>
        <w:t xml:space="preserve"> IACHR, Report No. 61/16, Petition 12.325. Admissibility. Peace Community of San José de Apartadó. Colombia, December 6, 2016, par. 82.</w:t>
      </w:r>
    </w:p>
  </w:footnote>
  <w:footnote w:id="10">
    <w:p w14:paraId="367D8D20" w14:textId="77777777" w:rsidR="006F1FAC" w:rsidRPr="005012F8" w:rsidRDefault="006F1FAC" w:rsidP="006F1FAC">
      <w:pPr>
        <w:pStyle w:val="FootnoteText"/>
        <w:ind w:firstLine="720"/>
        <w:jc w:val="both"/>
        <w:rPr>
          <w:rFonts w:asciiTheme="majorHAnsi" w:hAnsiTheme="majorHAnsi"/>
          <w:sz w:val="16"/>
          <w:szCs w:val="16"/>
        </w:rPr>
      </w:pPr>
      <w:r w:rsidRPr="005012F8">
        <w:rPr>
          <w:rStyle w:val="FootnoteReference"/>
          <w:rFonts w:asciiTheme="majorHAnsi" w:hAnsiTheme="majorHAnsi"/>
          <w:sz w:val="16"/>
          <w:szCs w:val="16"/>
        </w:rPr>
        <w:footnoteRef/>
      </w:r>
      <w:r w:rsidRPr="005012F8">
        <w:rPr>
          <w:rFonts w:asciiTheme="majorHAnsi" w:hAnsiTheme="majorHAnsi"/>
          <w:sz w:val="16"/>
          <w:szCs w:val="16"/>
        </w:rPr>
        <w:t xml:space="preserve"> IACHR, Report No. 5/96, Case 10.466. Admissibility. Fernando and Raquel Mejía. Peru, March 1, 1996, pp. 3 and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165783"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82EC6" w14:textId="77777777" w:rsidR="002C16A1" w:rsidRDefault="002C16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54BA"/>
    <w:rsid w:val="000070D7"/>
    <w:rsid w:val="000111A8"/>
    <w:rsid w:val="0001788C"/>
    <w:rsid w:val="00022CF5"/>
    <w:rsid w:val="00036A8A"/>
    <w:rsid w:val="00040C3A"/>
    <w:rsid w:val="000639C0"/>
    <w:rsid w:val="00070F3A"/>
    <w:rsid w:val="000716C5"/>
    <w:rsid w:val="000725B2"/>
    <w:rsid w:val="00075E23"/>
    <w:rsid w:val="00092F32"/>
    <w:rsid w:val="0009344A"/>
    <w:rsid w:val="000A349D"/>
    <w:rsid w:val="000A575F"/>
    <w:rsid w:val="000C4365"/>
    <w:rsid w:val="000D10DB"/>
    <w:rsid w:val="000E17A2"/>
    <w:rsid w:val="00124116"/>
    <w:rsid w:val="001269A2"/>
    <w:rsid w:val="0013104F"/>
    <w:rsid w:val="00137EBA"/>
    <w:rsid w:val="00145EDC"/>
    <w:rsid w:val="00153084"/>
    <w:rsid w:val="00165783"/>
    <w:rsid w:val="00167A34"/>
    <w:rsid w:val="001714B4"/>
    <w:rsid w:val="0018037F"/>
    <w:rsid w:val="001A5F27"/>
    <w:rsid w:val="001A65E4"/>
    <w:rsid w:val="001A7870"/>
    <w:rsid w:val="001C1B41"/>
    <w:rsid w:val="001D2D9B"/>
    <w:rsid w:val="001E366B"/>
    <w:rsid w:val="00210E0E"/>
    <w:rsid w:val="00230163"/>
    <w:rsid w:val="00247403"/>
    <w:rsid w:val="00247542"/>
    <w:rsid w:val="00257893"/>
    <w:rsid w:val="00266092"/>
    <w:rsid w:val="00266B61"/>
    <w:rsid w:val="0026712A"/>
    <w:rsid w:val="002704DB"/>
    <w:rsid w:val="002760CE"/>
    <w:rsid w:val="002B7A85"/>
    <w:rsid w:val="002C1641"/>
    <w:rsid w:val="002C16A1"/>
    <w:rsid w:val="002C540F"/>
    <w:rsid w:val="002D7EA2"/>
    <w:rsid w:val="002E15DF"/>
    <w:rsid w:val="002E187C"/>
    <w:rsid w:val="002E6E57"/>
    <w:rsid w:val="00301075"/>
    <w:rsid w:val="00302733"/>
    <w:rsid w:val="00305276"/>
    <w:rsid w:val="00311A4F"/>
    <w:rsid w:val="00314078"/>
    <w:rsid w:val="00322450"/>
    <w:rsid w:val="003246B5"/>
    <w:rsid w:val="0033169F"/>
    <w:rsid w:val="003414AC"/>
    <w:rsid w:val="00356185"/>
    <w:rsid w:val="00360380"/>
    <w:rsid w:val="00386CF0"/>
    <w:rsid w:val="00395506"/>
    <w:rsid w:val="00396B8C"/>
    <w:rsid w:val="003A0B6D"/>
    <w:rsid w:val="003A4348"/>
    <w:rsid w:val="003C32BC"/>
    <w:rsid w:val="003E3E03"/>
    <w:rsid w:val="003F1BBF"/>
    <w:rsid w:val="004162B1"/>
    <w:rsid w:val="004165C2"/>
    <w:rsid w:val="00435A08"/>
    <w:rsid w:val="00450A4A"/>
    <w:rsid w:val="004666FB"/>
    <w:rsid w:val="00466D0B"/>
    <w:rsid w:val="00467B7E"/>
    <w:rsid w:val="004860F9"/>
    <w:rsid w:val="0049419D"/>
    <w:rsid w:val="004B2762"/>
    <w:rsid w:val="004B7EB6"/>
    <w:rsid w:val="004C41DE"/>
    <w:rsid w:val="004C4B62"/>
    <w:rsid w:val="004D6025"/>
    <w:rsid w:val="004D72BC"/>
    <w:rsid w:val="004F6B67"/>
    <w:rsid w:val="005012F8"/>
    <w:rsid w:val="00501399"/>
    <w:rsid w:val="00507BC4"/>
    <w:rsid w:val="005128E4"/>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C568F"/>
    <w:rsid w:val="005F0F33"/>
    <w:rsid w:val="00600DEB"/>
    <w:rsid w:val="00613027"/>
    <w:rsid w:val="00627C4F"/>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30EB"/>
    <w:rsid w:val="006E7B34"/>
    <w:rsid w:val="006F1FAC"/>
    <w:rsid w:val="00701B24"/>
    <w:rsid w:val="0071495F"/>
    <w:rsid w:val="0073798E"/>
    <w:rsid w:val="00745899"/>
    <w:rsid w:val="00756474"/>
    <w:rsid w:val="007607C4"/>
    <w:rsid w:val="0076643F"/>
    <w:rsid w:val="00781653"/>
    <w:rsid w:val="007A2F70"/>
    <w:rsid w:val="007B05F5"/>
    <w:rsid w:val="007C3334"/>
    <w:rsid w:val="007C52BB"/>
    <w:rsid w:val="007D2B98"/>
    <w:rsid w:val="007D5277"/>
    <w:rsid w:val="00803F1C"/>
    <w:rsid w:val="0080600E"/>
    <w:rsid w:val="00817612"/>
    <w:rsid w:val="00837C45"/>
    <w:rsid w:val="00853419"/>
    <w:rsid w:val="00897E12"/>
    <w:rsid w:val="008D43BA"/>
    <w:rsid w:val="008E3759"/>
    <w:rsid w:val="009041DC"/>
    <w:rsid w:val="009104B4"/>
    <w:rsid w:val="009228DA"/>
    <w:rsid w:val="00925FCD"/>
    <w:rsid w:val="0093441A"/>
    <w:rsid w:val="00954BF7"/>
    <w:rsid w:val="0096706E"/>
    <w:rsid w:val="00981FBA"/>
    <w:rsid w:val="009B381B"/>
    <w:rsid w:val="009C7511"/>
    <w:rsid w:val="009D7611"/>
    <w:rsid w:val="009E53DE"/>
    <w:rsid w:val="009E566A"/>
    <w:rsid w:val="00A12DBC"/>
    <w:rsid w:val="00A234EF"/>
    <w:rsid w:val="00A43458"/>
    <w:rsid w:val="00A528D1"/>
    <w:rsid w:val="00A66BE5"/>
    <w:rsid w:val="00AC0B92"/>
    <w:rsid w:val="00AD37C1"/>
    <w:rsid w:val="00AE66EC"/>
    <w:rsid w:val="00AE6F91"/>
    <w:rsid w:val="00AF5571"/>
    <w:rsid w:val="00B167E9"/>
    <w:rsid w:val="00B179ED"/>
    <w:rsid w:val="00B20B47"/>
    <w:rsid w:val="00B302B0"/>
    <w:rsid w:val="00B314DB"/>
    <w:rsid w:val="00B31EBE"/>
    <w:rsid w:val="00B3718B"/>
    <w:rsid w:val="00B44B23"/>
    <w:rsid w:val="00B4632A"/>
    <w:rsid w:val="00B51771"/>
    <w:rsid w:val="00B92E49"/>
    <w:rsid w:val="00BA276C"/>
    <w:rsid w:val="00BB306F"/>
    <w:rsid w:val="00BD232B"/>
    <w:rsid w:val="00BD2E42"/>
    <w:rsid w:val="00BD4B89"/>
    <w:rsid w:val="00BD5DF3"/>
    <w:rsid w:val="00BE12D0"/>
    <w:rsid w:val="00C21762"/>
    <w:rsid w:val="00C24543"/>
    <w:rsid w:val="00C256A2"/>
    <w:rsid w:val="00C3492D"/>
    <w:rsid w:val="00C55560"/>
    <w:rsid w:val="00C60F58"/>
    <w:rsid w:val="00C66B72"/>
    <w:rsid w:val="00C863B6"/>
    <w:rsid w:val="00C9567A"/>
    <w:rsid w:val="00CA6577"/>
    <w:rsid w:val="00CB2660"/>
    <w:rsid w:val="00CC5E90"/>
    <w:rsid w:val="00CD046C"/>
    <w:rsid w:val="00CE5199"/>
    <w:rsid w:val="00CE66D5"/>
    <w:rsid w:val="00D07A31"/>
    <w:rsid w:val="00D34786"/>
    <w:rsid w:val="00D40A1E"/>
    <w:rsid w:val="00D533C0"/>
    <w:rsid w:val="00D712D3"/>
    <w:rsid w:val="00D71422"/>
    <w:rsid w:val="00D7145E"/>
    <w:rsid w:val="00D74FDA"/>
    <w:rsid w:val="00D75084"/>
    <w:rsid w:val="00D7558D"/>
    <w:rsid w:val="00D767FD"/>
    <w:rsid w:val="00D804FC"/>
    <w:rsid w:val="00D81D92"/>
    <w:rsid w:val="00D93446"/>
    <w:rsid w:val="00DA7B5F"/>
    <w:rsid w:val="00DF078B"/>
    <w:rsid w:val="00DF350D"/>
    <w:rsid w:val="00E227C1"/>
    <w:rsid w:val="00E43157"/>
    <w:rsid w:val="00E47F3D"/>
    <w:rsid w:val="00E533FF"/>
    <w:rsid w:val="00E709B3"/>
    <w:rsid w:val="00E7588C"/>
    <w:rsid w:val="00E850B6"/>
    <w:rsid w:val="00E8789F"/>
    <w:rsid w:val="00E97B71"/>
    <w:rsid w:val="00EA6255"/>
    <w:rsid w:val="00EB454D"/>
    <w:rsid w:val="00ED0D1B"/>
    <w:rsid w:val="00EE3522"/>
    <w:rsid w:val="00EF619B"/>
    <w:rsid w:val="00F00B55"/>
    <w:rsid w:val="00F1380F"/>
    <w:rsid w:val="00F14F0E"/>
    <w:rsid w:val="00F15A3B"/>
    <w:rsid w:val="00F24C29"/>
    <w:rsid w:val="00F253CC"/>
    <w:rsid w:val="00F42B71"/>
    <w:rsid w:val="00F444ED"/>
    <w:rsid w:val="00F56BA5"/>
    <w:rsid w:val="00F621C3"/>
    <w:rsid w:val="00F644E6"/>
    <w:rsid w:val="00F9653B"/>
    <w:rsid w:val="00FA2718"/>
    <w:rsid w:val="00FB62CF"/>
    <w:rsid w:val="00FC3EB4"/>
    <w:rsid w:val="00FC431B"/>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2A98A73364E430DA517E50FA71131BB"/>
        <w:category>
          <w:name w:val="General"/>
          <w:gallery w:val="placeholder"/>
        </w:category>
        <w:types>
          <w:type w:val="bbPlcHdr"/>
        </w:types>
        <w:behaviors>
          <w:behavior w:val="content"/>
        </w:behaviors>
        <w:guid w:val="{8EC6FF0C-3306-4F20-9C6A-23FDB045EE8C}"/>
      </w:docPartPr>
      <w:docPartBody>
        <w:p w:rsidR="00B1380C" w:rsidRDefault="00537FCE" w:rsidP="00537FCE">
          <w:pPr>
            <w:pStyle w:val="62A98A73364E430DA517E50FA71131BB"/>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3310FE"/>
    <w:rsid w:val="004108B1"/>
    <w:rsid w:val="004C66FF"/>
    <w:rsid w:val="00537FCE"/>
    <w:rsid w:val="006F0258"/>
    <w:rsid w:val="00727375"/>
    <w:rsid w:val="0078122A"/>
    <w:rsid w:val="008C1521"/>
    <w:rsid w:val="00987D67"/>
    <w:rsid w:val="00AB44F1"/>
    <w:rsid w:val="00B1380C"/>
    <w:rsid w:val="00C17762"/>
    <w:rsid w:val="00E04CAC"/>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FCE"/>
    <w:rPr>
      <w:color w:val="808080"/>
    </w:rPr>
  </w:style>
  <w:style w:type="paragraph" w:customStyle="1" w:styleId="4DBB5F3FC358F64B9E5EFB773263C7D2">
    <w:name w:val="4DBB5F3FC358F64B9E5EFB773263C7D2"/>
    <w:rsid w:val="00AB44F1"/>
  </w:style>
  <w:style w:type="paragraph" w:customStyle="1" w:styleId="E39C5A980AA5455A93169431BBD2200A">
    <w:name w:val="E39C5A980AA5455A93169431BBD2200A"/>
    <w:rsid w:val="00537FCE"/>
    <w:pPr>
      <w:spacing w:after="200" w:line="276" w:lineRule="auto"/>
    </w:pPr>
    <w:rPr>
      <w:sz w:val="22"/>
      <w:szCs w:val="22"/>
      <w:lang w:val="en-GB" w:eastAsia="en-GB"/>
    </w:rPr>
  </w:style>
  <w:style w:type="paragraph" w:customStyle="1" w:styleId="E916F79A3A19426D9CA6FDCF8D617D33">
    <w:name w:val="E916F79A3A19426D9CA6FDCF8D617D33"/>
    <w:rsid w:val="00537FCE"/>
    <w:pPr>
      <w:spacing w:after="200" w:line="276" w:lineRule="auto"/>
    </w:pPr>
    <w:rPr>
      <w:sz w:val="22"/>
      <w:szCs w:val="22"/>
      <w:lang w:val="en-GB" w:eastAsia="en-GB"/>
    </w:rPr>
  </w:style>
  <w:style w:type="paragraph" w:customStyle="1" w:styleId="62A98A73364E430DA517E50FA71131BB">
    <w:name w:val="62A98A73364E430DA517E50FA71131BB"/>
    <w:rsid w:val="00537FCE"/>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FCE"/>
    <w:rPr>
      <w:color w:val="808080"/>
    </w:rPr>
  </w:style>
  <w:style w:type="paragraph" w:customStyle="1" w:styleId="4DBB5F3FC358F64B9E5EFB773263C7D2">
    <w:name w:val="4DBB5F3FC358F64B9E5EFB773263C7D2"/>
    <w:rsid w:val="00AB44F1"/>
  </w:style>
  <w:style w:type="paragraph" w:customStyle="1" w:styleId="E39C5A980AA5455A93169431BBD2200A">
    <w:name w:val="E39C5A980AA5455A93169431BBD2200A"/>
    <w:rsid w:val="00537FCE"/>
    <w:pPr>
      <w:spacing w:after="200" w:line="276" w:lineRule="auto"/>
    </w:pPr>
    <w:rPr>
      <w:sz w:val="22"/>
      <w:szCs w:val="22"/>
      <w:lang w:val="en-GB" w:eastAsia="en-GB"/>
    </w:rPr>
  </w:style>
  <w:style w:type="paragraph" w:customStyle="1" w:styleId="E916F79A3A19426D9CA6FDCF8D617D33">
    <w:name w:val="E916F79A3A19426D9CA6FDCF8D617D33"/>
    <w:rsid w:val="00537FCE"/>
    <w:pPr>
      <w:spacing w:after="200" w:line="276" w:lineRule="auto"/>
    </w:pPr>
    <w:rPr>
      <w:sz w:val="22"/>
      <w:szCs w:val="22"/>
      <w:lang w:val="en-GB" w:eastAsia="en-GB"/>
    </w:rPr>
  </w:style>
  <w:style w:type="paragraph" w:customStyle="1" w:styleId="62A98A73364E430DA517E50FA71131BB">
    <w:name w:val="62A98A73364E430DA517E50FA71131BB"/>
    <w:rsid w:val="00537FCE"/>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6263B-F176-44F0-818F-42FE9A69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2406</Words>
  <Characters>12852</Characters>
  <Application>Microsoft Office Word</Application>
  <DocSecurity>0</DocSecurity>
  <Lines>252</Lines>
  <Paragraphs>78</Paragraphs>
  <ScaleCrop>false</ScaleCrop>
  <Company/>
  <LinksUpToDate>false</LinksUpToDate>
  <CharactersWithSpaces>15180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144/17</dc:title>
  <dc:creator/>
  <cp:lastModifiedBy/>
  <cp:revision>1</cp:revision>
  <dcterms:created xsi:type="dcterms:W3CDTF">2018-03-16T15:09:00Z</dcterms:created>
  <dcterms:modified xsi:type="dcterms:W3CDTF">2018-03-16T15:10:00Z</dcterms:modified>
</cp:coreProperties>
</file>