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8E1A32" w:rsidRDefault="00D306D1" w:rsidP="00627C9F">
      <w:pPr>
        <w:jc w:val="both"/>
        <w:rPr>
          <w:rFonts w:asciiTheme="majorHAnsi" w:hAnsiTheme="majorHAnsi" w:cs="Univers"/>
          <w:b/>
          <w:bCs/>
          <w:sz w:val="22"/>
          <w:szCs w:val="22"/>
          <w:lang w:val="pt-BR"/>
        </w:rPr>
      </w:pPr>
      <w:r w:rsidRPr="008E1A3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55B4305F">
                <wp:simplePos x="0" y="0"/>
                <wp:positionH relativeFrom="column">
                  <wp:posOffset>-449176</wp:posOffset>
                </wp:positionH>
                <wp:positionV relativeFrom="paragraph">
                  <wp:posOffset>-879994</wp:posOffset>
                </wp:positionV>
                <wp:extent cx="1543050" cy="9096375"/>
                <wp:effectExtent l="0" t="0" r="6350" b="0"/>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F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1BBDD" id="Rectangle 1" o:spid="_x0000_s1026" style="position:absolute;margin-left:-35.35pt;margin-top:-69.3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" fillcolor="#67af3c" stroked="f" strokeweight="2pt"/>
            </w:pict>
          </mc:Fallback>
        </mc:AlternateContent>
      </w:r>
      <w:r w:rsidR="003E6CA1" w:rsidRPr="008E1A3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EE4" w:rsidRDefault="00E41EE4" w:rsidP="00AE5488">
                            <w:r>
                              <w:rPr>
                                <w:noProof/>
                              </w:rPr>
                              <w:drawing>
                                <wp:inline distT="0" distB="0" distL="0" distR="0" wp14:anchorId="1CF9114E" wp14:editId="1A19B109">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E41EE4" w:rsidRDefault="00E41EE4" w:rsidP="00AE5488">
                      <w:r>
                        <w:rPr>
                          <w:noProof/>
                        </w:rPr>
                        <w:drawing>
                          <wp:inline distT="0" distB="0" distL="0" distR="0" wp14:anchorId="1CF9114E" wp14:editId="1A19B109">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v:textbox>
              </v:shape>
            </w:pict>
          </mc:Fallback>
        </mc:AlternateContent>
      </w:r>
    </w:p>
    <w:p w:rsidR="00040C3A" w:rsidRPr="008E1A32" w:rsidRDefault="00040C3A" w:rsidP="00040C3A">
      <w:pPr>
        <w:tabs>
          <w:tab w:val="center" w:pos="5400"/>
        </w:tabs>
        <w:suppressAutoHyphens/>
        <w:jc w:val="both"/>
        <w:rPr>
          <w:rFonts w:asciiTheme="majorHAnsi" w:hAnsiTheme="majorHAnsi"/>
          <w:sz w:val="22"/>
          <w:szCs w:val="22"/>
          <w:lang w:val="pt-BR"/>
        </w:rPr>
      </w:pPr>
    </w:p>
    <w:p w:rsidR="00040C3A" w:rsidRPr="008E1A32" w:rsidRDefault="00040C3A" w:rsidP="00040C3A">
      <w:pPr>
        <w:tabs>
          <w:tab w:val="center" w:pos="5400"/>
        </w:tabs>
        <w:suppressAutoHyphens/>
        <w:jc w:val="both"/>
        <w:rPr>
          <w:rFonts w:asciiTheme="majorHAnsi" w:hAnsiTheme="majorHAnsi"/>
          <w:sz w:val="22"/>
          <w:szCs w:val="22"/>
          <w:lang w:val="pt-BR"/>
        </w:rPr>
      </w:pPr>
    </w:p>
    <w:p w:rsidR="005128E4" w:rsidRPr="008E1A32" w:rsidRDefault="005128E4" w:rsidP="00040C3A">
      <w:pPr>
        <w:tabs>
          <w:tab w:val="center" w:pos="5400"/>
        </w:tabs>
        <w:suppressAutoHyphens/>
        <w:rPr>
          <w:rFonts w:asciiTheme="majorHAnsi" w:hAnsiTheme="majorHAnsi"/>
          <w:sz w:val="22"/>
          <w:szCs w:val="22"/>
          <w:lang w:val="pt-BR"/>
        </w:rPr>
      </w:pPr>
    </w:p>
    <w:p w:rsidR="005128E4" w:rsidRPr="008E1A32" w:rsidRDefault="005128E4" w:rsidP="00040C3A">
      <w:pPr>
        <w:tabs>
          <w:tab w:val="center" w:pos="5400"/>
        </w:tabs>
        <w:suppressAutoHyphens/>
        <w:rPr>
          <w:rFonts w:asciiTheme="majorHAnsi" w:hAnsiTheme="majorHAnsi"/>
          <w:sz w:val="22"/>
          <w:szCs w:val="22"/>
          <w:lang w:val="pt-BR"/>
        </w:rPr>
      </w:pPr>
    </w:p>
    <w:p w:rsidR="005128E4" w:rsidRPr="008E1A32" w:rsidRDefault="005128E4" w:rsidP="00040C3A">
      <w:pPr>
        <w:tabs>
          <w:tab w:val="center" w:pos="5400"/>
        </w:tabs>
        <w:suppressAutoHyphens/>
        <w:rPr>
          <w:rFonts w:asciiTheme="majorHAnsi" w:hAnsiTheme="majorHAnsi"/>
          <w:sz w:val="22"/>
          <w:szCs w:val="22"/>
          <w:lang w:val="pt-BR"/>
        </w:rPr>
      </w:pPr>
    </w:p>
    <w:p w:rsidR="00040C3A" w:rsidRPr="008E1A32" w:rsidRDefault="00040C3A" w:rsidP="005128E4">
      <w:pPr>
        <w:tabs>
          <w:tab w:val="center" w:pos="5400"/>
        </w:tabs>
        <w:suppressAutoHyphens/>
        <w:jc w:val="center"/>
        <w:rPr>
          <w:rFonts w:asciiTheme="majorHAnsi" w:hAnsiTheme="majorHAnsi"/>
          <w:sz w:val="22"/>
          <w:szCs w:val="22"/>
          <w:lang w:val="pt-BR"/>
        </w:rPr>
      </w:pPr>
    </w:p>
    <w:p w:rsidR="00040C3A" w:rsidRPr="008E1A32" w:rsidRDefault="00040C3A" w:rsidP="005128E4">
      <w:pPr>
        <w:tabs>
          <w:tab w:val="center" w:pos="5400"/>
        </w:tabs>
        <w:suppressAutoHyphens/>
        <w:jc w:val="center"/>
        <w:rPr>
          <w:rFonts w:asciiTheme="majorHAnsi" w:hAnsiTheme="majorHAnsi"/>
          <w:sz w:val="22"/>
          <w:szCs w:val="22"/>
          <w:lang w:val="pt-BR"/>
        </w:rPr>
      </w:pPr>
      <w:bookmarkStart w:id="0" w:name="_GoBack"/>
      <w:bookmarkEnd w:id="0"/>
    </w:p>
    <w:p w:rsidR="005B52B0" w:rsidRPr="008E1A32" w:rsidRDefault="005B52B0" w:rsidP="005128E4">
      <w:pPr>
        <w:tabs>
          <w:tab w:val="center" w:pos="5400"/>
        </w:tabs>
        <w:suppressAutoHyphens/>
        <w:jc w:val="center"/>
        <w:rPr>
          <w:rFonts w:asciiTheme="majorHAnsi" w:hAnsiTheme="majorHAnsi"/>
          <w:sz w:val="22"/>
          <w:szCs w:val="22"/>
          <w:lang w:val="pt-BR"/>
        </w:rPr>
      </w:pPr>
    </w:p>
    <w:p w:rsidR="005B52B0" w:rsidRPr="008E1A32" w:rsidRDefault="005B52B0" w:rsidP="005128E4">
      <w:pPr>
        <w:tabs>
          <w:tab w:val="center" w:pos="5400"/>
        </w:tabs>
        <w:suppressAutoHyphens/>
        <w:jc w:val="center"/>
        <w:rPr>
          <w:rFonts w:asciiTheme="majorHAnsi" w:hAnsiTheme="majorHAnsi"/>
          <w:sz w:val="22"/>
          <w:szCs w:val="22"/>
          <w:lang w:val="pt-BR"/>
        </w:rPr>
      </w:pPr>
    </w:p>
    <w:p w:rsidR="005B52B0" w:rsidRPr="008E1A32" w:rsidRDefault="005B52B0" w:rsidP="005128E4">
      <w:pPr>
        <w:tabs>
          <w:tab w:val="center" w:pos="5400"/>
        </w:tabs>
        <w:suppressAutoHyphens/>
        <w:jc w:val="center"/>
        <w:rPr>
          <w:rFonts w:asciiTheme="majorHAnsi" w:hAnsiTheme="majorHAnsi"/>
          <w:sz w:val="22"/>
          <w:szCs w:val="22"/>
          <w:lang w:val="pt-BR"/>
        </w:rPr>
      </w:pPr>
    </w:p>
    <w:p w:rsidR="00040C3A" w:rsidRPr="008E1A32" w:rsidRDefault="00040C3A" w:rsidP="00040C3A">
      <w:pPr>
        <w:tabs>
          <w:tab w:val="center" w:pos="5400"/>
        </w:tabs>
        <w:suppressAutoHyphens/>
        <w:jc w:val="center"/>
        <w:rPr>
          <w:rFonts w:asciiTheme="majorHAnsi" w:hAnsiTheme="majorHAnsi"/>
          <w:sz w:val="22"/>
          <w:szCs w:val="22"/>
          <w:lang w:val="pt-BR"/>
        </w:rPr>
      </w:pPr>
    </w:p>
    <w:p w:rsidR="00040C3A" w:rsidRPr="008E1A32" w:rsidRDefault="00040C3A" w:rsidP="00040C3A">
      <w:pPr>
        <w:tabs>
          <w:tab w:val="center" w:pos="5400"/>
        </w:tabs>
        <w:suppressAutoHyphens/>
        <w:jc w:val="center"/>
        <w:rPr>
          <w:rFonts w:asciiTheme="majorHAnsi" w:hAnsiTheme="majorHAnsi"/>
          <w:sz w:val="22"/>
          <w:szCs w:val="22"/>
          <w:lang w:val="pt-BR"/>
        </w:rPr>
      </w:pPr>
    </w:p>
    <w:p w:rsidR="00040C3A" w:rsidRPr="008E1A32" w:rsidRDefault="003D3BC2" w:rsidP="00040C3A">
      <w:pPr>
        <w:tabs>
          <w:tab w:val="center" w:pos="5400"/>
        </w:tabs>
        <w:suppressAutoHyphens/>
        <w:jc w:val="center"/>
        <w:rPr>
          <w:rFonts w:asciiTheme="majorHAnsi" w:hAnsiTheme="majorHAnsi"/>
          <w:sz w:val="22"/>
          <w:szCs w:val="22"/>
          <w:lang w:val="pt-BR"/>
        </w:rPr>
      </w:pPr>
      <w:r w:rsidRPr="008E1A3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EE4" w:rsidRPr="00FC27F8" w:rsidRDefault="00E41EE4" w:rsidP="00582027">
                            <w:pPr>
                              <w:spacing w:line="276" w:lineRule="auto"/>
                              <w:rPr>
                                <w:rFonts w:asciiTheme="majorHAnsi" w:hAnsiTheme="majorHAnsi" w:cs="Arial"/>
                                <w:b/>
                                <w:bCs/>
                                <w:color w:val="0D0D0D" w:themeColor="text1" w:themeTint="F2"/>
                                <w:sz w:val="36"/>
                                <w:szCs w:val="22"/>
                              </w:rPr>
                            </w:pPr>
                            <w:r w:rsidRPr="00FC27F8">
                              <w:rPr>
                                <w:rFonts w:asciiTheme="majorHAnsi" w:hAnsiTheme="majorHAnsi" w:cs="Arial"/>
                                <w:b/>
                                <w:bCs/>
                                <w:color w:val="0D0D0D" w:themeColor="text1" w:themeTint="F2"/>
                                <w:sz w:val="36"/>
                                <w:szCs w:val="22"/>
                              </w:rPr>
                              <w:t xml:space="preserve">REPORT </w:t>
                            </w:r>
                            <w:r w:rsidRPr="00FC27F8">
                              <w:rPr>
                                <w:rFonts w:asciiTheme="majorHAnsi" w:hAnsiTheme="majorHAnsi" w:cs="Arial"/>
                                <w:b/>
                                <w:bCs/>
                                <w:color w:val="0D0D0D" w:themeColor="text1" w:themeTint="F2"/>
                                <w:sz w:val="36"/>
                                <w:szCs w:val="40"/>
                              </w:rPr>
                              <w:t>No.</w:t>
                            </w:r>
                            <w:r w:rsidRPr="00FC27F8">
                              <w:rPr>
                                <w:rFonts w:asciiTheme="majorHAnsi" w:hAnsiTheme="majorHAnsi" w:cs="Arial"/>
                                <w:b/>
                                <w:bCs/>
                                <w:color w:val="0D0D0D" w:themeColor="text1" w:themeTint="F2"/>
                                <w:sz w:val="36"/>
                                <w:szCs w:val="22"/>
                              </w:rPr>
                              <w:t xml:space="preserve"> </w:t>
                            </w:r>
                            <w:r w:rsidR="00683C8E">
                              <w:rPr>
                                <w:rFonts w:asciiTheme="majorHAnsi" w:hAnsiTheme="majorHAnsi" w:cs="Arial"/>
                                <w:b/>
                                <w:bCs/>
                                <w:color w:val="0D0D0D" w:themeColor="text1" w:themeTint="F2"/>
                                <w:sz w:val="36"/>
                                <w:szCs w:val="22"/>
                              </w:rPr>
                              <w:t>145</w:t>
                            </w:r>
                            <w:r w:rsidRPr="00FC27F8">
                              <w:rPr>
                                <w:rFonts w:asciiTheme="majorHAnsi" w:hAnsiTheme="majorHAnsi" w:cs="Arial"/>
                                <w:b/>
                                <w:bCs/>
                                <w:color w:val="0D0D0D" w:themeColor="text1" w:themeTint="F2"/>
                                <w:sz w:val="36"/>
                                <w:szCs w:val="22"/>
                              </w:rPr>
                              <w:t>/18</w:t>
                            </w:r>
                          </w:p>
                          <w:p w:rsidR="00E41EE4" w:rsidRPr="00FC27F8" w:rsidRDefault="00E41EE4" w:rsidP="00582027">
                            <w:pPr>
                              <w:spacing w:line="276" w:lineRule="auto"/>
                              <w:rPr>
                                <w:rFonts w:asciiTheme="majorHAnsi" w:hAnsiTheme="majorHAnsi" w:cs="Arial"/>
                                <w:b/>
                                <w:color w:val="0D0D0D" w:themeColor="text1" w:themeTint="F2"/>
                                <w:sz w:val="36"/>
                                <w:szCs w:val="22"/>
                              </w:rPr>
                            </w:pPr>
                            <w:r w:rsidRPr="00FC27F8">
                              <w:rPr>
                                <w:rFonts w:asciiTheme="majorHAnsi" w:hAnsiTheme="majorHAnsi" w:cs="Arial"/>
                                <w:b/>
                                <w:color w:val="0D0D0D" w:themeColor="text1" w:themeTint="F2"/>
                                <w:sz w:val="36"/>
                                <w:szCs w:val="22"/>
                              </w:rPr>
                              <w:t xml:space="preserve">PETITION 1523-12 </w:t>
                            </w:r>
                          </w:p>
                          <w:p w:rsidR="00E41EE4" w:rsidRPr="00FC27F8" w:rsidRDefault="00E41EE4" w:rsidP="00997BC5">
                            <w:pPr>
                              <w:spacing w:line="276" w:lineRule="auto"/>
                              <w:rPr>
                                <w:rFonts w:asciiTheme="majorHAnsi" w:hAnsiTheme="majorHAnsi" w:cs="Arial"/>
                                <w:color w:val="0D0D0D" w:themeColor="text1" w:themeTint="F2"/>
                                <w:szCs w:val="22"/>
                              </w:rPr>
                            </w:pPr>
                            <w:r w:rsidRPr="00FC27F8">
                              <w:rPr>
                                <w:rFonts w:asciiTheme="majorHAnsi" w:hAnsiTheme="majorHAnsi" w:cs="Arial"/>
                                <w:color w:val="0D0D0D" w:themeColor="text1" w:themeTint="F2"/>
                                <w:szCs w:val="22"/>
                              </w:rPr>
                              <w:t>REPORT ON ADMISSIBILITY</w:t>
                            </w:r>
                          </w:p>
                          <w:p w:rsidR="00E41EE4" w:rsidRPr="00FC27F8" w:rsidRDefault="00E41EE4" w:rsidP="00997BC5">
                            <w:pPr>
                              <w:spacing w:line="276" w:lineRule="auto"/>
                              <w:rPr>
                                <w:rFonts w:asciiTheme="majorHAnsi" w:hAnsiTheme="majorHAnsi" w:cs="Arial"/>
                                <w:color w:val="0D0D0D" w:themeColor="text1" w:themeTint="F2"/>
                                <w:szCs w:val="22"/>
                              </w:rPr>
                            </w:pPr>
                            <w:bookmarkStart w:id="1" w:name="_ftnref1"/>
                          </w:p>
                          <w:p w:rsidR="00E41EE4" w:rsidRPr="00D40D65" w:rsidRDefault="00E41EE4" w:rsidP="00997BC5">
                            <w:pPr>
                              <w:spacing w:line="276" w:lineRule="auto"/>
                              <w:rPr>
                                <w:rFonts w:asciiTheme="majorHAnsi" w:hAnsiTheme="majorHAnsi" w:cs="Arial"/>
                                <w:color w:val="0D0D0D" w:themeColor="text1" w:themeTint="F2"/>
                                <w:szCs w:val="22"/>
                                <w:lang w:val="pt-BR"/>
                              </w:rPr>
                            </w:pPr>
                            <w:r w:rsidRPr="00D40D65">
                              <w:rPr>
                                <w:rFonts w:asciiTheme="majorHAnsi" w:hAnsiTheme="majorHAnsi" w:cs="Arial"/>
                                <w:color w:val="0D0D0D" w:themeColor="text1" w:themeTint="F2"/>
                                <w:szCs w:val="22"/>
                                <w:lang w:val="pt-BR"/>
                              </w:rPr>
                              <w:t xml:space="preserve">EDUARDO COLLEN LEITE </w:t>
                            </w:r>
                            <w:r>
                              <w:rPr>
                                <w:rFonts w:asciiTheme="majorHAnsi" w:hAnsiTheme="majorHAnsi" w:cs="Arial"/>
                                <w:color w:val="0D0D0D" w:themeColor="text1" w:themeTint="F2"/>
                                <w:szCs w:val="22"/>
                                <w:lang w:val="pt-BR"/>
                              </w:rPr>
                              <w:t>ET AL</w:t>
                            </w:r>
                          </w:p>
                          <w:bookmarkEnd w:id="1"/>
                          <w:p w:rsidR="00E41EE4" w:rsidRPr="00C94B43" w:rsidRDefault="00E41EE4"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BRAZ</w:t>
                            </w:r>
                            <w:r w:rsidRPr="00C94B43">
                              <w:rPr>
                                <w:rFonts w:asciiTheme="majorHAnsi" w:hAnsiTheme="majorHAnsi" w:cs="Arial"/>
                                <w:color w:val="0D0D0D" w:themeColor="text1" w:themeTint="F2"/>
                                <w:szCs w:val="22"/>
                                <w:lang w:val="pt-BR"/>
                              </w:rPr>
                              <w:t>IL</w:t>
                            </w:r>
                          </w:p>
                          <w:p w:rsidR="00E41EE4" w:rsidRPr="00C94B43" w:rsidRDefault="00E41EE4"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E41EE4" w:rsidRPr="00FC27F8" w:rsidRDefault="00E41EE4" w:rsidP="00582027">
                      <w:pPr>
                        <w:spacing w:line="276" w:lineRule="auto"/>
                        <w:rPr>
                          <w:rFonts w:asciiTheme="majorHAnsi" w:hAnsiTheme="majorHAnsi" w:cs="Arial"/>
                          <w:b/>
                          <w:bCs/>
                          <w:color w:val="0D0D0D" w:themeColor="text1" w:themeTint="F2"/>
                          <w:sz w:val="36"/>
                          <w:szCs w:val="22"/>
                        </w:rPr>
                      </w:pPr>
                      <w:r w:rsidRPr="00FC27F8">
                        <w:rPr>
                          <w:rFonts w:asciiTheme="majorHAnsi" w:hAnsiTheme="majorHAnsi" w:cs="Arial"/>
                          <w:b/>
                          <w:bCs/>
                          <w:color w:val="0D0D0D" w:themeColor="text1" w:themeTint="F2"/>
                          <w:sz w:val="36"/>
                          <w:szCs w:val="22"/>
                        </w:rPr>
                        <w:t xml:space="preserve">REPORT </w:t>
                      </w:r>
                      <w:r w:rsidRPr="00FC27F8">
                        <w:rPr>
                          <w:rFonts w:asciiTheme="majorHAnsi" w:hAnsiTheme="majorHAnsi" w:cs="Arial"/>
                          <w:b/>
                          <w:bCs/>
                          <w:color w:val="0D0D0D" w:themeColor="text1" w:themeTint="F2"/>
                          <w:sz w:val="36"/>
                          <w:szCs w:val="40"/>
                        </w:rPr>
                        <w:t>No.</w:t>
                      </w:r>
                      <w:r w:rsidRPr="00FC27F8">
                        <w:rPr>
                          <w:rFonts w:asciiTheme="majorHAnsi" w:hAnsiTheme="majorHAnsi" w:cs="Arial"/>
                          <w:b/>
                          <w:bCs/>
                          <w:color w:val="0D0D0D" w:themeColor="text1" w:themeTint="F2"/>
                          <w:sz w:val="36"/>
                          <w:szCs w:val="22"/>
                        </w:rPr>
                        <w:t xml:space="preserve"> </w:t>
                      </w:r>
                      <w:r w:rsidR="00683C8E">
                        <w:rPr>
                          <w:rFonts w:asciiTheme="majorHAnsi" w:hAnsiTheme="majorHAnsi" w:cs="Arial"/>
                          <w:b/>
                          <w:bCs/>
                          <w:color w:val="0D0D0D" w:themeColor="text1" w:themeTint="F2"/>
                          <w:sz w:val="36"/>
                          <w:szCs w:val="22"/>
                        </w:rPr>
                        <w:t>145</w:t>
                      </w:r>
                      <w:r w:rsidRPr="00FC27F8">
                        <w:rPr>
                          <w:rFonts w:asciiTheme="majorHAnsi" w:hAnsiTheme="majorHAnsi" w:cs="Arial"/>
                          <w:b/>
                          <w:bCs/>
                          <w:color w:val="0D0D0D" w:themeColor="text1" w:themeTint="F2"/>
                          <w:sz w:val="36"/>
                          <w:szCs w:val="22"/>
                        </w:rPr>
                        <w:t>/18</w:t>
                      </w:r>
                    </w:p>
                    <w:p w:rsidR="00E41EE4" w:rsidRPr="00FC27F8" w:rsidRDefault="00E41EE4" w:rsidP="00582027">
                      <w:pPr>
                        <w:spacing w:line="276" w:lineRule="auto"/>
                        <w:rPr>
                          <w:rFonts w:asciiTheme="majorHAnsi" w:hAnsiTheme="majorHAnsi" w:cs="Arial"/>
                          <w:b/>
                          <w:color w:val="0D0D0D" w:themeColor="text1" w:themeTint="F2"/>
                          <w:sz w:val="36"/>
                          <w:szCs w:val="22"/>
                        </w:rPr>
                      </w:pPr>
                      <w:r w:rsidRPr="00FC27F8">
                        <w:rPr>
                          <w:rFonts w:asciiTheme="majorHAnsi" w:hAnsiTheme="majorHAnsi" w:cs="Arial"/>
                          <w:b/>
                          <w:color w:val="0D0D0D" w:themeColor="text1" w:themeTint="F2"/>
                          <w:sz w:val="36"/>
                          <w:szCs w:val="22"/>
                        </w:rPr>
                        <w:t xml:space="preserve">PETITION 1523-12 </w:t>
                      </w:r>
                    </w:p>
                    <w:p w:rsidR="00E41EE4" w:rsidRPr="00FC27F8" w:rsidRDefault="00E41EE4" w:rsidP="00997BC5">
                      <w:pPr>
                        <w:spacing w:line="276" w:lineRule="auto"/>
                        <w:rPr>
                          <w:rFonts w:asciiTheme="majorHAnsi" w:hAnsiTheme="majorHAnsi" w:cs="Arial"/>
                          <w:color w:val="0D0D0D" w:themeColor="text1" w:themeTint="F2"/>
                          <w:szCs w:val="22"/>
                        </w:rPr>
                      </w:pPr>
                      <w:r w:rsidRPr="00FC27F8">
                        <w:rPr>
                          <w:rFonts w:asciiTheme="majorHAnsi" w:hAnsiTheme="majorHAnsi" w:cs="Arial"/>
                          <w:color w:val="0D0D0D" w:themeColor="text1" w:themeTint="F2"/>
                          <w:szCs w:val="22"/>
                        </w:rPr>
                        <w:t>REPORT ON ADMISSIBILITY</w:t>
                      </w:r>
                    </w:p>
                    <w:p w:rsidR="00E41EE4" w:rsidRPr="00FC27F8" w:rsidRDefault="00E41EE4" w:rsidP="00997BC5">
                      <w:pPr>
                        <w:spacing w:line="276" w:lineRule="auto"/>
                        <w:rPr>
                          <w:rFonts w:asciiTheme="majorHAnsi" w:hAnsiTheme="majorHAnsi" w:cs="Arial"/>
                          <w:color w:val="0D0D0D" w:themeColor="text1" w:themeTint="F2"/>
                          <w:szCs w:val="22"/>
                        </w:rPr>
                      </w:pPr>
                      <w:bookmarkStart w:id="2" w:name="_ftnref1"/>
                    </w:p>
                    <w:p w:rsidR="00E41EE4" w:rsidRPr="00D40D65" w:rsidRDefault="00E41EE4" w:rsidP="00997BC5">
                      <w:pPr>
                        <w:spacing w:line="276" w:lineRule="auto"/>
                        <w:rPr>
                          <w:rFonts w:asciiTheme="majorHAnsi" w:hAnsiTheme="majorHAnsi" w:cs="Arial"/>
                          <w:color w:val="0D0D0D" w:themeColor="text1" w:themeTint="F2"/>
                          <w:szCs w:val="22"/>
                          <w:lang w:val="pt-BR"/>
                        </w:rPr>
                      </w:pPr>
                      <w:r w:rsidRPr="00D40D65">
                        <w:rPr>
                          <w:rFonts w:asciiTheme="majorHAnsi" w:hAnsiTheme="majorHAnsi" w:cs="Arial"/>
                          <w:color w:val="0D0D0D" w:themeColor="text1" w:themeTint="F2"/>
                          <w:szCs w:val="22"/>
                          <w:lang w:val="pt-BR"/>
                        </w:rPr>
                        <w:t xml:space="preserve">EDUARDO COLLEN LEITE </w:t>
                      </w:r>
                      <w:r>
                        <w:rPr>
                          <w:rFonts w:asciiTheme="majorHAnsi" w:hAnsiTheme="majorHAnsi" w:cs="Arial"/>
                          <w:color w:val="0D0D0D" w:themeColor="text1" w:themeTint="F2"/>
                          <w:szCs w:val="22"/>
                          <w:lang w:val="pt-BR"/>
                        </w:rPr>
                        <w:t>ET AL</w:t>
                      </w:r>
                    </w:p>
                    <w:bookmarkEnd w:id="2"/>
                    <w:p w:rsidR="00E41EE4" w:rsidRPr="00C94B43" w:rsidRDefault="00E41EE4"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BRAZ</w:t>
                      </w:r>
                      <w:r w:rsidRPr="00C94B43">
                        <w:rPr>
                          <w:rFonts w:asciiTheme="majorHAnsi" w:hAnsiTheme="majorHAnsi" w:cs="Arial"/>
                          <w:color w:val="0D0D0D" w:themeColor="text1" w:themeTint="F2"/>
                          <w:szCs w:val="22"/>
                          <w:lang w:val="pt-BR"/>
                        </w:rPr>
                        <w:t>IL</w:t>
                      </w:r>
                    </w:p>
                    <w:p w:rsidR="00E41EE4" w:rsidRPr="00C94B43" w:rsidRDefault="00E41EE4" w:rsidP="007A5817">
                      <w:pPr>
                        <w:rPr>
                          <w:color w:val="0D0D0D" w:themeColor="text1" w:themeTint="F2"/>
                          <w:lang w:val="pt-BR"/>
                        </w:rPr>
                      </w:pPr>
                    </w:p>
                  </w:txbxContent>
                </v:textbox>
              </v:shape>
            </w:pict>
          </mc:Fallback>
        </mc:AlternateContent>
      </w:r>
      <w:r w:rsidR="004E2649" w:rsidRPr="008E1A3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EE4" w:rsidRPr="00C62A66" w:rsidRDefault="00683C8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OEA/Ser.L/V/II.170</w:t>
                            </w:r>
                          </w:p>
                          <w:p w:rsidR="00E41EE4" w:rsidRPr="00C62A66" w:rsidRDefault="00E41EE4" w:rsidP="007A5817">
                            <w:pPr>
                              <w:spacing w:line="276" w:lineRule="auto"/>
                              <w:jc w:val="right"/>
                              <w:rPr>
                                <w:rFonts w:asciiTheme="minorHAnsi" w:hAnsiTheme="minorHAnsi"/>
                                <w:color w:val="FFFFFF" w:themeColor="background1"/>
                                <w:sz w:val="22"/>
                                <w:lang w:val="pt-BR"/>
                              </w:rPr>
                            </w:pPr>
                            <w:r w:rsidRPr="00C62A66">
                              <w:rPr>
                                <w:rFonts w:asciiTheme="minorHAnsi" w:hAnsiTheme="minorHAnsi"/>
                                <w:color w:val="FFFFFF" w:themeColor="background1"/>
                                <w:sz w:val="22"/>
                                <w:lang w:val="pt-BR"/>
                              </w:rPr>
                              <w:t xml:space="preserve">Doc. </w:t>
                            </w:r>
                            <w:r w:rsidR="00683C8E">
                              <w:rPr>
                                <w:rFonts w:asciiTheme="minorHAnsi" w:hAnsiTheme="minorHAnsi"/>
                                <w:color w:val="FFFFFF" w:themeColor="background1"/>
                                <w:sz w:val="22"/>
                                <w:lang w:val="pt-BR"/>
                              </w:rPr>
                              <w:t>167</w:t>
                            </w:r>
                          </w:p>
                          <w:p w:rsidR="00E41EE4" w:rsidRPr="00C62A66" w:rsidRDefault="0083015C" w:rsidP="0058202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7</w:t>
                            </w:r>
                            <w:r>
                              <w:rPr>
                                <w:rFonts w:asciiTheme="minorHAnsi" w:hAnsiTheme="minorHAnsi"/>
                                <w:color w:val="FFFFFF" w:themeColor="background1"/>
                                <w:sz w:val="22"/>
                                <w:lang w:val="es-US"/>
                              </w:rPr>
                              <w:t xml:space="preserve"> </w:t>
                            </w:r>
                            <w:proofErr w:type="spellStart"/>
                            <w:r>
                              <w:rPr>
                                <w:rFonts w:asciiTheme="minorHAnsi" w:hAnsiTheme="minorHAnsi"/>
                                <w:color w:val="FFFFFF" w:themeColor="background1"/>
                                <w:sz w:val="22"/>
                                <w:lang w:val="es-US"/>
                              </w:rPr>
                              <w:t>December</w:t>
                            </w:r>
                            <w:proofErr w:type="spellEnd"/>
                            <w:r w:rsidR="00064951">
                              <w:rPr>
                                <w:rFonts w:asciiTheme="minorHAnsi" w:hAnsiTheme="minorHAnsi"/>
                                <w:color w:val="FFFFFF" w:themeColor="background1"/>
                                <w:sz w:val="22"/>
                                <w:lang w:val="es-US"/>
                              </w:rPr>
                              <w:t xml:space="preserve"> 2018</w:t>
                            </w:r>
                          </w:p>
                          <w:p w:rsidR="00E41EE4" w:rsidRPr="00C62A66" w:rsidRDefault="00E41EE4" w:rsidP="007A5817">
                            <w:pPr>
                              <w:spacing w:line="276" w:lineRule="auto"/>
                              <w:jc w:val="right"/>
                              <w:rPr>
                                <w:rFonts w:asciiTheme="minorHAnsi" w:hAnsiTheme="minorHAnsi"/>
                                <w:color w:val="FFFFFF" w:themeColor="background1"/>
                                <w:sz w:val="22"/>
                                <w:lang w:val="es-CO"/>
                              </w:rPr>
                            </w:pPr>
                            <w:r w:rsidRPr="00C62A66">
                              <w:rPr>
                                <w:rFonts w:asciiTheme="minorHAnsi" w:hAnsiTheme="minorHAnsi"/>
                                <w:color w:val="FFFFFF" w:themeColor="background1"/>
                                <w:sz w:val="22"/>
                                <w:lang w:val="es-CO"/>
                              </w:rPr>
                              <w:t xml:space="preserve">Original: </w:t>
                            </w:r>
                            <w:r w:rsidRPr="00C62A66">
                              <w:rPr>
                                <w:rFonts w:asciiTheme="minorHAnsi" w:hAnsiTheme="minorHAnsi"/>
                                <w:color w:val="FFFFFF" w:themeColor="background1"/>
                                <w:sz w:val="22"/>
                              </w:rPr>
                              <w:t>Portuguese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E41EE4" w:rsidRPr="00C62A66" w:rsidRDefault="00683C8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OEA/Ser.L/V/II.170</w:t>
                      </w:r>
                    </w:p>
                    <w:p w:rsidR="00E41EE4" w:rsidRPr="00C62A66" w:rsidRDefault="00E41EE4" w:rsidP="007A5817">
                      <w:pPr>
                        <w:spacing w:line="276" w:lineRule="auto"/>
                        <w:jc w:val="right"/>
                        <w:rPr>
                          <w:rFonts w:asciiTheme="minorHAnsi" w:hAnsiTheme="minorHAnsi"/>
                          <w:color w:val="FFFFFF" w:themeColor="background1"/>
                          <w:sz w:val="22"/>
                          <w:lang w:val="pt-BR"/>
                        </w:rPr>
                      </w:pPr>
                      <w:r w:rsidRPr="00C62A66">
                        <w:rPr>
                          <w:rFonts w:asciiTheme="minorHAnsi" w:hAnsiTheme="minorHAnsi"/>
                          <w:color w:val="FFFFFF" w:themeColor="background1"/>
                          <w:sz w:val="22"/>
                          <w:lang w:val="pt-BR"/>
                        </w:rPr>
                        <w:t xml:space="preserve">Doc. </w:t>
                      </w:r>
                      <w:r w:rsidR="00683C8E">
                        <w:rPr>
                          <w:rFonts w:asciiTheme="minorHAnsi" w:hAnsiTheme="minorHAnsi"/>
                          <w:color w:val="FFFFFF" w:themeColor="background1"/>
                          <w:sz w:val="22"/>
                          <w:lang w:val="pt-BR"/>
                        </w:rPr>
                        <w:t>167</w:t>
                      </w:r>
                    </w:p>
                    <w:p w:rsidR="00E41EE4" w:rsidRPr="00C62A66" w:rsidRDefault="0083015C" w:rsidP="0058202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7</w:t>
                      </w:r>
                      <w:r>
                        <w:rPr>
                          <w:rFonts w:asciiTheme="minorHAnsi" w:hAnsiTheme="minorHAnsi"/>
                          <w:color w:val="FFFFFF" w:themeColor="background1"/>
                          <w:sz w:val="22"/>
                          <w:lang w:val="es-US"/>
                        </w:rPr>
                        <w:t xml:space="preserve"> </w:t>
                      </w:r>
                      <w:proofErr w:type="spellStart"/>
                      <w:r>
                        <w:rPr>
                          <w:rFonts w:asciiTheme="minorHAnsi" w:hAnsiTheme="minorHAnsi"/>
                          <w:color w:val="FFFFFF" w:themeColor="background1"/>
                          <w:sz w:val="22"/>
                          <w:lang w:val="es-US"/>
                        </w:rPr>
                        <w:t>December</w:t>
                      </w:r>
                      <w:proofErr w:type="spellEnd"/>
                      <w:r w:rsidR="00064951">
                        <w:rPr>
                          <w:rFonts w:asciiTheme="minorHAnsi" w:hAnsiTheme="minorHAnsi"/>
                          <w:color w:val="FFFFFF" w:themeColor="background1"/>
                          <w:sz w:val="22"/>
                          <w:lang w:val="es-US"/>
                        </w:rPr>
                        <w:t xml:space="preserve"> 2018</w:t>
                      </w:r>
                    </w:p>
                    <w:p w:rsidR="00E41EE4" w:rsidRPr="00C62A66" w:rsidRDefault="00E41EE4" w:rsidP="007A5817">
                      <w:pPr>
                        <w:spacing w:line="276" w:lineRule="auto"/>
                        <w:jc w:val="right"/>
                        <w:rPr>
                          <w:rFonts w:asciiTheme="minorHAnsi" w:hAnsiTheme="minorHAnsi"/>
                          <w:color w:val="FFFFFF" w:themeColor="background1"/>
                          <w:sz w:val="22"/>
                          <w:lang w:val="es-CO"/>
                        </w:rPr>
                      </w:pPr>
                      <w:r w:rsidRPr="00C62A66">
                        <w:rPr>
                          <w:rFonts w:asciiTheme="minorHAnsi" w:hAnsiTheme="minorHAnsi"/>
                          <w:color w:val="FFFFFF" w:themeColor="background1"/>
                          <w:sz w:val="22"/>
                          <w:lang w:val="es-CO"/>
                        </w:rPr>
                        <w:t xml:space="preserve">Original: </w:t>
                      </w:r>
                      <w:r w:rsidRPr="00C62A66">
                        <w:rPr>
                          <w:rFonts w:asciiTheme="minorHAnsi" w:hAnsiTheme="minorHAnsi"/>
                          <w:color w:val="FFFFFF" w:themeColor="background1"/>
                          <w:sz w:val="22"/>
                        </w:rPr>
                        <w:t>Portuguese</w:t>
                      </w:r>
                    </w:p>
                  </w:txbxContent>
                </v:textbox>
              </v:shape>
            </w:pict>
          </mc:Fallback>
        </mc:AlternateContent>
      </w:r>
    </w:p>
    <w:p w:rsidR="00040C3A" w:rsidRPr="008E1A32" w:rsidRDefault="00040C3A" w:rsidP="00040C3A">
      <w:pPr>
        <w:tabs>
          <w:tab w:val="center" w:pos="5400"/>
        </w:tabs>
        <w:suppressAutoHyphens/>
        <w:jc w:val="center"/>
        <w:rPr>
          <w:rFonts w:asciiTheme="majorHAnsi" w:hAnsiTheme="majorHAnsi"/>
          <w:sz w:val="22"/>
          <w:szCs w:val="22"/>
          <w:lang w:val="pt-BR"/>
        </w:rPr>
      </w:pPr>
    </w:p>
    <w:p w:rsidR="00040C3A" w:rsidRPr="008E1A32" w:rsidRDefault="00040C3A" w:rsidP="00040C3A">
      <w:pPr>
        <w:tabs>
          <w:tab w:val="center" w:pos="5400"/>
        </w:tabs>
        <w:suppressAutoHyphens/>
        <w:jc w:val="center"/>
        <w:rPr>
          <w:rFonts w:asciiTheme="majorHAnsi" w:hAnsiTheme="majorHAnsi"/>
          <w:sz w:val="22"/>
          <w:szCs w:val="22"/>
          <w:lang w:val="pt-BR"/>
        </w:rPr>
      </w:pPr>
    </w:p>
    <w:p w:rsidR="00040C3A" w:rsidRPr="008E1A32" w:rsidRDefault="00040C3A" w:rsidP="00040C3A">
      <w:pPr>
        <w:tabs>
          <w:tab w:val="center" w:pos="5400"/>
        </w:tabs>
        <w:suppressAutoHyphens/>
        <w:jc w:val="center"/>
        <w:rPr>
          <w:rFonts w:asciiTheme="majorHAnsi" w:hAnsiTheme="majorHAnsi" w:cs="Arial"/>
          <w:sz w:val="22"/>
          <w:szCs w:val="22"/>
          <w:lang w:val="pt-BR"/>
        </w:rPr>
      </w:pPr>
    </w:p>
    <w:p w:rsidR="00040C3A" w:rsidRPr="008E1A32" w:rsidRDefault="00040C3A" w:rsidP="00040C3A">
      <w:pPr>
        <w:tabs>
          <w:tab w:val="center" w:pos="5400"/>
        </w:tabs>
        <w:suppressAutoHyphens/>
        <w:jc w:val="center"/>
        <w:rPr>
          <w:rFonts w:asciiTheme="majorHAnsi" w:hAnsiTheme="majorHAnsi"/>
          <w:sz w:val="22"/>
          <w:szCs w:val="22"/>
          <w:lang w:val="pt-BR"/>
        </w:rPr>
      </w:pPr>
    </w:p>
    <w:p w:rsidR="00040C3A" w:rsidRPr="008E1A32" w:rsidRDefault="00040C3A" w:rsidP="00040C3A">
      <w:pPr>
        <w:tabs>
          <w:tab w:val="center" w:pos="5400"/>
        </w:tabs>
        <w:suppressAutoHyphens/>
        <w:jc w:val="center"/>
        <w:rPr>
          <w:rFonts w:asciiTheme="majorHAnsi" w:hAnsiTheme="majorHAnsi"/>
          <w:sz w:val="22"/>
          <w:szCs w:val="22"/>
          <w:lang w:val="pt-BR"/>
        </w:rPr>
      </w:pPr>
    </w:p>
    <w:p w:rsidR="00040C3A" w:rsidRPr="008E1A32" w:rsidRDefault="00040C3A" w:rsidP="00040C3A">
      <w:pPr>
        <w:tabs>
          <w:tab w:val="center" w:pos="5400"/>
        </w:tabs>
        <w:suppressAutoHyphens/>
        <w:jc w:val="center"/>
        <w:rPr>
          <w:rFonts w:asciiTheme="majorHAnsi" w:hAnsiTheme="majorHAnsi"/>
          <w:sz w:val="22"/>
          <w:szCs w:val="22"/>
          <w:lang w:val="pt-BR"/>
        </w:rPr>
      </w:pPr>
    </w:p>
    <w:p w:rsidR="00040C3A" w:rsidRPr="008E1A32" w:rsidRDefault="00040C3A" w:rsidP="00040C3A">
      <w:pPr>
        <w:tabs>
          <w:tab w:val="center" w:pos="5400"/>
        </w:tabs>
        <w:suppressAutoHyphens/>
        <w:jc w:val="center"/>
        <w:rPr>
          <w:rFonts w:asciiTheme="majorHAnsi" w:hAnsiTheme="majorHAnsi"/>
          <w:sz w:val="22"/>
          <w:szCs w:val="22"/>
          <w:lang w:val="pt-BR"/>
        </w:rPr>
      </w:pPr>
    </w:p>
    <w:p w:rsidR="005128E4" w:rsidRPr="008E1A32" w:rsidRDefault="005128E4" w:rsidP="00040C3A">
      <w:pPr>
        <w:tabs>
          <w:tab w:val="center" w:pos="5400"/>
        </w:tabs>
        <w:suppressAutoHyphens/>
        <w:jc w:val="center"/>
        <w:rPr>
          <w:rFonts w:asciiTheme="majorHAnsi" w:hAnsiTheme="majorHAnsi"/>
          <w:sz w:val="22"/>
          <w:szCs w:val="22"/>
          <w:lang w:val="pt-BR"/>
        </w:rPr>
      </w:pPr>
    </w:p>
    <w:p w:rsidR="00040C3A" w:rsidRPr="008E1A32" w:rsidRDefault="00040C3A" w:rsidP="00040C3A">
      <w:pPr>
        <w:tabs>
          <w:tab w:val="center" w:pos="5400"/>
        </w:tabs>
        <w:suppressAutoHyphens/>
        <w:jc w:val="center"/>
        <w:rPr>
          <w:rFonts w:asciiTheme="majorHAnsi" w:hAnsiTheme="majorHAnsi"/>
          <w:sz w:val="22"/>
          <w:szCs w:val="22"/>
          <w:lang w:val="pt-BR"/>
        </w:rPr>
      </w:pPr>
    </w:p>
    <w:p w:rsidR="005128E4" w:rsidRPr="008E1A32" w:rsidRDefault="005128E4" w:rsidP="00040C3A">
      <w:pPr>
        <w:tabs>
          <w:tab w:val="center" w:pos="5400"/>
        </w:tabs>
        <w:suppressAutoHyphens/>
        <w:jc w:val="center"/>
        <w:rPr>
          <w:rFonts w:asciiTheme="majorHAnsi" w:hAnsiTheme="majorHAnsi"/>
          <w:sz w:val="22"/>
          <w:szCs w:val="22"/>
          <w:lang w:val="pt-BR"/>
        </w:rPr>
      </w:pPr>
    </w:p>
    <w:p w:rsidR="005128E4" w:rsidRPr="008E1A32" w:rsidRDefault="005128E4" w:rsidP="00040C3A">
      <w:pPr>
        <w:tabs>
          <w:tab w:val="center" w:pos="5400"/>
        </w:tabs>
        <w:suppressAutoHyphens/>
        <w:jc w:val="center"/>
        <w:rPr>
          <w:rFonts w:asciiTheme="majorHAnsi" w:hAnsiTheme="majorHAnsi"/>
          <w:sz w:val="22"/>
          <w:szCs w:val="22"/>
          <w:lang w:val="pt-BR"/>
        </w:rPr>
      </w:pPr>
    </w:p>
    <w:p w:rsidR="005128E4" w:rsidRPr="008E1A32" w:rsidRDefault="005128E4" w:rsidP="00040C3A">
      <w:pPr>
        <w:tabs>
          <w:tab w:val="center" w:pos="5400"/>
        </w:tabs>
        <w:suppressAutoHyphens/>
        <w:jc w:val="center"/>
        <w:rPr>
          <w:rFonts w:asciiTheme="majorHAnsi" w:hAnsiTheme="majorHAnsi"/>
          <w:sz w:val="22"/>
          <w:szCs w:val="22"/>
          <w:lang w:val="pt-BR"/>
        </w:rPr>
      </w:pPr>
    </w:p>
    <w:p w:rsidR="00040C3A" w:rsidRPr="008E1A32" w:rsidRDefault="00040C3A" w:rsidP="00040C3A">
      <w:pPr>
        <w:tabs>
          <w:tab w:val="center" w:pos="5400"/>
        </w:tabs>
        <w:suppressAutoHyphens/>
        <w:jc w:val="center"/>
        <w:rPr>
          <w:rFonts w:asciiTheme="majorHAnsi" w:hAnsiTheme="majorHAnsi"/>
          <w:sz w:val="22"/>
          <w:szCs w:val="22"/>
          <w:lang w:val="pt-BR"/>
        </w:rPr>
      </w:pPr>
    </w:p>
    <w:p w:rsidR="00040C3A" w:rsidRPr="008E1A32" w:rsidRDefault="00040C3A" w:rsidP="00040C3A">
      <w:pPr>
        <w:tabs>
          <w:tab w:val="center" w:pos="5400"/>
        </w:tabs>
        <w:suppressAutoHyphens/>
        <w:jc w:val="center"/>
        <w:rPr>
          <w:rFonts w:asciiTheme="majorHAnsi" w:hAnsiTheme="majorHAnsi"/>
          <w:sz w:val="22"/>
          <w:szCs w:val="22"/>
          <w:lang w:val="pt-BR"/>
        </w:rPr>
      </w:pPr>
    </w:p>
    <w:p w:rsidR="00A50FCF" w:rsidRPr="008E1A32" w:rsidRDefault="00A50FCF" w:rsidP="00040C3A">
      <w:pPr>
        <w:tabs>
          <w:tab w:val="center" w:pos="5400"/>
        </w:tabs>
        <w:suppressAutoHyphens/>
        <w:jc w:val="center"/>
        <w:rPr>
          <w:rFonts w:asciiTheme="majorHAnsi" w:hAnsiTheme="majorHAnsi"/>
          <w:sz w:val="18"/>
          <w:szCs w:val="22"/>
          <w:lang w:val="pt-BR"/>
        </w:rPr>
      </w:pPr>
    </w:p>
    <w:p w:rsidR="00A50FCF" w:rsidRPr="008E1A32" w:rsidRDefault="00A50FCF" w:rsidP="00040C3A">
      <w:pPr>
        <w:tabs>
          <w:tab w:val="center" w:pos="5400"/>
        </w:tabs>
        <w:suppressAutoHyphens/>
        <w:jc w:val="center"/>
        <w:rPr>
          <w:rFonts w:asciiTheme="majorHAnsi" w:hAnsiTheme="majorHAnsi"/>
          <w:sz w:val="18"/>
          <w:szCs w:val="22"/>
          <w:lang w:val="pt-BR"/>
        </w:rPr>
      </w:pPr>
    </w:p>
    <w:p w:rsidR="00A50FCF" w:rsidRPr="008E1A32" w:rsidRDefault="00A50FCF" w:rsidP="00040C3A">
      <w:pPr>
        <w:tabs>
          <w:tab w:val="center" w:pos="5400"/>
        </w:tabs>
        <w:suppressAutoHyphens/>
        <w:jc w:val="center"/>
        <w:rPr>
          <w:rFonts w:asciiTheme="majorHAnsi" w:hAnsiTheme="majorHAnsi"/>
          <w:sz w:val="18"/>
          <w:szCs w:val="22"/>
          <w:lang w:val="pt-BR"/>
        </w:rPr>
      </w:pPr>
    </w:p>
    <w:p w:rsidR="00A50FCF" w:rsidRPr="008E1A32" w:rsidRDefault="00A50FCF" w:rsidP="00040C3A">
      <w:pPr>
        <w:tabs>
          <w:tab w:val="center" w:pos="5400"/>
        </w:tabs>
        <w:suppressAutoHyphens/>
        <w:jc w:val="center"/>
        <w:rPr>
          <w:rFonts w:asciiTheme="majorHAnsi" w:hAnsiTheme="majorHAnsi"/>
          <w:sz w:val="18"/>
          <w:szCs w:val="22"/>
          <w:lang w:val="pt-BR"/>
        </w:rPr>
      </w:pPr>
    </w:p>
    <w:p w:rsidR="00A50FCF" w:rsidRPr="008E1A32" w:rsidRDefault="00A50FCF" w:rsidP="00040C3A">
      <w:pPr>
        <w:tabs>
          <w:tab w:val="center" w:pos="5400"/>
        </w:tabs>
        <w:suppressAutoHyphens/>
        <w:jc w:val="center"/>
        <w:rPr>
          <w:rFonts w:asciiTheme="majorHAnsi" w:hAnsiTheme="majorHAnsi"/>
          <w:sz w:val="18"/>
          <w:szCs w:val="22"/>
          <w:lang w:val="pt-BR"/>
        </w:rPr>
      </w:pPr>
    </w:p>
    <w:p w:rsidR="00A50FCF" w:rsidRPr="008E1A32" w:rsidRDefault="00A50FCF" w:rsidP="00040C3A">
      <w:pPr>
        <w:tabs>
          <w:tab w:val="center" w:pos="5400"/>
        </w:tabs>
        <w:suppressAutoHyphens/>
        <w:jc w:val="center"/>
        <w:rPr>
          <w:rFonts w:asciiTheme="majorHAnsi" w:hAnsiTheme="majorHAnsi"/>
          <w:sz w:val="18"/>
          <w:szCs w:val="22"/>
          <w:lang w:val="pt-BR"/>
        </w:rPr>
      </w:pPr>
    </w:p>
    <w:p w:rsidR="00A50FCF" w:rsidRPr="008E1A32" w:rsidRDefault="00A50FCF" w:rsidP="00040C3A">
      <w:pPr>
        <w:tabs>
          <w:tab w:val="center" w:pos="5400"/>
        </w:tabs>
        <w:suppressAutoHyphens/>
        <w:jc w:val="center"/>
        <w:rPr>
          <w:rFonts w:asciiTheme="majorHAnsi" w:hAnsiTheme="majorHAnsi"/>
          <w:sz w:val="18"/>
          <w:szCs w:val="22"/>
          <w:lang w:val="pt-BR"/>
        </w:rPr>
      </w:pPr>
    </w:p>
    <w:p w:rsidR="00A50FCF" w:rsidRPr="008E1A32" w:rsidRDefault="00A50FCF" w:rsidP="00040C3A">
      <w:pPr>
        <w:tabs>
          <w:tab w:val="center" w:pos="5400"/>
        </w:tabs>
        <w:suppressAutoHyphens/>
        <w:jc w:val="center"/>
        <w:rPr>
          <w:rFonts w:asciiTheme="majorHAnsi" w:hAnsiTheme="majorHAnsi"/>
          <w:sz w:val="18"/>
          <w:szCs w:val="22"/>
          <w:lang w:val="pt-BR"/>
        </w:rPr>
      </w:pPr>
    </w:p>
    <w:p w:rsidR="00A50FCF" w:rsidRPr="008E1A32" w:rsidRDefault="00A50FCF" w:rsidP="00040C3A">
      <w:pPr>
        <w:tabs>
          <w:tab w:val="center" w:pos="5400"/>
        </w:tabs>
        <w:suppressAutoHyphens/>
        <w:jc w:val="center"/>
        <w:rPr>
          <w:rFonts w:asciiTheme="majorHAnsi" w:hAnsiTheme="majorHAnsi"/>
          <w:sz w:val="18"/>
          <w:szCs w:val="22"/>
          <w:lang w:val="pt-BR"/>
        </w:rPr>
      </w:pPr>
    </w:p>
    <w:p w:rsidR="00A50FCF" w:rsidRPr="008E1A32" w:rsidRDefault="00A50FCF" w:rsidP="00040C3A">
      <w:pPr>
        <w:tabs>
          <w:tab w:val="center" w:pos="5400"/>
        </w:tabs>
        <w:suppressAutoHyphens/>
        <w:jc w:val="center"/>
        <w:rPr>
          <w:rFonts w:asciiTheme="majorHAnsi" w:hAnsiTheme="majorHAnsi"/>
          <w:sz w:val="18"/>
          <w:szCs w:val="22"/>
          <w:lang w:val="pt-BR"/>
        </w:rPr>
      </w:pPr>
    </w:p>
    <w:p w:rsidR="00A50FCF" w:rsidRPr="008E1A32" w:rsidRDefault="00A50FCF" w:rsidP="00040C3A">
      <w:pPr>
        <w:tabs>
          <w:tab w:val="center" w:pos="5400"/>
        </w:tabs>
        <w:suppressAutoHyphens/>
        <w:jc w:val="center"/>
        <w:rPr>
          <w:rFonts w:asciiTheme="majorHAnsi" w:hAnsiTheme="majorHAnsi"/>
          <w:sz w:val="18"/>
          <w:szCs w:val="22"/>
          <w:lang w:val="pt-BR"/>
        </w:rPr>
      </w:pPr>
    </w:p>
    <w:p w:rsidR="00A50FCF" w:rsidRPr="008E1A32" w:rsidRDefault="00A50FCF" w:rsidP="00040C3A">
      <w:pPr>
        <w:tabs>
          <w:tab w:val="center" w:pos="5400"/>
        </w:tabs>
        <w:suppressAutoHyphens/>
        <w:jc w:val="center"/>
        <w:rPr>
          <w:rFonts w:asciiTheme="majorHAnsi" w:hAnsiTheme="majorHAnsi"/>
          <w:sz w:val="18"/>
          <w:szCs w:val="22"/>
          <w:lang w:val="pt-BR"/>
        </w:rPr>
      </w:pPr>
    </w:p>
    <w:p w:rsidR="00A50FCF" w:rsidRPr="008E1A32" w:rsidRDefault="00A50FCF" w:rsidP="00040C3A">
      <w:pPr>
        <w:tabs>
          <w:tab w:val="center" w:pos="5400"/>
        </w:tabs>
        <w:suppressAutoHyphens/>
        <w:jc w:val="center"/>
        <w:rPr>
          <w:rFonts w:asciiTheme="majorHAnsi" w:hAnsiTheme="majorHAnsi"/>
          <w:sz w:val="18"/>
          <w:szCs w:val="22"/>
          <w:lang w:val="pt-BR"/>
        </w:rPr>
      </w:pPr>
    </w:p>
    <w:p w:rsidR="00A50FCF" w:rsidRPr="008E1A32" w:rsidRDefault="00A50FCF" w:rsidP="00040C3A">
      <w:pPr>
        <w:tabs>
          <w:tab w:val="center" w:pos="5400"/>
        </w:tabs>
        <w:suppressAutoHyphens/>
        <w:jc w:val="center"/>
        <w:rPr>
          <w:rFonts w:asciiTheme="majorHAnsi" w:hAnsiTheme="majorHAnsi"/>
          <w:sz w:val="18"/>
          <w:szCs w:val="22"/>
          <w:lang w:val="pt-BR"/>
        </w:rPr>
      </w:pPr>
    </w:p>
    <w:p w:rsidR="00A50FCF" w:rsidRPr="008E1A32" w:rsidRDefault="0090270B" w:rsidP="00040C3A">
      <w:pPr>
        <w:tabs>
          <w:tab w:val="center" w:pos="5400"/>
        </w:tabs>
        <w:suppressAutoHyphens/>
        <w:jc w:val="center"/>
        <w:rPr>
          <w:rFonts w:asciiTheme="majorHAnsi" w:hAnsiTheme="majorHAnsi"/>
          <w:sz w:val="18"/>
          <w:szCs w:val="22"/>
          <w:lang w:val="pt-BR"/>
        </w:rPr>
      </w:pPr>
      <w:r w:rsidRPr="008E1A3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EE4" w:rsidRPr="00064951" w:rsidRDefault="00E41EE4" w:rsidP="00064951">
                            <w:pPr>
                              <w:tabs>
                                <w:tab w:val="center" w:pos="5400"/>
                              </w:tabs>
                              <w:suppressAutoHyphens/>
                              <w:spacing w:before="60"/>
                              <w:jc w:val="both"/>
                              <w:rPr>
                                <w:rFonts w:asciiTheme="majorHAnsi" w:hAnsiTheme="majorHAnsi" w:cs="Univers"/>
                                <w:color w:val="0D0D0D" w:themeColor="text1" w:themeTint="F2"/>
                                <w:sz w:val="18"/>
                                <w:szCs w:val="20"/>
                              </w:rPr>
                            </w:pPr>
                            <w:r w:rsidRPr="00FC27F8">
                              <w:rPr>
                                <w:rFonts w:asciiTheme="majorHAnsi" w:hAnsiTheme="majorHAnsi"/>
                                <w:color w:val="0D0D0D" w:themeColor="text1" w:themeTint="F2"/>
                                <w:sz w:val="18"/>
                                <w:szCs w:val="20"/>
                                <w:lang w:bidi="en-US"/>
                              </w:rPr>
                              <w:t xml:space="preserve">Approved by the Commission at its session No. </w:t>
                            </w:r>
                            <w:r w:rsidR="0083015C">
                              <w:rPr>
                                <w:rFonts w:asciiTheme="majorHAnsi" w:hAnsiTheme="majorHAnsi"/>
                                <w:color w:val="0D0D0D" w:themeColor="text1" w:themeTint="F2"/>
                                <w:sz w:val="18"/>
                                <w:szCs w:val="20"/>
                                <w:lang w:bidi="en-US"/>
                              </w:rPr>
                              <w:t>2143</w:t>
                            </w:r>
                            <w:r w:rsidRPr="00FC27F8">
                              <w:rPr>
                                <w:rFonts w:asciiTheme="majorHAnsi" w:hAnsiTheme="majorHAnsi"/>
                                <w:color w:val="0D0D0D" w:themeColor="text1" w:themeTint="F2"/>
                                <w:sz w:val="18"/>
                                <w:szCs w:val="20"/>
                                <w:lang w:bidi="en-US"/>
                              </w:rPr>
                              <w:t xml:space="preserve"> held on </w:t>
                            </w:r>
                            <w:r w:rsidR="00064951">
                              <w:rPr>
                                <w:rFonts w:asciiTheme="majorHAnsi" w:hAnsiTheme="majorHAnsi"/>
                                <w:color w:val="0D0D0D" w:themeColor="text1" w:themeTint="F2"/>
                                <w:sz w:val="18"/>
                                <w:szCs w:val="20"/>
                                <w:lang w:bidi="en-US"/>
                              </w:rPr>
                              <w:t>December 7</w:t>
                            </w:r>
                            <w:r w:rsidR="00064951" w:rsidRPr="00064951">
                              <w:rPr>
                                <w:rFonts w:asciiTheme="majorHAnsi" w:hAnsiTheme="majorHAnsi"/>
                                <w:color w:val="0D0D0D" w:themeColor="text1" w:themeTint="F2"/>
                                <w:sz w:val="18"/>
                                <w:szCs w:val="20"/>
                                <w:vertAlign w:val="superscript"/>
                                <w:lang w:bidi="en-US"/>
                              </w:rPr>
                              <w:t>th</w:t>
                            </w:r>
                            <w:r w:rsidRPr="00FC27F8">
                              <w:rPr>
                                <w:rFonts w:asciiTheme="majorHAnsi" w:hAnsiTheme="majorHAnsi"/>
                                <w:color w:val="0D0D0D" w:themeColor="text1" w:themeTint="F2"/>
                                <w:sz w:val="18"/>
                                <w:szCs w:val="20"/>
                                <w:lang w:bidi="en-US"/>
                              </w:rPr>
                              <w:t xml:space="preserve">, 2018                                                </w:t>
                            </w:r>
                            <w:r w:rsidR="00064951">
                              <w:rPr>
                                <w:rFonts w:asciiTheme="majorHAnsi" w:hAnsiTheme="majorHAnsi"/>
                                <w:color w:val="0D0D0D" w:themeColor="text1" w:themeTint="F2"/>
                                <w:sz w:val="18"/>
                                <w:szCs w:val="20"/>
                                <w:lang w:bidi="en-US"/>
                              </w:rPr>
                              <w:t>170th</w:t>
                            </w:r>
                            <w:r w:rsidRPr="00FC27F8">
                              <w:rPr>
                                <w:rFonts w:asciiTheme="majorHAnsi" w:hAnsiTheme="majorHAnsi"/>
                                <w:color w:val="0D0D0D" w:themeColor="text1" w:themeTint="F2"/>
                                <w:sz w:val="18"/>
                                <w:szCs w:val="20"/>
                                <w:lang w:bidi="en-US"/>
                              </w:rPr>
                              <w:t xml:space="preserve"> Regular Period of Sessions</w:t>
                            </w:r>
                            <w:r w:rsidR="00064951">
                              <w:rPr>
                                <w:rFonts w:asciiTheme="majorHAnsi" w:hAnsiTheme="majorHAnsi" w:cs="Univers"/>
                                <w:color w:val="0D0D0D" w:themeColor="text1" w:themeTint="F2"/>
                                <w:sz w:val="18"/>
                                <w:szCs w:val="20"/>
                              </w:rPr>
                              <w:t>.</w:t>
                            </w:r>
                          </w:p>
                          <w:p w:rsidR="00E41EE4" w:rsidRPr="00FC27F8" w:rsidRDefault="00E41EE4"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E41EE4" w:rsidRPr="00064951" w:rsidRDefault="00E41EE4" w:rsidP="00064951">
                      <w:pPr>
                        <w:tabs>
                          <w:tab w:val="center" w:pos="5400"/>
                        </w:tabs>
                        <w:suppressAutoHyphens/>
                        <w:spacing w:before="60"/>
                        <w:jc w:val="both"/>
                        <w:rPr>
                          <w:rFonts w:asciiTheme="majorHAnsi" w:hAnsiTheme="majorHAnsi" w:cs="Univers"/>
                          <w:color w:val="0D0D0D" w:themeColor="text1" w:themeTint="F2"/>
                          <w:sz w:val="18"/>
                          <w:szCs w:val="20"/>
                        </w:rPr>
                      </w:pPr>
                      <w:r w:rsidRPr="00FC27F8">
                        <w:rPr>
                          <w:rFonts w:asciiTheme="majorHAnsi" w:hAnsiTheme="majorHAnsi"/>
                          <w:color w:val="0D0D0D" w:themeColor="text1" w:themeTint="F2"/>
                          <w:sz w:val="18"/>
                          <w:szCs w:val="20"/>
                          <w:lang w:bidi="en-US"/>
                        </w:rPr>
                        <w:t xml:space="preserve">Approved by the Commission at its session No. </w:t>
                      </w:r>
                      <w:r w:rsidR="0083015C">
                        <w:rPr>
                          <w:rFonts w:asciiTheme="majorHAnsi" w:hAnsiTheme="majorHAnsi"/>
                          <w:color w:val="0D0D0D" w:themeColor="text1" w:themeTint="F2"/>
                          <w:sz w:val="18"/>
                          <w:szCs w:val="20"/>
                          <w:lang w:bidi="en-US"/>
                        </w:rPr>
                        <w:t>2143</w:t>
                      </w:r>
                      <w:r w:rsidRPr="00FC27F8">
                        <w:rPr>
                          <w:rFonts w:asciiTheme="majorHAnsi" w:hAnsiTheme="majorHAnsi"/>
                          <w:color w:val="0D0D0D" w:themeColor="text1" w:themeTint="F2"/>
                          <w:sz w:val="18"/>
                          <w:szCs w:val="20"/>
                          <w:lang w:bidi="en-US"/>
                        </w:rPr>
                        <w:t xml:space="preserve"> held on </w:t>
                      </w:r>
                      <w:r w:rsidR="00064951">
                        <w:rPr>
                          <w:rFonts w:asciiTheme="majorHAnsi" w:hAnsiTheme="majorHAnsi"/>
                          <w:color w:val="0D0D0D" w:themeColor="text1" w:themeTint="F2"/>
                          <w:sz w:val="18"/>
                          <w:szCs w:val="20"/>
                          <w:lang w:bidi="en-US"/>
                        </w:rPr>
                        <w:t>December 7</w:t>
                      </w:r>
                      <w:r w:rsidR="00064951" w:rsidRPr="00064951">
                        <w:rPr>
                          <w:rFonts w:asciiTheme="majorHAnsi" w:hAnsiTheme="majorHAnsi"/>
                          <w:color w:val="0D0D0D" w:themeColor="text1" w:themeTint="F2"/>
                          <w:sz w:val="18"/>
                          <w:szCs w:val="20"/>
                          <w:vertAlign w:val="superscript"/>
                          <w:lang w:bidi="en-US"/>
                        </w:rPr>
                        <w:t>th</w:t>
                      </w:r>
                      <w:r w:rsidRPr="00FC27F8">
                        <w:rPr>
                          <w:rFonts w:asciiTheme="majorHAnsi" w:hAnsiTheme="majorHAnsi"/>
                          <w:color w:val="0D0D0D" w:themeColor="text1" w:themeTint="F2"/>
                          <w:sz w:val="18"/>
                          <w:szCs w:val="20"/>
                          <w:lang w:bidi="en-US"/>
                        </w:rPr>
                        <w:t xml:space="preserve">, 2018                                                </w:t>
                      </w:r>
                      <w:r w:rsidR="00064951">
                        <w:rPr>
                          <w:rFonts w:asciiTheme="majorHAnsi" w:hAnsiTheme="majorHAnsi"/>
                          <w:color w:val="0D0D0D" w:themeColor="text1" w:themeTint="F2"/>
                          <w:sz w:val="18"/>
                          <w:szCs w:val="20"/>
                          <w:lang w:bidi="en-US"/>
                        </w:rPr>
                        <w:t>170th</w:t>
                      </w:r>
                      <w:r w:rsidRPr="00FC27F8">
                        <w:rPr>
                          <w:rFonts w:asciiTheme="majorHAnsi" w:hAnsiTheme="majorHAnsi"/>
                          <w:color w:val="0D0D0D" w:themeColor="text1" w:themeTint="F2"/>
                          <w:sz w:val="18"/>
                          <w:szCs w:val="20"/>
                          <w:lang w:bidi="en-US"/>
                        </w:rPr>
                        <w:t xml:space="preserve"> Regular Period of Sessions</w:t>
                      </w:r>
                      <w:r w:rsidR="00064951">
                        <w:rPr>
                          <w:rFonts w:asciiTheme="majorHAnsi" w:hAnsiTheme="majorHAnsi" w:cs="Univers"/>
                          <w:color w:val="0D0D0D" w:themeColor="text1" w:themeTint="F2"/>
                          <w:sz w:val="18"/>
                          <w:szCs w:val="20"/>
                        </w:rPr>
                        <w:t>.</w:t>
                      </w:r>
                    </w:p>
                    <w:p w:rsidR="00E41EE4" w:rsidRPr="00FC27F8" w:rsidRDefault="00E41EE4"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rsidR="00A50FCF" w:rsidRPr="008E1A32" w:rsidRDefault="00A50FCF" w:rsidP="00040C3A">
      <w:pPr>
        <w:tabs>
          <w:tab w:val="center" w:pos="5400"/>
        </w:tabs>
        <w:suppressAutoHyphens/>
        <w:jc w:val="center"/>
        <w:rPr>
          <w:rFonts w:asciiTheme="majorHAnsi" w:hAnsiTheme="majorHAnsi"/>
          <w:sz w:val="18"/>
          <w:szCs w:val="22"/>
          <w:lang w:val="pt-BR"/>
        </w:rPr>
      </w:pPr>
    </w:p>
    <w:p w:rsidR="00A50FCF" w:rsidRPr="008E1A32" w:rsidRDefault="00A50FCF" w:rsidP="00040C3A">
      <w:pPr>
        <w:tabs>
          <w:tab w:val="center" w:pos="5400"/>
        </w:tabs>
        <w:suppressAutoHyphens/>
        <w:jc w:val="center"/>
        <w:rPr>
          <w:rFonts w:asciiTheme="majorHAnsi" w:hAnsiTheme="majorHAnsi"/>
          <w:sz w:val="18"/>
          <w:szCs w:val="22"/>
          <w:lang w:val="pt-BR"/>
        </w:rPr>
      </w:pPr>
    </w:p>
    <w:p w:rsidR="00A50FCF" w:rsidRPr="008E1A32" w:rsidRDefault="00A50FCF" w:rsidP="00040C3A">
      <w:pPr>
        <w:tabs>
          <w:tab w:val="center" w:pos="5400"/>
        </w:tabs>
        <w:suppressAutoHyphens/>
        <w:jc w:val="center"/>
        <w:rPr>
          <w:rFonts w:asciiTheme="majorHAnsi" w:hAnsiTheme="majorHAnsi"/>
          <w:sz w:val="18"/>
          <w:szCs w:val="22"/>
          <w:lang w:val="pt-BR"/>
        </w:rPr>
      </w:pPr>
    </w:p>
    <w:p w:rsidR="00A50FCF" w:rsidRPr="008E1A32" w:rsidRDefault="00A50FCF" w:rsidP="00040C3A">
      <w:pPr>
        <w:tabs>
          <w:tab w:val="center" w:pos="5400"/>
        </w:tabs>
        <w:suppressAutoHyphens/>
        <w:jc w:val="center"/>
        <w:rPr>
          <w:rFonts w:asciiTheme="majorHAnsi" w:hAnsiTheme="majorHAnsi"/>
          <w:sz w:val="18"/>
          <w:szCs w:val="22"/>
          <w:lang w:val="pt-BR"/>
        </w:rPr>
      </w:pPr>
    </w:p>
    <w:p w:rsidR="00A50FCF" w:rsidRPr="008E1A32" w:rsidRDefault="0090270B" w:rsidP="00040C3A">
      <w:pPr>
        <w:tabs>
          <w:tab w:val="center" w:pos="5400"/>
        </w:tabs>
        <w:suppressAutoHyphens/>
        <w:jc w:val="center"/>
        <w:rPr>
          <w:rFonts w:asciiTheme="majorHAnsi" w:hAnsiTheme="majorHAnsi"/>
          <w:sz w:val="18"/>
          <w:szCs w:val="22"/>
          <w:lang w:val="pt-BR"/>
        </w:rPr>
      </w:pPr>
      <w:r w:rsidRPr="008E1A32">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EE4" w:rsidRPr="00683C8E" w:rsidRDefault="00E41EE4" w:rsidP="00113F73">
                            <w:pPr>
                              <w:spacing w:line="276" w:lineRule="auto"/>
                              <w:rPr>
                                <w:rFonts w:asciiTheme="majorHAnsi" w:hAnsiTheme="majorHAnsi"/>
                                <w:color w:val="595959" w:themeColor="text1" w:themeTint="A6"/>
                                <w:sz w:val="18"/>
                                <w:szCs w:val="18"/>
                              </w:rPr>
                            </w:pPr>
                            <w:r w:rsidRPr="00FC27F8">
                              <w:rPr>
                                <w:rFonts w:asciiTheme="majorHAnsi" w:hAnsiTheme="majorHAnsi"/>
                                <w:b/>
                                <w:color w:val="595959" w:themeColor="text1" w:themeTint="A6"/>
                                <w:sz w:val="18"/>
                                <w:szCs w:val="18"/>
                                <w:lang w:bidi="en-US"/>
                              </w:rPr>
                              <w:t xml:space="preserve">Cite as: </w:t>
                            </w:r>
                            <w:r w:rsidRPr="00683C8E">
                              <w:rPr>
                                <w:rFonts w:asciiTheme="majorHAnsi" w:hAnsiTheme="majorHAnsi"/>
                                <w:color w:val="595959" w:themeColor="text1" w:themeTint="A6"/>
                                <w:sz w:val="18"/>
                                <w:szCs w:val="18"/>
                                <w:lang w:bidi="en-US"/>
                              </w:rPr>
                              <w:t xml:space="preserve">IACHR, Report No. </w:t>
                            </w:r>
                            <w:r w:rsidR="00683C8E" w:rsidRPr="00683C8E">
                              <w:rPr>
                                <w:rFonts w:asciiTheme="majorHAnsi" w:hAnsiTheme="majorHAnsi"/>
                                <w:color w:val="595959" w:themeColor="text1" w:themeTint="A6"/>
                                <w:sz w:val="18"/>
                                <w:szCs w:val="18"/>
                                <w:lang w:bidi="en-US"/>
                              </w:rPr>
                              <w:t>145</w:t>
                            </w:r>
                            <w:r w:rsidRPr="00683C8E">
                              <w:rPr>
                                <w:rFonts w:asciiTheme="majorHAnsi" w:hAnsiTheme="majorHAnsi"/>
                                <w:color w:val="595959" w:themeColor="text1" w:themeTint="A6"/>
                                <w:sz w:val="18"/>
                                <w:szCs w:val="18"/>
                                <w:lang w:bidi="en-US"/>
                              </w:rPr>
                              <w:t>/18. Petition</w:t>
                            </w:r>
                            <w:r w:rsidRPr="00683C8E">
                              <w:rPr>
                                <w:rFonts w:asciiTheme="majorHAnsi" w:hAnsiTheme="majorHAnsi"/>
                                <w:color w:val="595959" w:themeColor="text1" w:themeTint="A6"/>
                                <w:sz w:val="18"/>
                                <w:szCs w:val="18"/>
                              </w:rPr>
                              <w:t xml:space="preserve"> 1523-12. Admissibility. Eduar</w:t>
                            </w:r>
                            <w:r w:rsidR="00064951" w:rsidRPr="00683C8E">
                              <w:rPr>
                                <w:rFonts w:asciiTheme="majorHAnsi" w:hAnsiTheme="majorHAnsi"/>
                                <w:color w:val="595959" w:themeColor="text1" w:themeTint="A6"/>
                                <w:sz w:val="18"/>
                                <w:szCs w:val="18"/>
                              </w:rPr>
                              <w:t xml:space="preserve">do Collen </w:t>
                            </w:r>
                            <w:proofErr w:type="spellStart"/>
                            <w:r w:rsidR="00064951" w:rsidRPr="00683C8E">
                              <w:rPr>
                                <w:rFonts w:asciiTheme="majorHAnsi" w:hAnsiTheme="majorHAnsi"/>
                                <w:color w:val="595959" w:themeColor="text1" w:themeTint="A6"/>
                                <w:sz w:val="18"/>
                                <w:szCs w:val="18"/>
                              </w:rPr>
                              <w:t>Leite</w:t>
                            </w:r>
                            <w:proofErr w:type="spellEnd"/>
                            <w:r w:rsidR="00064951" w:rsidRPr="00683C8E">
                              <w:rPr>
                                <w:rFonts w:asciiTheme="majorHAnsi" w:hAnsiTheme="majorHAnsi"/>
                                <w:color w:val="595959" w:themeColor="text1" w:themeTint="A6"/>
                                <w:sz w:val="18"/>
                                <w:szCs w:val="18"/>
                              </w:rPr>
                              <w:t xml:space="preserve"> et al. Brazil. December 7</w:t>
                            </w:r>
                            <w:r w:rsidR="00064951" w:rsidRPr="00683C8E">
                              <w:rPr>
                                <w:rFonts w:asciiTheme="majorHAnsi" w:hAnsiTheme="majorHAnsi"/>
                                <w:color w:val="595959" w:themeColor="text1" w:themeTint="A6"/>
                                <w:sz w:val="18"/>
                                <w:szCs w:val="18"/>
                                <w:vertAlign w:val="superscript"/>
                              </w:rPr>
                              <w:t>th</w:t>
                            </w:r>
                            <w:r w:rsidR="00064951" w:rsidRPr="00683C8E">
                              <w:rPr>
                                <w:rFonts w:asciiTheme="majorHAnsi" w:hAnsiTheme="majorHAnsi"/>
                                <w:color w:val="595959" w:themeColor="text1" w:themeTint="A6"/>
                                <w:sz w:val="18"/>
                                <w:szCs w:val="18"/>
                              </w:rPr>
                              <w:t>,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E41EE4" w:rsidRPr="00683C8E" w:rsidRDefault="00E41EE4" w:rsidP="00113F73">
                      <w:pPr>
                        <w:spacing w:line="276" w:lineRule="auto"/>
                        <w:rPr>
                          <w:rFonts w:asciiTheme="majorHAnsi" w:hAnsiTheme="majorHAnsi"/>
                          <w:color w:val="595959" w:themeColor="text1" w:themeTint="A6"/>
                          <w:sz w:val="18"/>
                          <w:szCs w:val="18"/>
                        </w:rPr>
                      </w:pPr>
                      <w:r w:rsidRPr="00FC27F8">
                        <w:rPr>
                          <w:rFonts w:asciiTheme="majorHAnsi" w:hAnsiTheme="majorHAnsi"/>
                          <w:b/>
                          <w:color w:val="595959" w:themeColor="text1" w:themeTint="A6"/>
                          <w:sz w:val="18"/>
                          <w:szCs w:val="18"/>
                          <w:lang w:bidi="en-US"/>
                        </w:rPr>
                        <w:t xml:space="preserve">Cite as: </w:t>
                      </w:r>
                      <w:r w:rsidRPr="00683C8E">
                        <w:rPr>
                          <w:rFonts w:asciiTheme="majorHAnsi" w:hAnsiTheme="majorHAnsi"/>
                          <w:color w:val="595959" w:themeColor="text1" w:themeTint="A6"/>
                          <w:sz w:val="18"/>
                          <w:szCs w:val="18"/>
                          <w:lang w:bidi="en-US"/>
                        </w:rPr>
                        <w:t xml:space="preserve">IACHR, Report No. </w:t>
                      </w:r>
                      <w:r w:rsidR="00683C8E" w:rsidRPr="00683C8E">
                        <w:rPr>
                          <w:rFonts w:asciiTheme="majorHAnsi" w:hAnsiTheme="majorHAnsi"/>
                          <w:color w:val="595959" w:themeColor="text1" w:themeTint="A6"/>
                          <w:sz w:val="18"/>
                          <w:szCs w:val="18"/>
                          <w:lang w:bidi="en-US"/>
                        </w:rPr>
                        <w:t>145</w:t>
                      </w:r>
                      <w:r w:rsidRPr="00683C8E">
                        <w:rPr>
                          <w:rFonts w:asciiTheme="majorHAnsi" w:hAnsiTheme="majorHAnsi"/>
                          <w:color w:val="595959" w:themeColor="text1" w:themeTint="A6"/>
                          <w:sz w:val="18"/>
                          <w:szCs w:val="18"/>
                          <w:lang w:bidi="en-US"/>
                        </w:rPr>
                        <w:t>/18. Petition</w:t>
                      </w:r>
                      <w:r w:rsidRPr="00683C8E">
                        <w:rPr>
                          <w:rFonts w:asciiTheme="majorHAnsi" w:hAnsiTheme="majorHAnsi"/>
                          <w:color w:val="595959" w:themeColor="text1" w:themeTint="A6"/>
                          <w:sz w:val="18"/>
                          <w:szCs w:val="18"/>
                        </w:rPr>
                        <w:t xml:space="preserve"> 1523-12. Admissibility. Eduar</w:t>
                      </w:r>
                      <w:r w:rsidR="00064951" w:rsidRPr="00683C8E">
                        <w:rPr>
                          <w:rFonts w:asciiTheme="majorHAnsi" w:hAnsiTheme="majorHAnsi"/>
                          <w:color w:val="595959" w:themeColor="text1" w:themeTint="A6"/>
                          <w:sz w:val="18"/>
                          <w:szCs w:val="18"/>
                        </w:rPr>
                        <w:t xml:space="preserve">do Collen </w:t>
                      </w:r>
                      <w:proofErr w:type="spellStart"/>
                      <w:r w:rsidR="00064951" w:rsidRPr="00683C8E">
                        <w:rPr>
                          <w:rFonts w:asciiTheme="majorHAnsi" w:hAnsiTheme="majorHAnsi"/>
                          <w:color w:val="595959" w:themeColor="text1" w:themeTint="A6"/>
                          <w:sz w:val="18"/>
                          <w:szCs w:val="18"/>
                        </w:rPr>
                        <w:t>Leite</w:t>
                      </w:r>
                      <w:proofErr w:type="spellEnd"/>
                      <w:r w:rsidR="00064951" w:rsidRPr="00683C8E">
                        <w:rPr>
                          <w:rFonts w:asciiTheme="majorHAnsi" w:hAnsiTheme="majorHAnsi"/>
                          <w:color w:val="595959" w:themeColor="text1" w:themeTint="A6"/>
                          <w:sz w:val="18"/>
                          <w:szCs w:val="18"/>
                        </w:rPr>
                        <w:t xml:space="preserve"> et al. Brazil. December 7</w:t>
                      </w:r>
                      <w:r w:rsidR="00064951" w:rsidRPr="00683C8E">
                        <w:rPr>
                          <w:rFonts w:asciiTheme="majorHAnsi" w:hAnsiTheme="majorHAnsi"/>
                          <w:color w:val="595959" w:themeColor="text1" w:themeTint="A6"/>
                          <w:sz w:val="18"/>
                          <w:szCs w:val="18"/>
                          <w:vertAlign w:val="superscript"/>
                        </w:rPr>
                        <w:t>th</w:t>
                      </w:r>
                      <w:r w:rsidR="00064951" w:rsidRPr="00683C8E">
                        <w:rPr>
                          <w:rFonts w:asciiTheme="majorHAnsi" w:hAnsiTheme="majorHAnsi"/>
                          <w:color w:val="595959" w:themeColor="text1" w:themeTint="A6"/>
                          <w:sz w:val="18"/>
                          <w:szCs w:val="18"/>
                        </w:rPr>
                        <w:t>, 2018.</w:t>
                      </w:r>
                    </w:p>
                  </w:txbxContent>
                </v:textbox>
              </v:shape>
            </w:pict>
          </mc:Fallback>
        </mc:AlternateContent>
      </w:r>
    </w:p>
    <w:p w:rsidR="00A50FCF" w:rsidRPr="008E1A32" w:rsidRDefault="00A50FCF" w:rsidP="00040C3A">
      <w:pPr>
        <w:tabs>
          <w:tab w:val="center" w:pos="5400"/>
        </w:tabs>
        <w:suppressAutoHyphens/>
        <w:jc w:val="center"/>
        <w:rPr>
          <w:rFonts w:asciiTheme="majorHAnsi" w:hAnsiTheme="majorHAnsi"/>
          <w:sz w:val="18"/>
          <w:szCs w:val="22"/>
          <w:lang w:val="pt-BR"/>
        </w:rPr>
      </w:pPr>
    </w:p>
    <w:p w:rsidR="0090270B" w:rsidRPr="008E1A32" w:rsidRDefault="00D306D1" w:rsidP="005516A1">
      <w:pPr>
        <w:tabs>
          <w:tab w:val="center" w:pos="5400"/>
        </w:tabs>
        <w:suppressAutoHyphens/>
        <w:jc w:val="center"/>
        <w:rPr>
          <w:rFonts w:asciiTheme="majorHAnsi" w:hAnsiTheme="majorHAnsi"/>
          <w:b/>
          <w:sz w:val="20"/>
          <w:lang w:val="pt-BR"/>
        </w:rPr>
      </w:pPr>
      <w:r w:rsidRPr="008E1A32">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1EE4" w:rsidRPr="00D72DC6" w:rsidRDefault="00E41EE4" w:rsidP="00F02AD1">
                            <w:pPr>
                              <w:rPr>
                                <w:color w:val="FFFFFF" w:themeColor="background1"/>
                                <w14:textFill>
                                  <w14:noFill/>
                                </w14:textFill>
                              </w:rPr>
                            </w:pPr>
                            <w:r>
                              <w:rPr>
                                <w:noProof/>
                              </w:rPr>
                              <w:drawing>
                                <wp:inline distT="0" distB="0" distL="0" distR="0" wp14:anchorId="5CDE3F69" wp14:editId="5533953B">
                                  <wp:extent cx="1123950" cy="378416"/>
                                  <wp:effectExtent l="0" t="0" r="0" b="3175"/>
                                  <wp:docPr id="6" name="Picture 6"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E41EE4" w:rsidRPr="00D72DC6" w:rsidRDefault="00E41EE4" w:rsidP="00F02AD1">
                      <w:pPr>
                        <w:rPr>
                          <w:color w:val="FFFFFF" w:themeColor="background1"/>
                          <w14:textFill>
                            <w14:noFill/>
                          </w14:textFill>
                        </w:rPr>
                      </w:pPr>
                      <w:r>
                        <w:rPr>
                          <w:noProof/>
                        </w:rPr>
                        <w:drawing>
                          <wp:inline distT="0" distB="0" distL="0" distR="0" wp14:anchorId="5CDE3F69" wp14:editId="5533953B">
                            <wp:extent cx="1123950" cy="378416"/>
                            <wp:effectExtent l="0" t="0" r="0" b="3175"/>
                            <wp:docPr id="6" name="Picture 6"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r w:rsidRPr="008E1A32">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EE4" w:rsidRPr="00A75CC3" w:rsidRDefault="00E41EE4"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E41EE4" w:rsidRPr="00A75CC3" w:rsidRDefault="00E41EE4"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rsidR="0070697F" w:rsidRPr="008E1A32" w:rsidRDefault="004A6A54" w:rsidP="005516A1">
      <w:pPr>
        <w:tabs>
          <w:tab w:val="center" w:pos="5400"/>
        </w:tabs>
        <w:suppressAutoHyphens/>
        <w:jc w:val="center"/>
        <w:rPr>
          <w:rFonts w:asciiTheme="majorHAnsi" w:hAnsiTheme="majorHAnsi"/>
          <w:b/>
          <w:sz w:val="20"/>
          <w:lang w:val="pt-BR"/>
        </w:rPr>
        <w:sectPr w:rsidR="0070697F" w:rsidRPr="008E1A32"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8E1A32">
        <w:rPr>
          <w:rFonts w:asciiTheme="majorHAnsi" w:hAnsiTheme="majorHAnsi"/>
          <w:b/>
          <w:sz w:val="20"/>
          <w:lang w:val="pt-BR"/>
        </w:rPr>
        <w:tab/>
      </w:r>
    </w:p>
    <w:p w:rsidR="003239B8" w:rsidRPr="008E1A32" w:rsidRDefault="00A37F2E" w:rsidP="002908FD">
      <w:pPr>
        <w:spacing w:after="200"/>
        <w:ind w:firstLine="720"/>
        <w:jc w:val="both"/>
        <w:rPr>
          <w:rFonts w:asciiTheme="majorHAnsi" w:hAnsiTheme="majorHAnsi"/>
          <w:b/>
          <w:bCs/>
          <w:sz w:val="20"/>
          <w:szCs w:val="20"/>
          <w:lang w:val="pt-BR"/>
        </w:rPr>
      </w:pPr>
      <w:r w:rsidRPr="008E1A32">
        <w:rPr>
          <w:rFonts w:asciiTheme="majorHAnsi" w:hAnsiTheme="majorHAnsi"/>
          <w:b/>
          <w:bCs/>
          <w:sz w:val="20"/>
          <w:szCs w:val="20"/>
          <w:lang w:val="pt-BR"/>
        </w:rPr>
        <w:lastRenderedPageBreak/>
        <w:t>I.</w:t>
      </w:r>
      <w:r w:rsidRPr="008E1A32">
        <w:rPr>
          <w:rFonts w:asciiTheme="majorHAnsi" w:hAnsiTheme="majorHAnsi"/>
          <w:b/>
          <w:bCs/>
          <w:sz w:val="20"/>
          <w:szCs w:val="20"/>
          <w:lang w:val="pt-BR"/>
        </w:rPr>
        <w:tab/>
      </w:r>
      <w:r w:rsidR="00582027" w:rsidRPr="00545A99">
        <w:rPr>
          <w:rFonts w:asciiTheme="majorHAnsi" w:hAnsiTheme="majorHAnsi"/>
          <w:b/>
          <w:bCs/>
          <w:sz w:val="20"/>
          <w:szCs w:val="20"/>
          <w:lang w:val="pt-BR" w:bidi="en-US"/>
        </w:rPr>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E1A32" w:rsidRPr="0099518C" w:rsidTr="00C62A66">
        <w:tc>
          <w:tcPr>
            <w:tcW w:w="3600" w:type="dxa"/>
            <w:tcBorders>
              <w:top w:val="single" w:sz="4" w:space="0" w:color="auto"/>
              <w:bottom w:val="single" w:sz="6" w:space="0" w:color="auto"/>
            </w:tcBorders>
            <w:shd w:val="clear" w:color="auto" w:fill="67AF3C"/>
            <w:vAlign w:val="center"/>
          </w:tcPr>
          <w:p w:rsidR="003239B8" w:rsidRPr="00C62A66" w:rsidRDefault="00582027" w:rsidP="00E41EE4">
            <w:pPr>
              <w:jc w:val="center"/>
              <w:rPr>
                <w:rFonts w:ascii="Cambria" w:hAnsi="Cambria"/>
                <w:b/>
                <w:bCs/>
                <w:color w:val="FFFFFF" w:themeColor="background1"/>
                <w:sz w:val="20"/>
                <w:szCs w:val="20"/>
                <w:lang w:val="pt-BR"/>
              </w:rPr>
            </w:pPr>
            <w:r w:rsidRPr="00C62A66">
              <w:rPr>
                <w:rFonts w:ascii="Cambria" w:hAnsi="Cambria"/>
                <w:b/>
                <w:bCs/>
                <w:color w:val="FFFFFF" w:themeColor="background1"/>
                <w:sz w:val="20"/>
                <w:szCs w:val="20"/>
                <w:lang w:val="pt-BR"/>
              </w:rPr>
              <w:t>Petitioner</w:t>
            </w:r>
            <w:r w:rsidR="003239B8" w:rsidRPr="00C62A66">
              <w:rPr>
                <w:rFonts w:ascii="Cambria" w:hAnsi="Cambria"/>
                <w:b/>
                <w:bCs/>
                <w:color w:val="FFFFFF" w:themeColor="background1"/>
                <w:sz w:val="20"/>
                <w:szCs w:val="20"/>
                <w:lang w:val="pt-BR"/>
              </w:rPr>
              <w:t>:</w:t>
            </w:r>
          </w:p>
        </w:tc>
        <w:tc>
          <w:tcPr>
            <w:tcW w:w="5760" w:type="dxa"/>
            <w:vAlign w:val="center"/>
          </w:tcPr>
          <w:p w:rsidR="003239B8" w:rsidRPr="00FC27F8" w:rsidRDefault="003272F4" w:rsidP="00E41EE4">
            <w:pPr>
              <w:jc w:val="both"/>
              <w:rPr>
                <w:rFonts w:asciiTheme="majorHAnsi" w:hAnsiTheme="majorHAnsi"/>
                <w:bCs/>
                <w:sz w:val="20"/>
                <w:szCs w:val="20"/>
              </w:rPr>
            </w:pPr>
            <w:r w:rsidRPr="003272F4">
              <w:rPr>
                <w:rFonts w:asciiTheme="majorHAnsi" w:hAnsiTheme="majorHAnsi"/>
                <w:bCs/>
                <w:sz w:val="20"/>
                <w:szCs w:val="20"/>
              </w:rPr>
              <w:t>Center for Justice and International Law</w:t>
            </w:r>
            <w:r w:rsidRPr="00FC27F8">
              <w:rPr>
                <w:rFonts w:asciiTheme="majorHAnsi" w:hAnsiTheme="majorHAnsi"/>
                <w:bCs/>
                <w:sz w:val="20"/>
                <w:szCs w:val="20"/>
              </w:rPr>
              <w:t xml:space="preserve"> </w:t>
            </w:r>
            <w:r w:rsidR="00D40D65" w:rsidRPr="00FC27F8">
              <w:rPr>
                <w:rFonts w:asciiTheme="majorHAnsi" w:hAnsiTheme="majorHAnsi"/>
                <w:bCs/>
                <w:sz w:val="20"/>
                <w:szCs w:val="20"/>
              </w:rPr>
              <w:t>- CEJIL</w:t>
            </w:r>
          </w:p>
        </w:tc>
      </w:tr>
      <w:tr w:rsidR="008E1A32" w:rsidRPr="00781E63" w:rsidTr="00C62A66">
        <w:tc>
          <w:tcPr>
            <w:tcW w:w="3600" w:type="dxa"/>
            <w:tcBorders>
              <w:top w:val="single" w:sz="6" w:space="0" w:color="auto"/>
              <w:bottom w:val="single" w:sz="6" w:space="0" w:color="auto"/>
            </w:tcBorders>
            <w:shd w:val="clear" w:color="auto" w:fill="67AF3C"/>
            <w:vAlign w:val="center"/>
          </w:tcPr>
          <w:p w:rsidR="003239B8" w:rsidRPr="00C62A66" w:rsidRDefault="00582027" w:rsidP="00E41EE4">
            <w:pPr>
              <w:jc w:val="center"/>
              <w:rPr>
                <w:rFonts w:ascii="Cambria" w:hAnsi="Cambria"/>
                <w:b/>
                <w:bCs/>
                <w:color w:val="FFFFFF" w:themeColor="background1"/>
                <w:sz w:val="20"/>
                <w:szCs w:val="20"/>
                <w:lang w:val="pt-BR"/>
              </w:rPr>
            </w:pPr>
            <w:r w:rsidRPr="00C62A66">
              <w:rPr>
                <w:rFonts w:ascii="Cambria" w:hAnsi="Cambria"/>
                <w:b/>
                <w:bCs/>
                <w:color w:val="FFFFFF" w:themeColor="background1"/>
                <w:sz w:val="20"/>
                <w:szCs w:val="20"/>
                <w:lang w:val="pt-BR"/>
              </w:rPr>
              <w:t>Alleged victims</w:t>
            </w:r>
            <w:r w:rsidR="003239B8" w:rsidRPr="00C62A66">
              <w:rPr>
                <w:rFonts w:ascii="Cambria" w:hAnsi="Cambria"/>
                <w:b/>
                <w:bCs/>
                <w:color w:val="FFFFFF" w:themeColor="background1"/>
                <w:sz w:val="20"/>
                <w:szCs w:val="20"/>
                <w:lang w:val="pt-BR"/>
              </w:rPr>
              <w:t>:</w:t>
            </w:r>
          </w:p>
        </w:tc>
        <w:tc>
          <w:tcPr>
            <w:tcW w:w="5760" w:type="dxa"/>
            <w:vAlign w:val="center"/>
          </w:tcPr>
          <w:p w:rsidR="003239B8" w:rsidRPr="005774D1" w:rsidRDefault="00D40D65" w:rsidP="005774D1">
            <w:pPr>
              <w:jc w:val="both"/>
              <w:rPr>
                <w:rFonts w:asciiTheme="majorHAnsi" w:hAnsiTheme="majorHAnsi"/>
                <w:bCs/>
                <w:sz w:val="20"/>
                <w:szCs w:val="20"/>
                <w:lang w:val="es-CR"/>
              </w:rPr>
            </w:pPr>
            <w:r w:rsidRPr="005774D1">
              <w:rPr>
                <w:rFonts w:asciiTheme="majorHAnsi" w:hAnsiTheme="majorHAnsi"/>
                <w:bCs/>
                <w:sz w:val="20"/>
                <w:szCs w:val="20"/>
                <w:lang w:val="es-CR"/>
              </w:rPr>
              <w:t>Eduardo Collen Leite</w:t>
            </w:r>
            <w:r w:rsidR="005774D1" w:rsidRPr="005774D1">
              <w:rPr>
                <w:rFonts w:asciiTheme="majorHAnsi" w:hAnsiTheme="majorHAnsi"/>
                <w:bCs/>
                <w:sz w:val="20"/>
                <w:szCs w:val="20"/>
                <w:lang w:val="es-CR"/>
              </w:rPr>
              <w:t xml:space="preserve"> et. al.</w:t>
            </w:r>
            <w:r w:rsidR="005774D1">
              <w:rPr>
                <w:rStyle w:val="FootnoteReference"/>
                <w:rFonts w:asciiTheme="majorHAnsi" w:hAnsiTheme="majorHAnsi"/>
                <w:bCs/>
                <w:sz w:val="20"/>
                <w:szCs w:val="20"/>
                <w:lang w:val="es-CR"/>
              </w:rPr>
              <w:footnoteReference w:id="2"/>
            </w:r>
          </w:p>
        </w:tc>
      </w:tr>
      <w:tr w:rsidR="008E1A32" w:rsidRPr="008E1A32" w:rsidTr="00C62A66">
        <w:tc>
          <w:tcPr>
            <w:tcW w:w="3600" w:type="dxa"/>
            <w:tcBorders>
              <w:top w:val="single" w:sz="6" w:space="0" w:color="auto"/>
              <w:bottom w:val="single" w:sz="6" w:space="0" w:color="auto"/>
            </w:tcBorders>
            <w:shd w:val="clear" w:color="auto" w:fill="67AF3C"/>
            <w:vAlign w:val="center"/>
          </w:tcPr>
          <w:p w:rsidR="003239B8" w:rsidRPr="005774D1" w:rsidRDefault="00582027" w:rsidP="00E41EE4">
            <w:pPr>
              <w:jc w:val="center"/>
              <w:rPr>
                <w:rFonts w:ascii="Cambria" w:hAnsi="Cambria"/>
                <w:b/>
                <w:bCs/>
                <w:color w:val="FFFFFF" w:themeColor="background1"/>
                <w:sz w:val="20"/>
                <w:szCs w:val="20"/>
              </w:rPr>
            </w:pPr>
            <w:r w:rsidRPr="005774D1">
              <w:rPr>
                <w:rFonts w:ascii="Cambria" w:hAnsi="Cambria"/>
                <w:b/>
                <w:bCs/>
                <w:color w:val="FFFFFF" w:themeColor="background1"/>
                <w:sz w:val="20"/>
                <w:szCs w:val="20"/>
              </w:rPr>
              <w:t>Respondent State</w:t>
            </w:r>
            <w:r w:rsidR="003239B8" w:rsidRPr="005774D1">
              <w:rPr>
                <w:rFonts w:ascii="Cambria" w:hAnsi="Cambria"/>
                <w:b/>
                <w:bCs/>
                <w:color w:val="FFFFFF" w:themeColor="background1"/>
                <w:sz w:val="20"/>
                <w:szCs w:val="20"/>
              </w:rPr>
              <w:t>:</w:t>
            </w:r>
          </w:p>
        </w:tc>
        <w:tc>
          <w:tcPr>
            <w:tcW w:w="5760" w:type="dxa"/>
            <w:vAlign w:val="center"/>
          </w:tcPr>
          <w:p w:rsidR="003239B8" w:rsidRPr="005774D1" w:rsidRDefault="003272F4" w:rsidP="00E41EE4">
            <w:pPr>
              <w:jc w:val="both"/>
              <w:rPr>
                <w:rFonts w:asciiTheme="majorHAnsi" w:hAnsiTheme="majorHAnsi"/>
                <w:bCs/>
                <w:sz w:val="20"/>
                <w:szCs w:val="20"/>
              </w:rPr>
            </w:pPr>
            <w:r w:rsidRPr="005774D1">
              <w:rPr>
                <w:rFonts w:asciiTheme="majorHAnsi" w:hAnsiTheme="majorHAnsi"/>
                <w:bCs/>
                <w:sz w:val="20"/>
                <w:szCs w:val="20"/>
              </w:rPr>
              <w:t>Braz</w:t>
            </w:r>
            <w:r w:rsidR="00D40D65" w:rsidRPr="005774D1">
              <w:rPr>
                <w:rFonts w:asciiTheme="majorHAnsi" w:hAnsiTheme="majorHAnsi"/>
                <w:bCs/>
                <w:sz w:val="20"/>
                <w:szCs w:val="20"/>
              </w:rPr>
              <w:t>il</w:t>
            </w:r>
            <w:r w:rsidR="004A6A54" w:rsidRPr="008E1A32">
              <w:rPr>
                <w:rStyle w:val="FootnoteReference"/>
                <w:rFonts w:asciiTheme="majorHAnsi" w:hAnsiTheme="majorHAnsi"/>
                <w:bCs/>
                <w:sz w:val="20"/>
                <w:szCs w:val="20"/>
                <w:lang w:val="pt-BR"/>
              </w:rPr>
              <w:footnoteReference w:id="3"/>
            </w:r>
          </w:p>
        </w:tc>
      </w:tr>
      <w:tr w:rsidR="008E1A32" w:rsidRPr="0099518C" w:rsidTr="00C62A66">
        <w:tc>
          <w:tcPr>
            <w:tcW w:w="3600" w:type="dxa"/>
            <w:tcBorders>
              <w:top w:val="single" w:sz="6" w:space="0" w:color="auto"/>
              <w:bottom w:val="single" w:sz="6" w:space="0" w:color="auto"/>
            </w:tcBorders>
            <w:shd w:val="clear" w:color="auto" w:fill="67AF3C"/>
            <w:vAlign w:val="center"/>
          </w:tcPr>
          <w:p w:rsidR="00223A29" w:rsidRPr="005774D1" w:rsidRDefault="00582027" w:rsidP="00516507">
            <w:pPr>
              <w:jc w:val="center"/>
              <w:rPr>
                <w:rFonts w:ascii="Cambria" w:hAnsi="Cambria"/>
                <w:b/>
                <w:bCs/>
                <w:color w:val="FFFFFF" w:themeColor="background1"/>
                <w:sz w:val="20"/>
                <w:szCs w:val="20"/>
              </w:rPr>
            </w:pPr>
            <w:r w:rsidRPr="005774D1">
              <w:rPr>
                <w:rFonts w:ascii="Cambria" w:hAnsi="Cambria"/>
                <w:b/>
                <w:bCs/>
                <w:color w:val="FFFFFF" w:themeColor="background1"/>
                <w:sz w:val="20"/>
                <w:szCs w:val="20"/>
              </w:rPr>
              <w:t>Rights invoked</w:t>
            </w:r>
            <w:r w:rsidR="001B3A00" w:rsidRPr="005774D1">
              <w:rPr>
                <w:rFonts w:ascii="Cambria" w:hAnsi="Cambria"/>
                <w:b/>
                <w:bCs/>
                <w:color w:val="FFFFFF" w:themeColor="background1"/>
                <w:sz w:val="20"/>
                <w:szCs w:val="20"/>
              </w:rPr>
              <w:t>:</w:t>
            </w:r>
          </w:p>
        </w:tc>
        <w:tc>
          <w:tcPr>
            <w:tcW w:w="5760" w:type="dxa"/>
            <w:vAlign w:val="center"/>
          </w:tcPr>
          <w:p w:rsidR="00223A29" w:rsidRPr="00FC27F8" w:rsidRDefault="003272F4" w:rsidP="00206575">
            <w:pPr>
              <w:jc w:val="both"/>
              <w:rPr>
                <w:rFonts w:asciiTheme="majorHAnsi" w:hAnsiTheme="majorHAnsi"/>
                <w:bCs/>
                <w:sz w:val="20"/>
                <w:szCs w:val="20"/>
              </w:rPr>
            </w:pPr>
            <w:r w:rsidRPr="00FC27F8">
              <w:rPr>
                <w:rFonts w:asciiTheme="majorHAnsi" w:hAnsiTheme="majorHAnsi"/>
                <w:bCs/>
                <w:sz w:val="20"/>
                <w:szCs w:val="20"/>
              </w:rPr>
              <w:t>Articles</w:t>
            </w:r>
            <w:r w:rsidR="00C94B43" w:rsidRPr="00FC27F8">
              <w:rPr>
                <w:rFonts w:asciiTheme="majorHAnsi" w:hAnsiTheme="majorHAnsi"/>
                <w:bCs/>
                <w:sz w:val="20"/>
                <w:szCs w:val="20"/>
              </w:rPr>
              <w:t xml:space="preserve"> 8 (</w:t>
            </w:r>
            <w:r w:rsidRPr="00FC27F8">
              <w:rPr>
                <w:rFonts w:ascii="Cambria" w:hAnsi="Cambria"/>
                <w:bCs/>
                <w:sz w:val="20"/>
                <w:szCs w:val="20"/>
              </w:rPr>
              <w:t>judicial guarantees</w:t>
            </w:r>
            <w:r w:rsidRPr="00FC27F8">
              <w:rPr>
                <w:rFonts w:asciiTheme="majorHAnsi" w:hAnsiTheme="majorHAnsi"/>
                <w:bCs/>
                <w:sz w:val="20"/>
                <w:szCs w:val="20"/>
              </w:rPr>
              <w:t>) and</w:t>
            </w:r>
            <w:r w:rsidR="00C94B43" w:rsidRPr="00FC27F8">
              <w:rPr>
                <w:rFonts w:asciiTheme="majorHAnsi" w:hAnsiTheme="majorHAnsi"/>
                <w:bCs/>
                <w:sz w:val="20"/>
                <w:szCs w:val="20"/>
              </w:rPr>
              <w:t xml:space="preserve"> 25 (</w:t>
            </w:r>
            <w:r w:rsidRPr="00FC27F8">
              <w:rPr>
                <w:rFonts w:asciiTheme="majorHAnsi" w:hAnsiTheme="majorHAnsi"/>
                <w:bCs/>
                <w:sz w:val="20"/>
                <w:szCs w:val="20"/>
              </w:rPr>
              <w:t>judicial protection</w:t>
            </w:r>
            <w:r w:rsidR="00C94B43" w:rsidRPr="00FC27F8">
              <w:rPr>
                <w:rFonts w:asciiTheme="majorHAnsi" w:hAnsiTheme="majorHAnsi"/>
                <w:bCs/>
                <w:sz w:val="20"/>
                <w:szCs w:val="20"/>
              </w:rPr>
              <w:t xml:space="preserve">), </w:t>
            </w:r>
            <w:r w:rsidRPr="00FC27F8">
              <w:rPr>
                <w:rFonts w:ascii="Cambria" w:hAnsi="Cambria"/>
                <w:bCs/>
                <w:sz w:val="20"/>
                <w:szCs w:val="20"/>
              </w:rPr>
              <w:t>in conjunction with Articles 1.1 (obligation to respect rights)</w:t>
            </w:r>
            <w:r w:rsidR="004A0B56" w:rsidRPr="00FC27F8">
              <w:rPr>
                <w:rFonts w:ascii="Cambria" w:hAnsi="Cambria"/>
                <w:bCs/>
                <w:sz w:val="20"/>
                <w:szCs w:val="20"/>
              </w:rPr>
              <w:t xml:space="preserve"> </w:t>
            </w:r>
            <w:r w:rsidRPr="00FC27F8">
              <w:rPr>
                <w:rFonts w:ascii="Cambria" w:hAnsi="Cambria"/>
                <w:bCs/>
                <w:sz w:val="20"/>
                <w:szCs w:val="20"/>
              </w:rPr>
              <w:t>and 2 (domestic legal effects) of the American Convention on Human Rights</w:t>
            </w:r>
            <w:r w:rsidR="00301798" w:rsidRPr="008E1A32">
              <w:rPr>
                <w:rStyle w:val="FootnoteReference"/>
                <w:rFonts w:asciiTheme="majorHAnsi" w:hAnsiTheme="majorHAnsi"/>
                <w:bCs/>
                <w:sz w:val="20"/>
                <w:szCs w:val="20"/>
                <w:lang w:val="pt-BR"/>
              </w:rPr>
              <w:footnoteReference w:id="4"/>
            </w:r>
            <w:r w:rsidR="00C94B43" w:rsidRPr="00FC27F8">
              <w:rPr>
                <w:rFonts w:asciiTheme="majorHAnsi" w:hAnsiTheme="majorHAnsi"/>
                <w:bCs/>
                <w:sz w:val="20"/>
                <w:szCs w:val="20"/>
              </w:rPr>
              <w:t xml:space="preserve">; </w:t>
            </w:r>
            <w:r w:rsidRPr="00FC27F8">
              <w:rPr>
                <w:rFonts w:asciiTheme="majorHAnsi" w:hAnsiTheme="majorHAnsi"/>
                <w:bCs/>
                <w:sz w:val="20"/>
                <w:szCs w:val="20"/>
              </w:rPr>
              <w:t>Article 1</w:t>
            </w:r>
            <w:r w:rsidR="00C94B43" w:rsidRPr="00FC27F8">
              <w:rPr>
                <w:rFonts w:asciiTheme="majorHAnsi" w:hAnsiTheme="majorHAnsi"/>
                <w:bCs/>
                <w:sz w:val="20"/>
                <w:szCs w:val="20"/>
              </w:rPr>
              <w:t xml:space="preserve"> </w:t>
            </w:r>
            <w:r w:rsidR="009F782A" w:rsidRPr="00FC27F8">
              <w:rPr>
                <w:rFonts w:asciiTheme="majorHAnsi" w:hAnsiTheme="majorHAnsi"/>
                <w:bCs/>
                <w:sz w:val="20"/>
                <w:szCs w:val="20"/>
              </w:rPr>
              <w:t>(</w:t>
            </w:r>
            <w:r w:rsidR="00206575" w:rsidRPr="00FC27F8">
              <w:rPr>
                <w:rFonts w:asciiTheme="majorHAnsi" w:hAnsiTheme="majorHAnsi"/>
                <w:bCs/>
                <w:sz w:val="20"/>
                <w:szCs w:val="20"/>
              </w:rPr>
              <w:t>life, liberty and personal security</w:t>
            </w:r>
            <w:r w:rsidR="009F782A" w:rsidRPr="00FC27F8">
              <w:rPr>
                <w:rFonts w:asciiTheme="majorHAnsi" w:hAnsiTheme="majorHAnsi"/>
                <w:bCs/>
                <w:sz w:val="20"/>
                <w:szCs w:val="20"/>
              </w:rPr>
              <w:t xml:space="preserve">) </w:t>
            </w:r>
            <w:r w:rsidR="00206575" w:rsidRPr="00FC27F8">
              <w:rPr>
                <w:rFonts w:asciiTheme="majorHAnsi" w:hAnsiTheme="majorHAnsi"/>
                <w:bCs/>
                <w:sz w:val="20"/>
                <w:szCs w:val="20"/>
              </w:rPr>
              <w:t>of the American Declaration of the Rights and Duties of Man</w:t>
            </w:r>
            <w:r w:rsidR="00301798" w:rsidRPr="008E1A32">
              <w:rPr>
                <w:rStyle w:val="FootnoteReference"/>
                <w:rFonts w:asciiTheme="majorHAnsi" w:hAnsiTheme="majorHAnsi"/>
                <w:bCs/>
                <w:sz w:val="20"/>
                <w:szCs w:val="20"/>
                <w:lang w:val="pt-BR"/>
              </w:rPr>
              <w:footnoteReference w:id="5"/>
            </w:r>
            <w:r w:rsidR="00C94B43" w:rsidRPr="00FC27F8">
              <w:rPr>
                <w:rFonts w:asciiTheme="majorHAnsi" w:hAnsiTheme="majorHAnsi"/>
                <w:bCs/>
                <w:sz w:val="20"/>
                <w:szCs w:val="20"/>
              </w:rPr>
              <w:t xml:space="preserve">; </w:t>
            </w:r>
            <w:r w:rsidR="00206575" w:rsidRPr="00FC27F8">
              <w:rPr>
                <w:rFonts w:asciiTheme="majorHAnsi" w:hAnsiTheme="majorHAnsi"/>
                <w:bCs/>
                <w:sz w:val="20"/>
                <w:szCs w:val="20"/>
              </w:rPr>
              <w:t>Articles 1, 6, and</w:t>
            </w:r>
            <w:r w:rsidR="00C94B43" w:rsidRPr="00FC27F8">
              <w:rPr>
                <w:rFonts w:asciiTheme="majorHAnsi" w:hAnsiTheme="majorHAnsi"/>
                <w:bCs/>
                <w:sz w:val="20"/>
                <w:szCs w:val="20"/>
              </w:rPr>
              <w:t xml:space="preserve"> 8 </w:t>
            </w:r>
            <w:r w:rsidR="00206575" w:rsidRPr="00FC27F8">
              <w:rPr>
                <w:rFonts w:asciiTheme="majorHAnsi" w:hAnsiTheme="majorHAnsi"/>
                <w:bCs/>
                <w:sz w:val="20"/>
                <w:szCs w:val="20"/>
              </w:rPr>
              <w:t>of the Inter-American Convention to Prevent and Punish Torture</w:t>
            </w:r>
          </w:p>
        </w:tc>
      </w:tr>
    </w:tbl>
    <w:p w:rsidR="003239B8" w:rsidRPr="00FC27F8" w:rsidRDefault="00A37F2E" w:rsidP="002908FD">
      <w:pPr>
        <w:spacing w:before="200" w:after="200"/>
        <w:ind w:firstLine="720"/>
        <w:jc w:val="both"/>
        <w:rPr>
          <w:rFonts w:asciiTheme="majorHAnsi" w:hAnsiTheme="majorHAnsi"/>
          <w:b/>
          <w:bCs/>
          <w:sz w:val="20"/>
          <w:szCs w:val="20"/>
        </w:rPr>
      </w:pPr>
      <w:r w:rsidRPr="00FC27F8">
        <w:rPr>
          <w:rFonts w:asciiTheme="majorHAnsi" w:hAnsiTheme="majorHAnsi"/>
          <w:b/>
          <w:bCs/>
          <w:sz w:val="20"/>
          <w:szCs w:val="20"/>
        </w:rPr>
        <w:t>II.</w:t>
      </w:r>
      <w:r w:rsidRPr="00FC27F8">
        <w:rPr>
          <w:rFonts w:asciiTheme="majorHAnsi" w:hAnsiTheme="majorHAnsi"/>
          <w:b/>
          <w:bCs/>
          <w:sz w:val="20"/>
          <w:szCs w:val="20"/>
        </w:rPr>
        <w:tab/>
      </w:r>
      <w:r w:rsidR="00582027" w:rsidRPr="00FC27F8">
        <w:rPr>
          <w:rFonts w:asciiTheme="majorHAnsi" w:hAnsiTheme="majorHAnsi"/>
          <w:b/>
          <w:bCs/>
          <w:sz w:val="20"/>
          <w:szCs w:val="20"/>
          <w:lang w:bidi="en-US"/>
        </w:rPr>
        <w:t>PROCEEDINGS BEFORE THE IACHR</w:t>
      </w:r>
      <w:r w:rsidR="00582027" w:rsidRPr="00FC27F8">
        <w:rPr>
          <w:rFonts w:asciiTheme="majorHAnsi" w:hAnsiTheme="majorHAnsi"/>
          <w:b/>
          <w:bCs/>
          <w:sz w:val="20"/>
          <w:szCs w:val="20"/>
          <w:vertAlign w:val="superscript"/>
        </w:rPr>
        <w:t xml:space="preserve"> </w:t>
      </w:r>
      <w:r w:rsidR="008E3BFE" w:rsidRPr="008E1A32">
        <w:rPr>
          <w:rStyle w:val="FootnoteReference"/>
          <w:rFonts w:asciiTheme="majorHAnsi" w:hAnsiTheme="majorHAnsi"/>
          <w:b/>
          <w:sz w:val="20"/>
          <w:szCs w:val="20"/>
          <w:lang w:val="pt-BR"/>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E1A32" w:rsidRPr="008E1A32" w:rsidTr="00C62A66">
        <w:tc>
          <w:tcPr>
            <w:tcW w:w="3600" w:type="dxa"/>
            <w:tcBorders>
              <w:top w:val="single" w:sz="6" w:space="0" w:color="auto"/>
              <w:bottom w:val="single" w:sz="6" w:space="0" w:color="auto"/>
            </w:tcBorders>
            <w:shd w:val="clear" w:color="auto" w:fill="67AF3C"/>
            <w:vAlign w:val="center"/>
          </w:tcPr>
          <w:p w:rsidR="004C2312" w:rsidRPr="00C62A66" w:rsidRDefault="00582027" w:rsidP="004A6A54">
            <w:pPr>
              <w:jc w:val="center"/>
              <w:rPr>
                <w:rFonts w:asciiTheme="majorHAnsi" w:hAnsiTheme="majorHAnsi"/>
                <w:b/>
                <w:bCs/>
                <w:color w:val="FFFFFF" w:themeColor="background1"/>
                <w:sz w:val="20"/>
                <w:szCs w:val="20"/>
                <w:lang w:val="pt-BR"/>
              </w:rPr>
            </w:pPr>
            <w:r w:rsidRPr="00C62A66">
              <w:rPr>
                <w:rFonts w:ascii="Cambria" w:hAnsi="Cambria"/>
                <w:b/>
                <w:bCs/>
                <w:color w:val="FFFFFF" w:themeColor="background1"/>
                <w:sz w:val="20"/>
                <w:szCs w:val="20"/>
                <w:lang w:val="pt-BR"/>
              </w:rPr>
              <w:t>Filing of the petition</w:t>
            </w:r>
            <w:r w:rsidR="00A37F2E" w:rsidRPr="00C62A66">
              <w:rPr>
                <w:rFonts w:asciiTheme="majorHAnsi" w:hAnsiTheme="majorHAnsi"/>
                <w:b/>
                <w:bCs/>
                <w:color w:val="FFFFFF" w:themeColor="background1"/>
                <w:sz w:val="20"/>
                <w:szCs w:val="20"/>
                <w:lang w:val="pt-BR"/>
              </w:rPr>
              <w:t>:</w:t>
            </w:r>
          </w:p>
        </w:tc>
        <w:tc>
          <w:tcPr>
            <w:tcW w:w="5760" w:type="dxa"/>
            <w:vAlign w:val="center"/>
          </w:tcPr>
          <w:p w:rsidR="004C2312" w:rsidRPr="008E1A32" w:rsidRDefault="00206575" w:rsidP="00E41EE4">
            <w:pPr>
              <w:jc w:val="both"/>
              <w:rPr>
                <w:rFonts w:asciiTheme="majorHAnsi" w:hAnsiTheme="majorHAnsi"/>
                <w:bCs/>
                <w:sz w:val="20"/>
                <w:szCs w:val="20"/>
                <w:lang w:val="pt-BR"/>
              </w:rPr>
            </w:pPr>
            <w:r>
              <w:rPr>
                <w:rFonts w:asciiTheme="majorHAnsi" w:hAnsiTheme="majorHAnsi"/>
                <w:bCs/>
                <w:sz w:val="20"/>
                <w:szCs w:val="20"/>
                <w:lang w:val="pt-BR"/>
              </w:rPr>
              <w:t>August 22,</w:t>
            </w:r>
            <w:r w:rsidR="000B5C71" w:rsidRPr="008E1A32">
              <w:rPr>
                <w:rFonts w:asciiTheme="majorHAnsi" w:hAnsiTheme="majorHAnsi"/>
                <w:bCs/>
                <w:sz w:val="20"/>
                <w:szCs w:val="20"/>
                <w:lang w:val="pt-BR"/>
              </w:rPr>
              <w:t xml:space="preserve"> 2012</w:t>
            </w:r>
          </w:p>
        </w:tc>
      </w:tr>
      <w:tr w:rsidR="008E1A32" w:rsidRPr="008E1A32" w:rsidTr="00C62A66">
        <w:tc>
          <w:tcPr>
            <w:tcW w:w="3600" w:type="dxa"/>
            <w:tcBorders>
              <w:top w:val="single" w:sz="6" w:space="0" w:color="auto"/>
              <w:bottom w:val="single" w:sz="6" w:space="0" w:color="auto"/>
            </w:tcBorders>
            <w:shd w:val="clear" w:color="auto" w:fill="67AF3C"/>
            <w:vAlign w:val="center"/>
          </w:tcPr>
          <w:p w:rsidR="004C2312" w:rsidRPr="00E962EF" w:rsidRDefault="00582027" w:rsidP="00A37F2E">
            <w:pPr>
              <w:jc w:val="center"/>
              <w:rPr>
                <w:rFonts w:asciiTheme="majorHAnsi" w:hAnsiTheme="majorHAnsi"/>
                <w:b/>
                <w:color w:val="FFFFFF" w:themeColor="background1"/>
                <w:sz w:val="18"/>
                <w:szCs w:val="18"/>
              </w:rPr>
            </w:pPr>
            <w:r w:rsidRPr="00E962EF">
              <w:rPr>
                <w:rFonts w:ascii="Cambria" w:hAnsi="Cambria"/>
                <w:b/>
                <w:color w:val="FFFFFF" w:themeColor="background1"/>
                <w:sz w:val="18"/>
                <w:szCs w:val="18"/>
                <w:lang w:bidi="en-US"/>
              </w:rPr>
              <w:t>Notification of the petition to the State</w:t>
            </w:r>
            <w:r w:rsidR="004C2312" w:rsidRPr="00E962EF">
              <w:rPr>
                <w:rFonts w:asciiTheme="majorHAnsi" w:hAnsiTheme="majorHAnsi"/>
                <w:b/>
                <w:color w:val="FFFFFF" w:themeColor="background1"/>
                <w:sz w:val="18"/>
                <w:szCs w:val="18"/>
              </w:rPr>
              <w:t>:</w:t>
            </w:r>
          </w:p>
        </w:tc>
        <w:tc>
          <w:tcPr>
            <w:tcW w:w="5760" w:type="dxa"/>
            <w:vAlign w:val="center"/>
          </w:tcPr>
          <w:p w:rsidR="004C2312" w:rsidRPr="008E1A32" w:rsidRDefault="00206575" w:rsidP="00E41EE4">
            <w:pPr>
              <w:jc w:val="both"/>
              <w:rPr>
                <w:rFonts w:asciiTheme="majorHAnsi" w:hAnsiTheme="majorHAnsi"/>
                <w:bCs/>
                <w:sz w:val="20"/>
                <w:szCs w:val="20"/>
                <w:lang w:val="pt-BR"/>
              </w:rPr>
            </w:pPr>
            <w:r>
              <w:rPr>
                <w:rFonts w:asciiTheme="majorHAnsi" w:hAnsiTheme="majorHAnsi"/>
                <w:bCs/>
                <w:sz w:val="20"/>
                <w:szCs w:val="20"/>
                <w:lang w:val="pt-BR"/>
              </w:rPr>
              <w:t>December 9,</w:t>
            </w:r>
            <w:r w:rsidR="00056B04" w:rsidRPr="008E1A32">
              <w:rPr>
                <w:rFonts w:asciiTheme="majorHAnsi" w:hAnsiTheme="majorHAnsi"/>
                <w:bCs/>
                <w:sz w:val="20"/>
                <w:szCs w:val="20"/>
                <w:lang w:val="pt-BR"/>
              </w:rPr>
              <w:t xml:space="preserve"> 2015</w:t>
            </w:r>
          </w:p>
        </w:tc>
      </w:tr>
      <w:tr w:rsidR="008E1A32" w:rsidRPr="008E1A32" w:rsidTr="00C62A66">
        <w:tc>
          <w:tcPr>
            <w:tcW w:w="3600" w:type="dxa"/>
            <w:tcBorders>
              <w:top w:val="single" w:sz="6" w:space="0" w:color="auto"/>
              <w:bottom w:val="single" w:sz="6" w:space="0" w:color="auto"/>
            </w:tcBorders>
            <w:shd w:val="clear" w:color="auto" w:fill="67AF3C"/>
            <w:vAlign w:val="center"/>
          </w:tcPr>
          <w:p w:rsidR="004C2312" w:rsidRPr="00C62A66" w:rsidRDefault="00582027" w:rsidP="004A6A54">
            <w:pPr>
              <w:jc w:val="center"/>
              <w:rPr>
                <w:rFonts w:asciiTheme="majorHAnsi" w:hAnsiTheme="majorHAnsi"/>
                <w:b/>
                <w:bCs/>
                <w:color w:val="FFFFFF" w:themeColor="background1"/>
                <w:sz w:val="20"/>
                <w:szCs w:val="20"/>
                <w:lang w:val="pt-BR"/>
              </w:rPr>
            </w:pPr>
            <w:r w:rsidRPr="00C62A66">
              <w:rPr>
                <w:rFonts w:ascii="Cambria" w:hAnsi="Cambria"/>
                <w:b/>
                <w:color w:val="FFFFFF" w:themeColor="background1"/>
                <w:sz w:val="20"/>
                <w:szCs w:val="20"/>
                <w:lang w:val="pt-BR" w:bidi="en-US"/>
              </w:rPr>
              <w:t>State's first response</w:t>
            </w:r>
            <w:r w:rsidR="004C2312" w:rsidRPr="00C62A66">
              <w:rPr>
                <w:rFonts w:asciiTheme="majorHAnsi" w:hAnsiTheme="majorHAnsi"/>
                <w:b/>
                <w:color w:val="FFFFFF" w:themeColor="background1"/>
                <w:sz w:val="20"/>
                <w:szCs w:val="20"/>
                <w:lang w:val="pt-BR"/>
              </w:rPr>
              <w:t>:</w:t>
            </w:r>
          </w:p>
        </w:tc>
        <w:tc>
          <w:tcPr>
            <w:tcW w:w="5760" w:type="dxa"/>
            <w:vAlign w:val="center"/>
          </w:tcPr>
          <w:p w:rsidR="004C2312" w:rsidRPr="008E1A32" w:rsidRDefault="00206575" w:rsidP="00E41EE4">
            <w:pPr>
              <w:jc w:val="both"/>
              <w:rPr>
                <w:rFonts w:asciiTheme="majorHAnsi" w:hAnsiTheme="majorHAnsi"/>
                <w:bCs/>
                <w:sz w:val="20"/>
                <w:szCs w:val="20"/>
                <w:lang w:val="pt-BR"/>
              </w:rPr>
            </w:pPr>
            <w:r>
              <w:rPr>
                <w:rFonts w:asciiTheme="majorHAnsi" w:hAnsiTheme="majorHAnsi"/>
                <w:bCs/>
                <w:sz w:val="20"/>
                <w:szCs w:val="20"/>
                <w:lang w:val="pt-BR"/>
              </w:rPr>
              <w:t>March 18,</w:t>
            </w:r>
            <w:r w:rsidR="00056B04" w:rsidRPr="008E1A32">
              <w:rPr>
                <w:rFonts w:asciiTheme="majorHAnsi" w:hAnsiTheme="majorHAnsi"/>
                <w:bCs/>
                <w:sz w:val="20"/>
                <w:szCs w:val="20"/>
                <w:lang w:val="pt-BR"/>
              </w:rPr>
              <w:t xml:space="preserve"> 2016</w:t>
            </w:r>
          </w:p>
        </w:tc>
      </w:tr>
      <w:tr w:rsidR="008E1A32" w:rsidRPr="0099518C" w:rsidTr="00C62A66">
        <w:tc>
          <w:tcPr>
            <w:tcW w:w="3600" w:type="dxa"/>
            <w:tcBorders>
              <w:top w:val="single" w:sz="6" w:space="0" w:color="auto"/>
              <w:bottom w:val="single" w:sz="6" w:space="0" w:color="auto"/>
            </w:tcBorders>
            <w:shd w:val="clear" w:color="auto" w:fill="67AF3C"/>
            <w:vAlign w:val="center"/>
          </w:tcPr>
          <w:p w:rsidR="004C2312" w:rsidRPr="00FC27F8" w:rsidRDefault="00582027" w:rsidP="008E3BFE">
            <w:pPr>
              <w:jc w:val="center"/>
              <w:rPr>
                <w:rFonts w:asciiTheme="majorHAnsi" w:hAnsiTheme="majorHAnsi"/>
                <w:b/>
                <w:bCs/>
                <w:color w:val="FFFFFF" w:themeColor="background1"/>
                <w:sz w:val="20"/>
                <w:szCs w:val="20"/>
              </w:rPr>
            </w:pPr>
            <w:r w:rsidRPr="00FC27F8">
              <w:rPr>
                <w:rFonts w:ascii="Cambria" w:hAnsi="Cambria"/>
                <w:b/>
                <w:bCs/>
                <w:color w:val="FFFFFF" w:themeColor="background1"/>
                <w:sz w:val="20"/>
                <w:szCs w:val="20"/>
                <w:lang w:bidi="en-US"/>
              </w:rPr>
              <w:t>Additional observations by the petitioner</w:t>
            </w:r>
            <w:r w:rsidR="008E3BFE" w:rsidRPr="00FC27F8">
              <w:rPr>
                <w:rFonts w:asciiTheme="majorHAnsi" w:hAnsiTheme="majorHAnsi"/>
                <w:b/>
                <w:bCs/>
                <w:color w:val="FFFFFF" w:themeColor="background1"/>
                <w:sz w:val="20"/>
                <w:szCs w:val="20"/>
              </w:rPr>
              <w:t>:</w:t>
            </w:r>
          </w:p>
        </w:tc>
        <w:tc>
          <w:tcPr>
            <w:tcW w:w="5760" w:type="dxa"/>
            <w:vAlign w:val="center"/>
          </w:tcPr>
          <w:p w:rsidR="004C2312" w:rsidRPr="008E1A32" w:rsidRDefault="00206575" w:rsidP="00206575">
            <w:pPr>
              <w:jc w:val="both"/>
              <w:rPr>
                <w:rFonts w:asciiTheme="majorHAnsi" w:hAnsiTheme="majorHAnsi"/>
                <w:bCs/>
                <w:sz w:val="20"/>
                <w:szCs w:val="20"/>
                <w:lang w:val="pt-BR"/>
              </w:rPr>
            </w:pPr>
            <w:r>
              <w:rPr>
                <w:rFonts w:asciiTheme="majorHAnsi" w:hAnsiTheme="majorHAnsi"/>
                <w:bCs/>
                <w:sz w:val="20"/>
                <w:szCs w:val="20"/>
                <w:lang w:val="pt-BR"/>
              </w:rPr>
              <w:t>November 2 and 9</w:t>
            </w:r>
            <w:r w:rsidR="00C62A66">
              <w:rPr>
                <w:rFonts w:asciiTheme="majorHAnsi" w:hAnsiTheme="majorHAnsi"/>
                <w:bCs/>
                <w:sz w:val="20"/>
                <w:szCs w:val="20"/>
                <w:lang w:val="pt-BR"/>
              </w:rPr>
              <w:t>;</w:t>
            </w:r>
            <w:r>
              <w:rPr>
                <w:rFonts w:asciiTheme="majorHAnsi" w:hAnsiTheme="majorHAnsi"/>
                <w:bCs/>
                <w:sz w:val="20"/>
                <w:szCs w:val="20"/>
                <w:lang w:val="pt-BR"/>
              </w:rPr>
              <w:t xml:space="preserve"> and</w:t>
            </w:r>
            <w:r w:rsidR="00056B04" w:rsidRPr="008E1A32">
              <w:rPr>
                <w:rFonts w:asciiTheme="majorHAnsi" w:hAnsiTheme="majorHAnsi"/>
                <w:bCs/>
                <w:sz w:val="20"/>
                <w:szCs w:val="20"/>
                <w:lang w:val="pt-BR"/>
              </w:rPr>
              <w:t xml:space="preserve"> </w:t>
            </w:r>
            <w:r>
              <w:rPr>
                <w:rFonts w:asciiTheme="majorHAnsi" w:hAnsiTheme="majorHAnsi"/>
                <w:bCs/>
                <w:sz w:val="20"/>
                <w:szCs w:val="20"/>
                <w:lang w:val="pt-BR"/>
              </w:rPr>
              <w:t>December 21,</w:t>
            </w:r>
            <w:r w:rsidR="00056B04" w:rsidRPr="008E1A32">
              <w:rPr>
                <w:rFonts w:asciiTheme="majorHAnsi" w:hAnsiTheme="majorHAnsi"/>
                <w:bCs/>
                <w:sz w:val="20"/>
                <w:szCs w:val="20"/>
                <w:lang w:val="pt-BR"/>
              </w:rPr>
              <w:t xml:space="preserve"> 2017</w:t>
            </w:r>
          </w:p>
        </w:tc>
      </w:tr>
      <w:tr w:rsidR="008E1A32" w:rsidRPr="008E1A32" w:rsidTr="00C62A66">
        <w:tc>
          <w:tcPr>
            <w:tcW w:w="3600" w:type="dxa"/>
            <w:tcBorders>
              <w:top w:val="single" w:sz="6" w:space="0" w:color="auto"/>
              <w:bottom w:val="single" w:sz="6" w:space="0" w:color="auto"/>
            </w:tcBorders>
            <w:shd w:val="clear" w:color="auto" w:fill="67AF3C"/>
            <w:vAlign w:val="center"/>
          </w:tcPr>
          <w:p w:rsidR="004C2312" w:rsidRPr="00E962EF" w:rsidRDefault="00582027" w:rsidP="008E3BFE">
            <w:pPr>
              <w:jc w:val="center"/>
              <w:rPr>
                <w:rFonts w:asciiTheme="majorHAnsi" w:hAnsiTheme="majorHAnsi"/>
                <w:b/>
                <w:bCs/>
                <w:color w:val="FFFFFF" w:themeColor="background1"/>
                <w:sz w:val="19"/>
                <w:szCs w:val="19"/>
              </w:rPr>
            </w:pPr>
            <w:r w:rsidRPr="00E962EF">
              <w:rPr>
                <w:rFonts w:ascii="Cambria" w:hAnsi="Cambria"/>
                <w:b/>
                <w:bCs/>
                <w:color w:val="FFFFFF" w:themeColor="background1"/>
                <w:sz w:val="19"/>
                <w:szCs w:val="19"/>
                <w:lang w:bidi="en-US"/>
              </w:rPr>
              <w:t>Additional observations by the State</w:t>
            </w:r>
            <w:r w:rsidR="004C2312" w:rsidRPr="00E962EF">
              <w:rPr>
                <w:rFonts w:asciiTheme="majorHAnsi" w:hAnsiTheme="majorHAnsi"/>
                <w:b/>
                <w:bCs/>
                <w:color w:val="FFFFFF" w:themeColor="background1"/>
                <w:sz w:val="19"/>
                <w:szCs w:val="19"/>
              </w:rPr>
              <w:t>:</w:t>
            </w:r>
          </w:p>
        </w:tc>
        <w:tc>
          <w:tcPr>
            <w:tcW w:w="5760" w:type="dxa"/>
            <w:vAlign w:val="center"/>
          </w:tcPr>
          <w:p w:rsidR="004C2312" w:rsidRPr="008E1A32" w:rsidRDefault="00206575" w:rsidP="00E41EE4">
            <w:pPr>
              <w:jc w:val="both"/>
              <w:rPr>
                <w:rFonts w:asciiTheme="majorHAnsi" w:hAnsiTheme="majorHAnsi"/>
                <w:bCs/>
                <w:sz w:val="20"/>
                <w:szCs w:val="20"/>
                <w:lang w:val="pt-BR"/>
              </w:rPr>
            </w:pPr>
            <w:r>
              <w:rPr>
                <w:rFonts w:asciiTheme="majorHAnsi" w:hAnsiTheme="majorHAnsi"/>
                <w:bCs/>
                <w:sz w:val="20"/>
                <w:szCs w:val="20"/>
                <w:lang w:val="pt-BR"/>
              </w:rPr>
              <w:t>July 30,</w:t>
            </w:r>
            <w:r w:rsidR="00056B04" w:rsidRPr="008E1A32">
              <w:rPr>
                <w:rFonts w:asciiTheme="majorHAnsi" w:hAnsiTheme="majorHAnsi"/>
                <w:bCs/>
                <w:sz w:val="20"/>
                <w:szCs w:val="20"/>
                <w:lang w:val="pt-BR"/>
              </w:rPr>
              <w:t xml:space="preserve"> 2018</w:t>
            </w:r>
          </w:p>
        </w:tc>
      </w:tr>
    </w:tbl>
    <w:p w:rsidR="003239B8" w:rsidRPr="008E1A32" w:rsidRDefault="00D358AF" w:rsidP="002908FD">
      <w:pPr>
        <w:spacing w:before="200" w:after="200"/>
        <w:ind w:firstLine="720"/>
        <w:jc w:val="both"/>
        <w:rPr>
          <w:rFonts w:asciiTheme="majorHAnsi" w:hAnsiTheme="majorHAnsi"/>
          <w:b/>
          <w:bCs/>
          <w:sz w:val="20"/>
          <w:szCs w:val="20"/>
          <w:lang w:val="pt-BR"/>
        </w:rPr>
      </w:pPr>
      <w:r w:rsidRPr="008E1A32">
        <w:rPr>
          <w:rFonts w:asciiTheme="majorHAnsi" w:hAnsiTheme="majorHAnsi"/>
          <w:b/>
          <w:bCs/>
          <w:sz w:val="20"/>
          <w:szCs w:val="20"/>
          <w:lang w:val="pt-BR"/>
        </w:rPr>
        <w:t xml:space="preserve">III. </w:t>
      </w:r>
      <w:r w:rsidRPr="008E1A32">
        <w:rPr>
          <w:rFonts w:asciiTheme="majorHAnsi" w:hAnsiTheme="majorHAnsi"/>
          <w:b/>
          <w:bCs/>
          <w:sz w:val="20"/>
          <w:szCs w:val="20"/>
          <w:lang w:val="pt-BR"/>
        </w:rPr>
        <w:tab/>
      </w:r>
      <w:r w:rsidR="00582027">
        <w:rPr>
          <w:rFonts w:asciiTheme="majorHAnsi" w:hAnsiTheme="majorHAnsi"/>
          <w:b/>
          <w:bCs/>
          <w:sz w:val="20"/>
          <w:szCs w:val="20"/>
          <w:lang w:val="pt-BR"/>
        </w:rPr>
        <w:t>COMPETENCE</w:t>
      </w:r>
      <w:r w:rsidR="00EE00E9" w:rsidRPr="008E1A32">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E1A32" w:rsidRPr="008E1A32" w:rsidTr="00C62A66">
        <w:trPr>
          <w:cantSplit/>
        </w:trPr>
        <w:tc>
          <w:tcPr>
            <w:tcW w:w="3600" w:type="dxa"/>
            <w:tcBorders>
              <w:top w:val="single" w:sz="4" w:space="0" w:color="auto"/>
              <w:bottom w:val="single" w:sz="6" w:space="0" w:color="auto"/>
            </w:tcBorders>
            <w:shd w:val="clear" w:color="auto" w:fill="67AF3C"/>
            <w:vAlign w:val="center"/>
          </w:tcPr>
          <w:p w:rsidR="003239B8" w:rsidRPr="00C62A66" w:rsidRDefault="00582027" w:rsidP="00E41EE4">
            <w:pPr>
              <w:jc w:val="center"/>
              <w:rPr>
                <w:rFonts w:ascii="Cambria" w:hAnsi="Cambria"/>
                <w:b/>
                <w:bCs/>
                <w:color w:val="FFFFFF" w:themeColor="background1"/>
                <w:sz w:val="20"/>
                <w:szCs w:val="20"/>
                <w:lang w:val="pt-BR"/>
              </w:rPr>
            </w:pPr>
            <w:r w:rsidRPr="00C62A66">
              <w:rPr>
                <w:rFonts w:ascii="Cambria" w:hAnsi="Cambria"/>
                <w:b/>
                <w:bCs/>
                <w:color w:val="FFFFFF" w:themeColor="background1"/>
                <w:sz w:val="20"/>
                <w:szCs w:val="20"/>
                <w:lang w:val="pt-BR"/>
              </w:rPr>
              <w:t>Competence</w:t>
            </w:r>
            <w:r w:rsidR="003239B8" w:rsidRPr="00C62A66">
              <w:rPr>
                <w:rFonts w:ascii="Cambria" w:hAnsi="Cambria"/>
                <w:b/>
                <w:bCs/>
                <w:color w:val="FFFFFF" w:themeColor="background1"/>
                <w:sz w:val="20"/>
                <w:szCs w:val="20"/>
                <w:lang w:val="pt-BR"/>
              </w:rPr>
              <w:t xml:space="preserve"> Ratione personae:</w:t>
            </w:r>
          </w:p>
        </w:tc>
        <w:tc>
          <w:tcPr>
            <w:tcW w:w="5760" w:type="dxa"/>
            <w:vAlign w:val="center"/>
          </w:tcPr>
          <w:p w:rsidR="003239B8" w:rsidRPr="008E1A32" w:rsidRDefault="00206575" w:rsidP="00E41EE4">
            <w:pPr>
              <w:rPr>
                <w:rFonts w:asciiTheme="majorHAnsi" w:hAnsiTheme="majorHAnsi"/>
                <w:bCs/>
                <w:sz w:val="20"/>
                <w:szCs w:val="20"/>
                <w:lang w:val="pt-BR"/>
              </w:rPr>
            </w:pPr>
            <w:r>
              <w:rPr>
                <w:rFonts w:asciiTheme="majorHAnsi" w:hAnsiTheme="majorHAnsi"/>
                <w:bCs/>
                <w:sz w:val="20"/>
                <w:szCs w:val="20"/>
                <w:lang w:val="pt-BR"/>
              </w:rPr>
              <w:t>Yes</w:t>
            </w:r>
          </w:p>
        </w:tc>
      </w:tr>
      <w:tr w:rsidR="008E1A32" w:rsidRPr="008E1A32" w:rsidTr="00C62A66">
        <w:trPr>
          <w:cantSplit/>
        </w:trPr>
        <w:tc>
          <w:tcPr>
            <w:tcW w:w="3600" w:type="dxa"/>
            <w:tcBorders>
              <w:top w:val="single" w:sz="6" w:space="0" w:color="auto"/>
              <w:bottom w:val="single" w:sz="6" w:space="0" w:color="auto"/>
            </w:tcBorders>
            <w:shd w:val="clear" w:color="auto" w:fill="67AF3C"/>
            <w:vAlign w:val="center"/>
          </w:tcPr>
          <w:p w:rsidR="003239B8" w:rsidRPr="00C62A66" w:rsidRDefault="00E86E62" w:rsidP="00E41EE4">
            <w:pPr>
              <w:jc w:val="center"/>
              <w:rPr>
                <w:rFonts w:ascii="Cambria" w:hAnsi="Cambria"/>
                <w:b/>
                <w:bCs/>
                <w:color w:val="FFFFFF" w:themeColor="background1"/>
                <w:sz w:val="20"/>
                <w:szCs w:val="20"/>
                <w:lang w:val="pt-BR"/>
              </w:rPr>
            </w:pPr>
            <w:r w:rsidRPr="00C62A66">
              <w:rPr>
                <w:rFonts w:ascii="Cambria" w:hAnsi="Cambria"/>
                <w:b/>
                <w:bCs/>
                <w:color w:val="FFFFFF" w:themeColor="background1"/>
                <w:sz w:val="20"/>
                <w:szCs w:val="20"/>
                <w:lang w:val="pt-BR"/>
              </w:rPr>
              <w:t>Competence</w:t>
            </w:r>
            <w:r w:rsidR="003239B8" w:rsidRPr="00C62A66">
              <w:rPr>
                <w:rFonts w:ascii="Cambria" w:hAnsi="Cambria"/>
                <w:b/>
                <w:bCs/>
                <w:color w:val="FFFFFF" w:themeColor="background1"/>
                <w:sz w:val="20"/>
                <w:szCs w:val="20"/>
                <w:lang w:val="pt-BR"/>
              </w:rPr>
              <w:t xml:space="preserve"> Ratione loci:</w:t>
            </w:r>
          </w:p>
        </w:tc>
        <w:tc>
          <w:tcPr>
            <w:tcW w:w="5760" w:type="dxa"/>
            <w:vAlign w:val="center"/>
          </w:tcPr>
          <w:p w:rsidR="003239B8" w:rsidRPr="008E1A32" w:rsidRDefault="00206575" w:rsidP="00E41EE4">
            <w:pPr>
              <w:rPr>
                <w:rFonts w:asciiTheme="majorHAnsi" w:hAnsiTheme="majorHAnsi"/>
                <w:bCs/>
                <w:sz w:val="20"/>
                <w:szCs w:val="20"/>
                <w:lang w:val="pt-BR"/>
              </w:rPr>
            </w:pPr>
            <w:r>
              <w:rPr>
                <w:rFonts w:asciiTheme="majorHAnsi" w:hAnsiTheme="majorHAnsi"/>
                <w:bCs/>
                <w:sz w:val="20"/>
                <w:szCs w:val="20"/>
                <w:lang w:val="pt-BR"/>
              </w:rPr>
              <w:t>Yes</w:t>
            </w:r>
          </w:p>
        </w:tc>
      </w:tr>
      <w:tr w:rsidR="008E1A32" w:rsidRPr="0099518C" w:rsidTr="00C62A66">
        <w:trPr>
          <w:cantSplit/>
        </w:trPr>
        <w:tc>
          <w:tcPr>
            <w:tcW w:w="3600" w:type="dxa"/>
            <w:tcBorders>
              <w:top w:val="single" w:sz="6" w:space="0" w:color="auto"/>
              <w:bottom w:val="single" w:sz="6" w:space="0" w:color="auto"/>
            </w:tcBorders>
            <w:shd w:val="clear" w:color="auto" w:fill="67AF3C"/>
            <w:vAlign w:val="center"/>
          </w:tcPr>
          <w:p w:rsidR="003239B8" w:rsidRPr="00C62A66" w:rsidRDefault="00582027" w:rsidP="00E41EE4">
            <w:pPr>
              <w:jc w:val="center"/>
              <w:rPr>
                <w:rFonts w:ascii="Cambria" w:hAnsi="Cambria"/>
                <w:b/>
                <w:bCs/>
                <w:color w:val="FFFFFF" w:themeColor="background1"/>
                <w:sz w:val="20"/>
                <w:szCs w:val="20"/>
                <w:lang w:val="pt-BR"/>
              </w:rPr>
            </w:pPr>
            <w:r w:rsidRPr="00C62A66">
              <w:rPr>
                <w:rFonts w:ascii="Cambria" w:hAnsi="Cambria"/>
                <w:b/>
                <w:bCs/>
                <w:color w:val="FFFFFF" w:themeColor="background1"/>
                <w:sz w:val="20"/>
                <w:szCs w:val="20"/>
                <w:lang w:val="pt-BR"/>
              </w:rPr>
              <w:t>Competence</w:t>
            </w:r>
            <w:r w:rsidR="003239B8" w:rsidRPr="00C62A66">
              <w:rPr>
                <w:rFonts w:ascii="Cambria" w:hAnsi="Cambria"/>
                <w:b/>
                <w:bCs/>
                <w:color w:val="FFFFFF" w:themeColor="background1"/>
                <w:sz w:val="20"/>
                <w:szCs w:val="20"/>
                <w:lang w:val="pt-BR"/>
              </w:rPr>
              <w:t xml:space="preserve"> Ratione temporis:</w:t>
            </w:r>
          </w:p>
        </w:tc>
        <w:tc>
          <w:tcPr>
            <w:tcW w:w="5760" w:type="dxa"/>
            <w:vAlign w:val="center"/>
          </w:tcPr>
          <w:p w:rsidR="003239B8" w:rsidRPr="00FC27F8" w:rsidRDefault="00206575" w:rsidP="00E41EE4">
            <w:pPr>
              <w:rPr>
                <w:rFonts w:asciiTheme="majorHAnsi" w:hAnsiTheme="majorHAnsi"/>
                <w:bCs/>
                <w:sz w:val="20"/>
                <w:szCs w:val="20"/>
              </w:rPr>
            </w:pPr>
            <w:r w:rsidRPr="00FC27F8">
              <w:rPr>
                <w:rFonts w:asciiTheme="majorHAnsi" w:hAnsiTheme="majorHAnsi"/>
                <w:bCs/>
                <w:sz w:val="20"/>
                <w:szCs w:val="20"/>
              </w:rPr>
              <w:t>Yes</w:t>
            </w:r>
            <w:r w:rsidR="00557F63" w:rsidRPr="00FC27F8">
              <w:rPr>
                <w:rFonts w:asciiTheme="majorHAnsi" w:hAnsiTheme="majorHAnsi"/>
                <w:bCs/>
                <w:sz w:val="20"/>
                <w:szCs w:val="20"/>
              </w:rPr>
              <w:t xml:space="preserve">, </w:t>
            </w:r>
            <w:r w:rsidRPr="00FC27F8">
              <w:rPr>
                <w:bCs/>
                <w:sz w:val="20"/>
                <w:szCs w:val="20"/>
                <w:lang w:bidi="en-US"/>
              </w:rPr>
              <w:t>as per Section</w:t>
            </w:r>
            <w:r w:rsidRPr="00FC27F8">
              <w:rPr>
                <w:rFonts w:asciiTheme="majorHAnsi" w:hAnsiTheme="majorHAnsi"/>
                <w:bCs/>
                <w:sz w:val="20"/>
                <w:szCs w:val="20"/>
              </w:rPr>
              <w:t xml:space="preserve"> </w:t>
            </w:r>
            <w:r w:rsidR="00557F63" w:rsidRPr="00FC27F8">
              <w:rPr>
                <w:rFonts w:asciiTheme="majorHAnsi" w:hAnsiTheme="majorHAnsi"/>
                <w:bCs/>
                <w:sz w:val="20"/>
                <w:szCs w:val="20"/>
              </w:rPr>
              <w:t>VII</w:t>
            </w:r>
          </w:p>
        </w:tc>
      </w:tr>
      <w:tr w:rsidR="008E1A32" w:rsidRPr="0099518C" w:rsidTr="00C62A66">
        <w:trPr>
          <w:cantSplit/>
        </w:trPr>
        <w:tc>
          <w:tcPr>
            <w:tcW w:w="3600" w:type="dxa"/>
            <w:tcBorders>
              <w:top w:val="single" w:sz="6" w:space="0" w:color="auto"/>
              <w:bottom w:val="single" w:sz="6" w:space="0" w:color="auto"/>
            </w:tcBorders>
            <w:shd w:val="clear" w:color="auto" w:fill="67AF3C"/>
            <w:vAlign w:val="center"/>
          </w:tcPr>
          <w:p w:rsidR="003239B8" w:rsidRPr="00C62A66" w:rsidRDefault="00E86E62" w:rsidP="00E41EE4">
            <w:pPr>
              <w:jc w:val="center"/>
              <w:rPr>
                <w:rFonts w:ascii="Cambria" w:hAnsi="Cambria"/>
                <w:b/>
                <w:bCs/>
                <w:color w:val="FFFFFF" w:themeColor="background1"/>
                <w:sz w:val="20"/>
                <w:szCs w:val="20"/>
                <w:lang w:val="pt-BR"/>
              </w:rPr>
            </w:pPr>
            <w:r w:rsidRPr="00C62A66">
              <w:rPr>
                <w:rFonts w:ascii="Cambria" w:hAnsi="Cambria"/>
                <w:b/>
                <w:bCs/>
                <w:color w:val="FFFFFF" w:themeColor="background1"/>
                <w:sz w:val="20"/>
                <w:szCs w:val="20"/>
                <w:lang w:val="pt-BR"/>
              </w:rPr>
              <w:t>Competence</w:t>
            </w:r>
            <w:r w:rsidR="003239B8" w:rsidRPr="00C62A66">
              <w:rPr>
                <w:rFonts w:ascii="Cambria" w:hAnsi="Cambria"/>
                <w:b/>
                <w:bCs/>
                <w:color w:val="FFFFFF" w:themeColor="background1"/>
                <w:sz w:val="20"/>
                <w:szCs w:val="20"/>
                <w:lang w:val="pt-BR"/>
              </w:rPr>
              <w:t xml:space="preserve"> Ratione materia</w:t>
            </w:r>
            <w:r w:rsidR="00EE00E9" w:rsidRPr="00C62A66">
              <w:rPr>
                <w:rFonts w:ascii="Cambria" w:hAnsi="Cambria"/>
                <w:b/>
                <w:bCs/>
                <w:color w:val="FFFFFF" w:themeColor="background1"/>
                <w:sz w:val="20"/>
                <w:szCs w:val="20"/>
                <w:lang w:val="pt-BR"/>
              </w:rPr>
              <w:t>e</w:t>
            </w:r>
            <w:r w:rsidR="003239B8" w:rsidRPr="00C62A66">
              <w:rPr>
                <w:rFonts w:ascii="Cambria" w:hAnsi="Cambria"/>
                <w:b/>
                <w:bCs/>
                <w:color w:val="FFFFFF" w:themeColor="background1"/>
                <w:sz w:val="20"/>
                <w:szCs w:val="20"/>
                <w:lang w:val="pt-BR"/>
              </w:rPr>
              <w:t>:</w:t>
            </w:r>
          </w:p>
        </w:tc>
        <w:tc>
          <w:tcPr>
            <w:tcW w:w="5760" w:type="dxa"/>
            <w:vAlign w:val="center"/>
          </w:tcPr>
          <w:p w:rsidR="003239B8" w:rsidRPr="00FC27F8" w:rsidRDefault="00206575" w:rsidP="00206575">
            <w:pPr>
              <w:jc w:val="both"/>
              <w:rPr>
                <w:rFonts w:asciiTheme="majorHAnsi" w:hAnsiTheme="majorHAnsi"/>
                <w:bCs/>
                <w:sz w:val="20"/>
                <w:szCs w:val="20"/>
              </w:rPr>
            </w:pPr>
            <w:r w:rsidRPr="00FC27F8">
              <w:rPr>
                <w:rFonts w:asciiTheme="majorHAnsi" w:hAnsiTheme="majorHAnsi"/>
                <w:bCs/>
                <w:sz w:val="20"/>
                <w:szCs w:val="20"/>
              </w:rPr>
              <w:t>Yes</w:t>
            </w:r>
            <w:r w:rsidR="00A90CDB" w:rsidRPr="00FC27F8">
              <w:rPr>
                <w:rFonts w:asciiTheme="majorHAnsi" w:hAnsiTheme="majorHAnsi"/>
                <w:bCs/>
                <w:sz w:val="20"/>
                <w:szCs w:val="20"/>
              </w:rPr>
              <w:t xml:space="preserve">, </w:t>
            </w:r>
            <w:r w:rsidRPr="00FC27F8">
              <w:rPr>
                <w:rFonts w:asciiTheme="majorHAnsi" w:hAnsiTheme="majorHAnsi"/>
                <w:bCs/>
                <w:sz w:val="20"/>
                <w:szCs w:val="20"/>
              </w:rPr>
              <w:t>as per Section</w:t>
            </w:r>
            <w:r w:rsidR="00557F63" w:rsidRPr="00FC27F8">
              <w:rPr>
                <w:rFonts w:asciiTheme="majorHAnsi" w:hAnsiTheme="majorHAnsi"/>
                <w:bCs/>
                <w:sz w:val="20"/>
                <w:szCs w:val="20"/>
              </w:rPr>
              <w:t xml:space="preserve"> VII</w:t>
            </w:r>
            <w:r w:rsidR="008E1A32">
              <w:rPr>
                <w:rStyle w:val="FootnoteReference"/>
                <w:rFonts w:asciiTheme="majorHAnsi" w:hAnsiTheme="majorHAnsi"/>
                <w:bCs/>
                <w:sz w:val="20"/>
                <w:szCs w:val="20"/>
                <w:lang w:val="pt-BR"/>
              </w:rPr>
              <w:footnoteReference w:id="7"/>
            </w:r>
          </w:p>
        </w:tc>
      </w:tr>
    </w:tbl>
    <w:p w:rsidR="003239B8" w:rsidRPr="00FC27F8" w:rsidRDefault="003239B8" w:rsidP="002908FD">
      <w:pPr>
        <w:spacing w:before="200" w:after="200"/>
        <w:ind w:firstLine="720"/>
        <w:jc w:val="both"/>
        <w:rPr>
          <w:rFonts w:asciiTheme="majorHAnsi" w:hAnsiTheme="majorHAnsi"/>
          <w:b/>
          <w:bCs/>
          <w:sz w:val="20"/>
          <w:szCs w:val="20"/>
        </w:rPr>
      </w:pPr>
      <w:r w:rsidRPr="00FC27F8">
        <w:rPr>
          <w:rFonts w:asciiTheme="majorHAnsi" w:hAnsiTheme="majorHAnsi"/>
          <w:b/>
          <w:bCs/>
          <w:sz w:val="20"/>
          <w:szCs w:val="20"/>
        </w:rPr>
        <w:t xml:space="preserve">IV. </w:t>
      </w:r>
      <w:r w:rsidRPr="00FC27F8">
        <w:rPr>
          <w:rFonts w:asciiTheme="majorHAnsi" w:hAnsiTheme="majorHAnsi"/>
          <w:b/>
          <w:bCs/>
          <w:sz w:val="20"/>
          <w:szCs w:val="20"/>
        </w:rPr>
        <w:tab/>
      </w:r>
      <w:r w:rsidR="00E86E62">
        <w:rPr>
          <w:rFonts w:asciiTheme="majorHAnsi" w:hAnsiTheme="majorHAnsi"/>
          <w:b/>
          <w:sz w:val="20"/>
        </w:rPr>
        <w:t xml:space="preserve">DUPLICATION OF PROCEDURES AND INTERNATIONAL </w:t>
      </w:r>
      <w:r w:rsidR="00E86E62">
        <w:rPr>
          <w:rFonts w:asciiTheme="majorHAnsi" w:hAnsiTheme="majorHAnsi"/>
          <w:b/>
          <w:i/>
          <w:sz w:val="20"/>
        </w:rPr>
        <w:t>RES JUDICATA</w:t>
      </w:r>
      <w:r w:rsidR="00E86E62">
        <w:rPr>
          <w:rFonts w:asciiTheme="majorHAnsi" w:hAnsiTheme="majorHAnsi"/>
          <w:b/>
          <w:sz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E1A32" w:rsidRPr="008E1A32" w:rsidTr="00C62A66">
        <w:trPr>
          <w:cantSplit/>
        </w:trPr>
        <w:tc>
          <w:tcPr>
            <w:tcW w:w="3600" w:type="dxa"/>
            <w:tcBorders>
              <w:top w:val="single" w:sz="4" w:space="0" w:color="auto"/>
              <w:bottom w:val="single" w:sz="6" w:space="0" w:color="auto"/>
            </w:tcBorders>
            <w:shd w:val="clear" w:color="auto" w:fill="67AF3C"/>
            <w:vAlign w:val="center"/>
          </w:tcPr>
          <w:p w:rsidR="00EE00E9" w:rsidRPr="00FC27F8" w:rsidRDefault="00E86E62" w:rsidP="00E41EE4">
            <w:pPr>
              <w:jc w:val="center"/>
              <w:rPr>
                <w:rFonts w:asciiTheme="majorHAnsi" w:hAnsiTheme="majorHAnsi"/>
                <w:b/>
                <w:bCs/>
                <w:color w:val="FFFFFF" w:themeColor="background1"/>
                <w:sz w:val="20"/>
                <w:szCs w:val="20"/>
              </w:rPr>
            </w:pPr>
            <w:r w:rsidRPr="00FC27F8">
              <w:rPr>
                <w:rFonts w:ascii="Cambria" w:hAnsi="Cambria"/>
                <w:b/>
                <w:bCs/>
                <w:color w:val="FFFFFF" w:themeColor="background1"/>
                <w:sz w:val="18"/>
                <w:szCs w:val="18"/>
                <w:lang w:bidi="en-US"/>
              </w:rPr>
              <w:t>Duplication of procedures and international res judicata</w:t>
            </w:r>
            <w:r w:rsidR="00EE00E9" w:rsidRPr="00FC27F8">
              <w:rPr>
                <w:rFonts w:asciiTheme="majorHAnsi" w:hAnsiTheme="majorHAnsi"/>
                <w:b/>
                <w:bCs/>
                <w:color w:val="FFFFFF" w:themeColor="background1"/>
                <w:sz w:val="20"/>
                <w:szCs w:val="20"/>
              </w:rPr>
              <w:t>:</w:t>
            </w:r>
          </w:p>
        </w:tc>
        <w:tc>
          <w:tcPr>
            <w:tcW w:w="5760" w:type="dxa"/>
            <w:vAlign w:val="center"/>
          </w:tcPr>
          <w:p w:rsidR="00EE00E9" w:rsidRPr="008E1A32" w:rsidRDefault="00206575" w:rsidP="00E41EE4">
            <w:pPr>
              <w:jc w:val="both"/>
              <w:rPr>
                <w:rFonts w:asciiTheme="majorHAnsi" w:hAnsiTheme="majorHAnsi"/>
                <w:bCs/>
                <w:sz w:val="20"/>
                <w:szCs w:val="20"/>
                <w:lang w:val="pt-BR"/>
              </w:rPr>
            </w:pPr>
            <w:r>
              <w:rPr>
                <w:rFonts w:asciiTheme="majorHAnsi" w:hAnsiTheme="majorHAnsi"/>
                <w:bCs/>
                <w:sz w:val="20"/>
                <w:szCs w:val="20"/>
                <w:lang w:val="pt-BR"/>
              </w:rPr>
              <w:t>No</w:t>
            </w:r>
          </w:p>
        </w:tc>
      </w:tr>
      <w:tr w:rsidR="008E1A32" w:rsidRPr="0099518C" w:rsidTr="00C62A66">
        <w:trPr>
          <w:cantSplit/>
        </w:trPr>
        <w:tc>
          <w:tcPr>
            <w:tcW w:w="3600" w:type="dxa"/>
            <w:tcBorders>
              <w:top w:val="single" w:sz="4" w:space="0" w:color="auto"/>
              <w:bottom w:val="single" w:sz="6" w:space="0" w:color="auto"/>
            </w:tcBorders>
            <w:shd w:val="clear" w:color="auto" w:fill="67AF3C"/>
            <w:vAlign w:val="center"/>
          </w:tcPr>
          <w:p w:rsidR="003239B8" w:rsidRPr="00C62A66" w:rsidRDefault="00E86E62" w:rsidP="00D21316">
            <w:pPr>
              <w:jc w:val="center"/>
              <w:rPr>
                <w:rFonts w:asciiTheme="majorHAnsi" w:hAnsiTheme="majorHAnsi"/>
                <w:b/>
                <w:bCs/>
                <w:i/>
                <w:color w:val="FFFFFF" w:themeColor="background1"/>
                <w:sz w:val="20"/>
                <w:szCs w:val="20"/>
                <w:lang w:val="pt-BR"/>
              </w:rPr>
            </w:pPr>
            <w:r w:rsidRPr="00C62A66">
              <w:rPr>
                <w:rFonts w:ascii="Cambria" w:hAnsi="Cambria"/>
                <w:b/>
                <w:bCs/>
                <w:color w:val="FFFFFF" w:themeColor="background1"/>
                <w:sz w:val="20"/>
                <w:szCs w:val="20"/>
                <w:lang w:val="pt-BR" w:bidi="en-US"/>
              </w:rPr>
              <w:t>Rights declared admissible</w:t>
            </w:r>
            <w:r w:rsidR="003239B8" w:rsidRPr="00C62A66">
              <w:rPr>
                <w:rFonts w:asciiTheme="majorHAnsi" w:hAnsiTheme="majorHAnsi"/>
                <w:b/>
                <w:bCs/>
                <w:i/>
                <w:color w:val="FFFFFF" w:themeColor="background1"/>
                <w:sz w:val="20"/>
                <w:szCs w:val="20"/>
                <w:lang w:val="pt-BR"/>
              </w:rPr>
              <w:t>:</w:t>
            </w:r>
          </w:p>
        </w:tc>
        <w:tc>
          <w:tcPr>
            <w:tcW w:w="5760" w:type="dxa"/>
            <w:vAlign w:val="center"/>
          </w:tcPr>
          <w:p w:rsidR="003239B8" w:rsidRPr="00FC27F8" w:rsidRDefault="00206575" w:rsidP="005D1F45">
            <w:pPr>
              <w:jc w:val="both"/>
              <w:rPr>
                <w:rFonts w:asciiTheme="majorHAnsi" w:hAnsiTheme="majorHAnsi"/>
                <w:bCs/>
                <w:sz w:val="20"/>
                <w:szCs w:val="20"/>
              </w:rPr>
            </w:pPr>
            <w:r w:rsidRPr="00FC27F8">
              <w:rPr>
                <w:rFonts w:asciiTheme="majorHAnsi" w:hAnsiTheme="majorHAnsi"/>
                <w:bCs/>
                <w:sz w:val="20"/>
                <w:szCs w:val="20"/>
              </w:rPr>
              <w:t>Articles</w:t>
            </w:r>
            <w:r w:rsidR="009F782A" w:rsidRPr="00FC27F8">
              <w:rPr>
                <w:rFonts w:asciiTheme="majorHAnsi" w:hAnsiTheme="majorHAnsi"/>
                <w:bCs/>
                <w:sz w:val="20"/>
                <w:szCs w:val="20"/>
              </w:rPr>
              <w:t xml:space="preserve"> </w:t>
            </w:r>
            <w:r w:rsidR="00516507" w:rsidRPr="00FC27F8">
              <w:rPr>
                <w:rFonts w:asciiTheme="majorHAnsi" w:hAnsiTheme="majorHAnsi"/>
                <w:bCs/>
                <w:sz w:val="20"/>
                <w:szCs w:val="20"/>
              </w:rPr>
              <w:t>5 (</w:t>
            </w:r>
            <w:r w:rsidRPr="00FC27F8">
              <w:rPr>
                <w:rFonts w:asciiTheme="majorHAnsi" w:hAnsiTheme="majorHAnsi"/>
                <w:bCs/>
                <w:sz w:val="19"/>
                <w:szCs w:val="19"/>
              </w:rPr>
              <w:t>humane treatment/personal integrity</w:t>
            </w:r>
            <w:r w:rsidR="00516507" w:rsidRPr="00FC27F8">
              <w:rPr>
                <w:rFonts w:asciiTheme="majorHAnsi" w:hAnsiTheme="majorHAnsi"/>
                <w:bCs/>
                <w:sz w:val="20"/>
                <w:szCs w:val="20"/>
              </w:rPr>
              <w:t xml:space="preserve">), </w:t>
            </w:r>
            <w:r w:rsidR="009F782A" w:rsidRPr="00FC27F8">
              <w:rPr>
                <w:rFonts w:asciiTheme="majorHAnsi" w:hAnsiTheme="majorHAnsi"/>
                <w:bCs/>
                <w:sz w:val="20"/>
                <w:szCs w:val="20"/>
              </w:rPr>
              <w:t>8 (</w:t>
            </w:r>
            <w:r w:rsidRPr="00FC27F8">
              <w:rPr>
                <w:rFonts w:ascii="Cambria" w:hAnsi="Cambria"/>
                <w:bCs/>
                <w:sz w:val="20"/>
                <w:szCs w:val="20"/>
              </w:rPr>
              <w:t>judicial guarantees</w:t>
            </w:r>
            <w:r w:rsidRPr="00FC27F8">
              <w:rPr>
                <w:rFonts w:asciiTheme="majorHAnsi" w:hAnsiTheme="majorHAnsi"/>
                <w:bCs/>
                <w:sz w:val="20"/>
                <w:szCs w:val="20"/>
              </w:rPr>
              <w:t xml:space="preserve">), </w:t>
            </w:r>
            <w:r w:rsidR="00E962EF">
              <w:rPr>
                <w:rFonts w:asciiTheme="majorHAnsi" w:hAnsiTheme="majorHAnsi"/>
                <w:bCs/>
                <w:sz w:val="20"/>
                <w:szCs w:val="20"/>
              </w:rPr>
              <w:t xml:space="preserve">18 (name) </w:t>
            </w:r>
            <w:r w:rsidRPr="00FC27F8">
              <w:rPr>
                <w:rFonts w:asciiTheme="majorHAnsi" w:hAnsiTheme="majorHAnsi"/>
                <w:bCs/>
                <w:sz w:val="20"/>
                <w:szCs w:val="20"/>
              </w:rPr>
              <w:t xml:space="preserve">and 25 (judicial protection), </w:t>
            </w:r>
            <w:r w:rsidRPr="00FC27F8">
              <w:rPr>
                <w:rFonts w:ascii="Cambria" w:hAnsi="Cambria"/>
                <w:bCs/>
                <w:sz w:val="20"/>
                <w:szCs w:val="20"/>
              </w:rPr>
              <w:t>in conjunction with Articles 1.1 (obligation to respect rights)</w:t>
            </w:r>
            <w:r w:rsidR="00E22AC2" w:rsidRPr="00FC27F8">
              <w:rPr>
                <w:rFonts w:ascii="Cambria" w:hAnsi="Cambria"/>
                <w:bCs/>
                <w:sz w:val="20"/>
                <w:szCs w:val="20"/>
              </w:rPr>
              <w:t xml:space="preserve"> </w:t>
            </w:r>
            <w:r w:rsidRPr="00FC27F8">
              <w:rPr>
                <w:rFonts w:ascii="Cambria" w:hAnsi="Cambria"/>
                <w:bCs/>
                <w:sz w:val="20"/>
                <w:szCs w:val="20"/>
              </w:rPr>
              <w:t>and 2 (domestic legal effects) of the American Convention</w:t>
            </w:r>
            <w:r w:rsidR="009F782A" w:rsidRPr="00FC27F8">
              <w:rPr>
                <w:rFonts w:asciiTheme="majorHAnsi" w:hAnsiTheme="majorHAnsi"/>
                <w:bCs/>
                <w:sz w:val="20"/>
                <w:szCs w:val="20"/>
              </w:rPr>
              <w:t xml:space="preserve">; </w:t>
            </w:r>
            <w:r w:rsidRPr="00FC27F8">
              <w:rPr>
                <w:rFonts w:asciiTheme="majorHAnsi" w:hAnsiTheme="majorHAnsi"/>
                <w:bCs/>
                <w:sz w:val="20"/>
                <w:szCs w:val="20"/>
              </w:rPr>
              <w:t>Article</w:t>
            </w:r>
            <w:r w:rsidR="004A0B56" w:rsidRPr="00FC27F8">
              <w:rPr>
                <w:rFonts w:asciiTheme="majorHAnsi" w:hAnsiTheme="majorHAnsi"/>
                <w:bCs/>
                <w:sz w:val="20"/>
                <w:szCs w:val="20"/>
              </w:rPr>
              <w:t>s</w:t>
            </w:r>
            <w:r w:rsidR="00E962EF">
              <w:rPr>
                <w:rFonts w:asciiTheme="majorHAnsi" w:hAnsiTheme="majorHAnsi"/>
                <w:bCs/>
                <w:sz w:val="20"/>
                <w:szCs w:val="20"/>
              </w:rPr>
              <w:t xml:space="preserve"> I</w:t>
            </w:r>
            <w:r w:rsidRPr="00FC27F8">
              <w:rPr>
                <w:rFonts w:asciiTheme="majorHAnsi" w:hAnsiTheme="majorHAnsi"/>
                <w:bCs/>
                <w:sz w:val="20"/>
                <w:szCs w:val="20"/>
              </w:rPr>
              <w:t xml:space="preserve"> (life, liberty and personal security)</w:t>
            </w:r>
            <w:r w:rsidR="00516507" w:rsidRPr="00FC27F8">
              <w:rPr>
                <w:rFonts w:asciiTheme="majorHAnsi" w:hAnsiTheme="majorHAnsi"/>
                <w:bCs/>
                <w:sz w:val="20"/>
                <w:szCs w:val="20"/>
              </w:rPr>
              <w:t xml:space="preserve">, </w:t>
            </w:r>
            <w:r w:rsidR="00E962EF">
              <w:rPr>
                <w:rFonts w:asciiTheme="majorHAnsi" w:hAnsiTheme="majorHAnsi"/>
                <w:bCs/>
                <w:sz w:val="20"/>
                <w:szCs w:val="20"/>
              </w:rPr>
              <w:t xml:space="preserve">VII (protection for mothers and children), </w:t>
            </w:r>
            <w:r w:rsidR="00516507" w:rsidRPr="00FC27F8">
              <w:rPr>
                <w:rFonts w:asciiTheme="majorHAnsi" w:hAnsiTheme="majorHAnsi"/>
                <w:bCs/>
                <w:sz w:val="20"/>
                <w:szCs w:val="20"/>
              </w:rPr>
              <w:t>XVIII (</w:t>
            </w:r>
            <w:r w:rsidR="005D1F45" w:rsidRPr="00FC27F8">
              <w:rPr>
                <w:rFonts w:asciiTheme="majorHAnsi" w:hAnsiTheme="majorHAnsi"/>
                <w:bCs/>
                <w:sz w:val="20"/>
                <w:szCs w:val="20"/>
              </w:rPr>
              <w:t>a fair trial)</w:t>
            </w:r>
            <w:r w:rsidR="00E962EF">
              <w:rPr>
                <w:rFonts w:asciiTheme="majorHAnsi" w:hAnsiTheme="majorHAnsi"/>
                <w:bCs/>
                <w:sz w:val="20"/>
                <w:szCs w:val="20"/>
              </w:rPr>
              <w:t>, XXII (association),</w:t>
            </w:r>
            <w:r w:rsidR="005D1F45" w:rsidRPr="00FC27F8">
              <w:rPr>
                <w:rFonts w:asciiTheme="majorHAnsi" w:hAnsiTheme="majorHAnsi"/>
                <w:bCs/>
                <w:sz w:val="20"/>
                <w:szCs w:val="20"/>
              </w:rPr>
              <w:t xml:space="preserve"> and</w:t>
            </w:r>
            <w:r w:rsidR="00516507" w:rsidRPr="00FC27F8">
              <w:rPr>
                <w:rFonts w:asciiTheme="majorHAnsi" w:hAnsiTheme="majorHAnsi"/>
                <w:bCs/>
                <w:sz w:val="20"/>
                <w:szCs w:val="20"/>
              </w:rPr>
              <w:t xml:space="preserve"> XXV (</w:t>
            </w:r>
            <w:r w:rsidR="005D1F45" w:rsidRPr="00FC27F8">
              <w:rPr>
                <w:rFonts w:asciiTheme="majorHAnsi" w:hAnsiTheme="majorHAnsi"/>
                <w:bCs/>
                <w:sz w:val="20"/>
                <w:szCs w:val="20"/>
              </w:rPr>
              <w:t>protection from arbitrary arrest</w:t>
            </w:r>
            <w:r w:rsidR="00516507" w:rsidRPr="00FC27F8">
              <w:rPr>
                <w:rFonts w:asciiTheme="majorHAnsi" w:hAnsiTheme="majorHAnsi"/>
                <w:bCs/>
                <w:sz w:val="20"/>
                <w:szCs w:val="20"/>
              </w:rPr>
              <w:t>)</w:t>
            </w:r>
            <w:r w:rsidR="009F782A" w:rsidRPr="00FC27F8">
              <w:rPr>
                <w:rFonts w:asciiTheme="majorHAnsi" w:hAnsiTheme="majorHAnsi"/>
                <w:bCs/>
                <w:sz w:val="20"/>
                <w:szCs w:val="20"/>
              </w:rPr>
              <w:t xml:space="preserve"> </w:t>
            </w:r>
            <w:r w:rsidR="005D1F45" w:rsidRPr="00FC27F8">
              <w:rPr>
                <w:rFonts w:asciiTheme="majorHAnsi" w:hAnsiTheme="majorHAnsi"/>
                <w:bCs/>
                <w:sz w:val="20"/>
                <w:szCs w:val="20"/>
              </w:rPr>
              <w:t>of the American Declaration</w:t>
            </w:r>
            <w:r w:rsidR="009F782A" w:rsidRPr="00FC27F8">
              <w:rPr>
                <w:rFonts w:asciiTheme="majorHAnsi" w:hAnsiTheme="majorHAnsi"/>
                <w:bCs/>
                <w:sz w:val="20"/>
                <w:szCs w:val="20"/>
              </w:rPr>
              <w:t xml:space="preserve"> </w:t>
            </w:r>
            <w:r w:rsidR="005D1F45" w:rsidRPr="00FC27F8">
              <w:rPr>
                <w:rFonts w:asciiTheme="majorHAnsi" w:hAnsiTheme="majorHAnsi"/>
                <w:bCs/>
                <w:sz w:val="20"/>
                <w:szCs w:val="20"/>
              </w:rPr>
              <w:t>and</w:t>
            </w:r>
            <w:r w:rsidR="009F782A" w:rsidRPr="00FC27F8">
              <w:rPr>
                <w:rFonts w:asciiTheme="majorHAnsi" w:hAnsiTheme="majorHAnsi"/>
                <w:bCs/>
                <w:sz w:val="20"/>
                <w:szCs w:val="20"/>
              </w:rPr>
              <w:t xml:space="preserve">; </w:t>
            </w:r>
            <w:r w:rsidR="005D1F45" w:rsidRPr="00FC27F8">
              <w:rPr>
                <w:rFonts w:asciiTheme="majorHAnsi" w:hAnsiTheme="majorHAnsi"/>
                <w:bCs/>
                <w:sz w:val="20"/>
                <w:szCs w:val="20"/>
              </w:rPr>
              <w:t>Articles</w:t>
            </w:r>
            <w:r w:rsidR="009F782A" w:rsidRPr="00FC27F8">
              <w:rPr>
                <w:rFonts w:asciiTheme="majorHAnsi" w:hAnsiTheme="majorHAnsi"/>
                <w:bCs/>
                <w:sz w:val="20"/>
                <w:szCs w:val="20"/>
              </w:rPr>
              <w:t xml:space="preserve"> 1, 6</w:t>
            </w:r>
            <w:r w:rsidR="005D1F45" w:rsidRPr="00FC27F8">
              <w:rPr>
                <w:rFonts w:asciiTheme="majorHAnsi" w:hAnsiTheme="majorHAnsi"/>
                <w:bCs/>
                <w:sz w:val="20"/>
                <w:szCs w:val="20"/>
              </w:rPr>
              <w:t xml:space="preserve">, and </w:t>
            </w:r>
            <w:r w:rsidR="009F782A" w:rsidRPr="00FC27F8">
              <w:rPr>
                <w:rFonts w:asciiTheme="majorHAnsi" w:hAnsiTheme="majorHAnsi"/>
                <w:bCs/>
                <w:sz w:val="20"/>
                <w:szCs w:val="20"/>
              </w:rPr>
              <w:t xml:space="preserve">8 </w:t>
            </w:r>
            <w:r w:rsidR="005D1F45" w:rsidRPr="00FC27F8">
              <w:rPr>
                <w:rFonts w:asciiTheme="majorHAnsi" w:hAnsiTheme="majorHAnsi"/>
                <w:bCs/>
                <w:sz w:val="20"/>
                <w:szCs w:val="20"/>
              </w:rPr>
              <w:t>of the Inter-American Convention to Prevent and Punish Torture</w:t>
            </w:r>
          </w:p>
        </w:tc>
      </w:tr>
      <w:tr w:rsidR="008E1A32" w:rsidRPr="0099518C" w:rsidTr="00C62A66">
        <w:trPr>
          <w:cantSplit/>
        </w:trPr>
        <w:tc>
          <w:tcPr>
            <w:tcW w:w="3600" w:type="dxa"/>
            <w:tcBorders>
              <w:top w:val="single" w:sz="6" w:space="0" w:color="auto"/>
              <w:bottom w:val="single" w:sz="6" w:space="0" w:color="auto"/>
            </w:tcBorders>
            <w:shd w:val="clear" w:color="auto" w:fill="67AF3C"/>
            <w:vAlign w:val="center"/>
          </w:tcPr>
          <w:p w:rsidR="003239B8" w:rsidRPr="00E962EF" w:rsidRDefault="00E86E62" w:rsidP="00D21316">
            <w:pPr>
              <w:jc w:val="center"/>
              <w:rPr>
                <w:rFonts w:asciiTheme="majorHAnsi" w:hAnsiTheme="majorHAnsi"/>
                <w:b/>
                <w:bCs/>
                <w:color w:val="FFFFFF" w:themeColor="background1"/>
                <w:sz w:val="18"/>
                <w:szCs w:val="18"/>
              </w:rPr>
            </w:pPr>
            <w:r w:rsidRPr="00E962EF">
              <w:rPr>
                <w:rFonts w:ascii="Cambria" w:hAnsi="Cambria"/>
                <w:b/>
                <w:bCs/>
                <w:color w:val="FFFFFF" w:themeColor="background1"/>
                <w:sz w:val="18"/>
                <w:szCs w:val="18"/>
                <w:lang w:bidi="en-US"/>
              </w:rPr>
              <w:t>Exhaustion of domestic remedies or applicability of an exception to the rule</w:t>
            </w:r>
            <w:r w:rsidR="003239B8" w:rsidRPr="00E962EF">
              <w:rPr>
                <w:rFonts w:asciiTheme="majorHAnsi" w:hAnsiTheme="majorHAnsi"/>
                <w:b/>
                <w:bCs/>
                <w:color w:val="FFFFFF" w:themeColor="background1"/>
                <w:sz w:val="18"/>
                <w:szCs w:val="18"/>
              </w:rPr>
              <w:t>:</w:t>
            </w:r>
          </w:p>
        </w:tc>
        <w:tc>
          <w:tcPr>
            <w:tcW w:w="5760" w:type="dxa"/>
            <w:vAlign w:val="center"/>
          </w:tcPr>
          <w:p w:rsidR="003239B8" w:rsidRPr="00FC27F8" w:rsidRDefault="000C4B8C" w:rsidP="00E41EE4">
            <w:pPr>
              <w:rPr>
                <w:rFonts w:asciiTheme="majorHAnsi" w:hAnsiTheme="majorHAnsi"/>
                <w:bCs/>
                <w:sz w:val="20"/>
                <w:szCs w:val="20"/>
              </w:rPr>
            </w:pPr>
            <w:r w:rsidRPr="00FC27F8">
              <w:rPr>
                <w:rFonts w:asciiTheme="majorHAnsi" w:hAnsiTheme="majorHAnsi"/>
                <w:bCs/>
                <w:sz w:val="20"/>
                <w:szCs w:val="20"/>
              </w:rPr>
              <w:t>Yes, as per Section</w:t>
            </w:r>
            <w:r w:rsidR="00516507" w:rsidRPr="00FC27F8">
              <w:rPr>
                <w:rFonts w:asciiTheme="majorHAnsi" w:hAnsiTheme="majorHAnsi"/>
                <w:bCs/>
                <w:sz w:val="20"/>
                <w:szCs w:val="20"/>
              </w:rPr>
              <w:t xml:space="preserve"> VI</w:t>
            </w:r>
          </w:p>
        </w:tc>
      </w:tr>
      <w:tr w:rsidR="008E1A32" w:rsidRPr="0099518C" w:rsidTr="00C62A66">
        <w:trPr>
          <w:cantSplit/>
        </w:trPr>
        <w:tc>
          <w:tcPr>
            <w:tcW w:w="3600" w:type="dxa"/>
            <w:tcBorders>
              <w:top w:val="single" w:sz="6" w:space="0" w:color="auto"/>
              <w:bottom w:val="single" w:sz="6" w:space="0" w:color="auto"/>
            </w:tcBorders>
            <w:shd w:val="clear" w:color="auto" w:fill="67AF3C"/>
            <w:vAlign w:val="center"/>
          </w:tcPr>
          <w:p w:rsidR="003239B8" w:rsidRPr="00C62A66" w:rsidRDefault="00E86E62" w:rsidP="00E41EE4">
            <w:pPr>
              <w:jc w:val="center"/>
              <w:rPr>
                <w:rFonts w:asciiTheme="majorHAnsi" w:hAnsiTheme="majorHAnsi"/>
                <w:b/>
                <w:bCs/>
                <w:color w:val="FFFFFF" w:themeColor="background1"/>
                <w:sz w:val="20"/>
                <w:szCs w:val="20"/>
                <w:lang w:val="pt-BR"/>
              </w:rPr>
            </w:pPr>
            <w:r w:rsidRPr="00C62A66">
              <w:rPr>
                <w:rFonts w:ascii="Cambria" w:hAnsi="Cambria"/>
                <w:b/>
                <w:bCs/>
                <w:color w:val="FFFFFF" w:themeColor="background1"/>
                <w:sz w:val="20"/>
                <w:szCs w:val="20"/>
                <w:lang w:val="pt-BR" w:bidi="en-US"/>
              </w:rPr>
              <w:t>Timeliness of the petition</w:t>
            </w:r>
            <w:r w:rsidR="003239B8" w:rsidRPr="00C62A66">
              <w:rPr>
                <w:rFonts w:asciiTheme="majorHAnsi" w:hAnsiTheme="majorHAnsi"/>
                <w:b/>
                <w:bCs/>
                <w:color w:val="FFFFFF" w:themeColor="background1"/>
                <w:sz w:val="20"/>
                <w:szCs w:val="20"/>
                <w:lang w:val="pt-BR"/>
              </w:rPr>
              <w:t>:</w:t>
            </w:r>
          </w:p>
        </w:tc>
        <w:tc>
          <w:tcPr>
            <w:tcW w:w="5760" w:type="dxa"/>
            <w:vAlign w:val="center"/>
          </w:tcPr>
          <w:p w:rsidR="003239B8" w:rsidRPr="00FC27F8" w:rsidRDefault="000C4B8C" w:rsidP="00E41EE4">
            <w:pPr>
              <w:rPr>
                <w:rFonts w:asciiTheme="majorHAnsi" w:hAnsiTheme="majorHAnsi"/>
                <w:bCs/>
                <w:sz w:val="20"/>
                <w:szCs w:val="20"/>
              </w:rPr>
            </w:pPr>
            <w:r w:rsidRPr="00FC27F8">
              <w:rPr>
                <w:rFonts w:asciiTheme="majorHAnsi" w:hAnsiTheme="majorHAnsi"/>
                <w:bCs/>
                <w:sz w:val="20"/>
                <w:szCs w:val="20"/>
              </w:rPr>
              <w:t>Yes, as per Section</w:t>
            </w:r>
            <w:r w:rsidR="00A90CDB" w:rsidRPr="00FC27F8">
              <w:rPr>
                <w:rFonts w:asciiTheme="majorHAnsi" w:hAnsiTheme="majorHAnsi"/>
                <w:bCs/>
                <w:sz w:val="20"/>
                <w:szCs w:val="20"/>
              </w:rPr>
              <w:t xml:space="preserve"> VI</w:t>
            </w:r>
          </w:p>
        </w:tc>
      </w:tr>
    </w:tbl>
    <w:p w:rsidR="003239B8" w:rsidRPr="008E1A32" w:rsidRDefault="00223A29" w:rsidP="002908FD">
      <w:pPr>
        <w:spacing w:before="200" w:after="200"/>
        <w:ind w:firstLine="720"/>
        <w:jc w:val="both"/>
        <w:rPr>
          <w:rFonts w:asciiTheme="majorHAnsi" w:hAnsiTheme="majorHAnsi"/>
          <w:b/>
          <w:sz w:val="20"/>
          <w:szCs w:val="20"/>
          <w:lang w:val="pt-BR"/>
        </w:rPr>
      </w:pPr>
      <w:r w:rsidRPr="008E1A32">
        <w:rPr>
          <w:rFonts w:asciiTheme="majorHAnsi" w:hAnsiTheme="majorHAnsi"/>
          <w:b/>
          <w:sz w:val="20"/>
          <w:szCs w:val="20"/>
          <w:lang w:val="pt-BR"/>
        </w:rPr>
        <w:lastRenderedPageBreak/>
        <w:t xml:space="preserve">V. </w:t>
      </w:r>
      <w:r w:rsidRPr="008E1A32">
        <w:rPr>
          <w:rFonts w:asciiTheme="majorHAnsi" w:hAnsiTheme="majorHAnsi"/>
          <w:b/>
          <w:sz w:val="20"/>
          <w:szCs w:val="20"/>
          <w:lang w:val="pt-BR"/>
        </w:rPr>
        <w:tab/>
      </w:r>
      <w:r w:rsidR="00E86E62" w:rsidRPr="006B4EC9">
        <w:rPr>
          <w:rFonts w:asciiTheme="majorHAnsi" w:hAnsiTheme="majorHAnsi"/>
          <w:b/>
          <w:sz w:val="20"/>
          <w:szCs w:val="20"/>
          <w:lang w:val="pt-BR"/>
        </w:rPr>
        <w:t>A</w:t>
      </w:r>
      <w:r w:rsidR="00E86E62">
        <w:rPr>
          <w:rFonts w:asciiTheme="majorHAnsi" w:hAnsiTheme="majorHAnsi"/>
          <w:b/>
          <w:sz w:val="20"/>
          <w:szCs w:val="20"/>
          <w:lang w:val="pt-BR"/>
        </w:rPr>
        <w:t>LLEGED FACTS</w:t>
      </w:r>
    </w:p>
    <w:p w:rsidR="00A11E44" w:rsidRPr="004A0B56" w:rsidRDefault="005D1F45"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rPr>
      </w:pPr>
      <w:r w:rsidRPr="004A0B56">
        <w:rPr>
          <w:rFonts w:asciiTheme="majorHAnsi" w:hAnsiTheme="majorHAnsi"/>
          <w:sz w:val="20"/>
          <w:szCs w:val="20"/>
        </w:rPr>
        <w:t>The petitioner states that Eduardo Collen Leite (hereinaft</w:t>
      </w:r>
      <w:r w:rsidR="004A0B56" w:rsidRPr="004A0B56">
        <w:rPr>
          <w:rFonts w:asciiTheme="majorHAnsi" w:hAnsiTheme="majorHAnsi"/>
          <w:sz w:val="20"/>
          <w:szCs w:val="20"/>
        </w:rPr>
        <w:t>e</w:t>
      </w:r>
      <w:r w:rsidRPr="004A0B56">
        <w:rPr>
          <w:rFonts w:asciiTheme="majorHAnsi" w:hAnsiTheme="majorHAnsi"/>
          <w:sz w:val="20"/>
          <w:szCs w:val="20"/>
        </w:rPr>
        <w:t>r “Mr. Collen Leite” or “alleged victim”), known as Bacuri,</w:t>
      </w:r>
      <w:r w:rsidR="00892BAD" w:rsidRPr="004A0B56">
        <w:rPr>
          <w:rFonts w:asciiTheme="majorHAnsi" w:hAnsiTheme="majorHAnsi"/>
          <w:sz w:val="20"/>
          <w:szCs w:val="20"/>
        </w:rPr>
        <w:t xml:space="preserve"> was an active </w:t>
      </w:r>
      <w:r w:rsidRPr="004A0B56">
        <w:rPr>
          <w:rFonts w:asciiTheme="majorHAnsi" w:hAnsiTheme="majorHAnsi"/>
          <w:sz w:val="20"/>
          <w:szCs w:val="20"/>
        </w:rPr>
        <w:t>member and leader of various political groups</w:t>
      </w:r>
      <w:r w:rsidRPr="004A0B56">
        <w:rPr>
          <w:rStyle w:val="FootnoteReference"/>
          <w:rFonts w:asciiTheme="majorHAnsi" w:hAnsiTheme="majorHAnsi"/>
          <w:sz w:val="20"/>
          <w:szCs w:val="20"/>
        </w:rPr>
        <w:footnoteReference w:id="8"/>
      </w:r>
      <w:r w:rsidRPr="004A0B56">
        <w:rPr>
          <w:rFonts w:asciiTheme="majorHAnsi" w:hAnsiTheme="majorHAnsi"/>
          <w:sz w:val="20"/>
          <w:szCs w:val="20"/>
        </w:rPr>
        <w:t xml:space="preserve"> during the </w:t>
      </w:r>
      <w:r w:rsidR="00892BAD" w:rsidRPr="004A0B56">
        <w:rPr>
          <w:rFonts w:asciiTheme="majorHAnsi" w:hAnsiTheme="majorHAnsi"/>
          <w:sz w:val="20"/>
          <w:szCs w:val="20"/>
        </w:rPr>
        <w:t>civil-military dictatorship (</w:t>
      </w:r>
      <w:r w:rsidR="00892BAD" w:rsidRPr="004A0B56">
        <w:rPr>
          <w:rFonts w:asciiTheme="majorHAnsi" w:hAnsiTheme="majorHAnsi"/>
          <w:i/>
          <w:sz w:val="20"/>
          <w:szCs w:val="20"/>
        </w:rPr>
        <w:t>ditadura civil militar</w:t>
      </w:r>
      <w:r w:rsidR="00892BAD" w:rsidRPr="004A0B56">
        <w:rPr>
          <w:rFonts w:asciiTheme="majorHAnsi" w:hAnsiTheme="majorHAnsi"/>
          <w:sz w:val="20"/>
          <w:szCs w:val="20"/>
        </w:rPr>
        <w:t xml:space="preserve">), who was arrested </w:t>
      </w:r>
      <w:r w:rsidR="004A0B56" w:rsidRPr="004A0B56">
        <w:rPr>
          <w:rFonts w:asciiTheme="majorHAnsi" w:hAnsiTheme="majorHAnsi"/>
          <w:sz w:val="20"/>
          <w:szCs w:val="20"/>
        </w:rPr>
        <w:t>arbitrarily</w:t>
      </w:r>
      <w:r w:rsidR="00892BAD" w:rsidRPr="004A0B56">
        <w:rPr>
          <w:rFonts w:asciiTheme="majorHAnsi" w:hAnsiTheme="majorHAnsi"/>
          <w:sz w:val="20"/>
          <w:szCs w:val="20"/>
        </w:rPr>
        <w:t xml:space="preserve"> for forming part of the democratic resistance movement, tortured, and executed by the repressive ap</w:t>
      </w:r>
      <w:r w:rsidR="004A0B56" w:rsidRPr="004A0B56">
        <w:rPr>
          <w:rFonts w:asciiTheme="majorHAnsi" w:hAnsiTheme="majorHAnsi"/>
          <w:sz w:val="20"/>
          <w:szCs w:val="20"/>
        </w:rPr>
        <w:t>p</w:t>
      </w:r>
      <w:r w:rsidR="00892BAD" w:rsidRPr="004A0B56">
        <w:rPr>
          <w:rFonts w:asciiTheme="majorHAnsi" w:hAnsiTheme="majorHAnsi"/>
          <w:sz w:val="20"/>
          <w:szCs w:val="20"/>
        </w:rPr>
        <w:t xml:space="preserve">aratus of the State. The petitioner argues that, despite acknowledgment by the State that Mr. Collen Leite was </w:t>
      </w:r>
      <w:r w:rsidR="004A0B56" w:rsidRPr="004A0B56">
        <w:rPr>
          <w:rFonts w:asciiTheme="majorHAnsi" w:hAnsiTheme="majorHAnsi"/>
          <w:sz w:val="20"/>
          <w:szCs w:val="20"/>
        </w:rPr>
        <w:t>a victim</w:t>
      </w:r>
      <w:r w:rsidR="00892BAD" w:rsidRPr="004A0B56">
        <w:rPr>
          <w:rFonts w:asciiTheme="majorHAnsi" w:hAnsiTheme="majorHAnsi"/>
          <w:sz w:val="20"/>
          <w:szCs w:val="20"/>
        </w:rPr>
        <w:t xml:space="preserve"> of the dictatorship, those </w:t>
      </w:r>
      <w:r w:rsidR="004A0B56" w:rsidRPr="004A0B56">
        <w:rPr>
          <w:rFonts w:asciiTheme="majorHAnsi" w:hAnsiTheme="majorHAnsi"/>
          <w:sz w:val="20"/>
          <w:szCs w:val="20"/>
        </w:rPr>
        <w:t>responsible</w:t>
      </w:r>
      <w:r w:rsidR="00892BAD" w:rsidRPr="004A0B56">
        <w:rPr>
          <w:rFonts w:asciiTheme="majorHAnsi" w:hAnsiTheme="majorHAnsi"/>
          <w:sz w:val="20"/>
          <w:szCs w:val="20"/>
        </w:rPr>
        <w:t xml:space="preserve"> for the </w:t>
      </w:r>
      <w:r w:rsidR="004A0B56" w:rsidRPr="004A0B56">
        <w:rPr>
          <w:rFonts w:asciiTheme="majorHAnsi" w:hAnsiTheme="majorHAnsi"/>
          <w:sz w:val="20"/>
          <w:szCs w:val="20"/>
        </w:rPr>
        <w:t>aforementioned</w:t>
      </w:r>
      <w:r w:rsidR="002F0442" w:rsidRPr="004A0B56">
        <w:rPr>
          <w:rFonts w:asciiTheme="majorHAnsi" w:hAnsiTheme="majorHAnsi"/>
          <w:sz w:val="20"/>
          <w:szCs w:val="20"/>
        </w:rPr>
        <w:t xml:space="preserve"> violations were never hel</w:t>
      </w:r>
      <w:r w:rsidR="00892BAD" w:rsidRPr="004A0B56">
        <w:rPr>
          <w:rFonts w:asciiTheme="majorHAnsi" w:hAnsiTheme="majorHAnsi"/>
          <w:sz w:val="20"/>
          <w:szCs w:val="20"/>
        </w:rPr>
        <w:t>d responsible</w:t>
      </w:r>
      <w:r w:rsidR="002F0442" w:rsidRPr="004A0B56">
        <w:rPr>
          <w:rFonts w:asciiTheme="majorHAnsi" w:hAnsiTheme="majorHAnsi"/>
          <w:sz w:val="20"/>
          <w:szCs w:val="20"/>
        </w:rPr>
        <w:t xml:space="preserve"> despite efforts by his family, because of the implementation of the Brazilian Amnesty Law and the prescription </w:t>
      </w:r>
      <w:r w:rsidR="004A0B56" w:rsidRPr="004A0B56">
        <w:rPr>
          <w:rFonts w:asciiTheme="majorHAnsi" w:hAnsiTheme="majorHAnsi"/>
          <w:sz w:val="20"/>
          <w:szCs w:val="20"/>
        </w:rPr>
        <w:t>of actions</w:t>
      </w:r>
      <w:r w:rsidR="002F0442" w:rsidRPr="004A0B56">
        <w:rPr>
          <w:rFonts w:asciiTheme="majorHAnsi" w:hAnsiTheme="majorHAnsi"/>
          <w:sz w:val="20"/>
          <w:szCs w:val="20"/>
        </w:rPr>
        <w:t xml:space="preserve"> with punitive intent.</w:t>
      </w:r>
    </w:p>
    <w:p w:rsidR="00C34F80" w:rsidRPr="004A0B56" w:rsidRDefault="002F0442"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rPr>
      </w:pPr>
      <w:r w:rsidRPr="004A0B56">
        <w:rPr>
          <w:rFonts w:asciiTheme="majorHAnsi" w:hAnsiTheme="majorHAnsi"/>
          <w:sz w:val="20"/>
          <w:szCs w:val="20"/>
        </w:rPr>
        <w:t>Mr. Collen Leite was arrested in Rio de Janeiro on August 21, 1970</w:t>
      </w:r>
      <w:r w:rsidR="00BD6CDC">
        <w:rPr>
          <w:rFonts w:asciiTheme="majorHAnsi" w:hAnsiTheme="majorHAnsi"/>
          <w:sz w:val="20"/>
          <w:szCs w:val="20"/>
        </w:rPr>
        <w:t>,</w:t>
      </w:r>
      <w:r w:rsidRPr="004A0B56">
        <w:rPr>
          <w:rFonts w:asciiTheme="majorHAnsi" w:hAnsiTheme="majorHAnsi"/>
          <w:sz w:val="20"/>
          <w:szCs w:val="20"/>
        </w:rPr>
        <w:t xml:space="preserve"> in an operation carried </w:t>
      </w:r>
      <w:r w:rsidR="004A0B56" w:rsidRPr="004A0B56">
        <w:rPr>
          <w:rFonts w:asciiTheme="majorHAnsi" w:hAnsiTheme="majorHAnsi"/>
          <w:sz w:val="20"/>
          <w:szCs w:val="20"/>
        </w:rPr>
        <w:t>out</w:t>
      </w:r>
      <w:r w:rsidRPr="004A0B56">
        <w:rPr>
          <w:rFonts w:asciiTheme="majorHAnsi" w:hAnsiTheme="majorHAnsi"/>
          <w:sz w:val="20"/>
          <w:szCs w:val="20"/>
        </w:rPr>
        <w:t xml:space="preserve"> by the Naval </w:t>
      </w:r>
      <w:r w:rsidR="004A0B56" w:rsidRPr="004A0B56">
        <w:rPr>
          <w:rFonts w:asciiTheme="majorHAnsi" w:hAnsiTheme="majorHAnsi"/>
          <w:sz w:val="20"/>
          <w:szCs w:val="20"/>
        </w:rPr>
        <w:t>intelligence</w:t>
      </w:r>
      <w:r w:rsidRPr="004A0B56">
        <w:rPr>
          <w:rFonts w:asciiTheme="majorHAnsi" w:hAnsiTheme="majorHAnsi"/>
          <w:sz w:val="20"/>
          <w:szCs w:val="20"/>
        </w:rPr>
        <w:t xml:space="preserve"> agency (Centro de Informação da Marinha – CENIMAR) and by district police chief Sérgio Fernando Paranhos Fleury and his team. After being kidnapped, he was taken to a clandestine prison</w:t>
      </w:r>
      <w:r w:rsidR="00FA15EF" w:rsidRPr="004A0B56">
        <w:rPr>
          <w:rFonts w:asciiTheme="majorHAnsi" w:hAnsiTheme="majorHAnsi"/>
          <w:sz w:val="20"/>
          <w:szCs w:val="20"/>
        </w:rPr>
        <w:t xml:space="preserve"> and so brutally tortured that he was unable to move. Finally, after several transfers between </w:t>
      </w:r>
      <w:r w:rsidR="004A0B56" w:rsidRPr="004A0B56">
        <w:rPr>
          <w:rFonts w:asciiTheme="majorHAnsi" w:hAnsiTheme="majorHAnsi"/>
          <w:sz w:val="20"/>
          <w:szCs w:val="20"/>
        </w:rPr>
        <w:t>State</w:t>
      </w:r>
      <w:r w:rsidR="00FA15EF" w:rsidRPr="004A0B56">
        <w:rPr>
          <w:rFonts w:asciiTheme="majorHAnsi" w:hAnsiTheme="majorHAnsi"/>
          <w:sz w:val="20"/>
          <w:szCs w:val="20"/>
        </w:rPr>
        <w:t xml:space="preserve"> </w:t>
      </w:r>
      <w:r w:rsidR="004A0B56" w:rsidRPr="004A0B56">
        <w:rPr>
          <w:rFonts w:asciiTheme="majorHAnsi" w:hAnsiTheme="majorHAnsi"/>
          <w:sz w:val="20"/>
          <w:szCs w:val="20"/>
        </w:rPr>
        <w:t>detention</w:t>
      </w:r>
      <w:r w:rsidR="00FA15EF" w:rsidRPr="004A0B56">
        <w:rPr>
          <w:rFonts w:asciiTheme="majorHAnsi" w:hAnsiTheme="majorHAnsi"/>
          <w:sz w:val="20"/>
          <w:szCs w:val="20"/>
        </w:rPr>
        <w:t xml:space="preserve"> centers, he was confined to a </w:t>
      </w:r>
      <w:r w:rsidR="004A0B56" w:rsidRPr="004A0B56">
        <w:rPr>
          <w:rFonts w:asciiTheme="majorHAnsi" w:hAnsiTheme="majorHAnsi"/>
          <w:sz w:val="20"/>
          <w:szCs w:val="20"/>
        </w:rPr>
        <w:t>cell of</w:t>
      </w:r>
      <w:r w:rsidR="00FA15EF" w:rsidRPr="004A0B56">
        <w:rPr>
          <w:rFonts w:asciiTheme="majorHAnsi" w:hAnsiTheme="majorHAnsi"/>
          <w:sz w:val="20"/>
          <w:szCs w:val="20"/>
        </w:rPr>
        <w:t xml:space="preserve"> the Department of Political and Social Order (DOPS) in São Paulo. The petitioner alleges that on October 24, 1970, Lieutenant Chiari showed him a newspaper article reporting Mr. Collen Leite’s alleged flight, as a strategy for hiding his imprisonment and, subsequently, denying his death. At that moment, according to the petitioner, the alleged victim knew that he would be executed. On October </w:t>
      </w:r>
      <w:r w:rsidR="00D33628" w:rsidRPr="004A0B56">
        <w:rPr>
          <w:rFonts w:asciiTheme="majorHAnsi" w:hAnsiTheme="majorHAnsi"/>
          <w:sz w:val="20"/>
          <w:szCs w:val="20"/>
        </w:rPr>
        <w:t xml:space="preserve">27, 1970m he was taken to the das Andradas barracks in Guarujá, on the coast of the state of São Paulo, where he was </w:t>
      </w:r>
      <w:r w:rsidR="004A0B56" w:rsidRPr="004A0B56">
        <w:rPr>
          <w:rFonts w:asciiTheme="majorHAnsi" w:hAnsiTheme="majorHAnsi"/>
          <w:sz w:val="20"/>
          <w:szCs w:val="20"/>
        </w:rPr>
        <w:t>kept</w:t>
      </w:r>
      <w:r w:rsidR="00D33628" w:rsidRPr="004A0B56">
        <w:rPr>
          <w:rFonts w:asciiTheme="majorHAnsi" w:hAnsiTheme="majorHAnsi"/>
          <w:sz w:val="20"/>
          <w:szCs w:val="20"/>
        </w:rPr>
        <w:t xml:space="preserve"> and tortured until December 7, 1970, when he was finally executed. The next day, </w:t>
      </w:r>
      <w:r w:rsidR="004A0B56" w:rsidRPr="004A0B56">
        <w:rPr>
          <w:rFonts w:asciiTheme="majorHAnsi" w:hAnsiTheme="majorHAnsi"/>
          <w:sz w:val="20"/>
          <w:szCs w:val="20"/>
        </w:rPr>
        <w:t>newspapers</w:t>
      </w:r>
      <w:r w:rsidR="00D33628" w:rsidRPr="004A0B56">
        <w:rPr>
          <w:rFonts w:asciiTheme="majorHAnsi" w:hAnsiTheme="majorHAnsi"/>
          <w:sz w:val="20"/>
          <w:szCs w:val="20"/>
        </w:rPr>
        <w:t xml:space="preserve"> </w:t>
      </w:r>
      <w:r w:rsidR="004A0B56" w:rsidRPr="004A0B56">
        <w:rPr>
          <w:rFonts w:asciiTheme="majorHAnsi" w:hAnsiTheme="majorHAnsi"/>
          <w:sz w:val="20"/>
          <w:szCs w:val="20"/>
        </w:rPr>
        <w:t>published</w:t>
      </w:r>
      <w:r w:rsidR="00D33628" w:rsidRPr="004A0B56">
        <w:rPr>
          <w:rFonts w:asciiTheme="majorHAnsi" w:hAnsiTheme="majorHAnsi"/>
          <w:sz w:val="20"/>
          <w:szCs w:val="20"/>
        </w:rPr>
        <w:t xml:space="preserve"> an official note reporting the death of the alleged victim in a </w:t>
      </w:r>
      <w:r w:rsidR="004A0B56" w:rsidRPr="004A0B56">
        <w:rPr>
          <w:rFonts w:asciiTheme="majorHAnsi" w:hAnsiTheme="majorHAnsi"/>
          <w:sz w:val="20"/>
          <w:szCs w:val="20"/>
        </w:rPr>
        <w:t>shoot-out</w:t>
      </w:r>
      <w:r w:rsidR="00D33628" w:rsidRPr="004A0B56">
        <w:rPr>
          <w:rFonts w:asciiTheme="majorHAnsi" w:hAnsiTheme="majorHAnsi"/>
          <w:sz w:val="20"/>
          <w:szCs w:val="20"/>
        </w:rPr>
        <w:t xml:space="preserve"> in the city of São Sebastião, on the São Paulo </w:t>
      </w:r>
      <w:r w:rsidR="004A0B56" w:rsidRPr="004A0B56">
        <w:rPr>
          <w:rFonts w:asciiTheme="majorHAnsi" w:hAnsiTheme="majorHAnsi"/>
          <w:sz w:val="20"/>
          <w:szCs w:val="20"/>
        </w:rPr>
        <w:t>coast</w:t>
      </w:r>
      <w:r w:rsidR="00D33628" w:rsidRPr="004A0B56">
        <w:rPr>
          <w:rFonts w:asciiTheme="majorHAnsi" w:hAnsiTheme="majorHAnsi"/>
          <w:sz w:val="20"/>
          <w:szCs w:val="20"/>
        </w:rPr>
        <w:t>. The petitioner underscores that the autopsy reports two shots from a firearm as the sole cause of death, without mentioning the signs of torture.</w:t>
      </w:r>
    </w:p>
    <w:p w:rsidR="00A70759" w:rsidRPr="004A0B56" w:rsidRDefault="00CA5CA7"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rPr>
      </w:pPr>
      <w:r w:rsidRPr="004A0B56">
        <w:rPr>
          <w:rFonts w:asciiTheme="majorHAnsi" w:hAnsiTheme="majorHAnsi"/>
          <w:sz w:val="20"/>
          <w:szCs w:val="20"/>
        </w:rPr>
        <w:t>The petit</w:t>
      </w:r>
      <w:r w:rsidR="00AA0978" w:rsidRPr="004A0B56">
        <w:rPr>
          <w:rFonts w:asciiTheme="majorHAnsi" w:hAnsiTheme="majorHAnsi"/>
          <w:sz w:val="20"/>
          <w:szCs w:val="20"/>
        </w:rPr>
        <w:t>i</w:t>
      </w:r>
      <w:r w:rsidRPr="004A0B56">
        <w:rPr>
          <w:rFonts w:asciiTheme="majorHAnsi" w:hAnsiTheme="majorHAnsi"/>
          <w:sz w:val="20"/>
          <w:szCs w:val="20"/>
        </w:rPr>
        <w:t>oner alleges</w:t>
      </w:r>
      <w:r w:rsidR="00D33628" w:rsidRPr="004A0B56">
        <w:rPr>
          <w:rFonts w:asciiTheme="majorHAnsi" w:hAnsiTheme="majorHAnsi"/>
          <w:sz w:val="20"/>
          <w:szCs w:val="20"/>
        </w:rPr>
        <w:t xml:space="preserve"> that Denise Peres Crispim (hereinafter “Mrs. Crispim”)</w:t>
      </w:r>
      <w:r w:rsidRPr="004A0B56">
        <w:rPr>
          <w:rFonts w:asciiTheme="majorHAnsi" w:hAnsiTheme="majorHAnsi"/>
          <w:sz w:val="20"/>
          <w:szCs w:val="20"/>
        </w:rPr>
        <w:t xml:space="preserve"> formed part of groups opposed to the military regime, </w:t>
      </w:r>
      <w:r w:rsidR="004A0B56" w:rsidRPr="004A0B56">
        <w:rPr>
          <w:rFonts w:asciiTheme="majorHAnsi" w:hAnsiTheme="majorHAnsi"/>
          <w:sz w:val="20"/>
          <w:szCs w:val="20"/>
        </w:rPr>
        <w:t>together</w:t>
      </w:r>
      <w:r w:rsidRPr="004A0B56">
        <w:rPr>
          <w:rFonts w:asciiTheme="majorHAnsi" w:hAnsiTheme="majorHAnsi"/>
          <w:sz w:val="20"/>
          <w:szCs w:val="20"/>
        </w:rPr>
        <w:t xml:space="preserve"> with Mr. Collen Leite, at which time they got to </w:t>
      </w:r>
      <w:r w:rsidR="004A0B56" w:rsidRPr="004A0B56">
        <w:rPr>
          <w:rFonts w:asciiTheme="majorHAnsi" w:hAnsiTheme="majorHAnsi"/>
          <w:sz w:val="20"/>
          <w:szCs w:val="20"/>
        </w:rPr>
        <w:t>know</w:t>
      </w:r>
      <w:r w:rsidRPr="004A0B56">
        <w:rPr>
          <w:rFonts w:asciiTheme="majorHAnsi" w:hAnsiTheme="majorHAnsi"/>
          <w:sz w:val="20"/>
          <w:szCs w:val="20"/>
        </w:rPr>
        <w:t xml:space="preserve"> each other and began a relationship. In July 1970, when she was six months pregnant, she was arbitrarily arrested and, one month later, taken for a few minutes to the </w:t>
      </w:r>
      <w:r w:rsidR="004A0B56" w:rsidRPr="004A0B56">
        <w:rPr>
          <w:rFonts w:asciiTheme="majorHAnsi" w:hAnsiTheme="majorHAnsi"/>
          <w:sz w:val="20"/>
          <w:szCs w:val="20"/>
        </w:rPr>
        <w:t>cell</w:t>
      </w:r>
      <w:r w:rsidRPr="004A0B56">
        <w:rPr>
          <w:rFonts w:asciiTheme="majorHAnsi" w:hAnsiTheme="majorHAnsi"/>
          <w:sz w:val="20"/>
          <w:szCs w:val="20"/>
        </w:rPr>
        <w:t xml:space="preserve"> where he husband was: that was </w:t>
      </w:r>
      <w:r w:rsidR="004A0B56" w:rsidRPr="004A0B56">
        <w:rPr>
          <w:rFonts w:asciiTheme="majorHAnsi" w:hAnsiTheme="majorHAnsi"/>
          <w:sz w:val="20"/>
          <w:szCs w:val="20"/>
        </w:rPr>
        <w:t>the</w:t>
      </w:r>
      <w:r w:rsidRPr="004A0B56">
        <w:rPr>
          <w:rFonts w:asciiTheme="majorHAnsi" w:hAnsiTheme="majorHAnsi"/>
          <w:sz w:val="20"/>
          <w:szCs w:val="20"/>
        </w:rPr>
        <w:t xml:space="preserve"> last time they saw each other. On October 11, 1970, Eduarda Crispim Leite (hereinafter “Ms. Crispim Leite”) was born, while her mother was under Army custody. The petitioner alleges that</w:t>
      </w:r>
      <w:r w:rsidR="004A0B56">
        <w:rPr>
          <w:rFonts w:asciiTheme="majorHAnsi" w:hAnsiTheme="majorHAnsi"/>
          <w:sz w:val="20"/>
          <w:szCs w:val="20"/>
        </w:rPr>
        <w:t>,</w:t>
      </w:r>
      <w:r w:rsidRPr="004A0B56">
        <w:rPr>
          <w:rFonts w:asciiTheme="majorHAnsi" w:hAnsiTheme="majorHAnsi"/>
          <w:sz w:val="20"/>
          <w:szCs w:val="20"/>
        </w:rPr>
        <w:t xml:space="preserve"> 15 days after giving birth, Mrs. Crispim was </w:t>
      </w:r>
      <w:r w:rsidR="004A0B56" w:rsidRPr="004A0B56">
        <w:rPr>
          <w:rFonts w:asciiTheme="majorHAnsi" w:hAnsiTheme="majorHAnsi"/>
          <w:sz w:val="20"/>
          <w:szCs w:val="20"/>
        </w:rPr>
        <w:t>released</w:t>
      </w:r>
      <w:r w:rsidRPr="004A0B56">
        <w:rPr>
          <w:rFonts w:asciiTheme="majorHAnsi" w:hAnsiTheme="majorHAnsi"/>
          <w:sz w:val="20"/>
          <w:szCs w:val="20"/>
        </w:rPr>
        <w:t xml:space="preserve"> on bail. In </w:t>
      </w:r>
      <w:r w:rsidR="004A0B56" w:rsidRPr="004A0B56">
        <w:rPr>
          <w:rFonts w:asciiTheme="majorHAnsi" w:hAnsiTheme="majorHAnsi"/>
          <w:sz w:val="20"/>
          <w:szCs w:val="20"/>
        </w:rPr>
        <w:t>August</w:t>
      </w:r>
      <w:r w:rsidRPr="004A0B56">
        <w:rPr>
          <w:rFonts w:asciiTheme="majorHAnsi" w:hAnsiTheme="majorHAnsi"/>
          <w:sz w:val="20"/>
          <w:szCs w:val="20"/>
        </w:rPr>
        <w:t xml:space="preserve"> 1971, both mother and daughter sought asylum in the Chilean embassy, where they lived for eleven months until they left the </w:t>
      </w:r>
      <w:r w:rsidR="004A0B56" w:rsidRPr="004A0B56">
        <w:rPr>
          <w:rFonts w:asciiTheme="majorHAnsi" w:hAnsiTheme="majorHAnsi"/>
          <w:sz w:val="20"/>
          <w:szCs w:val="20"/>
        </w:rPr>
        <w:t>country</w:t>
      </w:r>
      <w:r w:rsidRPr="004A0B56">
        <w:rPr>
          <w:rFonts w:asciiTheme="majorHAnsi" w:hAnsiTheme="majorHAnsi"/>
          <w:sz w:val="20"/>
          <w:szCs w:val="20"/>
        </w:rPr>
        <w:t xml:space="preserve"> in July 1972. Months later, they moved to </w:t>
      </w:r>
      <w:r w:rsidR="004A0B56" w:rsidRPr="004A0B56">
        <w:rPr>
          <w:rFonts w:asciiTheme="majorHAnsi" w:hAnsiTheme="majorHAnsi"/>
          <w:sz w:val="20"/>
          <w:szCs w:val="20"/>
        </w:rPr>
        <w:t>Italy</w:t>
      </w:r>
      <w:r w:rsidRPr="004A0B56">
        <w:rPr>
          <w:rFonts w:asciiTheme="majorHAnsi" w:hAnsiTheme="majorHAnsi"/>
          <w:sz w:val="20"/>
          <w:szCs w:val="20"/>
        </w:rPr>
        <w:t xml:space="preserve">, where they lived for 30 years. </w:t>
      </w:r>
      <w:r w:rsidR="00AA0978" w:rsidRPr="004A0B56">
        <w:rPr>
          <w:rFonts w:asciiTheme="majorHAnsi" w:hAnsiTheme="majorHAnsi"/>
          <w:sz w:val="20"/>
          <w:szCs w:val="20"/>
        </w:rPr>
        <w:t xml:space="preserve">The petitioner stresses that Mrs. Crispim Leite </w:t>
      </w:r>
      <w:r w:rsidR="00BD6CDC">
        <w:rPr>
          <w:rFonts w:asciiTheme="majorHAnsi" w:hAnsiTheme="majorHAnsi"/>
          <w:sz w:val="20"/>
          <w:szCs w:val="20"/>
        </w:rPr>
        <w:t>was</w:t>
      </w:r>
      <w:r w:rsidR="00AA0978" w:rsidRPr="004A0B56">
        <w:rPr>
          <w:rFonts w:asciiTheme="majorHAnsi" w:hAnsiTheme="majorHAnsi"/>
          <w:sz w:val="20"/>
          <w:szCs w:val="20"/>
        </w:rPr>
        <w:t xml:space="preserve"> only able to register the name of the child’s father on her birth certificate in 2009, due to a decision by the Amnesty Commission</w:t>
      </w:r>
    </w:p>
    <w:p w:rsidR="004A730A" w:rsidRPr="004A0B56" w:rsidRDefault="00AA0978"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rPr>
      </w:pPr>
      <w:r w:rsidRPr="004A0B56">
        <w:rPr>
          <w:rFonts w:asciiTheme="majorHAnsi" w:hAnsiTheme="majorHAnsi"/>
          <w:sz w:val="20"/>
          <w:szCs w:val="20"/>
        </w:rPr>
        <w:t xml:space="preserve">The petitioner further alleges that the Amnesty Law (Law 6683/1979) prevents the identification and prosecution of </w:t>
      </w:r>
      <w:r w:rsidR="004A0B56" w:rsidRPr="004A0B56">
        <w:rPr>
          <w:rFonts w:asciiTheme="majorHAnsi" w:hAnsiTheme="majorHAnsi"/>
          <w:sz w:val="20"/>
          <w:szCs w:val="20"/>
        </w:rPr>
        <w:t>the</w:t>
      </w:r>
      <w:r w:rsidRPr="004A0B56">
        <w:rPr>
          <w:rFonts w:asciiTheme="majorHAnsi" w:hAnsiTheme="majorHAnsi"/>
          <w:sz w:val="20"/>
          <w:szCs w:val="20"/>
        </w:rPr>
        <w:t xml:space="preserve"> State agents </w:t>
      </w:r>
      <w:r w:rsidR="004A0B56" w:rsidRPr="004A0B56">
        <w:rPr>
          <w:rFonts w:asciiTheme="majorHAnsi" w:hAnsiTheme="majorHAnsi"/>
          <w:sz w:val="20"/>
          <w:szCs w:val="20"/>
        </w:rPr>
        <w:t>responsible</w:t>
      </w:r>
      <w:r w:rsidRPr="004A0B56">
        <w:rPr>
          <w:rFonts w:asciiTheme="majorHAnsi" w:hAnsiTheme="majorHAnsi"/>
          <w:sz w:val="20"/>
          <w:szCs w:val="20"/>
        </w:rPr>
        <w:t xml:space="preserve"> for the </w:t>
      </w:r>
      <w:r w:rsidR="004A0B56" w:rsidRPr="004A0B56">
        <w:rPr>
          <w:rFonts w:asciiTheme="majorHAnsi" w:hAnsiTheme="majorHAnsi"/>
          <w:sz w:val="20"/>
          <w:szCs w:val="20"/>
        </w:rPr>
        <w:t>arbitrary</w:t>
      </w:r>
      <w:r w:rsidRPr="004A0B56">
        <w:rPr>
          <w:rFonts w:asciiTheme="majorHAnsi" w:hAnsiTheme="majorHAnsi"/>
          <w:sz w:val="20"/>
          <w:szCs w:val="20"/>
        </w:rPr>
        <w:t xml:space="preserve"> arrest, torture, and execution of Eduardo Collen Leite. For that reason</w:t>
      </w:r>
      <w:r w:rsidR="004A0B56" w:rsidRPr="004A0B56">
        <w:rPr>
          <w:rFonts w:asciiTheme="majorHAnsi" w:hAnsiTheme="majorHAnsi"/>
          <w:sz w:val="20"/>
          <w:szCs w:val="20"/>
        </w:rPr>
        <w:t>, the</w:t>
      </w:r>
      <w:r w:rsidRPr="004A0B56">
        <w:rPr>
          <w:rFonts w:asciiTheme="majorHAnsi" w:hAnsiTheme="majorHAnsi"/>
          <w:sz w:val="20"/>
          <w:szCs w:val="20"/>
        </w:rPr>
        <w:t xml:space="preserve"> petitioner maintains, it was only after the judgment handed down by the Inter-American Court of Human Rights in the case of Gomes Lund et al v. Brazil, that Mrs. Crispim and Ms. Crispim Leite</w:t>
      </w:r>
      <w:r w:rsidR="00AA1CD6" w:rsidRPr="004A0B56">
        <w:rPr>
          <w:rFonts w:asciiTheme="majorHAnsi" w:hAnsiTheme="majorHAnsi"/>
          <w:sz w:val="20"/>
          <w:szCs w:val="20"/>
        </w:rPr>
        <w:t xml:space="preserve"> filed a </w:t>
      </w:r>
      <w:r w:rsidR="00AA1CD6" w:rsidRPr="004A0B56">
        <w:rPr>
          <w:rFonts w:asciiTheme="majorHAnsi" w:hAnsiTheme="majorHAnsi"/>
          <w:i/>
          <w:sz w:val="20"/>
          <w:szCs w:val="20"/>
        </w:rPr>
        <w:t>delatio criminis</w:t>
      </w:r>
      <w:r w:rsidR="00AA1CD6" w:rsidRPr="004A0B56">
        <w:rPr>
          <w:rFonts w:asciiTheme="majorHAnsi" w:hAnsiTheme="majorHAnsi"/>
          <w:sz w:val="20"/>
          <w:szCs w:val="20"/>
        </w:rPr>
        <w:t xml:space="preserve"> application (representation) to the Federal Public </w:t>
      </w:r>
      <w:r w:rsidR="004A0B56" w:rsidRPr="004A0B56">
        <w:rPr>
          <w:rFonts w:asciiTheme="majorHAnsi" w:hAnsiTheme="majorHAnsi"/>
          <w:sz w:val="20"/>
          <w:szCs w:val="20"/>
        </w:rPr>
        <w:t>Prosecutors’</w:t>
      </w:r>
      <w:r w:rsidR="00AA1CD6" w:rsidRPr="004A0B56">
        <w:rPr>
          <w:rFonts w:asciiTheme="majorHAnsi" w:hAnsiTheme="majorHAnsi"/>
          <w:sz w:val="20"/>
          <w:szCs w:val="20"/>
        </w:rPr>
        <w:t xml:space="preserve"> Office (Ministério Público Federal - hereinafter “MPF”) on July 1, 2011, requesting an investigation into the facts. However, on February 3, 2012, the MPF requested that the judicial inquiry be archived based on the [impunity law’s] prescription of actions with punitive intent</w:t>
      </w:r>
      <w:r w:rsidR="00DC4187" w:rsidRPr="004A0B56">
        <w:rPr>
          <w:rFonts w:asciiTheme="majorHAnsi" w:hAnsiTheme="majorHAnsi"/>
          <w:sz w:val="20"/>
          <w:szCs w:val="20"/>
        </w:rPr>
        <w:t>: a request that was granted</w:t>
      </w:r>
      <w:r w:rsidR="00AA1CD6" w:rsidRPr="004A0B56">
        <w:rPr>
          <w:rFonts w:asciiTheme="majorHAnsi" w:hAnsiTheme="majorHAnsi"/>
          <w:sz w:val="20"/>
          <w:szCs w:val="20"/>
        </w:rPr>
        <w:t xml:space="preserve"> on February 22, 2012, thereby causing the case to be archived definitively.</w:t>
      </w:r>
    </w:p>
    <w:p w:rsidR="00D22AEC" w:rsidRPr="004A0B56" w:rsidRDefault="00DC4187"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rPr>
      </w:pPr>
      <w:r w:rsidRPr="004A0B56">
        <w:rPr>
          <w:rFonts w:asciiTheme="majorHAnsi" w:hAnsiTheme="majorHAnsi"/>
          <w:sz w:val="20"/>
          <w:szCs w:val="20"/>
        </w:rPr>
        <w:t xml:space="preserve">The petitioner emphasizes that the case of Eduardo Collen Leite was the first to be analyzed by the Special Commission on Missing and Deceased Political Persons (hereinafter “CEMDP”) and </w:t>
      </w:r>
      <w:r w:rsidR="00735179" w:rsidRPr="004A0B56">
        <w:rPr>
          <w:rFonts w:asciiTheme="majorHAnsi" w:hAnsiTheme="majorHAnsi"/>
          <w:sz w:val="20"/>
          <w:szCs w:val="20"/>
        </w:rPr>
        <w:t>that</w:t>
      </w:r>
      <w:r w:rsidRPr="004A0B56">
        <w:rPr>
          <w:rFonts w:asciiTheme="majorHAnsi" w:hAnsiTheme="majorHAnsi"/>
          <w:sz w:val="20"/>
          <w:szCs w:val="20"/>
        </w:rPr>
        <w:t>, on January 18, 1996, it had concluded that the State was responsible. In the same vein, in 2014, the National Truth Commission (hereinafter “CNV”) published its final report, which concluded that Eduardo Collen Leite had been executed by State agents, recommended that his death certificate be rectified, and found the State agents involved responsible. Nevertheless, the petitioner alleges that none of that was d</w:t>
      </w:r>
      <w:r w:rsidR="00925F9F" w:rsidRPr="004A0B56">
        <w:rPr>
          <w:rFonts w:asciiTheme="majorHAnsi" w:hAnsiTheme="majorHAnsi"/>
          <w:sz w:val="20"/>
          <w:szCs w:val="20"/>
        </w:rPr>
        <w:t>o</w:t>
      </w:r>
      <w:r w:rsidRPr="004A0B56">
        <w:rPr>
          <w:rFonts w:asciiTheme="majorHAnsi" w:hAnsiTheme="majorHAnsi"/>
          <w:sz w:val="20"/>
          <w:szCs w:val="20"/>
        </w:rPr>
        <w:t>ne.</w:t>
      </w:r>
      <w:r w:rsidR="00925F9F" w:rsidRPr="004A0B56">
        <w:rPr>
          <w:rFonts w:asciiTheme="majorHAnsi" w:hAnsiTheme="majorHAnsi"/>
          <w:sz w:val="20"/>
          <w:szCs w:val="20"/>
        </w:rPr>
        <w:t xml:space="preserve"> It also mentioned </w:t>
      </w:r>
      <w:r w:rsidR="00925F9F" w:rsidRPr="004A0B56">
        <w:rPr>
          <w:rFonts w:asciiTheme="majorHAnsi" w:hAnsiTheme="majorHAnsi"/>
          <w:sz w:val="20"/>
          <w:szCs w:val="20"/>
        </w:rPr>
        <w:lastRenderedPageBreak/>
        <w:t xml:space="preserve">that, through the CEMPD and the Amnesty Commission, the State did pay </w:t>
      </w:r>
      <w:r w:rsidR="004A0B56" w:rsidRPr="004A0B56">
        <w:rPr>
          <w:rFonts w:asciiTheme="majorHAnsi" w:hAnsiTheme="majorHAnsi"/>
          <w:sz w:val="20"/>
          <w:szCs w:val="20"/>
        </w:rPr>
        <w:t>compensation</w:t>
      </w:r>
      <w:r w:rsidR="00925F9F" w:rsidRPr="004A0B56">
        <w:rPr>
          <w:rFonts w:asciiTheme="majorHAnsi" w:hAnsiTheme="majorHAnsi"/>
          <w:sz w:val="20"/>
          <w:szCs w:val="20"/>
        </w:rPr>
        <w:t xml:space="preserve"> to Mrs. Crispim and Ms. Crispim Leite for the death of Mr. Collen Leite and for the individual harm each of them suffered: the former for having been </w:t>
      </w:r>
      <w:r w:rsidR="004A0B56" w:rsidRPr="004A0B56">
        <w:rPr>
          <w:rFonts w:asciiTheme="majorHAnsi" w:hAnsiTheme="majorHAnsi"/>
          <w:sz w:val="20"/>
          <w:szCs w:val="20"/>
        </w:rPr>
        <w:t>persecuted</w:t>
      </w:r>
      <w:r w:rsidR="00925F9F" w:rsidRPr="004A0B56">
        <w:rPr>
          <w:rFonts w:asciiTheme="majorHAnsi" w:hAnsiTheme="majorHAnsi"/>
          <w:sz w:val="20"/>
          <w:szCs w:val="20"/>
        </w:rPr>
        <w:t xml:space="preserve">, arbitrarily arrested, and kept, while pregnant, in State custody; the latter, for having been born in a military hospital and for </w:t>
      </w:r>
      <w:r w:rsidR="004A0B56" w:rsidRPr="004A0B56">
        <w:rPr>
          <w:rFonts w:asciiTheme="majorHAnsi" w:hAnsiTheme="majorHAnsi"/>
          <w:sz w:val="20"/>
          <w:szCs w:val="20"/>
        </w:rPr>
        <w:t>having</w:t>
      </w:r>
      <w:r w:rsidR="00925F9F" w:rsidRPr="004A0B56">
        <w:rPr>
          <w:rFonts w:asciiTheme="majorHAnsi" w:hAnsiTheme="majorHAnsi"/>
          <w:sz w:val="20"/>
          <w:szCs w:val="20"/>
        </w:rPr>
        <w:t xml:space="preserve"> been the victim of persecution perpetrated by the State police. That notwithstanding, the Commission remains liable for denial of justice.</w:t>
      </w:r>
    </w:p>
    <w:p w:rsidR="00CC1567" w:rsidRPr="004A0B56" w:rsidRDefault="00925F9F"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rPr>
      </w:pPr>
      <w:r w:rsidRPr="004A0B56">
        <w:rPr>
          <w:rFonts w:asciiTheme="majorHAnsi" w:hAnsiTheme="majorHAnsi"/>
          <w:sz w:val="20"/>
          <w:szCs w:val="20"/>
        </w:rPr>
        <w:t xml:space="preserve">Finally, </w:t>
      </w:r>
      <w:r w:rsidR="00251053" w:rsidRPr="004A0B56">
        <w:rPr>
          <w:rFonts w:asciiTheme="majorHAnsi" w:hAnsiTheme="majorHAnsi"/>
          <w:sz w:val="20"/>
          <w:szCs w:val="20"/>
        </w:rPr>
        <w:t>in a written communication received on November 2, 2017, the petitioner requested the inclusion in the petition of Leonardo Ditta (hereinafter “M. Ditta”) as an alleged victim</w:t>
      </w:r>
      <w:r w:rsidR="00963700" w:rsidRPr="004A0B56">
        <w:rPr>
          <w:rFonts w:asciiTheme="majorHAnsi" w:hAnsiTheme="majorHAnsi"/>
          <w:sz w:val="20"/>
          <w:szCs w:val="20"/>
        </w:rPr>
        <w:t>. It mentions that Mr. Ditta, a companion of Mrs. Crispim and foster father of Ms. Crispim Leite who also suffered the effects of seeking and being denied justice in respect of his wife and foster child.</w:t>
      </w:r>
    </w:p>
    <w:p w:rsidR="008F3992" w:rsidRPr="004A0B56" w:rsidRDefault="009F677B"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rPr>
      </w:pPr>
      <w:r w:rsidRPr="004A0B56">
        <w:rPr>
          <w:rFonts w:asciiTheme="majorHAnsi" w:hAnsiTheme="majorHAnsi"/>
          <w:sz w:val="20"/>
          <w:szCs w:val="20"/>
        </w:rPr>
        <w:t xml:space="preserve">The State, for its part, asserts that, based on the work done by the CNV, it recognized the </w:t>
      </w:r>
      <w:r w:rsidR="004A0B56" w:rsidRPr="004A0B56">
        <w:rPr>
          <w:rFonts w:asciiTheme="majorHAnsi" w:hAnsiTheme="majorHAnsi"/>
          <w:sz w:val="20"/>
          <w:szCs w:val="20"/>
        </w:rPr>
        <w:t>arbitrary</w:t>
      </w:r>
      <w:r w:rsidRPr="004A0B56">
        <w:rPr>
          <w:rFonts w:asciiTheme="majorHAnsi" w:hAnsiTheme="majorHAnsi"/>
          <w:sz w:val="20"/>
          <w:szCs w:val="20"/>
        </w:rPr>
        <w:t xml:space="preserve"> imprisonment, torture and execution of Eduardo Collen Leite. On the other hand, it argues that the Inter-American Commission on Human Rights (hereinafter “Commission”) lacks competence </w:t>
      </w:r>
      <w:r w:rsidRPr="004A0B56">
        <w:rPr>
          <w:rFonts w:asciiTheme="majorHAnsi" w:hAnsiTheme="majorHAnsi"/>
          <w:i/>
          <w:sz w:val="20"/>
          <w:szCs w:val="20"/>
        </w:rPr>
        <w:t>ratione temporis</w:t>
      </w:r>
      <w:r w:rsidRPr="004A0B56">
        <w:rPr>
          <w:rFonts w:asciiTheme="majorHAnsi" w:hAnsiTheme="majorHAnsi"/>
          <w:sz w:val="20"/>
          <w:szCs w:val="20"/>
        </w:rPr>
        <w:t xml:space="preserve"> to analyze the present petition because the alleged facts occurred prior to Brazil’s ratification of the American Convention and are characterized as one-off, not ongoing, violations (</w:t>
      </w:r>
      <w:r w:rsidRPr="004A0B56">
        <w:rPr>
          <w:rFonts w:asciiTheme="majorHAnsi" w:hAnsiTheme="majorHAnsi"/>
          <w:i/>
          <w:sz w:val="20"/>
          <w:szCs w:val="20"/>
        </w:rPr>
        <w:t>violações de efeito instantâneo e não permanente</w:t>
      </w:r>
      <w:r w:rsidRPr="004A0B56">
        <w:rPr>
          <w:rFonts w:asciiTheme="majorHAnsi" w:hAnsiTheme="majorHAnsi"/>
          <w:sz w:val="20"/>
          <w:szCs w:val="20"/>
        </w:rPr>
        <w:t>). The State further maintains that</w:t>
      </w:r>
      <w:r w:rsidR="002B1C77" w:rsidRPr="004A0B56">
        <w:rPr>
          <w:rFonts w:asciiTheme="majorHAnsi" w:hAnsiTheme="majorHAnsi"/>
          <w:sz w:val="20"/>
          <w:szCs w:val="20"/>
        </w:rPr>
        <w:t xml:space="preserve"> the Commission lacks competence </w:t>
      </w:r>
      <w:r w:rsidR="002B1C77" w:rsidRPr="004A0B56">
        <w:rPr>
          <w:rFonts w:asciiTheme="majorHAnsi" w:hAnsiTheme="majorHAnsi"/>
          <w:i/>
          <w:sz w:val="20"/>
          <w:szCs w:val="20"/>
        </w:rPr>
        <w:t xml:space="preserve">ratione temporis </w:t>
      </w:r>
      <w:r w:rsidR="002B1C77" w:rsidRPr="004A0B56">
        <w:rPr>
          <w:rFonts w:asciiTheme="majorHAnsi" w:hAnsiTheme="majorHAnsi"/>
          <w:sz w:val="20"/>
          <w:szCs w:val="20"/>
        </w:rPr>
        <w:t xml:space="preserve">and </w:t>
      </w:r>
      <w:r w:rsidR="002B1C77" w:rsidRPr="004A0B56">
        <w:rPr>
          <w:rFonts w:asciiTheme="majorHAnsi" w:hAnsiTheme="majorHAnsi"/>
          <w:i/>
          <w:sz w:val="20"/>
          <w:szCs w:val="20"/>
        </w:rPr>
        <w:t xml:space="preserve">ratione materiae </w:t>
      </w:r>
      <w:r w:rsidR="002B1C77" w:rsidRPr="004A0B56">
        <w:rPr>
          <w:rFonts w:asciiTheme="majorHAnsi" w:hAnsiTheme="majorHAnsi"/>
          <w:sz w:val="20"/>
          <w:szCs w:val="20"/>
        </w:rPr>
        <w:t>to examine violations of the Inter-American Convention to Prevent and Punish Torture. As r</w:t>
      </w:r>
      <w:r w:rsidR="004A0B56">
        <w:rPr>
          <w:rFonts w:asciiTheme="majorHAnsi" w:hAnsiTheme="majorHAnsi"/>
          <w:sz w:val="20"/>
          <w:szCs w:val="20"/>
        </w:rPr>
        <w:t>egards the former, it states that</w:t>
      </w:r>
      <w:r w:rsidR="002B1C77" w:rsidRPr="004A0B56">
        <w:rPr>
          <w:rFonts w:asciiTheme="majorHAnsi" w:hAnsiTheme="majorHAnsi"/>
          <w:sz w:val="20"/>
          <w:szCs w:val="20"/>
        </w:rPr>
        <w:t xml:space="preserve"> the aforementioned </w:t>
      </w:r>
      <w:r w:rsidR="004A0B56" w:rsidRPr="004A0B56">
        <w:rPr>
          <w:rFonts w:asciiTheme="majorHAnsi" w:hAnsiTheme="majorHAnsi"/>
          <w:sz w:val="20"/>
          <w:szCs w:val="20"/>
        </w:rPr>
        <w:t>treaty</w:t>
      </w:r>
      <w:r w:rsidR="002B1C77" w:rsidRPr="004A0B56">
        <w:rPr>
          <w:rFonts w:asciiTheme="majorHAnsi" w:hAnsiTheme="majorHAnsi"/>
          <w:sz w:val="20"/>
          <w:szCs w:val="20"/>
        </w:rPr>
        <w:t xml:space="preserve"> was only ratified by Brazil on September 6, 1989. As regards the latter, it alleges that the Commission’s competence is limited to the content of the American Convention and does not enable it to determine responsibilities of the Brazilian State in respect of other treaties.</w:t>
      </w:r>
    </w:p>
    <w:p w:rsidR="00B2009D" w:rsidRPr="004A0B56" w:rsidRDefault="002B1C77"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rPr>
      </w:pPr>
      <w:r w:rsidRPr="004A0B56">
        <w:rPr>
          <w:rFonts w:asciiTheme="majorHAnsi" w:hAnsiTheme="majorHAnsi"/>
          <w:sz w:val="20"/>
          <w:szCs w:val="20"/>
        </w:rPr>
        <w:t>In addition, the State argues that the petition is inadmissible because of the petitioner’s failure to comply with the requirement to lodge the petition within a reasonable period of time. Accordingly, it asserts that the Amnesty Law did actually preclude the filing of complaints by alleged victim</w:t>
      </w:r>
      <w:r w:rsidR="00DF56D9" w:rsidRPr="004A0B56">
        <w:rPr>
          <w:rFonts w:asciiTheme="majorHAnsi" w:hAnsiTheme="majorHAnsi"/>
          <w:sz w:val="20"/>
          <w:szCs w:val="20"/>
        </w:rPr>
        <w:t>s, but that, following internal adoption of the American Convention in 1992 the victims could have lodged their petition to the Commission. Thus, the State points out that the petitioner took 20 years to lodge the c</w:t>
      </w:r>
      <w:r w:rsidR="004A0B56">
        <w:rPr>
          <w:rFonts w:asciiTheme="majorHAnsi" w:hAnsiTheme="majorHAnsi"/>
          <w:sz w:val="20"/>
          <w:szCs w:val="20"/>
        </w:rPr>
        <w:t>omplaint and therefore did not d</w:t>
      </w:r>
      <w:r w:rsidR="00DF56D9" w:rsidRPr="004A0B56">
        <w:rPr>
          <w:rFonts w:asciiTheme="majorHAnsi" w:hAnsiTheme="majorHAnsi"/>
          <w:sz w:val="20"/>
          <w:szCs w:val="20"/>
        </w:rPr>
        <w:t xml:space="preserve">o so within a </w:t>
      </w:r>
      <w:r w:rsidR="004A0B56" w:rsidRPr="004A0B56">
        <w:rPr>
          <w:rFonts w:asciiTheme="majorHAnsi" w:hAnsiTheme="majorHAnsi"/>
          <w:sz w:val="20"/>
          <w:szCs w:val="20"/>
        </w:rPr>
        <w:t>reasonable</w:t>
      </w:r>
      <w:r w:rsidR="00DF56D9" w:rsidRPr="004A0B56">
        <w:rPr>
          <w:rFonts w:asciiTheme="majorHAnsi" w:hAnsiTheme="majorHAnsi"/>
          <w:sz w:val="20"/>
          <w:szCs w:val="20"/>
        </w:rPr>
        <w:t xml:space="preserve"> period of time. It emphasizes that the petitioner only resorted to the Federal Public Prosecutors’ Office in July 2011 as a way of opening up a new six-month deadline for lodging the petition within the inter-American human rights system.</w:t>
      </w:r>
    </w:p>
    <w:p w:rsidR="00C407D5" w:rsidRPr="004A0B56" w:rsidRDefault="00DF56D9"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rPr>
      </w:pPr>
      <w:r w:rsidRPr="004A0B56">
        <w:rPr>
          <w:rFonts w:asciiTheme="majorHAnsi" w:hAnsiTheme="majorHAnsi"/>
          <w:sz w:val="20"/>
          <w:szCs w:val="20"/>
        </w:rPr>
        <w:t xml:space="preserve">As regards the reparation requested by the petitioner, the State points out that Denise Peres Crispim and Eduarda Crispim Leite received compensation. Moreover, it alleges that, on that </w:t>
      </w:r>
      <w:r w:rsidR="004A0B56" w:rsidRPr="004A0B56">
        <w:rPr>
          <w:rFonts w:asciiTheme="majorHAnsi" w:hAnsiTheme="majorHAnsi"/>
          <w:sz w:val="20"/>
          <w:szCs w:val="20"/>
        </w:rPr>
        <w:t>occasion</w:t>
      </w:r>
      <w:r w:rsidRPr="004A0B56">
        <w:rPr>
          <w:rFonts w:asciiTheme="majorHAnsi" w:hAnsiTheme="majorHAnsi"/>
          <w:sz w:val="20"/>
          <w:szCs w:val="20"/>
        </w:rPr>
        <w:t>, they undertook not to go to court to claim or challenge the amount or form of payment. In the State’s view, the present petit</w:t>
      </w:r>
      <w:r w:rsidR="00474391" w:rsidRPr="004A0B56">
        <w:rPr>
          <w:rFonts w:asciiTheme="majorHAnsi" w:hAnsiTheme="majorHAnsi"/>
          <w:sz w:val="20"/>
          <w:szCs w:val="20"/>
        </w:rPr>
        <w:t>i</w:t>
      </w:r>
      <w:r w:rsidRPr="004A0B56">
        <w:rPr>
          <w:rFonts w:asciiTheme="majorHAnsi" w:hAnsiTheme="majorHAnsi"/>
          <w:sz w:val="20"/>
          <w:szCs w:val="20"/>
        </w:rPr>
        <w:t>on</w:t>
      </w:r>
      <w:r w:rsidR="00BD6CDC">
        <w:rPr>
          <w:rFonts w:asciiTheme="majorHAnsi" w:hAnsiTheme="majorHAnsi"/>
          <w:sz w:val="20"/>
          <w:szCs w:val="20"/>
        </w:rPr>
        <w:t>,</w:t>
      </w:r>
      <w:r w:rsidRPr="004A0B56">
        <w:rPr>
          <w:rFonts w:asciiTheme="majorHAnsi" w:hAnsiTheme="majorHAnsi"/>
          <w:sz w:val="20"/>
          <w:szCs w:val="20"/>
        </w:rPr>
        <w:t xml:space="preserve"> therefore</w:t>
      </w:r>
      <w:r w:rsidR="00BD6CDC">
        <w:rPr>
          <w:rFonts w:asciiTheme="majorHAnsi" w:hAnsiTheme="majorHAnsi"/>
          <w:sz w:val="20"/>
          <w:szCs w:val="20"/>
        </w:rPr>
        <w:t>,</w:t>
      </w:r>
      <w:r w:rsidR="00474391" w:rsidRPr="004A0B56">
        <w:rPr>
          <w:rFonts w:asciiTheme="majorHAnsi" w:hAnsiTheme="majorHAnsi"/>
          <w:sz w:val="20"/>
          <w:szCs w:val="20"/>
        </w:rPr>
        <w:t xml:space="preserve"> constitutes a violation of the ban on resorting to a fourth instance (</w:t>
      </w:r>
      <w:r w:rsidR="00474391" w:rsidRPr="004A0B56">
        <w:rPr>
          <w:rFonts w:asciiTheme="majorHAnsi" w:hAnsiTheme="majorHAnsi"/>
          <w:i/>
          <w:sz w:val="20"/>
          <w:szCs w:val="20"/>
        </w:rPr>
        <w:t>violação à fórmula da quarta instância</w:t>
      </w:r>
      <w:r w:rsidR="00474391" w:rsidRPr="004A0B56">
        <w:rPr>
          <w:rFonts w:asciiTheme="majorHAnsi" w:hAnsiTheme="majorHAnsi"/>
          <w:sz w:val="20"/>
          <w:szCs w:val="20"/>
        </w:rPr>
        <w:t xml:space="preserve">) and is intended to </w:t>
      </w:r>
      <w:r w:rsidR="004A0B56" w:rsidRPr="004A0B56">
        <w:rPr>
          <w:rFonts w:asciiTheme="majorHAnsi" w:hAnsiTheme="majorHAnsi"/>
          <w:sz w:val="20"/>
          <w:szCs w:val="20"/>
        </w:rPr>
        <w:t>alter a</w:t>
      </w:r>
      <w:r w:rsidR="00474391" w:rsidRPr="004A0B56">
        <w:rPr>
          <w:rFonts w:asciiTheme="majorHAnsi" w:hAnsiTheme="majorHAnsi"/>
          <w:sz w:val="20"/>
          <w:szCs w:val="20"/>
        </w:rPr>
        <w:t xml:space="preserve"> matter already resolved domestically. Alternatively, the State alleges that, under domestic law, it already recognized the imprescriptibility of civil suits brought on account of imprisonment or torture for political reasons, so that it argue</w:t>
      </w:r>
      <w:r w:rsidR="00BD6CDC">
        <w:rPr>
          <w:rFonts w:asciiTheme="majorHAnsi" w:hAnsiTheme="majorHAnsi"/>
          <w:sz w:val="20"/>
          <w:szCs w:val="20"/>
        </w:rPr>
        <w:t>s</w:t>
      </w:r>
      <w:r w:rsidR="00474391" w:rsidRPr="004A0B56">
        <w:rPr>
          <w:rFonts w:asciiTheme="majorHAnsi" w:hAnsiTheme="majorHAnsi"/>
          <w:sz w:val="20"/>
          <w:szCs w:val="20"/>
        </w:rPr>
        <w:t xml:space="preserve"> that that channel is still open to the petitioner and therefore domestic remedies have not been exhausted.</w:t>
      </w:r>
    </w:p>
    <w:p w:rsidR="00CC1567" w:rsidRDefault="00474391"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rPr>
      </w:pPr>
      <w:r w:rsidRPr="004A0B56">
        <w:rPr>
          <w:rFonts w:asciiTheme="majorHAnsi" w:hAnsiTheme="majorHAnsi"/>
          <w:sz w:val="20"/>
          <w:szCs w:val="20"/>
        </w:rPr>
        <w:t>Lastly, the State requests the State not to accept the inclusion of Leonardo Ditta as an alleged victim in the present petition,  as that petition was not filed in a timely manner, but rather five years after the petitioner lodged its petition in 2012. In addition, the State asserts that there is no connection between him and Eduardo Collen Leite.</w:t>
      </w:r>
    </w:p>
    <w:p w:rsidR="003239B8" w:rsidRPr="004A0B56" w:rsidRDefault="003239B8" w:rsidP="002908FD">
      <w:pPr>
        <w:spacing w:before="200" w:after="200"/>
        <w:ind w:firstLine="720"/>
        <w:jc w:val="both"/>
        <w:rPr>
          <w:rFonts w:asciiTheme="majorHAnsi" w:hAnsiTheme="majorHAnsi"/>
          <w:sz w:val="20"/>
          <w:szCs w:val="20"/>
        </w:rPr>
      </w:pPr>
      <w:r w:rsidRPr="004A0B56">
        <w:rPr>
          <w:rFonts w:asciiTheme="majorHAnsi" w:eastAsia="Cambria" w:hAnsiTheme="majorHAnsi" w:cs="Cambria"/>
          <w:b/>
          <w:bCs/>
          <w:sz w:val="20"/>
          <w:szCs w:val="20"/>
          <w:u w:color="000000"/>
          <w:lang w:eastAsia="es-ES"/>
        </w:rPr>
        <w:t>VI.</w:t>
      </w:r>
      <w:r w:rsidRPr="004A0B56">
        <w:rPr>
          <w:rFonts w:asciiTheme="majorHAnsi" w:eastAsia="Cambria" w:hAnsiTheme="majorHAnsi" w:cs="Cambria"/>
          <w:b/>
          <w:bCs/>
          <w:sz w:val="20"/>
          <w:szCs w:val="20"/>
          <w:u w:color="000000"/>
          <w:lang w:eastAsia="es-ES"/>
        </w:rPr>
        <w:tab/>
      </w:r>
      <w:r w:rsidR="003272F4" w:rsidRPr="004A0B56">
        <w:rPr>
          <w:rFonts w:asciiTheme="majorHAnsi" w:hAnsiTheme="majorHAnsi"/>
          <w:b/>
          <w:bCs/>
          <w:sz w:val="20"/>
          <w:szCs w:val="20"/>
        </w:rPr>
        <w:t>ANALYSIS OF THE EXHAUSTION OF DOMESTIC REMEDIES AND TIMELINESS OF THE PETITION</w:t>
      </w:r>
    </w:p>
    <w:p w:rsidR="00CC22A8" w:rsidRPr="004A0B56" w:rsidRDefault="006007B4"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rPr>
      </w:pPr>
      <w:r w:rsidRPr="004A0B56">
        <w:rPr>
          <w:rFonts w:asciiTheme="majorHAnsi" w:hAnsiTheme="majorHAnsi"/>
          <w:sz w:val="20"/>
          <w:szCs w:val="20"/>
        </w:rPr>
        <w:t xml:space="preserve">In similar cases, the Commission has held that prescription in cases of grave human rights violations, including crimes against humanity, </w:t>
      </w:r>
      <w:r w:rsidR="004A0B56" w:rsidRPr="004A0B56">
        <w:rPr>
          <w:rFonts w:asciiTheme="majorHAnsi" w:hAnsiTheme="majorHAnsi"/>
          <w:sz w:val="20"/>
          <w:szCs w:val="20"/>
        </w:rPr>
        <w:t>and application</w:t>
      </w:r>
      <w:r w:rsidRPr="004A0B56">
        <w:rPr>
          <w:rFonts w:asciiTheme="majorHAnsi" w:hAnsiTheme="majorHAnsi"/>
          <w:sz w:val="20"/>
          <w:szCs w:val="20"/>
        </w:rPr>
        <w:t xml:space="preserve"> of the </w:t>
      </w:r>
      <w:r w:rsidR="004A0B56" w:rsidRPr="004A0B56">
        <w:rPr>
          <w:rFonts w:asciiTheme="majorHAnsi" w:hAnsiTheme="majorHAnsi"/>
          <w:sz w:val="20"/>
          <w:szCs w:val="20"/>
        </w:rPr>
        <w:t>Brazilian</w:t>
      </w:r>
      <w:r w:rsidRPr="004A0B56">
        <w:rPr>
          <w:rFonts w:asciiTheme="majorHAnsi" w:hAnsiTheme="majorHAnsi"/>
          <w:sz w:val="20"/>
          <w:szCs w:val="20"/>
        </w:rPr>
        <w:t xml:space="preserve"> Amnesty Law, prevent investigation of the individual liability, and punishment, of the State agents </w:t>
      </w:r>
      <w:r w:rsidR="004A0B56" w:rsidRPr="004A0B56">
        <w:rPr>
          <w:rFonts w:asciiTheme="majorHAnsi" w:hAnsiTheme="majorHAnsi"/>
          <w:sz w:val="20"/>
          <w:szCs w:val="20"/>
        </w:rPr>
        <w:t>involved in</w:t>
      </w:r>
      <w:r w:rsidRPr="004A0B56">
        <w:rPr>
          <w:rFonts w:asciiTheme="majorHAnsi" w:hAnsiTheme="majorHAnsi"/>
          <w:sz w:val="20"/>
          <w:szCs w:val="20"/>
        </w:rPr>
        <w:t xml:space="preserve"> the case.</w:t>
      </w:r>
      <w:r w:rsidRPr="004A0B56">
        <w:rPr>
          <w:rStyle w:val="FootnoteReference"/>
          <w:rFonts w:asciiTheme="majorHAnsi" w:hAnsiTheme="majorHAnsi"/>
          <w:sz w:val="20"/>
          <w:szCs w:val="20"/>
        </w:rPr>
        <w:t xml:space="preserve"> </w:t>
      </w:r>
      <w:r w:rsidRPr="004A0B56">
        <w:rPr>
          <w:rStyle w:val="FootnoteReference"/>
          <w:rFonts w:asciiTheme="majorHAnsi" w:hAnsiTheme="majorHAnsi"/>
          <w:sz w:val="20"/>
          <w:szCs w:val="20"/>
        </w:rPr>
        <w:footnoteReference w:id="9"/>
      </w:r>
      <w:r w:rsidRPr="004A0B56">
        <w:rPr>
          <w:rFonts w:asciiTheme="majorHAnsi" w:hAnsiTheme="majorHAnsi"/>
          <w:sz w:val="20"/>
          <w:szCs w:val="20"/>
        </w:rPr>
        <w:t xml:space="preserve"> That being </w:t>
      </w:r>
      <w:r w:rsidRPr="004A0B56">
        <w:rPr>
          <w:rFonts w:asciiTheme="majorHAnsi" w:hAnsiTheme="majorHAnsi"/>
          <w:sz w:val="20"/>
          <w:szCs w:val="20"/>
        </w:rPr>
        <w:lastRenderedPageBreak/>
        <w:t xml:space="preserve">so, in its understanding, the exception provided for in Article 46.2.a </w:t>
      </w:r>
      <w:r w:rsidR="004A0B56">
        <w:rPr>
          <w:rFonts w:asciiTheme="majorHAnsi" w:hAnsiTheme="majorHAnsi"/>
          <w:sz w:val="20"/>
          <w:szCs w:val="20"/>
        </w:rPr>
        <w:t>of the American Convention</w:t>
      </w:r>
      <w:r w:rsidRPr="004A0B56">
        <w:rPr>
          <w:rFonts w:asciiTheme="majorHAnsi" w:hAnsiTheme="majorHAnsi"/>
          <w:sz w:val="20"/>
          <w:szCs w:val="20"/>
        </w:rPr>
        <w:t xml:space="preserve">, in respect of the exhaustion </w:t>
      </w:r>
      <w:r w:rsidR="004A0B56" w:rsidRPr="004A0B56">
        <w:rPr>
          <w:rFonts w:asciiTheme="majorHAnsi" w:hAnsiTheme="majorHAnsi"/>
          <w:sz w:val="20"/>
          <w:szCs w:val="20"/>
        </w:rPr>
        <w:t>of domestic</w:t>
      </w:r>
      <w:r w:rsidRPr="004A0B56">
        <w:rPr>
          <w:rFonts w:asciiTheme="majorHAnsi" w:hAnsiTheme="majorHAnsi"/>
          <w:sz w:val="20"/>
          <w:szCs w:val="20"/>
        </w:rPr>
        <w:t xml:space="preserve"> </w:t>
      </w:r>
      <w:r w:rsidR="004A0B56" w:rsidRPr="004A0B56">
        <w:rPr>
          <w:rFonts w:asciiTheme="majorHAnsi" w:hAnsiTheme="majorHAnsi"/>
          <w:sz w:val="20"/>
          <w:szCs w:val="20"/>
        </w:rPr>
        <w:t>remedies, is</w:t>
      </w:r>
      <w:r w:rsidRPr="004A0B56">
        <w:rPr>
          <w:rFonts w:asciiTheme="majorHAnsi" w:hAnsiTheme="majorHAnsi"/>
          <w:sz w:val="20"/>
          <w:szCs w:val="20"/>
        </w:rPr>
        <w:t xml:space="preserve"> applicable.</w:t>
      </w:r>
    </w:p>
    <w:p w:rsidR="00073268" w:rsidRPr="004A0B56" w:rsidRDefault="00BD6CDC"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rPr>
      </w:pPr>
      <w:r>
        <w:rPr>
          <w:rFonts w:asciiTheme="majorHAnsi" w:hAnsiTheme="majorHAnsi"/>
          <w:sz w:val="20"/>
          <w:szCs w:val="20"/>
        </w:rPr>
        <w:t>Concerning</w:t>
      </w:r>
      <w:r w:rsidR="006007B4" w:rsidRPr="004A0B56">
        <w:rPr>
          <w:rFonts w:asciiTheme="majorHAnsi" w:hAnsiTheme="majorHAnsi"/>
          <w:sz w:val="20"/>
          <w:szCs w:val="20"/>
        </w:rPr>
        <w:t xml:space="preserve"> the timeliness of the petition, the Commission considers that in all these years there was the expectation that the State would, usin</w:t>
      </w:r>
      <w:r w:rsidR="00BB602E" w:rsidRPr="004A0B56">
        <w:rPr>
          <w:rFonts w:asciiTheme="majorHAnsi" w:hAnsiTheme="majorHAnsi"/>
          <w:sz w:val="20"/>
          <w:szCs w:val="20"/>
        </w:rPr>
        <w:t>g its resources, resolve the</w:t>
      </w:r>
      <w:r w:rsidR="006007B4" w:rsidRPr="004A0B56">
        <w:rPr>
          <w:rFonts w:asciiTheme="majorHAnsi" w:hAnsiTheme="majorHAnsi"/>
          <w:sz w:val="20"/>
          <w:szCs w:val="20"/>
        </w:rPr>
        <w:t xml:space="preserve"> obstacle caused by the Amnesty Law.</w:t>
      </w:r>
      <w:r w:rsidR="00BB602E" w:rsidRPr="004A0B56">
        <w:rPr>
          <w:rFonts w:asciiTheme="majorHAnsi" w:hAnsiTheme="majorHAnsi"/>
          <w:sz w:val="20"/>
          <w:szCs w:val="20"/>
        </w:rPr>
        <w:t xml:space="preserve"> It further stresses that the family members of </w:t>
      </w:r>
      <w:r w:rsidR="004A0B56" w:rsidRPr="004A0B56">
        <w:rPr>
          <w:rFonts w:asciiTheme="majorHAnsi" w:hAnsiTheme="majorHAnsi"/>
          <w:sz w:val="20"/>
          <w:szCs w:val="20"/>
        </w:rPr>
        <w:t>Mr. Collen</w:t>
      </w:r>
      <w:r w:rsidR="00BB602E" w:rsidRPr="004A0B56">
        <w:rPr>
          <w:rFonts w:asciiTheme="majorHAnsi" w:hAnsiTheme="majorHAnsi"/>
          <w:sz w:val="20"/>
          <w:szCs w:val="20"/>
        </w:rPr>
        <w:t xml:space="preserve"> Leite have set other State mechanisms in motion with respect to reparation and continue actively to await truth, justice, and reparation for what happened. Thus, the Commission considers that the ongoing impunity of the violations perpetrated against the alleged victim due to the finding that actions with a punitive intent have prescribed and due to application of the Amnesty law, combined with the constant efforts by his family to hold the State agents involved responsible, meet the criteria needed for timely presentation of the petition.</w:t>
      </w:r>
      <w:r w:rsidR="00BB602E" w:rsidRPr="004A0B56">
        <w:rPr>
          <w:rStyle w:val="FootnoteReference"/>
          <w:rFonts w:asciiTheme="majorHAnsi" w:hAnsiTheme="majorHAnsi"/>
          <w:sz w:val="20"/>
          <w:szCs w:val="20"/>
        </w:rPr>
        <w:footnoteReference w:id="10"/>
      </w:r>
    </w:p>
    <w:p w:rsidR="00380FFE" w:rsidRPr="004A0B56" w:rsidRDefault="00BB602E"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sz w:val="20"/>
          <w:szCs w:val="20"/>
        </w:rPr>
      </w:pPr>
      <w:r w:rsidRPr="004A0B56">
        <w:rPr>
          <w:rFonts w:asciiTheme="majorHAnsi" w:hAnsiTheme="majorHAnsi"/>
          <w:sz w:val="20"/>
          <w:szCs w:val="20"/>
        </w:rPr>
        <w:t>Finally, regarding the State’s allegation</w:t>
      </w:r>
      <w:r w:rsidR="00A54043" w:rsidRPr="004A0B56">
        <w:rPr>
          <w:rFonts w:asciiTheme="majorHAnsi" w:hAnsiTheme="majorHAnsi"/>
          <w:sz w:val="20"/>
          <w:szCs w:val="20"/>
        </w:rPr>
        <w:t xml:space="preserve"> with respect to </w:t>
      </w:r>
      <w:r w:rsidR="00BD6CDC">
        <w:rPr>
          <w:rFonts w:asciiTheme="majorHAnsi" w:hAnsiTheme="majorHAnsi"/>
          <w:sz w:val="20"/>
          <w:szCs w:val="20"/>
        </w:rPr>
        <w:t xml:space="preserve">the </w:t>
      </w:r>
      <w:r w:rsidR="00A54043" w:rsidRPr="004A0B56">
        <w:rPr>
          <w:rFonts w:asciiTheme="majorHAnsi" w:hAnsiTheme="majorHAnsi"/>
          <w:sz w:val="20"/>
          <w:szCs w:val="20"/>
        </w:rPr>
        <w:t xml:space="preserve">use of a fourth instance, the Commission acknowledges that it is not competent to revise judgments handed down by national bodies acting within their sphere of competence and in accordance with due process and judicial guarantees. Nevertheless, it reiterates that, within the framework of its mandate, the Commission is competent to declare a petition admissible and to decide on its merits when that petition refers to domestic processes that could violate rights </w:t>
      </w:r>
      <w:r w:rsidR="004A0B56" w:rsidRPr="004A0B56">
        <w:rPr>
          <w:rFonts w:asciiTheme="majorHAnsi" w:hAnsiTheme="majorHAnsi"/>
          <w:sz w:val="20"/>
          <w:szCs w:val="20"/>
        </w:rPr>
        <w:t>guaranteed</w:t>
      </w:r>
      <w:r w:rsidR="00A54043" w:rsidRPr="004A0B56">
        <w:rPr>
          <w:rFonts w:asciiTheme="majorHAnsi" w:hAnsiTheme="majorHAnsi"/>
          <w:sz w:val="20"/>
          <w:szCs w:val="20"/>
        </w:rPr>
        <w:t xml:space="preserve"> by the American Convention. Furthermore, it underscores that the objective pursued by the petition is not to revise the compensation granted under domestic remedies but to appraise the </w:t>
      </w:r>
      <w:r w:rsidR="004A0B56" w:rsidRPr="004A0B56">
        <w:rPr>
          <w:rFonts w:asciiTheme="majorHAnsi" w:hAnsiTheme="majorHAnsi"/>
          <w:sz w:val="20"/>
          <w:szCs w:val="20"/>
        </w:rPr>
        <w:t>potential international</w:t>
      </w:r>
      <w:r w:rsidR="00A54043" w:rsidRPr="004A0B56">
        <w:rPr>
          <w:rFonts w:asciiTheme="majorHAnsi" w:hAnsiTheme="majorHAnsi"/>
          <w:sz w:val="20"/>
          <w:szCs w:val="20"/>
        </w:rPr>
        <w:t xml:space="preserve"> responsibility of the State for the arbitrary </w:t>
      </w:r>
      <w:r w:rsidR="004A0B56" w:rsidRPr="004A0B56">
        <w:rPr>
          <w:rFonts w:asciiTheme="majorHAnsi" w:hAnsiTheme="majorHAnsi"/>
          <w:sz w:val="20"/>
          <w:szCs w:val="20"/>
        </w:rPr>
        <w:t>detention</w:t>
      </w:r>
      <w:r w:rsidR="00A54043" w:rsidRPr="004A0B56">
        <w:rPr>
          <w:rFonts w:asciiTheme="majorHAnsi" w:hAnsiTheme="majorHAnsi"/>
          <w:sz w:val="20"/>
          <w:szCs w:val="20"/>
        </w:rPr>
        <w:t>, torture, and extrajudicial execution of the alleged victim, as well as the denial of justice and ongoing impunity of the agents responsible.</w:t>
      </w:r>
    </w:p>
    <w:p w:rsidR="003239B8" w:rsidRPr="004A0B56" w:rsidRDefault="003239B8" w:rsidP="002908FD">
      <w:pPr>
        <w:pStyle w:val="ListParagraph"/>
        <w:spacing w:before="200" w:after="200"/>
        <w:jc w:val="both"/>
        <w:rPr>
          <w:rFonts w:asciiTheme="majorHAnsi" w:hAnsiTheme="majorHAnsi"/>
          <w:b/>
          <w:color w:val="auto"/>
          <w:sz w:val="20"/>
          <w:szCs w:val="20"/>
        </w:rPr>
      </w:pPr>
      <w:r w:rsidRPr="004A0B56">
        <w:rPr>
          <w:rFonts w:asciiTheme="majorHAnsi" w:hAnsiTheme="majorHAnsi"/>
          <w:b/>
          <w:bCs/>
          <w:color w:val="auto"/>
          <w:sz w:val="20"/>
          <w:szCs w:val="20"/>
        </w:rPr>
        <w:t>VII.</w:t>
      </w:r>
      <w:r w:rsidRPr="004A0B56">
        <w:rPr>
          <w:rFonts w:asciiTheme="majorHAnsi" w:hAnsiTheme="majorHAnsi"/>
          <w:b/>
          <w:bCs/>
          <w:color w:val="auto"/>
          <w:sz w:val="20"/>
          <w:szCs w:val="20"/>
        </w:rPr>
        <w:tab/>
      </w:r>
      <w:r w:rsidR="003272F4" w:rsidRPr="004A0B56">
        <w:rPr>
          <w:rFonts w:asciiTheme="majorHAnsi" w:hAnsiTheme="majorHAnsi"/>
          <w:b/>
          <w:bCs/>
          <w:color w:val="auto"/>
          <w:sz w:val="20"/>
          <w:szCs w:val="20"/>
        </w:rPr>
        <w:t>COLORABLE CLAIM ANALYSIS OF THE ALLEGED FACTS</w:t>
      </w:r>
    </w:p>
    <w:p w:rsidR="00157F87" w:rsidRPr="004A0B56" w:rsidRDefault="00A54043"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b/>
          <w:bCs/>
          <w:sz w:val="20"/>
          <w:szCs w:val="20"/>
        </w:rPr>
      </w:pPr>
      <w:r w:rsidRPr="004A0B56">
        <w:rPr>
          <w:rFonts w:asciiTheme="majorHAnsi" w:hAnsiTheme="majorHAnsi"/>
          <w:sz w:val="20"/>
          <w:szCs w:val="20"/>
        </w:rPr>
        <w:t xml:space="preserve">In light of the elements of fact and law presented by the Parties, the </w:t>
      </w:r>
      <w:r w:rsidR="004A0B56" w:rsidRPr="004A0B56">
        <w:rPr>
          <w:rFonts w:asciiTheme="majorHAnsi" w:hAnsiTheme="majorHAnsi"/>
          <w:sz w:val="20"/>
          <w:szCs w:val="20"/>
        </w:rPr>
        <w:t>Commission considers</w:t>
      </w:r>
      <w:r w:rsidR="006A2D5C" w:rsidRPr="004A0B56">
        <w:rPr>
          <w:rFonts w:asciiTheme="majorHAnsi" w:hAnsiTheme="majorHAnsi"/>
          <w:sz w:val="20"/>
          <w:szCs w:val="20"/>
        </w:rPr>
        <w:t xml:space="preserve"> that, if proved, the allegations submitted could constitute international responsibility of the State for the arbitrary imprisonment, torture, and execution of Eduardo Collen Leite, as well as for the failure to investigate and punish the State agents responsible for those violations, and for the </w:t>
      </w:r>
      <w:r w:rsidR="00E962EF">
        <w:rPr>
          <w:rFonts w:asciiTheme="majorHAnsi" w:hAnsiTheme="majorHAnsi"/>
          <w:sz w:val="20"/>
          <w:szCs w:val="20"/>
        </w:rPr>
        <w:t xml:space="preserve">arbitrary detention of Mrs. Crispim, the birth of their daughter in captivity, the lack of recognition of the name of Ms. Crispim Leite and  the </w:t>
      </w:r>
      <w:r w:rsidR="006A2D5C" w:rsidRPr="004A0B56">
        <w:rPr>
          <w:rFonts w:asciiTheme="majorHAnsi" w:hAnsiTheme="majorHAnsi"/>
          <w:sz w:val="20"/>
          <w:szCs w:val="20"/>
        </w:rPr>
        <w:t xml:space="preserve">impact of impunity and denial of justice on </w:t>
      </w:r>
      <w:r w:rsidR="00E962EF">
        <w:rPr>
          <w:rFonts w:asciiTheme="majorHAnsi" w:hAnsiTheme="majorHAnsi"/>
          <w:sz w:val="20"/>
          <w:szCs w:val="20"/>
        </w:rPr>
        <w:t>their</w:t>
      </w:r>
      <w:r w:rsidR="006A2D5C" w:rsidRPr="004A0B56">
        <w:rPr>
          <w:rFonts w:asciiTheme="majorHAnsi" w:hAnsiTheme="majorHAnsi"/>
          <w:sz w:val="20"/>
          <w:szCs w:val="20"/>
        </w:rPr>
        <w:t xml:space="preserve"> family.</w:t>
      </w:r>
      <w:r w:rsidR="006A2D5C" w:rsidRPr="004A0B56">
        <w:rPr>
          <w:rStyle w:val="FootnoteReference"/>
          <w:rFonts w:asciiTheme="majorHAnsi" w:hAnsiTheme="majorHAnsi"/>
          <w:sz w:val="20"/>
          <w:szCs w:val="20"/>
        </w:rPr>
        <w:footnoteReference w:id="11"/>
      </w:r>
    </w:p>
    <w:p w:rsidR="003707A3" w:rsidRPr="004A0B56" w:rsidRDefault="006A2D5C"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b/>
          <w:bCs/>
          <w:sz w:val="20"/>
          <w:szCs w:val="20"/>
        </w:rPr>
      </w:pPr>
      <w:r w:rsidRPr="004A0B56">
        <w:rPr>
          <w:rFonts w:asciiTheme="majorHAnsi" w:hAnsiTheme="majorHAnsi"/>
          <w:sz w:val="20"/>
          <w:szCs w:val="20"/>
        </w:rPr>
        <w:t xml:space="preserve">As regards its competence </w:t>
      </w:r>
      <w:r w:rsidRPr="004A0B56">
        <w:rPr>
          <w:rFonts w:asciiTheme="majorHAnsi" w:hAnsiTheme="majorHAnsi"/>
          <w:i/>
          <w:sz w:val="20"/>
          <w:szCs w:val="20"/>
        </w:rPr>
        <w:t>ratione temporis</w:t>
      </w:r>
      <w:r w:rsidRPr="004A0B56">
        <w:rPr>
          <w:rFonts w:asciiTheme="majorHAnsi" w:hAnsiTheme="majorHAnsi"/>
          <w:sz w:val="20"/>
          <w:szCs w:val="20"/>
        </w:rPr>
        <w:t xml:space="preserve">, </w:t>
      </w:r>
      <w:r w:rsidR="004A0B56" w:rsidRPr="004A0B56">
        <w:rPr>
          <w:rFonts w:asciiTheme="majorHAnsi" w:hAnsiTheme="majorHAnsi"/>
          <w:sz w:val="20"/>
          <w:szCs w:val="20"/>
        </w:rPr>
        <w:t>the</w:t>
      </w:r>
      <w:r w:rsidRPr="004A0B56">
        <w:rPr>
          <w:rFonts w:asciiTheme="majorHAnsi" w:hAnsiTheme="majorHAnsi"/>
          <w:sz w:val="20"/>
          <w:szCs w:val="20"/>
        </w:rPr>
        <w:t xml:space="preserve"> Commission recognizes that the detention, torture, and execution of the alleged victim occurred prior to the State’s ratification o</w:t>
      </w:r>
      <w:r w:rsidR="00BD6CDC">
        <w:rPr>
          <w:rFonts w:asciiTheme="majorHAnsi" w:hAnsiTheme="majorHAnsi"/>
          <w:sz w:val="20"/>
          <w:szCs w:val="20"/>
        </w:rPr>
        <w:t>f the American Convention and</w:t>
      </w:r>
      <w:r w:rsidRPr="004A0B56">
        <w:rPr>
          <w:rFonts w:asciiTheme="majorHAnsi" w:hAnsiTheme="majorHAnsi"/>
          <w:sz w:val="20"/>
          <w:szCs w:val="20"/>
        </w:rPr>
        <w:t xml:space="preserve"> the Inter-American Convention to Prevent and Punish Torture, In numerous cases, the Commission has insisted, in </w:t>
      </w:r>
      <w:r w:rsidR="004A0B56" w:rsidRPr="004A0B56">
        <w:rPr>
          <w:rFonts w:asciiTheme="majorHAnsi" w:hAnsiTheme="majorHAnsi"/>
          <w:sz w:val="20"/>
          <w:szCs w:val="20"/>
        </w:rPr>
        <w:t>pertinent</w:t>
      </w:r>
      <w:r w:rsidRPr="004A0B56">
        <w:rPr>
          <w:rFonts w:asciiTheme="majorHAnsi" w:hAnsiTheme="majorHAnsi"/>
          <w:sz w:val="20"/>
          <w:szCs w:val="20"/>
        </w:rPr>
        <w:t xml:space="preserve"> cases, on applying Articles 1, 6, and 8 of </w:t>
      </w:r>
      <w:r w:rsidRPr="00BD6CDC">
        <w:rPr>
          <w:rFonts w:asciiTheme="majorHAnsi" w:hAnsiTheme="majorHAnsi"/>
          <w:sz w:val="20"/>
          <w:szCs w:val="20"/>
        </w:rPr>
        <w:t xml:space="preserve">the Inter-American </w:t>
      </w:r>
      <w:r w:rsidRPr="004A0B56">
        <w:rPr>
          <w:rFonts w:asciiTheme="majorHAnsi" w:hAnsiTheme="majorHAnsi"/>
          <w:sz w:val="20"/>
          <w:szCs w:val="20"/>
        </w:rPr>
        <w:t xml:space="preserve">Convention to Prevent and Punish Torture in order to establish failure to investigate acts of torture, even when they occurred prior to ratification.  </w:t>
      </w:r>
      <w:r w:rsidR="003326BD">
        <w:rPr>
          <w:rFonts w:asciiTheme="majorHAnsi" w:hAnsiTheme="majorHAnsi"/>
          <w:sz w:val="20"/>
          <w:szCs w:val="20"/>
        </w:rPr>
        <w:t>B</w:t>
      </w:r>
      <w:r w:rsidRPr="004A0B56">
        <w:rPr>
          <w:rFonts w:asciiTheme="majorHAnsi" w:hAnsiTheme="majorHAnsi"/>
          <w:sz w:val="20"/>
          <w:szCs w:val="20"/>
        </w:rPr>
        <w:t>oth the Commission and the Inter-American Court of Human Rights</w:t>
      </w:r>
      <w:r w:rsidR="00E22AC2" w:rsidRPr="004A0B56">
        <w:rPr>
          <w:rFonts w:asciiTheme="majorHAnsi" w:hAnsiTheme="majorHAnsi"/>
          <w:sz w:val="20"/>
          <w:szCs w:val="20"/>
        </w:rPr>
        <w:t xml:space="preserve"> </w:t>
      </w:r>
      <w:r w:rsidR="003326BD">
        <w:rPr>
          <w:rFonts w:asciiTheme="majorHAnsi" w:hAnsiTheme="majorHAnsi"/>
          <w:sz w:val="20"/>
          <w:szCs w:val="20"/>
        </w:rPr>
        <w:t xml:space="preserve">have </w:t>
      </w:r>
      <w:r w:rsidR="00E22AC2" w:rsidRPr="004A0B56">
        <w:rPr>
          <w:rFonts w:asciiTheme="majorHAnsi" w:hAnsiTheme="majorHAnsi"/>
          <w:sz w:val="20"/>
          <w:szCs w:val="20"/>
        </w:rPr>
        <w:t xml:space="preserve">declared </w:t>
      </w:r>
      <w:r w:rsidR="003326BD">
        <w:rPr>
          <w:rFonts w:asciiTheme="majorHAnsi" w:hAnsiTheme="majorHAnsi"/>
          <w:sz w:val="20"/>
          <w:szCs w:val="20"/>
        </w:rPr>
        <w:t xml:space="preserve">in other cases </w:t>
      </w:r>
      <w:r w:rsidR="00E22AC2" w:rsidRPr="004A0B56">
        <w:rPr>
          <w:rFonts w:asciiTheme="majorHAnsi" w:hAnsiTheme="majorHAnsi"/>
          <w:sz w:val="20"/>
          <w:szCs w:val="20"/>
        </w:rPr>
        <w:t xml:space="preserve">violations of those provisions, in the understanding that the third paragraph of Article 8 of that treaty </w:t>
      </w:r>
      <w:r w:rsidR="004A0B56" w:rsidRPr="004A0B56">
        <w:rPr>
          <w:rFonts w:asciiTheme="majorHAnsi" w:hAnsiTheme="majorHAnsi"/>
          <w:sz w:val="20"/>
          <w:szCs w:val="20"/>
        </w:rPr>
        <w:t>incorporates</w:t>
      </w:r>
      <w:r w:rsidR="00E22AC2" w:rsidRPr="004A0B56">
        <w:rPr>
          <w:rFonts w:asciiTheme="majorHAnsi" w:hAnsiTheme="majorHAnsi"/>
          <w:sz w:val="20"/>
          <w:szCs w:val="20"/>
        </w:rPr>
        <w:t xml:space="preserve"> a general clause on competence </w:t>
      </w:r>
      <w:r w:rsidR="004A0B56" w:rsidRPr="004A0B56">
        <w:rPr>
          <w:rFonts w:asciiTheme="majorHAnsi" w:hAnsiTheme="majorHAnsi"/>
          <w:sz w:val="20"/>
          <w:szCs w:val="20"/>
        </w:rPr>
        <w:t>accepted</w:t>
      </w:r>
      <w:r w:rsidR="00E22AC2" w:rsidRPr="004A0B56">
        <w:rPr>
          <w:rFonts w:asciiTheme="majorHAnsi" w:hAnsiTheme="majorHAnsi"/>
          <w:sz w:val="20"/>
          <w:szCs w:val="20"/>
        </w:rPr>
        <w:t xml:space="preserve"> by the States when they ratify or accede to that instrument.</w:t>
      </w:r>
      <w:r w:rsidR="00E22AC2" w:rsidRPr="004A0B56">
        <w:rPr>
          <w:rStyle w:val="FootnoteReference"/>
          <w:rFonts w:asciiTheme="majorHAnsi" w:hAnsiTheme="majorHAnsi"/>
          <w:sz w:val="20"/>
          <w:szCs w:val="20"/>
        </w:rPr>
        <w:footnoteReference w:id="12"/>
      </w:r>
    </w:p>
    <w:p w:rsidR="00157F87" w:rsidRPr="004A0B56" w:rsidRDefault="00E22AC2" w:rsidP="002908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jc w:val="both"/>
        <w:rPr>
          <w:rFonts w:asciiTheme="majorHAnsi" w:hAnsiTheme="majorHAnsi"/>
          <w:b/>
          <w:bCs/>
          <w:sz w:val="20"/>
          <w:szCs w:val="20"/>
        </w:rPr>
      </w:pPr>
      <w:r w:rsidRPr="004A0B56">
        <w:rPr>
          <w:rFonts w:asciiTheme="majorHAnsi" w:hAnsiTheme="majorHAnsi"/>
          <w:sz w:val="20"/>
          <w:szCs w:val="20"/>
        </w:rPr>
        <w:t>If proved,</w:t>
      </w:r>
      <w:r w:rsidR="00157F87" w:rsidRPr="004A0B56">
        <w:rPr>
          <w:rFonts w:asciiTheme="majorHAnsi" w:hAnsiTheme="majorHAnsi"/>
          <w:sz w:val="20"/>
          <w:szCs w:val="20"/>
        </w:rPr>
        <w:t xml:space="preserve"> </w:t>
      </w:r>
      <w:r w:rsidRPr="004A0B56">
        <w:rPr>
          <w:rFonts w:asciiTheme="majorHAnsi" w:hAnsiTheme="majorHAnsi"/>
          <w:sz w:val="20"/>
          <w:szCs w:val="20"/>
        </w:rPr>
        <w:t>the facts could constitute violations of the rights protected under Articles 5 (humane treatment/personal integrity)</w:t>
      </w:r>
      <w:r w:rsidR="00157F87" w:rsidRPr="004A0B56">
        <w:rPr>
          <w:rFonts w:asciiTheme="majorHAnsi" w:hAnsiTheme="majorHAnsi"/>
          <w:bCs/>
          <w:sz w:val="20"/>
          <w:szCs w:val="20"/>
        </w:rPr>
        <w:t>, 8 (</w:t>
      </w:r>
      <w:r w:rsidRPr="004A0B56">
        <w:rPr>
          <w:rFonts w:asciiTheme="majorHAnsi" w:hAnsiTheme="majorHAnsi"/>
          <w:bCs/>
          <w:sz w:val="20"/>
          <w:szCs w:val="20"/>
        </w:rPr>
        <w:t>judicial guarantees</w:t>
      </w:r>
      <w:r w:rsidR="00157F87" w:rsidRPr="004A0B56">
        <w:rPr>
          <w:rFonts w:asciiTheme="majorHAnsi" w:hAnsiTheme="majorHAnsi"/>
          <w:bCs/>
          <w:sz w:val="20"/>
          <w:szCs w:val="20"/>
        </w:rPr>
        <w:t>)</w:t>
      </w:r>
      <w:r w:rsidRPr="004A0B56">
        <w:rPr>
          <w:rFonts w:asciiTheme="majorHAnsi" w:hAnsiTheme="majorHAnsi"/>
          <w:bCs/>
          <w:sz w:val="20"/>
          <w:szCs w:val="20"/>
        </w:rPr>
        <w:t xml:space="preserve">, </w:t>
      </w:r>
      <w:r w:rsidR="003326BD">
        <w:rPr>
          <w:rFonts w:asciiTheme="majorHAnsi" w:hAnsiTheme="majorHAnsi"/>
          <w:bCs/>
          <w:sz w:val="20"/>
          <w:szCs w:val="20"/>
        </w:rPr>
        <w:t xml:space="preserve">18 (name) </w:t>
      </w:r>
      <w:r w:rsidRPr="004A0B56">
        <w:rPr>
          <w:rFonts w:asciiTheme="majorHAnsi" w:hAnsiTheme="majorHAnsi"/>
          <w:bCs/>
          <w:sz w:val="20"/>
          <w:szCs w:val="20"/>
        </w:rPr>
        <w:t xml:space="preserve">and </w:t>
      </w:r>
      <w:r w:rsidR="00157F87" w:rsidRPr="004A0B56">
        <w:rPr>
          <w:rFonts w:asciiTheme="majorHAnsi" w:hAnsiTheme="majorHAnsi"/>
          <w:bCs/>
          <w:sz w:val="20"/>
          <w:szCs w:val="20"/>
        </w:rPr>
        <w:t>25 (</w:t>
      </w:r>
      <w:r w:rsidRPr="004A0B56">
        <w:rPr>
          <w:rFonts w:asciiTheme="majorHAnsi" w:hAnsiTheme="majorHAnsi"/>
          <w:bCs/>
          <w:sz w:val="20"/>
          <w:szCs w:val="20"/>
        </w:rPr>
        <w:t>judicial protection</w:t>
      </w:r>
      <w:r w:rsidR="00157F87" w:rsidRPr="004A0B56">
        <w:rPr>
          <w:rFonts w:asciiTheme="majorHAnsi" w:hAnsiTheme="majorHAnsi"/>
          <w:bCs/>
          <w:sz w:val="20"/>
          <w:szCs w:val="20"/>
        </w:rPr>
        <w:t xml:space="preserve">), </w:t>
      </w:r>
      <w:r w:rsidRPr="004A0B56">
        <w:rPr>
          <w:rFonts w:ascii="Cambria" w:hAnsi="Cambria"/>
          <w:bCs/>
          <w:sz w:val="20"/>
          <w:szCs w:val="20"/>
        </w:rPr>
        <w:t>in conjunction with Articles 1.1 (obligation to respect rights) and 2 (domestic legal effects) of the American Convention;</w:t>
      </w:r>
      <w:r w:rsidR="00157F87" w:rsidRPr="004A0B56">
        <w:rPr>
          <w:rFonts w:asciiTheme="majorHAnsi" w:hAnsiTheme="majorHAnsi"/>
          <w:bCs/>
          <w:sz w:val="20"/>
          <w:szCs w:val="20"/>
        </w:rPr>
        <w:t xml:space="preserve"> </w:t>
      </w:r>
      <w:r w:rsidRPr="004A0B56">
        <w:rPr>
          <w:rFonts w:asciiTheme="majorHAnsi" w:hAnsiTheme="majorHAnsi"/>
          <w:bCs/>
          <w:sz w:val="20"/>
          <w:szCs w:val="20"/>
        </w:rPr>
        <w:t>Article</w:t>
      </w:r>
      <w:r w:rsidR="000C4B8C" w:rsidRPr="004A0B56">
        <w:rPr>
          <w:rFonts w:asciiTheme="majorHAnsi" w:hAnsiTheme="majorHAnsi"/>
          <w:bCs/>
          <w:sz w:val="20"/>
          <w:szCs w:val="20"/>
        </w:rPr>
        <w:t>s</w:t>
      </w:r>
      <w:r w:rsidR="003326BD">
        <w:rPr>
          <w:rFonts w:asciiTheme="majorHAnsi" w:hAnsiTheme="majorHAnsi"/>
          <w:bCs/>
          <w:sz w:val="20"/>
          <w:szCs w:val="20"/>
        </w:rPr>
        <w:t xml:space="preserve"> I</w:t>
      </w:r>
      <w:r w:rsidRPr="004A0B56">
        <w:rPr>
          <w:rFonts w:asciiTheme="majorHAnsi" w:hAnsiTheme="majorHAnsi"/>
          <w:bCs/>
          <w:sz w:val="20"/>
          <w:szCs w:val="20"/>
        </w:rPr>
        <w:t xml:space="preserve"> (life, liberty and personal security), </w:t>
      </w:r>
      <w:r w:rsidR="003326BD">
        <w:rPr>
          <w:rFonts w:asciiTheme="majorHAnsi" w:hAnsiTheme="majorHAnsi"/>
          <w:bCs/>
          <w:sz w:val="20"/>
          <w:szCs w:val="20"/>
        </w:rPr>
        <w:t xml:space="preserve">VII (protection of mothers and children), </w:t>
      </w:r>
      <w:r w:rsidRPr="004A0B56">
        <w:rPr>
          <w:rFonts w:asciiTheme="majorHAnsi" w:hAnsiTheme="majorHAnsi"/>
          <w:bCs/>
          <w:sz w:val="20"/>
          <w:szCs w:val="20"/>
        </w:rPr>
        <w:t>XVIII (a fair trial)</w:t>
      </w:r>
      <w:r w:rsidR="003326BD">
        <w:rPr>
          <w:rFonts w:asciiTheme="majorHAnsi" w:hAnsiTheme="majorHAnsi"/>
          <w:bCs/>
          <w:sz w:val="20"/>
          <w:szCs w:val="20"/>
        </w:rPr>
        <w:t>, XX (association)</w:t>
      </w:r>
      <w:r w:rsidRPr="004A0B56">
        <w:rPr>
          <w:rFonts w:asciiTheme="majorHAnsi" w:hAnsiTheme="majorHAnsi"/>
          <w:bCs/>
          <w:sz w:val="20"/>
          <w:szCs w:val="20"/>
        </w:rPr>
        <w:t xml:space="preserve"> and XXV (protection from arbitrary arrest) of the American Declaration and; Articles 1, 6, and 8 of the Inter-American Convention to Prevent and Punish Torture</w:t>
      </w:r>
      <w:r w:rsidR="00157F87" w:rsidRPr="004A0B56">
        <w:rPr>
          <w:rFonts w:asciiTheme="majorHAnsi" w:hAnsiTheme="majorHAnsi"/>
          <w:bCs/>
          <w:sz w:val="20"/>
          <w:szCs w:val="20"/>
        </w:rPr>
        <w:t>.</w:t>
      </w:r>
    </w:p>
    <w:p w:rsidR="003239B8" w:rsidRPr="004A0B56" w:rsidRDefault="003239B8" w:rsidP="002908F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200"/>
        <w:ind w:left="720"/>
        <w:jc w:val="both"/>
        <w:rPr>
          <w:rFonts w:asciiTheme="majorHAnsi" w:hAnsiTheme="majorHAnsi"/>
          <w:b/>
          <w:bCs/>
          <w:sz w:val="20"/>
          <w:szCs w:val="20"/>
        </w:rPr>
      </w:pPr>
      <w:r w:rsidRPr="004A0B56">
        <w:rPr>
          <w:rFonts w:asciiTheme="majorHAnsi" w:hAnsiTheme="majorHAnsi"/>
          <w:b/>
          <w:bCs/>
          <w:sz w:val="20"/>
          <w:szCs w:val="20"/>
        </w:rPr>
        <w:t xml:space="preserve">VIII. </w:t>
      </w:r>
      <w:r w:rsidRPr="004A0B56">
        <w:rPr>
          <w:rFonts w:asciiTheme="majorHAnsi" w:hAnsiTheme="majorHAnsi"/>
          <w:b/>
          <w:bCs/>
          <w:sz w:val="20"/>
          <w:szCs w:val="20"/>
        </w:rPr>
        <w:tab/>
      </w:r>
      <w:r w:rsidR="00A53003" w:rsidRPr="004A0B56">
        <w:rPr>
          <w:rFonts w:asciiTheme="majorHAnsi" w:hAnsiTheme="majorHAnsi"/>
          <w:b/>
          <w:bCs/>
          <w:sz w:val="20"/>
          <w:szCs w:val="20"/>
        </w:rPr>
        <w:t>DECIS</w:t>
      </w:r>
      <w:r w:rsidR="003272F4" w:rsidRPr="004A0B56">
        <w:rPr>
          <w:rFonts w:asciiTheme="majorHAnsi" w:hAnsiTheme="majorHAnsi"/>
          <w:b/>
          <w:bCs/>
          <w:sz w:val="20"/>
          <w:szCs w:val="20"/>
        </w:rPr>
        <w:t>ION</w:t>
      </w:r>
    </w:p>
    <w:p w:rsidR="00E22AC2" w:rsidRPr="004A0B56" w:rsidRDefault="00E22AC2" w:rsidP="00E22AC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A0B56">
        <w:rPr>
          <w:rFonts w:asciiTheme="majorHAnsi" w:hAnsiTheme="majorHAnsi"/>
          <w:sz w:val="20"/>
          <w:szCs w:val="20"/>
        </w:rPr>
        <w:lastRenderedPageBreak/>
        <w:t>To declare the present petition admi</w:t>
      </w:r>
      <w:r w:rsidR="000C4B8C" w:rsidRPr="004A0B56">
        <w:rPr>
          <w:rFonts w:asciiTheme="majorHAnsi" w:hAnsiTheme="majorHAnsi"/>
          <w:sz w:val="20"/>
          <w:szCs w:val="20"/>
        </w:rPr>
        <w:t>ssible in respect of Articles 5, 8,</w:t>
      </w:r>
      <w:r w:rsidR="003326BD">
        <w:rPr>
          <w:rFonts w:asciiTheme="majorHAnsi" w:hAnsiTheme="majorHAnsi"/>
          <w:sz w:val="20"/>
          <w:szCs w:val="20"/>
        </w:rPr>
        <w:t xml:space="preserve"> 18,</w:t>
      </w:r>
      <w:r w:rsidRPr="004A0B56">
        <w:rPr>
          <w:rFonts w:asciiTheme="majorHAnsi" w:hAnsiTheme="majorHAnsi"/>
          <w:sz w:val="20"/>
          <w:szCs w:val="20"/>
        </w:rPr>
        <w:t xml:space="preserve"> and </w:t>
      </w:r>
      <w:r w:rsidR="000C4B8C" w:rsidRPr="004A0B56">
        <w:rPr>
          <w:rFonts w:asciiTheme="majorHAnsi" w:hAnsiTheme="majorHAnsi"/>
          <w:sz w:val="20"/>
          <w:szCs w:val="20"/>
        </w:rPr>
        <w:t xml:space="preserve">25 </w:t>
      </w:r>
      <w:r w:rsidRPr="004A0B56">
        <w:rPr>
          <w:rFonts w:asciiTheme="majorHAnsi" w:hAnsiTheme="majorHAnsi"/>
          <w:sz w:val="20"/>
          <w:szCs w:val="20"/>
        </w:rPr>
        <w:t>of the American Convention, in conjunction with Articles 1.1 and 2 thereof;</w:t>
      </w:r>
      <w:r w:rsidR="000C4B8C" w:rsidRPr="004A0B56">
        <w:rPr>
          <w:rFonts w:asciiTheme="majorHAnsi" w:hAnsiTheme="majorHAnsi"/>
          <w:bCs/>
          <w:sz w:val="20"/>
          <w:szCs w:val="20"/>
        </w:rPr>
        <w:t xml:space="preserve"> Articles I, </w:t>
      </w:r>
      <w:r w:rsidR="003326BD">
        <w:rPr>
          <w:rFonts w:asciiTheme="majorHAnsi" w:hAnsiTheme="majorHAnsi"/>
          <w:bCs/>
          <w:sz w:val="20"/>
          <w:szCs w:val="20"/>
        </w:rPr>
        <w:t xml:space="preserve">VII, </w:t>
      </w:r>
      <w:r w:rsidR="000C4B8C" w:rsidRPr="004A0B56">
        <w:rPr>
          <w:rFonts w:asciiTheme="majorHAnsi" w:hAnsiTheme="majorHAnsi"/>
          <w:bCs/>
          <w:sz w:val="20"/>
          <w:szCs w:val="20"/>
        </w:rPr>
        <w:t xml:space="preserve">XVIII, </w:t>
      </w:r>
      <w:r w:rsidR="003326BD">
        <w:rPr>
          <w:rFonts w:asciiTheme="majorHAnsi" w:hAnsiTheme="majorHAnsi"/>
          <w:bCs/>
          <w:sz w:val="20"/>
          <w:szCs w:val="20"/>
        </w:rPr>
        <w:t xml:space="preserve">XXII </w:t>
      </w:r>
      <w:r w:rsidR="000C4B8C" w:rsidRPr="004A0B56">
        <w:rPr>
          <w:rFonts w:asciiTheme="majorHAnsi" w:hAnsiTheme="majorHAnsi"/>
          <w:bCs/>
          <w:sz w:val="20"/>
          <w:szCs w:val="20"/>
        </w:rPr>
        <w:t>and XXV of the American Declaration of the Rights and Duties of Man; and  Articles 1, 6, and 8 of the Inter-American Convention to Prevent and Punish Torture</w:t>
      </w:r>
    </w:p>
    <w:p w:rsidR="002B1C77" w:rsidRPr="00C61F76" w:rsidRDefault="00E22AC2" w:rsidP="000C4B8C">
      <w:pPr>
        <w:pStyle w:val="ListParagraph"/>
        <w:numPr>
          <w:ilvl w:val="0"/>
          <w:numId w:val="109"/>
        </w:numPr>
        <w:jc w:val="both"/>
        <w:rPr>
          <w:rFonts w:eastAsia="Arial Unicode MS" w:cs="Times New Roman"/>
          <w:color w:val="auto"/>
          <w:sz w:val="20"/>
          <w:szCs w:val="20"/>
          <w:lang w:eastAsia="en-US"/>
        </w:rPr>
      </w:pPr>
      <w:r w:rsidRPr="004A0B56">
        <w:rPr>
          <w:rFonts w:asciiTheme="majorHAnsi" w:hAnsiTheme="majorHAnsi"/>
          <w:sz w:val="20"/>
          <w:szCs w:val="20"/>
        </w:rPr>
        <w:t>To notify the Parties of the present decision; continue analysis of the merits; and to publish this decision and include it in its Annual Report to the General Assembly of the Organization of American States.</w:t>
      </w:r>
    </w:p>
    <w:p w:rsidR="00C61F76" w:rsidRDefault="00C61F76" w:rsidP="00C61F76">
      <w:pPr>
        <w:jc w:val="both"/>
        <w:rPr>
          <w:sz w:val="20"/>
          <w:szCs w:val="20"/>
        </w:rPr>
      </w:pPr>
    </w:p>
    <w:p w:rsidR="00C61F76" w:rsidRPr="00C61F76" w:rsidRDefault="00C61F76" w:rsidP="00C61F76">
      <w:pPr>
        <w:jc w:val="both"/>
        <w:rPr>
          <w:rFonts w:asciiTheme="majorHAnsi" w:hAnsiTheme="majorHAnsi"/>
          <w:bCs/>
          <w:sz w:val="20"/>
          <w:szCs w:val="20"/>
        </w:rPr>
      </w:pPr>
      <w:r w:rsidRPr="00C61F76">
        <w:rPr>
          <w:rFonts w:asciiTheme="majorHAnsi" w:hAnsiTheme="majorHAnsi"/>
          <w:bCs/>
          <w:sz w:val="20"/>
          <w:szCs w:val="20"/>
        </w:rPr>
        <w:t xml:space="preserve">Approved by the Inter-American Commission on Human Rights in the city of </w:t>
      </w:r>
      <w:r>
        <w:rPr>
          <w:rFonts w:asciiTheme="majorHAnsi" w:hAnsiTheme="majorHAnsi"/>
          <w:bCs/>
          <w:sz w:val="20"/>
          <w:szCs w:val="20"/>
        </w:rPr>
        <w:t>Washington, DC, United States of America</w:t>
      </w:r>
      <w:r w:rsidRPr="00C61F76">
        <w:rPr>
          <w:rFonts w:asciiTheme="majorHAnsi" w:hAnsiTheme="majorHAnsi"/>
          <w:bCs/>
          <w:sz w:val="20"/>
          <w:szCs w:val="20"/>
        </w:rPr>
        <w:t xml:space="preserve"> </w:t>
      </w:r>
      <w:r>
        <w:rPr>
          <w:rFonts w:asciiTheme="majorHAnsi" w:hAnsiTheme="majorHAnsi"/>
          <w:bCs/>
          <w:sz w:val="20"/>
          <w:szCs w:val="20"/>
        </w:rPr>
        <w:t>on the 7</w:t>
      </w:r>
      <w:r w:rsidRPr="00C61F76">
        <w:rPr>
          <w:rFonts w:asciiTheme="majorHAnsi" w:hAnsiTheme="majorHAnsi"/>
          <w:bCs/>
          <w:sz w:val="20"/>
          <w:szCs w:val="20"/>
        </w:rPr>
        <w:t xml:space="preserve">th day of the month of </w:t>
      </w:r>
      <w:r>
        <w:rPr>
          <w:rFonts w:asciiTheme="majorHAnsi" w:hAnsiTheme="majorHAnsi"/>
          <w:bCs/>
          <w:sz w:val="20"/>
          <w:szCs w:val="20"/>
        </w:rPr>
        <w:t>December</w:t>
      </w:r>
      <w:r w:rsidRPr="00C61F76">
        <w:rPr>
          <w:rFonts w:asciiTheme="majorHAnsi" w:hAnsiTheme="majorHAnsi"/>
          <w:bCs/>
          <w:sz w:val="20"/>
          <w:szCs w:val="20"/>
        </w:rPr>
        <w:t xml:space="preserve">, 2018. (Signed): Margarette May Macaulay, President; Esmeralda E. </w:t>
      </w:r>
      <w:proofErr w:type="spellStart"/>
      <w:r w:rsidRPr="00C61F76">
        <w:rPr>
          <w:rFonts w:asciiTheme="majorHAnsi" w:hAnsiTheme="majorHAnsi"/>
          <w:bCs/>
          <w:sz w:val="20"/>
          <w:szCs w:val="20"/>
        </w:rPr>
        <w:t>Arosemena</w:t>
      </w:r>
      <w:proofErr w:type="spellEnd"/>
      <w:r w:rsidRPr="00C61F76">
        <w:rPr>
          <w:rFonts w:asciiTheme="majorHAnsi" w:hAnsiTheme="majorHAnsi"/>
          <w:bCs/>
          <w:sz w:val="20"/>
          <w:szCs w:val="20"/>
        </w:rPr>
        <w:t xml:space="preserve"> Bernal de </w:t>
      </w:r>
      <w:proofErr w:type="spellStart"/>
      <w:r w:rsidRPr="00C61F76">
        <w:rPr>
          <w:rFonts w:asciiTheme="majorHAnsi" w:hAnsiTheme="majorHAnsi"/>
          <w:bCs/>
          <w:sz w:val="20"/>
          <w:szCs w:val="20"/>
        </w:rPr>
        <w:t>Troitiño</w:t>
      </w:r>
      <w:proofErr w:type="spellEnd"/>
      <w:r w:rsidRPr="00C61F76">
        <w:rPr>
          <w:rFonts w:asciiTheme="majorHAnsi" w:hAnsiTheme="majorHAnsi"/>
          <w:bCs/>
          <w:sz w:val="20"/>
          <w:szCs w:val="20"/>
        </w:rPr>
        <w:t xml:space="preserve">, First Vice President; Luis Ernesto Vargas Silva, Second Vice President; </w:t>
      </w:r>
      <w:r w:rsidRPr="00781E63">
        <w:rPr>
          <w:rFonts w:asciiTheme="majorHAnsi" w:hAnsiTheme="majorHAnsi"/>
          <w:bCs/>
          <w:sz w:val="20"/>
          <w:szCs w:val="20"/>
        </w:rPr>
        <w:t>Francisco José Eguiguren Praeli, Joel Hernández García and Antonia Urrejola</w:t>
      </w:r>
      <w:r>
        <w:rPr>
          <w:rFonts w:asciiTheme="majorHAnsi" w:hAnsiTheme="majorHAnsi"/>
          <w:bCs/>
          <w:sz w:val="20"/>
          <w:szCs w:val="20"/>
        </w:rPr>
        <w:t xml:space="preserve">, </w:t>
      </w:r>
      <w:r w:rsidRPr="00C61F76">
        <w:rPr>
          <w:rFonts w:asciiTheme="majorHAnsi" w:hAnsiTheme="majorHAnsi"/>
          <w:bCs/>
          <w:sz w:val="20"/>
          <w:szCs w:val="20"/>
        </w:rPr>
        <w:t>Commissioners</w:t>
      </w:r>
    </w:p>
    <w:sectPr w:rsidR="00C61F76" w:rsidRPr="00C61F76"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E4BD5" w16cid:durableId="1FA12139"/>
  <w16cid:commentId w16cid:paraId="498740A1" w16cid:durableId="1FA121AB"/>
  <w16cid:commentId w16cid:paraId="2AD7D4ED" w16cid:durableId="1FA1229F"/>
  <w16cid:commentId w16cid:paraId="3BADD40F" w16cid:durableId="1FA123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0FF" w:rsidRDefault="00A430FF">
      <w:r>
        <w:separator/>
      </w:r>
    </w:p>
  </w:endnote>
  <w:endnote w:type="continuationSeparator" w:id="0">
    <w:p w:rsidR="00A430FF" w:rsidRDefault="00A4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770" w:rsidRDefault="004357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E41EE4" w:rsidRPr="00934A2C" w:rsidRDefault="00E41EE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35770">
          <w:rPr>
            <w:noProof/>
            <w:sz w:val="16"/>
            <w:szCs w:val="22"/>
          </w:rPr>
          <w:t>1</w:t>
        </w:r>
        <w:r w:rsidRPr="00934A2C">
          <w:rPr>
            <w:noProof/>
            <w:sz w:val="16"/>
            <w:szCs w:val="22"/>
          </w:rPr>
          <w:fldChar w:fldCharType="end"/>
        </w:r>
      </w:p>
    </w:sdtContent>
  </w:sdt>
  <w:p w:rsidR="00E41EE4" w:rsidRDefault="00E41E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E4" w:rsidRPr="00934A2C" w:rsidRDefault="00E41EE4">
    <w:pPr>
      <w:pStyle w:val="Footer"/>
      <w:jc w:val="center"/>
      <w:rPr>
        <w:sz w:val="16"/>
        <w:szCs w:val="22"/>
      </w:rPr>
    </w:pPr>
  </w:p>
  <w:p w:rsidR="00E41EE4" w:rsidRDefault="00E41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0FF" w:rsidRPr="000F35ED" w:rsidRDefault="00A430FF">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A430FF" w:rsidRPr="000F35ED" w:rsidRDefault="00A430FF" w:rsidP="000F35ED">
      <w:pPr>
        <w:rPr>
          <w:rFonts w:asciiTheme="majorHAnsi" w:hAnsiTheme="majorHAnsi"/>
          <w:sz w:val="16"/>
          <w:szCs w:val="16"/>
        </w:rPr>
      </w:pPr>
      <w:r w:rsidRPr="000F35ED">
        <w:rPr>
          <w:rFonts w:asciiTheme="majorHAnsi" w:hAnsiTheme="majorHAnsi"/>
          <w:sz w:val="16"/>
          <w:szCs w:val="16"/>
        </w:rPr>
        <w:separator/>
      </w:r>
    </w:p>
    <w:p w:rsidR="00A430FF" w:rsidRPr="000F35ED" w:rsidRDefault="00A430FF" w:rsidP="000F35ED">
      <w:pPr>
        <w:pStyle w:val="Footer"/>
        <w:rPr>
          <w:rFonts w:asciiTheme="majorHAnsi" w:hAnsiTheme="majorHAnsi"/>
          <w:sz w:val="16"/>
          <w:szCs w:val="16"/>
        </w:rPr>
      </w:pPr>
      <w:r>
        <w:rPr>
          <w:rFonts w:asciiTheme="majorHAnsi" w:hAnsiTheme="majorHAnsi"/>
          <w:sz w:val="16"/>
          <w:szCs w:val="16"/>
        </w:rPr>
        <w:t xml:space="preserve">[… </w:t>
      </w:r>
      <w:proofErr w:type="gramStart"/>
      <w:r>
        <w:rPr>
          <w:rFonts w:asciiTheme="majorHAnsi" w:hAnsiTheme="majorHAnsi"/>
          <w:sz w:val="16"/>
          <w:szCs w:val="16"/>
        </w:rPr>
        <w:t>c</w:t>
      </w:r>
      <w:r w:rsidRPr="000F35ED">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A430FF" w:rsidRPr="000F35ED" w:rsidRDefault="00A430FF" w:rsidP="000F35ED">
      <w:pPr>
        <w:jc w:val="right"/>
        <w:rPr>
          <w:rFonts w:asciiTheme="majorHAnsi" w:hAnsiTheme="majorHAnsi"/>
          <w:sz w:val="16"/>
          <w:szCs w:val="16"/>
          <w:lang w:val="es-ES"/>
        </w:rPr>
      </w:pPr>
      <w:r>
        <w:rPr>
          <w:rFonts w:asciiTheme="majorHAnsi" w:hAnsiTheme="majorHAnsi"/>
          <w:sz w:val="16"/>
          <w:szCs w:val="16"/>
          <w:lang w:val="es-ES"/>
        </w:rPr>
        <w:t>[</w:t>
      </w:r>
      <w:proofErr w:type="spellStart"/>
      <w:proofErr w:type="gramStart"/>
      <w:r>
        <w:rPr>
          <w:rFonts w:asciiTheme="majorHAnsi" w:hAnsiTheme="majorHAnsi"/>
          <w:sz w:val="16"/>
          <w:szCs w:val="16"/>
          <w:lang w:val="es-ES"/>
        </w:rPr>
        <w:t>cont</w:t>
      </w:r>
      <w:proofErr w:type="spellEnd"/>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5774D1" w:rsidRPr="005774D1" w:rsidRDefault="005774D1" w:rsidP="005774D1">
      <w:pPr>
        <w:pStyle w:val="FootnoteText"/>
        <w:ind w:firstLine="720"/>
        <w:jc w:val="both"/>
        <w:rPr>
          <w:rFonts w:asciiTheme="majorHAnsi" w:hAnsiTheme="majorHAnsi"/>
          <w:sz w:val="16"/>
          <w:szCs w:val="16"/>
          <w:lang w:val="pt-BR"/>
        </w:rPr>
      </w:pPr>
      <w:r w:rsidRPr="005774D1">
        <w:rPr>
          <w:rStyle w:val="FootnoteReference"/>
          <w:rFonts w:asciiTheme="majorHAnsi" w:hAnsiTheme="majorHAnsi"/>
          <w:sz w:val="16"/>
          <w:szCs w:val="16"/>
        </w:rPr>
        <w:footnoteRef/>
      </w:r>
      <w:r w:rsidRPr="005774D1">
        <w:rPr>
          <w:rFonts w:asciiTheme="majorHAnsi" w:hAnsiTheme="majorHAnsi"/>
          <w:sz w:val="16"/>
          <w:szCs w:val="16"/>
          <w:lang w:val="pt-BR"/>
        </w:rPr>
        <w:t xml:space="preserve"> </w:t>
      </w:r>
      <w:r w:rsidRPr="005774D1">
        <w:rPr>
          <w:rFonts w:asciiTheme="majorHAnsi" w:hAnsiTheme="majorHAnsi"/>
          <w:sz w:val="16"/>
          <w:szCs w:val="16"/>
        </w:rPr>
        <w:t xml:space="preserve">The petitioner identifies Eduardo Collen </w:t>
      </w:r>
      <w:proofErr w:type="spellStart"/>
      <w:r w:rsidRPr="005774D1">
        <w:rPr>
          <w:rFonts w:asciiTheme="majorHAnsi" w:hAnsiTheme="majorHAnsi"/>
          <w:sz w:val="16"/>
          <w:szCs w:val="16"/>
        </w:rPr>
        <w:t>Leite</w:t>
      </w:r>
      <w:proofErr w:type="spellEnd"/>
      <w:r w:rsidRPr="005774D1">
        <w:rPr>
          <w:rFonts w:asciiTheme="majorHAnsi" w:hAnsiTheme="majorHAnsi"/>
          <w:sz w:val="16"/>
          <w:szCs w:val="16"/>
        </w:rPr>
        <w:t xml:space="preserve">, Denise Peres </w:t>
      </w:r>
      <w:proofErr w:type="spellStart"/>
      <w:r w:rsidRPr="005774D1">
        <w:rPr>
          <w:rFonts w:asciiTheme="majorHAnsi" w:hAnsiTheme="majorHAnsi"/>
          <w:sz w:val="16"/>
          <w:szCs w:val="16"/>
        </w:rPr>
        <w:t>Crispim</w:t>
      </w:r>
      <w:proofErr w:type="spellEnd"/>
      <w:r w:rsidRPr="005774D1">
        <w:rPr>
          <w:rFonts w:asciiTheme="majorHAnsi" w:hAnsiTheme="majorHAnsi"/>
          <w:sz w:val="16"/>
          <w:szCs w:val="16"/>
        </w:rPr>
        <w:t xml:space="preserve">, </w:t>
      </w:r>
      <w:proofErr w:type="spellStart"/>
      <w:r w:rsidRPr="005774D1">
        <w:rPr>
          <w:rFonts w:asciiTheme="majorHAnsi" w:hAnsiTheme="majorHAnsi"/>
          <w:sz w:val="16"/>
          <w:szCs w:val="16"/>
        </w:rPr>
        <w:t>Eduarda</w:t>
      </w:r>
      <w:proofErr w:type="spellEnd"/>
      <w:r w:rsidRPr="005774D1">
        <w:rPr>
          <w:rFonts w:asciiTheme="majorHAnsi" w:hAnsiTheme="majorHAnsi"/>
          <w:sz w:val="16"/>
          <w:szCs w:val="16"/>
        </w:rPr>
        <w:t xml:space="preserve"> </w:t>
      </w:r>
      <w:proofErr w:type="spellStart"/>
      <w:r w:rsidRPr="005774D1">
        <w:rPr>
          <w:rFonts w:asciiTheme="majorHAnsi" w:hAnsiTheme="majorHAnsi"/>
          <w:sz w:val="16"/>
          <w:szCs w:val="16"/>
        </w:rPr>
        <w:t>Crispim</w:t>
      </w:r>
      <w:proofErr w:type="spellEnd"/>
      <w:r w:rsidRPr="005774D1">
        <w:rPr>
          <w:rFonts w:asciiTheme="majorHAnsi" w:hAnsiTheme="majorHAnsi"/>
          <w:sz w:val="16"/>
          <w:szCs w:val="16"/>
        </w:rPr>
        <w:t xml:space="preserve"> </w:t>
      </w:r>
      <w:proofErr w:type="spellStart"/>
      <w:r w:rsidRPr="005774D1">
        <w:rPr>
          <w:rFonts w:asciiTheme="majorHAnsi" w:hAnsiTheme="majorHAnsi"/>
          <w:sz w:val="16"/>
          <w:szCs w:val="16"/>
        </w:rPr>
        <w:t>Leite</w:t>
      </w:r>
      <w:proofErr w:type="spellEnd"/>
      <w:r w:rsidRPr="005774D1">
        <w:rPr>
          <w:rFonts w:asciiTheme="majorHAnsi" w:hAnsiTheme="majorHAnsi"/>
          <w:sz w:val="16"/>
          <w:szCs w:val="16"/>
        </w:rPr>
        <w:t xml:space="preserve">, and Leonardo </w:t>
      </w:r>
      <w:proofErr w:type="spellStart"/>
      <w:r w:rsidRPr="005774D1">
        <w:rPr>
          <w:rFonts w:asciiTheme="majorHAnsi" w:hAnsiTheme="majorHAnsi"/>
          <w:sz w:val="16"/>
          <w:szCs w:val="16"/>
        </w:rPr>
        <w:t>Ditta</w:t>
      </w:r>
      <w:proofErr w:type="spellEnd"/>
      <w:r w:rsidRPr="005774D1">
        <w:rPr>
          <w:rFonts w:asciiTheme="majorHAnsi" w:hAnsiTheme="majorHAnsi"/>
          <w:sz w:val="16"/>
          <w:szCs w:val="16"/>
        </w:rPr>
        <w:t xml:space="preserve"> as alleged victims.</w:t>
      </w:r>
      <w:r w:rsidRPr="005774D1">
        <w:rPr>
          <w:rFonts w:asciiTheme="majorHAnsi" w:hAnsiTheme="majorHAnsi"/>
          <w:bCs/>
          <w:sz w:val="16"/>
          <w:szCs w:val="16"/>
          <w:lang w:val="pt-BR"/>
        </w:rPr>
        <w:t xml:space="preserve"> </w:t>
      </w:r>
    </w:p>
  </w:footnote>
  <w:footnote w:id="3">
    <w:p w:rsidR="00E41EE4" w:rsidRPr="005774D1" w:rsidRDefault="00E41EE4" w:rsidP="008E1A32">
      <w:pPr>
        <w:pStyle w:val="FootnoteText"/>
        <w:ind w:firstLine="720"/>
        <w:jc w:val="both"/>
        <w:rPr>
          <w:rFonts w:asciiTheme="majorHAnsi" w:hAnsiTheme="majorHAnsi"/>
          <w:sz w:val="16"/>
          <w:szCs w:val="16"/>
        </w:rPr>
      </w:pPr>
      <w:r w:rsidRPr="005774D1">
        <w:rPr>
          <w:rStyle w:val="FootnoteReference"/>
          <w:rFonts w:asciiTheme="majorHAnsi" w:hAnsiTheme="majorHAnsi"/>
          <w:sz w:val="16"/>
          <w:szCs w:val="16"/>
          <w:lang w:val="pt-BR"/>
        </w:rPr>
        <w:footnoteRef/>
      </w:r>
      <w:r w:rsidRPr="005774D1">
        <w:rPr>
          <w:rFonts w:asciiTheme="majorHAnsi" w:hAnsiTheme="majorHAnsi"/>
          <w:sz w:val="16"/>
          <w:szCs w:val="16"/>
        </w:rPr>
        <w:t xml:space="preserve"> </w:t>
      </w:r>
      <w:r w:rsidRPr="005774D1">
        <w:rPr>
          <w:rFonts w:asciiTheme="majorHAnsi" w:hAnsiTheme="majorHAnsi"/>
          <w:sz w:val="16"/>
          <w:szCs w:val="16"/>
          <w:lang w:bidi="en-US"/>
        </w:rPr>
        <w:t>Pursuant to Article 17(2</w:t>
      </w:r>
      <w:proofErr w:type="gramStart"/>
      <w:r w:rsidRPr="005774D1">
        <w:rPr>
          <w:rFonts w:asciiTheme="majorHAnsi" w:hAnsiTheme="majorHAnsi"/>
          <w:sz w:val="16"/>
          <w:szCs w:val="16"/>
          <w:lang w:bidi="en-US"/>
        </w:rPr>
        <w:t>)(</w:t>
      </w:r>
      <w:proofErr w:type="gramEnd"/>
      <w:r w:rsidRPr="005774D1">
        <w:rPr>
          <w:rFonts w:asciiTheme="majorHAnsi" w:hAnsiTheme="majorHAnsi"/>
          <w:sz w:val="16"/>
          <w:szCs w:val="16"/>
          <w:lang w:bidi="en-US"/>
        </w:rPr>
        <w:t xml:space="preserve">a) of the Commission’s Rules of Procedure, Commissioner </w:t>
      </w:r>
      <w:proofErr w:type="spellStart"/>
      <w:r w:rsidRPr="005774D1">
        <w:rPr>
          <w:rFonts w:asciiTheme="majorHAnsi" w:hAnsiTheme="majorHAnsi"/>
          <w:sz w:val="16"/>
          <w:szCs w:val="16"/>
        </w:rPr>
        <w:t>Flávia</w:t>
      </w:r>
      <w:proofErr w:type="spellEnd"/>
      <w:r w:rsidRPr="005774D1">
        <w:rPr>
          <w:rFonts w:asciiTheme="majorHAnsi" w:hAnsiTheme="majorHAnsi"/>
          <w:sz w:val="16"/>
          <w:szCs w:val="16"/>
        </w:rPr>
        <w:t xml:space="preserve"> </w:t>
      </w:r>
      <w:proofErr w:type="spellStart"/>
      <w:r w:rsidRPr="005774D1">
        <w:rPr>
          <w:rFonts w:asciiTheme="majorHAnsi" w:hAnsiTheme="majorHAnsi"/>
          <w:sz w:val="16"/>
          <w:szCs w:val="16"/>
        </w:rPr>
        <w:t>Piovesan</w:t>
      </w:r>
      <w:proofErr w:type="spellEnd"/>
      <w:r w:rsidRPr="005774D1">
        <w:rPr>
          <w:rFonts w:asciiTheme="majorHAnsi" w:hAnsiTheme="majorHAnsi"/>
          <w:sz w:val="16"/>
          <w:szCs w:val="16"/>
        </w:rPr>
        <w:t>, a Brazilian national, did not participate in the discussion or decision in this matter.</w:t>
      </w:r>
    </w:p>
  </w:footnote>
  <w:footnote w:id="4">
    <w:p w:rsidR="00E41EE4" w:rsidRPr="005774D1" w:rsidRDefault="00E41EE4" w:rsidP="008E1A32">
      <w:pPr>
        <w:pStyle w:val="FootnoteText"/>
        <w:ind w:firstLine="720"/>
        <w:jc w:val="both"/>
        <w:rPr>
          <w:rFonts w:asciiTheme="majorHAnsi" w:hAnsiTheme="majorHAnsi"/>
          <w:sz w:val="16"/>
          <w:szCs w:val="16"/>
        </w:rPr>
      </w:pPr>
      <w:r w:rsidRPr="005774D1">
        <w:rPr>
          <w:rFonts w:asciiTheme="majorHAnsi" w:hAnsiTheme="majorHAnsi"/>
          <w:sz w:val="16"/>
          <w:szCs w:val="16"/>
          <w:lang w:bidi="en-US"/>
        </w:rPr>
        <w:t>Hereinafter “American Convention".</w:t>
      </w:r>
    </w:p>
  </w:footnote>
  <w:footnote w:id="5">
    <w:p w:rsidR="00E41EE4" w:rsidRPr="005774D1" w:rsidRDefault="00E41EE4" w:rsidP="008E1A32">
      <w:pPr>
        <w:pStyle w:val="FootnoteText"/>
        <w:ind w:firstLine="720"/>
        <w:jc w:val="both"/>
        <w:rPr>
          <w:rFonts w:asciiTheme="majorHAnsi" w:hAnsiTheme="majorHAnsi"/>
          <w:sz w:val="16"/>
          <w:szCs w:val="16"/>
        </w:rPr>
      </w:pPr>
      <w:r w:rsidRPr="005774D1">
        <w:rPr>
          <w:rStyle w:val="FootnoteReference"/>
          <w:rFonts w:asciiTheme="majorHAnsi" w:hAnsiTheme="majorHAnsi"/>
          <w:sz w:val="16"/>
          <w:szCs w:val="16"/>
          <w:lang w:val="pt-BR"/>
        </w:rPr>
        <w:footnoteRef/>
      </w:r>
      <w:r w:rsidRPr="005774D1">
        <w:rPr>
          <w:rFonts w:asciiTheme="majorHAnsi" w:hAnsiTheme="majorHAnsi"/>
          <w:sz w:val="16"/>
          <w:szCs w:val="16"/>
        </w:rPr>
        <w:t xml:space="preserve"> </w:t>
      </w:r>
      <w:proofErr w:type="spellStart"/>
      <w:r w:rsidRPr="005774D1">
        <w:rPr>
          <w:rFonts w:asciiTheme="majorHAnsi" w:hAnsiTheme="majorHAnsi"/>
          <w:sz w:val="16"/>
          <w:szCs w:val="16"/>
        </w:rPr>
        <w:t>Hereinfaer</w:t>
      </w:r>
      <w:proofErr w:type="spellEnd"/>
      <w:r w:rsidRPr="005774D1">
        <w:rPr>
          <w:rFonts w:asciiTheme="majorHAnsi" w:hAnsiTheme="majorHAnsi"/>
          <w:sz w:val="16"/>
          <w:szCs w:val="16"/>
        </w:rPr>
        <w:t xml:space="preserve"> “American Declaration”.</w:t>
      </w:r>
    </w:p>
  </w:footnote>
  <w:footnote w:id="6">
    <w:p w:rsidR="00E41EE4" w:rsidRPr="005774D1" w:rsidRDefault="00E41EE4" w:rsidP="008E1A32">
      <w:pPr>
        <w:pStyle w:val="FootnoteText"/>
        <w:ind w:firstLine="720"/>
        <w:jc w:val="both"/>
        <w:rPr>
          <w:rFonts w:asciiTheme="majorHAnsi" w:hAnsiTheme="majorHAnsi"/>
          <w:sz w:val="16"/>
          <w:szCs w:val="16"/>
        </w:rPr>
      </w:pPr>
      <w:r w:rsidRPr="005774D1">
        <w:rPr>
          <w:rStyle w:val="FootnoteReference"/>
          <w:rFonts w:asciiTheme="majorHAnsi" w:hAnsiTheme="majorHAnsi"/>
          <w:sz w:val="16"/>
          <w:szCs w:val="16"/>
          <w:lang w:val="pt-BR"/>
        </w:rPr>
        <w:footnoteRef/>
      </w:r>
      <w:r w:rsidRPr="005774D1">
        <w:rPr>
          <w:rFonts w:asciiTheme="majorHAnsi" w:hAnsiTheme="majorHAnsi"/>
          <w:sz w:val="16"/>
          <w:szCs w:val="16"/>
        </w:rPr>
        <w:t xml:space="preserve"> The observations submitted by each party were duly transmitted to the opposing party.</w:t>
      </w:r>
    </w:p>
  </w:footnote>
  <w:footnote w:id="7">
    <w:p w:rsidR="00E41EE4" w:rsidRPr="005774D1" w:rsidRDefault="00E41EE4" w:rsidP="008E1A32">
      <w:pPr>
        <w:pStyle w:val="FootnoteText"/>
        <w:ind w:firstLine="720"/>
        <w:jc w:val="both"/>
        <w:rPr>
          <w:rFonts w:asciiTheme="majorHAnsi" w:hAnsiTheme="majorHAnsi"/>
          <w:sz w:val="16"/>
          <w:szCs w:val="16"/>
        </w:rPr>
      </w:pPr>
      <w:r w:rsidRPr="005774D1">
        <w:rPr>
          <w:rStyle w:val="FootnoteReference"/>
          <w:rFonts w:asciiTheme="majorHAnsi" w:hAnsiTheme="majorHAnsi"/>
          <w:sz w:val="16"/>
          <w:szCs w:val="16"/>
        </w:rPr>
        <w:footnoteRef/>
      </w:r>
      <w:r w:rsidRPr="005774D1">
        <w:rPr>
          <w:rFonts w:asciiTheme="majorHAnsi" w:hAnsiTheme="majorHAnsi"/>
          <w:sz w:val="16"/>
          <w:szCs w:val="16"/>
        </w:rPr>
        <w:t xml:space="preserve"> American Declaration</w:t>
      </w:r>
      <w:r w:rsidRPr="005774D1">
        <w:rPr>
          <w:rFonts w:asciiTheme="majorHAnsi" w:hAnsiTheme="majorHAnsi"/>
          <w:bCs/>
          <w:color w:val="auto"/>
          <w:sz w:val="16"/>
          <w:szCs w:val="16"/>
        </w:rPr>
        <w:t xml:space="preserve"> (OAS Charter deposited on March 13, 1950</w:t>
      </w:r>
      <w:r w:rsidRPr="005774D1">
        <w:rPr>
          <w:rFonts w:asciiTheme="majorHAnsi" w:hAnsiTheme="majorHAnsi"/>
          <w:sz w:val="16"/>
          <w:szCs w:val="16"/>
          <w:lang w:bidi="en-US"/>
        </w:rPr>
        <w:t xml:space="preserve"> American Convention</w:t>
      </w:r>
      <w:r w:rsidRPr="005774D1">
        <w:rPr>
          <w:rFonts w:asciiTheme="majorHAnsi" w:hAnsiTheme="majorHAnsi"/>
          <w:bCs/>
          <w:color w:val="auto"/>
          <w:sz w:val="16"/>
          <w:szCs w:val="16"/>
        </w:rPr>
        <w:t xml:space="preserve"> (adopted on September 25, 1992) and Inter-American Convention to Prevent and Punish Torture (Instrument deposited on July 20, 1989).</w:t>
      </w:r>
    </w:p>
  </w:footnote>
  <w:footnote w:id="8">
    <w:p w:rsidR="00E41EE4" w:rsidRPr="005774D1" w:rsidRDefault="00E41EE4" w:rsidP="005D1F45">
      <w:pPr>
        <w:pStyle w:val="FootnoteText"/>
        <w:ind w:firstLine="720"/>
        <w:jc w:val="both"/>
        <w:rPr>
          <w:rFonts w:asciiTheme="majorHAnsi" w:hAnsiTheme="majorHAnsi"/>
          <w:sz w:val="16"/>
          <w:szCs w:val="16"/>
          <w:lang w:val="pt-BR"/>
        </w:rPr>
      </w:pPr>
      <w:r w:rsidRPr="005774D1">
        <w:rPr>
          <w:rStyle w:val="FootnoteReference"/>
          <w:rFonts w:asciiTheme="majorHAnsi" w:hAnsiTheme="majorHAnsi"/>
          <w:sz w:val="16"/>
          <w:szCs w:val="16"/>
          <w:lang w:val="pt-BR"/>
        </w:rPr>
        <w:footnoteRef/>
      </w:r>
      <w:r w:rsidRPr="005774D1">
        <w:rPr>
          <w:rFonts w:asciiTheme="majorHAnsi" w:hAnsiTheme="majorHAnsi"/>
          <w:sz w:val="16"/>
          <w:szCs w:val="16"/>
          <w:lang w:val="pt-BR"/>
        </w:rPr>
        <w:t xml:space="preserve"> </w:t>
      </w:r>
      <w:r w:rsidRPr="005774D1">
        <w:rPr>
          <w:rFonts w:asciiTheme="majorHAnsi" w:hAnsiTheme="majorHAnsi"/>
          <w:sz w:val="16"/>
          <w:szCs w:val="16"/>
          <w:lang w:val="pt-BR"/>
        </w:rPr>
        <w:t>They were: Política Operária (Polop), Vanguarda Popular Revolucionária (VPR), Resistência Democrática (REDE), and Ação Libertadora Nacional (ALN).</w:t>
      </w:r>
    </w:p>
  </w:footnote>
  <w:footnote w:id="9">
    <w:p w:rsidR="00E41EE4" w:rsidRPr="005774D1" w:rsidRDefault="00E41EE4" w:rsidP="006007B4">
      <w:pPr>
        <w:pStyle w:val="FootnoteText"/>
        <w:ind w:left="720"/>
        <w:jc w:val="both"/>
        <w:rPr>
          <w:rFonts w:asciiTheme="majorHAnsi" w:hAnsiTheme="majorHAnsi"/>
          <w:sz w:val="16"/>
          <w:szCs w:val="16"/>
          <w:lang w:val="fr-CA"/>
        </w:rPr>
      </w:pPr>
      <w:r w:rsidRPr="005774D1">
        <w:rPr>
          <w:rStyle w:val="FootnoteReference"/>
          <w:rFonts w:asciiTheme="majorHAnsi" w:hAnsiTheme="majorHAnsi"/>
          <w:sz w:val="16"/>
          <w:szCs w:val="16"/>
          <w:lang w:val="pt-BR"/>
        </w:rPr>
        <w:footnoteRef/>
      </w:r>
      <w:r w:rsidRPr="005774D1">
        <w:rPr>
          <w:rFonts w:asciiTheme="majorHAnsi" w:hAnsiTheme="majorHAnsi"/>
          <w:sz w:val="16"/>
          <w:szCs w:val="16"/>
        </w:rPr>
        <w:t xml:space="preserve"> IACHR, Report No. 80/12. Petition 859-09. Admissibility. </w:t>
      </w:r>
      <w:r w:rsidRPr="005774D1">
        <w:rPr>
          <w:rFonts w:asciiTheme="majorHAnsi" w:hAnsiTheme="majorHAnsi"/>
          <w:sz w:val="16"/>
          <w:szCs w:val="16"/>
          <w:lang w:val="fr-CA"/>
        </w:rPr>
        <w:t xml:space="preserve">Vladimir Herzog et al. </w:t>
      </w:r>
      <w:proofErr w:type="spellStart"/>
      <w:r w:rsidRPr="005774D1">
        <w:rPr>
          <w:rFonts w:asciiTheme="majorHAnsi" w:hAnsiTheme="majorHAnsi"/>
          <w:sz w:val="16"/>
          <w:szCs w:val="16"/>
          <w:lang w:val="fr-CA"/>
        </w:rPr>
        <w:t>Brazil</w:t>
      </w:r>
      <w:proofErr w:type="spellEnd"/>
      <w:r w:rsidRPr="005774D1">
        <w:rPr>
          <w:rFonts w:asciiTheme="majorHAnsi" w:hAnsiTheme="majorHAnsi"/>
          <w:sz w:val="16"/>
          <w:szCs w:val="16"/>
          <w:lang w:val="fr-CA"/>
        </w:rPr>
        <w:t xml:space="preserve">. </w:t>
      </w:r>
      <w:proofErr w:type="spellStart"/>
      <w:r w:rsidRPr="005774D1">
        <w:rPr>
          <w:rFonts w:asciiTheme="majorHAnsi" w:hAnsiTheme="majorHAnsi"/>
          <w:sz w:val="16"/>
          <w:szCs w:val="16"/>
          <w:lang w:val="fr-CA"/>
        </w:rPr>
        <w:t>November</w:t>
      </w:r>
      <w:proofErr w:type="spellEnd"/>
      <w:r w:rsidRPr="005774D1">
        <w:rPr>
          <w:rFonts w:asciiTheme="majorHAnsi" w:hAnsiTheme="majorHAnsi"/>
          <w:sz w:val="16"/>
          <w:szCs w:val="16"/>
          <w:lang w:val="fr-CA"/>
        </w:rPr>
        <w:t xml:space="preserve"> 8, 2012, par. 28.</w:t>
      </w:r>
    </w:p>
  </w:footnote>
  <w:footnote w:id="10">
    <w:p w:rsidR="00E41EE4" w:rsidRPr="005774D1" w:rsidRDefault="00E41EE4" w:rsidP="00BB602E">
      <w:pPr>
        <w:pStyle w:val="FootnoteText"/>
        <w:ind w:firstLine="720"/>
        <w:jc w:val="both"/>
        <w:rPr>
          <w:rFonts w:asciiTheme="majorHAnsi" w:hAnsiTheme="majorHAnsi"/>
          <w:sz w:val="16"/>
          <w:szCs w:val="16"/>
          <w:lang w:val="fr-CA"/>
        </w:rPr>
      </w:pPr>
      <w:r w:rsidRPr="005774D1">
        <w:rPr>
          <w:rStyle w:val="FootnoteReference"/>
          <w:rFonts w:asciiTheme="majorHAnsi" w:hAnsiTheme="majorHAnsi"/>
          <w:sz w:val="16"/>
          <w:szCs w:val="16"/>
        </w:rPr>
        <w:footnoteRef/>
      </w:r>
      <w:r w:rsidRPr="005774D1">
        <w:rPr>
          <w:rFonts w:asciiTheme="majorHAnsi" w:hAnsiTheme="majorHAnsi"/>
          <w:sz w:val="16"/>
          <w:szCs w:val="16"/>
        </w:rPr>
        <w:t xml:space="preserve"> IACHR, Report No. 80/12. Petition 859-09. Admissibility. </w:t>
      </w:r>
      <w:r w:rsidRPr="005774D1">
        <w:rPr>
          <w:rFonts w:asciiTheme="majorHAnsi" w:hAnsiTheme="majorHAnsi"/>
          <w:sz w:val="16"/>
          <w:szCs w:val="16"/>
          <w:lang w:val="fr-CA"/>
        </w:rPr>
        <w:t xml:space="preserve">Vladimir Herzog et al. </w:t>
      </w:r>
      <w:proofErr w:type="spellStart"/>
      <w:r w:rsidRPr="005774D1">
        <w:rPr>
          <w:rFonts w:asciiTheme="majorHAnsi" w:hAnsiTheme="majorHAnsi"/>
          <w:sz w:val="16"/>
          <w:szCs w:val="16"/>
          <w:lang w:val="fr-CA"/>
        </w:rPr>
        <w:t>Brazil</w:t>
      </w:r>
      <w:proofErr w:type="spellEnd"/>
      <w:r w:rsidRPr="005774D1">
        <w:rPr>
          <w:rFonts w:asciiTheme="majorHAnsi" w:hAnsiTheme="majorHAnsi"/>
          <w:sz w:val="16"/>
          <w:szCs w:val="16"/>
          <w:lang w:val="fr-CA"/>
        </w:rPr>
        <w:t xml:space="preserve">. </w:t>
      </w:r>
      <w:proofErr w:type="spellStart"/>
      <w:r w:rsidRPr="005774D1">
        <w:rPr>
          <w:rFonts w:asciiTheme="majorHAnsi" w:hAnsiTheme="majorHAnsi"/>
          <w:sz w:val="16"/>
          <w:szCs w:val="16"/>
          <w:lang w:val="fr-CA"/>
        </w:rPr>
        <w:t>November</w:t>
      </w:r>
      <w:proofErr w:type="spellEnd"/>
      <w:r w:rsidRPr="005774D1">
        <w:rPr>
          <w:rFonts w:asciiTheme="majorHAnsi" w:hAnsiTheme="majorHAnsi"/>
          <w:sz w:val="16"/>
          <w:szCs w:val="16"/>
          <w:lang w:val="fr-CA"/>
        </w:rPr>
        <w:t xml:space="preserve"> 8, 2012, par. 38.</w:t>
      </w:r>
    </w:p>
  </w:footnote>
  <w:footnote w:id="11">
    <w:p w:rsidR="00E41EE4" w:rsidRPr="005774D1" w:rsidRDefault="00E41EE4" w:rsidP="006A2D5C">
      <w:pPr>
        <w:pStyle w:val="FootnoteText"/>
        <w:ind w:firstLine="720"/>
        <w:jc w:val="both"/>
        <w:rPr>
          <w:rFonts w:asciiTheme="majorHAnsi" w:hAnsiTheme="majorHAnsi"/>
          <w:sz w:val="16"/>
          <w:szCs w:val="16"/>
          <w:lang w:val="es-CR"/>
        </w:rPr>
      </w:pPr>
      <w:r w:rsidRPr="005774D1">
        <w:rPr>
          <w:rStyle w:val="FootnoteReference"/>
          <w:rFonts w:asciiTheme="majorHAnsi" w:hAnsiTheme="majorHAnsi"/>
          <w:sz w:val="16"/>
          <w:szCs w:val="16"/>
        </w:rPr>
        <w:footnoteRef/>
      </w:r>
      <w:r w:rsidRPr="005774D1">
        <w:rPr>
          <w:rFonts w:asciiTheme="majorHAnsi" w:hAnsiTheme="majorHAnsi"/>
          <w:sz w:val="16"/>
          <w:szCs w:val="16"/>
        </w:rPr>
        <w:t xml:space="preserve"> IACHR, Report No. 84/17. Petition 188-11. Admissibility.  </w:t>
      </w:r>
      <w:r w:rsidRPr="005774D1">
        <w:rPr>
          <w:rFonts w:asciiTheme="majorHAnsi" w:hAnsiTheme="majorHAnsi"/>
          <w:sz w:val="16"/>
          <w:szCs w:val="16"/>
          <w:lang w:val="es-CR"/>
        </w:rPr>
        <w:t xml:space="preserve">Marcos Luis Abarca Zamorano et al. Chile. </w:t>
      </w:r>
      <w:proofErr w:type="spellStart"/>
      <w:r w:rsidRPr="005774D1">
        <w:rPr>
          <w:rFonts w:asciiTheme="majorHAnsi" w:hAnsiTheme="majorHAnsi"/>
          <w:sz w:val="16"/>
          <w:szCs w:val="16"/>
          <w:lang w:val="es-CR"/>
        </w:rPr>
        <w:t>July</w:t>
      </w:r>
      <w:proofErr w:type="spellEnd"/>
      <w:r w:rsidRPr="005774D1">
        <w:rPr>
          <w:rFonts w:asciiTheme="majorHAnsi" w:hAnsiTheme="majorHAnsi"/>
          <w:sz w:val="16"/>
          <w:szCs w:val="16"/>
          <w:lang w:val="es-CR"/>
        </w:rPr>
        <w:t xml:space="preserve"> 7, 2017, par. 14; CIDH. </w:t>
      </w:r>
      <w:proofErr w:type="spellStart"/>
      <w:r w:rsidRPr="005774D1">
        <w:rPr>
          <w:rFonts w:asciiTheme="majorHAnsi" w:hAnsiTheme="majorHAnsi"/>
          <w:sz w:val="16"/>
          <w:szCs w:val="16"/>
          <w:lang w:val="es-CR"/>
        </w:rPr>
        <w:t>Report</w:t>
      </w:r>
      <w:proofErr w:type="spellEnd"/>
      <w:r w:rsidRPr="005774D1">
        <w:rPr>
          <w:rFonts w:asciiTheme="majorHAnsi" w:hAnsiTheme="majorHAnsi"/>
          <w:sz w:val="16"/>
          <w:szCs w:val="16"/>
          <w:lang w:val="es-CR"/>
        </w:rPr>
        <w:t xml:space="preserve"> No.  35/18. </w:t>
      </w:r>
      <w:proofErr w:type="spellStart"/>
      <w:r w:rsidRPr="005774D1">
        <w:rPr>
          <w:rFonts w:asciiTheme="majorHAnsi" w:hAnsiTheme="majorHAnsi"/>
          <w:sz w:val="16"/>
          <w:szCs w:val="16"/>
          <w:lang w:val="es-CR"/>
        </w:rPr>
        <w:t>Petition</w:t>
      </w:r>
      <w:proofErr w:type="spellEnd"/>
      <w:r w:rsidRPr="005774D1">
        <w:rPr>
          <w:rFonts w:asciiTheme="majorHAnsi" w:hAnsiTheme="majorHAnsi"/>
          <w:sz w:val="16"/>
          <w:szCs w:val="16"/>
          <w:lang w:val="es-CR"/>
        </w:rPr>
        <w:t xml:space="preserve"> 31-07. </w:t>
      </w:r>
      <w:proofErr w:type="spellStart"/>
      <w:r w:rsidRPr="005774D1">
        <w:rPr>
          <w:rFonts w:asciiTheme="majorHAnsi" w:hAnsiTheme="majorHAnsi"/>
          <w:sz w:val="16"/>
          <w:szCs w:val="16"/>
          <w:lang w:val="es-CR"/>
        </w:rPr>
        <w:t>Admissibility</w:t>
      </w:r>
      <w:proofErr w:type="spellEnd"/>
      <w:r w:rsidRPr="005774D1">
        <w:rPr>
          <w:rFonts w:asciiTheme="majorHAnsi" w:hAnsiTheme="majorHAnsi"/>
          <w:sz w:val="16"/>
          <w:szCs w:val="16"/>
          <w:lang w:val="es-CR"/>
        </w:rPr>
        <w:t xml:space="preserve">. Juan Carlos </w:t>
      </w:r>
      <w:proofErr w:type="spellStart"/>
      <w:r w:rsidRPr="005774D1">
        <w:rPr>
          <w:rFonts w:asciiTheme="majorHAnsi" w:hAnsiTheme="majorHAnsi"/>
          <w:sz w:val="16"/>
          <w:szCs w:val="16"/>
          <w:lang w:val="es-CR"/>
        </w:rPr>
        <w:t>Menanteau</w:t>
      </w:r>
      <w:proofErr w:type="spellEnd"/>
      <w:r w:rsidRPr="005774D1">
        <w:rPr>
          <w:rFonts w:asciiTheme="majorHAnsi" w:hAnsiTheme="majorHAnsi"/>
          <w:sz w:val="16"/>
          <w:szCs w:val="16"/>
          <w:lang w:val="es-CR"/>
        </w:rPr>
        <w:t xml:space="preserve"> Aceituno and </w:t>
      </w:r>
      <w:proofErr w:type="spellStart"/>
      <w:r w:rsidRPr="005774D1">
        <w:rPr>
          <w:rFonts w:asciiTheme="majorHAnsi" w:hAnsiTheme="majorHAnsi"/>
          <w:sz w:val="16"/>
          <w:szCs w:val="16"/>
          <w:lang w:val="es-CR"/>
        </w:rPr>
        <w:t>Yasmín</w:t>
      </w:r>
      <w:proofErr w:type="spellEnd"/>
      <w:r w:rsidRPr="005774D1">
        <w:rPr>
          <w:rFonts w:asciiTheme="majorHAnsi" w:hAnsiTheme="majorHAnsi"/>
          <w:sz w:val="16"/>
          <w:szCs w:val="16"/>
          <w:lang w:val="es-CR"/>
        </w:rPr>
        <w:t xml:space="preserve"> </w:t>
      </w:r>
      <w:proofErr w:type="spellStart"/>
      <w:r w:rsidRPr="005774D1">
        <w:rPr>
          <w:rFonts w:asciiTheme="majorHAnsi" w:hAnsiTheme="majorHAnsi"/>
          <w:sz w:val="16"/>
          <w:szCs w:val="16"/>
          <w:lang w:val="es-CR"/>
        </w:rPr>
        <w:t>Eriksen</w:t>
      </w:r>
      <w:proofErr w:type="spellEnd"/>
      <w:r w:rsidRPr="005774D1">
        <w:rPr>
          <w:rFonts w:asciiTheme="majorHAnsi" w:hAnsiTheme="majorHAnsi"/>
          <w:sz w:val="16"/>
          <w:szCs w:val="16"/>
          <w:lang w:val="es-CR"/>
        </w:rPr>
        <w:t xml:space="preserve"> Fernández Acuña. Chile. </w:t>
      </w:r>
      <w:proofErr w:type="spellStart"/>
      <w:r w:rsidRPr="005774D1">
        <w:rPr>
          <w:rFonts w:asciiTheme="majorHAnsi" w:hAnsiTheme="majorHAnsi"/>
          <w:sz w:val="16"/>
          <w:szCs w:val="16"/>
          <w:lang w:val="es-CR"/>
        </w:rPr>
        <w:t>May</w:t>
      </w:r>
      <w:proofErr w:type="spellEnd"/>
      <w:r w:rsidRPr="005774D1">
        <w:rPr>
          <w:rFonts w:asciiTheme="majorHAnsi" w:hAnsiTheme="majorHAnsi"/>
          <w:sz w:val="16"/>
          <w:szCs w:val="16"/>
          <w:lang w:val="es-CR"/>
        </w:rPr>
        <w:t xml:space="preserve"> 4,  2018, par. 8.</w:t>
      </w:r>
    </w:p>
  </w:footnote>
  <w:footnote w:id="12">
    <w:p w:rsidR="00E41EE4" w:rsidRPr="005774D1" w:rsidRDefault="00E41EE4" w:rsidP="00E22AC2">
      <w:pPr>
        <w:pStyle w:val="FootnoteText"/>
        <w:ind w:firstLine="720"/>
        <w:jc w:val="both"/>
        <w:rPr>
          <w:rFonts w:asciiTheme="majorHAnsi" w:hAnsiTheme="majorHAnsi"/>
          <w:sz w:val="16"/>
          <w:szCs w:val="16"/>
          <w:lang w:val="pt-BR"/>
        </w:rPr>
      </w:pPr>
      <w:r w:rsidRPr="005774D1">
        <w:rPr>
          <w:rStyle w:val="FootnoteReference"/>
          <w:rFonts w:asciiTheme="majorHAnsi" w:hAnsiTheme="majorHAnsi"/>
          <w:sz w:val="16"/>
          <w:szCs w:val="16"/>
        </w:rPr>
        <w:footnoteRef/>
      </w:r>
      <w:r w:rsidRPr="005774D1">
        <w:rPr>
          <w:rFonts w:asciiTheme="majorHAnsi" w:hAnsiTheme="majorHAnsi"/>
          <w:sz w:val="16"/>
          <w:szCs w:val="16"/>
        </w:rPr>
        <w:t xml:space="preserve"> I/A Court of </w:t>
      </w:r>
      <w:proofErr w:type="gramStart"/>
      <w:r w:rsidRPr="005774D1">
        <w:rPr>
          <w:rFonts w:asciiTheme="majorHAnsi" w:hAnsiTheme="majorHAnsi"/>
          <w:sz w:val="16"/>
          <w:szCs w:val="16"/>
        </w:rPr>
        <w:t>H.R..</w:t>
      </w:r>
      <w:proofErr w:type="gramEnd"/>
      <w:r w:rsidRPr="005774D1">
        <w:rPr>
          <w:rFonts w:asciiTheme="majorHAnsi" w:hAnsiTheme="majorHAnsi"/>
          <w:sz w:val="16"/>
          <w:szCs w:val="16"/>
        </w:rPr>
        <w:t xml:space="preserve"> </w:t>
      </w:r>
      <w:r w:rsidRPr="005774D1">
        <w:rPr>
          <w:rFonts w:asciiTheme="majorHAnsi" w:hAnsiTheme="majorHAnsi"/>
          <w:sz w:val="16"/>
          <w:szCs w:val="16"/>
          <w:lang w:val="pt-BR"/>
        </w:rPr>
        <w:t xml:space="preserve">Case of Favela Nova Brasília v. Brazil. </w:t>
      </w:r>
      <w:r w:rsidRPr="005774D1">
        <w:rPr>
          <w:rFonts w:asciiTheme="majorHAnsi" w:hAnsiTheme="majorHAnsi"/>
          <w:sz w:val="16"/>
          <w:szCs w:val="16"/>
        </w:rPr>
        <w:t xml:space="preserve">Preliminary Objections, Merits, Reparations and Costs. </w:t>
      </w:r>
      <w:r w:rsidR="00501701" w:rsidRPr="005774D1">
        <w:rPr>
          <w:rFonts w:asciiTheme="majorHAnsi" w:hAnsiTheme="majorHAnsi"/>
          <w:sz w:val="16"/>
          <w:szCs w:val="16"/>
        </w:rPr>
        <w:t>Judgment of February 16, 2017. Se</w:t>
      </w:r>
      <w:r w:rsidRPr="005774D1">
        <w:rPr>
          <w:rFonts w:asciiTheme="majorHAnsi" w:hAnsiTheme="majorHAnsi"/>
          <w:sz w:val="16"/>
          <w:szCs w:val="16"/>
        </w:rPr>
        <w:t>rie</w:t>
      </w:r>
      <w:r w:rsidR="00501701" w:rsidRPr="005774D1">
        <w:rPr>
          <w:rFonts w:asciiTheme="majorHAnsi" w:hAnsiTheme="majorHAnsi"/>
          <w:sz w:val="16"/>
          <w:szCs w:val="16"/>
        </w:rPr>
        <w:t>s C Nº 333, par. 61. See</w:t>
      </w:r>
      <w:r w:rsidRPr="005774D1">
        <w:rPr>
          <w:rFonts w:asciiTheme="majorHAnsi" w:hAnsiTheme="majorHAnsi"/>
          <w:sz w:val="16"/>
          <w:szCs w:val="16"/>
        </w:rPr>
        <w:t xml:space="preserve">, </w:t>
      </w:r>
      <w:r w:rsidRPr="005774D1">
        <w:rPr>
          <w:rFonts w:asciiTheme="majorHAnsi" w:hAnsiTheme="majorHAnsi"/>
          <w:i/>
          <w:sz w:val="16"/>
          <w:szCs w:val="16"/>
        </w:rPr>
        <w:t xml:space="preserve">mutatis </w:t>
      </w:r>
      <w:proofErr w:type="spellStart"/>
      <w:r w:rsidRPr="005774D1">
        <w:rPr>
          <w:rFonts w:asciiTheme="majorHAnsi" w:hAnsiTheme="majorHAnsi"/>
          <w:i/>
          <w:sz w:val="16"/>
          <w:szCs w:val="16"/>
        </w:rPr>
        <w:t>mutante</w:t>
      </w:r>
      <w:proofErr w:type="spellEnd"/>
      <w:r w:rsidRPr="005774D1">
        <w:rPr>
          <w:rFonts w:asciiTheme="majorHAnsi" w:hAnsiTheme="majorHAnsi"/>
          <w:sz w:val="16"/>
          <w:szCs w:val="16"/>
        </w:rPr>
        <w:t xml:space="preserve">: </w:t>
      </w:r>
      <w:r w:rsidR="00501701" w:rsidRPr="005774D1">
        <w:rPr>
          <w:rFonts w:asciiTheme="majorHAnsi" w:hAnsiTheme="majorHAnsi"/>
          <w:sz w:val="16"/>
          <w:szCs w:val="16"/>
        </w:rPr>
        <w:t xml:space="preserve">I/A Court of </w:t>
      </w:r>
      <w:proofErr w:type="gramStart"/>
      <w:r w:rsidR="00501701" w:rsidRPr="005774D1">
        <w:rPr>
          <w:rFonts w:asciiTheme="majorHAnsi" w:hAnsiTheme="majorHAnsi"/>
          <w:sz w:val="16"/>
          <w:szCs w:val="16"/>
        </w:rPr>
        <w:t>H.R..</w:t>
      </w:r>
      <w:proofErr w:type="gramEnd"/>
      <w:r w:rsidR="00501701" w:rsidRPr="005774D1">
        <w:rPr>
          <w:rFonts w:asciiTheme="majorHAnsi" w:hAnsiTheme="majorHAnsi"/>
          <w:sz w:val="16"/>
          <w:szCs w:val="16"/>
        </w:rPr>
        <w:t xml:space="preserve"> Case of</w:t>
      </w:r>
      <w:r w:rsidRPr="005774D1">
        <w:rPr>
          <w:rFonts w:asciiTheme="majorHAnsi" w:hAnsiTheme="majorHAnsi"/>
          <w:sz w:val="16"/>
          <w:szCs w:val="16"/>
        </w:rPr>
        <w:t xml:space="preserve"> “</w:t>
      </w:r>
      <w:r w:rsidR="00501701" w:rsidRPr="005774D1">
        <w:rPr>
          <w:rFonts w:asciiTheme="majorHAnsi" w:hAnsiTheme="majorHAnsi"/>
          <w:sz w:val="16"/>
          <w:szCs w:val="16"/>
        </w:rPr>
        <w:t>Street Children</w:t>
      </w:r>
      <w:r w:rsidRPr="005774D1">
        <w:rPr>
          <w:rFonts w:asciiTheme="majorHAnsi" w:hAnsiTheme="majorHAnsi"/>
          <w:sz w:val="16"/>
          <w:szCs w:val="16"/>
        </w:rPr>
        <w:t>” (</w:t>
      </w:r>
      <w:proofErr w:type="spellStart"/>
      <w:r w:rsidRPr="005774D1">
        <w:rPr>
          <w:rFonts w:asciiTheme="majorHAnsi" w:hAnsiTheme="majorHAnsi"/>
          <w:sz w:val="16"/>
          <w:szCs w:val="16"/>
        </w:rPr>
        <w:t>Villagrán</w:t>
      </w:r>
      <w:proofErr w:type="spellEnd"/>
      <w:r w:rsidRPr="005774D1">
        <w:rPr>
          <w:rFonts w:asciiTheme="majorHAnsi" w:hAnsiTheme="majorHAnsi"/>
          <w:sz w:val="16"/>
          <w:szCs w:val="16"/>
        </w:rPr>
        <w:t xml:space="preserve"> Morales </w:t>
      </w:r>
      <w:r w:rsidR="00501701" w:rsidRPr="005774D1">
        <w:rPr>
          <w:rFonts w:asciiTheme="majorHAnsi" w:hAnsiTheme="majorHAnsi"/>
          <w:sz w:val="16"/>
          <w:szCs w:val="16"/>
        </w:rPr>
        <w:t xml:space="preserve">et al) v. Guatemala. </w:t>
      </w:r>
      <w:r w:rsidR="00501701" w:rsidRPr="005774D1">
        <w:rPr>
          <w:rFonts w:asciiTheme="majorHAnsi" w:hAnsiTheme="majorHAnsi"/>
          <w:sz w:val="16"/>
          <w:szCs w:val="16"/>
          <w:lang w:val="pt-BR"/>
        </w:rPr>
        <w:t>Merits</w:t>
      </w:r>
      <w:r w:rsidRPr="005774D1">
        <w:rPr>
          <w:rFonts w:asciiTheme="majorHAnsi" w:hAnsiTheme="majorHAnsi"/>
          <w:sz w:val="16"/>
          <w:szCs w:val="16"/>
          <w:lang w:val="pt-BR"/>
        </w:rPr>
        <w:t xml:space="preserve">. </w:t>
      </w:r>
      <w:r w:rsidR="00501701" w:rsidRPr="005774D1">
        <w:rPr>
          <w:rFonts w:asciiTheme="majorHAnsi" w:hAnsiTheme="majorHAnsi"/>
          <w:sz w:val="16"/>
          <w:szCs w:val="16"/>
          <w:lang w:val="pt-BR"/>
        </w:rPr>
        <w:t>Judgment of November 19, 1999. Series</w:t>
      </w:r>
      <w:r w:rsidRPr="005774D1">
        <w:rPr>
          <w:rFonts w:asciiTheme="majorHAnsi" w:hAnsiTheme="majorHAnsi"/>
          <w:sz w:val="16"/>
          <w:szCs w:val="16"/>
          <w:lang w:val="pt-BR"/>
        </w:rPr>
        <w:t xml:space="preserve"> C Nº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E4" w:rsidRDefault="00E41EE4" w:rsidP="00E41EE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E41EE4" w:rsidRDefault="00E41E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E4" w:rsidRDefault="00E41EE4"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rsidR="00E41EE4" w:rsidRPr="00EC7D62" w:rsidRDefault="00A430F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770" w:rsidRDefault="00435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653079AC"/>
    <w:lvl w:ilvl="0" w:tplc="1708DE86">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3NDYzNjM0M7YwNTZQ0lEKTi0uzszPAykwNKoFAAzZg/4tAAAA"/>
  </w:docVars>
  <w:rsids>
    <w:rsidRoot w:val="006B2D5C"/>
    <w:rsid w:val="0000036F"/>
    <w:rsid w:val="00000CDA"/>
    <w:rsid w:val="00006E1F"/>
    <w:rsid w:val="000070D7"/>
    <w:rsid w:val="0001788C"/>
    <w:rsid w:val="000337EF"/>
    <w:rsid w:val="00040C3A"/>
    <w:rsid w:val="000419AD"/>
    <w:rsid w:val="000433C9"/>
    <w:rsid w:val="00056B04"/>
    <w:rsid w:val="00064951"/>
    <w:rsid w:val="000716C5"/>
    <w:rsid w:val="00073268"/>
    <w:rsid w:val="00075E23"/>
    <w:rsid w:val="00075E72"/>
    <w:rsid w:val="00076966"/>
    <w:rsid w:val="00084802"/>
    <w:rsid w:val="0009344A"/>
    <w:rsid w:val="00094D14"/>
    <w:rsid w:val="000A392E"/>
    <w:rsid w:val="000A575F"/>
    <w:rsid w:val="000B19EF"/>
    <w:rsid w:val="000B5C71"/>
    <w:rsid w:val="000B68F3"/>
    <w:rsid w:val="000C4B8C"/>
    <w:rsid w:val="000D10DB"/>
    <w:rsid w:val="000D5C06"/>
    <w:rsid w:val="000E5EB5"/>
    <w:rsid w:val="000F0507"/>
    <w:rsid w:val="000F35ED"/>
    <w:rsid w:val="000F422C"/>
    <w:rsid w:val="00103D47"/>
    <w:rsid w:val="00107131"/>
    <w:rsid w:val="0010736F"/>
    <w:rsid w:val="00113F73"/>
    <w:rsid w:val="00116A30"/>
    <w:rsid w:val="00121CC2"/>
    <w:rsid w:val="001230A0"/>
    <w:rsid w:val="00126384"/>
    <w:rsid w:val="00133EE5"/>
    <w:rsid w:val="00157F87"/>
    <w:rsid w:val="00167A34"/>
    <w:rsid w:val="00181098"/>
    <w:rsid w:val="0018277F"/>
    <w:rsid w:val="00194693"/>
    <w:rsid w:val="001A7870"/>
    <w:rsid w:val="001A78C4"/>
    <w:rsid w:val="001B3A00"/>
    <w:rsid w:val="001C1B41"/>
    <w:rsid w:val="001D65EF"/>
    <w:rsid w:val="001D73A6"/>
    <w:rsid w:val="001E49E7"/>
    <w:rsid w:val="001E5708"/>
    <w:rsid w:val="001F7201"/>
    <w:rsid w:val="00206575"/>
    <w:rsid w:val="00223A29"/>
    <w:rsid w:val="002250A3"/>
    <w:rsid w:val="0022736D"/>
    <w:rsid w:val="00235217"/>
    <w:rsid w:val="0024218E"/>
    <w:rsid w:val="00246D1F"/>
    <w:rsid w:val="00247403"/>
    <w:rsid w:val="00247542"/>
    <w:rsid w:val="00251053"/>
    <w:rsid w:val="002540E5"/>
    <w:rsid w:val="002625B7"/>
    <w:rsid w:val="00266B61"/>
    <w:rsid w:val="0026712A"/>
    <w:rsid w:val="002704DB"/>
    <w:rsid w:val="00271556"/>
    <w:rsid w:val="002908FD"/>
    <w:rsid w:val="002A0AAE"/>
    <w:rsid w:val="002A5820"/>
    <w:rsid w:val="002A6AA1"/>
    <w:rsid w:val="002A6FCB"/>
    <w:rsid w:val="002B1C77"/>
    <w:rsid w:val="002D2B26"/>
    <w:rsid w:val="002D7EA2"/>
    <w:rsid w:val="002E187C"/>
    <w:rsid w:val="002F0442"/>
    <w:rsid w:val="00301798"/>
    <w:rsid w:val="00302733"/>
    <w:rsid w:val="00305A4F"/>
    <w:rsid w:val="00314078"/>
    <w:rsid w:val="0031535D"/>
    <w:rsid w:val="003239B8"/>
    <w:rsid w:val="003272F4"/>
    <w:rsid w:val="0033169F"/>
    <w:rsid w:val="003326BD"/>
    <w:rsid w:val="00334BE4"/>
    <w:rsid w:val="00344977"/>
    <w:rsid w:val="00346C95"/>
    <w:rsid w:val="00354776"/>
    <w:rsid w:val="00356185"/>
    <w:rsid w:val="00360380"/>
    <w:rsid w:val="00363F0B"/>
    <w:rsid w:val="003707A3"/>
    <w:rsid w:val="0037519E"/>
    <w:rsid w:val="00380FFE"/>
    <w:rsid w:val="00381CE3"/>
    <w:rsid w:val="00386CF0"/>
    <w:rsid w:val="0038709A"/>
    <w:rsid w:val="003A4659"/>
    <w:rsid w:val="003B70FB"/>
    <w:rsid w:val="003C676B"/>
    <w:rsid w:val="003D3BC2"/>
    <w:rsid w:val="003E409B"/>
    <w:rsid w:val="003E6CA1"/>
    <w:rsid w:val="004065A8"/>
    <w:rsid w:val="00411685"/>
    <w:rsid w:val="004165C2"/>
    <w:rsid w:val="00435770"/>
    <w:rsid w:val="00441ECB"/>
    <w:rsid w:val="00445193"/>
    <w:rsid w:val="00462C1B"/>
    <w:rsid w:val="00467B7E"/>
    <w:rsid w:val="00473BB4"/>
    <w:rsid w:val="00474391"/>
    <w:rsid w:val="00477592"/>
    <w:rsid w:val="0048399A"/>
    <w:rsid w:val="00486F1C"/>
    <w:rsid w:val="0049419D"/>
    <w:rsid w:val="004A0B56"/>
    <w:rsid w:val="004A3384"/>
    <w:rsid w:val="004A6A54"/>
    <w:rsid w:val="004A730A"/>
    <w:rsid w:val="004C20D2"/>
    <w:rsid w:val="004C2312"/>
    <w:rsid w:val="004C4B62"/>
    <w:rsid w:val="004C54C9"/>
    <w:rsid w:val="004D4ABA"/>
    <w:rsid w:val="004D6025"/>
    <w:rsid w:val="004E2649"/>
    <w:rsid w:val="004F3112"/>
    <w:rsid w:val="00501399"/>
    <w:rsid w:val="00501701"/>
    <w:rsid w:val="0050633D"/>
    <w:rsid w:val="0050756B"/>
    <w:rsid w:val="00507BC4"/>
    <w:rsid w:val="005128E4"/>
    <w:rsid w:val="005133DB"/>
    <w:rsid w:val="00516507"/>
    <w:rsid w:val="00516737"/>
    <w:rsid w:val="00525560"/>
    <w:rsid w:val="00536216"/>
    <w:rsid w:val="00544C49"/>
    <w:rsid w:val="005513C9"/>
    <w:rsid w:val="005516A1"/>
    <w:rsid w:val="00557F63"/>
    <w:rsid w:val="00560508"/>
    <w:rsid w:val="00563557"/>
    <w:rsid w:val="0057393D"/>
    <w:rsid w:val="0057402A"/>
    <w:rsid w:val="005771D0"/>
    <w:rsid w:val="005774D1"/>
    <w:rsid w:val="00582027"/>
    <w:rsid w:val="0059191A"/>
    <w:rsid w:val="005921FF"/>
    <w:rsid w:val="005A24ED"/>
    <w:rsid w:val="005A6D0E"/>
    <w:rsid w:val="005B52B0"/>
    <w:rsid w:val="005B6806"/>
    <w:rsid w:val="005C4225"/>
    <w:rsid w:val="005C6453"/>
    <w:rsid w:val="005D1F45"/>
    <w:rsid w:val="005D43E4"/>
    <w:rsid w:val="005D53B3"/>
    <w:rsid w:val="005F0DAD"/>
    <w:rsid w:val="005F0F33"/>
    <w:rsid w:val="005F711F"/>
    <w:rsid w:val="006007B4"/>
    <w:rsid w:val="00600DEB"/>
    <w:rsid w:val="00627C9F"/>
    <w:rsid w:val="006311E9"/>
    <w:rsid w:val="00632354"/>
    <w:rsid w:val="00635452"/>
    <w:rsid w:val="00642810"/>
    <w:rsid w:val="00651B36"/>
    <w:rsid w:val="00652333"/>
    <w:rsid w:val="00661D17"/>
    <w:rsid w:val="0066566D"/>
    <w:rsid w:val="0068009E"/>
    <w:rsid w:val="00683C8E"/>
    <w:rsid w:val="00691165"/>
    <w:rsid w:val="00692219"/>
    <w:rsid w:val="006A17D2"/>
    <w:rsid w:val="006A2D5C"/>
    <w:rsid w:val="006A3DD7"/>
    <w:rsid w:val="006A5619"/>
    <w:rsid w:val="006A73E6"/>
    <w:rsid w:val="006B2B56"/>
    <w:rsid w:val="006B2D5C"/>
    <w:rsid w:val="006C4EB1"/>
    <w:rsid w:val="006D7558"/>
    <w:rsid w:val="006E0166"/>
    <w:rsid w:val="006E7B34"/>
    <w:rsid w:val="0070697F"/>
    <w:rsid w:val="0072199C"/>
    <w:rsid w:val="00722C9F"/>
    <w:rsid w:val="007253B8"/>
    <w:rsid w:val="00735179"/>
    <w:rsid w:val="007372B3"/>
    <w:rsid w:val="0073741F"/>
    <w:rsid w:val="007632C6"/>
    <w:rsid w:val="007654E1"/>
    <w:rsid w:val="0076643F"/>
    <w:rsid w:val="00773578"/>
    <w:rsid w:val="00777F63"/>
    <w:rsid w:val="00781E63"/>
    <w:rsid w:val="00790373"/>
    <w:rsid w:val="00795C52"/>
    <w:rsid w:val="007A5817"/>
    <w:rsid w:val="007B05C4"/>
    <w:rsid w:val="007B60E9"/>
    <w:rsid w:val="007B6CC3"/>
    <w:rsid w:val="007B76D3"/>
    <w:rsid w:val="007C3334"/>
    <w:rsid w:val="007D2B98"/>
    <w:rsid w:val="007D3E60"/>
    <w:rsid w:val="007E1AED"/>
    <w:rsid w:val="007E21BC"/>
    <w:rsid w:val="007E7C82"/>
    <w:rsid w:val="007F0A0F"/>
    <w:rsid w:val="007F588D"/>
    <w:rsid w:val="00803F1C"/>
    <w:rsid w:val="0080600E"/>
    <w:rsid w:val="00817612"/>
    <w:rsid w:val="0083015C"/>
    <w:rsid w:val="00831D53"/>
    <w:rsid w:val="008338A4"/>
    <w:rsid w:val="00834D49"/>
    <w:rsid w:val="00837C45"/>
    <w:rsid w:val="00844730"/>
    <w:rsid w:val="008457C2"/>
    <w:rsid w:val="00850F46"/>
    <w:rsid w:val="008516F5"/>
    <w:rsid w:val="00857A82"/>
    <w:rsid w:val="00861EB0"/>
    <w:rsid w:val="00873836"/>
    <w:rsid w:val="00885737"/>
    <w:rsid w:val="00890650"/>
    <w:rsid w:val="00892BAD"/>
    <w:rsid w:val="00896212"/>
    <w:rsid w:val="00897E12"/>
    <w:rsid w:val="008A7E0F"/>
    <w:rsid w:val="008B12F5"/>
    <w:rsid w:val="008C0627"/>
    <w:rsid w:val="008C5FE3"/>
    <w:rsid w:val="008C7947"/>
    <w:rsid w:val="008D768D"/>
    <w:rsid w:val="008E1A32"/>
    <w:rsid w:val="008E3759"/>
    <w:rsid w:val="008E3BFE"/>
    <w:rsid w:val="008F1912"/>
    <w:rsid w:val="008F3992"/>
    <w:rsid w:val="008F4779"/>
    <w:rsid w:val="008F6F9F"/>
    <w:rsid w:val="0090270B"/>
    <w:rsid w:val="009041DC"/>
    <w:rsid w:val="00917B5A"/>
    <w:rsid w:val="00920A58"/>
    <w:rsid w:val="00920A8C"/>
    <w:rsid w:val="00925F9F"/>
    <w:rsid w:val="00934A2C"/>
    <w:rsid w:val="00934B9D"/>
    <w:rsid w:val="00950334"/>
    <w:rsid w:val="00963700"/>
    <w:rsid w:val="00963D2E"/>
    <w:rsid w:val="0096706E"/>
    <w:rsid w:val="00974491"/>
    <w:rsid w:val="00975C4E"/>
    <w:rsid w:val="00981FBA"/>
    <w:rsid w:val="0099518C"/>
    <w:rsid w:val="00997BC5"/>
    <w:rsid w:val="009A4D8D"/>
    <w:rsid w:val="009A4F41"/>
    <w:rsid w:val="009B381B"/>
    <w:rsid w:val="009C1F0A"/>
    <w:rsid w:val="009D1753"/>
    <w:rsid w:val="009D2435"/>
    <w:rsid w:val="009D4743"/>
    <w:rsid w:val="009D7611"/>
    <w:rsid w:val="009D7DCB"/>
    <w:rsid w:val="009E0B61"/>
    <w:rsid w:val="009E53DE"/>
    <w:rsid w:val="009F49ED"/>
    <w:rsid w:val="009F677B"/>
    <w:rsid w:val="009F782A"/>
    <w:rsid w:val="00A11212"/>
    <w:rsid w:val="00A119E5"/>
    <w:rsid w:val="00A11E44"/>
    <w:rsid w:val="00A328B3"/>
    <w:rsid w:val="00A37F2E"/>
    <w:rsid w:val="00A430FF"/>
    <w:rsid w:val="00A50FCF"/>
    <w:rsid w:val="00A528D1"/>
    <w:rsid w:val="00A53003"/>
    <w:rsid w:val="00A54043"/>
    <w:rsid w:val="00A610CD"/>
    <w:rsid w:val="00A611BD"/>
    <w:rsid w:val="00A70759"/>
    <w:rsid w:val="00A728C7"/>
    <w:rsid w:val="00A758AA"/>
    <w:rsid w:val="00A75CC3"/>
    <w:rsid w:val="00A90CDB"/>
    <w:rsid w:val="00AA0978"/>
    <w:rsid w:val="00AA09A2"/>
    <w:rsid w:val="00AA1035"/>
    <w:rsid w:val="00AA1CD6"/>
    <w:rsid w:val="00AA7996"/>
    <w:rsid w:val="00AB627D"/>
    <w:rsid w:val="00AC19CB"/>
    <w:rsid w:val="00AE5488"/>
    <w:rsid w:val="00AE6F91"/>
    <w:rsid w:val="00AF2132"/>
    <w:rsid w:val="00AF5301"/>
    <w:rsid w:val="00AF5571"/>
    <w:rsid w:val="00AF5890"/>
    <w:rsid w:val="00B07341"/>
    <w:rsid w:val="00B2009D"/>
    <w:rsid w:val="00B30539"/>
    <w:rsid w:val="00B314DB"/>
    <w:rsid w:val="00B33623"/>
    <w:rsid w:val="00B35E68"/>
    <w:rsid w:val="00B361F2"/>
    <w:rsid w:val="00B3718B"/>
    <w:rsid w:val="00B4632A"/>
    <w:rsid w:val="00B51266"/>
    <w:rsid w:val="00B530F1"/>
    <w:rsid w:val="00B76449"/>
    <w:rsid w:val="00B9534C"/>
    <w:rsid w:val="00BA276C"/>
    <w:rsid w:val="00BA3F97"/>
    <w:rsid w:val="00BA7759"/>
    <w:rsid w:val="00BB306F"/>
    <w:rsid w:val="00BB3746"/>
    <w:rsid w:val="00BB602E"/>
    <w:rsid w:val="00BD38EA"/>
    <w:rsid w:val="00BD4B89"/>
    <w:rsid w:val="00BD5922"/>
    <w:rsid w:val="00BD6CDC"/>
    <w:rsid w:val="00BF02CB"/>
    <w:rsid w:val="00BF6FD8"/>
    <w:rsid w:val="00C03680"/>
    <w:rsid w:val="00C054DF"/>
    <w:rsid w:val="00C21762"/>
    <w:rsid w:val="00C21FEF"/>
    <w:rsid w:val="00C24543"/>
    <w:rsid w:val="00C256A2"/>
    <w:rsid w:val="00C34F80"/>
    <w:rsid w:val="00C355A1"/>
    <w:rsid w:val="00C3707B"/>
    <w:rsid w:val="00C407D5"/>
    <w:rsid w:val="00C41EA7"/>
    <w:rsid w:val="00C43130"/>
    <w:rsid w:val="00C50079"/>
    <w:rsid w:val="00C51515"/>
    <w:rsid w:val="00C5660B"/>
    <w:rsid w:val="00C57F7B"/>
    <w:rsid w:val="00C61F76"/>
    <w:rsid w:val="00C62A66"/>
    <w:rsid w:val="00C66B72"/>
    <w:rsid w:val="00C72F0F"/>
    <w:rsid w:val="00C819E6"/>
    <w:rsid w:val="00C87AC4"/>
    <w:rsid w:val="00C926D0"/>
    <w:rsid w:val="00C94B43"/>
    <w:rsid w:val="00C9536D"/>
    <w:rsid w:val="00C9567A"/>
    <w:rsid w:val="00CA5CA7"/>
    <w:rsid w:val="00CB212D"/>
    <w:rsid w:val="00CB2660"/>
    <w:rsid w:val="00CC1567"/>
    <w:rsid w:val="00CC22A8"/>
    <w:rsid w:val="00CC365B"/>
    <w:rsid w:val="00CC5E90"/>
    <w:rsid w:val="00CD046C"/>
    <w:rsid w:val="00CE076C"/>
    <w:rsid w:val="00CE5199"/>
    <w:rsid w:val="00CE66D5"/>
    <w:rsid w:val="00CF637A"/>
    <w:rsid w:val="00CF746E"/>
    <w:rsid w:val="00D005F4"/>
    <w:rsid w:val="00D059DE"/>
    <w:rsid w:val="00D05ABD"/>
    <w:rsid w:val="00D12314"/>
    <w:rsid w:val="00D13FCE"/>
    <w:rsid w:val="00D21316"/>
    <w:rsid w:val="00D22AEC"/>
    <w:rsid w:val="00D306D1"/>
    <w:rsid w:val="00D30800"/>
    <w:rsid w:val="00D33628"/>
    <w:rsid w:val="00D34786"/>
    <w:rsid w:val="00D358AF"/>
    <w:rsid w:val="00D37BFC"/>
    <w:rsid w:val="00D403FB"/>
    <w:rsid w:val="00D40D65"/>
    <w:rsid w:val="00D47A8E"/>
    <w:rsid w:val="00D52D14"/>
    <w:rsid w:val="00D712D3"/>
    <w:rsid w:val="00D71422"/>
    <w:rsid w:val="00D72DC6"/>
    <w:rsid w:val="00D7558D"/>
    <w:rsid w:val="00D81D92"/>
    <w:rsid w:val="00D828E5"/>
    <w:rsid w:val="00D8324A"/>
    <w:rsid w:val="00D876F9"/>
    <w:rsid w:val="00DA2224"/>
    <w:rsid w:val="00DA6587"/>
    <w:rsid w:val="00DA7B5F"/>
    <w:rsid w:val="00DB67EC"/>
    <w:rsid w:val="00DC0750"/>
    <w:rsid w:val="00DC11E7"/>
    <w:rsid w:val="00DC4187"/>
    <w:rsid w:val="00DC7023"/>
    <w:rsid w:val="00DC7695"/>
    <w:rsid w:val="00DC769A"/>
    <w:rsid w:val="00DD3D86"/>
    <w:rsid w:val="00DD4AD2"/>
    <w:rsid w:val="00DF1EC4"/>
    <w:rsid w:val="00DF2032"/>
    <w:rsid w:val="00DF56D9"/>
    <w:rsid w:val="00E0340B"/>
    <w:rsid w:val="00E04A90"/>
    <w:rsid w:val="00E0551F"/>
    <w:rsid w:val="00E05BC4"/>
    <w:rsid w:val="00E219C7"/>
    <w:rsid w:val="00E22AC2"/>
    <w:rsid w:val="00E23C82"/>
    <w:rsid w:val="00E23F91"/>
    <w:rsid w:val="00E245CF"/>
    <w:rsid w:val="00E4118C"/>
    <w:rsid w:val="00E41602"/>
    <w:rsid w:val="00E41EE4"/>
    <w:rsid w:val="00E43157"/>
    <w:rsid w:val="00E461CE"/>
    <w:rsid w:val="00E720CA"/>
    <w:rsid w:val="00E84EB5"/>
    <w:rsid w:val="00E85662"/>
    <w:rsid w:val="00E86E62"/>
    <w:rsid w:val="00E8789F"/>
    <w:rsid w:val="00E962EF"/>
    <w:rsid w:val="00E97B71"/>
    <w:rsid w:val="00EA3D34"/>
    <w:rsid w:val="00EB454D"/>
    <w:rsid w:val="00EC2EA9"/>
    <w:rsid w:val="00ED423D"/>
    <w:rsid w:val="00ED549D"/>
    <w:rsid w:val="00ED76BE"/>
    <w:rsid w:val="00EE00E9"/>
    <w:rsid w:val="00EF2AD5"/>
    <w:rsid w:val="00EF619B"/>
    <w:rsid w:val="00F00B55"/>
    <w:rsid w:val="00F02AD1"/>
    <w:rsid w:val="00F049BF"/>
    <w:rsid w:val="00F169F3"/>
    <w:rsid w:val="00F253CC"/>
    <w:rsid w:val="00F37106"/>
    <w:rsid w:val="00F4310A"/>
    <w:rsid w:val="00F519CF"/>
    <w:rsid w:val="00F520E7"/>
    <w:rsid w:val="00F56BA5"/>
    <w:rsid w:val="00F60E22"/>
    <w:rsid w:val="00F81395"/>
    <w:rsid w:val="00F81BB8"/>
    <w:rsid w:val="00F917D1"/>
    <w:rsid w:val="00F9653B"/>
    <w:rsid w:val="00FA13EE"/>
    <w:rsid w:val="00FA15EF"/>
    <w:rsid w:val="00FB5C43"/>
    <w:rsid w:val="00FB62CF"/>
    <w:rsid w:val="00FC27F8"/>
    <w:rsid w:val="00FD3C3B"/>
    <w:rsid w:val="00FE07DD"/>
    <w:rsid w:val="00FE45C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26D0"/>
    <w:rPr>
      <w:sz w:val="16"/>
      <w:szCs w:val="16"/>
    </w:rPr>
  </w:style>
  <w:style w:type="paragraph" w:styleId="CommentText">
    <w:name w:val="annotation text"/>
    <w:basedOn w:val="Normal"/>
    <w:link w:val="CommentTextChar"/>
    <w:uiPriority w:val="99"/>
    <w:semiHidden/>
    <w:unhideWhenUsed/>
    <w:rsid w:val="00C926D0"/>
    <w:rPr>
      <w:sz w:val="20"/>
      <w:szCs w:val="20"/>
    </w:rPr>
  </w:style>
  <w:style w:type="character" w:customStyle="1" w:styleId="CommentTextChar">
    <w:name w:val="Comment Text Char"/>
    <w:basedOn w:val="DefaultParagraphFont"/>
    <w:link w:val="CommentText"/>
    <w:uiPriority w:val="99"/>
    <w:semiHidden/>
    <w:rsid w:val="00C926D0"/>
    <w:rPr>
      <w:lang w:val="en-US" w:eastAsia="en-US"/>
    </w:rPr>
  </w:style>
  <w:style w:type="paragraph" w:styleId="CommentSubject">
    <w:name w:val="annotation subject"/>
    <w:basedOn w:val="CommentText"/>
    <w:next w:val="CommentText"/>
    <w:link w:val="CommentSubjectChar"/>
    <w:uiPriority w:val="99"/>
    <w:semiHidden/>
    <w:unhideWhenUsed/>
    <w:rsid w:val="00C926D0"/>
    <w:rPr>
      <w:b/>
      <w:bCs/>
    </w:rPr>
  </w:style>
  <w:style w:type="character" w:customStyle="1" w:styleId="CommentSubjectChar">
    <w:name w:val="Comment Subject Char"/>
    <w:basedOn w:val="CommentTextChar"/>
    <w:link w:val="CommentSubject"/>
    <w:uiPriority w:val="99"/>
    <w:semiHidden/>
    <w:rsid w:val="00C926D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4ECFD-2761-4F16-9A29-A6723C55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2409</Words>
  <Characters>13732</Characters>
  <Application>Microsoft Office Word</Application>
  <DocSecurity>0</DocSecurity>
  <Lines>114</Lines>
  <Paragraphs>32</Paragraphs>
  <ScaleCrop>false</ScaleCrop>
  <Company/>
  <LinksUpToDate>false</LinksUpToDate>
  <CharactersWithSpaces>16109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145/18</dc:title>
  <dc:creator/>
  <cp:lastModifiedBy/>
  <cp:revision>1</cp:revision>
  <dcterms:created xsi:type="dcterms:W3CDTF">2019-03-08T23:32:00Z</dcterms:created>
  <dcterms:modified xsi:type="dcterms:W3CDTF">2019-03-08T23:32:00Z</dcterms:modified>
</cp:coreProperties>
</file>