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F95867" w:rsidRDefault="005D37F9" w:rsidP="00627C9F">
      <w:pPr>
        <w:jc w:val="both"/>
        <w:rPr>
          <w:rFonts w:asciiTheme="majorHAnsi" w:hAnsiTheme="majorHAnsi" w:cs="Univers"/>
          <w:b/>
          <w:bCs/>
          <w:sz w:val="22"/>
          <w:szCs w:val="22"/>
        </w:rPr>
      </w:pPr>
      <w:r>
        <w:rPr>
          <w:rFonts w:asciiTheme="majorHAnsi" w:hAnsiTheme="majorHAnsi"/>
          <w:noProof/>
          <w:sz w:val="20"/>
          <w:szCs w:val="20"/>
        </w:rPr>
        <mc:AlternateContent>
          <mc:Choice Requires="wps">
            <w:drawing>
              <wp:anchor distT="0" distB="0" distL="114300" distR="114300" simplePos="0" relativeHeight="251684864" behindDoc="1" locked="0" layoutInCell="1" allowOverlap="1" wp14:anchorId="78C9AF9A" wp14:editId="6C629D2E">
                <wp:simplePos x="0" y="0"/>
                <wp:positionH relativeFrom="column">
                  <wp:posOffset>-400050</wp:posOffset>
                </wp:positionH>
                <wp:positionV relativeFrom="paragraph">
                  <wp:posOffset>-371475</wp:posOffset>
                </wp:positionV>
                <wp:extent cx="1543050" cy="9096375"/>
                <wp:effectExtent l="0" t="0" r="0"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FD0D5" id="Rectangle 1" o:spid="_x0000_s1026" style="position:absolute;margin-left:-31.5pt;margin-top:-29.25pt;width:121.5pt;height:716.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" fillcolor="#67ae3c" stroked="f" strokeweight="2pt">
                <v:path arrowok="t"/>
              </v:rect>
            </w:pict>
          </mc:Fallback>
        </mc:AlternateContent>
      </w:r>
      <w:r w:rsidR="003E6CA1" w:rsidRPr="00F9586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DC7" w:rsidRDefault="00B67DC7" w:rsidP="00AE5488">
                            <w:r>
                              <w:rPr>
                                <w:noProof/>
                              </w:rPr>
                              <w:drawing>
                                <wp:inline distT="0" distB="0" distL="0" distR="0" wp14:anchorId="1E474D95" wp14:editId="30780ED8">
                                  <wp:extent cx="2519045" cy="483235"/>
                                  <wp:effectExtent l="0" t="0" r="0" b="0"/>
                                  <wp:docPr id="3" name="Picture 1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67DC7" w:rsidRDefault="00B67DC7" w:rsidP="00AE5488">
                      <w:r>
                        <w:rPr>
                          <w:noProof/>
                        </w:rPr>
                        <w:drawing>
                          <wp:inline distT="0" distB="0" distL="0" distR="0" wp14:anchorId="1E474D95" wp14:editId="30780ED8">
                            <wp:extent cx="2519045" cy="483235"/>
                            <wp:effectExtent l="0" t="0" r="0" b="0"/>
                            <wp:docPr id="3" name="Picture 1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a:ln>
                                      <a:noFill/>
                                    </a:ln>
                                  </pic:spPr>
                                </pic:pic>
                              </a:graphicData>
                            </a:graphic>
                          </wp:inline>
                        </w:drawing>
                      </w:r>
                      <w:r>
                        <w:tab/>
                        <w:t xml:space="preserve">                              </w:t>
                      </w:r>
                    </w:p>
                  </w:txbxContent>
                </v:textbox>
              </v:shape>
            </w:pict>
          </mc:Fallback>
        </mc:AlternateContent>
      </w:r>
    </w:p>
    <w:p w:rsidR="00040C3A" w:rsidRPr="00F95867" w:rsidRDefault="00040C3A" w:rsidP="00040C3A">
      <w:pPr>
        <w:tabs>
          <w:tab w:val="center" w:pos="5400"/>
        </w:tabs>
        <w:suppressAutoHyphens/>
        <w:jc w:val="both"/>
        <w:rPr>
          <w:rFonts w:asciiTheme="majorHAnsi" w:hAnsiTheme="majorHAnsi"/>
          <w:sz w:val="22"/>
          <w:szCs w:val="22"/>
        </w:rPr>
      </w:pPr>
    </w:p>
    <w:p w:rsidR="00040C3A" w:rsidRPr="00F95867" w:rsidRDefault="00040C3A" w:rsidP="00040C3A">
      <w:pPr>
        <w:tabs>
          <w:tab w:val="center" w:pos="5400"/>
        </w:tabs>
        <w:suppressAutoHyphens/>
        <w:jc w:val="both"/>
        <w:rPr>
          <w:rFonts w:asciiTheme="majorHAnsi" w:hAnsiTheme="majorHAnsi"/>
          <w:sz w:val="22"/>
          <w:szCs w:val="22"/>
        </w:rPr>
      </w:pPr>
    </w:p>
    <w:p w:rsidR="005128E4" w:rsidRPr="00F95867" w:rsidRDefault="005128E4" w:rsidP="00040C3A">
      <w:pPr>
        <w:tabs>
          <w:tab w:val="center" w:pos="5400"/>
        </w:tabs>
        <w:suppressAutoHyphens/>
        <w:rPr>
          <w:rFonts w:asciiTheme="majorHAnsi" w:hAnsiTheme="majorHAnsi"/>
          <w:sz w:val="22"/>
          <w:szCs w:val="22"/>
        </w:rPr>
      </w:pPr>
    </w:p>
    <w:p w:rsidR="005128E4" w:rsidRPr="00F95867" w:rsidRDefault="005128E4" w:rsidP="00040C3A">
      <w:pPr>
        <w:tabs>
          <w:tab w:val="center" w:pos="5400"/>
        </w:tabs>
        <w:suppressAutoHyphens/>
        <w:rPr>
          <w:rFonts w:asciiTheme="majorHAnsi" w:hAnsiTheme="majorHAnsi"/>
          <w:sz w:val="22"/>
          <w:szCs w:val="22"/>
        </w:rPr>
      </w:pPr>
    </w:p>
    <w:p w:rsidR="005128E4" w:rsidRPr="00F95867" w:rsidRDefault="005128E4" w:rsidP="00040C3A">
      <w:pPr>
        <w:tabs>
          <w:tab w:val="center" w:pos="5400"/>
        </w:tabs>
        <w:suppressAutoHyphens/>
        <w:rPr>
          <w:rFonts w:asciiTheme="majorHAnsi" w:hAnsiTheme="majorHAnsi"/>
          <w:sz w:val="22"/>
          <w:szCs w:val="22"/>
        </w:rPr>
      </w:pPr>
    </w:p>
    <w:p w:rsidR="00040C3A" w:rsidRPr="00F95867" w:rsidRDefault="00040C3A" w:rsidP="005128E4">
      <w:pPr>
        <w:tabs>
          <w:tab w:val="center" w:pos="5400"/>
        </w:tabs>
        <w:suppressAutoHyphens/>
        <w:jc w:val="center"/>
        <w:rPr>
          <w:rFonts w:asciiTheme="majorHAnsi" w:hAnsiTheme="majorHAnsi"/>
          <w:sz w:val="22"/>
          <w:szCs w:val="22"/>
        </w:rPr>
      </w:pPr>
    </w:p>
    <w:p w:rsidR="00040C3A" w:rsidRPr="00F95867" w:rsidRDefault="00040C3A" w:rsidP="005128E4">
      <w:pPr>
        <w:tabs>
          <w:tab w:val="center" w:pos="5400"/>
        </w:tabs>
        <w:suppressAutoHyphens/>
        <w:jc w:val="center"/>
        <w:rPr>
          <w:rFonts w:asciiTheme="majorHAnsi" w:hAnsiTheme="majorHAnsi"/>
          <w:sz w:val="22"/>
          <w:szCs w:val="22"/>
        </w:rPr>
      </w:pPr>
    </w:p>
    <w:p w:rsidR="005B52B0" w:rsidRPr="00F95867" w:rsidRDefault="005B52B0" w:rsidP="005128E4">
      <w:pPr>
        <w:tabs>
          <w:tab w:val="center" w:pos="5400"/>
        </w:tabs>
        <w:suppressAutoHyphens/>
        <w:jc w:val="center"/>
        <w:rPr>
          <w:rFonts w:asciiTheme="majorHAnsi" w:hAnsiTheme="majorHAnsi"/>
          <w:sz w:val="22"/>
          <w:szCs w:val="22"/>
        </w:rPr>
      </w:pPr>
      <w:bookmarkStart w:id="0" w:name="_GoBack"/>
      <w:bookmarkEnd w:id="0"/>
    </w:p>
    <w:p w:rsidR="005B52B0" w:rsidRPr="00F95867" w:rsidRDefault="005B52B0" w:rsidP="005128E4">
      <w:pPr>
        <w:tabs>
          <w:tab w:val="center" w:pos="5400"/>
        </w:tabs>
        <w:suppressAutoHyphens/>
        <w:jc w:val="center"/>
        <w:rPr>
          <w:rFonts w:asciiTheme="majorHAnsi" w:hAnsiTheme="majorHAnsi"/>
          <w:sz w:val="22"/>
          <w:szCs w:val="22"/>
        </w:rPr>
      </w:pPr>
    </w:p>
    <w:p w:rsidR="005B52B0" w:rsidRPr="00F95867" w:rsidRDefault="005B52B0" w:rsidP="005128E4">
      <w:pPr>
        <w:tabs>
          <w:tab w:val="center" w:pos="5400"/>
        </w:tabs>
        <w:suppressAutoHyphens/>
        <w:jc w:val="center"/>
        <w:rPr>
          <w:rFonts w:asciiTheme="majorHAnsi" w:hAnsiTheme="majorHAnsi"/>
          <w:sz w:val="22"/>
          <w:szCs w:val="22"/>
        </w:rPr>
      </w:pPr>
    </w:p>
    <w:p w:rsidR="00040C3A" w:rsidRPr="00F95867" w:rsidRDefault="00040C3A" w:rsidP="00040C3A">
      <w:pPr>
        <w:tabs>
          <w:tab w:val="center" w:pos="5400"/>
        </w:tabs>
        <w:suppressAutoHyphens/>
        <w:jc w:val="center"/>
        <w:rPr>
          <w:rFonts w:asciiTheme="majorHAnsi" w:hAnsiTheme="majorHAnsi"/>
          <w:sz w:val="22"/>
          <w:szCs w:val="22"/>
        </w:rPr>
      </w:pPr>
    </w:p>
    <w:p w:rsidR="00040C3A" w:rsidRPr="00F95867" w:rsidRDefault="00040C3A" w:rsidP="00040C3A">
      <w:pPr>
        <w:tabs>
          <w:tab w:val="center" w:pos="5400"/>
        </w:tabs>
        <w:suppressAutoHyphens/>
        <w:jc w:val="center"/>
        <w:rPr>
          <w:rFonts w:asciiTheme="majorHAnsi" w:hAnsiTheme="majorHAnsi"/>
          <w:sz w:val="22"/>
          <w:szCs w:val="22"/>
        </w:rPr>
      </w:pPr>
    </w:p>
    <w:p w:rsidR="00040C3A" w:rsidRPr="00F95867" w:rsidRDefault="005D37F9" w:rsidP="00040C3A">
      <w:pPr>
        <w:tabs>
          <w:tab w:val="center" w:pos="5400"/>
        </w:tabs>
        <w:suppressAutoHyphens/>
        <w:jc w:val="center"/>
        <w:rPr>
          <w:rFonts w:asciiTheme="majorHAnsi" w:hAnsiTheme="majorHAnsi"/>
          <w:sz w:val="22"/>
          <w:szCs w:val="22"/>
        </w:rPr>
      </w:pPr>
      <w:r w:rsidRPr="00F9586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-247650</wp:posOffset>
                </wp:positionH>
                <wp:positionV relativeFrom="paragraph">
                  <wp:posOffset>130175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DC7" w:rsidRPr="00BC7B36" w:rsidRDefault="00B67DC7" w:rsidP="007A5817">
                            <w:pPr>
                              <w:spacing w:line="276" w:lineRule="auto"/>
                              <w:jc w:val="right"/>
                              <w:rPr>
                                <w:rFonts w:asciiTheme="minorHAnsi" w:hAnsiTheme="minorHAnsi"/>
                                <w:color w:val="FFFFFF" w:themeColor="background1"/>
                                <w:sz w:val="22"/>
                                <w:lang w:val="pt-BR"/>
                              </w:rPr>
                            </w:pPr>
                            <w:r w:rsidRPr="00BC7B36">
                              <w:rPr>
                                <w:rFonts w:asciiTheme="minorHAnsi" w:hAnsiTheme="minorHAnsi"/>
                                <w:color w:val="FFFFFF" w:themeColor="background1"/>
                                <w:sz w:val="22"/>
                                <w:lang w:val="pt-BR"/>
                              </w:rPr>
                              <w:t>OEA/Ser.L/V/II.168</w:t>
                            </w:r>
                          </w:p>
                          <w:p w:rsidR="00B67DC7" w:rsidRPr="00BC7B36" w:rsidRDefault="00B67DC7" w:rsidP="007A5817">
                            <w:pPr>
                              <w:spacing w:line="276" w:lineRule="auto"/>
                              <w:jc w:val="right"/>
                              <w:rPr>
                                <w:rFonts w:asciiTheme="minorHAnsi" w:hAnsiTheme="minorHAnsi"/>
                                <w:color w:val="FFFFFF" w:themeColor="background1"/>
                                <w:sz w:val="22"/>
                                <w:lang w:val="pt-BR"/>
                              </w:rPr>
                            </w:pPr>
                            <w:r w:rsidRPr="00BC7B36">
                              <w:rPr>
                                <w:rFonts w:asciiTheme="minorHAnsi" w:hAnsiTheme="minorHAnsi"/>
                                <w:color w:val="FFFFFF" w:themeColor="background1"/>
                                <w:sz w:val="22"/>
                                <w:lang w:val="pt-BR"/>
                              </w:rPr>
                              <w:t>Doc. 46</w:t>
                            </w:r>
                          </w:p>
                          <w:p w:rsidR="00B67DC7" w:rsidRPr="00AF605E" w:rsidRDefault="005D37F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4 May</w:t>
                            </w:r>
                            <w:r w:rsidR="00B67DC7" w:rsidRPr="00AF605E">
                              <w:rPr>
                                <w:rFonts w:asciiTheme="minorHAnsi" w:hAnsiTheme="minorHAnsi"/>
                                <w:color w:val="FFFFFF" w:themeColor="background1"/>
                                <w:sz w:val="22"/>
                              </w:rPr>
                              <w:t xml:space="preserve"> 2018</w:t>
                            </w:r>
                          </w:p>
                          <w:p w:rsidR="00B67DC7" w:rsidRPr="00AF605E" w:rsidRDefault="00B67DC7" w:rsidP="007A5817">
                            <w:pPr>
                              <w:spacing w:line="276" w:lineRule="auto"/>
                              <w:jc w:val="right"/>
                              <w:rPr>
                                <w:rFonts w:asciiTheme="minorHAnsi" w:hAnsiTheme="minorHAnsi"/>
                                <w:color w:val="FFFFFF" w:themeColor="background1"/>
                                <w:sz w:val="22"/>
                              </w:rPr>
                            </w:pPr>
                            <w:r w:rsidRPr="00AF605E">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7" type="#_x0000_t202" style="position:absolute;left:0;text-align:left;margin-left:-19.5pt;margin-top:10.2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" filled="f" stroked="f" strokeweight=".5pt">
                <v:textbox>
                  <w:txbxContent>
                    <w:p w:rsidR="00B67DC7" w:rsidRPr="00BC7B36" w:rsidRDefault="00B67DC7" w:rsidP="007A5817">
                      <w:pPr>
                        <w:spacing w:line="276" w:lineRule="auto"/>
                        <w:jc w:val="right"/>
                        <w:rPr>
                          <w:rFonts w:asciiTheme="minorHAnsi" w:hAnsiTheme="minorHAnsi"/>
                          <w:color w:val="FFFFFF" w:themeColor="background1"/>
                          <w:sz w:val="22"/>
                          <w:lang w:val="pt-BR"/>
                        </w:rPr>
                      </w:pPr>
                      <w:r w:rsidRPr="00BC7B36">
                        <w:rPr>
                          <w:rFonts w:asciiTheme="minorHAnsi" w:hAnsiTheme="minorHAnsi"/>
                          <w:color w:val="FFFFFF" w:themeColor="background1"/>
                          <w:sz w:val="22"/>
                          <w:lang w:val="pt-BR"/>
                        </w:rPr>
                        <w:t>OEA/Ser.L/V/II.168</w:t>
                      </w:r>
                    </w:p>
                    <w:p w:rsidR="00B67DC7" w:rsidRPr="00BC7B36" w:rsidRDefault="00B67DC7" w:rsidP="007A5817">
                      <w:pPr>
                        <w:spacing w:line="276" w:lineRule="auto"/>
                        <w:jc w:val="right"/>
                        <w:rPr>
                          <w:rFonts w:asciiTheme="minorHAnsi" w:hAnsiTheme="minorHAnsi"/>
                          <w:color w:val="FFFFFF" w:themeColor="background1"/>
                          <w:sz w:val="22"/>
                          <w:lang w:val="pt-BR"/>
                        </w:rPr>
                      </w:pPr>
                      <w:r w:rsidRPr="00BC7B36">
                        <w:rPr>
                          <w:rFonts w:asciiTheme="minorHAnsi" w:hAnsiTheme="minorHAnsi"/>
                          <w:color w:val="FFFFFF" w:themeColor="background1"/>
                          <w:sz w:val="22"/>
                          <w:lang w:val="pt-BR"/>
                        </w:rPr>
                        <w:t>Doc. 46</w:t>
                      </w:r>
                    </w:p>
                    <w:p w:rsidR="00B67DC7" w:rsidRPr="00AF605E" w:rsidRDefault="005D37F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4 May</w:t>
                      </w:r>
                      <w:r w:rsidR="00B67DC7" w:rsidRPr="00AF605E">
                        <w:rPr>
                          <w:rFonts w:asciiTheme="minorHAnsi" w:hAnsiTheme="minorHAnsi"/>
                          <w:color w:val="FFFFFF" w:themeColor="background1"/>
                          <w:sz w:val="22"/>
                        </w:rPr>
                        <w:t xml:space="preserve"> 2018</w:t>
                      </w:r>
                    </w:p>
                    <w:p w:rsidR="00B67DC7" w:rsidRPr="00AF605E" w:rsidRDefault="00B67DC7" w:rsidP="007A5817">
                      <w:pPr>
                        <w:spacing w:line="276" w:lineRule="auto"/>
                        <w:jc w:val="right"/>
                        <w:rPr>
                          <w:rFonts w:asciiTheme="minorHAnsi" w:hAnsiTheme="minorHAnsi"/>
                          <w:color w:val="FFFFFF" w:themeColor="background1"/>
                          <w:sz w:val="22"/>
                        </w:rPr>
                      </w:pPr>
                      <w:r w:rsidRPr="00AF605E">
                        <w:rPr>
                          <w:rFonts w:asciiTheme="minorHAnsi" w:hAnsiTheme="minorHAnsi"/>
                          <w:color w:val="FFFFFF" w:themeColor="background1"/>
                          <w:sz w:val="22"/>
                        </w:rPr>
                        <w:t>Original: Spanish</w:t>
                      </w:r>
                    </w:p>
                  </w:txbxContent>
                </v:textbox>
              </v:shape>
            </w:pict>
          </mc:Fallback>
        </mc:AlternateContent>
      </w:r>
      <w:r w:rsidR="003D3BC2" w:rsidRPr="00F9586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DC7" w:rsidRPr="00A80A24" w:rsidRDefault="00B67DC7"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w:t>
                            </w:r>
                            <w:r w:rsidRPr="00A80A24">
                              <w:rPr>
                                <w:rFonts w:asciiTheme="majorHAnsi" w:hAnsiTheme="majorHAnsi" w:cs="Arial"/>
                                <w:b/>
                                <w:bCs/>
                                <w:color w:val="0D0D0D" w:themeColor="text1" w:themeTint="F2"/>
                                <w:sz w:val="36"/>
                                <w:szCs w:val="22"/>
                              </w:rPr>
                              <w:t xml:space="preserve"> </w:t>
                            </w:r>
                            <w:r w:rsidRPr="00A80A24">
                              <w:rPr>
                                <w:rFonts w:asciiTheme="majorHAnsi" w:hAnsiTheme="majorHAnsi" w:cs="Arial"/>
                                <w:b/>
                                <w:bCs/>
                                <w:color w:val="0D0D0D" w:themeColor="text1" w:themeTint="F2"/>
                                <w:sz w:val="36"/>
                                <w:szCs w:val="40"/>
                              </w:rPr>
                              <w:t>No.</w:t>
                            </w:r>
                            <w:r w:rsidRPr="00A80A24">
                              <w:rPr>
                                <w:rFonts w:asciiTheme="majorHAnsi" w:hAnsiTheme="majorHAnsi" w:cs="Arial"/>
                                <w:b/>
                                <w:bCs/>
                                <w:color w:val="0D0D0D" w:themeColor="text1" w:themeTint="F2"/>
                                <w:sz w:val="36"/>
                                <w:szCs w:val="22"/>
                              </w:rPr>
                              <w:t xml:space="preserve"> 36/18</w:t>
                            </w:r>
                          </w:p>
                          <w:p w:rsidR="00B67DC7" w:rsidRPr="00A80A24" w:rsidRDefault="00B67DC7" w:rsidP="00997BC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PETITION</w:t>
                            </w:r>
                            <w:r w:rsidRPr="00A80A24">
                              <w:rPr>
                                <w:rFonts w:asciiTheme="majorHAnsi" w:hAnsiTheme="majorHAnsi" w:cs="Arial"/>
                                <w:b/>
                                <w:color w:val="0D0D0D" w:themeColor="text1" w:themeTint="F2"/>
                                <w:sz w:val="36"/>
                                <w:szCs w:val="22"/>
                              </w:rPr>
                              <w:t xml:space="preserve"> 837-07 </w:t>
                            </w:r>
                          </w:p>
                          <w:p w:rsidR="00B67DC7" w:rsidRPr="00A80A24" w:rsidRDefault="00B67DC7"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A80A24">
                              <w:rPr>
                                <w:rFonts w:asciiTheme="majorHAnsi" w:hAnsiTheme="majorHAnsi" w:cs="Arial"/>
                                <w:color w:val="0D0D0D" w:themeColor="text1" w:themeTint="F2"/>
                                <w:szCs w:val="22"/>
                              </w:rPr>
                              <w:t xml:space="preserve"> </w:t>
                            </w:r>
                          </w:p>
                          <w:p w:rsidR="00B67DC7" w:rsidRPr="00A80A24" w:rsidRDefault="00B67DC7" w:rsidP="00997BC5">
                            <w:pPr>
                              <w:spacing w:line="276" w:lineRule="auto"/>
                              <w:rPr>
                                <w:rFonts w:asciiTheme="majorHAnsi" w:hAnsiTheme="majorHAnsi" w:cs="Arial"/>
                                <w:color w:val="0D0D0D" w:themeColor="text1" w:themeTint="F2"/>
                                <w:szCs w:val="22"/>
                              </w:rPr>
                            </w:pPr>
                            <w:bookmarkStart w:id="1" w:name="_ftnref1"/>
                          </w:p>
                          <w:p w:rsidR="00B67DC7" w:rsidRPr="00A80A24" w:rsidRDefault="00B67DC7"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MAPUCHE </w:t>
                            </w:r>
                            <w:r w:rsidRPr="00A80A24">
                              <w:rPr>
                                <w:rFonts w:asciiTheme="majorHAnsi" w:hAnsiTheme="majorHAnsi" w:cs="Arial"/>
                                <w:color w:val="0D0D0D" w:themeColor="text1" w:themeTint="F2"/>
                                <w:szCs w:val="22"/>
                              </w:rPr>
                              <w:t>HUILLICHE “PEPIUKELEN”</w:t>
                            </w:r>
                            <w:r>
                              <w:rPr>
                                <w:rFonts w:asciiTheme="majorHAnsi" w:hAnsiTheme="majorHAnsi" w:cs="Arial"/>
                                <w:color w:val="0D0D0D" w:themeColor="text1" w:themeTint="F2"/>
                                <w:szCs w:val="22"/>
                              </w:rPr>
                              <w:t xml:space="preserve"> COMMUNITY</w:t>
                            </w:r>
                          </w:p>
                          <w:bookmarkEnd w:id="1"/>
                          <w:p w:rsidR="00B67DC7" w:rsidRPr="00A80A24" w:rsidRDefault="00B67DC7" w:rsidP="00997BC5">
                            <w:pPr>
                              <w:spacing w:line="276" w:lineRule="auto"/>
                              <w:rPr>
                                <w:rFonts w:asciiTheme="majorHAnsi" w:hAnsiTheme="majorHAnsi" w:cs="Arial"/>
                                <w:color w:val="0D0D0D" w:themeColor="text1" w:themeTint="F2"/>
                                <w:szCs w:val="22"/>
                              </w:rPr>
                            </w:pPr>
                            <w:r w:rsidRPr="00A80A24">
                              <w:rPr>
                                <w:rFonts w:asciiTheme="majorHAnsi" w:hAnsiTheme="majorHAnsi" w:cs="Arial"/>
                                <w:color w:val="0D0D0D" w:themeColor="text1" w:themeTint="F2"/>
                                <w:szCs w:val="22"/>
                              </w:rPr>
                              <w:t>CHILE</w:t>
                            </w:r>
                          </w:p>
                          <w:p w:rsidR="00B67DC7" w:rsidRPr="00A80A24" w:rsidRDefault="00B67DC7"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rsidR="00B67DC7" w:rsidRPr="00A80A24" w:rsidRDefault="00B67DC7"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w:t>
                      </w:r>
                      <w:r w:rsidRPr="00A80A24">
                        <w:rPr>
                          <w:rFonts w:asciiTheme="majorHAnsi" w:hAnsiTheme="majorHAnsi" w:cs="Arial"/>
                          <w:b/>
                          <w:bCs/>
                          <w:color w:val="0D0D0D" w:themeColor="text1" w:themeTint="F2"/>
                          <w:sz w:val="36"/>
                          <w:szCs w:val="22"/>
                        </w:rPr>
                        <w:t xml:space="preserve"> </w:t>
                      </w:r>
                      <w:r w:rsidRPr="00A80A24">
                        <w:rPr>
                          <w:rFonts w:asciiTheme="majorHAnsi" w:hAnsiTheme="majorHAnsi" w:cs="Arial"/>
                          <w:b/>
                          <w:bCs/>
                          <w:color w:val="0D0D0D" w:themeColor="text1" w:themeTint="F2"/>
                          <w:sz w:val="36"/>
                          <w:szCs w:val="40"/>
                        </w:rPr>
                        <w:t>No.</w:t>
                      </w:r>
                      <w:r w:rsidRPr="00A80A24">
                        <w:rPr>
                          <w:rFonts w:asciiTheme="majorHAnsi" w:hAnsiTheme="majorHAnsi" w:cs="Arial"/>
                          <w:b/>
                          <w:bCs/>
                          <w:color w:val="0D0D0D" w:themeColor="text1" w:themeTint="F2"/>
                          <w:sz w:val="36"/>
                          <w:szCs w:val="22"/>
                        </w:rPr>
                        <w:t xml:space="preserve"> 36/18</w:t>
                      </w:r>
                    </w:p>
                    <w:p w:rsidR="00B67DC7" w:rsidRPr="00A80A24" w:rsidRDefault="00B67DC7" w:rsidP="00997BC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PETITION</w:t>
                      </w:r>
                      <w:r w:rsidRPr="00A80A24">
                        <w:rPr>
                          <w:rFonts w:asciiTheme="majorHAnsi" w:hAnsiTheme="majorHAnsi" w:cs="Arial"/>
                          <w:b/>
                          <w:color w:val="0D0D0D" w:themeColor="text1" w:themeTint="F2"/>
                          <w:sz w:val="36"/>
                          <w:szCs w:val="22"/>
                        </w:rPr>
                        <w:t xml:space="preserve"> 837-07 </w:t>
                      </w:r>
                    </w:p>
                    <w:p w:rsidR="00B67DC7" w:rsidRPr="00A80A24" w:rsidRDefault="00B67DC7"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A80A24">
                        <w:rPr>
                          <w:rFonts w:asciiTheme="majorHAnsi" w:hAnsiTheme="majorHAnsi" w:cs="Arial"/>
                          <w:color w:val="0D0D0D" w:themeColor="text1" w:themeTint="F2"/>
                          <w:szCs w:val="22"/>
                        </w:rPr>
                        <w:t xml:space="preserve"> </w:t>
                      </w:r>
                    </w:p>
                    <w:p w:rsidR="00B67DC7" w:rsidRPr="00A80A24" w:rsidRDefault="00B67DC7" w:rsidP="00997BC5">
                      <w:pPr>
                        <w:spacing w:line="276" w:lineRule="auto"/>
                        <w:rPr>
                          <w:rFonts w:asciiTheme="majorHAnsi" w:hAnsiTheme="majorHAnsi" w:cs="Arial"/>
                          <w:color w:val="0D0D0D" w:themeColor="text1" w:themeTint="F2"/>
                          <w:szCs w:val="22"/>
                        </w:rPr>
                      </w:pPr>
                      <w:bookmarkStart w:id="2" w:name="_ftnref1"/>
                    </w:p>
                    <w:p w:rsidR="00B67DC7" w:rsidRPr="00A80A24" w:rsidRDefault="00B67DC7"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MAPUCHE </w:t>
                      </w:r>
                      <w:r w:rsidRPr="00A80A24">
                        <w:rPr>
                          <w:rFonts w:asciiTheme="majorHAnsi" w:hAnsiTheme="majorHAnsi" w:cs="Arial"/>
                          <w:color w:val="0D0D0D" w:themeColor="text1" w:themeTint="F2"/>
                          <w:szCs w:val="22"/>
                        </w:rPr>
                        <w:t>HUILLICHE “PEPIUKELEN”</w:t>
                      </w:r>
                      <w:r>
                        <w:rPr>
                          <w:rFonts w:asciiTheme="majorHAnsi" w:hAnsiTheme="majorHAnsi" w:cs="Arial"/>
                          <w:color w:val="0D0D0D" w:themeColor="text1" w:themeTint="F2"/>
                          <w:szCs w:val="22"/>
                        </w:rPr>
                        <w:t xml:space="preserve"> COMMUNITY</w:t>
                      </w:r>
                    </w:p>
                    <w:bookmarkEnd w:id="2"/>
                    <w:p w:rsidR="00B67DC7" w:rsidRPr="00A80A24" w:rsidRDefault="00B67DC7" w:rsidP="00997BC5">
                      <w:pPr>
                        <w:spacing w:line="276" w:lineRule="auto"/>
                        <w:rPr>
                          <w:rFonts w:asciiTheme="majorHAnsi" w:hAnsiTheme="majorHAnsi" w:cs="Arial"/>
                          <w:color w:val="0D0D0D" w:themeColor="text1" w:themeTint="F2"/>
                          <w:szCs w:val="22"/>
                        </w:rPr>
                      </w:pPr>
                      <w:r w:rsidRPr="00A80A24">
                        <w:rPr>
                          <w:rFonts w:asciiTheme="majorHAnsi" w:hAnsiTheme="majorHAnsi" w:cs="Arial"/>
                          <w:color w:val="0D0D0D" w:themeColor="text1" w:themeTint="F2"/>
                          <w:szCs w:val="22"/>
                        </w:rPr>
                        <w:t>CHILE</w:t>
                      </w:r>
                    </w:p>
                    <w:p w:rsidR="00B67DC7" w:rsidRPr="00A80A24" w:rsidRDefault="00B67DC7" w:rsidP="007A5817">
                      <w:pPr>
                        <w:rPr>
                          <w:color w:val="0D0D0D" w:themeColor="text1" w:themeTint="F2"/>
                        </w:rPr>
                      </w:pPr>
                    </w:p>
                  </w:txbxContent>
                </v:textbox>
              </v:shape>
            </w:pict>
          </mc:Fallback>
        </mc:AlternateContent>
      </w:r>
    </w:p>
    <w:p w:rsidR="00040C3A" w:rsidRPr="00F95867" w:rsidRDefault="00040C3A" w:rsidP="00040C3A">
      <w:pPr>
        <w:tabs>
          <w:tab w:val="center" w:pos="5400"/>
        </w:tabs>
        <w:suppressAutoHyphens/>
        <w:jc w:val="center"/>
        <w:rPr>
          <w:rFonts w:asciiTheme="majorHAnsi" w:hAnsiTheme="majorHAnsi"/>
          <w:sz w:val="22"/>
          <w:szCs w:val="22"/>
        </w:rPr>
      </w:pPr>
    </w:p>
    <w:p w:rsidR="00040C3A" w:rsidRPr="00F95867" w:rsidRDefault="00040C3A" w:rsidP="00040C3A">
      <w:pPr>
        <w:tabs>
          <w:tab w:val="center" w:pos="5400"/>
        </w:tabs>
        <w:suppressAutoHyphens/>
        <w:jc w:val="center"/>
        <w:rPr>
          <w:rFonts w:asciiTheme="majorHAnsi" w:hAnsiTheme="majorHAnsi"/>
          <w:sz w:val="22"/>
          <w:szCs w:val="22"/>
        </w:rPr>
      </w:pPr>
    </w:p>
    <w:p w:rsidR="00040C3A" w:rsidRPr="00F95867" w:rsidRDefault="00040C3A" w:rsidP="00040C3A">
      <w:pPr>
        <w:tabs>
          <w:tab w:val="center" w:pos="5400"/>
        </w:tabs>
        <w:suppressAutoHyphens/>
        <w:jc w:val="center"/>
        <w:rPr>
          <w:rFonts w:asciiTheme="majorHAnsi" w:hAnsiTheme="majorHAnsi" w:cs="Arial"/>
          <w:sz w:val="22"/>
          <w:szCs w:val="22"/>
        </w:rPr>
      </w:pPr>
    </w:p>
    <w:p w:rsidR="00040C3A" w:rsidRPr="00F95867" w:rsidRDefault="00040C3A" w:rsidP="00040C3A">
      <w:pPr>
        <w:tabs>
          <w:tab w:val="center" w:pos="5400"/>
        </w:tabs>
        <w:suppressAutoHyphens/>
        <w:jc w:val="center"/>
        <w:rPr>
          <w:rFonts w:asciiTheme="majorHAnsi" w:hAnsiTheme="majorHAnsi"/>
          <w:sz w:val="22"/>
          <w:szCs w:val="22"/>
        </w:rPr>
      </w:pPr>
    </w:p>
    <w:p w:rsidR="00040C3A" w:rsidRPr="00F95867" w:rsidRDefault="00040C3A" w:rsidP="00040C3A">
      <w:pPr>
        <w:tabs>
          <w:tab w:val="center" w:pos="5400"/>
        </w:tabs>
        <w:suppressAutoHyphens/>
        <w:jc w:val="center"/>
        <w:rPr>
          <w:rFonts w:asciiTheme="majorHAnsi" w:hAnsiTheme="majorHAnsi"/>
          <w:sz w:val="22"/>
          <w:szCs w:val="22"/>
        </w:rPr>
      </w:pPr>
    </w:p>
    <w:p w:rsidR="00040C3A" w:rsidRPr="00F95867" w:rsidRDefault="00040C3A" w:rsidP="00040C3A">
      <w:pPr>
        <w:tabs>
          <w:tab w:val="center" w:pos="5400"/>
        </w:tabs>
        <w:suppressAutoHyphens/>
        <w:jc w:val="center"/>
        <w:rPr>
          <w:rFonts w:asciiTheme="majorHAnsi" w:hAnsiTheme="majorHAnsi"/>
          <w:sz w:val="22"/>
          <w:szCs w:val="22"/>
        </w:rPr>
      </w:pPr>
    </w:p>
    <w:p w:rsidR="00040C3A" w:rsidRPr="00F95867" w:rsidRDefault="00040C3A" w:rsidP="00040C3A">
      <w:pPr>
        <w:tabs>
          <w:tab w:val="center" w:pos="5400"/>
        </w:tabs>
        <w:suppressAutoHyphens/>
        <w:jc w:val="center"/>
        <w:rPr>
          <w:rFonts w:asciiTheme="majorHAnsi" w:hAnsiTheme="majorHAnsi"/>
          <w:sz w:val="22"/>
          <w:szCs w:val="22"/>
        </w:rPr>
      </w:pPr>
    </w:p>
    <w:p w:rsidR="005128E4" w:rsidRPr="00F95867" w:rsidRDefault="005128E4" w:rsidP="00040C3A">
      <w:pPr>
        <w:tabs>
          <w:tab w:val="center" w:pos="5400"/>
        </w:tabs>
        <w:suppressAutoHyphens/>
        <w:jc w:val="center"/>
        <w:rPr>
          <w:rFonts w:asciiTheme="majorHAnsi" w:hAnsiTheme="majorHAnsi"/>
          <w:sz w:val="22"/>
          <w:szCs w:val="22"/>
        </w:rPr>
      </w:pPr>
    </w:p>
    <w:p w:rsidR="00040C3A" w:rsidRPr="00F95867" w:rsidRDefault="00040C3A" w:rsidP="00040C3A">
      <w:pPr>
        <w:tabs>
          <w:tab w:val="center" w:pos="5400"/>
        </w:tabs>
        <w:suppressAutoHyphens/>
        <w:jc w:val="center"/>
        <w:rPr>
          <w:rFonts w:asciiTheme="majorHAnsi" w:hAnsiTheme="majorHAnsi"/>
          <w:sz w:val="22"/>
          <w:szCs w:val="22"/>
        </w:rPr>
      </w:pPr>
    </w:p>
    <w:p w:rsidR="005128E4" w:rsidRPr="00F95867" w:rsidRDefault="005128E4" w:rsidP="00040C3A">
      <w:pPr>
        <w:tabs>
          <w:tab w:val="center" w:pos="5400"/>
        </w:tabs>
        <w:suppressAutoHyphens/>
        <w:jc w:val="center"/>
        <w:rPr>
          <w:rFonts w:asciiTheme="majorHAnsi" w:hAnsiTheme="majorHAnsi"/>
          <w:sz w:val="22"/>
          <w:szCs w:val="22"/>
        </w:rPr>
      </w:pPr>
    </w:p>
    <w:p w:rsidR="005128E4" w:rsidRPr="00F95867" w:rsidRDefault="005128E4" w:rsidP="00040C3A">
      <w:pPr>
        <w:tabs>
          <w:tab w:val="center" w:pos="5400"/>
        </w:tabs>
        <w:suppressAutoHyphens/>
        <w:jc w:val="center"/>
        <w:rPr>
          <w:rFonts w:asciiTheme="majorHAnsi" w:hAnsiTheme="majorHAnsi"/>
          <w:sz w:val="22"/>
          <w:szCs w:val="22"/>
        </w:rPr>
      </w:pPr>
    </w:p>
    <w:p w:rsidR="005128E4" w:rsidRPr="00F95867" w:rsidRDefault="005128E4" w:rsidP="00040C3A">
      <w:pPr>
        <w:tabs>
          <w:tab w:val="center" w:pos="5400"/>
        </w:tabs>
        <w:suppressAutoHyphens/>
        <w:jc w:val="center"/>
        <w:rPr>
          <w:rFonts w:asciiTheme="majorHAnsi" w:hAnsiTheme="majorHAnsi"/>
          <w:sz w:val="22"/>
          <w:szCs w:val="22"/>
        </w:rPr>
      </w:pPr>
    </w:p>
    <w:p w:rsidR="00040C3A" w:rsidRPr="00F95867" w:rsidRDefault="00040C3A" w:rsidP="00040C3A">
      <w:pPr>
        <w:tabs>
          <w:tab w:val="center" w:pos="5400"/>
        </w:tabs>
        <w:suppressAutoHyphens/>
        <w:jc w:val="center"/>
        <w:rPr>
          <w:rFonts w:asciiTheme="majorHAnsi" w:hAnsiTheme="majorHAnsi"/>
          <w:sz w:val="22"/>
          <w:szCs w:val="22"/>
        </w:rPr>
      </w:pPr>
    </w:p>
    <w:p w:rsidR="00040C3A" w:rsidRPr="00F95867" w:rsidRDefault="00040C3A" w:rsidP="00040C3A">
      <w:pPr>
        <w:tabs>
          <w:tab w:val="center" w:pos="5400"/>
        </w:tabs>
        <w:suppressAutoHyphens/>
        <w:jc w:val="center"/>
        <w:rPr>
          <w:rFonts w:asciiTheme="majorHAnsi" w:hAnsiTheme="majorHAnsi"/>
          <w:sz w:val="22"/>
          <w:szCs w:val="22"/>
        </w:rPr>
      </w:pPr>
    </w:p>
    <w:p w:rsidR="00A50FCF" w:rsidRPr="00F95867" w:rsidRDefault="00A50FCF" w:rsidP="00040C3A">
      <w:pPr>
        <w:tabs>
          <w:tab w:val="center" w:pos="5400"/>
        </w:tabs>
        <w:suppressAutoHyphens/>
        <w:jc w:val="center"/>
        <w:rPr>
          <w:rFonts w:asciiTheme="majorHAnsi" w:hAnsiTheme="majorHAnsi"/>
          <w:sz w:val="18"/>
          <w:szCs w:val="22"/>
        </w:rPr>
      </w:pPr>
    </w:p>
    <w:p w:rsidR="00A50FCF" w:rsidRPr="00F95867" w:rsidRDefault="00A50FCF" w:rsidP="00040C3A">
      <w:pPr>
        <w:tabs>
          <w:tab w:val="center" w:pos="5400"/>
        </w:tabs>
        <w:suppressAutoHyphens/>
        <w:jc w:val="center"/>
        <w:rPr>
          <w:rFonts w:asciiTheme="majorHAnsi" w:hAnsiTheme="majorHAnsi"/>
          <w:sz w:val="18"/>
          <w:szCs w:val="22"/>
        </w:rPr>
      </w:pPr>
    </w:p>
    <w:p w:rsidR="00A50FCF" w:rsidRPr="00F95867" w:rsidRDefault="00A50FCF" w:rsidP="00040C3A">
      <w:pPr>
        <w:tabs>
          <w:tab w:val="center" w:pos="5400"/>
        </w:tabs>
        <w:suppressAutoHyphens/>
        <w:jc w:val="center"/>
        <w:rPr>
          <w:rFonts w:asciiTheme="majorHAnsi" w:hAnsiTheme="majorHAnsi"/>
          <w:sz w:val="18"/>
          <w:szCs w:val="22"/>
        </w:rPr>
      </w:pPr>
    </w:p>
    <w:p w:rsidR="00A50FCF" w:rsidRPr="00F95867" w:rsidRDefault="00A50FCF" w:rsidP="00040C3A">
      <w:pPr>
        <w:tabs>
          <w:tab w:val="center" w:pos="5400"/>
        </w:tabs>
        <w:suppressAutoHyphens/>
        <w:jc w:val="center"/>
        <w:rPr>
          <w:rFonts w:asciiTheme="majorHAnsi" w:hAnsiTheme="majorHAnsi"/>
          <w:sz w:val="18"/>
          <w:szCs w:val="22"/>
        </w:rPr>
      </w:pPr>
    </w:p>
    <w:p w:rsidR="00A50FCF" w:rsidRPr="00F95867" w:rsidRDefault="00A50FCF" w:rsidP="00040C3A">
      <w:pPr>
        <w:tabs>
          <w:tab w:val="center" w:pos="5400"/>
        </w:tabs>
        <w:suppressAutoHyphens/>
        <w:jc w:val="center"/>
        <w:rPr>
          <w:rFonts w:asciiTheme="majorHAnsi" w:hAnsiTheme="majorHAnsi"/>
          <w:sz w:val="18"/>
          <w:szCs w:val="22"/>
        </w:rPr>
      </w:pPr>
    </w:p>
    <w:p w:rsidR="00A50FCF" w:rsidRPr="00F95867" w:rsidRDefault="00A50FCF" w:rsidP="00040C3A">
      <w:pPr>
        <w:tabs>
          <w:tab w:val="center" w:pos="5400"/>
        </w:tabs>
        <w:suppressAutoHyphens/>
        <w:jc w:val="center"/>
        <w:rPr>
          <w:rFonts w:asciiTheme="majorHAnsi" w:hAnsiTheme="majorHAnsi"/>
          <w:sz w:val="18"/>
          <w:szCs w:val="22"/>
        </w:rPr>
      </w:pPr>
    </w:p>
    <w:p w:rsidR="00A50FCF" w:rsidRPr="00F95867" w:rsidRDefault="00A50FCF" w:rsidP="00040C3A">
      <w:pPr>
        <w:tabs>
          <w:tab w:val="center" w:pos="5400"/>
        </w:tabs>
        <w:suppressAutoHyphens/>
        <w:jc w:val="center"/>
        <w:rPr>
          <w:rFonts w:asciiTheme="majorHAnsi" w:hAnsiTheme="majorHAnsi"/>
          <w:sz w:val="18"/>
          <w:szCs w:val="22"/>
        </w:rPr>
      </w:pPr>
    </w:p>
    <w:p w:rsidR="00A50FCF" w:rsidRPr="00F95867" w:rsidRDefault="00A50FCF" w:rsidP="00040C3A">
      <w:pPr>
        <w:tabs>
          <w:tab w:val="center" w:pos="5400"/>
        </w:tabs>
        <w:suppressAutoHyphens/>
        <w:jc w:val="center"/>
        <w:rPr>
          <w:rFonts w:asciiTheme="majorHAnsi" w:hAnsiTheme="majorHAnsi"/>
          <w:sz w:val="18"/>
          <w:szCs w:val="22"/>
        </w:rPr>
      </w:pPr>
    </w:p>
    <w:p w:rsidR="00A50FCF" w:rsidRPr="00F95867" w:rsidRDefault="00A50FCF" w:rsidP="00040C3A">
      <w:pPr>
        <w:tabs>
          <w:tab w:val="center" w:pos="5400"/>
        </w:tabs>
        <w:suppressAutoHyphens/>
        <w:jc w:val="center"/>
        <w:rPr>
          <w:rFonts w:asciiTheme="majorHAnsi" w:hAnsiTheme="majorHAnsi"/>
          <w:sz w:val="18"/>
          <w:szCs w:val="22"/>
        </w:rPr>
      </w:pPr>
    </w:p>
    <w:p w:rsidR="00A50FCF" w:rsidRPr="00F95867" w:rsidRDefault="00A50FCF" w:rsidP="00040C3A">
      <w:pPr>
        <w:tabs>
          <w:tab w:val="center" w:pos="5400"/>
        </w:tabs>
        <w:suppressAutoHyphens/>
        <w:jc w:val="center"/>
        <w:rPr>
          <w:rFonts w:asciiTheme="majorHAnsi" w:hAnsiTheme="majorHAnsi"/>
          <w:sz w:val="18"/>
          <w:szCs w:val="22"/>
        </w:rPr>
      </w:pPr>
    </w:p>
    <w:p w:rsidR="00A50FCF" w:rsidRPr="00F95867" w:rsidRDefault="00A50FCF" w:rsidP="00040C3A">
      <w:pPr>
        <w:tabs>
          <w:tab w:val="center" w:pos="5400"/>
        </w:tabs>
        <w:suppressAutoHyphens/>
        <w:jc w:val="center"/>
        <w:rPr>
          <w:rFonts w:asciiTheme="majorHAnsi" w:hAnsiTheme="majorHAnsi"/>
          <w:sz w:val="18"/>
          <w:szCs w:val="22"/>
        </w:rPr>
      </w:pPr>
    </w:p>
    <w:p w:rsidR="00A50FCF" w:rsidRPr="00F95867" w:rsidRDefault="00A50FCF" w:rsidP="00040C3A">
      <w:pPr>
        <w:tabs>
          <w:tab w:val="center" w:pos="5400"/>
        </w:tabs>
        <w:suppressAutoHyphens/>
        <w:jc w:val="center"/>
        <w:rPr>
          <w:rFonts w:asciiTheme="majorHAnsi" w:hAnsiTheme="majorHAnsi"/>
          <w:sz w:val="18"/>
          <w:szCs w:val="22"/>
        </w:rPr>
      </w:pPr>
    </w:p>
    <w:p w:rsidR="00A50FCF" w:rsidRPr="00F95867" w:rsidRDefault="00A50FCF" w:rsidP="00040C3A">
      <w:pPr>
        <w:tabs>
          <w:tab w:val="center" w:pos="5400"/>
        </w:tabs>
        <w:suppressAutoHyphens/>
        <w:jc w:val="center"/>
        <w:rPr>
          <w:rFonts w:asciiTheme="majorHAnsi" w:hAnsiTheme="majorHAnsi"/>
          <w:sz w:val="18"/>
          <w:szCs w:val="22"/>
        </w:rPr>
      </w:pPr>
    </w:p>
    <w:p w:rsidR="00A50FCF" w:rsidRPr="00F95867" w:rsidRDefault="00A50FCF" w:rsidP="00040C3A">
      <w:pPr>
        <w:tabs>
          <w:tab w:val="center" w:pos="5400"/>
        </w:tabs>
        <w:suppressAutoHyphens/>
        <w:jc w:val="center"/>
        <w:rPr>
          <w:rFonts w:asciiTheme="majorHAnsi" w:hAnsiTheme="majorHAnsi"/>
          <w:sz w:val="18"/>
          <w:szCs w:val="22"/>
        </w:rPr>
      </w:pPr>
    </w:p>
    <w:p w:rsidR="00A50FCF" w:rsidRPr="00F95867" w:rsidRDefault="0090270B" w:rsidP="00040C3A">
      <w:pPr>
        <w:tabs>
          <w:tab w:val="center" w:pos="5400"/>
        </w:tabs>
        <w:suppressAutoHyphens/>
        <w:jc w:val="center"/>
        <w:rPr>
          <w:rFonts w:asciiTheme="majorHAnsi" w:hAnsiTheme="majorHAnsi"/>
          <w:sz w:val="18"/>
          <w:szCs w:val="22"/>
        </w:rPr>
      </w:pPr>
      <w:r w:rsidRPr="00F9586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DC7" w:rsidRPr="00722B9A" w:rsidRDefault="00B67DC7" w:rsidP="00890C52">
                            <w:pPr>
                              <w:tabs>
                                <w:tab w:val="center" w:pos="5400"/>
                              </w:tabs>
                              <w:suppressAutoHyphens/>
                              <w:spacing w:before="60"/>
                              <w:rPr>
                                <w:rFonts w:asciiTheme="majorHAnsi" w:hAnsiTheme="majorHAnsi" w:cs="Univers"/>
                                <w:color w:val="0D0D0D" w:themeColor="text1" w:themeTint="F2"/>
                                <w:sz w:val="18"/>
                                <w:szCs w:val="20"/>
                              </w:rPr>
                            </w:pPr>
                            <w:r>
                              <w:rPr>
                                <w:rFonts w:asciiTheme="majorHAnsi" w:hAnsiTheme="majorHAnsi"/>
                                <w:color w:val="0D0D0D" w:themeColor="text1" w:themeTint="F2"/>
                                <w:sz w:val="18"/>
                                <w:szCs w:val="20"/>
                              </w:rPr>
                              <w:t>Approved by the Commission at its</w:t>
                            </w:r>
                            <w:r w:rsidRPr="00722B9A">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session</w:t>
                            </w:r>
                            <w:r w:rsidRPr="00722B9A">
                              <w:rPr>
                                <w:rFonts w:asciiTheme="majorHAnsi" w:hAnsiTheme="majorHAnsi"/>
                                <w:color w:val="0D0D0D" w:themeColor="text1" w:themeTint="F2"/>
                                <w:sz w:val="18"/>
                                <w:szCs w:val="20"/>
                              </w:rPr>
                              <w:t xml:space="preserve"> No. 2125</w:t>
                            </w:r>
                            <w:r>
                              <w:rPr>
                                <w:rFonts w:asciiTheme="majorHAnsi" w:hAnsiTheme="majorHAnsi"/>
                                <w:color w:val="0D0D0D" w:themeColor="text1" w:themeTint="F2"/>
                                <w:sz w:val="18"/>
                                <w:szCs w:val="20"/>
                              </w:rPr>
                              <w:t>,</w:t>
                            </w:r>
                            <w:r w:rsidRPr="00722B9A">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held on May</w:t>
                            </w:r>
                            <w:r w:rsidRPr="00722B9A">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4,</w:t>
                            </w:r>
                            <w:r w:rsidRPr="00722B9A">
                              <w:rPr>
                                <w:rFonts w:asciiTheme="majorHAnsi" w:hAnsiTheme="majorHAnsi"/>
                                <w:color w:val="0D0D0D" w:themeColor="text1" w:themeTint="F2"/>
                                <w:sz w:val="18"/>
                                <w:szCs w:val="20"/>
                              </w:rPr>
                              <w:t xml:space="preserve"> 2018</w:t>
                            </w:r>
                            <w:r w:rsidR="005D37F9">
                              <w:rPr>
                                <w:rFonts w:asciiTheme="majorHAnsi" w:hAnsiTheme="majorHAnsi"/>
                                <w:color w:val="0D0D0D" w:themeColor="text1" w:themeTint="F2"/>
                                <w:sz w:val="18"/>
                                <w:szCs w:val="20"/>
                              </w:rPr>
                              <w:t>.</w:t>
                            </w:r>
                            <w:r w:rsidRPr="00722B9A">
                              <w:rPr>
                                <w:rFonts w:asciiTheme="majorHAnsi" w:hAnsiTheme="majorHAnsi"/>
                                <w:color w:val="0D0D0D" w:themeColor="text1" w:themeTint="F2"/>
                                <w:sz w:val="18"/>
                                <w:szCs w:val="20"/>
                              </w:rPr>
                              <w:br/>
                            </w:r>
                            <w:r w:rsidRPr="00722B9A">
                              <w:rPr>
                                <w:rFonts w:asciiTheme="majorHAnsi" w:hAnsiTheme="majorHAnsi" w:cs="Univers"/>
                                <w:color w:val="0D0D0D" w:themeColor="text1" w:themeTint="F2"/>
                                <w:sz w:val="18"/>
                                <w:szCs w:val="20"/>
                              </w:rPr>
                              <w:t>168</w:t>
                            </w:r>
                            <w:r w:rsidRPr="00B635C2">
                              <w:rPr>
                                <w:rFonts w:asciiTheme="majorHAnsi" w:hAnsiTheme="majorHAnsi" w:cs="Univers"/>
                                <w:color w:val="0D0D0D" w:themeColor="text1" w:themeTint="F2"/>
                                <w:sz w:val="18"/>
                                <w:szCs w:val="20"/>
                                <w:vertAlign w:val="superscript"/>
                              </w:rPr>
                              <w:t>th</w:t>
                            </w:r>
                            <w:r>
                              <w:rPr>
                                <w:rFonts w:asciiTheme="majorHAnsi" w:hAnsiTheme="majorHAnsi" w:cs="Univers"/>
                                <w:color w:val="0D0D0D" w:themeColor="text1" w:themeTint="F2"/>
                                <w:sz w:val="18"/>
                                <w:szCs w:val="20"/>
                              </w:rPr>
                              <w:t xml:space="preserve"> Regular Period of Sessions</w:t>
                            </w:r>
                          </w:p>
                          <w:p w:rsidR="00B67DC7" w:rsidRPr="00722B9A" w:rsidRDefault="00B67DC7" w:rsidP="00247403">
                            <w:pPr>
                              <w:tabs>
                                <w:tab w:val="center" w:pos="5400"/>
                              </w:tabs>
                              <w:suppressAutoHyphens/>
                              <w:spacing w:before="60"/>
                              <w:rPr>
                                <w:rFonts w:asciiTheme="minorHAnsi" w:hAnsiTheme="minorHAnsi" w:cs="Univers"/>
                                <w:color w:val="0D0D0D" w:themeColor="text1" w:themeTint="F2"/>
                                <w:sz w:val="20"/>
                                <w:szCs w:val="20"/>
                              </w:rPr>
                            </w:pPr>
                          </w:p>
                          <w:p w:rsidR="00B67DC7" w:rsidRPr="00722B9A" w:rsidRDefault="00B67DC7"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B67DC7" w:rsidRPr="00722B9A" w:rsidRDefault="00B67DC7" w:rsidP="00890C52">
                      <w:pPr>
                        <w:tabs>
                          <w:tab w:val="center" w:pos="5400"/>
                        </w:tabs>
                        <w:suppressAutoHyphens/>
                        <w:spacing w:before="60"/>
                        <w:rPr>
                          <w:rFonts w:asciiTheme="majorHAnsi" w:hAnsiTheme="majorHAnsi" w:cs="Univers"/>
                          <w:color w:val="0D0D0D" w:themeColor="text1" w:themeTint="F2"/>
                          <w:sz w:val="18"/>
                          <w:szCs w:val="20"/>
                        </w:rPr>
                      </w:pPr>
                      <w:r>
                        <w:rPr>
                          <w:rFonts w:asciiTheme="majorHAnsi" w:hAnsiTheme="majorHAnsi"/>
                          <w:color w:val="0D0D0D" w:themeColor="text1" w:themeTint="F2"/>
                          <w:sz w:val="18"/>
                          <w:szCs w:val="20"/>
                        </w:rPr>
                        <w:t>Approved by the Commission at its</w:t>
                      </w:r>
                      <w:r w:rsidRPr="00722B9A">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session</w:t>
                      </w:r>
                      <w:r w:rsidRPr="00722B9A">
                        <w:rPr>
                          <w:rFonts w:asciiTheme="majorHAnsi" w:hAnsiTheme="majorHAnsi"/>
                          <w:color w:val="0D0D0D" w:themeColor="text1" w:themeTint="F2"/>
                          <w:sz w:val="18"/>
                          <w:szCs w:val="20"/>
                        </w:rPr>
                        <w:t xml:space="preserve"> No. 2125</w:t>
                      </w:r>
                      <w:r>
                        <w:rPr>
                          <w:rFonts w:asciiTheme="majorHAnsi" w:hAnsiTheme="majorHAnsi"/>
                          <w:color w:val="0D0D0D" w:themeColor="text1" w:themeTint="F2"/>
                          <w:sz w:val="18"/>
                          <w:szCs w:val="20"/>
                        </w:rPr>
                        <w:t>,</w:t>
                      </w:r>
                      <w:r w:rsidRPr="00722B9A">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held on May</w:t>
                      </w:r>
                      <w:r w:rsidRPr="00722B9A">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4,</w:t>
                      </w:r>
                      <w:r w:rsidRPr="00722B9A">
                        <w:rPr>
                          <w:rFonts w:asciiTheme="majorHAnsi" w:hAnsiTheme="majorHAnsi"/>
                          <w:color w:val="0D0D0D" w:themeColor="text1" w:themeTint="F2"/>
                          <w:sz w:val="18"/>
                          <w:szCs w:val="20"/>
                        </w:rPr>
                        <w:t xml:space="preserve"> 2018</w:t>
                      </w:r>
                      <w:r w:rsidR="005D37F9">
                        <w:rPr>
                          <w:rFonts w:asciiTheme="majorHAnsi" w:hAnsiTheme="majorHAnsi"/>
                          <w:color w:val="0D0D0D" w:themeColor="text1" w:themeTint="F2"/>
                          <w:sz w:val="18"/>
                          <w:szCs w:val="20"/>
                        </w:rPr>
                        <w:t>.</w:t>
                      </w:r>
                      <w:r w:rsidRPr="00722B9A">
                        <w:rPr>
                          <w:rFonts w:asciiTheme="majorHAnsi" w:hAnsiTheme="majorHAnsi"/>
                          <w:color w:val="0D0D0D" w:themeColor="text1" w:themeTint="F2"/>
                          <w:sz w:val="18"/>
                          <w:szCs w:val="20"/>
                        </w:rPr>
                        <w:br/>
                      </w:r>
                      <w:r w:rsidRPr="00722B9A">
                        <w:rPr>
                          <w:rFonts w:asciiTheme="majorHAnsi" w:hAnsiTheme="majorHAnsi" w:cs="Univers"/>
                          <w:color w:val="0D0D0D" w:themeColor="text1" w:themeTint="F2"/>
                          <w:sz w:val="18"/>
                          <w:szCs w:val="20"/>
                        </w:rPr>
                        <w:t>168</w:t>
                      </w:r>
                      <w:r w:rsidRPr="00B635C2">
                        <w:rPr>
                          <w:rFonts w:asciiTheme="majorHAnsi" w:hAnsiTheme="majorHAnsi" w:cs="Univers"/>
                          <w:color w:val="0D0D0D" w:themeColor="text1" w:themeTint="F2"/>
                          <w:sz w:val="18"/>
                          <w:szCs w:val="20"/>
                          <w:vertAlign w:val="superscript"/>
                        </w:rPr>
                        <w:t>th</w:t>
                      </w:r>
                      <w:r>
                        <w:rPr>
                          <w:rFonts w:asciiTheme="majorHAnsi" w:hAnsiTheme="majorHAnsi" w:cs="Univers"/>
                          <w:color w:val="0D0D0D" w:themeColor="text1" w:themeTint="F2"/>
                          <w:sz w:val="18"/>
                          <w:szCs w:val="20"/>
                        </w:rPr>
                        <w:t xml:space="preserve"> Regular Period of Sessions</w:t>
                      </w:r>
                    </w:p>
                    <w:p w:rsidR="00B67DC7" w:rsidRPr="00722B9A" w:rsidRDefault="00B67DC7" w:rsidP="00247403">
                      <w:pPr>
                        <w:tabs>
                          <w:tab w:val="center" w:pos="5400"/>
                        </w:tabs>
                        <w:suppressAutoHyphens/>
                        <w:spacing w:before="60"/>
                        <w:rPr>
                          <w:rFonts w:asciiTheme="minorHAnsi" w:hAnsiTheme="minorHAnsi" w:cs="Univers"/>
                          <w:color w:val="0D0D0D" w:themeColor="text1" w:themeTint="F2"/>
                          <w:sz w:val="20"/>
                          <w:szCs w:val="20"/>
                        </w:rPr>
                      </w:pPr>
                    </w:p>
                    <w:p w:rsidR="00B67DC7" w:rsidRPr="00722B9A" w:rsidRDefault="00B67DC7"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A50FCF" w:rsidRPr="00F95867" w:rsidRDefault="00A50FCF" w:rsidP="00040C3A">
      <w:pPr>
        <w:tabs>
          <w:tab w:val="center" w:pos="5400"/>
        </w:tabs>
        <w:suppressAutoHyphens/>
        <w:jc w:val="center"/>
        <w:rPr>
          <w:rFonts w:asciiTheme="majorHAnsi" w:hAnsiTheme="majorHAnsi"/>
          <w:sz w:val="18"/>
          <w:szCs w:val="22"/>
        </w:rPr>
      </w:pPr>
    </w:p>
    <w:p w:rsidR="00A50FCF" w:rsidRPr="00F95867" w:rsidRDefault="00A50FCF" w:rsidP="00040C3A">
      <w:pPr>
        <w:tabs>
          <w:tab w:val="center" w:pos="5400"/>
        </w:tabs>
        <w:suppressAutoHyphens/>
        <w:jc w:val="center"/>
        <w:rPr>
          <w:rFonts w:asciiTheme="majorHAnsi" w:hAnsiTheme="majorHAnsi"/>
          <w:sz w:val="18"/>
          <w:szCs w:val="22"/>
        </w:rPr>
      </w:pPr>
    </w:p>
    <w:p w:rsidR="00A50FCF" w:rsidRPr="00F95867" w:rsidRDefault="00A50FCF" w:rsidP="00040C3A">
      <w:pPr>
        <w:tabs>
          <w:tab w:val="center" w:pos="5400"/>
        </w:tabs>
        <w:suppressAutoHyphens/>
        <w:jc w:val="center"/>
        <w:rPr>
          <w:rFonts w:asciiTheme="majorHAnsi" w:hAnsiTheme="majorHAnsi"/>
          <w:sz w:val="18"/>
          <w:szCs w:val="22"/>
        </w:rPr>
      </w:pPr>
    </w:p>
    <w:p w:rsidR="00A50FCF" w:rsidRPr="00F95867" w:rsidRDefault="00A50FCF" w:rsidP="00040C3A">
      <w:pPr>
        <w:tabs>
          <w:tab w:val="center" w:pos="5400"/>
        </w:tabs>
        <w:suppressAutoHyphens/>
        <w:jc w:val="center"/>
        <w:rPr>
          <w:rFonts w:asciiTheme="majorHAnsi" w:hAnsiTheme="majorHAnsi"/>
          <w:sz w:val="18"/>
          <w:szCs w:val="22"/>
        </w:rPr>
      </w:pPr>
    </w:p>
    <w:p w:rsidR="00A50FCF" w:rsidRPr="00F95867" w:rsidRDefault="0090270B" w:rsidP="00040C3A">
      <w:pPr>
        <w:tabs>
          <w:tab w:val="center" w:pos="5400"/>
        </w:tabs>
        <w:suppressAutoHyphens/>
        <w:jc w:val="center"/>
        <w:rPr>
          <w:rFonts w:asciiTheme="majorHAnsi" w:hAnsiTheme="majorHAnsi"/>
          <w:sz w:val="18"/>
          <w:szCs w:val="22"/>
        </w:rPr>
      </w:pPr>
      <w:r w:rsidRPr="00F9586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DC7" w:rsidRPr="00AF605E" w:rsidRDefault="00B67DC7"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szCs w:val="18"/>
                              </w:rPr>
                              <w:t>Cite as</w:t>
                            </w:r>
                            <w:r w:rsidRPr="00B635C2">
                              <w:rPr>
                                <w:rFonts w:asciiTheme="majorHAnsi" w:hAnsiTheme="majorHAnsi"/>
                                <w:color w:val="595959" w:themeColor="text1" w:themeTint="A6"/>
                                <w:sz w:val="18"/>
                                <w:szCs w:val="18"/>
                              </w:rPr>
                              <w:t>:</w:t>
                            </w:r>
                            <w:r w:rsidRPr="00AF605E">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IACHR</w:t>
                            </w:r>
                            <w:r w:rsidRPr="00AF605E">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Report</w:t>
                            </w:r>
                            <w:r w:rsidRPr="00AF605E">
                              <w:rPr>
                                <w:rFonts w:asciiTheme="majorHAnsi" w:hAnsiTheme="majorHAnsi"/>
                                <w:color w:val="595959" w:themeColor="text1" w:themeTint="A6"/>
                                <w:sz w:val="18"/>
                                <w:szCs w:val="18"/>
                              </w:rPr>
                              <w:t xml:space="preserve"> No. 36/18. </w:t>
                            </w:r>
                            <w:r>
                              <w:rPr>
                                <w:rFonts w:asciiTheme="majorHAnsi" w:hAnsiTheme="majorHAnsi"/>
                                <w:color w:val="595959" w:themeColor="text1" w:themeTint="A6"/>
                                <w:sz w:val="18"/>
                                <w:szCs w:val="18"/>
                              </w:rPr>
                              <w:t>Admissibility</w:t>
                            </w:r>
                            <w:r w:rsidRPr="00AF605E">
                              <w:rPr>
                                <w:rFonts w:asciiTheme="majorHAnsi" w:hAnsiTheme="majorHAnsi"/>
                                <w:color w:val="595959" w:themeColor="text1" w:themeTint="A6"/>
                                <w:sz w:val="18"/>
                                <w:szCs w:val="18"/>
                              </w:rPr>
                              <w:t xml:space="preserve">. </w:t>
                            </w:r>
                            <w:proofErr w:type="spellStart"/>
                            <w:r w:rsidRPr="00AF605E">
                              <w:rPr>
                                <w:rFonts w:asciiTheme="majorHAnsi" w:hAnsiTheme="majorHAnsi"/>
                                <w:color w:val="595959" w:themeColor="text1" w:themeTint="A6"/>
                                <w:sz w:val="18"/>
                                <w:szCs w:val="18"/>
                              </w:rPr>
                              <w:t>Huilliche</w:t>
                            </w:r>
                            <w:proofErr w:type="spellEnd"/>
                            <w:r w:rsidRPr="00AF605E">
                              <w:rPr>
                                <w:rFonts w:asciiTheme="majorHAnsi" w:hAnsiTheme="majorHAnsi"/>
                                <w:color w:val="595959" w:themeColor="text1" w:themeTint="A6"/>
                                <w:sz w:val="18"/>
                                <w:szCs w:val="18"/>
                              </w:rPr>
                              <w:t xml:space="preserve"> “</w:t>
                            </w:r>
                            <w:proofErr w:type="spellStart"/>
                            <w:r w:rsidRPr="00AF605E">
                              <w:rPr>
                                <w:rFonts w:asciiTheme="majorHAnsi" w:hAnsiTheme="majorHAnsi"/>
                                <w:color w:val="595959" w:themeColor="text1" w:themeTint="A6"/>
                                <w:sz w:val="18"/>
                                <w:szCs w:val="18"/>
                              </w:rPr>
                              <w:t>Pepiukelen</w:t>
                            </w:r>
                            <w:proofErr w:type="spellEnd"/>
                            <w:r w:rsidRPr="00AF605E">
                              <w:rPr>
                                <w:rFonts w:asciiTheme="majorHAnsi" w:hAnsiTheme="majorHAnsi"/>
                                <w:color w:val="595959" w:themeColor="text1" w:themeTint="A6"/>
                                <w:sz w:val="18"/>
                                <w:szCs w:val="18"/>
                              </w:rPr>
                              <w:t>”</w:t>
                            </w:r>
                            <w:r>
                              <w:rPr>
                                <w:rFonts w:asciiTheme="majorHAnsi" w:hAnsiTheme="majorHAnsi"/>
                                <w:color w:val="595959" w:themeColor="text1" w:themeTint="A6"/>
                                <w:sz w:val="18"/>
                                <w:szCs w:val="18"/>
                              </w:rPr>
                              <w:t xml:space="preserve"> Community.</w:t>
                            </w:r>
                            <w:r w:rsidRPr="00AF605E">
                              <w:rPr>
                                <w:rFonts w:asciiTheme="majorHAnsi" w:hAnsiTheme="majorHAnsi"/>
                                <w:color w:val="595959" w:themeColor="text1" w:themeTint="A6"/>
                                <w:sz w:val="18"/>
                                <w:szCs w:val="18"/>
                              </w:rPr>
                              <w:t xml:space="preserve"> Chile. </w:t>
                            </w:r>
                          </w:p>
                          <w:p w:rsidR="00B67DC7" w:rsidRPr="00AF605E" w:rsidRDefault="00B67DC7" w:rsidP="00113F73">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rPr>
                              <w:t xml:space="preserve">May </w:t>
                            </w:r>
                            <w:r w:rsidRPr="00AF605E">
                              <w:rPr>
                                <w:rFonts w:asciiTheme="majorHAnsi" w:hAnsiTheme="majorHAnsi"/>
                                <w:color w:val="595959" w:themeColor="text1" w:themeTint="A6"/>
                                <w:sz w:val="18"/>
                                <w:szCs w:val="18"/>
                              </w:rPr>
                              <w:t>4</w:t>
                            </w:r>
                            <w:r>
                              <w:rPr>
                                <w:rFonts w:asciiTheme="majorHAnsi" w:hAnsiTheme="majorHAnsi"/>
                                <w:color w:val="595959" w:themeColor="text1" w:themeTint="A6"/>
                                <w:sz w:val="18"/>
                                <w:szCs w:val="18"/>
                              </w:rPr>
                              <w:t>,</w:t>
                            </w:r>
                            <w:r w:rsidRPr="00AF605E">
                              <w:rPr>
                                <w:rFonts w:asciiTheme="majorHAnsi" w:hAnsiTheme="majorHAnsi"/>
                                <w:color w:val="595959" w:themeColor="text1" w:themeTint="A6"/>
                                <w:sz w:val="18"/>
                                <w:szCs w:val="18"/>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B67DC7" w:rsidRPr="00AF605E" w:rsidRDefault="00B67DC7"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szCs w:val="18"/>
                        </w:rPr>
                        <w:t>Cite as</w:t>
                      </w:r>
                      <w:r w:rsidRPr="00B635C2">
                        <w:rPr>
                          <w:rFonts w:asciiTheme="majorHAnsi" w:hAnsiTheme="majorHAnsi"/>
                          <w:color w:val="595959" w:themeColor="text1" w:themeTint="A6"/>
                          <w:sz w:val="18"/>
                          <w:szCs w:val="18"/>
                        </w:rPr>
                        <w:t>:</w:t>
                      </w:r>
                      <w:r w:rsidRPr="00AF605E">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IACHR</w:t>
                      </w:r>
                      <w:r w:rsidRPr="00AF605E">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Report</w:t>
                      </w:r>
                      <w:r w:rsidRPr="00AF605E">
                        <w:rPr>
                          <w:rFonts w:asciiTheme="majorHAnsi" w:hAnsiTheme="majorHAnsi"/>
                          <w:color w:val="595959" w:themeColor="text1" w:themeTint="A6"/>
                          <w:sz w:val="18"/>
                          <w:szCs w:val="18"/>
                        </w:rPr>
                        <w:t xml:space="preserve"> No. 36/18. </w:t>
                      </w:r>
                      <w:r>
                        <w:rPr>
                          <w:rFonts w:asciiTheme="majorHAnsi" w:hAnsiTheme="majorHAnsi"/>
                          <w:color w:val="595959" w:themeColor="text1" w:themeTint="A6"/>
                          <w:sz w:val="18"/>
                          <w:szCs w:val="18"/>
                        </w:rPr>
                        <w:t>Admissibility</w:t>
                      </w:r>
                      <w:r w:rsidRPr="00AF605E">
                        <w:rPr>
                          <w:rFonts w:asciiTheme="majorHAnsi" w:hAnsiTheme="majorHAnsi"/>
                          <w:color w:val="595959" w:themeColor="text1" w:themeTint="A6"/>
                          <w:sz w:val="18"/>
                          <w:szCs w:val="18"/>
                        </w:rPr>
                        <w:t xml:space="preserve">. </w:t>
                      </w:r>
                      <w:proofErr w:type="spellStart"/>
                      <w:r w:rsidRPr="00AF605E">
                        <w:rPr>
                          <w:rFonts w:asciiTheme="majorHAnsi" w:hAnsiTheme="majorHAnsi"/>
                          <w:color w:val="595959" w:themeColor="text1" w:themeTint="A6"/>
                          <w:sz w:val="18"/>
                          <w:szCs w:val="18"/>
                        </w:rPr>
                        <w:t>Huilliche</w:t>
                      </w:r>
                      <w:proofErr w:type="spellEnd"/>
                      <w:r w:rsidRPr="00AF605E">
                        <w:rPr>
                          <w:rFonts w:asciiTheme="majorHAnsi" w:hAnsiTheme="majorHAnsi"/>
                          <w:color w:val="595959" w:themeColor="text1" w:themeTint="A6"/>
                          <w:sz w:val="18"/>
                          <w:szCs w:val="18"/>
                        </w:rPr>
                        <w:t xml:space="preserve"> “</w:t>
                      </w:r>
                      <w:proofErr w:type="spellStart"/>
                      <w:r w:rsidRPr="00AF605E">
                        <w:rPr>
                          <w:rFonts w:asciiTheme="majorHAnsi" w:hAnsiTheme="majorHAnsi"/>
                          <w:color w:val="595959" w:themeColor="text1" w:themeTint="A6"/>
                          <w:sz w:val="18"/>
                          <w:szCs w:val="18"/>
                        </w:rPr>
                        <w:t>Pepiukelen</w:t>
                      </w:r>
                      <w:proofErr w:type="spellEnd"/>
                      <w:r w:rsidRPr="00AF605E">
                        <w:rPr>
                          <w:rFonts w:asciiTheme="majorHAnsi" w:hAnsiTheme="majorHAnsi"/>
                          <w:color w:val="595959" w:themeColor="text1" w:themeTint="A6"/>
                          <w:sz w:val="18"/>
                          <w:szCs w:val="18"/>
                        </w:rPr>
                        <w:t>”</w:t>
                      </w:r>
                      <w:r>
                        <w:rPr>
                          <w:rFonts w:asciiTheme="majorHAnsi" w:hAnsiTheme="majorHAnsi"/>
                          <w:color w:val="595959" w:themeColor="text1" w:themeTint="A6"/>
                          <w:sz w:val="18"/>
                          <w:szCs w:val="18"/>
                        </w:rPr>
                        <w:t xml:space="preserve"> Community.</w:t>
                      </w:r>
                      <w:r w:rsidRPr="00AF605E">
                        <w:rPr>
                          <w:rFonts w:asciiTheme="majorHAnsi" w:hAnsiTheme="majorHAnsi"/>
                          <w:color w:val="595959" w:themeColor="text1" w:themeTint="A6"/>
                          <w:sz w:val="18"/>
                          <w:szCs w:val="18"/>
                        </w:rPr>
                        <w:t xml:space="preserve"> Chile. </w:t>
                      </w:r>
                    </w:p>
                    <w:p w:rsidR="00B67DC7" w:rsidRPr="00AF605E" w:rsidRDefault="00B67DC7" w:rsidP="00113F73">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rPr>
                        <w:t xml:space="preserve">May </w:t>
                      </w:r>
                      <w:r w:rsidRPr="00AF605E">
                        <w:rPr>
                          <w:rFonts w:asciiTheme="majorHAnsi" w:hAnsiTheme="majorHAnsi"/>
                          <w:color w:val="595959" w:themeColor="text1" w:themeTint="A6"/>
                          <w:sz w:val="18"/>
                          <w:szCs w:val="18"/>
                        </w:rPr>
                        <w:t>4</w:t>
                      </w:r>
                      <w:r>
                        <w:rPr>
                          <w:rFonts w:asciiTheme="majorHAnsi" w:hAnsiTheme="majorHAnsi"/>
                          <w:color w:val="595959" w:themeColor="text1" w:themeTint="A6"/>
                          <w:sz w:val="18"/>
                          <w:szCs w:val="18"/>
                        </w:rPr>
                        <w:t>,</w:t>
                      </w:r>
                      <w:r w:rsidRPr="00AF605E">
                        <w:rPr>
                          <w:rFonts w:asciiTheme="majorHAnsi" w:hAnsiTheme="majorHAnsi"/>
                          <w:color w:val="595959" w:themeColor="text1" w:themeTint="A6"/>
                          <w:sz w:val="18"/>
                          <w:szCs w:val="18"/>
                        </w:rPr>
                        <w:t xml:space="preserve"> 2018.</w:t>
                      </w:r>
                    </w:p>
                  </w:txbxContent>
                </v:textbox>
              </v:shape>
            </w:pict>
          </mc:Fallback>
        </mc:AlternateContent>
      </w:r>
    </w:p>
    <w:p w:rsidR="00A50FCF" w:rsidRPr="00F95867" w:rsidRDefault="00A50FCF" w:rsidP="00040C3A">
      <w:pPr>
        <w:tabs>
          <w:tab w:val="center" w:pos="5400"/>
        </w:tabs>
        <w:suppressAutoHyphens/>
        <w:jc w:val="center"/>
        <w:rPr>
          <w:rFonts w:asciiTheme="majorHAnsi" w:hAnsiTheme="majorHAnsi"/>
          <w:sz w:val="18"/>
          <w:szCs w:val="22"/>
        </w:rPr>
      </w:pPr>
    </w:p>
    <w:p w:rsidR="0090270B" w:rsidRPr="00F95867" w:rsidRDefault="00D306D1" w:rsidP="005516A1">
      <w:pPr>
        <w:tabs>
          <w:tab w:val="center" w:pos="5400"/>
        </w:tabs>
        <w:suppressAutoHyphens/>
        <w:jc w:val="center"/>
        <w:rPr>
          <w:rFonts w:asciiTheme="majorHAnsi" w:hAnsiTheme="majorHAnsi"/>
          <w:b/>
          <w:sz w:val="20"/>
        </w:rPr>
      </w:pPr>
      <w:r w:rsidRPr="00F9586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7DC7" w:rsidRPr="00D72DC6" w:rsidRDefault="00B67DC7" w:rsidP="00F02AD1">
                            <w:pPr>
                              <w:rPr>
                                <w:color w:val="FFFFFF" w:themeColor="background1"/>
                                <w14:textFill>
                                  <w14:noFill/>
                                </w14:textFill>
                              </w:rPr>
                            </w:pPr>
                            <w:r>
                              <w:rPr>
                                <w:noProof/>
                              </w:rPr>
                              <w:drawing>
                                <wp:inline distT="0" distB="0" distL="0" distR="0" wp14:anchorId="399A2D47" wp14:editId="6AC7DD26">
                                  <wp:extent cx="1121410" cy="379730"/>
                                  <wp:effectExtent l="0" t="0" r="2540" b="1270"/>
                                  <wp:docPr id="6" name="Picture 6"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1410" cy="3797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B67DC7" w:rsidRPr="00D72DC6" w:rsidRDefault="00B67DC7" w:rsidP="00F02AD1">
                      <w:pPr>
                        <w:rPr>
                          <w:color w:val="FFFFFF" w:themeColor="background1"/>
                          <w14:textFill>
                            <w14:noFill/>
                          </w14:textFill>
                        </w:rPr>
                      </w:pPr>
                      <w:r>
                        <w:rPr>
                          <w:noProof/>
                        </w:rPr>
                        <w:drawing>
                          <wp:inline distT="0" distB="0" distL="0" distR="0" wp14:anchorId="399A2D47" wp14:editId="6AC7DD26">
                            <wp:extent cx="1121410" cy="379730"/>
                            <wp:effectExtent l="0" t="0" r="2540" b="1270"/>
                            <wp:docPr id="6" name="Picture 6"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1410" cy="379730"/>
                                    </a:xfrm>
                                    <a:prstGeom prst="rect">
                                      <a:avLst/>
                                    </a:prstGeom>
                                    <a:noFill/>
                                    <a:ln>
                                      <a:noFill/>
                                    </a:ln>
                                  </pic:spPr>
                                </pic:pic>
                              </a:graphicData>
                            </a:graphic>
                          </wp:inline>
                        </w:drawing>
                      </w:r>
                    </w:p>
                  </w:txbxContent>
                </v:textbox>
              </v:shape>
            </w:pict>
          </mc:Fallback>
        </mc:AlternateContent>
      </w:r>
      <w:r w:rsidRPr="00F9586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DC7" w:rsidRPr="004B7EB6" w:rsidRDefault="00B67DC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B67DC7" w:rsidRPr="004B7EB6" w:rsidRDefault="00B67DC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B635C2" w:rsidRDefault="004A6A54" w:rsidP="005516A1">
      <w:pPr>
        <w:tabs>
          <w:tab w:val="center" w:pos="5400"/>
        </w:tabs>
        <w:suppressAutoHyphens/>
        <w:jc w:val="center"/>
        <w:rPr>
          <w:rFonts w:asciiTheme="majorHAnsi" w:hAnsiTheme="majorHAnsi"/>
          <w:b/>
          <w:sz w:val="20"/>
        </w:rPr>
      </w:pPr>
      <w:r w:rsidRPr="00F95867">
        <w:rPr>
          <w:rFonts w:asciiTheme="majorHAnsi" w:hAnsiTheme="majorHAnsi"/>
          <w:b/>
          <w:sz w:val="20"/>
        </w:rPr>
        <w:tab/>
      </w:r>
    </w:p>
    <w:p w:rsidR="00B635C2" w:rsidRDefault="00B635C2" w:rsidP="00B635C2">
      <w:pPr>
        <w:rPr>
          <w:rFonts w:asciiTheme="majorHAnsi" w:hAnsiTheme="majorHAnsi"/>
          <w:sz w:val="20"/>
        </w:rPr>
      </w:pPr>
    </w:p>
    <w:p w:rsidR="00B635C2" w:rsidRDefault="00B635C2" w:rsidP="00B635C2">
      <w:pPr>
        <w:tabs>
          <w:tab w:val="left" w:pos="6667"/>
        </w:tabs>
        <w:rPr>
          <w:rFonts w:asciiTheme="majorHAnsi" w:hAnsiTheme="majorHAnsi"/>
          <w:sz w:val="20"/>
        </w:rPr>
      </w:pPr>
      <w:r>
        <w:rPr>
          <w:rFonts w:asciiTheme="majorHAnsi" w:hAnsiTheme="majorHAnsi"/>
          <w:sz w:val="20"/>
        </w:rPr>
        <w:tab/>
      </w:r>
    </w:p>
    <w:p w:rsidR="00B635C2" w:rsidRDefault="00B635C2" w:rsidP="00B635C2">
      <w:pPr>
        <w:rPr>
          <w:rFonts w:asciiTheme="majorHAnsi" w:hAnsiTheme="majorHAnsi"/>
          <w:sz w:val="20"/>
        </w:rPr>
      </w:pPr>
    </w:p>
    <w:p w:rsidR="0070697F" w:rsidRPr="00B635C2" w:rsidRDefault="0070697F" w:rsidP="00B635C2">
      <w:pPr>
        <w:rPr>
          <w:rFonts w:asciiTheme="majorHAnsi" w:hAnsiTheme="majorHAnsi"/>
          <w:sz w:val="20"/>
        </w:rPr>
        <w:sectPr w:rsidR="0070697F" w:rsidRPr="00B635C2"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3239B8" w:rsidRPr="00F95867" w:rsidRDefault="003239B8" w:rsidP="004A6A54">
      <w:pPr>
        <w:spacing w:after="240"/>
        <w:ind w:firstLine="720"/>
        <w:jc w:val="both"/>
        <w:rPr>
          <w:rFonts w:asciiTheme="majorHAnsi" w:hAnsiTheme="majorHAnsi"/>
          <w:b/>
          <w:bCs/>
          <w:sz w:val="20"/>
          <w:szCs w:val="20"/>
        </w:rPr>
      </w:pPr>
      <w:r w:rsidRPr="00F95867">
        <w:rPr>
          <w:rFonts w:asciiTheme="majorHAnsi" w:hAnsiTheme="majorHAnsi"/>
          <w:b/>
          <w:bCs/>
          <w:sz w:val="20"/>
          <w:szCs w:val="20"/>
        </w:rPr>
        <w:lastRenderedPageBreak/>
        <w:t>I.</w:t>
      </w:r>
      <w:r w:rsidRPr="00F95867">
        <w:rPr>
          <w:rFonts w:asciiTheme="majorHAnsi" w:hAnsiTheme="majorHAnsi"/>
          <w:b/>
          <w:bCs/>
          <w:sz w:val="20"/>
          <w:szCs w:val="20"/>
        </w:rPr>
        <w:tab/>
      </w:r>
      <w:r w:rsidR="00EC38D4">
        <w:rPr>
          <w:rFonts w:asciiTheme="majorHAnsi" w:hAnsiTheme="majorHAnsi"/>
          <w:b/>
          <w:bCs/>
          <w:sz w:val="20"/>
          <w:szCs w:val="20"/>
        </w:rPr>
        <w:t>INFORMATION ABOUT THE PETITION</w:t>
      </w:r>
      <w:r w:rsidRPr="00F95867">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95867" w:rsidTr="005D37F9">
        <w:tc>
          <w:tcPr>
            <w:tcW w:w="3600" w:type="dxa"/>
            <w:tcBorders>
              <w:top w:val="single" w:sz="4" w:space="0" w:color="auto"/>
              <w:bottom w:val="single" w:sz="6" w:space="0" w:color="auto"/>
            </w:tcBorders>
            <w:shd w:val="clear" w:color="auto" w:fill="73BF43"/>
            <w:vAlign w:val="center"/>
          </w:tcPr>
          <w:p w:rsidR="003239B8" w:rsidRPr="00F95867" w:rsidRDefault="00EC38D4" w:rsidP="005D37F9">
            <w:pPr>
              <w:shd w:val="clear" w:color="auto" w:fill="73BF43"/>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E849CE">
              <w:rPr>
                <w:rFonts w:ascii="Cambria" w:hAnsi="Cambria"/>
                <w:b/>
                <w:bCs/>
                <w:color w:val="FFFFFF" w:themeColor="background1"/>
                <w:sz w:val="20"/>
                <w:szCs w:val="20"/>
              </w:rPr>
              <w:t>s</w:t>
            </w:r>
            <w:r w:rsidR="003239B8" w:rsidRPr="00EC38D4">
              <w:rPr>
                <w:rFonts w:ascii="Cambria" w:hAnsi="Cambria"/>
                <w:bCs/>
                <w:color w:val="FFFFFF" w:themeColor="background1"/>
                <w:sz w:val="20"/>
                <w:szCs w:val="20"/>
              </w:rPr>
              <w:t>:</w:t>
            </w:r>
          </w:p>
        </w:tc>
        <w:tc>
          <w:tcPr>
            <w:tcW w:w="5760" w:type="dxa"/>
            <w:vAlign w:val="center"/>
          </w:tcPr>
          <w:p w:rsidR="003239B8" w:rsidRPr="00F95867" w:rsidRDefault="00E05264" w:rsidP="007269E8">
            <w:pPr>
              <w:jc w:val="both"/>
              <w:rPr>
                <w:rFonts w:ascii="Cambria" w:hAnsi="Cambria"/>
                <w:bCs/>
                <w:sz w:val="20"/>
                <w:szCs w:val="20"/>
              </w:rPr>
            </w:pPr>
            <w:proofErr w:type="spellStart"/>
            <w:r>
              <w:rPr>
                <w:rFonts w:ascii="Cambria" w:hAnsi="Cambria"/>
                <w:bCs/>
                <w:sz w:val="20"/>
                <w:szCs w:val="20"/>
              </w:rPr>
              <w:t>Mapuche</w:t>
            </w:r>
            <w:proofErr w:type="spellEnd"/>
            <w:r>
              <w:rPr>
                <w:rFonts w:ascii="Cambria" w:hAnsi="Cambria"/>
                <w:bCs/>
                <w:sz w:val="20"/>
                <w:szCs w:val="20"/>
              </w:rPr>
              <w:t xml:space="preserve"> </w:t>
            </w:r>
            <w:proofErr w:type="spellStart"/>
            <w:r w:rsidR="00BF3E72" w:rsidRPr="00F95867">
              <w:rPr>
                <w:rFonts w:ascii="Cambria" w:hAnsi="Cambria"/>
                <w:bCs/>
                <w:sz w:val="20"/>
                <w:szCs w:val="20"/>
              </w:rPr>
              <w:t>Huilliche</w:t>
            </w:r>
            <w:proofErr w:type="spellEnd"/>
            <w:r w:rsidR="00BF3E72" w:rsidRPr="00F95867">
              <w:rPr>
                <w:rFonts w:ascii="Cambria" w:hAnsi="Cambria"/>
                <w:bCs/>
                <w:sz w:val="20"/>
                <w:szCs w:val="20"/>
              </w:rPr>
              <w:t xml:space="preserve"> “</w:t>
            </w:r>
            <w:proofErr w:type="spellStart"/>
            <w:r w:rsidR="00BF3E72" w:rsidRPr="00F95867">
              <w:rPr>
                <w:rFonts w:ascii="Cambria" w:hAnsi="Cambria"/>
                <w:bCs/>
                <w:sz w:val="20"/>
                <w:szCs w:val="20"/>
              </w:rPr>
              <w:t>Pepiukelen</w:t>
            </w:r>
            <w:proofErr w:type="spellEnd"/>
            <w:r w:rsidR="00BF3E72" w:rsidRPr="00F95867">
              <w:rPr>
                <w:rFonts w:ascii="Cambria" w:hAnsi="Cambria"/>
                <w:bCs/>
                <w:sz w:val="20"/>
                <w:szCs w:val="20"/>
              </w:rPr>
              <w:t>”</w:t>
            </w:r>
            <w:r w:rsidR="00E849CE">
              <w:rPr>
                <w:rFonts w:ascii="Cambria" w:hAnsi="Cambria"/>
                <w:bCs/>
                <w:sz w:val="20"/>
                <w:szCs w:val="20"/>
              </w:rPr>
              <w:t xml:space="preserve"> Indigenous Community</w:t>
            </w:r>
            <w:r w:rsidR="00161DEC">
              <w:rPr>
                <w:rFonts w:ascii="Cambria" w:hAnsi="Cambria"/>
                <w:bCs/>
                <w:sz w:val="20"/>
                <w:szCs w:val="20"/>
              </w:rPr>
              <w:t xml:space="preserve"> and</w:t>
            </w:r>
            <w:r w:rsidR="00BF3E72" w:rsidRPr="00F95867">
              <w:rPr>
                <w:rFonts w:ascii="Cambria" w:hAnsi="Cambria"/>
                <w:bCs/>
                <w:sz w:val="20"/>
                <w:szCs w:val="20"/>
              </w:rPr>
              <w:t xml:space="preserve"> </w:t>
            </w:r>
            <w:r w:rsidR="007269E8">
              <w:rPr>
                <w:rFonts w:ascii="Cambria" w:hAnsi="Cambria"/>
                <w:bCs/>
                <w:sz w:val="20"/>
                <w:szCs w:val="20"/>
              </w:rPr>
              <w:t>Inter-American Observatory on the Rights of Migrants</w:t>
            </w:r>
            <w:r w:rsidR="00BF3E72" w:rsidRPr="00F95867">
              <w:rPr>
                <w:rFonts w:ascii="Cambria" w:hAnsi="Cambria"/>
                <w:bCs/>
                <w:sz w:val="20"/>
                <w:szCs w:val="20"/>
              </w:rPr>
              <w:t xml:space="preserve"> </w:t>
            </w:r>
          </w:p>
        </w:tc>
      </w:tr>
      <w:tr w:rsidR="00DE0E0A" w:rsidRPr="00BC7B36" w:rsidTr="005D37F9">
        <w:tc>
          <w:tcPr>
            <w:tcW w:w="3600" w:type="dxa"/>
            <w:tcBorders>
              <w:top w:val="single" w:sz="6" w:space="0" w:color="auto"/>
              <w:bottom w:val="single" w:sz="6" w:space="0" w:color="auto"/>
            </w:tcBorders>
            <w:shd w:val="clear" w:color="auto" w:fill="73BF43"/>
            <w:vAlign w:val="center"/>
          </w:tcPr>
          <w:p w:rsidR="00DE0E0A" w:rsidRPr="00DE0E0A" w:rsidRDefault="00DE0E0A" w:rsidP="00513091">
            <w:pPr>
              <w:jc w:val="center"/>
              <w:rPr>
                <w:rFonts w:ascii="Cambria" w:hAnsi="Cambria"/>
                <w:bCs/>
                <w:color w:val="FFFFFF" w:themeColor="background1"/>
                <w:sz w:val="20"/>
                <w:szCs w:val="20"/>
              </w:rPr>
            </w:pPr>
            <w:r>
              <w:rPr>
                <w:rFonts w:ascii="Cambria" w:hAnsi="Cambria"/>
                <w:b/>
                <w:bCs/>
                <w:color w:val="FFFFFF" w:themeColor="background1"/>
                <w:sz w:val="20"/>
                <w:szCs w:val="20"/>
              </w:rPr>
              <w:t>Alleged victim</w:t>
            </w:r>
            <w:r w:rsidRPr="005C54D8">
              <w:rPr>
                <w:rFonts w:ascii="Cambria" w:hAnsi="Cambria"/>
                <w:b/>
                <w:bCs/>
                <w:color w:val="FFFFFF" w:themeColor="background1"/>
                <w:sz w:val="20"/>
                <w:szCs w:val="20"/>
              </w:rPr>
              <w:t>:</w:t>
            </w:r>
          </w:p>
        </w:tc>
        <w:tc>
          <w:tcPr>
            <w:tcW w:w="5760" w:type="dxa"/>
            <w:vAlign w:val="center"/>
          </w:tcPr>
          <w:p w:rsidR="00DE0E0A" w:rsidRPr="00BC7B36" w:rsidRDefault="00E05264" w:rsidP="00DB35E5">
            <w:pPr>
              <w:jc w:val="both"/>
              <w:rPr>
                <w:rFonts w:ascii="Cambria" w:hAnsi="Cambria"/>
                <w:bCs/>
                <w:sz w:val="20"/>
                <w:szCs w:val="20"/>
                <w:lang w:val="fr-CA"/>
              </w:rPr>
            </w:pPr>
            <w:r w:rsidRPr="00BC7B36">
              <w:rPr>
                <w:rFonts w:ascii="Cambria" w:hAnsi="Cambria"/>
                <w:bCs/>
                <w:sz w:val="20"/>
                <w:szCs w:val="20"/>
                <w:lang w:val="fr-CA"/>
              </w:rPr>
              <w:t xml:space="preserve">Mapuche </w:t>
            </w:r>
            <w:proofErr w:type="spellStart"/>
            <w:r w:rsidR="00DE0E0A" w:rsidRPr="00BC7B36">
              <w:rPr>
                <w:rFonts w:ascii="Cambria" w:hAnsi="Cambria"/>
                <w:bCs/>
                <w:sz w:val="20"/>
                <w:szCs w:val="20"/>
                <w:lang w:val="fr-CA"/>
              </w:rPr>
              <w:t>Huilliche</w:t>
            </w:r>
            <w:proofErr w:type="spellEnd"/>
            <w:r w:rsidR="00DE0E0A" w:rsidRPr="00BC7B36">
              <w:rPr>
                <w:rFonts w:ascii="Cambria" w:hAnsi="Cambria"/>
                <w:bCs/>
                <w:sz w:val="20"/>
                <w:szCs w:val="20"/>
                <w:lang w:val="fr-CA"/>
              </w:rPr>
              <w:t xml:space="preserve"> “</w:t>
            </w:r>
            <w:proofErr w:type="spellStart"/>
            <w:r w:rsidR="00DE0E0A" w:rsidRPr="00BC7B36">
              <w:rPr>
                <w:rFonts w:ascii="Cambria" w:hAnsi="Cambria"/>
                <w:bCs/>
                <w:sz w:val="20"/>
                <w:szCs w:val="20"/>
                <w:lang w:val="fr-CA"/>
              </w:rPr>
              <w:t>Pepiukelen</w:t>
            </w:r>
            <w:proofErr w:type="spellEnd"/>
            <w:r w:rsidR="00DE0E0A" w:rsidRPr="00BC7B36">
              <w:rPr>
                <w:rFonts w:ascii="Cambria" w:hAnsi="Cambria"/>
                <w:bCs/>
                <w:sz w:val="20"/>
                <w:szCs w:val="20"/>
                <w:lang w:val="fr-CA"/>
              </w:rPr>
              <w:t xml:space="preserve">” </w:t>
            </w:r>
            <w:proofErr w:type="spellStart"/>
            <w:r w:rsidR="00DE0E0A" w:rsidRPr="00BC7B36">
              <w:rPr>
                <w:rFonts w:ascii="Cambria" w:hAnsi="Cambria"/>
                <w:bCs/>
                <w:sz w:val="20"/>
                <w:szCs w:val="20"/>
                <w:lang w:val="fr-CA"/>
              </w:rPr>
              <w:t>Indigenous</w:t>
            </w:r>
            <w:proofErr w:type="spellEnd"/>
            <w:r w:rsidR="00DE0E0A" w:rsidRPr="00BC7B36">
              <w:rPr>
                <w:rFonts w:ascii="Cambria" w:hAnsi="Cambria"/>
                <w:bCs/>
                <w:sz w:val="20"/>
                <w:szCs w:val="20"/>
                <w:lang w:val="fr-CA"/>
              </w:rPr>
              <w:t xml:space="preserve"> </w:t>
            </w:r>
            <w:proofErr w:type="spellStart"/>
            <w:r w:rsidR="00DE0E0A" w:rsidRPr="00BC7B36">
              <w:rPr>
                <w:rFonts w:ascii="Cambria" w:hAnsi="Cambria"/>
                <w:bCs/>
                <w:sz w:val="20"/>
                <w:szCs w:val="20"/>
                <w:lang w:val="fr-CA"/>
              </w:rPr>
              <w:t>Community</w:t>
            </w:r>
            <w:proofErr w:type="spellEnd"/>
          </w:p>
        </w:tc>
      </w:tr>
      <w:tr w:rsidR="003239B8" w:rsidRPr="00F95867" w:rsidTr="005D37F9">
        <w:tc>
          <w:tcPr>
            <w:tcW w:w="3600" w:type="dxa"/>
            <w:tcBorders>
              <w:top w:val="single" w:sz="6" w:space="0" w:color="auto"/>
              <w:bottom w:val="single" w:sz="6" w:space="0" w:color="auto"/>
            </w:tcBorders>
            <w:shd w:val="clear" w:color="auto" w:fill="73BF43"/>
            <w:vAlign w:val="center"/>
          </w:tcPr>
          <w:p w:rsidR="003239B8" w:rsidRPr="00F95867" w:rsidRDefault="00EC38D4" w:rsidP="00EC38D4">
            <w:pPr>
              <w:jc w:val="center"/>
              <w:rPr>
                <w:rFonts w:ascii="Cambria" w:hAnsi="Cambria"/>
                <w:b/>
                <w:bCs/>
                <w:color w:val="FFFFFF" w:themeColor="background1"/>
                <w:sz w:val="20"/>
                <w:szCs w:val="20"/>
              </w:rPr>
            </w:pPr>
            <w:r>
              <w:rPr>
                <w:rFonts w:ascii="Cambria" w:hAnsi="Cambria"/>
                <w:b/>
                <w:bCs/>
                <w:color w:val="FFFFFF" w:themeColor="background1"/>
                <w:sz w:val="20"/>
                <w:szCs w:val="20"/>
              </w:rPr>
              <w:t>State denounced</w:t>
            </w:r>
            <w:r w:rsidR="003239B8" w:rsidRPr="005C54D8">
              <w:rPr>
                <w:rFonts w:ascii="Cambria" w:hAnsi="Cambria"/>
                <w:bCs/>
                <w:color w:val="FFFFFF" w:themeColor="background1"/>
                <w:sz w:val="20"/>
                <w:szCs w:val="20"/>
              </w:rPr>
              <w:t>:</w:t>
            </w:r>
          </w:p>
        </w:tc>
        <w:tc>
          <w:tcPr>
            <w:tcW w:w="5760" w:type="dxa"/>
            <w:vAlign w:val="center"/>
          </w:tcPr>
          <w:p w:rsidR="003239B8" w:rsidRPr="00F95867" w:rsidRDefault="00DC6AA6" w:rsidP="00513091">
            <w:pPr>
              <w:jc w:val="both"/>
              <w:rPr>
                <w:rFonts w:ascii="Cambria" w:hAnsi="Cambria"/>
                <w:bCs/>
                <w:sz w:val="20"/>
                <w:szCs w:val="20"/>
              </w:rPr>
            </w:pPr>
            <w:r w:rsidRPr="00F95867">
              <w:rPr>
                <w:rFonts w:ascii="Cambria" w:hAnsi="Cambria"/>
                <w:bCs/>
                <w:sz w:val="20"/>
                <w:szCs w:val="20"/>
              </w:rPr>
              <w:t>Chile</w:t>
            </w:r>
            <w:r w:rsidR="004A6A54" w:rsidRPr="00F95867">
              <w:rPr>
                <w:rStyle w:val="FootnoteReference"/>
                <w:rFonts w:ascii="Cambria" w:hAnsi="Cambria"/>
                <w:bCs/>
                <w:sz w:val="20"/>
                <w:szCs w:val="20"/>
              </w:rPr>
              <w:footnoteReference w:id="2"/>
            </w:r>
          </w:p>
        </w:tc>
      </w:tr>
      <w:tr w:rsidR="00223A29" w:rsidRPr="00F95867" w:rsidTr="005D37F9">
        <w:tc>
          <w:tcPr>
            <w:tcW w:w="3600" w:type="dxa"/>
            <w:tcBorders>
              <w:top w:val="single" w:sz="6" w:space="0" w:color="auto"/>
              <w:bottom w:val="single" w:sz="6" w:space="0" w:color="auto"/>
            </w:tcBorders>
            <w:shd w:val="clear" w:color="auto" w:fill="73BF43"/>
            <w:vAlign w:val="center"/>
          </w:tcPr>
          <w:p w:rsidR="00223A29" w:rsidRPr="00F95867" w:rsidRDefault="00EC38D4" w:rsidP="005D37F9">
            <w:pPr>
              <w:shd w:val="clear" w:color="auto" w:fill="73BF43"/>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r w:rsidR="001B3A00" w:rsidRPr="00EC38D4">
              <w:rPr>
                <w:rFonts w:ascii="Cambria" w:hAnsi="Cambria"/>
                <w:bCs/>
                <w:color w:val="FFFFFF" w:themeColor="background1"/>
                <w:sz w:val="20"/>
                <w:szCs w:val="20"/>
              </w:rPr>
              <w:t>:</w:t>
            </w:r>
          </w:p>
        </w:tc>
        <w:tc>
          <w:tcPr>
            <w:tcW w:w="5760" w:type="dxa"/>
            <w:vAlign w:val="center"/>
          </w:tcPr>
          <w:p w:rsidR="00301BBF" w:rsidRPr="00F95867" w:rsidRDefault="008152CC" w:rsidP="005000B6">
            <w:pPr>
              <w:jc w:val="both"/>
              <w:rPr>
                <w:rFonts w:ascii="Cambria" w:hAnsi="Cambria"/>
                <w:b/>
                <w:bCs/>
                <w:sz w:val="20"/>
                <w:szCs w:val="20"/>
              </w:rPr>
            </w:pPr>
            <w:r>
              <w:rPr>
                <w:rFonts w:ascii="Cambria" w:hAnsi="Cambria"/>
                <w:bCs/>
                <w:sz w:val="20"/>
                <w:szCs w:val="20"/>
              </w:rPr>
              <w:t>Article</w:t>
            </w:r>
            <w:r w:rsidR="000E0DB1" w:rsidRPr="00F95867">
              <w:rPr>
                <w:rFonts w:ascii="Cambria" w:hAnsi="Cambria"/>
                <w:bCs/>
                <w:sz w:val="20"/>
                <w:szCs w:val="20"/>
              </w:rPr>
              <w:t>s 4 (</w:t>
            </w:r>
            <w:r w:rsidR="007269E8">
              <w:rPr>
                <w:rFonts w:ascii="Cambria" w:hAnsi="Cambria"/>
                <w:bCs/>
                <w:sz w:val="20"/>
                <w:szCs w:val="20"/>
              </w:rPr>
              <w:t>life</w:t>
            </w:r>
            <w:r w:rsidR="000E0DB1" w:rsidRPr="00F95867">
              <w:rPr>
                <w:rFonts w:ascii="Cambria" w:hAnsi="Cambria"/>
                <w:bCs/>
                <w:sz w:val="20"/>
                <w:szCs w:val="20"/>
              </w:rPr>
              <w:t>), 5 (</w:t>
            </w:r>
            <w:r w:rsidR="005000B6">
              <w:rPr>
                <w:rFonts w:ascii="Cambria" w:hAnsi="Cambria"/>
                <w:bCs/>
                <w:sz w:val="20"/>
                <w:szCs w:val="20"/>
              </w:rPr>
              <w:t>integrity</w:t>
            </w:r>
            <w:r w:rsidR="000E0DB1" w:rsidRPr="00F95867">
              <w:rPr>
                <w:rFonts w:ascii="Cambria" w:hAnsi="Cambria"/>
                <w:bCs/>
                <w:sz w:val="20"/>
                <w:szCs w:val="20"/>
              </w:rPr>
              <w:t>), 8 (</w:t>
            </w:r>
            <w:r w:rsidR="005000B6">
              <w:rPr>
                <w:rFonts w:ascii="Cambria" w:hAnsi="Cambria"/>
                <w:bCs/>
                <w:sz w:val="20"/>
                <w:szCs w:val="20"/>
              </w:rPr>
              <w:t>due legal guarantees</w:t>
            </w:r>
            <w:r w:rsidR="000E0DB1" w:rsidRPr="00F95867">
              <w:rPr>
                <w:rFonts w:ascii="Cambria" w:hAnsi="Cambria"/>
                <w:bCs/>
                <w:sz w:val="20"/>
                <w:szCs w:val="20"/>
              </w:rPr>
              <w:t>), 16 (</w:t>
            </w:r>
            <w:r w:rsidR="007269E8">
              <w:rPr>
                <w:rFonts w:ascii="Cambria" w:hAnsi="Cambria"/>
                <w:bCs/>
                <w:sz w:val="20"/>
                <w:szCs w:val="20"/>
              </w:rPr>
              <w:t>freedom of association</w:t>
            </w:r>
            <w:r w:rsidR="000E0DB1" w:rsidRPr="00F95867">
              <w:rPr>
                <w:rFonts w:ascii="Cambria" w:hAnsi="Cambria"/>
                <w:bCs/>
                <w:sz w:val="20"/>
                <w:szCs w:val="20"/>
              </w:rPr>
              <w:t>), 24 (</w:t>
            </w:r>
            <w:r w:rsidR="007269E8">
              <w:rPr>
                <w:rFonts w:ascii="Cambria" w:hAnsi="Cambria"/>
                <w:bCs/>
                <w:sz w:val="20"/>
                <w:szCs w:val="20"/>
              </w:rPr>
              <w:t>equal protection</w:t>
            </w:r>
            <w:r w:rsidR="000E0DB1" w:rsidRPr="00F95867">
              <w:rPr>
                <w:rFonts w:ascii="Cambria" w:hAnsi="Cambria"/>
                <w:bCs/>
                <w:sz w:val="20"/>
                <w:szCs w:val="20"/>
              </w:rPr>
              <w:t xml:space="preserve">), </w:t>
            </w:r>
            <w:r w:rsidR="007269E8">
              <w:rPr>
                <w:rFonts w:ascii="Cambria" w:hAnsi="Cambria"/>
                <w:bCs/>
                <w:sz w:val="20"/>
                <w:szCs w:val="20"/>
              </w:rPr>
              <w:t>and</w:t>
            </w:r>
            <w:r w:rsidR="002F1B36" w:rsidRPr="00F95867">
              <w:rPr>
                <w:rFonts w:ascii="Cambria" w:hAnsi="Cambria"/>
                <w:bCs/>
                <w:sz w:val="20"/>
                <w:szCs w:val="20"/>
              </w:rPr>
              <w:t xml:space="preserve"> </w:t>
            </w:r>
            <w:r w:rsidR="000E0DB1" w:rsidRPr="00F95867">
              <w:rPr>
                <w:rFonts w:ascii="Cambria" w:hAnsi="Cambria"/>
                <w:bCs/>
                <w:sz w:val="20"/>
                <w:szCs w:val="20"/>
              </w:rPr>
              <w:t>25 (</w:t>
            </w:r>
            <w:r w:rsidR="007269E8">
              <w:rPr>
                <w:rFonts w:ascii="Cambria" w:hAnsi="Cambria"/>
                <w:bCs/>
                <w:sz w:val="20"/>
                <w:szCs w:val="20"/>
              </w:rPr>
              <w:t>judicial protection</w:t>
            </w:r>
            <w:r w:rsidR="002F1B36" w:rsidRPr="00F95867">
              <w:rPr>
                <w:rFonts w:ascii="Cambria" w:hAnsi="Cambria"/>
                <w:bCs/>
                <w:sz w:val="20"/>
                <w:szCs w:val="20"/>
              </w:rPr>
              <w:t>)</w:t>
            </w:r>
            <w:r w:rsidR="000E0DB1" w:rsidRPr="00F95867">
              <w:rPr>
                <w:rFonts w:ascii="Cambria" w:hAnsi="Cambria"/>
                <w:bCs/>
                <w:sz w:val="20"/>
                <w:szCs w:val="20"/>
              </w:rPr>
              <w:t xml:space="preserve"> </w:t>
            </w:r>
            <w:r w:rsidR="007269E8">
              <w:rPr>
                <w:rFonts w:ascii="Cambria" w:hAnsi="Cambria"/>
                <w:bCs/>
                <w:sz w:val="20"/>
                <w:szCs w:val="20"/>
              </w:rPr>
              <w:t>of the American Convention on Human Rights,</w:t>
            </w:r>
            <w:r w:rsidR="000602DD" w:rsidRPr="00F95867">
              <w:rPr>
                <w:rStyle w:val="FootnoteReference"/>
                <w:rFonts w:ascii="Cambria" w:hAnsi="Cambria"/>
                <w:bCs/>
                <w:sz w:val="20"/>
                <w:szCs w:val="20"/>
              </w:rPr>
              <w:footnoteReference w:id="3"/>
            </w:r>
            <w:r w:rsidR="000E0DB1" w:rsidRPr="00F95867">
              <w:rPr>
                <w:rFonts w:ascii="Cambria" w:hAnsi="Cambria"/>
                <w:bCs/>
                <w:sz w:val="20"/>
                <w:szCs w:val="20"/>
              </w:rPr>
              <w:t xml:space="preserve"> </w:t>
            </w:r>
            <w:r w:rsidR="007269E8">
              <w:rPr>
                <w:rFonts w:ascii="Cambria" w:hAnsi="Cambria"/>
                <w:bCs/>
                <w:sz w:val="20"/>
                <w:szCs w:val="20"/>
              </w:rPr>
              <w:t>in relation to Articles</w:t>
            </w:r>
            <w:r w:rsidR="00AF0C46" w:rsidRPr="00F95867">
              <w:rPr>
                <w:rFonts w:ascii="Cambria" w:hAnsi="Cambria"/>
                <w:bCs/>
                <w:sz w:val="20"/>
                <w:szCs w:val="20"/>
              </w:rPr>
              <w:t xml:space="preserve"> 1</w:t>
            </w:r>
            <w:r w:rsidR="007269E8">
              <w:rPr>
                <w:rFonts w:ascii="Cambria" w:hAnsi="Cambria"/>
                <w:bCs/>
                <w:sz w:val="20"/>
                <w:szCs w:val="20"/>
              </w:rPr>
              <w:t>(</w:t>
            </w:r>
            <w:r w:rsidR="00B3639A" w:rsidRPr="00F95867">
              <w:rPr>
                <w:rFonts w:ascii="Cambria" w:hAnsi="Cambria"/>
                <w:bCs/>
                <w:sz w:val="20"/>
                <w:szCs w:val="20"/>
              </w:rPr>
              <w:t>1</w:t>
            </w:r>
            <w:r w:rsidR="007269E8">
              <w:rPr>
                <w:rFonts w:ascii="Cambria" w:hAnsi="Cambria"/>
                <w:bCs/>
                <w:sz w:val="20"/>
                <w:szCs w:val="20"/>
              </w:rPr>
              <w:t>)</w:t>
            </w:r>
            <w:r w:rsidR="00AF0C46" w:rsidRPr="00F95867">
              <w:rPr>
                <w:rFonts w:ascii="Cambria" w:hAnsi="Cambria"/>
                <w:bCs/>
                <w:sz w:val="20"/>
                <w:szCs w:val="20"/>
              </w:rPr>
              <w:t xml:space="preserve"> (</w:t>
            </w:r>
            <w:r w:rsidR="007269E8">
              <w:rPr>
                <w:rFonts w:ascii="Cambria" w:hAnsi="Cambria"/>
                <w:bCs/>
                <w:sz w:val="20"/>
                <w:szCs w:val="20"/>
              </w:rPr>
              <w:t>obligation to respect rights) and</w:t>
            </w:r>
            <w:r w:rsidR="00AF0C46" w:rsidRPr="00F95867">
              <w:rPr>
                <w:rFonts w:ascii="Cambria" w:hAnsi="Cambria"/>
                <w:bCs/>
                <w:sz w:val="20"/>
                <w:szCs w:val="20"/>
              </w:rPr>
              <w:t xml:space="preserve"> 2 (</w:t>
            </w:r>
            <w:r w:rsidR="007269E8">
              <w:rPr>
                <w:rFonts w:ascii="Cambria" w:hAnsi="Cambria"/>
                <w:bCs/>
                <w:sz w:val="20"/>
                <w:szCs w:val="20"/>
              </w:rPr>
              <w:t>obligation to adopt domestic legislation</w:t>
            </w:r>
            <w:r w:rsidR="00AF0C46" w:rsidRPr="00F95867">
              <w:rPr>
                <w:rFonts w:ascii="Cambria" w:hAnsi="Cambria"/>
                <w:bCs/>
                <w:sz w:val="20"/>
                <w:szCs w:val="20"/>
              </w:rPr>
              <w:t>)</w:t>
            </w:r>
            <w:r w:rsidR="007269E8">
              <w:rPr>
                <w:rFonts w:ascii="Cambria" w:hAnsi="Cambria"/>
                <w:bCs/>
                <w:sz w:val="20"/>
                <w:szCs w:val="20"/>
              </w:rPr>
              <w:t xml:space="preserve"> thereof</w:t>
            </w:r>
          </w:p>
        </w:tc>
      </w:tr>
    </w:tbl>
    <w:p w:rsidR="003239B8" w:rsidRPr="00F95867" w:rsidRDefault="003239B8" w:rsidP="003239B8">
      <w:pPr>
        <w:spacing w:before="240" w:after="240"/>
        <w:ind w:firstLine="720"/>
        <w:jc w:val="both"/>
        <w:rPr>
          <w:rFonts w:asciiTheme="majorHAnsi" w:hAnsiTheme="majorHAnsi"/>
          <w:b/>
          <w:bCs/>
          <w:sz w:val="20"/>
          <w:szCs w:val="20"/>
        </w:rPr>
      </w:pPr>
      <w:r w:rsidRPr="00F95867">
        <w:rPr>
          <w:rFonts w:asciiTheme="majorHAnsi" w:hAnsiTheme="majorHAnsi"/>
          <w:b/>
          <w:bCs/>
          <w:sz w:val="20"/>
          <w:szCs w:val="20"/>
        </w:rPr>
        <w:t>II.</w:t>
      </w:r>
      <w:r w:rsidRPr="00F95867">
        <w:rPr>
          <w:rFonts w:asciiTheme="majorHAnsi" w:hAnsiTheme="majorHAnsi"/>
          <w:b/>
          <w:bCs/>
          <w:sz w:val="20"/>
          <w:szCs w:val="20"/>
        </w:rPr>
        <w:tab/>
      </w:r>
      <w:r w:rsidR="008152CC">
        <w:rPr>
          <w:rFonts w:asciiTheme="majorHAnsi" w:hAnsiTheme="majorHAnsi"/>
          <w:b/>
          <w:bCs/>
          <w:sz w:val="20"/>
          <w:szCs w:val="20"/>
        </w:rPr>
        <w:t>PROCEDURE BEFORE THE IACHR</w:t>
      </w:r>
      <w:r w:rsidR="008E3BFE" w:rsidRPr="00F95867">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F95867" w:rsidTr="00402E14">
        <w:tc>
          <w:tcPr>
            <w:tcW w:w="3600" w:type="dxa"/>
            <w:tcBorders>
              <w:top w:val="single" w:sz="6" w:space="0" w:color="auto"/>
              <w:bottom w:val="single" w:sz="6" w:space="0" w:color="auto"/>
            </w:tcBorders>
            <w:shd w:val="clear" w:color="auto" w:fill="92D050"/>
            <w:vAlign w:val="center"/>
          </w:tcPr>
          <w:p w:rsidR="004C2312" w:rsidRPr="00F95867" w:rsidRDefault="008152CC" w:rsidP="005D37F9">
            <w:pPr>
              <w:shd w:val="clear" w:color="auto" w:fill="73BF43"/>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4C2312" w:rsidRPr="008152CC">
              <w:rPr>
                <w:rFonts w:ascii="Cambria" w:hAnsi="Cambria"/>
                <w:bCs/>
                <w:color w:val="FFFFFF" w:themeColor="background1"/>
                <w:sz w:val="20"/>
                <w:szCs w:val="20"/>
              </w:rPr>
              <w:t>:</w:t>
            </w:r>
          </w:p>
        </w:tc>
        <w:tc>
          <w:tcPr>
            <w:tcW w:w="5760" w:type="dxa"/>
            <w:vAlign w:val="center"/>
          </w:tcPr>
          <w:p w:rsidR="004C2312" w:rsidRPr="00F95867" w:rsidRDefault="009E4E08" w:rsidP="00551117">
            <w:pPr>
              <w:jc w:val="both"/>
              <w:rPr>
                <w:rFonts w:ascii="Cambria" w:hAnsi="Cambria"/>
                <w:bCs/>
                <w:sz w:val="20"/>
                <w:szCs w:val="20"/>
              </w:rPr>
            </w:pPr>
            <w:r>
              <w:rPr>
                <w:rFonts w:ascii="Cambria" w:hAnsi="Cambria"/>
                <w:bCs/>
                <w:sz w:val="20"/>
                <w:szCs w:val="20"/>
              </w:rPr>
              <w:t xml:space="preserve">June </w:t>
            </w:r>
            <w:r w:rsidR="00AF0C46" w:rsidRPr="00F95867">
              <w:rPr>
                <w:rFonts w:ascii="Cambria" w:hAnsi="Cambria"/>
                <w:bCs/>
                <w:sz w:val="20"/>
                <w:szCs w:val="20"/>
              </w:rPr>
              <w:t>2</w:t>
            </w:r>
            <w:r w:rsidR="00312401" w:rsidRPr="00F95867">
              <w:rPr>
                <w:rFonts w:ascii="Cambria" w:hAnsi="Cambria"/>
                <w:bCs/>
                <w:sz w:val="20"/>
                <w:szCs w:val="20"/>
              </w:rPr>
              <w:t>5</w:t>
            </w:r>
            <w:r>
              <w:rPr>
                <w:rFonts w:ascii="Cambria" w:hAnsi="Cambria"/>
                <w:bCs/>
                <w:sz w:val="20"/>
                <w:szCs w:val="20"/>
              </w:rPr>
              <w:t>,</w:t>
            </w:r>
            <w:r w:rsidR="00AF0C46" w:rsidRPr="00F95867">
              <w:rPr>
                <w:rFonts w:ascii="Cambria" w:hAnsi="Cambria"/>
                <w:bCs/>
                <w:sz w:val="20"/>
                <w:szCs w:val="20"/>
              </w:rPr>
              <w:t xml:space="preserve"> 2007 </w:t>
            </w:r>
          </w:p>
        </w:tc>
      </w:tr>
      <w:tr w:rsidR="004C2312" w:rsidRPr="00F95867" w:rsidTr="00402E14">
        <w:tc>
          <w:tcPr>
            <w:tcW w:w="3600" w:type="dxa"/>
            <w:tcBorders>
              <w:top w:val="single" w:sz="6" w:space="0" w:color="auto"/>
              <w:bottom w:val="single" w:sz="6" w:space="0" w:color="auto"/>
            </w:tcBorders>
            <w:shd w:val="clear" w:color="auto" w:fill="92D050"/>
            <w:vAlign w:val="center"/>
          </w:tcPr>
          <w:p w:rsidR="004C2312" w:rsidRPr="00F95867" w:rsidRDefault="008152CC" w:rsidP="005D37F9">
            <w:pPr>
              <w:shd w:val="clear" w:color="auto" w:fill="73BF43"/>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 the State</w:t>
            </w:r>
            <w:r w:rsidR="004C2312" w:rsidRPr="008152CC">
              <w:rPr>
                <w:rFonts w:ascii="Cambria" w:hAnsi="Cambria"/>
                <w:color w:val="FFFFFF" w:themeColor="background1"/>
                <w:sz w:val="20"/>
                <w:szCs w:val="20"/>
              </w:rPr>
              <w:t>:</w:t>
            </w:r>
          </w:p>
        </w:tc>
        <w:tc>
          <w:tcPr>
            <w:tcW w:w="5760" w:type="dxa"/>
            <w:vAlign w:val="center"/>
          </w:tcPr>
          <w:p w:rsidR="004C2312" w:rsidRPr="00F95867" w:rsidRDefault="009E4E08" w:rsidP="00513091">
            <w:pPr>
              <w:jc w:val="both"/>
              <w:rPr>
                <w:rFonts w:ascii="Cambria" w:hAnsi="Cambria"/>
                <w:bCs/>
                <w:sz w:val="20"/>
                <w:szCs w:val="20"/>
              </w:rPr>
            </w:pPr>
            <w:r>
              <w:rPr>
                <w:rFonts w:ascii="Cambria" w:hAnsi="Cambria"/>
                <w:bCs/>
                <w:sz w:val="20"/>
                <w:szCs w:val="20"/>
              </w:rPr>
              <w:t>February 28,</w:t>
            </w:r>
            <w:r w:rsidR="00AF0C46" w:rsidRPr="00F95867">
              <w:rPr>
                <w:rFonts w:ascii="Cambria" w:hAnsi="Cambria"/>
                <w:bCs/>
                <w:sz w:val="20"/>
                <w:szCs w:val="20"/>
              </w:rPr>
              <w:t xml:space="preserve"> 2008</w:t>
            </w:r>
          </w:p>
        </w:tc>
      </w:tr>
      <w:tr w:rsidR="004C2312" w:rsidRPr="00F95867" w:rsidTr="005D37F9">
        <w:tc>
          <w:tcPr>
            <w:tcW w:w="3600" w:type="dxa"/>
            <w:tcBorders>
              <w:top w:val="single" w:sz="6" w:space="0" w:color="auto"/>
              <w:bottom w:val="single" w:sz="6" w:space="0" w:color="auto"/>
            </w:tcBorders>
            <w:shd w:val="clear" w:color="auto" w:fill="73BF43"/>
            <w:vAlign w:val="center"/>
          </w:tcPr>
          <w:p w:rsidR="004C2312" w:rsidRPr="00F95867" w:rsidRDefault="008152CC" w:rsidP="008152CC">
            <w:pPr>
              <w:jc w:val="center"/>
              <w:rPr>
                <w:rFonts w:ascii="Cambria" w:hAnsi="Cambria"/>
                <w:b/>
                <w:bCs/>
                <w:color w:val="FFFFFF" w:themeColor="background1"/>
                <w:sz w:val="20"/>
                <w:szCs w:val="20"/>
              </w:rPr>
            </w:pPr>
            <w:r>
              <w:rPr>
                <w:rFonts w:ascii="Cambria" w:hAnsi="Cambria"/>
                <w:b/>
                <w:color w:val="FFFFFF" w:themeColor="background1"/>
                <w:sz w:val="20"/>
                <w:szCs w:val="20"/>
              </w:rPr>
              <w:t>State’s first response</w:t>
            </w:r>
            <w:r w:rsidR="004C2312" w:rsidRPr="008152CC">
              <w:rPr>
                <w:rFonts w:ascii="Cambria" w:hAnsi="Cambria"/>
                <w:color w:val="FFFFFF" w:themeColor="background1"/>
                <w:sz w:val="20"/>
                <w:szCs w:val="20"/>
              </w:rPr>
              <w:t>:</w:t>
            </w:r>
          </w:p>
        </w:tc>
        <w:tc>
          <w:tcPr>
            <w:tcW w:w="5760" w:type="dxa"/>
            <w:vAlign w:val="center"/>
          </w:tcPr>
          <w:p w:rsidR="004C2312" w:rsidRPr="00F95867" w:rsidRDefault="009E4E08" w:rsidP="00345780">
            <w:pPr>
              <w:jc w:val="both"/>
              <w:rPr>
                <w:rFonts w:ascii="Cambria" w:hAnsi="Cambria"/>
                <w:bCs/>
                <w:sz w:val="20"/>
                <w:szCs w:val="20"/>
              </w:rPr>
            </w:pPr>
            <w:r>
              <w:rPr>
                <w:rFonts w:ascii="Cambria" w:hAnsi="Cambria"/>
                <w:bCs/>
                <w:sz w:val="20"/>
                <w:szCs w:val="20"/>
              </w:rPr>
              <w:t xml:space="preserve">January </w:t>
            </w:r>
            <w:r w:rsidR="005E17B0" w:rsidRPr="00F95867">
              <w:rPr>
                <w:rFonts w:ascii="Cambria" w:hAnsi="Cambria"/>
                <w:bCs/>
                <w:sz w:val="20"/>
                <w:szCs w:val="20"/>
              </w:rPr>
              <w:t>17</w:t>
            </w:r>
            <w:r>
              <w:rPr>
                <w:rFonts w:ascii="Cambria" w:hAnsi="Cambria"/>
                <w:bCs/>
                <w:sz w:val="20"/>
                <w:szCs w:val="20"/>
              </w:rPr>
              <w:t>,</w:t>
            </w:r>
            <w:r w:rsidR="00AF0C46" w:rsidRPr="00F95867">
              <w:rPr>
                <w:rFonts w:ascii="Cambria" w:hAnsi="Cambria"/>
                <w:bCs/>
                <w:sz w:val="20"/>
                <w:szCs w:val="20"/>
              </w:rPr>
              <w:t xml:space="preserve"> 2012</w:t>
            </w:r>
          </w:p>
        </w:tc>
      </w:tr>
      <w:tr w:rsidR="004C2312" w:rsidRPr="00F95867" w:rsidTr="005D37F9">
        <w:tc>
          <w:tcPr>
            <w:tcW w:w="3600" w:type="dxa"/>
            <w:tcBorders>
              <w:top w:val="single" w:sz="6" w:space="0" w:color="auto"/>
              <w:bottom w:val="single" w:sz="6" w:space="0" w:color="auto"/>
            </w:tcBorders>
            <w:shd w:val="clear" w:color="auto" w:fill="73BF43"/>
            <w:vAlign w:val="center"/>
          </w:tcPr>
          <w:p w:rsidR="004C2312" w:rsidRPr="00F95867" w:rsidRDefault="008152CC" w:rsidP="008152CC">
            <w:pPr>
              <w:jc w:val="center"/>
              <w:rPr>
                <w:rFonts w:ascii="Cambria" w:hAnsi="Cambria"/>
                <w:b/>
                <w:bCs/>
                <w:color w:val="FFFFFF" w:themeColor="background1"/>
                <w:sz w:val="20"/>
                <w:szCs w:val="20"/>
              </w:rPr>
            </w:pPr>
            <w:r>
              <w:rPr>
                <w:rFonts w:ascii="Cambria" w:hAnsi="Cambria"/>
                <w:b/>
                <w:bCs/>
                <w:color w:val="FFFFFF" w:themeColor="background1"/>
                <w:sz w:val="20"/>
                <w:szCs w:val="20"/>
              </w:rPr>
              <w:t>Addition</w:t>
            </w:r>
            <w:r w:rsidR="006323D5">
              <w:rPr>
                <w:rFonts w:ascii="Cambria" w:hAnsi="Cambria"/>
                <w:b/>
                <w:bCs/>
                <w:color w:val="FFFFFF" w:themeColor="background1"/>
                <w:sz w:val="20"/>
                <w:szCs w:val="20"/>
              </w:rPr>
              <w:t>al</w:t>
            </w:r>
            <w:r>
              <w:rPr>
                <w:rFonts w:ascii="Cambria" w:hAnsi="Cambria"/>
                <w:b/>
                <w:bCs/>
                <w:color w:val="FFFFFF" w:themeColor="background1"/>
                <w:sz w:val="20"/>
                <w:szCs w:val="20"/>
              </w:rPr>
              <w:t xml:space="preserve"> observations from the petitioner</w:t>
            </w:r>
            <w:r w:rsidR="00260A65">
              <w:rPr>
                <w:rFonts w:ascii="Cambria" w:hAnsi="Cambria"/>
                <w:b/>
                <w:bCs/>
                <w:color w:val="FFFFFF" w:themeColor="background1"/>
                <w:sz w:val="20"/>
                <w:szCs w:val="20"/>
              </w:rPr>
              <w:t>s</w:t>
            </w:r>
            <w:r w:rsidR="008E3BFE" w:rsidRPr="008152CC">
              <w:rPr>
                <w:rFonts w:ascii="Cambria" w:hAnsi="Cambria"/>
                <w:bCs/>
                <w:color w:val="FFFFFF" w:themeColor="background1"/>
                <w:sz w:val="20"/>
                <w:szCs w:val="20"/>
              </w:rPr>
              <w:t>:</w:t>
            </w:r>
          </w:p>
        </w:tc>
        <w:tc>
          <w:tcPr>
            <w:tcW w:w="5760" w:type="dxa"/>
            <w:vAlign w:val="center"/>
          </w:tcPr>
          <w:p w:rsidR="004C2312" w:rsidRPr="00F95867" w:rsidRDefault="009E4E08" w:rsidP="00513091">
            <w:pPr>
              <w:jc w:val="both"/>
              <w:rPr>
                <w:rFonts w:ascii="Cambria" w:hAnsi="Cambria"/>
                <w:bCs/>
                <w:sz w:val="20"/>
                <w:szCs w:val="20"/>
              </w:rPr>
            </w:pPr>
            <w:r>
              <w:rPr>
                <w:rFonts w:ascii="Cambria" w:hAnsi="Cambria"/>
                <w:bCs/>
                <w:sz w:val="20"/>
                <w:szCs w:val="20"/>
              </w:rPr>
              <w:t xml:space="preserve">April </w:t>
            </w:r>
            <w:r w:rsidR="00761125" w:rsidRPr="00F95867">
              <w:rPr>
                <w:rFonts w:ascii="Cambria" w:hAnsi="Cambria"/>
                <w:bCs/>
                <w:sz w:val="20"/>
                <w:szCs w:val="20"/>
              </w:rPr>
              <w:t>8</w:t>
            </w:r>
            <w:r>
              <w:rPr>
                <w:rFonts w:ascii="Cambria" w:hAnsi="Cambria"/>
                <w:bCs/>
                <w:sz w:val="20"/>
                <w:szCs w:val="20"/>
              </w:rPr>
              <w:t>,</w:t>
            </w:r>
            <w:r w:rsidR="00AF0C46" w:rsidRPr="00F95867">
              <w:rPr>
                <w:rFonts w:ascii="Cambria" w:hAnsi="Cambria"/>
                <w:bCs/>
                <w:sz w:val="20"/>
                <w:szCs w:val="20"/>
              </w:rPr>
              <w:t xml:space="preserve"> 2012</w:t>
            </w:r>
          </w:p>
        </w:tc>
      </w:tr>
      <w:tr w:rsidR="00FA61FD" w:rsidRPr="00F95867" w:rsidTr="005D37F9">
        <w:tc>
          <w:tcPr>
            <w:tcW w:w="3600" w:type="dxa"/>
            <w:tcBorders>
              <w:top w:val="single" w:sz="6" w:space="0" w:color="auto"/>
              <w:bottom w:val="single" w:sz="6" w:space="0" w:color="auto"/>
            </w:tcBorders>
            <w:shd w:val="clear" w:color="auto" w:fill="73BF43"/>
            <w:vAlign w:val="center"/>
          </w:tcPr>
          <w:p w:rsidR="00FA61FD" w:rsidRPr="00F95867" w:rsidRDefault="008152CC" w:rsidP="008152CC">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 of the possible archiving of the petition</w:t>
            </w:r>
            <w:r w:rsidR="00FA61FD" w:rsidRPr="008152CC">
              <w:rPr>
                <w:rFonts w:ascii="Cambria" w:hAnsi="Cambria"/>
                <w:bCs/>
                <w:color w:val="FFFFFF" w:themeColor="background1"/>
                <w:sz w:val="20"/>
                <w:szCs w:val="20"/>
              </w:rPr>
              <w:t>:</w:t>
            </w:r>
          </w:p>
        </w:tc>
        <w:tc>
          <w:tcPr>
            <w:tcW w:w="5760" w:type="dxa"/>
            <w:vAlign w:val="center"/>
          </w:tcPr>
          <w:p w:rsidR="00FA61FD" w:rsidRPr="00F95867" w:rsidRDefault="009E4E08" w:rsidP="00513091">
            <w:pPr>
              <w:jc w:val="both"/>
              <w:rPr>
                <w:rFonts w:ascii="Cambria" w:hAnsi="Cambria"/>
                <w:bCs/>
                <w:sz w:val="20"/>
                <w:szCs w:val="20"/>
              </w:rPr>
            </w:pPr>
            <w:r>
              <w:rPr>
                <w:rFonts w:ascii="Cambria" w:hAnsi="Cambria"/>
                <w:bCs/>
                <w:sz w:val="20"/>
                <w:szCs w:val="20"/>
              </w:rPr>
              <w:t xml:space="preserve">March </w:t>
            </w:r>
            <w:r w:rsidR="00761125" w:rsidRPr="00F95867">
              <w:rPr>
                <w:rFonts w:ascii="Cambria" w:hAnsi="Cambria"/>
                <w:bCs/>
                <w:sz w:val="20"/>
                <w:szCs w:val="20"/>
              </w:rPr>
              <w:t>28</w:t>
            </w:r>
            <w:r>
              <w:rPr>
                <w:rFonts w:ascii="Cambria" w:hAnsi="Cambria"/>
                <w:bCs/>
                <w:sz w:val="20"/>
                <w:szCs w:val="20"/>
              </w:rPr>
              <w:t>,</w:t>
            </w:r>
            <w:r w:rsidR="00FA61FD" w:rsidRPr="00F95867">
              <w:rPr>
                <w:rFonts w:ascii="Cambria" w:hAnsi="Cambria"/>
                <w:bCs/>
                <w:sz w:val="20"/>
                <w:szCs w:val="20"/>
              </w:rPr>
              <w:t xml:space="preserve"> 2017</w:t>
            </w:r>
          </w:p>
        </w:tc>
      </w:tr>
      <w:tr w:rsidR="00FA61FD" w:rsidRPr="00F95867" w:rsidTr="005D37F9">
        <w:tc>
          <w:tcPr>
            <w:tcW w:w="3600" w:type="dxa"/>
            <w:tcBorders>
              <w:top w:val="single" w:sz="6" w:space="0" w:color="auto"/>
              <w:bottom w:val="single" w:sz="6" w:space="0" w:color="auto"/>
            </w:tcBorders>
            <w:shd w:val="clear" w:color="auto" w:fill="73BF43"/>
            <w:vAlign w:val="center"/>
          </w:tcPr>
          <w:p w:rsidR="00FA61FD" w:rsidRPr="00F95867" w:rsidRDefault="00260A65" w:rsidP="008152C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8152CC">
              <w:rPr>
                <w:rFonts w:ascii="Cambria" w:hAnsi="Cambria"/>
                <w:b/>
                <w:bCs/>
                <w:color w:val="FFFFFF" w:themeColor="background1"/>
                <w:sz w:val="20"/>
                <w:szCs w:val="20"/>
              </w:rPr>
              <w:t>s</w:t>
            </w:r>
            <w:r>
              <w:rPr>
                <w:rFonts w:ascii="Cambria" w:hAnsi="Cambria"/>
                <w:b/>
                <w:bCs/>
                <w:color w:val="FFFFFF" w:themeColor="background1"/>
                <w:sz w:val="20"/>
                <w:szCs w:val="20"/>
              </w:rPr>
              <w:t>’</w:t>
            </w:r>
            <w:r w:rsidR="008152CC">
              <w:rPr>
                <w:rFonts w:ascii="Cambria" w:hAnsi="Cambria"/>
                <w:b/>
                <w:bCs/>
                <w:color w:val="FFFFFF" w:themeColor="background1"/>
                <w:sz w:val="20"/>
                <w:szCs w:val="20"/>
              </w:rPr>
              <w:t xml:space="preserve"> response to the notification regarding the possible archiving of the petition</w:t>
            </w:r>
            <w:r w:rsidR="00FA61FD" w:rsidRPr="008152CC">
              <w:rPr>
                <w:rFonts w:ascii="Cambria" w:hAnsi="Cambria"/>
                <w:bCs/>
                <w:color w:val="FFFFFF" w:themeColor="background1"/>
                <w:sz w:val="20"/>
                <w:szCs w:val="20"/>
              </w:rPr>
              <w:t>:</w:t>
            </w:r>
          </w:p>
        </w:tc>
        <w:tc>
          <w:tcPr>
            <w:tcW w:w="5760" w:type="dxa"/>
            <w:vAlign w:val="center"/>
          </w:tcPr>
          <w:p w:rsidR="00FA61FD" w:rsidRPr="00F95867" w:rsidRDefault="009E4E08" w:rsidP="00513091">
            <w:pPr>
              <w:jc w:val="both"/>
              <w:rPr>
                <w:rFonts w:ascii="Cambria" w:hAnsi="Cambria"/>
                <w:bCs/>
                <w:sz w:val="20"/>
                <w:szCs w:val="20"/>
              </w:rPr>
            </w:pPr>
            <w:r>
              <w:rPr>
                <w:rFonts w:ascii="Cambria" w:hAnsi="Cambria"/>
                <w:bCs/>
                <w:sz w:val="20"/>
                <w:szCs w:val="20"/>
              </w:rPr>
              <w:t xml:space="preserve">July </w:t>
            </w:r>
            <w:r w:rsidR="00FA61FD" w:rsidRPr="00F95867">
              <w:rPr>
                <w:rFonts w:ascii="Cambria" w:hAnsi="Cambria"/>
                <w:bCs/>
                <w:sz w:val="20"/>
                <w:szCs w:val="20"/>
              </w:rPr>
              <w:t>2</w:t>
            </w:r>
            <w:r w:rsidR="00761125" w:rsidRPr="00F95867">
              <w:rPr>
                <w:rFonts w:ascii="Cambria" w:hAnsi="Cambria"/>
                <w:bCs/>
                <w:sz w:val="20"/>
                <w:szCs w:val="20"/>
              </w:rPr>
              <w:t>5</w:t>
            </w:r>
            <w:r>
              <w:rPr>
                <w:rFonts w:ascii="Cambria" w:hAnsi="Cambria"/>
                <w:bCs/>
                <w:sz w:val="20"/>
                <w:szCs w:val="20"/>
              </w:rPr>
              <w:t xml:space="preserve">, </w:t>
            </w:r>
            <w:r w:rsidR="00FA61FD" w:rsidRPr="00F95867">
              <w:rPr>
                <w:rFonts w:ascii="Cambria" w:hAnsi="Cambria"/>
                <w:bCs/>
                <w:sz w:val="20"/>
                <w:szCs w:val="20"/>
              </w:rPr>
              <w:t>2017</w:t>
            </w:r>
          </w:p>
        </w:tc>
      </w:tr>
    </w:tbl>
    <w:p w:rsidR="003239B8" w:rsidRPr="00F95867" w:rsidRDefault="005F441A" w:rsidP="003239B8">
      <w:pPr>
        <w:spacing w:before="240" w:after="240"/>
        <w:ind w:firstLine="720"/>
        <w:jc w:val="both"/>
        <w:rPr>
          <w:rFonts w:asciiTheme="majorHAnsi" w:hAnsiTheme="majorHAnsi"/>
          <w:b/>
          <w:bCs/>
          <w:sz w:val="20"/>
          <w:szCs w:val="20"/>
        </w:rPr>
      </w:pPr>
      <w:r>
        <w:rPr>
          <w:rFonts w:asciiTheme="majorHAnsi" w:hAnsiTheme="majorHAnsi"/>
          <w:b/>
          <w:bCs/>
          <w:sz w:val="20"/>
          <w:szCs w:val="20"/>
        </w:rPr>
        <w:t xml:space="preserve">III. </w:t>
      </w:r>
      <w:r>
        <w:rPr>
          <w:rFonts w:asciiTheme="majorHAnsi" w:hAnsiTheme="majorHAnsi"/>
          <w:b/>
          <w:bCs/>
          <w:sz w:val="20"/>
          <w:szCs w:val="20"/>
        </w:rPr>
        <w:tab/>
        <w:t>COMPETENCE</w:t>
      </w:r>
      <w:r w:rsidR="00EE00E9" w:rsidRPr="00F95867">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F95867" w:rsidTr="005D37F9">
        <w:trPr>
          <w:cantSplit/>
        </w:trPr>
        <w:tc>
          <w:tcPr>
            <w:tcW w:w="3600" w:type="dxa"/>
            <w:tcBorders>
              <w:top w:val="single" w:sz="4" w:space="0" w:color="auto"/>
              <w:bottom w:val="single" w:sz="6" w:space="0" w:color="auto"/>
            </w:tcBorders>
            <w:shd w:val="clear" w:color="auto" w:fill="73BF43"/>
            <w:vAlign w:val="center"/>
          </w:tcPr>
          <w:p w:rsidR="003239B8" w:rsidRPr="00F95867" w:rsidRDefault="005F441A" w:rsidP="00513091">
            <w:pPr>
              <w:jc w:val="center"/>
              <w:rPr>
                <w:rFonts w:ascii="Cambria" w:hAnsi="Cambria"/>
                <w:b/>
                <w:bCs/>
                <w:i/>
                <w:color w:val="FFFFFF" w:themeColor="background1"/>
                <w:sz w:val="20"/>
                <w:szCs w:val="20"/>
              </w:rPr>
            </w:pPr>
            <w:r>
              <w:rPr>
                <w:rFonts w:ascii="Cambria" w:hAnsi="Cambria"/>
                <w:b/>
                <w:bCs/>
                <w:color w:val="FFFFFF" w:themeColor="background1"/>
                <w:sz w:val="20"/>
                <w:szCs w:val="20"/>
              </w:rPr>
              <w:t>Competence</w:t>
            </w:r>
            <w:r w:rsidR="003239B8" w:rsidRPr="00F95867">
              <w:rPr>
                <w:rFonts w:ascii="Cambria" w:hAnsi="Cambria"/>
                <w:b/>
                <w:bCs/>
                <w:i/>
                <w:color w:val="FFFFFF" w:themeColor="background1"/>
                <w:sz w:val="20"/>
                <w:szCs w:val="20"/>
              </w:rPr>
              <w:t xml:space="preserve"> </w:t>
            </w:r>
            <w:proofErr w:type="spellStart"/>
            <w:r w:rsidR="003239B8" w:rsidRPr="00F95867">
              <w:rPr>
                <w:rFonts w:ascii="Cambria" w:hAnsi="Cambria"/>
                <w:b/>
                <w:bCs/>
                <w:i/>
                <w:color w:val="FFFFFF" w:themeColor="background1"/>
                <w:sz w:val="20"/>
                <w:szCs w:val="20"/>
              </w:rPr>
              <w:t>Ratione</w:t>
            </w:r>
            <w:proofErr w:type="spellEnd"/>
            <w:r w:rsidR="003239B8" w:rsidRPr="00F95867">
              <w:rPr>
                <w:rFonts w:ascii="Cambria" w:hAnsi="Cambria"/>
                <w:b/>
                <w:bCs/>
                <w:i/>
                <w:color w:val="FFFFFF" w:themeColor="background1"/>
                <w:sz w:val="20"/>
                <w:szCs w:val="20"/>
              </w:rPr>
              <w:t xml:space="preserve"> personae</w:t>
            </w:r>
            <w:r w:rsidR="003239B8" w:rsidRPr="00FA3620">
              <w:rPr>
                <w:rFonts w:ascii="Cambria" w:hAnsi="Cambria"/>
                <w:bCs/>
                <w:color w:val="FFFFFF" w:themeColor="background1"/>
                <w:sz w:val="20"/>
                <w:szCs w:val="20"/>
              </w:rPr>
              <w:t>:</w:t>
            </w:r>
          </w:p>
        </w:tc>
        <w:tc>
          <w:tcPr>
            <w:tcW w:w="5760" w:type="dxa"/>
            <w:vAlign w:val="center"/>
          </w:tcPr>
          <w:p w:rsidR="003239B8" w:rsidRPr="00F95867" w:rsidRDefault="005F441A" w:rsidP="00513091">
            <w:pPr>
              <w:rPr>
                <w:rFonts w:ascii="Cambria" w:hAnsi="Cambria"/>
                <w:bCs/>
                <w:sz w:val="20"/>
                <w:szCs w:val="20"/>
              </w:rPr>
            </w:pPr>
            <w:r>
              <w:rPr>
                <w:rFonts w:ascii="Cambria" w:hAnsi="Cambria"/>
                <w:bCs/>
                <w:sz w:val="20"/>
                <w:szCs w:val="20"/>
              </w:rPr>
              <w:t>Yes</w:t>
            </w:r>
          </w:p>
        </w:tc>
      </w:tr>
      <w:tr w:rsidR="003239B8" w:rsidRPr="00F95867" w:rsidTr="005D37F9">
        <w:trPr>
          <w:cantSplit/>
        </w:trPr>
        <w:tc>
          <w:tcPr>
            <w:tcW w:w="3600" w:type="dxa"/>
            <w:tcBorders>
              <w:top w:val="single" w:sz="6" w:space="0" w:color="auto"/>
              <w:bottom w:val="single" w:sz="6" w:space="0" w:color="auto"/>
            </w:tcBorders>
            <w:shd w:val="clear" w:color="auto" w:fill="73BF43"/>
            <w:vAlign w:val="center"/>
          </w:tcPr>
          <w:p w:rsidR="003239B8" w:rsidRPr="00F95867" w:rsidRDefault="005F441A" w:rsidP="00513091">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003239B8" w:rsidRPr="00F95867">
              <w:rPr>
                <w:rFonts w:ascii="Cambria" w:hAnsi="Cambria"/>
                <w:b/>
                <w:bCs/>
                <w:i/>
                <w:color w:val="FFFFFF" w:themeColor="background1"/>
                <w:sz w:val="20"/>
                <w:szCs w:val="20"/>
              </w:rPr>
              <w:t xml:space="preserve"> </w:t>
            </w:r>
            <w:proofErr w:type="spellStart"/>
            <w:r w:rsidR="003239B8" w:rsidRPr="00F95867">
              <w:rPr>
                <w:rFonts w:ascii="Cambria" w:hAnsi="Cambria"/>
                <w:b/>
                <w:bCs/>
                <w:i/>
                <w:color w:val="FFFFFF" w:themeColor="background1"/>
                <w:sz w:val="20"/>
                <w:szCs w:val="20"/>
              </w:rPr>
              <w:t>Ratione</w:t>
            </w:r>
            <w:proofErr w:type="spellEnd"/>
            <w:r w:rsidR="003239B8" w:rsidRPr="00F95867">
              <w:rPr>
                <w:rFonts w:ascii="Cambria" w:hAnsi="Cambria"/>
                <w:b/>
                <w:bCs/>
                <w:i/>
                <w:color w:val="FFFFFF" w:themeColor="background1"/>
                <w:sz w:val="20"/>
                <w:szCs w:val="20"/>
              </w:rPr>
              <w:t xml:space="preserve"> loci</w:t>
            </w:r>
            <w:r w:rsidR="003239B8" w:rsidRPr="00FA3620">
              <w:rPr>
                <w:rFonts w:ascii="Cambria" w:hAnsi="Cambria"/>
                <w:bCs/>
                <w:color w:val="FFFFFF" w:themeColor="background1"/>
                <w:sz w:val="20"/>
                <w:szCs w:val="20"/>
              </w:rPr>
              <w:t>:</w:t>
            </w:r>
          </w:p>
        </w:tc>
        <w:tc>
          <w:tcPr>
            <w:tcW w:w="5760" w:type="dxa"/>
            <w:vAlign w:val="center"/>
          </w:tcPr>
          <w:p w:rsidR="003239B8" w:rsidRPr="00F95867" w:rsidRDefault="005F441A" w:rsidP="00513091">
            <w:pPr>
              <w:rPr>
                <w:rFonts w:ascii="Cambria" w:hAnsi="Cambria"/>
                <w:bCs/>
                <w:sz w:val="20"/>
                <w:szCs w:val="20"/>
              </w:rPr>
            </w:pPr>
            <w:r>
              <w:rPr>
                <w:rFonts w:ascii="Cambria" w:hAnsi="Cambria"/>
                <w:bCs/>
                <w:sz w:val="20"/>
                <w:szCs w:val="20"/>
              </w:rPr>
              <w:t>Yes</w:t>
            </w:r>
          </w:p>
        </w:tc>
      </w:tr>
      <w:tr w:rsidR="003239B8" w:rsidRPr="00F95867" w:rsidTr="005D37F9">
        <w:trPr>
          <w:cantSplit/>
        </w:trPr>
        <w:tc>
          <w:tcPr>
            <w:tcW w:w="3600" w:type="dxa"/>
            <w:tcBorders>
              <w:top w:val="single" w:sz="6" w:space="0" w:color="auto"/>
              <w:bottom w:val="single" w:sz="6" w:space="0" w:color="auto"/>
            </w:tcBorders>
            <w:shd w:val="clear" w:color="auto" w:fill="73BF43"/>
            <w:vAlign w:val="center"/>
          </w:tcPr>
          <w:p w:rsidR="003239B8" w:rsidRPr="00F95867" w:rsidRDefault="005F441A" w:rsidP="00513091">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003239B8" w:rsidRPr="00F95867">
              <w:rPr>
                <w:rFonts w:ascii="Cambria" w:hAnsi="Cambria"/>
                <w:b/>
                <w:bCs/>
                <w:i/>
                <w:color w:val="FFFFFF" w:themeColor="background1"/>
                <w:sz w:val="20"/>
                <w:szCs w:val="20"/>
              </w:rPr>
              <w:t xml:space="preserve"> </w:t>
            </w:r>
            <w:proofErr w:type="spellStart"/>
            <w:r w:rsidR="003239B8" w:rsidRPr="00F95867">
              <w:rPr>
                <w:rFonts w:ascii="Cambria" w:hAnsi="Cambria"/>
                <w:b/>
                <w:bCs/>
                <w:i/>
                <w:color w:val="FFFFFF" w:themeColor="background1"/>
                <w:sz w:val="20"/>
                <w:szCs w:val="20"/>
              </w:rPr>
              <w:t>Ratione</w:t>
            </w:r>
            <w:proofErr w:type="spellEnd"/>
            <w:r w:rsidR="003239B8" w:rsidRPr="00F95867">
              <w:rPr>
                <w:rFonts w:ascii="Cambria" w:hAnsi="Cambria"/>
                <w:b/>
                <w:bCs/>
                <w:i/>
                <w:color w:val="FFFFFF" w:themeColor="background1"/>
                <w:sz w:val="20"/>
                <w:szCs w:val="20"/>
              </w:rPr>
              <w:t xml:space="preserve"> </w:t>
            </w:r>
            <w:proofErr w:type="spellStart"/>
            <w:r w:rsidR="003239B8" w:rsidRPr="00F95867">
              <w:rPr>
                <w:rFonts w:ascii="Cambria" w:hAnsi="Cambria"/>
                <w:b/>
                <w:bCs/>
                <w:i/>
                <w:color w:val="FFFFFF" w:themeColor="background1"/>
                <w:sz w:val="20"/>
                <w:szCs w:val="20"/>
              </w:rPr>
              <w:t>temporis</w:t>
            </w:r>
            <w:proofErr w:type="spellEnd"/>
            <w:r w:rsidR="003239B8" w:rsidRPr="00FA3620">
              <w:rPr>
                <w:rFonts w:ascii="Cambria" w:hAnsi="Cambria"/>
                <w:bCs/>
                <w:color w:val="FFFFFF" w:themeColor="background1"/>
                <w:sz w:val="20"/>
                <w:szCs w:val="20"/>
              </w:rPr>
              <w:t>:</w:t>
            </w:r>
          </w:p>
        </w:tc>
        <w:tc>
          <w:tcPr>
            <w:tcW w:w="5760" w:type="dxa"/>
            <w:vAlign w:val="center"/>
          </w:tcPr>
          <w:p w:rsidR="003239B8" w:rsidRPr="00F95867" w:rsidRDefault="005F441A" w:rsidP="00513091">
            <w:pPr>
              <w:rPr>
                <w:bCs/>
                <w:sz w:val="20"/>
                <w:szCs w:val="20"/>
              </w:rPr>
            </w:pPr>
            <w:r>
              <w:rPr>
                <w:rFonts w:ascii="Cambria" w:hAnsi="Cambria"/>
                <w:bCs/>
                <w:sz w:val="20"/>
                <w:szCs w:val="20"/>
              </w:rPr>
              <w:t>Yes</w:t>
            </w:r>
          </w:p>
        </w:tc>
      </w:tr>
      <w:tr w:rsidR="003239B8" w:rsidRPr="00F95867" w:rsidTr="005D37F9">
        <w:trPr>
          <w:cantSplit/>
        </w:trPr>
        <w:tc>
          <w:tcPr>
            <w:tcW w:w="3600" w:type="dxa"/>
            <w:tcBorders>
              <w:top w:val="single" w:sz="6" w:space="0" w:color="auto"/>
              <w:bottom w:val="single" w:sz="6" w:space="0" w:color="auto"/>
            </w:tcBorders>
            <w:shd w:val="clear" w:color="auto" w:fill="73BF43"/>
            <w:vAlign w:val="center"/>
          </w:tcPr>
          <w:p w:rsidR="003239B8" w:rsidRPr="00F95867" w:rsidRDefault="005F441A" w:rsidP="00513091">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003239B8" w:rsidRPr="00F95867">
              <w:rPr>
                <w:rFonts w:ascii="Cambria" w:hAnsi="Cambria"/>
                <w:b/>
                <w:bCs/>
                <w:i/>
                <w:color w:val="FFFFFF" w:themeColor="background1"/>
                <w:sz w:val="20"/>
                <w:szCs w:val="20"/>
              </w:rPr>
              <w:t xml:space="preserve"> </w:t>
            </w:r>
            <w:proofErr w:type="spellStart"/>
            <w:r w:rsidR="003239B8" w:rsidRPr="00F95867">
              <w:rPr>
                <w:rFonts w:ascii="Cambria" w:hAnsi="Cambria"/>
                <w:b/>
                <w:bCs/>
                <w:i/>
                <w:color w:val="FFFFFF" w:themeColor="background1"/>
                <w:sz w:val="20"/>
                <w:szCs w:val="20"/>
              </w:rPr>
              <w:t>Ratione</w:t>
            </w:r>
            <w:proofErr w:type="spellEnd"/>
            <w:r w:rsidR="003239B8" w:rsidRPr="00F95867">
              <w:rPr>
                <w:rFonts w:ascii="Cambria" w:hAnsi="Cambria"/>
                <w:b/>
                <w:bCs/>
                <w:i/>
                <w:color w:val="FFFFFF" w:themeColor="background1"/>
                <w:sz w:val="20"/>
                <w:szCs w:val="20"/>
              </w:rPr>
              <w:t xml:space="preserve"> </w:t>
            </w:r>
            <w:proofErr w:type="spellStart"/>
            <w:r w:rsidR="003239B8" w:rsidRPr="00F95867">
              <w:rPr>
                <w:rFonts w:ascii="Cambria" w:hAnsi="Cambria"/>
                <w:b/>
                <w:bCs/>
                <w:i/>
                <w:color w:val="FFFFFF" w:themeColor="background1"/>
                <w:sz w:val="20"/>
                <w:szCs w:val="20"/>
              </w:rPr>
              <w:t>materia</w:t>
            </w:r>
            <w:r w:rsidR="00EE00E9" w:rsidRPr="00F95867">
              <w:rPr>
                <w:rFonts w:ascii="Cambria" w:hAnsi="Cambria"/>
                <w:b/>
                <w:bCs/>
                <w:i/>
                <w:color w:val="FFFFFF" w:themeColor="background1"/>
                <w:sz w:val="20"/>
                <w:szCs w:val="20"/>
              </w:rPr>
              <w:t>e</w:t>
            </w:r>
            <w:proofErr w:type="spellEnd"/>
            <w:r w:rsidR="003239B8" w:rsidRPr="00FA3620">
              <w:rPr>
                <w:rFonts w:ascii="Cambria" w:hAnsi="Cambria"/>
                <w:bCs/>
                <w:color w:val="FFFFFF" w:themeColor="background1"/>
                <w:sz w:val="20"/>
                <w:szCs w:val="20"/>
              </w:rPr>
              <w:t>:</w:t>
            </w:r>
          </w:p>
        </w:tc>
        <w:tc>
          <w:tcPr>
            <w:tcW w:w="5760" w:type="dxa"/>
            <w:vAlign w:val="center"/>
          </w:tcPr>
          <w:p w:rsidR="003239B8" w:rsidRPr="00F95867" w:rsidRDefault="005F441A" w:rsidP="00E849CE">
            <w:pPr>
              <w:jc w:val="both"/>
              <w:rPr>
                <w:rFonts w:ascii="Cambria" w:hAnsi="Cambria"/>
                <w:bCs/>
                <w:sz w:val="20"/>
                <w:szCs w:val="20"/>
              </w:rPr>
            </w:pPr>
            <w:r>
              <w:rPr>
                <w:rFonts w:ascii="Cambria" w:hAnsi="Cambria"/>
                <w:bCs/>
                <w:sz w:val="20"/>
                <w:szCs w:val="20"/>
              </w:rPr>
              <w:t>Yes</w:t>
            </w:r>
            <w:r w:rsidR="00AF0C46" w:rsidRPr="00F95867">
              <w:rPr>
                <w:rFonts w:ascii="Cambria" w:hAnsi="Cambria"/>
                <w:bCs/>
                <w:sz w:val="20"/>
                <w:szCs w:val="20"/>
              </w:rPr>
              <w:t xml:space="preserve">, </w:t>
            </w:r>
            <w:r w:rsidR="00E849CE">
              <w:rPr>
                <w:rFonts w:ascii="Cambria" w:hAnsi="Cambria"/>
                <w:bCs/>
                <w:sz w:val="20"/>
                <w:szCs w:val="20"/>
              </w:rPr>
              <w:t>American Convention</w:t>
            </w:r>
            <w:r w:rsidR="00AF0C46" w:rsidRPr="00F95867">
              <w:rPr>
                <w:rFonts w:ascii="Cambria" w:hAnsi="Cambria"/>
                <w:bCs/>
                <w:sz w:val="20"/>
                <w:szCs w:val="20"/>
              </w:rPr>
              <w:t xml:space="preserve"> (</w:t>
            </w:r>
            <w:r w:rsidR="00E849CE">
              <w:rPr>
                <w:rFonts w:ascii="Cambria" w:hAnsi="Cambria"/>
                <w:bCs/>
                <w:sz w:val="20"/>
                <w:szCs w:val="20"/>
              </w:rPr>
              <w:t>instrument of ratification deposited on August</w:t>
            </w:r>
            <w:r w:rsidR="00AF0C46" w:rsidRPr="00F95867">
              <w:rPr>
                <w:rFonts w:ascii="Cambria" w:hAnsi="Cambria"/>
                <w:bCs/>
                <w:sz w:val="20"/>
                <w:szCs w:val="20"/>
              </w:rPr>
              <w:t xml:space="preserve"> </w:t>
            </w:r>
            <w:r w:rsidR="00E849CE">
              <w:rPr>
                <w:rFonts w:ascii="Cambria" w:hAnsi="Cambria"/>
                <w:bCs/>
                <w:sz w:val="20"/>
                <w:szCs w:val="20"/>
              </w:rPr>
              <w:t>21,</w:t>
            </w:r>
            <w:r w:rsidR="00A135E5" w:rsidRPr="00F95867">
              <w:rPr>
                <w:rFonts w:ascii="Cambria" w:hAnsi="Cambria"/>
                <w:bCs/>
                <w:sz w:val="20"/>
                <w:szCs w:val="20"/>
              </w:rPr>
              <w:t xml:space="preserve"> 1990)</w:t>
            </w:r>
          </w:p>
        </w:tc>
      </w:tr>
    </w:tbl>
    <w:p w:rsidR="003239B8" w:rsidRPr="00F95867" w:rsidRDefault="003239B8" w:rsidP="003239B8">
      <w:pPr>
        <w:spacing w:before="240" w:after="240"/>
        <w:ind w:firstLine="720"/>
        <w:jc w:val="both"/>
        <w:rPr>
          <w:rFonts w:asciiTheme="majorHAnsi" w:hAnsiTheme="majorHAnsi"/>
          <w:b/>
          <w:bCs/>
          <w:sz w:val="20"/>
          <w:szCs w:val="20"/>
        </w:rPr>
      </w:pPr>
      <w:r w:rsidRPr="00F95867">
        <w:rPr>
          <w:rFonts w:asciiTheme="majorHAnsi" w:hAnsiTheme="majorHAnsi"/>
          <w:b/>
          <w:bCs/>
          <w:sz w:val="20"/>
          <w:szCs w:val="20"/>
        </w:rPr>
        <w:t xml:space="preserve">IV. </w:t>
      </w:r>
      <w:r w:rsidRPr="00F95867">
        <w:rPr>
          <w:rFonts w:asciiTheme="majorHAnsi" w:hAnsiTheme="majorHAnsi"/>
          <w:b/>
          <w:bCs/>
          <w:sz w:val="20"/>
          <w:szCs w:val="20"/>
        </w:rPr>
        <w:tab/>
      </w:r>
      <w:r w:rsidR="007269E8" w:rsidRPr="007269E8">
        <w:rPr>
          <w:rFonts w:asciiTheme="majorHAnsi" w:hAnsiTheme="majorHAnsi"/>
          <w:b/>
          <w:bCs/>
          <w:sz w:val="20"/>
          <w:szCs w:val="20"/>
        </w:rPr>
        <w:t xml:space="preserve">DUPLICATION OF PROCEDURES AND INTERNATIONAL </w:t>
      </w:r>
      <w:r w:rsidR="007269E8" w:rsidRPr="007269E8">
        <w:rPr>
          <w:rFonts w:asciiTheme="majorHAnsi" w:hAnsiTheme="majorHAnsi"/>
          <w:b/>
          <w:bCs/>
          <w:i/>
          <w:sz w:val="20"/>
          <w:szCs w:val="20"/>
        </w:rPr>
        <w:t>RES JUDICATA</w:t>
      </w:r>
      <w:r w:rsidR="00390E48">
        <w:rPr>
          <w:rFonts w:asciiTheme="majorHAnsi" w:hAnsiTheme="majorHAnsi"/>
          <w:b/>
          <w:bCs/>
          <w:sz w:val="20"/>
          <w:szCs w:val="20"/>
        </w:rPr>
        <w:t>, CHARACTERIZATION</w:t>
      </w:r>
      <w:r w:rsidR="007269E8" w:rsidRPr="007269E8">
        <w:rPr>
          <w:rFonts w:asciiTheme="majorHAnsi" w:hAnsiTheme="majorHAnsi"/>
          <w:b/>
          <w:bCs/>
          <w:sz w:val="20"/>
          <w:szCs w:val="20"/>
        </w:rPr>
        <w:t>,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F95867" w:rsidTr="005D37F9">
        <w:trPr>
          <w:cantSplit/>
        </w:trPr>
        <w:tc>
          <w:tcPr>
            <w:tcW w:w="3600" w:type="dxa"/>
            <w:tcBorders>
              <w:top w:val="single" w:sz="4" w:space="0" w:color="auto"/>
              <w:bottom w:val="single" w:sz="6" w:space="0" w:color="auto"/>
            </w:tcBorders>
            <w:shd w:val="clear" w:color="auto" w:fill="73BF43"/>
            <w:vAlign w:val="center"/>
          </w:tcPr>
          <w:p w:rsidR="00EE00E9" w:rsidRPr="00F95867" w:rsidRDefault="00AB764D" w:rsidP="00513091">
            <w:pPr>
              <w:jc w:val="center"/>
              <w:rPr>
                <w:rFonts w:ascii="Cambria" w:hAnsi="Cambria"/>
                <w:b/>
                <w:bCs/>
                <w:color w:val="FFFFFF" w:themeColor="background1"/>
                <w:sz w:val="20"/>
                <w:szCs w:val="20"/>
              </w:rPr>
            </w:pPr>
            <w:r w:rsidRPr="00AB764D">
              <w:rPr>
                <w:rFonts w:ascii="Cambria" w:hAnsi="Cambria"/>
                <w:b/>
                <w:bCs/>
                <w:color w:val="FFFFFF" w:themeColor="background1"/>
                <w:sz w:val="20"/>
                <w:szCs w:val="20"/>
              </w:rPr>
              <w:t xml:space="preserve">Duplication of procedures and international </w:t>
            </w:r>
            <w:r w:rsidRPr="00AB764D">
              <w:rPr>
                <w:rFonts w:ascii="Cambria" w:hAnsi="Cambria"/>
                <w:b/>
                <w:bCs/>
                <w:i/>
                <w:color w:val="FFFFFF" w:themeColor="background1"/>
                <w:sz w:val="20"/>
                <w:szCs w:val="20"/>
              </w:rPr>
              <w:t>res judicata</w:t>
            </w:r>
            <w:r w:rsidRPr="00ED3BC2">
              <w:rPr>
                <w:rFonts w:ascii="Cambria" w:hAnsi="Cambria"/>
                <w:bCs/>
                <w:color w:val="FFFFFF" w:themeColor="background1"/>
                <w:sz w:val="20"/>
                <w:szCs w:val="20"/>
              </w:rPr>
              <w:t>:</w:t>
            </w:r>
          </w:p>
        </w:tc>
        <w:tc>
          <w:tcPr>
            <w:tcW w:w="5760" w:type="dxa"/>
            <w:vAlign w:val="center"/>
          </w:tcPr>
          <w:p w:rsidR="00EE00E9" w:rsidRPr="00F95867" w:rsidRDefault="00A135E5" w:rsidP="00513091">
            <w:pPr>
              <w:jc w:val="both"/>
              <w:rPr>
                <w:rFonts w:ascii="Cambria" w:hAnsi="Cambria"/>
                <w:bCs/>
                <w:sz w:val="20"/>
                <w:szCs w:val="20"/>
              </w:rPr>
            </w:pPr>
            <w:r w:rsidRPr="00F95867">
              <w:rPr>
                <w:rFonts w:ascii="Cambria" w:hAnsi="Cambria"/>
                <w:bCs/>
                <w:sz w:val="20"/>
                <w:szCs w:val="20"/>
              </w:rPr>
              <w:t>No</w:t>
            </w:r>
          </w:p>
        </w:tc>
      </w:tr>
      <w:tr w:rsidR="003239B8" w:rsidRPr="00F95867" w:rsidTr="005D37F9">
        <w:trPr>
          <w:cantSplit/>
        </w:trPr>
        <w:tc>
          <w:tcPr>
            <w:tcW w:w="3600" w:type="dxa"/>
            <w:tcBorders>
              <w:top w:val="single" w:sz="4" w:space="0" w:color="auto"/>
              <w:bottom w:val="single" w:sz="6" w:space="0" w:color="auto"/>
            </w:tcBorders>
            <w:shd w:val="clear" w:color="auto" w:fill="73BF43"/>
            <w:vAlign w:val="center"/>
          </w:tcPr>
          <w:p w:rsidR="003239B8" w:rsidRPr="00F95867" w:rsidRDefault="00ED3BC2" w:rsidP="00513091">
            <w:pPr>
              <w:jc w:val="center"/>
              <w:rPr>
                <w:rFonts w:ascii="Cambria" w:hAnsi="Cambria"/>
                <w:b/>
                <w:bCs/>
                <w:i/>
                <w:color w:val="FFFFFF" w:themeColor="background1"/>
                <w:sz w:val="20"/>
                <w:szCs w:val="20"/>
              </w:rPr>
            </w:pPr>
            <w:r w:rsidRPr="00ED3BC2">
              <w:rPr>
                <w:rFonts w:ascii="Cambria" w:hAnsi="Cambria"/>
                <w:b/>
                <w:bCs/>
                <w:color w:val="FFFFFF" w:themeColor="background1"/>
                <w:sz w:val="20"/>
                <w:szCs w:val="20"/>
              </w:rPr>
              <w:t>Rights declared admissible</w:t>
            </w:r>
            <w:r w:rsidRPr="00ED3BC2">
              <w:rPr>
                <w:rFonts w:ascii="Cambria" w:hAnsi="Cambria"/>
                <w:bCs/>
                <w:color w:val="FFFFFF" w:themeColor="background1"/>
                <w:sz w:val="20"/>
                <w:szCs w:val="20"/>
              </w:rPr>
              <w:t>:</w:t>
            </w:r>
          </w:p>
        </w:tc>
        <w:tc>
          <w:tcPr>
            <w:tcW w:w="5760" w:type="dxa"/>
            <w:vAlign w:val="center"/>
          </w:tcPr>
          <w:p w:rsidR="003239B8" w:rsidRPr="00F95867" w:rsidRDefault="00AB764D" w:rsidP="00B3767A">
            <w:pPr>
              <w:jc w:val="both"/>
              <w:rPr>
                <w:rFonts w:ascii="Cambria" w:hAnsi="Cambria"/>
                <w:bCs/>
                <w:sz w:val="20"/>
                <w:szCs w:val="20"/>
              </w:rPr>
            </w:pPr>
            <w:r>
              <w:rPr>
                <w:rFonts w:ascii="Cambria" w:hAnsi="Cambria"/>
                <w:bCs/>
                <w:sz w:val="20"/>
                <w:szCs w:val="20"/>
              </w:rPr>
              <w:t>Article</w:t>
            </w:r>
            <w:r w:rsidRPr="00F95867">
              <w:rPr>
                <w:rFonts w:ascii="Cambria" w:hAnsi="Cambria"/>
                <w:bCs/>
                <w:sz w:val="20"/>
                <w:szCs w:val="20"/>
              </w:rPr>
              <w:t>s 4 (</w:t>
            </w:r>
            <w:r>
              <w:rPr>
                <w:rFonts w:ascii="Cambria" w:hAnsi="Cambria"/>
                <w:bCs/>
                <w:sz w:val="20"/>
                <w:szCs w:val="20"/>
              </w:rPr>
              <w:t>life</w:t>
            </w:r>
            <w:r w:rsidRPr="00F95867">
              <w:rPr>
                <w:rFonts w:ascii="Cambria" w:hAnsi="Cambria"/>
                <w:bCs/>
                <w:sz w:val="20"/>
                <w:szCs w:val="20"/>
              </w:rPr>
              <w:t>), 5 (</w:t>
            </w:r>
            <w:r w:rsidR="007843AE">
              <w:rPr>
                <w:rFonts w:ascii="Cambria" w:hAnsi="Cambria"/>
                <w:bCs/>
                <w:sz w:val="20"/>
                <w:szCs w:val="20"/>
              </w:rPr>
              <w:t>integrity</w:t>
            </w:r>
            <w:r w:rsidRPr="00F95867">
              <w:rPr>
                <w:rFonts w:ascii="Cambria" w:hAnsi="Cambria"/>
                <w:bCs/>
                <w:sz w:val="20"/>
                <w:szCs w:val="20"/>
              </w:rPr>
              <w:t>), 8 (</w:t>
            </w:r>
            <w:r w:rsidR="00615352">
              <w:rPr>
                <w:rFonts w:ascii="Cambria" w:hAnsi="Cambria"/>
                <w:bCs/>
                <w:sz w:val="20"/>
                <w:szCs w:val="20"/>
              </w:rPr>
              <w:t>due legal guarantees</w:t>
            </w:r>
            <w:r w:rsidR="00B3767A">
              <w:rPr>
                <w:rFonts w:ascii="Cambria" w:hAnsi="Cambria"/>
                <w:bCs/>
                <w:sz w:val="20"/>
                <w:szCs w:val="20"/>
              </w:rPr>
              <w:t>)</w:t>
            </w:r>
            <w:r w:rsidRPr="00F95867">
              <w:rPr>
                <w:rFonts w:ascii="Cambria" w:hAnsi="Cambria"/>
                <w:bCs/>
                <w:sz w:val="20"/>
                <w:szCs w:val="20"/>
              </w:rPr>
              <w:t>, 24 (</w:t>
            </w:r>
            <w:r>
              <w:rPr>
                <w:rFonts w:ascii="Cambria" w:hAnsi="Cambria"/>
                <w:bCs/>
                <w:sz w:val="20"/>
                <w:szCs w:val="20"/>
              </w:rPr>
              <w:t>equal protection</w:t>
            </w:r>
            <w:r w:rsidRPr="00F95867">
              <w:rPr>
                <w:rFonts w:ascii="Cambria" w:hAnsi="Cambria"/>
                <w:bCs/>
                <w:sz w:val="20"/>
                <w:szCs w:val="20"/>
              </w:rPr>
              <w:t xml:space="preserve">), </w:t>
            </w:r>
            <w:r>
              <w:rPr>
                <w:rFonts w:ascii="Cambria" w:hAnsi="Cambria"/>
                <w:bCs/>
                <w:sz w:val="20"/>
                <w:szCs w:val="20"/>
              </w:rPr>
              <w:t>and</w:t>
            </w:r>
            <w:r w:rsidRPr="00F95867">
              <w:rPr>
                <w:rFonts w:ascii="Cambria" w:hAnsi="Cambria"/>
                <w:bCs/>
                <w:sz w:val="20"/>
                <w:szCs w:val="20"/>
              </w:rPr>
              <w:t xml:space="preserve"> 25 (</w:t>
            </w:r>
            <w:r>
              <w:rPr>
                <w:rFonts w:ascii="Cambria" w:hAnsi="Cambria"/>
                <w:bCs/>
                <w:sz w:val="20"/>
                <w:szCs w:val="20"/>
              </w:rPr>
              <w:t>judicial protection</w:t>
            </w:r>
            <w:r w:rsidRPr="00F95867">
              <w:rPr>
                <w:rFonts w:ascii="Cambria" w:hAnsi="Cambria"/>
                <w:bCs/>
                <w:sz w:val="20"/>
                <w:szCs w:val="20"/>
              </w:rPr>
              <w:t xml:space="preserve">) </w:t>
            </w:r>
            <w:r>
              <w:rPr>
                <w:rFonts w:ascii="Cambria" w:hAnsi="Cambria"/>
                <w:bCs/>
                <w:sz w:val="20"/>
                <w:szCs w:val="20"/>
              </w:rPr>
              <w:t>of the Convention, in relation to Articles</w:t>
            </w:r>
            <w:r w:rsidR="0073200F">
              <w:rPr>
                <w:rFonts w:ascii="Cambria" w:hAnsi="Cambria"/>
                <w:bCs/>
                <w:sz w:val="20"/>
                <w:szCs w:val="20"/>
              </w:rPr>
              <w:t> </w:t>
            </w:r>
            <w:r w:rsidRPr="00F95867">
              <w:rPr>
                <w:rFonts w:ascii="Cambria" w:hAnsi="Cambria"/>
                <w:bCs/>
                <w:sz w:val="20"/>
                <w:szCs w:val="20"/>
              </w:rPr>
              <w:t>1</w:t>
            </w:r>
            <w:r>
              <w:rPr>
                <w:rFonts w:ascii="Cambria" w:hAnsi="Cambria"/>
                <w:bCs/>
                <w:sz w:val="20"/>
                <w:szCs w:val="20"/>
              </w:rPr>
              <w:t>(</w:t>
            </w:r>
            <w:r w:rsidRPr="00F95867">
              <w:rPr>
                <w:rFonts w:ascii="Cambria" w:hAnsi="Cambria"/>
                <w:bCs/>
                <w:sz w:val="20"/>
                <w:szCs w:val="20"/>
              </w:rPr>
              <w:t>1</w:t>
            </w:r>
            <w:r>
              <w:rPr>
                <w:rFonts w:ascii="Cambria" w:hAnsi="Cambria"/>
                <w:bCs/>
                <w:sz w:val="20"/>
                <w:szCs w:val="20"/>
              </w:rPr>
              <w:t>)</w:t>
            </w:r>
            <w:r w:rsidRPr="00F95867">
              <w:rPr>
                <w:rFonts w:ascii="Cambria" w:hAnsi="Cambria"/>
                <w:bCs/>
                <w:sz w:val="20"/>
                <w:szCs w:val="20"/>
              </w:rPr>
              <w:t xml:space="preserve"> (</w:t>
            </w:r>
            <w:r>
              <w:rPr>
                <w:rFonts w:ascii="Cambria" w:hAnsi="Cambria"/>
                <w:bCs/>
                <w:sz w:val="20"/>
                <w:szCs w:val="20"/>
              </w:rPr>
              <w:t>obligation to respect rights) and</w:t>
            </w:r>
            <w:r w:rsidRPr="00F95867">
              <w:rPr>
                <w:rFonts w:ascii="Cambria" w:hAnsi="Cambria"/>
                <w:bCs/>
                <w:sz w:val="20"/>
                <w:szCs w:val="20"/>
              </w:rPr>
              <w:t xml:space="preserve"> 2 (</w:t>
            </w:r>
            <w:r>
              <w:rPr>
                <w:rFonts w:ascii="Cambria" w:hAnsi="Cambria"/>
                <w:bCs/>
                <w:sz w:val="20"/>
                <w:szCs w:val="20"/>
              </w:rPr>
              <w:t>obligation to adopt domestic legislation</w:t>
            </w:r>
            <w:r w:rsidRPr="00F95867">
              <w:rPr>
                <w:rFonts w:ascii="Cambria" w:hAnsi="Cambria"/>
                <w:bCs/>
                <w:sz w:val="20"/>
                <w:szCs w:val="20"/>
              </w:rPr>
              <w:t>)</w:t>
            </w:r>
            <w:r>
              <w:rPr>
                <w:rFonts w:ascii="Cambria" w:hAnsi="Cambria"/>
                <w:bCs/>
                <w:sz w:val="20"/>
                <w:szCs w:val="20"/>
              </w:rPr>
              <w:t xml:space="preserve"> thereof</w:t>
            </w:r>
          </w:p>
        </w:tc>
      </w:tr>
      <w:tr w:rsidR="003239B8" w:rsidRPr="00F95867" w:rsidTr="005D37F9">
        <w:trPr>
          <w:cantSplit/>
        </w:trPr>
        <w:tc>
          <w:tcPr>
            <w:tcW w:w="3600" w:type="dxa"/>
            <w:tcBorders>
              <w:top w:val="single" w:sz="6" w:space="0" w:color="auto"/>
              <w:bottom w:val="single" w:sz="6" w:space="0" w:color="auto"/>
            </w:tcBorders>
            <w:shd w:val="clear" w:color="auto" w:fill="73BF43"/>
            <w:vAlign w:val="center"/>
          </w:tcPr>
          <w:p w:rsidR="003239B8" w:rsidRPr="00F95867" w:rsidRDefault="00ED3BC2" w:rsidP="00513091">
            <w:pPr>
              <w:jc w:val="center"/>
              <w:rPr>
                <w:rFonts w:ascii="Cambria" w:hAnsi="Cambria"/>
                <w:b/>
                <w:bCs/>
                <w:color w:val="FFFFFF" w:themeColor="background1"/>
                <w:sz w:val="20"/>
                <w:szCs w:val="20"/>
              </w:rPr>
            </w:pPr>
            <w:r w:rsidRPr="00ED3BC2">
              <w:rPr>
                <w:rFonts w:ascii="Cambria" w:hAnsi="Cambria"/>
                <w:b/>
                <w:bCs/>
                <w:color w:val="FFFFFF" w:themeColor="background1"/>
                <w:sz w:val="20"/>
                <w:szCs w:val="20"/>
              </w:rPr>
              <w:t>Exhaustion of domestic remedies or where an exception applies</w:t>
            </w:r>
            <w:r w:rsidRPr="00ED3BC2">
              <w:rPr>
                <w:rFonts w:ascii="Cambria" w:hAnsi="Cambria"/>
                <w:bCs/>
                <w:color w:val="FFFFFF" w:themeColor="background1"/>
                <w:sz w:val="20"/>
                <w:szCs w:val="20"/>
              </w:rPr>
              <w:t>:</w:t>
            </w:r>
          </w:p>
        </w:tc>
        <w:tc>
          <w:tcPr>
            <w:tcW w:w="5760" w:type="dxa"/>
            <w:vAlign w:val="center"/>
          </w:tcPr>
          <w:p w:rsidR="003239B8" w:rsidRPr="00F95867" w:rsidRDefault="00931C60" w:rsidP="00931C60">
            <w:pPr>
              <w:rPr>
                <w:rFonts w:asciiTheme="majorHAnsi" w:hAnsiTheme="majorHAnsi"/>
                <w:bCs/>
                <w:sz w:val="20"/>
                <w:szCs w:val="20"/>
              </w:rPr>
            </w:pPr>
            <w:r>
              <w:rPr>
                <w:rFonts w:asciiTheme="majorHAnsi" w:hAnsiTheme="majorHAnsi"/>
                <w:bCs/>
                <w:sz w:val="20"/>
                <w:szCs w:val="20"/>
              </w:rPr>
              <w:t>Yes, under the terms of Section</w:t>
            </w:r>
            <w:r w:rsidR="00FA61FD" w:rsidRPr="00F95867">
              <w:rPr>
                <w:rFonts w:asciiTheme="majorHAnsi" w:hAnsiTheme="majorHAnsi"/>
                <w:bCs/>
                <w:sz w:val="20"/>
                <w:szCs w:val="20"/>
              </w:rPr>
              <w:t xml:space="preserve"> VI</w:t>
            </w:r>
          </w:p>
        </w:tc>
      </w:tr>
      <w:tr w:rsidR="003239B8" w:rsidRPr="00F95867" w:rsidTr="005D37F9">
        <w:trPr>
          <w:cantSplit/>
        </w:trPr>
        <w:tc>
          <w:tcPr>
            <w:tcW w:w="3600" w:type="dxa"/>
            <w:tcBorders>
              <w:top w:val="single" w:sz="6" w:space="0" w:color="auto"/>
              <w:bottom w:val="single" w:sz="6" w:space="0" w:color="auto"/>
            </w:tcBorders>
            <w:shd w:val="clear" w:color="auto" w:fill="73BF43"/>
            <w:vAlign w:val="center"/>
          </w:tcPr>
          <w:p w:rsidR="003239B8" w:rsidRPr="00F95867" w:rsidRDefault="00ED3BC2" w:rsidP="00513091">
            <w:pPr>
              <w:jc w:val="center"/>
              <w:rPr>
                <w:rFonts w:ascii="Cambria" w:hAnsi="Cambria"/>
                <w:b/>
                <w:bCs/>
                <w:color w:val="FFFFFF" w:themeColor="background1"/>
                <w:sz w:val="20"/>
                <w:szCs w:val="20"/>
              </w:rPr>
            </w:pPr>
            <w:r w:rsidRPr="00ED3BC2">
              <w:rPr>
                <w:rFonts w:ascii="Cambria" w:hAnsi="Cambria"/>
                <w:b/>
                <w:bCs/>
                <w:color w:val="FFFFFF" w:themeColor="background1"/>
                <w:sz w:val="20"/>
                <w:szCs w:val="20"/>
              </w:rPr>
              <w:t>Timeliness of the petition</w:t>
            </w:r>
            <w:r w:rsidRPr="00ED3BC2">
              <w:rPr>
                <w:rFonts w:ascii="Cambria" w:hAnsi="Cambria"/>
                <w:bCs/>
                <w:color w:val="FFFFFF" w:themeColor="background1"/>
                <w:sz w:val="20"/>
                <w:szCs w:val="20"/>
              </w:rPr>
              <w:t>:</w:t>
            </w:r>
          </w:p>
        </w:tc>
        <w:tc>
          <w:tcPr>
            <w:tcW w:w="5760" w:type="dxa"/>
            <w:vAlign w:val="center"/>
          </w:tcPr>
          <w:p w:rsidR="003239B8" w:rsidRPr="00F95867" w:rsidRDefault="00931C60" w:rsidP="00931C60">
            <w:pPr>
              <w:rPr>
                <w:rFonts w:asciiTheme="majorHAnsi" w:hAnsiTheme="majorHAnsi"/>
                <w:bCs/>
                <w:sz w:val="20"/>
                <w:szCs w:val="20"/>
              </w:rPr>
            </w:pPr>
            <w:r>
              <w:rPr>
                <w:rFonts w:asciiTheme="majorHAnsi" w:hAnsiTheme="majorHAnsi"/>
                <w:bCs/>
                <w:sz w:val="20"/>
                <w:szCs w:val="20"/>
              </w:rPr>
              <w:t xml:space="preserve">Yes, under the terms of Section </w:t>
            </w:r>
            <w:r w:rsidR="00126B88" w:rsidRPr="00F95867">
              <w:rPr>
                <w:rFonts w:asciiTheme="majorHAnsi" w:hAnsiTheme="majorHAnsi"/>
                <w:bCs/>
                <w:sz w:val="20"/>
                <w:szCs w:val="20"/>
              </w:rPr>
              <w:t>VI</w:t>
            </w:r>
          </w:p>
        </w:tc>
      </w:tr>
    </w:tbl>
    <w:p w:rsidR="003425C5" w:rsidRDefault="003425C5" w:rsidP="00A81BF3">
      <w:pPr>
        <w:spacing w:before="240" w:after="240"/>
        <w:ind w:left="180" w:firstLine="720"/>
        <w:jc w:val="both"/>
        <w:rPr>
          <w:rFonts w:asciiTheme="majorHAnsi" w:hAnsiTheme="majorHAnsi"/>
          <w:b/>
          <w:sz w:val="20"/>
          <w:szCs w:val="20"/>
        </w:rPr>
      </w:pPr>
    </w:p>
    <w:p w:rsidR="003239B8" w:rsidRPr="00F95867" w:rsidRDefault="00223A29" w:rsidP="00A81BF3">
      <w:pPr>
        <w:spacing w:before="240" w:after="240"/>
        <w:ind w:left="180" w:firstLine="720"/>
        <w:jc w:val="both"/>
        <w:rPr>
          <w:rFonts w:asciiTheme="majorHAnsi" w:hAnsiTheme="majorHAnsi"/>
          <w:b/>
          <w:sz w:val="20"/>
          <w:szCs w:val="20"/>
        </w:rPr>
      </w:pPr>
      <w:r w:rsidRPr="00F95867">
        <w:rPr>
          <w:rFonts w:asciiTheme="majorHAnsi" w:hAnsiTheme="majorHAnsi"/>
          <w:b/>
          <w:sz w:val="20"/>
          <w:szCs w:val="20"/>
        </w:rPr>
        <w:lastRenderedPageBreak/>
        <w:t xml:space="preserve">V. </w:t>
      </w:r>
      <w:r w:rsidRPr="00F95867">
        <w:rPr>
          <w:rFonts w:asciiTheme="majorHAnsi" w:hAnsiTheme="majorHAnsi"/>
          <w:b/>
          <w:sz w:val="20"/>
          <w:szCs w:val="20"/>
        </w:rPr>
        <w:tab/>
      </w:r>
      <w:r w:rsidR="00B53546">
        <w:rPr>
          <w:rFonts w:asciiTheme="majorHAnsi" w:hAnsiTheme="majorHAnsi"/>
          <w:b/>
          <w:sz w:val="20"/>
          <w:szCs w:val="20"/>
        </w:rPr>
        <w:t>FACTS BEING ALLEGED</w:t>
      </w:r>
      <w:r w:rsidR="003239B8" w:rsidRPr="00F95867">
        <w:rPr>
          <w:rFonts w:asciiTheme="majorHAnsi" w:hAnsiTheme="majorHAnsi"/>
          <w:b/>
          <w:sz w:val="20"/>
          <w:szCs w:val="20"/>
        </w:rPr>
        <w:t xml:space="preserve"> </w:t>
      </w:r>
    </w:p>
    <w:p w:rsidR="007562C9" w:rsidRPr="00F95867" w:rsidRDefault="00A508B2" w:rsidP="007A61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900"/>
        <w:jc w:val="both"/>
        <w:rPr>
          <w:rFonts w:ascii="Cambria" w:hAnsi="Cambria"/>
          <w:sz w:val="20"/>
          <w:szCs w:val="20"/>
        </w:rPr>
      </w:pPr>
      <w:r>
        <w:rPr>
          <w:rFonts w:ascii="Cambria" w:hAnsi="Cambria"/>
          <w:sz w:val="20"/>
          <w:szCs w:val="20"/>
        </w:rPr>
        <w:t>The petitioners allege that that State is internationally responsible for the lack of protection of the most basic rights of the</w:t>
      </w:r>
      <w:r w:rsidR="0042724B" w:rsidRPr="00F95867">
        <w:rPr>
          <w:rFonts w:ascii="Cambria" w:hAnsi="Cambria"/>
          <w:sz w:val="20"/>
          <w:szCs w:val="20"/>
        </w:rPr>
        <w:t xml:space="preserve"> </w:t>
      </w:r>
      <w:proofErr w:type="spellStart"/>
      <w:r w:rsidR="007A339A" w:rsidRPr="00F95867">
        <w:rPr>
          <w:rFonts w:ascii="Cambria" w:hAnsi="Cambria"/>
          <w:sz w:val="20"/>
          <w:szCs w:val="20"/>
        </w:rPr>
        <w:t>Mapuche</w:t>
      </w:r>
      <w:proofErr w:type="spellEnd"/>
      <w:r w:rsidR="007A339A" w:rsidRPr="00F95867">
        <w:rPr>
          <w:rFonts w:ascii="Cambria" w:hAnsi="Cambria"/>
          <w:sz w:val="20"/>
          <w:szCs w:val="20"/>
        </w:rPr>
        <w:t xml:space="preserve"> </w:t>
      </w:r>
      <w:proofErr w:type="spellStart"/>
      <w:r w:rsidR="007A339A" w:rsidRPr="00F95867">
        <w:rPr>
          <w:rFonts w:ascii="Cambria" w:hAnsi="Cambria"/>
          <w:sz w:val="20"/>
          <w:szCs w:val="20"/>
        </w:rPr>
        <w:t>Huilliche</w:t>
      </w:r>
      <w:proofErr w:type="spellEnd"/>
      <w:r w:rsidR="007A339A" w:rsidRPr="00F95867">
        <w:rPr>
          <w:rFonts w:ascii="Cambria" w:hAnsi="Cambria"/>
          <w:sz w:val="20"/>
          <w:szCs w:val="20"/>
        </w:rPr>
        <w:t xml:space="preserve"> “</w:t>
      </w:r>
      <w:proofErr w:type="spellStart"/>
      <w:r w:rsidR="007A339A" w:rsidRPr="00F95867">
        <w:rPr>
          <w:rFonts w:ascii="Cambria" w:hAnsi="Cambria"/>
          <w:sz w:val="20"/>
          <w:szCs w:val="20"/>
        </w:rPr>
        <w:t>Pepiukelen</w:t>
      </w:r>
      <w:proofErr w:type="spellEnd"/>
      <w:r w:rsidR="007A339A" w:rsidRPr="00F95867">
        <w:rPr>
          <w:rFonts w:ascii="Cambria" w:hAnsi="Cambria"/>
          <w:sz w:val="20"/>
          <w:szCs w:val="20"/>
        </w:rPr>
        <w:t>”</w:t>
      </w:r>
      <w:r w:rsidR="00E31F07">
        <w:rPr>
          <w:rFonts w:ascii="Cambria" w:hAnsi="Cambria"/>
          <w:sz w:val="20"/>
          <w:szCs w:val="20"/>
        </w:rPr>
        <w:t xml:space="preserve"> i</w:t>
      </w:r>
      <w:r w:rsidR="00A34F33">
        <w:rPr>
          <w:rFonts w:ascii="Cambria" w:hAnsi="Cambria"/>
          <w:sz w:val="20"/>
          <w:szCs w:val="20"/>
        </w:rPr>
        <w:t xml:space="preserve">ndigenous </w:t>
      </w:r>
      <w:r w:rsidR="00E31F07">
        <w:rPr>
          <w:rFonts w:ascii="Cambria" w:hAnsi="Cambria"/>
          <w:sz w:val="20"/>
          <w:szCs w:val="20"/>
        </w:rPr>
        <w:t>c</w:t>
      </w:r>
      <w:r>
        <w:rPr>
          <w:rFonts w:ascii="Cambria" w:hAnsi="Cambria"/>
          <w:sz w:val="20"/>
          <w:szCs w:val="20"/>
        </w:rPr>
        <w:t>ommunity</w:t>
      </w:r>
      <w:r w:rsidR="007A339A" w:rsidRPr="00F95867">
        <w:rPr>
          <w:rFonts w:ascii="Cambria" w:hAnsi="Cambria"/>
          <w:sz w:val="20"/>
          <w:szCs w:val="20"/>
        </w:rPr>
        <w:t xml:space="preserve"> (</w:t>
      </w:r>
      <w:r>
        <w:rPr>
          <w:rFonts w:ascii="Cambria" w:hAnsi="Cambria"/>
          <w:sz w:val="20"/>
          <w:szCs w:val="20"/>
        </w:rPr>
        <w:t>hereinafter,</w:t>
      </w:r>
      <w:r w:rsidR="007A339A" w:rsidRPr="00F95867">
        <w:rPr>
          <w:rFonts w:ascii="Cambria" w:hAnsi="Cambria"/>
          <w:sz w:val="20"/>
          <w:szCs w:val="20"/>
        </w:rPr>
        <w:t xml:space="preserve"> “</w:t>
      </w:r>
      <w:r>
        <w:rPr>
          <w:rFonts w:ascii="Cambria" w:hAnsi="Cambria"/>
          <w:sz w:val="20"/>
          <w:szCs w:val="20"/>
        </w:rPr>
        <w:t>the</w:t>
      </w:r>
      <w:r w:rsidR="007A339A" w:rsidRPr="00F95867">
        <w:rPr>
          <w:rFonts w:ascii="Cambria" w:hAnsi="Cambria"/>
          <w:sz w:val="20"/>
          <w:szCs w:val="20"/>
        </w:rPr>
        <w:t xml:space="preserve"> </w:t>
      </w:r>
      <w:r>
        <w:rPr>
          <w:rFonts w:ascii="Cambria" w:hAnsi="Cambria"/>
          <w:sz w:val="20"/>
          <w:szCs w:val="20"/>
        </w:rPr>
        <w:t>Community</w:t>
      </w:r>
      <w:r w:rsidR="007A339A" w:rsidRPr="00F95867">
        <w:rPr>
          <w:rFonts w:ascii="Cambria" w:hAnsi="Cambria"/>
          <w:sz w:val="20"/>
          <w:szCs w:val="20"/>
        </w:rPr>
        <w:t>”)</w:t>
      </w:r>
      <w:r w:rsidR="00E05264">
        <w:rPr>
          <w:rFonts w:ascii="Cambria" w:hAnsi="Cambria"/>
          <w:sz w:val="20"/>
          <w:szCs w:val="20"/>
        </w:rPr>
        <w:t>,</w:t>
      </w:r>
      <w:r w:rsidR="007A339A" w:rsidRPr="00F95867">
        <w:rPr>
          <w:rFonts w:ascii="Cambria" w:hAnsi="Cambria"/>
          <w:sz w:val="20"/>
          <w:szCs w:val="20"/>
        </w:rPr>
        <w:t xml:space="preserve"> </w:t>
      </w:r>
      <w:r>
        <w:rPr>
          <w:rFonts w:ascii="Cambria" w:hAnsi="Cambria"/>
          <w:sz w:val="20"/>
          <w:szCs w:val="20"/>
        </w:rPr>
        <w:t>located in</w:t>
      </w:r>
      <w:r w:rsidR="00032A69">
        <w:rPr>
          <w:rFonts w:ascii="Cambria" w:hAnsi="Cambria"/>
          <w:sz w:val="20"/>
          <w:szCs w:val="20"/>
        </w:rPr>
        <w:t xml:space="preserve"> the village of</w:t>
      </w:r>
      <w:r w:rsidR="002664A2" w:rsidRPr="00F95867">
        <w:rPr>
          <w:rFonts w:ascii="Cambria" w:hAnsi="Cambria"/>
          <w:sz w:val="20"/>
          <w:szCs w:val="20"/>
        </w:rPr>
        <w:t xml:space="preserve"> </w:t>
      </w:r>
      <w:proofErr w:type="spellStart"/>
      <w:r w:rsidR="002664A2" w:rsidRPr="00F95867">
        <w:rPr>
          <w:rFonts w:ascii="Cambria" w:hAnsi="Cambria"/>
          <w:sz w:val="20"/>
          <w:szCs w:val="20"/>
        </w:rPr>
        <w:t>Pargua</w:t>
      </w:r>
      <w:proofErr w:type="spellEnd"/>
      <w:r w:rsidR="002664A2" w:rsidRPr="00F95867">
        <w:rPr>
          <w:rFonts w:ascii="Cambria" w:hAnsi="Cambria"/>
          <w:sz w:val="20"/>
          <w:szCs w:val="20"/>
        </w:rPr>
        <w:t xml:space="preserve">, </w:t>
      </w:r>
      <w:proofErr w:type="spellStart"/>
      <w:r w:rsidR="002664A2" w:rsidRPr="00F95867">
        <w:rPr>
          <w:rFonts w:ascii="Cambria" w:hAnsi="Cambria"/>
          <w:sz w:val="20"/>
          <w:szCs w:val="20"/>
        </w:rPr>
        <w:t>Calbuco</w:t>
      </w:r>
      <w:proofErr w:type="spellEnd"/>
      <w:r w:rsidR="00032A69">
        <w:rPr>
          <w:rFonts w:ascii="Cambria" w:hAnsi="Cambria"/>
          <w:sz w:val="20"/>
          <w:szCs w:val="20"/>
        </w:rPr>
        <w:t xml:space="preserve"> </w:t>
      </w:r>
      <w:proofErr w:type="spellStart"/>
      <w:r w:rsidR="00032A69">
        <w:rPr>
          <w:rFonts w:ascii="Cambria" w:hAnsi="Cambria"/>
          <w:sz w:val="20"/>
          <w:szCs w:val="20"/>
        </w:rPr>
        <w:t>Comuna</w:t>
      </w:r>
      <w:proofErr w:type="spellEnd"/>
      <w:r w:rsidR="002664A2" w:rsidRPr="00F95867">
        <w:rPr>
          <w:rFonts w:ascii="Cambria" w:hAnsi="Cambria"/>
          <w:sz w:val="20"/>
          <w:szCs w:val="20"/>
        </w:rPr>
        <w:t xml:space="preserve">, </w:t>
      </w:r>
      <w:r>
        <w:rPr>
          <w:rFonts w:ascii="Cambria" w:hAnsi="Cambria"/>
          <w:sz w:val="20"/>
          <w:szCs w:val="20"/>
        </w:rPr>
        <w:t xml:space="preserve">in the </w:t>
      </w:r>
      <w:r w:rsidR="00032A69">
        <w:rPr>
          <w:rFonts w:ascii="Cambria" w:hAnsi="Cambria"/>
          <w:sz w:val="20"/>
          <w:szCs w:val="20"/>
        </w:rPr>
        <w:t>Los Lagos region of Chile</w:t>
      </w:r>
      <w:r>
        <w:rPr>
          <w:rFonts w:ascii="Cambria" w:hAnsi="Cambria"/>
          <w:sz w:val="20"/>
          <w:szCs w:val="20"/>
        </w:rPr>
        <w:t>,</w:t>
      </w:r>
      <w:r w:rsidR="002664A2" w:rsidRPr="00F95867">
        <w:rPr>
          <w:rFonts w:ascii="Cambria" w:hAnsi="Cambria"/>
          <w:sz w:val="20"/>
          <w:szCs w:val="20"/>
        </w:rPr>
        <w:t xml:space="preserve"> </w:t>
      </w:r>
      <w:r>
        <w:rPr>
          <w:rFonts w:ascii="Cambria" w:hAnsi="Cambria"/>
          <w:sz w:val="20"/>
          <w:szCs w:val="20"/>
        </w:rPr>
        <w:t xml:space="preserve">for failing to </w:t>
      </w:r>
      <w:r w:rsidR="005F171A">
        <w:rPr>
          <w:rFonts w:ascii="Cambria" w:hAnsi="Cambria"/>
          <w:sz w:val="20"/>
          <w:szCs w:val="20"/>
        </w:rPr>
        <w:t>halt</w:t>
      </w:r>
      <w:r>
        <w:rPr>
          <w:rFonts w:ascii="Cambria" w:hAnsi="Cambria"/>
          <w:sz w:val="20"/>
          <w:szCs w:val="20"/>
        </w:rPr>
        <w:t xml:space="preserve"> the polluting activities of a fishing company </w:t>
      </w:r>
      <w:r w:rsidR="005F171A">
        <w:rPr>
          <w:rFonts w:ascii="Cambria" w:hAnsi="Cambria"/>
          <w:sz w:val="20"/>
          <w:szCs w:val="20"/>
        </w:rPr>
        <w:t xml:space="preserve">that </w:t>
      </w:r>
      <w:r w:rsidR="00032A69">
        <w:rPr>
          <w:rFonts w:ascii="Cambria" w:hAnsi="Cambria"/>
          <w:sz w:val="20"/>
          <w:szCs w:val="20"/>
        </w:rPr>
        <w:t>have been impacting</w:t>
      </w:r>
      <w:r w:rsidR="005F171A">
        <w:rPr>
          <w:rFonts w:ascii="Cambria" w:hAnsi="Cambria"/>
          <w:sz w:val="20"/>
          <w:szCs w:val="20"/>
        </w:rPr>
        <w:t xml:space="preserve"> their indigenous territory</w:t>
      </w:r>
      <w:r w:rsidR="00187841" w:rsidRPr="00F95867">
        <w:rPr>
          <w:rFonts w:ascii="Cambria" w:hAnsi="Cambria"/>
          <w:sz w:val="20"/>
          <w:szCs w:val="20"/>
        </w:rPr>
        <w:t xml:space="preserve">. </w:t>
      </w:r>
    </w:p>
    <w:p w:rsidR="00EC31FA" w:rsidRPr="00F95867" w:rsidRDefault="00BF7196" w:rsidP="007A61BD">
      <w:pPr>
        <w:pStyle w:val="ListParagraph"/>
        <w:numPr>
          <w:ilvl w:val="0"/>
          <w:numId w:val="103"/>
        </w:numPr>
        <w:ind w:left="0" w:firstLine="900"/>
        <w:jc w:val="both"/>
        <w:rPr>
          <w:rFonts w:eastAsia="Arial Unicode MS" w:cs="Times New Roman"/>
          <w:color w:val="auto"/>
          <w:sz w:val="20"/>
          <w:szCs w:val="20"/>
          <w:lang w:eastAsia="en-US"/>
        </w:rPr>
      </w:pPr>
      <w:r>
        <w:rPr>
          <w:rFonts w:eastAsia="Arial Unicode MS" w:cs="Times New Roman"/>
          <w:color w:val="auto"/>
          <w:sz w:val="20"/>
          <w:szCs w:val="20"/>
          <w:lang w:eastAsia="en-US"/>
        </w:rPr>
        <w:t xml:space="preserve">By way of context, the petitioners explain that the State certified the Community’s legal </w:t>
      </w:r>
      <w:r w:rsidR="008E05DC">
        <w:rPr>
          <w:rFonts w:eastAsia="Arial Unicode MS" w:cs="Times New Roman"/>
          <w:color w:val="auto"/>
          <w:sz w:val="20"/>
          <w:szCs w:val="20"/>
          <w:lang w:eastAsia="en-US"/>
        </w:rPr>
        <w:t xml:space="preserve">indigenous </w:t>
      </w:r>
      <w:r>
        <w:rPr>
          <w:rFonts w:eastAsia="Arial Unicode MS" w:cs="Times New Roman"/>
          <w:color w:val="auto"/>
          <w:sz w:val="20"/>
          <w:szCs w:val="20"/>
          <w:lang w:eastAsia="en-US"/>
        </w:rPr>
        <w:t>ownership [</w:t>
      </w:r>
      <w:r w:rsidR="002E63E5">
        <w:rPr>
          <w:rFonts w:eastAsia="Arial Unicode MS" w:cs="Times New Roman"/>
          <w:color w:val="auto"/>
          <w:sz w:val="20"/>
          <w:szCs w:val="20"/>
          <w:lang w:eastAsia="en-US"/>
        </w:rPr>
        <w:t>of</w:t>
      </w:r>
      <w:r>
        <w:rPr>
          <w:rFonts w:eastAsia="Arial Unicode MS" w:cs="Times New Roman"/>
          <w:color w:val="auto"/>
          <w:sz w:val="20"/>
          <w:szCs w:val="20"/>
          <w:lang w:eastAsia="en-US"/>
        </w:rPr>
        <w:t xml:space="preserve"> their territory]</w:t>
      </w:r>
      <w:r w:rsidR="00FE2D5D">
        <w:rPr>
          <w:rFonts w:eastAsia="Arial Unicode MS" w:cs="Times New Roman"/>
          <w:color w:val="auto"/>
          <w:sz w:val="20"/>
          <w:szCs w:val="20"/>
          <w:lang w:eastAsia="en-US"/>
        </w:rPr>
        <w:t xml:space="preserve"> in 1935</w:t>
      </w:r>
      <w:r>
        <w:rPr>
          <w:rFonts w:eastAsia="Arial Unicode MS" w:cs="Times New Roman"/>
          <w:color w:val="auto"/>
          <w:sz w:val="20"/>
          <w:szCs w:val="20"/>
          <w:lang w:eastAsia="en-US"/>
        </w:rPr>
        <w:t xml:space="preserve">, but </w:t>
      </w:r>
      <w:r w:rsidR="00FE2D5D">
        <w:rPr>
          <w:rFonts w:eastAsia="Arial Unicode MS" w:cs="Times New Roman"/>
          <w:color w:val="auto"/>
          <w:sz w:val="20"/>
          <w:szCs w:val="20"/>
          <w:lang w:eastAsia="en-US"/>
        </w:rPr>
        <w:t>then</w:t>
      </w:r>
      <w:r>
        <w:rPr>
          <w:rFonts w:eastAsia="Arial Unicode MS" w:cs="Times New Roman"/>
          <w:color w:val="auto"/>
          <w:sz w:val="20"/>
          <w:szCs w:val="20"/>
          <w:lang w:eastAsia="en-US"/>
        </w:rPr>
        <w:t xml:space="preserve"> on August 25,</w:t>
      </w:r>
      <w:r w:rsidR="00EC31FA" w:rsidRPr="00F95867">
        <w:rPr>
          <w:rFonts w:eastAsia="Arial Unicode MS" w:cs="Times New Roman"/>
          <w:color w:val="auto"/>
          <w:sz w:val="20"/>
          <w:szCs w:val="20"/>
          <w:lang w:eastAsia="en-US"/>
        </w:rPr>
        <w:t xml:space="preserve"> 1961</w:t>
      </w:r>
      <w:r w:rsidR="00D507BE">
        <w:rPr>
          <w:rFonts w:eastAsia="Arial Unicode MS" w:cs="Times New Roman"/>
          <w:color w:val="auto"/>
          <w:sz w:val="20"/>
          <w:szCs w:val="20"/>
          <w:lang w:eastAsia="en-US"/>
        </w:rPr>
        <w:t xml:space="preserve">, it expropriated and divided up </w:t>
      </w:r>
      <w:r w:rsidR="00FE2D5D">
        <w:rPr>
          <w:rFonts w:eastAsia="Arial Unicode MS" w:cs="Times New Roman"/>
          <w:color w:val="auto"/>
          <w:sz w:val="20"/>
          <w:szCs w:val="20"/>
          <w:lang w:eastAsia="en-US"/>
        </w:rPr>
        <w:t>these</w:t>
      </w:r>
      <w:r w:rsidR="00D507BE">
        <w:rPr>
          <w:rFonts w:eastAsia="Arial Unicode MS" w:cs="Times New Roman"/>
          <w:color w:val="auto"/>
          <w:sz w:val="20"/>
          <w:szCs w:val="20"/>
          <w:lang w:eastAsia="en-US"/>
        </w:rPr>
        <w:t xml:space="preserve"> lands, </w:t>
      </w:r>
      <w:r w:rsidR="008E05DC">
        <w:rPr>
          <w:rFonts w:eastAsia="Arial Unicode MS" w:cs="Times New Roman"/>
          <w:color w:val="auto"/>
          <w:sz w:val="20"/>
          <w:szCs w:val="20"/>
          <w:lang w:eastAsia="en-US"/>
        </w:rPr>
        <w:t>granting</w:t>
      </w:r>
      <w:r w:rsidR="00D507BE">
        <w:rPr>
          <w:rFonts w:eastAsia="Arial Unicode MS" w:cs="Times New Roman"/>
          <w:color w:val="auto"/>
          <w:sz w:val="20"/>
          <w:szCs w:val="20"/>
          <w:lang w:eastAsia="en-US"/>
        </w:rPr>
        <w:t xml:space="preserve"> 4.6 hectares thereof to a</w:t>
      </w:r>
      <w:r w:rsidR="00FE2D5D">
        <w:rPr>
          <w:rFonts w:eastAsia="Arial Unicode MS" w:cs="Times New Roman"/>
          <w:color w:val="auto"/>
          <w:sz w:val="20"/>
          <w:szCs w:val="20"/>
          <w:lang w:eastAsia="en-US"/>
        </w:rPr>
        <w:t>n individual</w:t>
      </w:r>
      <w:r w:rsidR="00D507BE">
        <w:rPr>
          <w:rFonts w:eastAsia="Arial Unicode MS" w:cs="Times New Roman"/>
          <w:color w:val="auto"/>
          <w:sz w:val="20"/>
          <w:szCs w:val="20"/>
          <w:lang w:eastAsia="en-US"/>
        </w:rPr>
        <w:t xml:space="preserve"> </w:t>
      </w:r>
      <w:r w:rsidR="0093506B">
        <w:rPr>
          <w:rFonts w:eastAsia="Arial Unicode MS" w:cs="Times New Roman"/>
          <w:color w:val="auto"/>
          <w:sz w:val="20"/>
          <w:szCs w:val="20"/>
          <w:lang w:eastAsia="en-US"/>
        </w:rPr>
        <w:t>based on</w:t>
      </w:r>
      <w:r w:rsidR="00D507BE">
        <w:rPr>
          <w:rFonts w:eastAsia="Arial Unicode MS" w:cs="Times New Roman"/>
          <w:color w:val="auto"/>
          <w:sz w:val="20"/>
          <w:szCs w:val="20"/>
          <w:lang w:eastAsia="en-US"/>
        </w:rPr>
        <w:t xml:space="preserve"> </w:t>
      </w:r>
      <w:r w:rsidR="00E517D1" w:rsidRPr="00E517D1">
        <w:rPr>
          <w:rFonts w:eastAsia="Arial Unicode MS" w:cs="Times New Roman"/>
          <w:color w:val="auto"/>
          <w:sz w:val="20"/>
          <w:szCs w:val="20"/>
          <w:lang w:eastAsia="en-US"/>
        </w:rPr>
        <w:t>gratuitous</w:t>
      </w:r>
      <w:r w:rsidR="00D507BE" w:rsidRPr="00E517D1">
        <w:rPr>
          <w:rFonts w:eastAsia="Arial Unicode MS" w:cs="Times New Roman"/>
          <w:color w:val="auto"/>
          <w:sz w:val="20"/>
          <w:szCs w:val="20"/>
          <w:lang w:eastAsia="en-US"/>
        </w:rPr>
        <w:t xml:space="preserve"> title of ownership</w:t>
      </w:r>
      <w:r w:rsidR="00EC31FA" w:rsidRPr="00E517D1">
        <w:rPr>
          <w:rFonts w:eastAsia="Arial Unicode MS" w:cs="Times New Roman"/>
          <w:color w:val="auto"/>
          <w:sz w:val="20"/>
          <w:szCs w:val="20"/>
          <w:lang w:eastAsia="en-US"/>
        </w:rPr>
        <w:t>.</w:t>
      </w:r>
      <w:r w:rsidR="006B6B44" w:rsidRPr="00F95867">
        <w:rPr>
          <w:rFonts w:eastAsia="Arial Unicode MS" w:cs="Times New Roman"/>
          <w:color w:val="auto"/>
          <w:sz w:val="20"/>
          <w:szCs w:val="20"/>
          <w:lang w:eastAsia="en-US"/>
        </w:rPr>
        <w:t xml:space="preserve"> </w:t>
      </w:r>
      <w:r w:rsidR="00FE2D5D">
        <w:rPr>
          <w:rFonts w:eastAsia="Arial Unicode MS" w:cs="Times New Roman"/>
          <w:color w:val="auto"/>
          <w:sz w:val="20"/>
          <w:szCs w:val="20"/>
          <w:lang w:eastAsia="en-US"/>
        </w:rPr>
        <w:t>The petitioners indicate that the State recognized the Community members’ ownership of 20 hectares of their ancestral lands in 1964.</w:t>
      </w:r>
      <w:r w:rsidR="006B6B44" w:rsidRPr="00F95867">
        <w:rPr>
          <w:rFonts w:eastAsia="Arial Unicode MS" w:cs="Times New Roman"/>
          <w:color w:val="auto"/>
          <w:sz w:val="20"/>
          <w:szCs w:val="20"/>
          <w:lang w:eastAsia="en-US"/>
        </w:rPr>
        <w:t xml:space="preserve"> </w:t>
      </w:r>
      <w:r w:rsidR="003633CE">
        <w:rPr>
          <w:rFonts w:eastAsia="Arial Unicode MS" w:cs="Times New Roman"/>
          <w:color w:val="auto"/>
          <w:sz w:val="20"/>
          <w:szCs w:val="20"/>
          <w:lang w:eastAsia="en-US"/>
        </w:rPr>
        <w:t xml:space="preserve">They add that the </w:t>
      </w:r>
      <w:r w:rsidR="00FE2D5D">
        <w:rPr>
          <w:rFonts w:eastAsia="Arial Unicode MS" w:cs="Times New Roman"/>
          <w:color w:val="auto"/>
          <w:sz w:val="20"/>
          <w:szCs w:val="20"/>
          <w:lang w:eastAsia="en-US"/>
        </w:rPr>
        <w:t xml:space="preserve">individual’s hectares, which border the Community’s territory to the north and to the east, were </w:t>
      </w:r>
      <w:r w:rsidR="00AB20B8">
        <w:rPr>
          <w:rFonts w:eastAsia="Arial Unicode MS" w:cs="Times New Roman"/>
          <w:color w:val="auto"/>
          <w:sz w:val="20"/>
          <w:szCs w:val="20"/>
          <w:lang w:eastAsia="en-US"/>
        </w:rPr>
        <w:t>acquired</w:t>
      </w:r>
      <w:r w:rsidR="00FE2D5D">
        <w:rPr>
          <w:rFonts w:eastAsia="Arial Unicode MS" w:cs="Times New Roman"/>
          <w:color w:val="auto"/>
          <w:sz w:val="20"/>
          <w:szCs w:val="20"/>
          <w:lang w:eastAsia="en-US"/>
        </w:rPr>
        <w:t xml:space="preserve"> by the fishing company </w:t>
      </w:r>
      <w:r w:rsidR="00EC31FA" w:rsidRPr="00F95867">
        <w:rPr>
          <w:rFonts w:eastAsia="Arial Unicode MS" w:cs="Times New Roman"/>
          <w:color w:val="auto"/>
          <w:sz w:val="20"/>
          <w:szCs w:val="20"/>
          <w:lang w:eastAsia="en-US"/>
        </w:rPr>
        <w:t>“Long Beach S.A</w:t>
      </w:r>
      <w:r w:rsidR="00444035" w:rsidRPr="00F95867">
        <w:rPr>
          <w:rFonts w:eastAsia="Arial Unicode MS" w:cs="Times New Roman"/>
          <w:color w:val="auto"/>
          <w:sz w:val="20"/>
          <w:szCs w:val="20"/>
          <w:lang w:eastAsia="en-US"/>
        </w:rPr>
        <w:t>.</w:t>
      </w:r>
      <w:r w:rsidR="00EC31FA" w:rsidRPr="00F95867">
        <w:rPr>
          <w:rFonts w:eastAsia="Arial Unicode MS" w:cs="Times New Roman"/>
          <w:color w:val="auto"/>
          <w:sz w:val="20"/>
          <w:szCs w:val="20"/>
          <w:lang w:eastAsia="en-US"/>
        </w:rPr>
        <w:t>”</w:t>
      </w:r>
      <w:r w:rsidR="008B109C">
        <w:rPr>
          <w:rFonts w:eastAsia="Arial Unicode MS" w:cs="Times New Roman"/>
          <w:color w:val="auto"/>
          <w:sz w:val="20"/>
          <w:szCs w:val="20"/>
          <w:lang w:eastAsia="en-US"/>
        </w:rPr>
        <w:t xml:space="preserve"> in September 2001; this same company also purchased an</w:t>
      </w:r>
      <w:r w:rsidR="00AB20B8">
        <w:rPr>
          <w:rFonts w:eastAsia="Arial Unicode MS" w:cs="Times New Roman"/>
          <w:color w:val="auto"/>
          <w:sz w:val="20"/>
          <w:szCs w:val="20"/>
          <w:lang w:eastAsia="en-US"/>
        </w:rPr>
        <w:t xml:space="preserve"> access</w:t>
      </w:r>
      <w:r w:rsidR="008B109C">
        <w:rPr>
          <w:rFonts w:eastAsia="Arial Unicode MS" w:cs="Times New Roman"/>
          <w:color w:val="auto"/>
          <w:sz w:val="20"/>
          <w:szCs w:val="20"/>
          <w:lang w:eastAsia="en-US"/>
        </w:rPr>
        <w:t xml:space="preserve"> easement from one of the area’s co-proprietors, enabling it to cross through the Community’s lands</w:t>
      </w:r>
      <w:r w:rsidR="00EC31FA" w:rsidRPr="00F95867">
        <w:rPr>
          <w:rFonts w:eastAsia="Arial Unicode MS" w:cs="Times New Roman"/>
          <w:color w:val="auto"/>
          <w:sz w:val="20"/>
          <w:szCs w:val="20"/>
          <w:lang w:eastAsia="en-US"/>
        </w:rPr>
        <w:t xml:space="preserve">. </w:t>
      </w:r>
    </w:p>
    <w:p w:rsidR="00EC31FA" w:rsidRPr="00F95867" w:rsidRDefault="00EC31FA" w:rsidP="007A61BD">
      <w:pPr>
        <w:pStyle w:val="ListParagraph"/>
        <w:ind w:left="0" w:firstLine="900"/>
        <w:jc w:val="both"/>
        <w:rPr>
          <w:rFonts w:eastAsia="Arial Unicode MS" w:cs="Times New Roman"/>
          <w:color w:val="auto"/>
          <w:sz w:val="20"/>
          <w:szCs w:val="20"/>
          <w:lang w:eastAsia="en-US"/>
        </w:rPr>
      </w:pPr>
    </w:p>
    <w:p w:rsidR="002B65B9" w:rsidRPr="00F95867" w:rsidRDefault="005C5DEA" w:rsidP="008853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900"/>
        <w:jc w:val="both"/>
        <w:rPr>
          <w:rFonts w:ascii="Cambria" w:hAnsi="Cambria"/>
          <w:sz w:val="20"/>
          <w:szCs w:val="20"/>
        </w:rPr>
      </w:pPr>
      <w:r>
        <w:rPr>
          <w:rFonts w:ascii="Cambria" w:hAnsi="Cambria"/>
          <w:sz w:val="20"/>
          <w:szCs w:val="20"/>
        </w:rPr>
        <w:t>As part of the background information, the petitioners report that the fishi</w:t>
      </w:r>
      <w:r w:rsidR="00CB43A8">
        <w:rPr>
          <w:rFonts w:ascii="Cambria" w:hAnsi="Cambria"/>
          <w:sz w:val="20"/>
          <w:szCs w:val="20"/>
        </w:rPr>
        <w:t>ng company brought machinery o</w:t>
      </w:r>
      <w:r w:rsidR="00FD3357">
        <w:rPr>
          <w:rFonts w:ascii="Cambria" w:hAnsi="Cambria"/>
          <w:sz w:val="20"/>
          <w:szCs w:val="20"/>
        </w:rPr>
        <w:t>n</w:t>
      </w:r>
      <w:r>
        <w:rPr>
          <w:rFonts w:ascii="Cambria" w:hAnsi="Cambria"/>
          <w:sz w:val="20"/>
          <w:szCs w:val="20"/>
        </w:rPr>
        <w:t xml:space="preserve">to the land </w:t>
      </w:r>
      <w:r w:rsidR="00142719">
        <w:rPr>
          <w:rFonts w:ascii="Cambria" w:hAnsi="Cambria"/>
          <w:sz w:val="20"/>
          <w:szCs w:val="20"/>
        </w:rPr>
        <w:t>on January 25, 2002</w:t>
      </w:r>
      <w:r w:rsidR="00D554BC">
        <w:rPr>
          <w:rFonts w:ascii="Cambria" w:hAnsi="Cambria"/>
          <w:sz w:val="20"/>
          <w:szCs w:val="20"/>
        </w:rPr>
        <w:t xml:space="preserve"> </w:t>
      </w:r>
      <w:r>
        <w:rPr>
          <w:rFonts w:ascii="Cambria" w:hAnsi="Cambria"/>
          <w:sz w:val="20"/>
          <w:szCs w:val="20"/>
        </w:rPr>
        <w:t>and began to illegally build an industrial road through the Community’s territory. On January 28,</w:t>
      </w:r>
      <w:r w:rsidR="00AC2C55" w:rsidRPr="00F95867">
        <w:rPr>
          <w:rFonts w:ascii="Cambria" w:hAnsi="Cambria"/>
          <w:sz w:val="20"/>
          <w:szCs w:val="20"/>
        </w:rPr>
        <w:t xml:space="preserve"> 2002</w:t>
      </w:r>
      <w:r w:rsidR="000D29E4" w:rsidRPr="00F95867">
        <w:rPr>
          <w:rFonts w:ascii="Cambria" w:hAnsi="Cambria"/>
          <w:sz w:val="20"/>
          <w:szCs w:val="20"/>
        </w:rPr>
        <w:t xml:space="preserve">, </w:t>
      </w:r>
      <w:r>
        <w:rPr>
          <w:rFonts w:ascii="Cambria" w:hAnsi="Cambria"/>
          <w:sz w:val="20"/>
          <w:szCs w:val="20"/>
        </w:rPr>
        <w:t>members of the Community filed a remedy of protection with the</w:t>
      </w:r>
      <w:r w:rsidR="000D29E4" w:rsidRPr="00F95867">
        <w:rPr>
          <w:rFonts w:ascii="Cambria" w:hAnsi="Cambria"/>
          <w:sz w:val="20"/>
          <w:szCs w:val="20"/>
        </w:rPr>
        <w:t xml:space="preserve"> </w:t>
      </w:r>
      <w:r w:rsidR="00B16ED5" w:rsidRPr="00F95867">
        <w:rPr>
          <w:rFonts w:ascii="Cambria" w:hAnsi="Cambria"/>
          <w:sz w:val="20"/>
          <w:szCs w:val="20"/>
        </w:rPr>
        <w:t xml:space="preserve">Puerto </w:t>
      </w:r>
      <w:proofErr w:type="spellStart"/>
      <w:r w:rsidR="00B16ED5" w:rsidRPr="00F95867">
        <w:rPr>
          <w:rFonts w:ascii="Cambria" w:hAnsi="Cambria"/>
          <w:sz w:val="20"/>
          <w:szCs w:val="20"/>
        </w:rPr>
        <w:t>Montt</w:t>
      </w:r>
      <w:proofErr w:type="spellEnd"/>
      <w:r>
        <w:rPr>
          <w:rFonts w:ascii="Cambria" w:hAnsi="Cambria"/>
          <w:sz w:val="20"/>
          <w:szCs w:val="20"/>
        </w:rPr>
        <w:t xml:space="preserve"> Court of Appeals to halt the construction</w:t>
      </w:r>
      <w:r w:rsidR="00B16ED5" w:rsidRPr="00F95867">
        <w:rPr>
          <w:rFonts w:ascii="Cambria" w:hAnsi="Cambria"/>
          <w:sz w:val="20"/>
          <w:szCs w:val="20"/>
        </w:rPr>
        <w:t xml:space="preserve">. </w:t>
      </w:r>
      <w:r w:rsidR="00C65535">
        <w:rPr>
          <w:rFonts w:ascii="Cambria" w:hAnsi="Cambria"/>
          <w:sz w:val="20"/>
          <w:szCs w:val="20"/>
        </w:rPr>
        <w:t>They state that the remedy was rejected on March </w:t>
      </w:r>
      <w:r w:rsidR="0000694B" w:rsidRPr="00F95867">
        <w:rPr>
          <w:rFonts w:asciiTheme="majorHAnsi" w:hAnsiTheme="majorHAnsi"/>
          <w:sz w:val="20"/>
          <w:szCs w:val="20"/>
        </w:rPr>
        <w:t>2</w:t>
      </w:r>
      <w:r w:rsidR="00C65535">
        <w:rPr>
          <w:rFonts w:asciiTheme="majorHAnsi" w:hAnsiTheme="majorHAnsi"/>
          <w:sz w:val="20"/>
          <w:szCs w:val="20"/>
        </w:rPr>
        <w:t>,</w:t>
      </w:r>
      <w:r w:rsidR="00B80A17" w:rsidRPr="00F95867">
        <w:rPr>
          <w:rFonts w:asciiTheme="majorHAnsi" w:hAnsiTheme="majorHAnsi"/>
          <w:sz w:val="20"/>
          <w:szCs w:val="20"/>
        </w:rPr>
        <w:t xml:space="preserve"> 2002</w:t>
      </w:r>
      <w:r w:rsidR="00543B59" w:rsidRPr="00F95867">
        <w:rPr>
          <w:rFonts w:asciiTheme="majorHAnsi" w:hAnsiTheme="majorHAnsi"/>
          <w:sz w:val="20"/>
          <w:szCs w:val="20"/>
        </w:rPr>
        <w:t>,</w:t>
      </w:r>
      <w:r w:rsidR="00764CA7" w:rsidRPr="00F95867">
        <w:rPr>
          <w:rFonts w:asciiTheme="majorHAnsi" w:hAnsiTheme="majorHAnsi"/>
          <w:sz w:val="20"/>
          <w:szCs w:val="20"/>
        </w:rPr>
        <w:t xml:space="preserve"> </w:t>
      </w:r>
      <w:r w:rsidR="00C65535">
        <w:rPr>
          <w:rFonts w:asciiTheme="majorHAnsi" w:hAnsiTheme="majorHAnsi"/>
          <w:sz w:val="20"/>
          <w:szCs w:val="20"/>
        </w:rPr>
        <w:t xml:space="preserve">with no position taken on the merits, and subsequently </w:t>
      </w:r>
      <w:r w:rsidR="005E20E9">
        <w:rPr>
          <w:rFonts w:asciiTheme="majorHAnsi" w:hAnsiTheme="majorHAnsi"/>
          <w:sz w:val="20"/>
          <w:szCs w:val="20"/>
        </w:rPr>
        <w:t>confirmed</w:t>
      </w:r>
      <w:r w:rsidR="00C65535">
        <w:rPr>
          <w:rFonts w:asciiTheme="majorHAnsi" w:hAnsiTheme="majorHAnsi"/>
          <w:sz w:val="20"/>
          <w:szCs w:val="20"/>
        </w:rPr>
        <w:t xml:space="preserve"> by the Supreme Court</w:t>
      </w:r>
      <w:r w:rsidR="005F279A" w:rsidRPr="00F95867">
        <w:rPr>
          <w:rFonts w:asciiTheme="majorHAnsi" w:hAnsiTheme="majorHAnsi"/>
          <w:sz w:val="20"/>
          <w:szCs w:val="20"/>
        </w:rPr>
        <w:t xml:space="preserve">. </w:t>
      </w:r>
      <w:r w:rsidR="00C65535">
        <w:rPr>
          <w:rFonts w:asciiTheme="majorHAnsi" w:hAnsiTheme="majorHAnsi"/>
          <w:sz w:val="20"/>
          <w:szCs w:val="20"/>
        </w:rPr>
        <w:t>The petitioners claim that on September 7,</w:t>
      </w:r>
      <w:r w:rsidR="005F279A" w:rsidRPr="00F95867">
        <w:rPr>
          <w:rFonts w:asciiTheme="majorHAnsi" w:hAnsiTheme="majorHAnsi"/>
          <w:sz w:val="20"/>
          <w:szCs w:val="20"/>
        </w:rPr>
        <w:t xml:space="preserve"> 2002</w:t>
      </w:r>
      <w:r w:rsidR="008E43AF">
        <w:rPr>
          <w:rFonts w:asciiTheme="majorHAnsi" w:hAnsiTheme="majorHAnsi"/>
          <w:sz w:val="20"/>
          <w:szCs w:val="20"/>
        </w:rPr>
        <w:t xml:space="preserve">, the company began work </w:t>
      </w:r>
      <w:r w:rsidR="007E10D2">
        <w:rPr>
          <w:rFonts w:asciiTheme="majorHAnsi" w:hAnsiTheme="majorHAnsi"/>
          <w:sz w:val="20"/>
          <w:szCs w:val="20"/>
        </w:rPr>
        <w:t>to install a fish</w:t>
      </w:r>
      <w:r w:rsidR="007C22A4">
        <w:rPr>
          <w:rFonts w:asciiTheme="majorHAnsi" w:hAnsiTheme="majorHAnsi"/>
          <w:sz w:val="20"/>
          <w:szCs w:val="20"/>
        </w:rPr>
        <w:t xml:space="preserve">meal and </w:t>
      </w:r>
      <w:r w:rsidR="007F034B">
        <w:rPr>
          <w:rFonts w:asciiTheme="majorHAnsi" w:hAnsiTheme="majorHAnsi"/>
          <w:sz w:val="20"/>
          <w:szCs w:val="20"/>
        </w:rPr>
        <w:t xml:space="preserve">fish </w:t>
      </w:r>
      <w:r w:rsidR="007C22A4">
        <w:rPr>
          <w:rFonts w:asciiTheme="majorHAnsi" w:hAnsiTheme="majorHAnsi"/>
          <w:sz w:val="20"/>
          <w:szCs w:val="20"/>
        </w:rPr>
        <w:t>oil factory</w:t>
      </w:r>
      <w:r w:rsidR="00031D97" w:rsidRPr="00F95867">
        <w:rPr>
          <w:rFonts w:asciiTheme="majorHAnsi" w:hAnsiTheme="majorHAnsi"/>
          <w:sz w:val="20"/>
          <w:szCs w:val="20"/>
        </w:rPr>
        <w:t>.</w:t>
      </w:r>
      <w:r w:rsidR="00E018DE" w:rsidRPr="00F95867">
        <w:rPr>
          <w:rFonts w:asciiTheme="majorHAnsi" w:hAnsiTheme="majorHAnsi"/>
          <w:sz w:val="20"/>
          <w:szCs w:val="20"/>
        </w:rPr>
        <w:t xml:space="preserve"> </w:t>
      </w:r>
      <w:r w:rsidR="003D14CF">
        <w:rPr>
          <w:rFonts w:asciiTheme="majorHAnsi" w:hAnsiTheme="majorHAnsi"/>
          <w:sz w:val="20"/>
          <w:szCs w:val="20"/>
        </w:rPr>
        <w:t>Th</w:t>
      </w:r>
      <w:r w:rsidR="00130F0C">
        <w:rPr>
          <w:rFonts w:asciiTheme="majorHAnsi" w:hAnsiTheme="majorHAnsi"/>
          <w:sz w:val="20"/>
          <w:szCs w:val="20"/>
        </w:rPr>
        <w:t xml:space="preserve">ey add that the State has </w:t>
      </w:r>
      <w:r w:rsidR="008D29B4">
        <w:rPr>
          <w:rFonts w:asciiTheme="majorHAnsi" w:hAnsiTheme="majorHAnsi"/>
          <w:sz w:val="20"/>
          <w:szCs w:val="20"/>
        </w:rPr>
        <w:t>disregarded</w:t>
      </w:r>
      <w:r w:rsidR="003D14CF">
        <w:rPr>
          <w:rFonts w:asciiTheme="majorHAnsi" w:hAnsiTheme="majorHAnsi"/>
          <w:sz w:val="20"/>
          <w:szCs w:val="20"/>
        </w:rPr>
        <w:t xml:space="preserve"> indigenous communities’</w:t>
      </w:r>
      <w:r w:rsidR="008853E7" w:rsidRPr="00F95867">
        <w:rPr>
          <w:rFonts w:asciiTheme="majorHAnsi" w:hAnsiTheme="majorHAnsi"/>
          <w:sz w:val="20"/>
          <w:szCs w:val="20"/>
        </w:rPr>
        <w:t xml:space="preserve"> </w:t>
      </w:r>
      <w:r w:rsidR="003D14CF">
        <w:rPr>
          <w:rFonts w:asciiTheme="majorHAnsi" w:hAnsiTheme="majorHAnsi"/>
          <w:sz w:val="20"/>
          <w:szCs w:val="20"/>
        </w:rPr>
        <w:t>status as native communities</w:t>
      </w:r>
      <w:r w:rsidR="001E7C57">
        <w:rPr>
          <w:rFonts w:asciiTheme="majorHAnsi" w:hAnsiTheme="majorHAnsi"/>
          <w:sz w:val="20"/>
          <w:szCs w:val="20"/>
        </w:rPr>
        <w:t xml:space="preserve">, requiring them to pursue administrative actions in an effort to be recognized as such. </w:t>
      </w:r>
      <w:r w:rsidR="00B86ADE">
        <w:rPr>
          <w:rFonts w:asciiTheme="majorHAnsi" w:hAnsiTheme="majorHAnsi"/>
          <w:sz w:val="20"/>
          <w:szCs w:val="20"/>
        </w:rPr>
        <w:t xml:space="preserve">For this reason, </w:t>
      </w:r>
      <w:r w:rsidR="00BD3002">
        <w:rPr>
          <w:rFonts w:asciiTheme="majorHAnsi" w:hAnsiTheme="majorHAnsi"/>
          <w:sz w:val="20"/>
          <w:szCs w:val="20"/>
        </w:rPr>
        <w:t>in tandem with</w:t>
      </w:r>
      <w:r w:rsidR="00B86ADE">
        <w:rPr>
          <w:rFonts w:asciiTheme="majorHAnsi" w:hAnsiTheme="majorHAnsi"/>
          <w:sz w:val="20"/>
          <w:szCs w:val="20"/>
        </w:rPr>
        <w:t xml:space="preserve"> the legal actions, and for purposes of protecting their </w:t>
      </w:r>
      <w:r w:rsidR="000E3BC7">
        <w:rPr>
          <w:rFonts w:asciiTheme="majorHAnsi" w:hAnsiTheme="majorHAnsi"/>
          <w:sz w:val="20"/>
          <w:szCs w:val="20"/>
        </w:rPr>
        <w:t xml:space="preserve">violated rights, </w:t>
      </w:r>
      <w:r w:rsidR="0079545A">
        <w:rPr>
          <w:rFonts w:asciiTheme="majorHAnsi" w:hAnsiTheme="majorHAnsi"/>
          <w:sz w:val="20"/>
          <w:szCs w:val="20"/>
        </w:rPr>
        <w:t>the Community</w:t>
      </w:r>
      <w:r w:rsidR="00BD3002">
        <w:rPr>
          <w:rFonts w:asciiTheme="majorHAnsi" w:hAnsiTheme="majorHAnsi"/>
          <w:sz w:val="20"/>
          <w:szCs w:val="20"/>
        </w:rPr>
        <w:t xml:space="preserve"> registered </w:t>
      </w:r>
      <w:r w:rsidR="0079545A">
        <w:rPr>
          <w:rFonts w:asciiTheme="majorHAnsi" w:hAnsiTheme="majorHAnsi"/>
          <w:sz w:val="20"/>
          <w:szCs w:val="20"/>
        </w:rPr>
        <w:t>its</w:t>
      </w:r>
      <w:r w:rsidR="00BD3002">
        <w:rPr>
          <w:rFonts w:asciiTheme="majorHAnsi" w:hAnsiTheme="majorHAnsi"/>
          <w:sz w:val="20"/>
          <w:szCs w:val="20"/>
        </w:rPr>
        <w:t xml:space="preserve"> 20 hectares as indigenous land with the National Indigenous Development Corporation’s Lands Office</w:t>
      </w:r>
      <w:r w:rsidR="00E873D8" w:rsidRPr="00F95867">
        <w:rPr>
          <w:rFonts w:asciiTheme="majorHAnsi" w:hAnsiTheme="majorHAnsi"/>
          <w:sz w:val="20"/>
          <w:szCs w:val="20"/>
        </w:rPr>
        <w:t xml:space="preserve"> </w:t>
      </w:r>
      <w:r w:rsidR="00BD3002">
        <w:rPr>
          <w:rFonts w:asciiTheme="majorHAnsi" w:hAnsiTheme="majorHAnsi"/>
          <w:sz w:val="20"/>
          <w:szCs w:val="20"/>
        </w:rPr>
        <w:t>[</w:t>
      </w:r>
      <w:r w:rsidR="00E873D8" w:rsidRPr="00BD3002">
        <w:rPr>
          <w:rFonts w:asciiTheme="majorHAnsi" w:hAnsiTheme="majorHAnsi"/>
          <w:i/>
          <w:sz w:val="20"/>
          <w:szCs w:val="20"/>
        </w:rPr>
        <w:t xml:space="preserve">Oficina de Tierra de la </w:t>
      </w:r>
      <w:proofErr w:type="spellStart"/>
      <w:r w:rsidR="00E873D8" w:rsidRPr="00BD3002">
        <w:rPr>
          <w:rFonts w:asciiTheme="majorHAnsi" w:hAnsiTheme="majorHAnsi"/>
          <w:i/>
          <w:sz w:val="20"/>
          <w:szCs w:val="20"/>
        </w:rPr>
        <w:t>Corporación</w:t>
      </w:r>
      <w:proofErr w:type="spellEnd"/>
      <w:r w:rsidR="00E873D8" w:rsidRPr="00BD3002">
        <w:rPr>
          <w:rFonts w:asciiTheme="majorHAnsi" w:hAnsiTheme="majorHAnsi"/>
          <w:i/>
          <w:sz w:val="20"/>
          <w:szCs w:val="20"/>
        </w:rPr>
        <w:t xml:space="preserve"> Nacional de </w:t>
      </w:r>
      <w:proofErr w:type="spellStart"/>
      <w:r w:rsidR="00E873D8" w:rsidRPr="00BD3002">
        <w:rPr>
          <w:rFonts w:asciiTheme="majorHAnsi" w:hAnsiTheme="majorHAnsi"/>
          <w:i/>
          <w:sz w:val="20"/>
          <w:szCs w:val="20"/>
        </w:rPr>
        <w:t>Desarrollo</w:t>
      </w:r>
      <w:proofErr w:type="spellEnd"/>
      <w:r w:rsidR="00E873D8" w:rsidRPr="00BD3002">
        <w:rPr>
          <w:rFonts w:asciiTheme="majorHAnsi" w:hAnsiTheme="majorHAnsi"/>
          <w:i/>
          <w:sz w:val="20"/>
          <w:szCs w:val="20"/>
        </w:rPr>
        <w:t xml:space="preserve"> </w:t>
      </w:r>
      <w:proofErr w:type="spellStart"/>
      <w:r w:rsidR="00E873D8" w:rsidRPr="00BD3002">
        <w:rPr>
          <w:rFonts w:asciiTheme="majorHAnsi" w:hAnsiTheme="majorHAnsi"/>
          <w:i/>
          <w:sz w:val="20"/>
          <w:szCs w:val="20"/>
        </w:rPr>
        <w:t>Indígena</w:t>
      </w:r>
      <w:proofErr w:type="spellEnd"/>
      <w:r w:rsidR="00BD3002">
        <w:rPr>
          <w:rFonts w:asciiTheme="majorHAnsi" w:hAnsiTheme="majorHAnsi"/>
          <w:sz w:val="20"/>
          <w:szCs w:val="20"/>
        </w:rPr>
        <w:t>]</w:t>
      </w:r>
      <w:r w:rsidR="00E873D8" w:rsidRPr="00F95867">
        <w:rPr>
          <w:rFonts w:asciiTheme="majorHAnsi" w:hAnsiTheme="majorHAnsi"/>
          <w:sz w:val="20"/>
          <w:szCs w:val="20"/>
        </w:rPr>
        <w:t xml:space="preserve"> (CONAD</w:t>
      </w:r>
      <w:r w:rsidR="00DC1D50" w:rsidRPr="00F95867">
        <w:rPr>
          <w:rFonts w:asciiTheme="majorHAnsi" w:hAnsiTheme="majorHAnsi"/>
          <w:sz w:val="20"/>
          <w:szCs w:val="20"/>
        </w:rPr>
        <w:t>I)</w:t>
      </w:r>
      <w:r w:rsidR="001E3485">
        <w:rPr>
          <w:rFonts w:asciiTheme="majorHAnsi" w:hAnsiTheme="majorHAnsi"/>
          <w:sz w:val="20"/>
          <w:szCs w:val="20"/>
        </w:rPr>
        <w:t xml:space="preserve"> on May 9, 2002;</w:t>
      </w:r>
      <w:r w:rsidR="0079545A">
        <w:rPr>
          <w:rFonts w:asciiTheme="majorHAnsi" w:hAnsiTheme="majorHAnsi"/>
          <w:sz w:val="20"/>
          <w:szCs w:val="20"/>
        </w:rPr>
        <w:t xml:space="preserve"> and on November </w:t>
      </w:r>
      <w:r w:rsidR="00DC1D50" w:rsidRPr="00F95867">
        <w:rPr>
          <w:rFonts w:asciiTheme="majorHAnsi" w:hAnsiTheme="majorHAnsi"/>
          <w:sz w:val="20"/>
          <w:szCs w:val="20"/>
        </w:rPr>
        <w:t>29</w:t>
      </w:r>
      <w:r w:rsidR="0079545A">
        <w:rPr>
          <w:rFonts w:asciiTheme="majorHAnsi" w:hAnsiTheme="majorHAnsi"/>
          <w:sz w:val="20"/>
          <w:szCs w:val="20"/>
        </w:rPr>
        <w:t>,</w:t>
      </w:r>
      <w:r w:rsidR="00DC1D50" w:rsidRPr="00F95867">
        <w:rPr>
          <w:rFonts w:asciiTheme="majorHAnsi" w:hAnsiTheme="majorHAnsi"/>
          <w:sz w:val="20"/>
          <w:szCs w:val="20"/>
        </w:rPr>
        <w:t xml:space="preserve"> </w:t>
      </w:r>
      <w:r w:rsidR="00E873D8" w:rsidRPr="00F95867">
        <w:rPr>
          <w:rFonts w:asciiTheme="majorHAnsi" w:hAnsiTheme="majorHAnsi"/>
          <w:sz w:val="20"/>
          <w:szCs w:val="20"/>
        </w:rPr>
        <w:t>2003</w:t>
      </w:r>
      <w:r w:rsidR="0079545A">
        <w:rPr>
          <w:rFonts w:asciiTheme="majorHAnsi" w:hAnsiTheme="majorHAnsi"/>
          <w:sz w:val="20"/>
          <w:szCs w:val="20"/>
        </w:rPr>
        <w:t>, members of the</w:t>
      </w:r>
      <w:r w:rsidR="00E873D8" w:rsidRPr="00F95867">
        <w:rPr>
          <w:rFonts w:asciiTheme="majorHAnsi" w:hAnsiTheme="majorHAnsi"/>
          <w:sz w:val="20"/>
          <w:szCs w:val="20"/>
        </w:rPr>
        <w:t xml:space="preserve"> </w:t>
      </w:r>
      <w:proofErr w:type="spellStart"/>
      <w:r w:rsidR="00E873D8" w:rsidRPr="00F95867">
        <w:rPr>
          <w:rFonts w:asciiTheme="majorHAnsi" w:hAnsiTheme="majorHAnsi"/>
          <w:sz w:val="20"/>
          <w:szCs w:val="20"/>
        </w:rPr>
        <w:t>Millaquen</w:t>
      </w:r>
      <w:r w:rsidR="00C47298" w:rsidRPr="00F95867">
        <w:rPr>
          <w:rFonts w:asciiTheme="majorHAnsi" w:hAnsiTheme="majorHAnsi"/>
          <w:sz w:val="20"/>
          <w:szCs w:val="20"/>
        </w:rPr>
        <w:t>-</w:t>
      </w:r>
      <w:r w:rsidR="00E873D8" w:rsidRPr="00F95867">
        <w:rPr>
          <w:rFonts w:asciiTheme="majorHAnsi" w:hAnsiTheme="majorHAnsi"/>
          <w:sz w:val="20"/>
          <w:szCs w:val="20"/>
        </w:rPr>
        <w:t>Maricahuin</w:t>
      </w:r>
      <w:proofErr w:type="spellEnd"/>
      <w:r w:rsidR="0079545A">
        <w:rPr>
          <w:rFonts w:asciiTheme="majorHAnsi" w:hAnsiTheme="majorHAnsi"/>
          <w:sz w:val="20"/>
          <w:szCs w:val="20"/>
        </w:rPr>
        <w:t xml:space="preserve"> famil</w:t>
      </w:r>
      <w:r w:rsidR="00C1011E">
        <w:rPr>
          <w:rFonts w:asciiTheme="majorHAnsi" w:hAnsiTheme="majorHAnsi"/>
          <w:sz w:val="20"/>
          <w:szCs w:val="20"/>
        </w:rPr>
        <w:t>y registered as an Indigenous C</w:t>
      </w:r>
      <w:r w:rsidR="0079545A">
        <w:rPr>
          <w:rFonts w:asciiTheme="majorHAnsi" w:hAnsiTheme="majorHAnsi"/>
          <w:sz w:val="20"/>
          <w:szCs w:val="20"/>
        </w:rPr>
        <w:t>ommunity</w:t>
      </w:r>
      <w:r w:rsidR="00E873D8" w:rsidRPr="00F95867">
        <w:rPr>
          <w:rFonts w:asciiTheme="majorHAnsi" w:hAnsiTheme="majorHAnsi"/>
          <w:sz w:val="20"/>
          <w:szCs w:val="20"/>
        </w:rPr>
        <w:t xml:space="preserve"> </w:t>
      </w:r>
      <w:r w:rsidR="00CB0D76" w:rsidRPr="00F95867">
        <w:rPr>
          <w:rFonts w:asciiTheme="majorHAnsi" w:hAnsiTheme="majorHAnsi"/>
          <w:sz w:val="20"/>
          <w:szCs w:val="20"/>
        </w:rPr>
        <w:t>(</w:t>
      </w:r>
      <w:proofErr w:type="spellStart"/>
      <w:r w:rsidR="00CB0D76" w:rsidRPr="00F95867">
        <w:rPr>
          <w:rFonts w:asciiTheme="majorHAnsi" w:hAnsiTheme="majorHAnsi"/>
          <w:sz w:val="20"/>
          <w:szCs w:val="20"/>
        </w:rPr>
        <w:t>Pepiukelen</w:t>
      </w:r>
      <w:proofErr w:type="spellEnd"/>
      <w:r w:rsidR="0079545A">
        <w:rPr>
          <w:rFonts w:asciiTheme="majorHAnsi" w:hAnsiTheme="majorHAnsi"/>
          <w:sz w:val="20"/>
          <w:szCs w:val="20"/>
        </w:rPr>
        <w:t xml:space="preserve"> Community</w:t>
      </w:r>
      <w:r w:rsidR="00CB0D76" w:rsidRPr="00F95867">
        <w:rPr>
          <w:rFonts w:asciiTheme="majorHAnsi" w:hAnsiTheme="majorHAnsi"/>
          <w:sz w:val="20"/>
          <w:szCs w:val="20"/>
        </w:rPr>
        <w:t>)</w:t>
      </w:r>
      <w:r w:rsidR="00E873D8" w:rsidRPr="00F95867">
        <w:rPr>
          <w:rFonts w:asciiTheme="majorHAnsi" w:hAnsiTheme="majorHAnsi"/>
          <w:sz w:val="20"/>
          <w:szCs w:val="20"/>
        </w:rPr>
        <w:t xml:space="preserve">, </w:t>
      </w:r>
      <w:r w:rsidR="0079545A">
        <w:rPr>
          <w:rFonts w:asciiTheme="majorHAnsi" w:hAnsiTheme="majorHAnsi"/>
          <w:sz w:val="20"/>
          <w:szCs w:val="20"/>
        </w:rPr>
        <w:t>as prescribed by Law</w:t>
      </w:r>
      <w:r w:rsidR="009360D8" w:rsidRPr="00F95867">
        <w:rPr>
          <w:rFonts w:asciiTheme="majorHAnsi" w:hAnsiTheme="majorHAnsi"/>
          <w:sz w:val="20"/>
          <w:szCs w:val="20"/>
        </w:rPr>
        <w:t xml:space="preserve"> </w:t>
      </w:r>
      <w:r w:rsidR="00E873D8" w:rsidRPr="00F95867">
        <w:rPr>
          <w:rFonts w:asciiTheme="majorHAnsi" w:hAnsiTheme="majorHAnsi"/>
          <w:sz w:val="20"/>
          <w:szCs w:val="20"/>
        </w:rPr>
        <w:t>19.253 (</w:t>
      </w:r>
      <w:r w:rsidR="0079545A">
        <w:rPr>
          <w:rFonts w:asciiTheme="majorHAnsi" w:hAnsiTheme="majorHAnsi"/>
          <w:sz w:val="20"/>
          <w:szCs w:val="20"/>
        </w:rPr>
        <w:t>Indigenous Law</w:t>
      </w:r>
      <w:r w:rsidR="00E873D8" w:rsidRPr="00F95867">
        <w:rPr>
          <w:sz w:val="20"/>
          <w:szCs w:val="20"/>
        </w:rPr>
        <w:t>).</w:t>
      </w:r>
    </w:p>
    <w:p w:rsidR="00E873D8" w:rsidRPr="00F95867" w:rsidRDefault="00E873D8" w:rsidP="007A61BD">
      <w:pPr>
        <w:pStyle w:val="ListParagraph"/>
        <w:numPr>
          <w:ilvl w:val="0"/>
          <w:numId w:val="103"/>
        </w:numPr>
        <w:ind w:left="0" w:firstLine="900"/>
        <w:jc w:val="both"/>
        <w:rPr>
          <w:color w:val="auto"/>
          <w:sz w:val="20"/>
          <w:szCs w:val="20"/>
        </w:rPr>
      </w:pPr>
      <w:r w:rsidRPr="00F95867">
        <w:rPr>
          <w:sz w:val="20"/>
          <w:szCs w:val="20"/>
        </w:rPr>
        <w:t xml:space="preserve"> </w:t>
      </w:r>
      <w:r w:rsidR="00B742BC">
        <w:rPr>
          <w:sz w:val="20"/>
          <w:szCs w:val="20"/>
        </w:rPr>
        <w:t>The petitioners hold that</w:t>
      </w:r>
      <w:r w:rsidR="004C6001">
        <w:rPr>
          <w:sz w:val="20"/>
          <w:szCs w:val="20"/>
        </w:rPr>
        <w:t xml:space="preserve"> </w:t>
      </w:r>
      <w:r w:rsidR="00B742BC">
        <w:rPr>
          <w:color w:val="auto"/>
          <w:sz w:val="20"/>
          <w:szCs w:val="20"/>
        </w:rPr>
        <w:t>“</w:t>
      </w:r>
      <w:r w:rsidR="002B65B9" w:rsidRPr="00F95867">
        <w:rPr>
          <w:color w:val="auto"/>
          <w:sz w:val="20"/>
          <w:szCs w:val="20"/>
        </w:rPr>
        <w:t>Long Beach S.A</w:t>
      </w:r>
      <w:r w:rsidR="00444035" w:rsidRPr="00F95867">
        <w:rPr>
          <w:color w:val="auto"/>
          <w:sz w:val="20"/>
          <w:szCs w:val="20"/>
        </w:rPr>
        <w:t>.</w:t>
      </w:r>
      <w:r w:rsidR="00B742BC">
        <w:rPr>
          <w:color w:val="auto"/>
          <w:sz w:val="20"/>
          <w:szCs w:val="20"/>
        </w:rPr>
        <w:t>”</w:t>
      </w:r>
      <w:r w:rsidR="002B65B9" w:rsidRPr="00F95867">
        <w:rPr>
          <w:color w:val="auto"/>
          <w:sz w:val="20"/>
          <w:szCs w:val="20"/>
        </w:rPr>
        <w:t xml:space="preserve"> </w:t>
      </w:r>
      <w:r w:rsidR="004B2000">
        <w:rPr>
          <w:color w:val="auto"/>
          <w:sz w:val="20"/>
          <w:szCs w:val="20"/>
        </w:rPr>
        <w:t>obtained an environmental qualification resolution</w:t>
      </w:r>
      <w:r w:rsidR="004C6001">
        <w:rPr>
          <w:color w:val="auto"/>
          <w:sz w:val="20"/>
          <w:szCs w:val="20"/>
        </w:rPr>
        <w:t xml:space="preserve"> </w:t>
      </w:r>
      <w:r w:rsidR="004B2000">
        <w:rPr>
          <w:color w:val="auto"/>
          <w:sz w:val="20"/>
          <w:szCs w:val="20"/>
        </w:rPr>
        <w:t>from the</w:t>
      </w:r>
      <w:r w:rsidR="00A508B2">
        <w:rPr>
          <w:color w:val="auto"/>
          <w:sz w:val="20"/>
          <w:szCs w:val="20"/>
        </w:rPr>
        <w:t xml:space="preserve"> </w:t>
      </w:r>
      <w:r w:rsidR="004B2000">
        <w:rPr>
          <w:color w:val="auto"/>
          <w:sz w:val="20"/>
          <w:szCs w:val="20"/>
        </w:rPr>
        <w:t xml:space="preserve">Regional Environmental </w:t>
      </w:r>
      <w:r w:rsidR="00A508B2">
        <w:rPr>
          <w:color w:val="auto"/>
          <w:sz w:val="20"/>
          <w:szCs w:val="20"/>
        </w:rPr>
        <w:t>Commission</w:t>
      </w:r>
      <w:r w:rsidR="002B65B9" w:rsidRPr="00F95867">
        <w:rPr>
          <w:color w:val="auto"/>
          <w:sz w:val="20"/>
          <w:szCs w:val="20"/>
        </w:rPr>
        <w:t xml:space="preserve"> (COREMA)</w:t>
      </w:r>
      <w:r w:rsidR="00555F13">
        <w:rPr>
          <w:color w:val="auto"/>
          <w:sz w:val="20"/>
          <w:szCs w:val="20"/>
        </w:rPr>
        <w:t xml:space="preserve"> in January 2004</w:t>
      </w:r>
      <w:r w:rsidR="001F00B7">
        <w:rPr>
          <w:color w:val="auto"/>
          <w:sz w:val="20"/>
          <w:szCs w:val="20"/>
        </w:rPr>
        <w:t xml:space="preserve"> to move forward with its project</w:t>
      </w:r>
      <w:r w:rsidR="002B65B9" w:rsidRPr="00F95867">
        <w:rPr>
          <w:color w:val="auto"/>
          <w:sz w:val="20"/>
          <w:szCs w:val="20"/>
        </w:rPr>
        <w:t xml:space="preserve">. </w:t>
      </w:r>
      <w:r w:rsidR="00DC1FD4">
        <w:rPr>
          <w:color w:val="auto"/>
          <w:sz w:val="20"/>
          <w:szCs w:val="20"/>
        </w:rPr>
        <w:t xml:space="preserve">They allege that, despite the fact that the environmental </w:t>
      </w:r>
      <w:r w:rsidR="00A32492">
        <w:rPr>
          <w:color w:val="auto"/>
          <w:sz w:val="20"/>
          <w:szCs w:val="20"/>
        </w:rPr>
        <w:t>assessment</w:t>
      </w:r>
      <w:r w:rsidR="00DC1FD4">
        <w:rPr>
          <w:color w:val="auto"/>
          <w:sz w:val="20"/>
          <w:szCs w:val="20"/>
        </w:rPr>
        <w:t xml:space="preserve"> was supposed to have been done with</w:t>
      </w:r>
      <w:r w:rsidR="002B65B9" w:rsidRPr="00F95867">
        <w:rPr>
          <w:color w:val="auto"/>
          <w:sz w:val="20"/>
          <w:szCs w:val="20"/>
        </w:rPr>
        <w:t xml:space="preserve"> </w:t>
      </w:r>
      <w:r w:rsidR="00DC1FD4">
        <w:rPr>
          <w:color w:val="auto"/>
          <w:sz w:val="20"/>
          <w:szCs w:val="20"/>
        </w:rPr>
        <w:t xml:space="preserve">an Environmental Impact Assessment </w:t>
      </w:r>
      <w:r w:rsidR="002B65B9" w:rsidRPr="00F95867">
        <w:rPr>
          <w:color w:val="auto"/>
          <w:sz w:val="20"/>
          <w:szCs w:val="20"/>
        </w:rPr>
        <w:t xml:space="preserve">(EIA), </w:t>
      </w:r>
      <w:r w:rsidR="00D91763">
        <w:rPr>
          <w:color w:val="auto"/>
          <w:sz w:val="20"/>
          <w:szCs w:val="20"/>
        </w:rPr>
        <w:t xml:space="preserve">the company was </w:t>
      </w:r>
      <w:r w:rsidR="007506DE">
        <w:rPr>
          <w:color w:val="auto"/>
          <w:sz w:val="20"/>
          <w:szCs w:val="20"/>
        </w:rPr>
        <w:t>only</w:t>
      </w:r>
      <w:r w:rsidR="00D91763">
        <w:rPr>
          <w:color w:val="auto"/>
          <w:sz w:val="20"/>
          <w:szCs w:val="20"/>
        </w:rPr>
        <w:t xml:space="preserve"> required to submit</w:t>
      </w:r>
      <w:r w:rsidR="007506DE">
        <w:rPr>
          <w:color w:val="auto"/>
          <w:sz w:val="20"/>
          <w:szCs w:val="20"/>
        </w:rPr>
        <w:t xml:space="preserve"> an Environmental Impact Statement (EIS)</w:t>
      </w:r>
      <w:r w:rsidR="00815454">
        <w:rPr>
          <w:color w:val="auto"/>
          <w:sz w:val="20"/>
          <w:szCs w:val="20"/>
        </w:rPr>
        <w:t xml:space="preserve">; </w:t>
      </w:r>
      <w:r w:rsidR="00D91763">
        <w:rPr>
          <w:color w:val="auto"/>
          <w:sz w:val="20"/>
          <w:szCs w:val="20"/>
        </w:rPr>
        <w:t>an</w:t>
      </w:r>
      <w:r w:rsidR="00815454">
        <w:rPr>
          <w:color w:val="auto"/>
          <w:sz w:val="20"/>
          <w:szCs w:val="20"/>
        </w:rPr>
        <w:t xml:space="preserve"> EIS contains fewer tec</w:t>
      </w:r>
      <w:r w:rsidR="00D91763">
        <w:rPr>
          <w:color w:val="auto"/>
          <w:sz w:val="20"/>
          <w:szCs w:val="20"/>
        </w:rPr>
        <w:t>hnical requirements than an EIA</w:t>
      </w:r>
      <w:r w:rsidR="00D43EB2" w:rsidRPr="00F95867">
        <w:rPr>
          <w:color w:val="auto"/>
          <w:sz w:val="20"/>
          <w:szCs w:val="20"/>
        </w:rPr>
        <w:t xml:space="preserve">. </w:t>
      </w:r>
      <w:r w:rsidR="000A72C1">
        <w:rPr>
          <w:color w:val="auto"/>
          <w:sz w:val="20"/>
          <w:szCs w:val="20"/>
        </w:rPr>
        <w:t xml:space="preserve">The petitioners indicate that they filed a remedy </w:t>
      </w:r>
      <w:r w:rsidR="007E051C">
        <w:rPr>
          <w:color w:val="auto"/>
          <w:sz w:val="20"/>
          <w:szCs w:val="20"/>
        </w:rPr>
        <w:t>of</w:t>
      </w:r>
      <w:r w:rsidR="000A72C1">
        <w:rPr>
          <w:color w:val="auto"/>
          <w:sz w:val="20"/>
          <w:szCs w:val="20"/>
        </w:rPr>
        <w:t xml:space="preserve"> protection against COREMA with the</w:t>
      </w:r>
      <w:r w:rsidR="00D43EB2" w:rsidRPr="00F95867">
        <w:rPr>
          <w:color w:val="auto"/>
          <w:sz w:val="20"/>
          <w:szCs w:val="20"/>
        </w:rPr>
        <w:t xml:space="preserve"> </w:t>
      </w:r>
      <w:r w:rsidR="00D43EB2" w:rsidRPr="00F95867">
        <w:rPr>
          <w:sz w:val="20"/>
          <w:szCs w:val="20"/>
        </w:rPr>
        <w:t xml:space="preserve">Puerto </w:t>
      </w:r>
      <w:proofErr w:type="spellStart"/>
      <w:r w:rsidR="00D43EB2" w:rsidRPr="00F95867">
        <w:rPr>
          <w:sz w:val="20"/>
          <w:szCs w:val="20"/>
        </w:rPr>
        <w:t>Montt</w:t>
      </w:r>
      <w:proofErr w:type="spellEnd"/>
      <w:r w:rsidR="000A72C1">
        <w:rPr>
          <w:sz w:val="20"/>
          <w:szCs w:val="20"/>
        </w:rPr>
        <w:t xml:space="preserve"> Court of Appeals</w:t>
      </w:r>
      <w:r w:rsidRPr="00F95867">
        <w:rPr>
          <w:sz w:val="20"/>
          <w:szCs w:val="20"/>
        </w:rPr>
        <w:t xml:space="preserve">, </w:t>
      </w:r>
      <w:r w:rsidR="00C738DF">
        <w:rPr>
          <w:color w:val="auto"/>
          <w:sz w:val="20"/>
          <w:szCs w:val="20"/>
        </w:rPr>
        <w:t>requesting the project be rejected</w:t>
      </w:r>
      <w:r w:rsidR="00D43EB2" w:rsidRPr="00F95867">
        <w:rPr>
          <w:color w:val="auto"/>
          <w:sz w:val="20"/>
          <w:szCs w:val="20"/>
        </w:rPr>
        <w:t xml:space="preserve">. </w:t>
      </w:r>
      <w:r w:rsidR="00C738DF">
        <w:rPr>
          <w:color w:val="auto"/>
          <w:sz w:val="20"/>
          <w:szCs w:val="20"/>
        </w:rPr>
        <w:t>They state that the remedy wa</w:t>
      </w:r>
      <w:r w:rsidR="004879A9">
        <w:rPr>
          <w:color w:val="auto"/>
          <w:sz w:val="20"/>
          <w:szCs w:val="20"/>
        </w:rPr>
        <w:t>s declared inadmissible on July </w:t>
      </w:r>
      <w:r w:rsidR="00C738DF">
        <w:rPr>
          <w:color w:val="auto"/>
          <w:sz w:val="20"/>
          <w:szCs w:val="20"/>
        </w:rPr>
        <w:t>14,</w:t>
      </w:r>
      <w:r w:rsidRPr="00F95867">
        <w:rPr>
          <w:color w:val="auto"/>
          <w:sz w:val="20"/>
          <w:szCs w:val="20"/>
        </w:rPr>
        <w:t xml:space="preserve"> 2004 </w:t>
      </w:r>
      <w:r w:rsidR="002F2D08">
        <w:rPr>
          <w:color w:val="auto"/>
          <w:sz w:val="20"/>
          <w:szCs w:val="20"/>
        </w:rPr>
        <w:t>based on</w:t>
      </w:r>
      <w:r w:rsidR="006B7DCF">
        <w:rPr>
          <w:color w:val="auto"/>
          <w:sz w:val="20"/>
          <w:szCs w:val="20"/>
        </w:rPr>
        <w:t xml:space="preserve"> issues of form and </w:t>
      </w:r>
      <w:r w:rsidR="002F2D08">
        <w:rPr>
          <w:color w:val="auto"/>
          <w:sz w:val="20"/>
          <w:szCs w:val="20"/>
        </w:rPr>
        <w:t xml:space="preserve">that </w:t>
      </w:r>
      <w:r w:rsidR="006B7DCF">
        <w:rPr>
          <w:color w:val="auto"/>
          <w:sz w:val="20"/>
          <w:szCs w:val="20"/>
        </w:rPr>
        <w:t>the</w:t>
      </w:r>
      <w:r w:rsidR="002F2D08">
        <w:rPr>
          <w:color w:val="auto"/>
          <w:sz w:val="20"/>
          <w:szCs w:val="20"/>
        </w:rPr>
        <w:t xml:space="preserve"> Supreme Court upheld the</w:t>
      </w:r>
      <w:r w:rsidR="006B7DCF">
        <w:rPr>
          <w:color w:val="auto"/>
          <w:sz w:val="20"/>
          <w:szCs w:val="20"/>
        </w:rPr>
        <w:t xml:space="preserve"> decision</w:t>
      </w:r>
      <w:r w:rsidRPr="00F95867">
        <w:rPr>
          <w:sz w:val="20"/>
          <w:szCs w:val="20"/>
        </w:rPr>
        <w:t xml:space="preserve">. </w:t>
      </w:r>
      <w:r w:rsidR="009011C0">
        <w:rPr>
          <w:sz w:val="20"/>
          <w:szCs w:val="20"/>
        </w:rPr>
        <w:t>The petitioners further indicate that on July</w:t>
      </w:r>
      <w:r w:rsidRPr="00F95867">
        <w:rPr>
          <w:color w:val="auto"/>
          <w:sz w:val="20"/>
          <w:szCs w:val="20"/>
        </w:rPr>
        <w:t xml:space="preserve"> 12</w:t>
      </w:r>
      <w:r w:rsidR="009011C0">
        <w:rPr>
          <w:color w:val="auto"/>
          <w:sz w:val="20"/>
          <w:szCs w:val="20"/>
        </w:rPr>
        <w:t>,</w:t>
      </w:r>
      <w:r w:rsidRPr="00F95867">
        <w:rPr>
          <w:color w:val="auto"/>
          <w:sz w:val="20"/>
          <w:szCs w:val="20"/>
        </w:rPr>
        <w:t xml:space="preserve"> 2005</w:t>
      </w:r>
      <w:r w:rsidR="00381C9E">
        <w:rPr>
          <w:color w:val="auto"/>
          <w:sz w:val="20"/>
          <w:szCs w:val="20"/>
        </w:rPr>
        <w:t xml:space="preserve">, they filed an </w:t>
      </w:r>
      <w:r w:rsidR="009011C0">
        <w:rPr>
          <w:color w:val="auto"/>
          <w:sz w:val="20"/>
          <w:szCs w:val="20"/>
        </w:rPr>
        <w:t>ancestral possession</w:t>
      </w:r>
      <w:r w:rsidR="00381C9E">
        <w:rPr>
          <w:color w:val="auto"/>
          <w:sz w:val="20"/>
          <w:szCs w:val="20"/>
        </w:rPr>
        <w:t xml:space="preserve"> claim</w:t>
      </w:r>
      <w:r w:rsidR="009011C0">
        <w:rPr>
          <w:color w:val="auto"/>
          <w:sz w:val="20"/>
          <w:szCs w:val="20"/>
        </w:rPr>
        <w:t xml:space="preserve"> with</w:t>
      </w:r>
      <w:r w:rsidR="001B7473" w:rsidRPr="00F95867">
        <w:rPr>
          <w:color w:val="auto"/>
          <w:sz w:val="20"/>
          <w:szCs w:val="20"/>
        </w:rPr>
        <w:t xml:space="preserve"> </w:t>
      </w:r>
      <w:r w:rsidRPr="00F95867">
        <w:rPr>
          <w:color w:val="auto"/>
          <w:sz w:val="20"/>
          <w:szCs w:val="20"/>
        </w:rPr>
        <w:t xml:space="preserve">CONADI </w:t>
      </w:r>
      <w:r w:rsidR="009011C0">
        <w:rPr>
          <w:color w:val="auto"/>
          <w:sz w:val="20"/>
          <w:szCs w:val="20"/>
        </w:rPr>
        <w:t>that was never processed</w:t>
      </w:r>
      <w:r w:rsidR="00D44533" w:rsidRPr="00F95867">
        <w:rPr>
          <w:color w:val="auto"/>
          <w:sz w:val="20"/>
          <w:szCs w:val="20"/>
        </w:rPr>
        <w:t>.</w:t>
      </w:r>
    </w:p>
    <w:p w:rsidR="00E873D8" w:rsidRPr="00F95867" w:rsidRDefault="00E873D8" w:rsidP="007A61BD">
      <w:pPr>
        <w:pStyle w:val="ListParagraph"/>
        <w:ind w:left="0" w:firstLine="900"/>
        <w:jc w:val="both"/>
        <w:rPr>
          <w:rFonts w:eastAsia="Arial Unicode MS" w:cs="Times New Roman"/>
          <w:color w:val="auto"/>
          <w:sz w:val="20"/>
          <w:szCs w:val="20"/>
          <w:lang w:eastAsia="en-US"/>
        </w:rPr>
      </w:pPr>
    </w:p>
    <w:p w:rsidR="0037326E" w:rsidRPr="00F95867" w:rsidRDefault="006B1CF5" w:rsidP="007A61BD">
      <w:pPr>
        <w:pStyle w:val="ListParagraph"/>
        <w:numPr>
          <w:ilvl w:val="0"/>
          <w:numId w:val="103"/>
        </w:numPr>
        <w:tabs>
          <w:tab w:val="clear" w:pos="900"/>
          <w:tab w:val="num" w:pos="1440"/>
        </w:tabs>
        <w:ind w:left="0" w:firstLine="900"/>
        <w:jc w:val="both"/>
        <w:rPr>
          <w:rFonts w:eastAsia="Arial Unicode MS" w:cs="Times New Roman"/>
          <w:color w:val="auto"/>
          <w:sz w:val="20"/>
          <w:szCs w:val="20"/>
          <w:lang w:eastAsia="en-US"/>
        </w:rPr>
      </w:pPr>
      <w:r>
        <w:rPr>
          <w:sz w:val="20"/>
          <w:szCs w:val="20"/>
        </w:rPr>
        <w:t>The petitioners add that fishing company</w:t>
      </w:r>
      <w:r w:rsidR="00154157" w:rsidRPr="00F95867">
        <w:rPr>
          <w:sz w:val="20"/>
          <w:szCs w:val="20"/>
        </w:rPr>
        <w:t xml:space="preserve"> </w:t>
      </w:r>
      <w:r w:rsidR="00542245" w:rsidRPr="00F95867">
        <w:rPr>
          <w:sz w:val="20"/>
          <w:szCs w:val="20"/>
        </w:rPr>
        <w:t xml:space="preserve">“Los </w:t>
      </w:r>
      <w:proofErr w:type="spellStart"/>
      <w:r w:rsidR="00542245" w:rsidRPr="00F95867">
        <w:rPr>
          <w:sz w:val="20"/>
          <w:szCs w:val="20"/>
        </w:rPr>
        <w:t>Fiordos</w:t>
      </w:r>
      <w:proofErr w:type="spellEnd"/>
      <w:r w:rsidR="00542245" w:rsidRPr="00F95867">
        <w:rPr>
          <w:sz w:val="20"/>
          <w:szCs w:val="20"/>
        </w:rPr>
        <w:t xml:space="preserve"> Ltda</w:t>
      </w:r>
      <w:r w:rsidR="00A63418" w:rsidRPr="00F95867">
        <w:rPr>
          <w:sz w:val="20"/>
          <w:szCs w:val="20"/>
        </w:rPr>
        <w:t>.</w:t>
      </w:r>
      <w:r w:rsidR="00EF5A81" w:rsidRPr="00F95867">
        <w:rPr>
          <w:sz w:val="20"/>
          <w:szCs w:val="20"/>
        </w:rPr>
        <w:t>”</w:t>
      </w:r>
      <w:r w:rsidR="00793154">
        <w:rPr>
          <w:sz w:val="20"/>
          <w:szCs w:val="20"/>
        </w:rPr>
        <w:t xml:space="preserve"> purchased </w:t>
      </w:r>
      <w:r w:rsidR="00762D98" w:rsidRPr="00F95867">
        <w:rPr>
          <w:sz w:val="20"/>
          <w:szCs w:val="20"/>
        </w:rPr>
        <w:t>“Long Beach</w:t>
      </w:r>
      <w:r w:rsidR="00154157" w:rsidRPr="00F95867">
        <w:rPr>
          <w:sz w:val="20"/>
          <w:szCs w:val="20"/>
        </w:rPr>
        <w:t xml:space="preserve"> S.A</w:t>
      </w:r>
      <w:r w:rsidR="00793154">
        <w:rPr>
          <w:sz w:val="20"/>
          <w:szCs w:val="20"/>
        </w:rPr>
        <w:t>.’s</w:t>
      </w:r>
      <w:r w:rsidR="00762D98" w:rsidRPr="00F95867">
        <w:rPr>
          <w:sz w:val="20"/>
          <w:szCs w:val="20"/>
        </w:rPr>
        <w:t>”</w:t>
      </w:r>
      <w:r w:rsidR="00793154">
        <w:rPr>
          <w:sz w:val="20"/>
          <w:szCs w:val="20"/>
        </w:rPr>
        <w:t xml:space="preserve"> lands and project</w:t>
      </w:r>
      <w:r w:rsidR="00E374C4">
        <w:rPr>
          <w:sz w:val="20"/>
          <w:szCs w:val="20"/>
        </w:rPr>
        <w:t xml:space="preserve"> on September 28, 2005</w:t>
      </w:r>
      <w:r w:rsidR="00442560">
        <w:rPr>
          <w:sz w:val="20"/>
          <w:szCs w:val="20"/>
        </w:rPr>
        <w:t xml:space="preserve">. They allege that the new company, in violation of existing laws, </w:t>
      </w:r>
      <w:r w:rsidR="00DB7451">
        <w:rPr>
          <w:sz w:val="20"/>
          <w:szCs w:val="20"/>
        </w:rPr>
        <w:t xml:space="preserve">submitted the project to the environmental </w:t>
      </w:r>
      <w:r w:rsidR="0007439B">
        <w:rPr>
          <w:sz w:val="20"/>
          <w:szCs w:val="20"/>
        </w:rPr>
        <w:t>assessment</w:t>
      </w:r>
      <w:r w:rsidR="00DB7451">
        <w:rPr>
          <w:sz w:val="20"/>
          <w:szCs w:val="20"/>
        </w:rPr>
        <w:t xml:space="preserve"> system using an EIS</w:t>
      </w:r>
      <w:r w:rsidR="00762D98" w:rsidRPr="00F95867">
        <w:rPr>
          <w:sz w:val="20"/>
          <w:szCs w:val="20"/>
        </w:rPr>
        <w:t xml:space="preserve">. </w:t>
      </w:r>
      <w:r w:rsidR="00DB7451">
        <w:rPr>
          <w:color w:val="auto"/>
          <w:sz w:val="20"/>
          <w:szCs w:val="20"/>
        </w:rPr>
        <w:t xml:space="preserve">The petitioners indicate that they filed a claim with the </w:t>
      </w:r>
      <w:r w:rsidR="005A0EC2">
        <w:rPr>
          <w:color w:val="auto"/>
          <w:sz w:val="20"/>
          <w:szCs w:val="20"/>
        </w:rPr>
        <w:t xml:space="preserve">Los Lagos </w:t>
      </w:r>
      <w:r w:rsidR="00DB7451">
        <w:rPr>
          <w:color w:val="auto"/>
          <w:sz w:val="20"/>
          <w:szCs w:val="20"/>
        </w:rPr>
        <w:t>Regional Comptroller</w:t>
      </w:r>
      <w:r w:rsidR="0027069A" w:rsidRPr="00F95867">
        <w:rPr>
          <w:color w:val="auto"/>
          <w:sz w:val="20"/>
          <w:szCs w:val="20"/>
        </w:rPr>
        <w:t xml:space="preserve"> </w:t>
      </w:r>
      <w:r w:rsidR="00DB7451">
        <w:rPr>
          <w:color w:val="auto"/>
          <w:sz w:val="20"/>
          <w:szCs w:val="20"/>
        </w:rPr>
        <w:t>on February</w:t>
      </w:r>
      <w:r w:rsidR="0027069A" w:rsidRPr="00F95867">
        <w:rPr>
          <w:sz w:val="20"/>
          <w:szCs w:val="20"/>
        </w:rPr>
        <w:t xml:space="preserve"> 28</w:t>
      </w:r>
      <w:r w:rsidR="00DB7451">
        <w:rPr>
          <w:sz w:val="20"/>
          <w:szCs w:val="20"/>
        </w:rPr>
        <w:t xml:space="preserve">, </w:t>
      </w:r>
      <w:r w:rsidR="0027069A" w:rsidRPr="00F95867">
        <w:rPr>
          <w:sz w:val="20"/>
          <w:szCs w:val="20"/>
        </w:rPr>
        <w:t xml:space="preserve">2006, </w:t>
      </w:r>
      <w:r w:rsidR="00DB7451">
        <w:rPr>
          <w:sz w:val="20"/>
          <w:szCs w:val="20"/>
        </w:rPr>
        <w:t xml:space="preserve">requesting a </w:t>
      </w:r>
      <w:r w:rsidR="00A9105E">
        <w:rPr>
          <w:sz w:val="20"/>
          <w:szCs w:val="20"/>
        </w:rPr>
        <w:t>decision</w:t>
      </w:r>
      <w:r w:rsidR="00850E65">
        <w:rPr>
          <w:sz w:val="20"/>
          <w:szCs w:val="20"/>
        </w:rPr>
        <w:t xml:space="preserve"> in connection with the legality of the environmental </w:t>
      </w:r>
      <w:r w:rsidR="0007439B">
        <w:rPr>
          <w:sz w:val="20"/>
          <w:szCs w:val="20"/>
        </w:rPr>
        <w:t>assessment</w:t>
      </w:r>
      <w:r w:rsidR="008C64EC" w:rsidRPr="00F95867">
        <w:rPr>
          <w:sz w:val="20"/>
          <w:szCs w:val="20"/>
        </w:rPr>
        <w:t xml:space="preserve">. </w:t>
      </w:r>
      <w:r w:rsidR="00850E65">
        <w:rPr>
          <w:sz w:val="20"/>
          <w:szCs w:val="20"/>
        </w:rPr>
        <w:t xml:space="preserve">On April 20, </w:t>
      </w:r>
      <w:r w:rsidR="00974A80" w:rsidRPr="00F95867">
        <w:rPr>
          <w:sz w:val="20"/>
          <w:szCs w:val="20"/>
        </w:rPr>
        <w:t>2006</w:t>
      </w:r>
      <w:r w:rsidR="001D6332" w:rsidRPr="00F95867">
        <w:rPr>
          <w:sz w:val="20"/>
          <w:szCs w:val="20"/>
        </w:rPr>
        <w:t>,</w:t>
      </w:r>
      <w:r w:rsidR="00974A80" w:rsidRPr="00F95867">
        <w:rPr>
          <w:sz w:val="20"/>
          <w:szCs w:val="20"/>
        </w:rPr>
        <w:t xml:space="preserve"> </w:t>
      </w:r>
      <w:r w:rsidR="00850E65">
        <w:rPr>
          <w:sz w:val="20"/>
          <w:szCs w:val="20"/>
        </w:rPr>
        <w:t>the Office of the Comptroller ruled in favor of the Community, indicating that</w:t>
      </w:r>
      <w:r w:rsidR="008C64EC" w:rsidRPr="00F95867">
        <w:rPr>
          <w:sz w:val="20"/>
          <w:szCs w:val="20"/>
        </w:rPr>
        <w:t xml:space="preserve"> </w:t>
      </w:r>
      <w:r w:rsidR="00974A80" w:rsidRPr="00F95867">
        <w:rPr>
          <w:sz w:val="20"/>
          <w:szCs w:val="20"/>
        </w:rPr>
        <w:t>COREMA</w:t>
      </w:r>
      <w:r w:rsidR="00850E65">
        <w:rPr>
          <w:sz w:val="20"/>
          <w:szCs w:val="20"/>
        </w:rPr>
        <w:t xml:space="preserve"> had not rigorously enforced the law </w:t>
      </w:r>
      <w:r w:rsidR="00152209">
        <w:rPr>
          <w:sz w:val="20"/>
          <w:szCs w:val="20"/>
        </w:rPr>
        <w:t>or</w:t>
      </w:r>
      <w:r w:rsidR="00850E65">
        <w:rPr>
          <w:sz w:val="20"/>
          <w:szCs w:val="20"/>
        </w:rPr>
        <w:t xml:space="preserve"> regulation</w:t>
      </w:r>
      <w:r w:rsidR="00152209">
        <w:rPr>
          <w:sz w:val="20"/>
          <w:szCs w:val="20"/>
        </w:rPr>
        <w:t>s</w:t>
      </w:r>
      <w:r w:rsidR="00850E65">
        <w:rPr>
          <w:sz w:val="20"/>
          <w:szCs w:val="20"/>
        </w:rPr>
        <w:t xml:space="preserve">, nor had it </w:t>
      </w:r>
      <w:r w:rsidR="006879ED">
        <w:rPr>
          <w:sz w:val="20"/>
          <w:szCs w:val="20"/>
        </w:rPr>
        <w:t>taken</w:t>
      </w:r>
      <w:r w:rsidR="00850E65">
        <w:rPr>
          <w:sz w:val="20"/>
          <w:szCs w:val="20"/>
        </w:rPr>
        <w:t xml:space="preserve"> the opinion of the competent sector agency</w:t>
      </w:r>
      <w:r w:rsidR="006879ED">
        <w:rPr>
          <w:sz w:val="20"/>
          <w:szCs w:val="20"/>
        </w:rPr>
        <w:t xml:space="preserve"> into consideration,</w:t>
      </w:r>
      <w:r w:rsidR="00850E65">
        <w:rPr>
          <w:sz w:val="20"/>
          <w:szCs w:val="20"/>
        </w:rPr>
        <w:t xml:space="preserve"> and thus </w:t>
      </w:r>
      <w:r w:rsidR="0087512C">
        <w:rPr>
          <w:sz w:val="20"/>
          <w:szCs w:val="20"/>
        </w:rPr>
        <w:t>a determination would have to be made as to</w:t>
      </w:r>
      <w:r w:rsidR="00850E65">
        <w:rPr>
          <w:sz w:val="20"/>
          <w:szCs w:val="20"/>
        </w:rPr>
        <w:t xml:space="preserve"> whether an EIA would have to be done for the project to be authorized</w:t>
      </w:r>
      <w:r w:rsidR="00974A80" w:rsidRPr="00F95867">
        <w:rPr>
          <w:sz w:val="20"/>
          <w:szCs w:val="20"/>
        </w:rPr>
        <w:t xml:space="preserve">. </w:t>
      </w:r>
    </w:p>
    <w:p w:rsidR="0037326E" w:rsidRPr="00F95867" w:rsidRDefault="0037326E" w:rsidP="007A61BD">
      <w:pPr>
        <w:pStyle w:val="ListParagraph"/>
        <w:ind w:left="0" w:firstLine="900"/>
        <w:rPr>
          <w:sz w:val="20"/>
          <w:szCs w:val="20"/>
        </w:rPr>
      </w:pPr>
    </w:p>
    <w:p w:rsidR="00EF5A81" w:rsidRPr="00F95867" w:rsidRDefault="004B10B5" w:rsidP="007A61BD">
      <w:pPr>
        <w:pStyle w:val="ListParagraph"/>
        <w:numPr>
          <w:ilvl w:val="0"/>
          <w:numId w:val="103"/>
        </w:numPr>
        <w:tabs>
          <w:tab w:val="clear" w:pos="900"/>
          <w:tab w:val="num" w:pos="1440"/>
        </w:tabs>
        <w:ind w:left="0" w:firstLine="900"/>
        <w:jc w:val="both"/>
        <w:rPr>
          <w:rFonts w:eastAsia="Arial Unicode MS" w:cs="Times New Roman"/>
          <w:color w:val="auto"/>
          <w:sz w:val="20"/>
          <w:szCs w:val="20"/>
          <w:lang w:eastAsia="en-US"/>
        </w:rPr>
      </w:pPr>
      <w:r>
        <w:rPr>
          <w:sz w:val="20"/>
          <w:szCs w:val="20"/>
        </w:rPr>
        <w:t>The petitioners explain that</w:t>
      </w:r>
      <w:r w:rsidR="0037326E" w:rsidRPr="00F95867">
        <w:rPr>
          <w:sz w:val="20"/>
          <w:szCs w:val="20"/>
        </w:rPr>
        <w:t xml:space="preserve"> </w:t>
      </w:r>
      <w:r>
        <w:rPr>
          <w:sz w:val="20"/>
          <w:szCs w:val="20"/>
        </w:rPr>
        <w:t>on March 22,</w:t>
      </w:r>
      <w:r w:rsidR="00154157" w:rsidRPr="00F95867">
        <w:rPr>
          <w:sz w:val="20"/>
          <w:szCs w:val="20"/>
        </w:rPr>
        <w:t xml:space="preserve"> </w:t>
      </w:r>
      <w:r w:rsidR="00762D98" w:rsidRPr="00F95867">
        <w:rPr>
          <w:sz w:val="20"/>
          <w:szCs w:val="20"/>
        </w:rPr>
        <w:t>2006</w:t>
      </w:r>
      <w:r w:rsidR="00974A80" w:rsidRPr="00F95867">
        <w:rPr>
          <w:sz w:val="20"/>
          <w:szCs w:val="20"/>
        </w:rPr>
        <w:t xml:space="preserve">, </w:t>
      </w:r>
      <w:r>
        <w:rPr>
          <w:sz w:val="20"/>
          <w:szCs w:val="20"/>
        </w:rPr>
        <w:t>while the</w:t>
      </w:r>
      <w:r w:rsidR="00316595">
        <w:rPr>
          <w:sz w:val="20"/>
          <w:szCs w:val="20"/>
        </w:rPr>
        <w:t xml:space="preserve"> Regional Comptroller was reviewing the</w:t>
      </w:r>
      <w:r>
        <w:rPr>
          <w:sz w:val="20"/>
          <w:szCs w:val="20"/>
        </w:rPr>
        <w:t xml:space="preserve"> claim</w:t>
      </w:r>
      <w:r w:rsidR="00974A80" w:rsidRPr="00F95867">
        <w:rPr>
          <w:sz w:val="20"/>
          <w:szCs w:val="20"/>
        </w:rPr>
        <w:t>,</w:t>
      </w:r>
      <w:r w:rsidR="00762D98" w:rsidRPr="00F95867">
        <w:rPr>
          <w:sz w:val="20"/>
          <w:szCs w:val="20"/>
        </w:rPr>
        <w:t xml:space="preserve"> COREMA, </w:t>
      </w:r>
      <w:r>
        <w:rPr>
          <w:sz w:val="20"/>
          <w:szCs w:val="20"/>
        </w:rPr>
        <w:t>via Resolution</w:t>
      </w:r>
      <w:r w:rsidR="00762D98" w:rsidRPr="00F95867">
        <w:rPr>
          <w:sz w:val="20"/>
          <w:szCs w:val="20"/>
        </w:rPr>
        <w:t xml:space="preserve"> 187, </w:t>
      </w:r>
      <w:r w:rsidR="003B43B6">
        <w:rPr>
          <w:sz w:val="20"/>
          <w:szCs w:val="20"/>
        </w:rPr>
        <w:t>approved the</w:t>
      </w:r>
      <w:r w:rsidR="00762D98" w:rsidRPr="00F95867">
        <w:rPr>
          <w:sz w:val="20"/>
          <w:szCs w:val="20"/>
        </w:rPr>
        <w:t xml:space="preserve"> </w:t>
      </w:r>
      <w:r w:rsidR="00154157" w:rsidRPr="00F95867">
        <w:rPr>
          <w:sz w:val="20"/>
          <w:szCs w:val="20"/>
        </w:rPr>
        <w:t xml:space="preserve">“Los </w:t>
      </w:r>
      <w:proofErr w:type="spellStart"/>
      <w:r w:rsidR="00154157" w:rsidRPr="00F95867">
        <w:rPr>
          <w:sz w:val="20"/>
          <w:szCs w:val="20"/>
        </w:rPr>
        <w:t>Fiordos</w:t>
      </w:r>
      <w:proofErr w:type="spellEnd"/>
      <w:r w:rsidR="00154157" w:rsidRPr="00F95867">
        <w:rPr>
          <w:sz w:val="20"/>
          <w:szCs w:val="20"/>
        </w:rPr>
        <w:t xml:space="preserve"> </w:t>
      </w:r>
      <w:r w:rsidR="008E54C9" w:rsidRPr="00F95867">
        <w:rPr>
          <w:sz w:val="20"/>
          <w:szCs w:val="20"/>
        </w:rPr>
        <w:t>Ltda.</w:t>
      </w:r>
      <w:r w:rsidR="00154157" w:rsidRPr="00F95867">
        <w:rPr>
          <w:sz w:val="20"/>
          <w:szCs w:val="20"/>
        </w:rPr>
        <w:t>”</w:t>
      </w:r>
      <w:r w:rsidR="003B43B6">
        <w:rPr>
          <w:sz w:val="20"/>
          <w:szCs w:val="20"/>
        </w:rPr>
        <w:t xml:space="preserve"> project without requesting an</w:t>
      </w:r>
      <w:r w:rsidR="00A256E2" w:rsidRPr="00F95867">
        <w:rPr>
          <w:sz w:val="20"/>
          <w:szCs w:val="20"/>
        </w:rPr>
        <w:t xml:space="preserve"> </w:t>
      </w:r>
      <w:r w:rsidR="008C64EC" w:rsidRPr="00F95867">
        <w:rPr>
          <w:sz w:val="20"/>
          <w:szCs w:val="20"/>
        </w:rPr>
        <w:t>EIA</w:t>
      </w:r>
      <w:r w:rsidR="00C656EB" w:rsidRPr="00F95867">
        <w:rPr>
          <w:sz w:val="20"/>
          <w:szCs w:val="20"/>
        </w:rPr>
        <w:t xml:space="preserve">. </w:t>
      </w:r>
      <w:r w:rsidR="00EC01C3">
        <w:rPr>
          <w:sz w:val="20"/>
          <w:szCs w:val="20"/>
        </w:rPr>
        <w:t>On May 5,</w:t>
      </w:r>
      <w:r w:rsidR="00320F13" w:rsidRPr="00F95867">
        <w:rPr>
          <w:sz w:val="20"/>
          <w:szCs w:val="20"/>
        </w:rPr>
        <w:t xml:space="preserve"> 2006, </w:t>
      </w:r>
      <w:r w:rsidR="00EC01C3">
        <w:rPr>
          <w:sz w:val="20"/>
          <w:szCs w:val="20"/>
        </w:rPr>
        <w:t>the Community file</w:t>
      </w:r>
      <w:r w:rsidR="00443683">
        <w:rPr>
          <w:sz w:val="20"/>
          <w:szCs w:val="20"/>
        </w:rPr>
        <w:t>d</w:t>
      </w:r>
      <w:r w:rsidR="00EC01C3">
        <w:rPr>
          <w:sz w:val="20"/>
          <w:szCs w:val="20"/>
        </w:rPr>
        <w:t xml:space="preserve"> a remedy </w:t>
      </w:r>
      <w:r w:rsidR="00C121E0">
        <w:rPr>
          <w:sz w:val="20"/>
          <w:szCs w:val="20"/>
        </w:rPr>
        <w:t>of</w:t>
      </w:r>
      <w:r w:rsidR="00EC01C3">
        <w:rPr>
          <w:sz w:val="20"/>
          <w:szCs w:val="20"/>
        </w:rPr>
        <w:t xml:space="preserve"> protection with the</w:t>
      </w:r>
      <w:r w:rsidR="00320F13" w:rsidRPr="00F95867">
        <w:rPr>
          <w:sz w:val="20"/>
          <w:szCs w:val="20"/>
        </w:rPr>
        <w:t xml:space="preserve"> Puerto </w:t>
      </w:r>
      <w:proofErr w:type="spellStart"/>
      <w:r w:rsidR="00320F13" w:rsidRPr="00F95867">
        <w:rPr>
          <w:sz w:val="20"/>
          <w:szCs w:val="20"/>
        </w:rPr>
        <w:t>Montt</w:t>
      </w:r>
      <w:proofErr w:type="spellEnd"/>
      <w:r w:rsidR="00EC01C3">
        <w:rPr>
          <w:sz w:val="20"/>
          <w:szCs w:val="20"/>
        </w:rPr>
        <w:t xml:space="preserve"> Court of Appeals, requesting that the work</w:t>
      </w:r>
      <w:r w:rsidR="00443683">
        <w:rPr>
          <w:sz w:val="20"/>
          <w:szCs w:val="20"/>
        </w:rPr>
        <w:t>s</w:t>
      </w:r>
      <w:r w:rsidR="00EC01C3">
        <w:rPr>
          <w:sz w:val="20"/>
          <w:szCs w:val="20"/>
        </w:rPr>
        <w:t xml:space="preserve"> be </w:t>
      </w:r>
      <w:r w:rsidR="00C121E0">
        <w:rPr>
          <w:sz w:val="20"/>
          <w:szCs w:val="20"/>
        </w:rPr>
        <w:t>stopped</w:t>
      </w:r>
      <w:r w:rsidR="00EC01C3">
        <w:rPr>
          <w:sz w:val="20"/>
          <w:szCs w:val="20"/>
        </w:rPr>
        <w:t xml:space="preserve"> until</w:t>
      </w:r>
      <w:r w:rsidR="00320F13" w:rsidRPr="00F95867">
        <w:rPr>
          <w:sz w:val="20"/>
          <w:szCs w:val="20"/>
        </w:rPr>
        <w:t xml:space="preserve"> COREMA </w:t>
      </w:r>
      <w:r w:rsidR="00443683">
        <w:rPr>
          <w:sz w:val="20"/>
          <w:szCs w:val="20"/>
        </w:rPr>
        <w:t>complied with the Comptroller’s decision</w:t>
      </w:r>
      <w:r w:rsidR="00320F13" w:rsidRPr="00F95867">
        <w:rPr>
          <w:sz w:val="20"/>
          <w:szCs w:val="20"/>
        </w:rPr>
        <w:t xml:space="preserve">. </w:t>
      </w:r>
      <w:r w:rsidR="00443683">
        <w:rPr>
          <w:sz w:val="20"/>
          <w:szCs w:val="20"/>
        </w:rPr>
        <w:t>The Court of Appeal</w:t>
      </w:r>
      <w:r w:rsidR="00972717">
        <w:rPr>
          <w:sz w:val="20"/>
          <w:szCs w:val="20"/>
        </w:rPr>
        <w:t>s issued a stay-of-action on</w:t>
      </w:r>
      <w:r w:rsidR="00443683">
        <w:rPr>
          <w:sz w:val="20"/>
          <w:szCs w:val="20"/>
        </w:rPr>
        <w:t xml:space="preserve"> May 8,</w:t>
      </w:r>
      <w:r w:rsidR="00320F13" w:rsidRPr="00F95867">
        <w:rPr>
          <w:sz w:val="20"/>
          <w:szCs w:val="20"/>
        </w:rPr>
        <w:t xml:space="preserve"> 2006</w:t>
      </w:r>
      <w:r w:rsidR="00762D98" w:rsidRPr="00F95867">
        <w:rPr>
          <w:sz w:val="20"/>
          <w:szCs w:val="20"/>
        </w:rPr>
        <w:t xml:space="preserve">, </w:t>
      </w:r>
      <w:r w:rsidR="00443683">
        <w:rPr>
          <w:sz w:val="20"/>
          <w:szCs w:val="20"/>
        </w:rPr>
        <w:t>ordering suspension of the works</w:t>
      </w:r>
      <w:r w:rsidR="00762D98" w:rsidRPr="00F95867">
        <w:rPr>
          <w:sz w:val="20"/>
          <w:szCs w:val="20"/>
        </w:rPr>
        <w:t xml:space="preserve">. </w:t>
      </w:r>
      <w:r w:rsidR="00443683">
        <w:rPr>
          <w:sz w:val="20"/>
          <w:szCs w:val="20"/>
        </w:rPr>
        <w:t>On July</w:t>
      </w:r>
      <w:r w:rsidR="00EE4DFE" w:rsidRPr="00F95867">
        <w:rPr>
          <w:sz w:val="20"/>
          <w:szCs w:val="20"/>
        </w:rPr>
        <w:t xml:space="preserve"> 26</w:t>
      </w:r>
      <w:r w:rsidR="00443683">
        <w:rPr>
          <w:sz w:val="20"/>
          <w:szCs w:val="20"/>
        </w:rPr>
        <w:t>,</w:t>
      </w:r>
      <w:r w:rsidR="00EE4DFE" w:rsidRPr="00F95867">
        <w:rPr>
          <w:sz w:val="20"/>
          <w:szCs w:val="20"/>
        </w:rPr>
        <w:t xml:space="preserve"> 2006, </w:t>
      </w:r>
      <w:r w:rsidR="00762D98" w:rsidRPr="00F95867">
        <w:rPr>
          <w:sz w:val="20"/>
          <w:szCs w:val="20"/>
        </w:rPr>
        <w:t xml:space="preserve">COREMA </w:t>
      </w:r>
      <w:r w:rsidR="00AC36B7">
        <w:rPr>
          <w:sz w:val="20"/>
          <w:szCs w:val="20"/>
        </w:rPr>
        <w:t xml:space="preserve">reviewed the environmental qualification resolution and </w:t>
      </w:r>
      <w:r w:rsidR="00D22A05">
        <w:rPr>
          <w:sz w:val="20"/>
          <w:szCs w:val="20"/>
        </w:rPr>
        <w:t>reaffirmed</w:t>
      </w:r>
      <w:r w:rsidR="00AC36B7">
        <w:rPr>
          <w:sz w:val="20"/>
          <w:szCs w:val="20"/>
        </w:rPr>
        <w:t xml:space="preserve"> the project’s approval, without requiring the EIA; </w:t>
      </w:r>
      <w:r w:rsidR="00AC36B7">
        <w:rPr>
          <w:sz w:val="20"/>
          <w:szCs w:val="20"/>
        </w:rPr>
        <w:lastRenderedPageBreak/>
        <w:t xml:space="preserve">thereafter, the Court of Appeals lifted </w:t>
      </w:r>
      <w:r w:rsidR="00D22A05">
        <w:rPr>
          <w:sz w:val="20"/>
          <w:szCs w:val="20"/>
        </w:rPr>
        <w:t>its</w:t>
      </w:r>
      <w:r w:rsidR="00AC36B7">
        <w:rPr>
          <w:sz w:val="20"/>
          <w:szCs w:val="20"/>
        </w:rPr>
        <w:t xml:space="preserve"> stay-of-action</w:t>
      </w:r>
      <w:r w:rsidR="00D22A05">
        <w:rPr>
          <w:sz w:val="20"/>
          <w:szCs w:val="20"/>
        </w:rPr>
        <w:t xml:space="preserve"> order</w:t>
      </w:r>
      <w:r w:rsidR="00762D98" w:rsidRPr="00F95867">
        <w:rPr>
          <w:sz w:val="20"/>
          <w:szCs w:val="20"/>
        </w:rPr>
        <w:t>.</w:t>
      </w:r>
      <w:r w:rsidR="0069348A" w:rsidRPr="00F95867">
        <w:rPr>
          <w:sz w:val="20"/>
          <w:szCs w:val="20"/>
        </w:rPr>
        <w:t xml:space="preserve"> </w:t>
      </w:r>
      <w:r w:rsidR="00AC36B7">
        <w:rPr>
          <w:sz w:val="20"/>
          <w:szCs w:val="20"/>
        </w:rPr>
        <w:t xml:space="preserve">The petitioners indicate that, in response to the July 26 decision, they filed a new remedy </w:t>
      </w:r>
      <w:r w:rsidR="009F22A1">
        <w:rPr>
          <w:sz w:val="20"/>
          <w:szCs w:val="20"/>
        </w:rPr>
        <w:t>of</w:t>
      </w:r>
      <w:r w:rsidR="00AC36B7">
        <w:rPr>
          <w:sz w:val="20"/>
          <w:szCs w:val="20"/>
        </w:rPr>
        <w:t xml:space="preserve"> protection against COREMA</w:t>
      </w:r>
      <w:r w:rsidR="009F22A1">
        <w:rPr>
          <w:sz w:val="20"/>
          <w:szCs w:val="20"/>
        </w:rPr>
        <w:t xml:space="preserve"> on</w:t>
      </w:r>
      <w:r w:rsidR="00AC36B7">
        <w:rPr>
          <w:sz w:val="20"/>
          <w:szCs w:val="20"/>
        </w:rPr>
        <w:t xml:space="preserve"> August </w:t>
      </w:r>
      <w:r w:rsidR="0016045F" w:rsidRPr="00F95867">
        <w:rPr>
          <w:sz w:val="20"/>
          <w:szCs w:val="20"/>
        </w:rPr>
        <w:t>10</w:t>
      </w:r>
      <w:r w:rsidR="00AC36B7">
        <w:rPr>
          <w:sz w:val="20"/>
          <w:szCs w:val="20"/>
        </w:rPr>
        <w:t xml:space="preserve">, </w:t>
      </w:r>
      <w:r w:rsidR="006E247D" w:rsidRPr="00F95867">
        <w:rPr>
          <w:sz w:val="20"/>
          <w:szCs w:val="20"/>
        </w:rPr>
        <w:t>2006</w:t>
      </w:r>
      <w:r w:rsidR="00AC36B7">
        <w:rPr>
          <w:sz w:val="20"/>
          <w:szCs w:val="20"/>
        </w:rPr>
        <w:t>; the</w:t>
      </w:r>
      <w:r w:rsidR="0016045F" w:rsidRPr="00F95867">
        <w:rPr>
          <w:sz w:val="20"/>
          <w:szCs w:val="20"/>
        </w:rPr>
        <w:t xml:space="preserve"> Puerto </w:t>
      </w:r>
      <w:proofErr w:type="spellStart"/>
      <w:r w:rsidR="0016045F" w:rsidRPr="00F95867">
        <w:rPr>
          <w:sz w:val="20"/>
          <w:szCs w:val="20"/>
        </w:rPr>
        <w:t>Montt</w:t>
      </w:r>
      <w:proofErr w:type="spellEnd"/>
      <w:r w:rsidR="00AC36B7">
        <w:rPr>
          <w:sz w:val="20"/>
          <w:szCs w:val="20"/>
        </w:rPr>
        <w:t xml:space="preserve"> Court of Appeals </w:t>
      </w:r>
      <w:r w:rsidR="003A1637">
        <w:rPr>
          <w:sz w:val="20"/>
          <w:szCs w:val="20"/>
        </w:rPr>
        <w:t>rejected</w:t>
      </w:r>
      <w:r w:rsidR="00D47DDD">
        <w:rPr>
          <w:sz w:val="20"/>
          <w:szCs w:val="20"/>
        </w:rPr>
        <w:t xml:space="preserve"> this, arguing </w:t>
      </w:r>
      <w:r w:rsidR="00AC36B7">
        <w:rPr>
          <w:sz w:val="20"/>
          <w:szCs w:val="20"/>
        </w:rPr>
        <w:t xml:space="preserve">that the </w:t>
      </w:r>
      <w:r w:rsidR="004F4CA3">
        <w:rPr>
          <w:sz w:val="20"/>
          <w:szCs w:val="20"/>
        </w:rPr>
        <w:t>appeal</w:t>
      </w:r>
      <w:r w:rsidR="00AC36B7">
        <w:rPr>
          <w:sz w:val="20"/>
          <w:szCs w:val="20"/>
        </w:rPr>
        <w:t xml:space="preserve"> could only challenge the original March 22,</w:t>
      </w:r>
      <w:r w:rsidR="00264DD1" w:rsidRPr="00F95867">
        <w:rPr>
          <w:sz w:val="20"/>
          <w:szCs w:val="20"/>
        </w:rPr>
        <w:t xml:space="preserve"> 2006</w:t>
      </w:r>
      <w:r w:rsidR="00394F9A">
        <w:rPr>
          <w:sz w:val="20"/>
          <w:szCs w:val="20"/>
        </w:rPr>
        <w:t xml:space="preserve"> decision</w:t>
      </w:r>
      <w:r w:rsidR="00AC36B7">
        <w:rPr>
          <w:sz w:val="20"/>
          <w:szCs w:val="20"/>
        </w:rPr>
        <w:t xml:space="preserve"> and therefore</w:t>
      </w:r>
      <w:r w:rsidR="00A12C4D">
        <w:rPr>
          <w:sz w:val="20"/>
          <w:szCs w:val="20"/>
        </w:rPr>
        <w:t xml:space="preserve"> was</w:t>
      </w:r>
      <w:r w:rsidR="00AC36B7">
        <w:rPr>
          <w:sz w:val="20"/>
          <w:szCs w:val="20"/>
        </w:rPr>
        <w:t xml:space="preserve"> time-barred</w:t>
      </w:r>
      <w:r w:rsidR="006E247D" w:rsidRPr="00F95867">
        <w:rPr>
          <w:sz w:val="20"/>
          <w:szCs w:val="20"/>
        </w:rPr>
        <w:t>.</w:t>
      </w:r>
      <w:r w:rsidR="0085260F">
        <w:rPr>
          <w:sz w:val="20"/>
          <w:szCs w:val="20"/>
        </w:rPr>
        <w:t xml:space="preserve"> They alleged that, once the decision </w:t>
      </w:r>
      <w:r w:rsidR="003A1637">
        <w:rPr>
          <w:sz w:val="20"/>
          <w:szCs w:val="20"/>
        </w:rPr>
        <w:t>had been</w:t>
      </w:r>
      <w:r w:rsidR="0085260F">
        <w:rPr>
          <w:sz w:val="20"/>
          <w:szCs w:val="20"/>
        </w:rPr>
        <w:t xml:space="preserve"> appealed, the remedy was declared inadmissible by the same Court of Appeals</w:t>
      </w:r>
      <w:r w:rsidR="003C0D00" w:rsidRPr="00F95867">
        <w:rPr>
          <w:sz w:val="20"/>
          <w:szCs w:val="20"/>
        </w:rPr>
        <w:t>.</w:t>
      </w:r>
    </w:p>
    <w:p w:rsidR="0095271B" w:rsidRPr="00F95867" w:rsidRDefault="0095271B" w:rsidP="007A61BD">
      <w:pPr>
        <w:pStyle w:val="ListParagraph"/>
        <w:ind w:left="0" w:firstLine="900"/>
        <w:jc w:val="both"/>
        <w:rPr>
          <w:rFonts w:eastAsia="Arial Unicode MS" w:cs="Times New Roman"/>
          <w:color w:val="auto"/>
          <w:sz w:val="20"/>
          <w:szCs w:val="20"/>
          <w:lang w:eastAsia="en-US"/>
        </w:rPr>
      </w:pPr>
    </w:p>
    <w:p w:rsidR="00126B88" w:rsidRPr="00F95867" w:rsidRDefault="00AA268E" w:rsidP="007A61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900"/>
        <w:jc w:val="both"/>
        <w:rPr>
          <w:rFonts w:ascii="Cambria" w:hAnsi="Cambria"/>
          <w:sz w:val="20"/>
          <w:szCs w:val="20"/>
        </w:rPr>
      </w:pPr>
      <w:r>
        <w:rPr>
          <w:rFonts w:ascii="Cambria" w:hAnsi="Cambria"/>
          <w:sz w:val="20"/>
          <w:szCs w:val="20"/>
        </w:rPr>
        <w:t>The petitioners allege that on</w:t>
      </w:r>
      <w:r w:rsidR="00EC31FA" w:rsidRPr="00F95867">
        <w:rPr>
          <w:rFonts w:asciiTheme="majorHAnsi" w:hAnsiTheme="majorHAnsi"/>
          <w:sz w:val="20"/>
          <w:szCs w:val="20"/>
        </w:rPr>
        <w:t xml:space="preserve"> </w:t>
      </w:r>
      <w:r w:rsidR="00F428EE">
        <w:rPr>
          <w:rFonts w:asciiTheme="majorHAnsi" w:hAnsiTheme="majorHAnsi"/>
          <w:sz w:val="20"/>
          <w:szCs w:val="20"/>
        </w:rPr>
        <w:t>February 8,</w:t>
      </w:r>
      <w:r w:rsidR="00EC31FA" w:rsidRPr="00F95867">
        <w:rPr>
          <w:rFonts w:asciiTheme="majorHAnsi" w:hAnsiTheme="majorHAnsi"/>
          <w:sz w:val="20"/>
          <w:szCs w:val="20"/>
        </w:rPr>
        <w:t xml:space="preserve"> 2010, </w:t>
      </w:r>
      <w:r w:rsidR="009E455A">
        <w:rPr>
          <w:rFonts w:asciiTheme="majorHAnsi" w:hAnsiTheme="majorHAnsi"/>
          <w:sz w:val="20"/>
          <w:szCs w:val="20"/>
        </w:rPr>
        <w:t xml:space="preserve">the fishing </w:t>
      </w:r>
      <w:r w:rsidR="001B3FF6">
        <w:rPr>
          <w:rFonts w:asciiTheme="majorHAnsi" w:hAnsiTheme="majorHAnsi"/>
          <w:sz w:val="20"/>
          <w:szCs w:val="20"/>
        </w:rPr>
        <w:t>venture</w:t>
      </w:r>
      <w:r w:rsidR="00EC31FA" w:rsidRPr="00F95867">
        <w:rPr>
          <w:rFonts w:asciiTheme="majorHAnsi" w:hAnsiTheme="majorHAnsi"/>
          <w:sz w:val="20"/>
          <w:szCs w:val="20"/>
        </w:rPr>
        <w:t xml:space="preserve"> </w:t>
      </w:r>
      <w:r w:rsidR="001B3FF6">
        <w:rPr>
          <w:rFonts w:asciiTheme="majorHAnsi" w:hAnsiTheme="majorHAnsi"/>
          <w:sz w:val="20"/>
          <w:szCs w:val="20"/>
        </w:rPr>
        <w:t xml:space="preserve">began construction of an enormous </w:t>
      </w:r>
      <w:r w:rsidR="00FA705C">
        <w:rPr>
          <w:rFonts w:asciiTheme="majorHAnsi" w:hAnsiTheme="majorHAnsi"/>
          <w:sz w:val="20"/>
          <w:szCs w:val="20"/>
        </w:rPr>
        <w:t>tank</w:t>
      </w:r>
      <w:r w:rsidR="001B3FF6">
        <w:rPr>
          <w:rFonts w:asciiTheme="majorHAnsi" w:hAnsiTheme="majorHAnsi"/>
          <w:sz w:val="20"/>
          <w:szCs w:val="20"/>
        </w:rPr>
        <w:t xml:space="preserve"> for storing polluted water just three </w:t>
      </w:r>
      <w:r w:rsidR="004C7973">
        <w:rPr>
          <w:rFonts w:asciiTheme="majorHAnsi" w:hAnsiTheme="majorHAnsi"/>
          <w:sz w:val="20"/>
          <w:szCs w:val="20"/>
        </w:rPr>
        <w:t>meters</w:t>
      </w:r>
      <w:r w:rsidR="00072E89">
        <w:rPr>
          <w:rFonts w:asciiTheme="majorHAnsi" w:hAnsiTheme="majorHAnsi"/>
          <w:sz w:val="20"/>
          <w:szCs w:val="20"/>
        </w:rPr>
        <w:t xml:space="preserve"> away</w:t>
      </w:r>
      <w:r w:rsidR="00EC31FA" w:rsidRPr="00F95867">
        <w:rPr>
          <w:rFonts w:asciiTheme="majorHAnsi" w:hAnsiTheme="majorHAnsi"/>
          <w:sz w:val="20"/>
          <w:szCs w:val="20"/>
        </w:rPr>
        <w:t xml:space="preserve"> </w:t>
      </w:r>
      <w:r w:rsidR="001B3FF6">
        <w:rPr>
          <w:rFonts w:asciiTheme="majorHAnsi" w:hAnsiTheme="majorHAnsi"/>
          <w:sz w:val="20"/>
          <w:szCs w:val="20"/>
        </w:rPr>
        <w:t>from their land and</w:t>
      </w:r>
      <w:r w:rsidR="00EC31FA" w:rsidRPr="00F95867">
        <w:rPr>
          <w:rFonts w:asciiTheme="majorHAnsi" w:hAnsiTheme="majorHAnsi"/>
          <w:sz w:val="20"/>
          <w:szCs w:val="20"/>
        </w:rPr>
        <w:t xml:space="preserve"> 50 </w:t>
      </w:r>
      <w:r w:rsidR="001B3FF6">
        <w:rPr>
          <w:rFonts w:asciiTheme="majorHAnsi" w:hAnsiTheme="majorHAnsi"/>
          <w:sz w:val="20"/>
          <w:szCs w:val="20"/>
        </w:rPr>
        <w:t xml:space="preserve">meters from </w:t>
      </w:r>
      <w:r w:rsidR="001567D0">
        <w:rPr>
          <w:rFonts w:asciiTheme="majorHAnsi" w:hAnsiTheme="majorHAnsi"/>
          <w:sz w:val="20"/>
          <w:szCs w:val="20"/>
        </w:rPr>
        <w:t>where they have an ethno-tourism project and engage in cultural and spiritual activities</w:t>
      </w:r>
      <w:r w:rsidR="00A135F4">
        <w:rPr>
          <w:rFonts w:asciiTheme="majorHAnsi" w:hAnsiTheme="majorHAnsi"/>
          <w:sz w:val="20"/>
          <w:szCs w:val="20"/>
        </w:rPr>
        <w:t>. They add that the contaminated liquids have flowed into the</w:t>
      </w:r>
      <w:r w:rsidR="009D62C0" w:rsidRPr="00F95867">
        <w:rPr>
          <w:rFonts w:asciiTheme="majorHAnsi" w:hAnsiTheme="majorHAnsi"/>
          <w:sz w:val="20"/>
          <w:szCs w:val="20"/>
        </w:rPr>
        <w:t xml:space="preserve"> Rí</w:t>
      </w:r>
      <w:r w:rsidR="0063480E" w:rsidRPr="00F95867">
        <w:rPr>
          <w:rFonts w:asciiTheme="majorHAnsi" w:hAnsiTheme="majorHAnsi"/>
          <w:sz w:val="20"/>
          <w:szCs w:val="20"/>
        </w:rPr>
        <w:t xml:space="preserve">o </w:t>
      </w:r>
      <w:proofErr w:type="spellStart"/>
      <w:r w:rsidR="0063480E" w:rsidRPr="00F95867">
        <w:rPr>
          <w:rFonts w:asciiTheme="majorHAnsi" w:hAnsiTheme="majorHAnsi"/>
          <w:sz w:val="20"/>
          <w:szCs w:val="20"/>
        </w:rPr>
        <w:t>Allipé</w:t>
      </w:r>
      <w:r w:rsidR="009D62C0" w:rsidRPr="00F95867">
        <w:rPr>
          <w:rFonts w:asciiTheme="majorHAnsi" w:hAnsiTheme="majorHAnsi"/>
          <w:sz w:val="20"/>
          <w:szCs w:val="20"/>
        </w:rPr>
        <w:t>n</w:t>
      </w:r>
      <w:proofErr w:type="spellEnd"/>
      <w:r w:rsidR="00F92356">
        <w:rPr>
          <w:rFonts w:asciiTheme="majorHAnsi" w:hAnsiTheme="majorHAnsi"/>
          <w:sz w:val="20"/>
          <w:szCs w:val="20"/>
        </w:rPr>
        <w:t xml:space="preserve"> [</w:t>
      </w:r>
      <w:proofErr w:type="spellStart"/>
      <w:r w:rsidR="00F92356">
        <w:rPr>
          <w:rFonts w:asciiTheme="majorHAnsi" w:hAnsiTheme="majorHAnsi"/>
          <w:sz w:val="20"/>
          <w:szCs w:val="20"/>
        </w:rPr>
        <w:t>Allipén</w:t>
      </w:r>
      <w:proofErr w:type="spellEnd"/>
      <w:r w:rsidR="00F92356">
        <w:rPr>
          <w:rFonts w:asciiTheme="majorHAnsi" w:hAnsiTheme="majorHAnsi"/>
          <w:sz w:val="20"/>
          <w:szCs w:val="20"/>
        </w:rPr>
        <w:t xml:space="preserve"> r</w:t>
      </w:r>
      <w:r w:rsidR="008939C6">
        <w:rPr>
          <w:rFonts w:asciiTheme="majorHAnsi" w:hAnsiTheme="majorHAnsi"/>
          <w:sz w:val="20"/>
          <w:szCs w:val="20"/>
        </w:rPr>
        <w:t>iver]</w:t>
      </w:r>
      <w:r w:rsidR="00A135F4">
        <w:rPr>
          <w:rFonts w:asciiTheme="majorHAnsi" w:hAnsiTheme="majorHAnsi"/>
          <w:sz w:val="20"/>
          <w:szCs w:val="20"/>
        </w:rPr>
        <w:t xml:space="preserve">, </w:t>
      </w:r>
      <w:r w:rsidR="00072E89">
        <w:rPr>
          <w:rFonts w:asciiTheme="majorHAnsi" w:hAnsiTheme="majorHAnsi"/>
          <w:sz w:val="20"/>
          <w:szCs w:val="20"/>
        </w:rPr>
        <w:t>adversely impacting</w:t>
      </w:r>
      <w:r w:rsidR="00A135F4">
        <w:rPr>
          <w:rFonts w:asciiTheme="majorHAnsi" w:hAnsiTheme="majorHAnsi"/>
          <w:sz w:val="20"/>
          <w:szCs w:val="20"/>
        </w:rPr>
        <w:t xml:space="preserve"> the ecosystem, quality of life, and source of work for Community</w:t>
      </w:r>
      <w:r w:rsidR="00072E89">
        <w:rPr>
          <w:rFonts w:asciiTheme="majorHAnsi" w:hAnsiTheme="majorHAnsi"/>
          <w:sz w:val="20"/>
          <w:szCs w:val="20"/>
        </w:rPr>
        <w:t xml:space="preserve"> members</w:t>
      </w:r>
      <w:r w:rsidR="00D85587" w:rsidRPr="00F95867">
        <w:rPr>
          <w:rFonts w:ascii="Cambria" w:hAnsi="Cambria"/>
          <w:sz w:val="20"/>
          <w:szCs w:val="20"/>
        </w:rPr>
        <w:t xml:space="preserve">. </w:t>
      </w:r>
      <w:r w:rsidR="00E133E5">
        <w:rPr>
          <w:rFonts w:ascii="Cambria" w:hAnsi="Cambria"/>
          <w:sz w:val="20"/>
          <w:szCs w:val="20"/>
        </w:rPr>
        <w:t>They state that on</w:t>
      </w:r>
      <w:r w:rsidR="00A91BC3" w:rsidRPr="00F95867">
        <w:rPr>
          <w:rFonts w:ascii="Cambria" w:hAnsi="Cambria"/>
          <w:sz w:val="20"/>
          <w:szCs w:val="20"/>
        </w:rPr>
        <w:t xml:space="preserve"> </w:t>
      </w:r>
      <w:r w:rsidR="00A21031">
        <w:rPr>
          <w:rFonts w:ascii="Cambria" w:hAnsi="Cambria"/>
          <w:sz w:val="20"/>
          <w:szCs w:val="20"/>
        </w:rPr>
        <w:t xml:space="preserve">February </w:t>
      </w:r>
      <w:r w:rsidR="00A91BC3" w:rsidRPr="00F95867">
        <w:rPr>
          <w:rFonts w:ascii="Cambria" w:hAnsi="Cambria"/>
          <w:sz w:val="20"/>
          <w:szCs w:val="20"/>
        </w:rPr>
        <w:t>25</w:t>
      </w:r>
      <w:r w:rsidR="00A21031">
        <w:rPr>
          <w:rFonts w:ascii="Cambria" w:hAnsi="Cambria"/>
          <w:sz w:val="20"/>
          <w:szCs w:val="20"/>
        </w:rPr>
        <w:t>,</w:t>
      </w:r>
      <w:r w:rsidR="00A91BC3" w:rsidRPr="00F95867">
        <w:rPr>
          <w:rFonts w:ascii="Cambria" w:hAnsi="Cambria"/>
          <w:sz w:val="20"/>
          <w:szCs w:val="20"/>
        </w:rPr>
        <w:t xml:space="preserve"> 2010, </w:t>
      </w:r>
      <w:r w:rsidR="003C37EF">
        <w:rPr>
          <w:rFonts w:ascii="Cambria" w:hAnsi="Cambria"/>
          <w:sz w:val="20"/>
          <w:szCs w:val="20"/>
        </w:rPr>
        <w:t>the</w:t>
      </w:r>
      <w:r w:rsidR="00A91BC3" w:rsidRPr="00F95867">
        <w:rPr>
          <w:rFonts w:ascii="Cambria" w:hAnsi="Cambria"/>
          <w:sz w:val="20"/>
          <w:szCs w:val="20"/>
        </w:rPr>
        <w:t xml:space="preserve"> </w:t>
      </w:r>
      <w:proofErr w:type="spellStart"/>
      <w:r w:rsidR="00A91BC3" w:rsidRPr="003C37EF">
        <w:rPr>
          <w:rFonts w:ascii="Cambria" w:hAnsi="Cambria"/>
          <w:i/>
          <w:sz w:val="20"/>
          <w:szCs w:val="20"/>
        </w:rPr>
        <w:t>Lonko</w:t>
      </w:r>
      <w:proofErr w:type="spellEnd"/>
      <w:r w:rsidR="003C37EF">
        <w:rPr>
          <w:rFonts w:ascii="Cambria" w:hAnsi="Cambria"/>
          <w:sz w:val="20"/>
          <w:szCs w:val="20"/>
        </w:rPr>
        <w:t xml:space="preserve"> [chief]</w:t>
      </w:r>
      <w:r w:rsidR="00A91BC3" w:rsidRPr="00F95867">
        <w:rPr>
          <w:rFonts w:ascii="Cambria" w:hAnsi="Cambria"/>
          <w:sz w:val="20"/>
          <w:szCs w:val="20"/>
        </w:rPr>
        <w:t xml:space="preserve"> </w:t>
      </w:r>
      <w:r w:rsidR="003C37EF">
        <w:rPr>
          <w:rFonts w:ascii="Cambria" w:hAnsi="Cambria"/>
          <w:sz w:val="20"/>
          <w:szCs w:val="20"/>
        </w:rPr>
        <w:t>and legal represen</w:t>
      </w:r>
      <w:r w:rsidR="00AD1554">
        <w:rPr>
          <w:rFonts w:ascii="Cambria" w:hAnsi="Cambria"/>
          <w:sz w:val="20"/>
          <w:szCs w:val="20"/>
        </w:rPr>
        <w:t>t</w:t>
      </w:r>
      <w:r w:rsidR="008C3AC3">
        <w:rPr>
          <w:rFonts w:ascii="Cambria" w:hAnsi="Cambria"/>
          <w:sz w:val="20"/>
          <w:szCs w:val="20"/>
        </w:rPr>
        <w:t xml:space="preserve">ative of the Community filed a remedy of protection </w:t>
      </w:r>
      <w:r w:rsidR="00AD1554">
        <w:rPr>
          <w:rFonts w:ascii="Cambria" w:hAnsi="Cambria"/>
          <w:sz w:val="20"/>
          <w:szCs w:val="20"/>
        </w:rPr>
        <w:t>against</w:t>
      </w:r>
      <w:r w:rsidR="007A61BD" w:rsidRPr="00F95867">
        <w:rPr>
          <w:rFonts w:ascii="Cambria" w:hAnsi="Cambria"/>
          <w:sz w:val="20"/>
          <w:szCs w:val="20"/>
        </w:rPr>
        <w:t xml:space="preserve"> </w:t>
      </w:r>
      <w:r w:rsidR="00AD1554">
        <w:rPr>
          <w:rFonts w:ascii="Cambria" w:hAnsi="Cambria"/>
          <w:sz w:val="20"/>
          <w:szCs w:val="20"/>
        </w:rPr>
        <w:t>the</w:t>
      </w:r>
      <w:r w:rsidR="007A61BD" w:rsidRPr="00F95867">
        <w:rPr>
          <w:rFonts w:ascii="Cambria" w:hAnsi="Cambria"/>
          <w:sz w:val="20"/>
          <w:szCs w:val="20"/>
        </w:rPr>
        <w:t xml:space="preserve"> </w:t>
      </w:r>
      <w:r w:rsidR="00A91BC3" w:rsidRPr="00F95867">
        <w:rPr>
          <w:rFonts w:ascii="Cambria" w:hAnsi="Cambria"/>
          <w:sz w:val="20"/>
          <w:szCs w:val="20"/>
        </w:rPr>
        <w:t xml:space="preserve">“Los </w:t>
      </w:r>
      <w:proofErr w:type="spellStart"/>
      <w:r w:rsidR="00A91BC3" w:rsidRPr="00F95867">
        <w:rPr>
          <w:rFonts w:ascii="Cambria" w:hAnsi="Cambria"/>
          <w:sz w:val="20"/>
          <w:szCs w:val="20"/>
        </w:rPr>
        <w:t>Fiordos</w:t>
      </w:r>
      <w:proofErr w:type="spellEnd"/>
      <w:r w:rsidR="00A91BC3" w:rsidRPr="00F95867">
        <w:rPr>
          <w:rFonts w:ascii="Cambria" w:hAnsi="Cambria"/>
          <w:sz w:val="20"/>
          <w:szCs w:val="20"/>
        </w:rPr>
        <w:t xml:space="preserve"> Ltda.”</w:t>
      </w:r>
      <w:r w:rsidR="009D62C0" w:rsidRPr="00F95867">
        <w:rPr>
          <w:rFonts w:ascii="Cambria" w:hAnsi="Cambria"/>
          <w:sz w:val="20"/>
          <w:szCs w:val="20"/>
        </w:rPr>
        <w:t xml:space="preserve"> </w:t>
      </w:r>
      <w:r w:rsidR="00AD1554">
        <w:rPr>
          <w:rFonts w:ascii="Cambria" w:hAnsi="Cambria"/>
          <w:sz w:val="20"/>
          <w:szCs w:val="20"/>
        </w:rPr>
        <w:t xml:space="preserve">fishing company, alleging infringement of the Community’s rights to life and </w:t>
      </w:r>
      <w:r w:rsidR="00AF3B09">
        <w:rPr>
          <w:rFonts w:ascii="Cambria" w:hAnsi="Cambria"/>
          <w:sz w:val="20"/>
          <w:szCs w:val="20"/>
        </w:rPr>
        <w:t>integrity</w:t>
      </w:r>
      <w:r w:rsidR="00AD1554">
        <w:rPr>
          <w:rFonts w:ascii="Cambria" w:hAnsi="Cambria"/>
          <w:sz w:val="20"/>
          <w:szCs w:val="20"/>
        </w:rPr>
        <w:t>, equality, health</w:t>
      </w:r>
      <w:r w:rsidR="008468BB" w:rsidRPr="00F95867">
        <w:rPr>
          <w:rFonts w:ascii="Cambria" w:hAnsi="Cambria"/>
          <w:sz w:val="20"/>
          <w:szCs w:val="20"/>
        </w:rPr>
        <w:t xml:space="preserve">, </w:t>
      </w:r>
      <w:r w:rsidR="00AD1554">
        <w:rPr>
          <w:rFonts w:ascii="Cambria" w:hAnsi="Cambria"/>
          <w:sz w:val="20"/>
          <w:szCs w:val="20"/>
        </w:rPr>
        <w:t>property, and to live in an unpolluted environment</w:t>
      </w:r>
      <w:r w:rsidR="009D62C0" w:rsidRPr="00F95867">
        <w:rPr>
          <w:rFonts w:ascii="Cambria" w:hAnsi="Cambria"/>
          <w:sz w:val="20"/>
          <w:szCs w:val="20"/>
        </w:rPr>
        <w:t xml:space="preserve">. </w:t>
      </w:r>
      <w:r w:rsidR="00776B93">
        <w:rPr>
          <w:rFonts w:ascii="Cambria" w:hAnsi="Cambria"/>
          <w:sz w:val="20"/>
          <w:szCs w:val="20"/>
        </w:rPr>
        <w:t>The petitioners indicate that</w:t>
      </w:r>
      <w:r w:rsidR="00152217">
        <w:rPr>
          <w:rFonts w:ascii="Cambria" w:hAnsi="Cambria"/>
          <w:sz w:val="20"/>
          <w:szCs w:val="20"/>
        </w:rPr>
        <w:t xml:space="preserve"> </w:t>
      </w:r>
      <w:r w:rsidR="00165338">
        <w:rPr>
          <w:rFonts w:ascii="Cambria" w:hAnsi="Cambria"/>
          <w:sz w:val="20"/>
          <w:szCs w:val="20"/>
        </w:rPr>
        <w:t>both the</w:t>
      </w:r>
      <w:r w:rsidR="00DE4206" w:rsidRPr="00F95867">
        <w:rPr>
          <w:rFonts w:ascii="Cambria" w:hAnsi="Cambria"/>
          <w:sz w:val="20"/>
          <w:szCs w:val="20"/>
        </w:rPr>
        <w:t xml:space="preserve"> </w:t>
      </w:r>
      <w:r w:rsidR="008E6B48" w:rsidRPr="00F95867">
        <w:rPr>
          <w:rFonts w:ascii="Cambria" w:hAnsi="Cambria"/>
          <w:sz w:val="20"/>
          <w:szCs w:val="20"/>
        </w:rPr>
        <w:t xml:space="preserve">Puerto </w:t>
      </w:r>
      <w:proofErr w:type="spellStart"/>
      <w:r w:rsidR="008E6B48" w:rsidRPr="00F95867">
        <w:rPr>
          <w:rFonts w:ascii="Cambria" w:hAnsi="Cambria"/>
          <w:sz w:val="20"/>
          <w:szCs w:val="20"/>
        </w:rPr>
        <w:t>Montt</w:t>
      </w:r>
      <w:proofErr w:type="spellEnd"/>
      <w:r w:rsidR="00165338">
        <w:rPr>
          <w:rFonts w:ascii="Cambria" w:hAnsi="Cambria"/>
          <w:sz w:val="20"/>
          <w:szCs w:val="20"/>
        </w:rPr>
        <w:t xml:space="preserve"> Court of Appeals, on</w:t>
      </w:r>
      <w:r w:rsidR="0071146E" w:rsidRPr="00F95867">
        <w:rPr>
          <w:rFonts w:ascii="Cambria" w:hAnsi="Cambria"/>
          <w:sz w:val="20"/>
          <w:szCs w:val="20"/>
        </w:rPr>
        <w:t xml:space="preserve"> </w:t>
      </w:r>
      <w:r w:rsidR="00D42389">
        <w:rPr>
          <w:rFonts w:ascii="Cambria" w:hAnsi="Cambria"/>
          <w:sz w:val="20"/>
          <w:szCs w:val="20"/>
        </w:rPr>
        <w:t>July 27,</w:t>
      </w:r>
      <w:r w:rsidR="008E6B48" w:rsidRPr="00F95867">
        <w:rPr>
          <w:rFonts w:ascii="Cambria" w:hAnsi="Cambria"/>
          <w:sz w:val="20"/>
          <w:szCs w:val="20"/>
        </w:rPr>
        <w:t xml:space="preserve"> 2010,</w:t>
      </w:r>
      <w:r w:rsidR="00DE4206" w:rsidRPr="00F95867">
        <w:rPr>
          <w:rFonts w:ascii="Cambria" w:hAnsi="Cambria"/>
          <w:sz w:val="20"/>
          <w:szCs w:val="20"/>
        </w:rPr>
        <w:t xml:space="preserve"> </w:t>
      </w:r>
      <w:r w:rsidR="00165338">
        <w:rPr>
          <w:rFonts w:ascii="Cambria" w:hAnsi="Cambria"/>
          <w:sz w:val="20"/>
          <w:szCs w:val="20"/>
        </w:rPr>
        <w:t>and the Supreme Court, on</w:t>
      </w:r>
      <w:r w:rsidR="00C010AB" w:rsidRPr="00F95867">
        <w:rPr>
          <w:rFonts w:ascii="Cambria" w:hAnsi="Cambria"/>
          <w:sz w:val="20"/>
          <w:szCs w:val="20"/>
        </w:rPr>
        <w:t xml:space="preserve"> </w:t>
      </w:r>
      <w:r w:rsidR="00674A3C">
        <w:rPr>
          <w:rFonts w:ascii="Cambria" w:hAnsi="Cambria"/>
          <w:sz w:val="20"/>
          <w:szCs w:val="20"/>
        </w:rPr>
        <w:t>September 15,</w:t>
      </w:r>
      <w:r w:rsidR="008E6B48" w:rsidRPr="00F95867">
        <w:rPr>
          <w:rFonts w:ascii="Cambria" w:hAnsi="Cambria"/>
          <w:sz w:val="20"/>
          <w:szCs w:val="20"/>
        </w:rPr>
        <w:t xml:space="preserve"> 2010, </w:t>
      </w:r>
      <w:r w:rsidR="008738B5">
        <w:rPr>
          <w:rFonts w:ascii="Cambria" w:hAnsi="Cambria"/>
          <w:sz w:val="20"/>
          <w:szCs w:val="20"/>
        </w:rPr>
        <w:t xml:space="preserve">admitted the </w:t>
      </w:r>
      <w:r w:rsidR="004B3C13">
        <w:rPr>
          <w:rFonts w:ascii="Cambria" w:hAnsi="Cambria"/>
          <w:sz w:val="20"/>
          <w:szCs w:val="20"/>
        </w:rPr>
        <w:t>remedy of protection</w:t>
      </w:r>
      <w:r w:rsidR="008738B5">
        <w:rPr>
          <w:rFonts w:ascii="Cambria" w:hAnsi="Cambria"/>
          <w:sz w:val="20"/>
          <w:szCs w:val="20"/>
        </w:rPr>
        <w:t xml:space="preserve">, recognizing the </w:t>
      </w:r>
      <w:r w:rsidR="00665831">
        <w:rPr>
          <w:rFonts w:ascii="Cambria" w:hAnsi="Cambria"/>
          <w:sz w:val="20"/>
          <w:szCs w:val="20"/>
        </w:rPr>
        <w:t>impact</w:t>
      </w:r>
      <w:r w:rsidR="008738B5">
        <w:rPr>
          <w:rFonts w:ascii="Cambria" w:hAnsi="Cambria"/>
          <w:sz w:val="20"/>
          <w:szCs w:val="20"/>
        </w:rPr>
        <w:t xml:space="preserve"> the company’s project was having on the Community’s exercise of its rights</w:t>
      </w:r>
      <w:r w:rsidR="0098221D">
        <w:rPr>
          <w:rFonts w:ascii="Cambria" w:hAnsi="Cambria"/>
          <w:sz w:val="20"/>
          <w:szCs w:val="20"/>
        </w:rPr>
        <w:t xml:space="preserve">, as well as the illegal and arbitrary nature of the project </w:t>
      </w:r>
      <w:r w:rsidR="00B65002">
        <w:rPr>
          <w:rFonts w:ascii="Cambria" w:hAnsi="Cambria"/>
          <w:sz w:val="20"/>
          <w:szCs w:val="20"/>
        </w:rPr>
        <w:t>insofar</w:t>
      </w:r>
      <w:r w:rsidR="0098221D">
        <w:rPr>
          <w:rFonts w:ascii="Cambria" w:hAnsi="Cambria"/>
          <w:sz w:val="20"/>
          <w:szCs w:val="20"/>
        </w:rPr>
        <w:t xml:space="preserve"> as the wastewater</w:t>
      </w:r>
      <w:r w:rsidR="00B65002">
        <w:rPr>
          <w:rFonts w:ascii="Cambria" w:hAnsi="Cambria"/>
          <w:sz w:val="20"/>
          <w:szCs w:val="20"/>
        </w:rPr>
        <w:t xml:space="preserve"> siting</w:t>
      </w:r>
      <w:r w:rsidR="0098221D">
        <w:rPr>
          <w:rFonts w:ascii="Cambria" w:hAnsi="Cambria"/>
          <w:sz w:val="20"/>
          <w:szCs w:val="20"/>
        </w:rPr>
        <w:t xml:space="preserve"> </w:t>
      </w:r>
      <w:r w:rsidR="00B65002">
        <w:rPr>
          <w:rFonts w:ascii="Cambria" w:hAnsi="Cambria"/>
          <w:sz w:val="20"/>
          <w:szCs w:val="20"/>
        </w:rPr>
        <w:t>fell</w:t>
      </w:r>
      <w:r w:rsidR="0098221D">
        <w:rPr>
          <w:rFonts w:ascii="Cambria" w:hAnsi="Cambria"/>
          <w:sz w:val="20"/>
          <w:szCs w:val="20"/>
        </w:rPr>
        <w:t xml:space="preserve"> outside the scope of the work authorized by the environmental authority</w:t>
      </w:r>
      <w:r w:rsidR="00B3639A" w:rsidRPr="00F95867">
        <w:rPr>
          <w:rFonts w:ascii="Cambria" w:hAnsi="Cambria"/>
          <w:sz w:val="20"/>
          <w:szCs w:val="20"/>
        </w:rPr>
        <w:t xml:space="preserve">. </w:t>
      </w:r>
      <w:r w:rsidR="005B61EF">
        <w:rPr>
          <w:rFonts w:ascii="Cambria" w:hAnsi="Cambria"/>
          <w:sz w:val="20"/>
          <w:szCs w:val="20"/>
        </w:rPr>
        <w:t xml:space="preserve">They maintain, however, that the Supreme Court decision was </w:t>
      </w:r>
      <w:r w:rsidR="00155B9D">
        <w:rPr>
          <w:rFonts w:ascii="Cambria" w:hAnsi="Cambria"/>
          <w:sz w:val="20"/>
          <w:szCs w:val="20"/>
        </w:rPr>
        <w:t>never</w:t>
      </w:r>
      <w:r w:rsidR="005B61EF">
        <w:rPr>
          <w:rFonts w:ascii="Cambria" w:hAnsi="Cambria"/>
          <w:sz w:val="20"/>
          <w:szCs w:val="20"/>
        </w:rPr>
        <w:t xml:space="preserve"> enforced</w:t>
      </w:r>
      <w:r w:rsidR="0063480E" w:rsidRPr="00F95867">
        <w:rPr>
          <w:rFonts w:ascii="Cambria" w:hAnsi="Cambria"/>
          <w:sz w:val="20"/>
          <w:szCs w:val="20"/>
        </w:rPr>
        <w:t xml:space="preserve">, </w:t>
      </w:r>
      <w:r w:rsidR="00DC6E7D">
        <w:rPr>
          <w:rFonts w:ascii="Cambria" w:hAnsi="Cambria"/>
          <w:sz w:val="20"/>
          <w:szCs w:val="20"/>
        </w:rPr>
        <w:t>that no measure aimed at halting the works and return</w:t>
      </w:r>
      <w:r w:rsidR="0098487C">
        <w:rPr>
          <w:rFonts w:ascii="Cambria" w:hAnsi="Cambria"/>
          <w:sz w:val="20"/>
          <w:szCs w:val="20"/>
        </w:rPr>
        <w:t>ing</w:t>
      </w:r>
      <w:r w:rsidR="00DC6E7D">
        <w:rPr>
          <w:rFonts w:ascii="Cambria" w:hAnsi="Cambria"/>
          <w:sz w:val="20"/>
          <w:szCs w:val="20"/>
        </w:rPr>
        <w:t xml:space="preserve"> things to their original state </w:t>
      </w:r>
      <w:r w:rsidR="0098487C">
        <w:rPr>
          <w:rFonts w:ascii="Cambria" w:hAnsi="Cambria"/>
          <w:sz w:val="20"/>
          <w:szCs w:val="20"/>
        </w:rPr>
        <w:t>was</w:t>
      </w:r>
      <w:r w:rsidR="00DC6E7D">
        <w:rPr>
          <w:rFonts w:ascii="Cambria" w:hAnsi="Cambria"/>
          <w:sz w:val="20"/>
          <w:szCs w:val="20"/>
        </w:rPr>
        <w:t xml:space="preserve"> implemented</w:t>
      </w:r>
      <w:r w:rsidR="0084319E" w:rsidRPr="00F95867">
        <w:rPr>
          <w:rFonts w:ascii="Cambria" w:hAnsi="Cambria"/>
          <w:sz w:val="20"/>
          <w:szCs w:val="20"/>
        </w:rPr>
        <w:t>,</w:t>
      </w:r>
      <w:r w:rsidR="00DC6E7D">
        <w:rPr>
          <w:rFonts w:ascii="Cambria" w:hAnsi="Cambria"/>
          <w:sz w:val="20"/>
          <w:szCs w:val="20"/>
        </w:rPr>
        <w:t xml:space="preserve"> and that the waste is irreversibly polluting the R</w:t>
      </w:r>
      <w:r w:rsidR="0063480E" w:rsidRPr="00F95867">
        <w:rPr>
          <w:rFonts w:ascii="Cambria" w:hAnsi="Cambria"/>
          <w:sz w:val="20"/>
          <w:szCs w:val="20"/>
        </w:rPr>
        <w:t xml:space="preserve">ío </w:t>
      </w:r>
      <w:proofErr w:type="spellStart"/>
      <w:r w:rsidR="0063480E" w:rsidRPr="00F95867">
        <w:rPr>
          <w:rFonts w:ascii="Cambria" w:hAnsi="Cambria"/>
          <w:sz w:val="20"/>
          <w:szCs w:val="20"/>
        </w:rPr>
        <w:t>Allipé</w:t>
      </w:r>
      <w:r w:rsidR="00E36300" w:rsidRPr="00F95867">
        <w:rPr>
          <w:rFonts w:ascii="Cambria" w:hAnsi="Cambria"/>
          <w:sz w:val="20"/>
          <w:szCs w:val="20"/>
        </w:rPr>
        <w:t>n</w:t>
      </w:r>
      <w:proofErr w:type="spellEnd"/>
      <w:r w:rsidR="00DC6E7D">
        <w:rPr>
          <w:rFonts w:ascii="Cambria" w:hAnsi="Cambria"/>
          <w:sz w:val="20"/>
          <w:szCs w:val="20"/>
        </w:rPr>
        <w:t xml:space="preserve"> and its </w:t>
      </w:r>
      <w:r w:rsidR="00BC020B">
        <w:rPr>
          <w:rFonts w:ascii="Cambria" w:hAnsi="Cambria"/>
          <w:sz w:val="20"/>
          <w:szCs w:val="20"/>
        </w:rPr>
        <w:t>tributaries</w:t>
      </w:r>
      <w:r w:rsidR="00DC6E7D">
        <w:rPr>
          <w:rFonts w:ascii="Cambria" w:hAnsi="Cambria"/>
          <w:sz w:val="20"/>
          <w:szCs w:val="20"/>
        </w:rPr>
        <w:t xml:space="preserve"> on a daily basis</w:t>
      </w:r>
      <w:r w:rsidR="0037326E" w:rsidRPr="00F95867">
        <w:rPr>
          <w:rFonts w:ascii="Cambria" w:hAnsi="Cambria"/>
          <w:sz w:val="20"/>
          <w:szCs w:val="20"/>
        </w:rPr>
        <w:t>.</w:t>
      </w:r>
      <w:r w:rsidR="0063480E" w:rsidRPr="00F95867">
        <w:rPr>
          <w:rFonts w:ascii="Cambria" w:hAnsi="Cambria"/>
          <w:sz w:val="20"/>
          <w:szCs w:val="20"/>
        </w:rPr>
        <w:t xml:space="preserve"> </w:t>
      </w:r>
      <w:r w:rsidR="004A7DAC">
        <w:rPr>
          <w:rFonts w:ascii="Cambria" w:hAnsi="Cambria"/>
          <w:sz w:val="20"/>
          <w:szCs w:val="20"/>
        </w:rPr>
        <w:t xml:space="preserve">The petitioners claim that no authority </w:t>
      </w:r>
      <w:r w:rsidR="00094BB8">
        <w:rPr>
          <w:rFonts w:ascii="Cambria" w:hAnsi="Cambria"/>
          <w:sz w:val="20"/>
          <w:szCs w:val="20"/>
        </w:rPr>
        <w:t>has punished</w:t>
      </w:r>
      <w:r w:rsidR="004A7DAC">
        <w:rPr>
          <w:rFonts w:ascii="Cambria" w:hAnsi="Cambria"/>
          <w:sz w:val="20"/>
          <w:szCs w:val="20"/>
        </w:rPr>
        <w:t xml:space="preserve"> the failure to comply with the verdict, making evident the lack of protection of the Community’s most basic right</w:t>
      </w:r>
      <w:r w:rsidR="000F6B21">
        <w:rPr>
          <w:rFonts w:ascii="Cambria" w:hAnsi="Cambria"/>
          <w:sz w:val="20"/>
          <w:szCs w:val="20"/>
        </w:rPr>
        <w:t>s</w:t>
      </w:r>
      <w:r w:rsidR="004A7DAC">
        <w:rPr>
          <w:rFonts w:ascii="Cambria" w:hAnsi="Cambria"/>
          <w:sz w:val="20"/>
          <w:szCs w:val="20"/>
        </w:rPr>
        <w:t xml:space="preserve"> as well as the absence of </w:t>
      </w:r>
      <w:r w:rsidR="00F444ED">
        <w:rPr>
          <w:rFonts w:ascii="Cambria" w:hAnsi="Cambria"/>
          <w:sz w:val="20"/>
          <w:szCs w:val="20"/>
        </w:rPr>
        <w:t xml:space="preserve">available </w:t>
      </w:r>
      <w:r w:rsidR="004A7DAC">
        <w:rPr>
          <w:rFonts w:ascii="Cambria" w:hAnsi="Cambria"/>
          <w:sz w:val="20"/>
          <w:szCs w:val="20"/>
        </w:rPr>
        <w:t>remedies</w:t>
      </w:r>
      <w:r w:rsidR="0063480E" w:rsidRPr="00F95867">
        <w:rPr>
          <w:rFonts w:ascii="Cambria" w:hAnsi="Cambria"/>
          <w:sz w:val="20"/>
          <w:szCs w:val="20"/>
        </w:rPr>
        <w:t xml:space="preserve">. </w:t>
      </w:r>
    </w:p>
    <w:p w:rsidR="00970D0B" w:rsidRPr="00F95867" w:rsidRDefault="00640556" w:rsidP="007A61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num" w:pos="1440"/>
        </w:tabs>
        <w:suppressAutoHyphens/>
        <w:spacing w:after="240"/>
        <w:ind w:left="0" w:firstLine="900"/>
        <w:jc w:val="both"/>
        <w:rPr>
          <w:rFonts w:ascii="Cambria" w:hAnsi="Cambria"/>
          <w:sz w:val="20"/>
          <w:szCs w:val="20"/>
        </w:rPr>
      </w:pPr>
      <w:r>
        <w:rPr>
          <w:rFonts w:ascii="Cambria" w:hAnsi="Cambria"/>
          <w:sz w:val="20"/>
          <w:szCs w:val="20"/>
        </w:rPr>
        <w:t>The State</w:t>
      </w:r>
      <w:r w:rsidR="0037326E" w:rsidRPr="00F95867">
        <w:rPr>
          <w:rFonts w:ascii="Cambria" w:hAnsi="Cambria"/>
          <w:sz w:val="20"/>
          <w:szCs w:val="20"/>
        </w:rPr>
        <w:t xml:space="preserve">, </w:t>
      </w:r>
      <w:r>
        <w:rPr>
          <w:rFonts w:ascii="Cambria" w:hAnsi="Cambria"/>
          <w:sz w:val="20"/>
          <w:szCs w:val="20"/>
        </w:rPr>
        <w:t>for its part</w:t>
      </w:r>
      <w:r w:rsidR="0037326E" w:rsidRPr="00F95867">
        <w:rPr>
          <w:rFonts w:ascii="Cambria" w:hAnsi="Cambria"/>
          <w:sz w:val="20"/>
          <w:szCs w:val="20"/>
        </w:rPr>
        <w:t xml:space="preserve">, </w:t>
      </w:r>
      <w:r>
        <w:rPr>
          <w:rFonts w:ascii="Cambria" w:hAnsi="Cambria"/>
          <w:sz w:val="20"/>
          <w:szCs w:val="20"/>
        </w:rPr>
        <w:t>alleges that</w:t>
      </w:r>
      <w:r w:rsidR="0037326E" w:rsidRPr="00F95867">
        <w:rPr>
          <w:rFonts w:ascii="Cambria" w:hAnsi="Cambria"/>
          <w:sz w:val="20"/>
          <w:szCs w:val="20"/>
        </w:rPr>
        <w:t xml:space="preserve"> </w:t>
      </w:r>
      <w:r w:rsidR="00B94ABF">
        <w:rPr>
          <w:rFonts w:ascii="Cambria" w:hAnsi="Cambria"/>
          <w:sz w:val="20"/>
          <w:szCs w:val="20"/>
        </w:rPr>
        <w:t xml:space="preserve">the rule of law is in effect throughout its territory, ensuring </w:t>
      </w:r>
      <w:r w:rsidR="00FB63FA">
        <w:rPr>
          <w:rFonts w:ascii="Cambria" w:hAnsi="Cambria"/>
          <w:sz w:val="20"/>
          <w:szCs w:val="20"/>
        </w:rPr>
        <w:t>that all persons enjoy the same rights and guarantees</w:t>
      </w:r>
      <w:r w:rsidR="0037326E" w:rsidRPr="00F95867">
        <w:rPr>
          <w:rFonts w:ascii="Cambria" w:hAnsi="Cambria"/>
          <w:sz w:val="20"/>
          <w:szCs w:val="20"/>
        </w:rPr>
        <w:t xml:space="preserve">. </w:t>
      </w:r>
      <w:r w:rsidR="009C5329">
        <w:rPr>
          <w:rFonts w:ascii="Cambria" w:hAnsi="Cambria"/>
          <w:sz w:val="20"/>
          <w:szCs w:val="20"/>
        </w:rPr>
        <w:t xml:space="preserve">It adds that there is a special law in place </w:t>
      </w:r>
      <w:r w:rsidR="0037326E" w:rsidRPr="00F95867">
        <w:rPr>
          <w:rFonts w:ascii="Cambria" w:hAnsi="Cambria"/>
          <w:sz w:val="20"/>
          <w:szCs w:val="20"/>
        </w:rPr>
        <w:t>(</w:t>
      </w:r>
      <w:r w:rsidR="004C7973">
        <w:rPr>
          <w:rFonts w:ascii="Cambria" w:hAnsi="Cambria"/>
          <w:sz w:val="20"/>
          <w:szCs w:val="20"/>
        </w:rPr>
        <w:t>Indigenous Law</w:t>
      </w:r>
      <w:r w:rsidR="0037326E" w:rsidRPr="00F95867">
        <w:rPr>
          <w:rFonts w:ascii="Cambria" w:hAnsi="Cambria"/>
          <w:sz w:val="20"/>
          <w:szCs w:val="20"/>
        </w:rPr>
        <w:t xml:space="preserve">, </w:t>
      </w:r>
      <w:r w:rsidR="004C7973">
        <w:rPr>
          <w:rFonts w:ascii="Cambria" w:hAnsi="Cambria"/>
          <w:sz w:val="20"/>
          <w:szCs w:val="20"/>
        </w:rPr>
        <w:t>Law </w:t>
      </w:r>
      <w:r w:rsidR="0037326E" w:rsidRPr="00F95867">
        <w:rPr>
          <w:rFonts w:ascii="Cambria" w:hAnsi="Cambria"/>
          <w:sz w:val="20"/>
          <w:szCs w:val="20"/>
        </w:rPr>
        <w:t>19.253)</w:t>
      </w:r>
      <w:r w:rsidR="009C5329">
        <w:rPr>
          <w:rFonts w:ascii="Cambria" w:hAnsi="Cambria"/>
          <w:sz w:val="20"/>
          <w:szCs w:val="20"/>
        </w:rPr>
        <w:t xml:space="preserve"> </w:t>
      </w:r>
      <w:r w:rsidR="00B00AF0">
        <w:rPr>
          <w:rFonts w:ascii="Cambria" w:hAnsi="Cambria"/>
          <w:sz w:val="20"/>
          <w:szCs w:val="20"/>
        </w:rPr>
        <w:t>for</w:t>
      </w:r>
      <w:r w:rsidR="009C5329">
        <w:rPr>
          <w:rFonts w:ascii="Cambria" w:hAnsi="Cambria"/>
          <w:sz w:val="20"/>
          <w:szCs w:val="20"/>
        </w:rPr>
        <w:t xml:space="preserve"> indigenous peoples</w:t>
      </w:r>
      <w:r w:rsidR="0037326E" w:rsidRPr="00F95867">
        <w:rPr>
          <w:rFonts w:ascii="Cambria" w:hAnsi="Cambria"/>
          <w:sz w:val="20"/>
          <w:szCs w:val="20"/>
        </w:rPr>
        <w:t xml:space="preserve">, </w:t>
      </w:r>
      <w:r w:rsidR="00090F37">
        <w:rPr>
          <w:rFonts w:ascii="Cambria" w:hAnsi="Cambria"/>
          <w:sz w:val="20"/>
          <w:szCs w:val="20"/>
        </w:rPr>
        <w:t xml:space="preserve">which demonstrates special </w:t>
      </w:r>
      <w:r w:rsidR="001B71BA">
        <w:rPr>
          <w:rFonts w:ascii="Cambria" w:hAnsi="Cambria"/>
          <w:sz w:val="20"/>
          <w:szCs w:val="20"/>
        </w:rPr>
        <w:t>regard</w:t>
      </w:r>
      <w:r w:rsidR="00090F37">
        <w:rPr>
          <w:rFonts w:ascii="Cambria" w:hAnsi="Cambria"/>
          <w:sz w:val="20"/>
          <w:szCs w:val="20"/>
        </w:rPr>
        <w:t xml:space="preserve"> for them</w:t>
      </w:r>
      <w:r w:rsidR="0037326E" w:rsidRPr="00F95867">
        <w:rPr>
          <w:rFonts w:ascii="Cambria" w:hAnsi="Cambria"/>
          <w:sz w:val="20"/>
          <w:szCs w:val="20"/>
        </w:rPr>
        <w:t xml:space="preserve">. </w:t>
      </w:r>
      <w:r w:rsidR="006C29B6">
        <w:rPr>
          <w:rFonts w:ascii="Cambria" w:hAnsi="Cambria"/>
          <w:sz w:val="20"/>
          <w:szCs w:val="20"/>
        </w:rPr>
        <w:t>The State has asked</w:t>
      </w:r>
      <w:r w:rsidR="0037326E" w:rsidRPr="00F95867">
        <w:rPr>
          <w:rFonts w:ascii="Cambria" w:hAnsi="Cambria"/>
          <w:sz w:val="20"/>
          <w:szCs w:val="20"/>
        </w:rPr>
        <w:t xml:space="preserve"> </w:t>
      </w:r>
      <w:r w:rsidR="00A508B2">
        <w:rPr>
          <w:rFonts w:ascii="Cambria" w:hAnsi="Cambria"/>
          <w:sz w:val="20"/>
          <w:szCs w:val="20"/>
        </w:rPr>
        <w:t>the Commission</w:t>
      </w:r>
      <w:r w:rsidR="0037326E" w:rsidRPr="00F95867">
        <w:rPr>
          <w:rFonts w:ascii="Cambria" w:hAnsi="Cambria"/>
          <w:sz w:val="20"/>
          <w:szCs w:val="20"/>
        </w:rPr>
        <w:t xml:space="preserve"> </w:t>
      </w:r>
      <w:r w:rsidR="00857CC6">
        <w:rPr>
          <w:rFonts w:ascii="Cambria" w:hAnsi="Cambria"/>
          <w:sz w:val="20"/>
          <w:szCs w:val="20"/>
        </w:rPr>
        <w:t>to</w:t>
      </w:r>
      <w:r w:rsidR="0037326E" w:rsidRPr="00F95867">
        <w:rPr>
          <w:rFonts w:ascii="Cambria" w:hAnsi="Cambria"/>
          <w:sz w:val="20"/>
          <w:szCs w:val="20"/>
        </w:rPr>
        <w:t xml:space="preserve"> declare </w:t>
      </w:r>
      <w:r w:rsidR="00857CC6">
        <w:rPr>
          <w:rFonts w:ascii="Cambria" w:hAnsi="Cambria"/>
          <w:sz w:val="20"/>
          <w:szCs w:val="20"/>
        </w:rPr>
        <w:t xml:space="preserve">the petition inadmissible </w:t>
      </w:r>
      <w:r w:rsidR="003305A7">
        <w:rPr>
          <w:rFonts w:ascii="Cambria" w:hAnsi="Cambria"/>
          <w:sz w:val="20"/>
          <w:szCs w:val="20"/>
        </w:rPr>
        <w:t>on the basis</w:t>
      </w:r>
      <w:r w:rsidR="00857CC6">
        <w:rPr>
          <w:rFonts w:ascii="Cambria" w:hAnsi="Cambria"/>
          <w:sz w:val="20"/>
          <w:szCs w:val="20"/>
        </w:rPr>
        <w:t xml:space="preserve"> that there </w:t>
      </w:r>
      <w:r w:rsidR="006C29B6">
        <w:rPr>
          <w:rFonts w:ascii="Cambria" w:hAnsi="Cambria"/>
          <w:sz w:val="20"/>
          <w:szCs w:val="20"/>
        </w:rPr>
        <w:t>are</w:t>
      </w:r>
      <w:r w:rsidR="00857CC6">
        <w:rPr>
          <w:rFonts w:ascii="Cambria" w:hAnsi="Cambria"/>
          <w:sz w:val="20"/>
          <w:szCs w:val="20"/>
        </w:rPr>
        <w:t xml:space="preserve"> no human rights violations and </w:t>
      </w:r>
      <w:r w:rsidR="006C29B6">
        <w:rPr>
          <w:rFonts w:ascii="Cambria" w:hAnsi="Cambria"/>
          <w:sz w:val="20"/>
          <w:szCs w:val="20"/>
        </w:rPr>
        <w:t xml:space="preserve">that </w:t>
      </w:r>
      <w:r w:rsidR="00857CC6">
        <w:rPr>
          <w:rFonts w:ascii="Cambria" w:hAnsi="Cambria"/>
          <w:sz w:val="20"/>
          <w:szCs w:val="20"/>
        </w:rPr>
        <w:t>domestic remedies have not been exhausted because the petitioners should have exercised their right to ancestral ownership of the land via a legal claim</w:t>
      </w:r>
      <w:r w:rsidR="0037326E" w:rsidRPr="00F95867">
        <w:rPr>
          <w:rFonts w:ascii="Cambria" w:hAnsi="Cambria"/>
          <w:sz w:val="20"/>
          <w:szCs w:val="20"/>
        </w:rPr>
        <w:t xml:space="preserve">. </w:t>
      </w:r>
      <w:r w:rsidR="00857CC6">
        <w:rPr>
          <w:rFonts w:ascii="Cambria" w:hAnsi="Cambria"/>
          <w:sz w:val="20"/>
          <w:szCs w:val="20"/>
        </w:rPr>
        <w:t>The State indicates that the remedies of protection the petitioners filed</w:t>
      </w:r>
      <w:r w:rsidR="0037326E" w:rsidRPr="00F95867">
        <w:rPr>
          <w:rFonts w:ascii="Cambria" w:hAnsi="Cambria"/>
          <w:sz w:val="20"/>
          <w:szCs w:val="20"/>
        </w:rPr>
        <w:t xml:space="preserve"> </w:t>
      </w:r>
      <w:r w:rsidR="006C29B6">
        <w:rPr>
          <w:rFonts w:ascii="Cambria" w:hAnsi="Cambria"/>
          <w:sz w:val="20"/>
          <w:szCs w:val="20"/>
        </w:rPr>
        <w:t>were not intended to analyze</w:t>
      </w:r>
      <w:r w:rsidR="00E607E0">
        <w:rPr>
          <w:rFonts w:ascii="Cambria" w:hAnsi="Cambria"/>
          <w:sz w:val="20"/>
          <w:szCs w:val="20"/>
        </w:rPr>
        <w:t xml:space="preserve"> the merits of the case</w:t>
      </w:r>
      <w:r w:rsidR="006C29B6">
        <w:rPr>
          <w:rFonts w:ascii="Cambria" w:hAnsi="Cambria"/>
          <w:sz w:val="20"/>
          <w:szCs w:val="20"/>
        </w:rPr>
        <w:t xml:space="preserve"> or establish</w:t>
      </w:r>
      <w:r w:rsidR="00834D62">
        <w:rPr>
          <w:rFonts w:ascii="Cambria" w:hAnsi="Cambria"/>
          <w:sz w:val="20"/>
          <w:szCs w:val="20"/>
        </w:rPr>
        <w:t xml:space="preserve"> permanent rights and </w:t>
      </w:r>
      <w:r w:rsidR="006C29B6">
        <w:rPr>
          <w:rFonts w:ascii="Cambria" w:hAnsi="Cambria"/>
          <w:sz w:val="20"/>
          <w:szCs w:val="20"/>
        </w:rPr>
        <w:t xml:space="preserve">therefore, </w:t>
      </w:r>
      <w:r w:rsidR="00834D62">
        <w:rPr>
          <w:rFonts w:ascii="Cambria" w:hAnsi="Cambria"/>
          <w:sz w:val="20"/>
          <w:szCs w:val="20"/>
        </w:rPr>
        <w:t>domestic remedies have not been exhausted</w:t>
      </w:r>
      <w:r w:rsidR="0037326E" w:rsidRPr="00F95867">
        <w:rPr>
          <w:rFonts w:ascii="Cambria" w:hAnsi="Cambria"/>
          <w:sz w:val="20"/>
          <w:szCs w:val="20"/>
        </w:rPr>
        <w:t xml:space="preserve">. </w:t>
      </w:r>
    </w:p>
    <w:p w:rsidR="003239B8" w:rsidRPr="00F95867" w:rsidRDefault="003239B8" w:rsidP="007A61BD">
      <w:pPr>
        <w:spacing w:before="240" w:after="240"/>
        <w:ind w:firstLine="900"/>
        <w:jc w:val="both"/>
        <w:rPr>
          <w:rFonts w:ascii="Cambria" w:hAnsi="Cambria"/>
          <w:sz w:val="20"/>
          <w:szCs w:val="20"/>
        </w:rPr>
      </w:pPr>
      <w:r w:rsidRPr="00F95867">
        <w:rPr>
          <w:rFonts w:asciiTheme="majorHAnsi" w:eastAsia="Cambria" w:hAnsiTheme="majorHAnsi" w:cs="Cambria"/>
          <w:b/>
          <w:bCs/>
          <w:color w:val="000000"/>
          <w:sz w:val="20"/>
          <w:szCs w:val="20"/>
          <w:u w:color="000000"/>
          <w:lang w:eastAsia="es-ES"/>
        </w:rPr>
        <w:t>VI.</w:t>
      </w:r>
      <w:r w:rsidRPr="00F95867">
        <w:rPr>
          <w:rFonts w:asciiTheme="majorHAnsi" w:eastAsia="Cambria" w:hAnsiTheme="majorHAnsi" w:cs="Cambria"/>
          <w:b/>
          <w:bCs/>
          <w:color w:val="000000"/>
          <w:sz w:val="20"/>
          <w:szCs w:val="20"/>
          <w:u w:color="000000"/>
          <w:lang w:eastAsia="es-ES"/>
        </w:rPr>
        <w:tab/>
      </w:r>
      <w:r w:rsidR="00B53546" w:rsidRPr="00B53546">
        <w:rPr>
          <w:rFonts w:asciiTheme="majorHAnsi" w:hAnsiTheme="majorHAnsi"/>
          <w:b/>
          <w:bCs/>
          <w:sz w:val="20"/>
          <w:szCs w:val="20"/>
        </w:rPr>
        <w:t>EXHAUSTION OF DOMESTIC REMEDIES AND TIMELINESS OF THE PETITION</w:t>
      </w:r>
      <w:r w:rsidR="00C21FEF" w:rsidRPr="00F95867">
        <w:rPr>
          <w:rFonts w:asciiTheme="majorHAnsi" w:eastAsia="Cambria" w:hAnsiTheme="majorHAnsi" w:cs="Cambria"/>
          <w:b/>
          <w:bCs/>
          <w:color w:val="000000"/>
          <w:sz w:val="20"/>
          <w:szCs w:val="20"/>
          <w:u w:color="000000"/>
          <w:lang w:eastAsia="es-ES"/>
        </w:rPr>
        <w:t xml:space="preserve"> </w:t>
      </w:r>
    </w:p>
    <w:p w:rsidR="00DC62EC" w:rsidRPr="00F95867" w:rsidRDefault="007A61BD" w:rsidP="007A61B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autoSpaceDE w:val="0"/>
        <w:autoSpaceDN w:val="0"/>
        <w:adjustRightInd w:val="0"/>
        <w:spacing w:after="240"/>
        <w:ind w:left="0" w:firstLine="900"/>
        <w:jc w:val="both"/>
        <w:rPr>
          <w:sz w:val="20"/>
          <w:szCs w:val="20"/>
        </w:rPr>
      </w:pPr>
      <w:r w:rsidRPr="00F95867">
        <w:rPr>
          <w:sz w:val="20"/>
          <w:szCs w:val="20"/>
        </w:rPr>
        <w:t xml:space="preserve"> </w:t>
      </w:r>
      <w:r w:rsidR="0025383A">
        <w:rPr>
          <w:sz w:val="20"/>
          <w:szCs w:val="20"/>
        </w:rPr>
        <w:t xml:space="preserve">The petitioners </w:t>
      </w:r>
      <w:r w:rsidR="002B2260">
        <w:rPr>
          <w:sz w:val="20"/>
          <w:szCs w:val="20"/>
        </w:rPr>
        <w:t xml:space="preserve">claim </w:t>
      </w:r>
      <w:r w:rsidR="0025383A">
        <w:rPr>
          <w:sz w:val="20"/>
          <w:szCs w:val="20"/>
        </w:rPr>
        <w:t>they</w:t>
      </w:r>
      <w:r w:rsidR="00757019">
        <w:rPr>
          <w:sz w:val="20"/>
          <w:szCs w:val="20"/>
        </w:rPr>
        <w:t xml:space="preserve"> </w:t>
      </w:r>
      <w:r w:rsidR="00C74018">
        <w:rPr>
          <w:sz w:val="20"/>
          <w:szCs w:val="20"/>
        </w:rPr>
        <w:t xml:space="preserve">have </w:t>
      </w:r>
      <w:r w:rsidR="00757019">
        <w:rPr>
          <w:sz w:val="20"/>
          <w:szCs w:val="20"/>
        </w:rPr>
        <w:t>filed several remedies of protection</w:t>
      </w:r>
      <w:r w:rsidR="002B2260">
        <w:rPr>
          <w:sz w:val="20"/>
          <w:szCs w:val="20"/>
        </w:rPr>
        <w:t xml:space="preserve"> with the</w:t>
      </w:r>
      <w:r w:rsidR="002B2260" w:rsidRPr="002B2260">
        <w:rPr>
          <w:sz w:val="20"/>
          <w:szCs w:val="20"/>
        </w:rPr>
        <w:t xml:space="preserve"> </w:t>
      </w:r>
      <w:r w:rsidR="002B2260" w:rsidRPr="00F95867">
        <w:rPr>
          <w:sz w:val="20"/>
          <w:szCs w:val="20"/>
        </w:rPr>
        <w:t xml:space="preserve">Puerto </w:t>
      </w:r>
      <w:proofErr w:type="spellStart"/>
      <w:r w:rsidR="002B2260" w:rsidRPr="00F95867">
        <w:rPr>
          <w:sz w:val="20"/>
          <w:szCs w:val="20"/>
        </w:rPr>
        <w:t>Montt</w:t>
      </w:r>
      <w:proofErr w:type="spellEnd"/>
      <w:r w:rsidR="002B2260">
        <w:rPr>
          <w:sz w:val="20"/>
          <w:szCs w:val="20"/>
        </w:rPr>
        <w:t xml:space="preserve"> Court of Appeals and the Supreme Court</w:t>
      </w:r>
      <w:r w:rsidR="00757019">
        <w:rPr>
          <w:sz w:val="20"/>
          <w:szCs w:val="20"/>
        </w:rPr>
        <w:t xml:space="preserve"> since 2003</w:t>
      </w:r>
      <w:r w:rsidR="002B2260">
        <w:rPr>
          <w:sz w:val="20"/>
          <w:szCs w:val="20"/>
        </w:rPr>
        <w:t xml:space="preserve"> in an effort to protect their rights to life, integrity, equality, health, property, and to live in an unpolluted environment</w:t>
      </w:r>
      <w:r w:rsidR="002A3CF3">
        <w:rPr>
          <w:sz w:val="20"/>
          <w:szCs w:val="20"/>
        </w:rPr>
        <w:t xml:space="preserve">; the Supreme Court ruled in favor of the </w:t>
      </w:r>
      <w:r w:rsidR="006626B3">
        <w:rPr>
          <w:sz w:val="20"/>
          <w:szCs w:val="20"/>
        </w:rPr>
        <w:t>most recent</w:t>
      </w:r>
      <w:r w:rsidR="002A3CF3">
        <w:rPr>
          <w:sz w:val="20"/>
          <w:szCs w:val="20"/>
        </w:rPr>
        <w:t xml:space="preserve"> of these on</w:t>
      </w:r>
      <w:r w:rsidR="008C384D" w:rsidRPr="00F95867">
        <w:rPr>
          <w:sz w:val="20"/>
          <w:szCs w:val="20"/>
        </w:rPr>
        <w:t xml:space="preserve"> </w:t>
      </w:r>
      <w:r w:rsidR="004C7973">
        <w:rPr>
          <w:sz w:val="20"/>
          <w:szCs w:val="20"/>
        </w:rPr>
        <w:t>September 15,</w:t>
      </w:r>
      <w:r w:rsidR="008C384D" w:rsidRPr="00F95867">
        <w:rPr>
          <w:sz w:val="20"/>
          <w:szCs w:val="20"/>
        </w:rPr>
        <w:t xml:space="preserve"> 2010. </w:t>
      </w:r>
      <w:r w:rsidR="002C4695">
        <w:rPr>
          <w:sz w:val="20"/>
          <w:szCs w:val="20"/>
        </w:rPr>
        <w:t xml:space="preserve">The State alleges </w:t>
      </w:r>
      <w:r w:rsidR="004B26DE">
        <w:rPr>
          <w:sz w:val="20"/>
          <w:szCs w:val="20"/>
        </w:rPr>
        <w:t>a</w:t>
      </w:r>
      <w:r w:rsidR="002C4695">
        <w:rPr>
          <w:sz w:val="20"/>
          <w:szCs w:val="20"/>
        </w:rPr>
        <w:t xml:space="preserve"> failure to exhaust domestic remedies since the alleged victim</w:t>
      </w:r>
      <w:r w:rsidR="006F4229">
        <w:rPr>
          <w:sz w:val="20"/>
          <w:szCs w:val="20"/>
        </w:rPr>
        <w:t>s</w:t>
      </w:r>
      <w:r w:rsidR="002C4695">
        <w:rPr>
          <w:sz w:val="20"/>
          <w:szCs w:val="20"/>
        </w:rPr>
        <w:t xml:space="preserve"> </w:t>
      </w:r>
      <w:r w:rsidR="004B26DE">
        <w:rPr>
          <w:sz w:val="20"/>
          <w:szCs w:val="20"/>
        </w:rPr>
        <w:t>never</w:t>
      </w:r>
      <w:r w:rsidR="002C4695">
        <w:rPr>
          <w:sz w:val="20"/>
          <w:szCs w:val="20"/>
        </w:rPr>
        <w:t xml:space="preserve"> filed a legal claim</w:t>
      </w:r>
      <w:r w:rsidR="00486600" w:rsidRPr="00F95867">
        <w:rPr>
          <w:sz w:val="20"/>
          <w:szCs w:val="20"/>
        </w:rPr>
        <w:t>.</w:t>
      </w:r>
    </w:p>
    <w:p w:rsidR="00F11D9A" w:rsidRPr="00F95867" w:rsidRDefault="007054CB" w:rsidP="00620C0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spacing w:after="240"/>
        <w:ind w:left="0"/>
        <w:jc w:val="both"/>
        <w:rPr>
          <w:sz w:val="20"/>
          <w:szCs w:val="20"/>
        </w:rPr>
      </w:pPr>
      <w:r>
        <w:rPr>
          <w:sz w:val="20"/>
          <w:szCs w:val="20"/>
        </w:rPr>
        <w:t>Based on the information provided by the petitioners</w:t>
      </w:r>
      <w:r w:rsidR="00793526" w:rsidRPr="00F95867">
        <w:rPr>
          <w:sz w:val="20"/>
          <w:szCs w:val="20"/>
        </w:rPr>
        <w:t xml:space="preserve">, </w:t>
      </w:r>
      <w:r w:rsidR="00A508B2">
        <w:rPr>
          <w:sz w:val="20"/>
          <w:szCs w:val="20"/>
        </w:rPr>
        <w:t>the Commission</w:t>
      </w:r>
      <w:r w:rsidR="00360511">
        <w:rPr>
          <w:sz w:val="20"/>
          <w:szCs w:val="20"/>
        </w:rPr>
        <w:t xml:space="preserve"> notes that</w:t>
      </w:r>
      <w:r w:rsidR="00011360">
        <w:rPr>
          <w:sz w:val="20"/>
          <w:szCs w:val="20"/>
        </w:rPr>
        <w:t>, over the course of more than a decade,</w:t>
      </w:r>
      <w:r w:rsidR="00360511">
        <w:rPr>
          <w:sz w:val="20"/>
          <w:szCs w:val="20"/>
        </w:rPr>
        <w:t xml:space="preserve"> the alleged victims requested and repeatedly pursued</w:t>
      </w:r>
      <w:r w:rsidR="00011360">
        <w:rPr>
          <w:sz w:val="20"/>
          <w:szCs w:val="20"/>
        </w:rPr>
        <w:t xml:space="preserve"> in both administrative and legal bodies </w:t>
      </w:r>
      <w:r w:rsidR="00CE407C">
        <w:rPr>
          <w:sz w:val="20"/>
          <w:szCs w:val="20"/>
        </w:rPr>
        <w:t xml:space="preserve">State </w:t>
      </w:r>
      <w:r w:rsidR="00360511">
        <w:rPr>
          <w:sz w:val="20"/>
          <w:szCs w:val="20"/>
        </w:rPr>
        <w:t xml:space="preserve">protection </w:t>
      </w:r>
      <w:r w:rsidR="00CE407C">
        <w:rPr>
          <w:sz w:val="20"/>
          <w:szCs w:val="20"/>
        </w:rPr>
        <w:t>of</w:t>
      </w:r>
      <w:r w:rsidR="00360511">
        <w:rPr>
          <w:sz w:val="20"/>
          <w:szCs w:val="20"/>
        </w:rPr>
        <w:t xml:space="preserve"> their right to use and enjoy their territory</w:t>
      </w:r>
      <w:r w:rsidR="00CE407C">
        <w:rPr>
          <w:sz w:val="20"/>
          <w:szCs w:val="20"/>
        </w:rPr>
        <w:t xml:space="preserve">, as well as </w:t>
      </w:r>
      <w:r w:rsidR="00C53609">
        <w:rPr>
          <w:sz w:val="20"/>
          <w:szCs w:val="20"/>
        </w:rPr>
        <w:t xml:space="preserve">of </w:t>
      </w:r>
      <w:r w:rsidR="00011360">
        <w:rPr>
          <w:sz w:val="20"/>
          <w:szCs w:val="20"/>
        </w:rPr>
        <w:t>other</w:t>
      </w:r>
      <w:r w:rsidR="00CE407C">
        <w:rPr>
          <w:sz w:val="20"/>
          <w:szCs w:val="20"/>
        </w:rPr>
        <w:t xml:space="preserve"> rights of the</w:t>
      </w:r>
      <w:r w:rsidR="00F20A4F">
        <w:rPr>
          <w:sz w:val="20"/>
          <w:szCs w:val="20"/>
        </w:rPr>
        <w:t>irs</w:t>
      </w:r>
      <w:r w:rsidR="00CE407C">
        <w:rPr>
          <w:sz w:val="20"/>
          <w:szCs w:val="20"/>
        </w:rPr>
        <w:t xml:space="preserve"> that </w:t>
      </w:r>
      <w:r w:rsidR="00A42A45">
        <w:rPr>
          <w:sz w:val="20"/>
          <w:szCs w:val="20"/>
        </w:rPr>
        <w:t>were</w:t>
      </w:r>
      <w:r w:rsidR="00CE407C">
        <w:rPr>
          <w:sz w:val="20"/>
          <w:szCs w:val="20"/>
        </w:rPr>
        <w:t xml:space="preserve"> </w:t>
      </w:r>
      <w:r w:rsidR="00011360">
        <w:rPr>
          <w:sz w:val="20"/>
          <w:szCs w:val="20"/>
        </w:rPr>
        <w:t>reportedly</w:t>
      </w:r>
      <w:r w:rsidR="00A42A45">
        <w:rPr>
          <w:sz w:val="20"/>
          <w:szCs w:val="20"/>
        </w:rPr>
        <w:t xml:space="preserve"> being</w:t>
      </w:r>
      <w:r w:rsidR="00C53609">
        <w:rPr>
          <w:sz w:val="20"/>
          <w:szCs w:val="20"/>
        </w:rPr>
        <w:t xml:space="preserve"> violated</w:t>
      </w:r>
      <w:r w:rsidR="00DC5263">
        <w:rPr>
          <w:sz w:val="20"/>
          <w:szCs w:val="20"/>
        </w:rPr>
        <w:t>—</w:t>
      </w:r>
      <w:r w:rsidR="005E02D3">
        <w:rPr>
          <w:sz w:val="20"/>
          <w:szCs w:val="20"/>
        </w:rPr>
        <w:t xml:space="preserve">all such actions </w:t>
      </w:r>
      <w:r w:rsidR="00DC5263">
        <w:rPr>
          <w:sz w:val="20"/>
          <w:szCs w:val="20"/>
        </w:rPr>
        <w:t>allegedly</w:t>
      </w:r>
      <w:r w:rsidR="005E02D3">
        <w:rPr>
          <w:sz w:val="20"/>
          <w:szCs w:val="20"/>
        </w:rPr>
        <w:t xml:space="preserve"> </w:t>
      </w:r>
      <w:r w:rsidR="00DC5263">
        <w:rPr>
          <w:sz w:val="20"/>
          <w:szCs w:val="20"/>
        </w:rPr>
        <w:t>to no avail</w:t>
      </w:r>
      <w:r w:rsidR="00793526" w:rsidRPr="00F95867">
        <w:rPr>
          <w:sz w:val="20"/>
          <w:szCs w:val="20"/>
        </w:rPr>
        <w:t>.</w:t>
      </w:r>
      <w:r w:rsidR="00D64005" w:rsidRPr="00F95867">
        <w:rPr>
          <w:sz w:val="20"/>
          <w:szCs w:val="20"/>
        </w:rPr>
        <w:t xml:space="preserve"> </w:t>
      </w:r>
      <w:r w:rsidR="00901537">
        <w:rPr>
          <w:sz w:val="20"/>
          <w:szCs w:val="20"/>
        </w:rPr>
        <w:t>In particular</w:t>
      </w:r>
      <w:r w:rsidR="00C1667B" w:rsidRPr="00F95867">
        <w:rPr>
          <w:sz w:val="20"/>
          <w:szCs w:val="20"/>
        </w:rPr>
        <w:t xml:space="preserve">, </w:t>
      </w:r>
      <w:r w:rsidR="00A508B2">
        <w:rPr>
          <w:sz w:val="20"/>
          <w:szCs w:val="20"/>
        </w:rPr>
        <w:t>the Commission</w:t>
      </w:r>
      <w:r w:rsidR="00C1667B" w:rsidRPr="00F95867">
        <w:rPr>
          <w:sz w:val="20"/>
          <w:szCs w:val="20"/>
        </w:rPr>
        <w:t xml:space="preserve"> </w:t>
      </w:r>
      <w:r w:rsidR="00C872AC">
        <w:rPr>
          <w:sz w:val="20"/>
          <w:szCs w:val="20"/>
        </w:rPr>
        <w:t>notes that starting in</w:t>
      </w:r>
      <w:r w:rsidR="00C1667B" w:rsidRPr="00F95867">
        <w:rPr>
          <w:sz w:val="20"/>
          <w:szCs w:val="20"/>
        </w:rPr>
        <w:t xml:space="preserve"> 2002</w:t>
      </w:r>
      <w:r w:rsidR="00C872AC">
        <w:rPr>
          <w:sz w:val="20"/>
          <w:szCs w:val="20"/>
        </w:rPr>
        <w:t>, the Community filed four remedies of protection in an effort to have their rights safeguarded</w:t>
      </w:r>
      <w:r w:rsidR="00C1667B" w:rsidRPr="00F95867">
        <w:rPr>
          <w:sz w:val="20"/>
          <w:szCs w:val="20"/>
        </w:rPr>
        <w:t xml:space="preserve">. </w:t>
      </w:r>
      <w:r w:rsidR="00C21C8A">
        <w:rPr>
          <w:sz w:val="20"/>
          <w:szCs w:val="20"/>
        </w:rPr>
        <w:t>As to the State’s argument</w:t>
      </w:r>
      <w:r w:rsidR="00D64005" w:rsidRPr="00F95867">
        <w:rPr>
          <w:sz w:val="20"/>
          <w:szCs w:val="20"/>
        </w:rPr>
        <w:t xml:space="preserve">, </w:t>
      </w:r>
      <w:r w:rsidR="00A508B2">
        <w:rPr>
          <w:sz w:val="20"/>
          <w:szCs w:val="20"/>
        </w:rPr>
        <w:t>the Commission</w:t>
      </w:r>
      <w:r w:rsidR="00D64005" w:rsidRPr="00F95867">
        <w:rPr>
          <w:sz w:val="20"/>
          <w:szCs w:val="20"/>
        </w:rPr>
        <w:t xml:space="preserve"> </w:t>
      </w:r>
      <w:r w:rsidR="00901537">
        <w:rPr>
          <w:sz w:val="20"/>
          <w:szCs w:val="20"/>
        </w:rPr>
        <w:t>notes that the State does not specify</w:t>
      </w:r>
      <w:r w:rsidR="00D64005" w:rsidRPr="00F95867">
        <w:rPr>
          <w:sz w:val="20"/>
          <w:szCs w:val="20"/>
        </w:rPr>
        <w:t xml:space="preserve"> </w:t>
      </w:r>
      <w:r w:rsidR="001928EA">
        <w:rPr>
          <w:sz w:val="20"/>
          <w:szCs w:val="20"/>
        </w:rPr>
        <w:t xml:space="preserve">the nature of the legal claim the petitioners </w:t>
      </w:r>
      <w:r w:rsidR="00DC5263">
        <w:rPr>
          <w:sz w:val="20"/>
          <w:szCs w:val="20"/>
        </w:rPr>
        <w:t xml:space="preserve">were </w:t>
      </w:r>
      <w:r w:rsidR="00613EC3">
        <w:rPr>
          <w:sz w:val="20"/>
          <w:szCs w:val="20"/>
        </w:rPr>
        <w:t xml:space="preserve">supposed </w:t>
      </w:r>
      <w:r w:rsidR="00DC5263">
        <w:rPr>
          <w:sz w:val="20"/>
          <w:szCs w:val="20"/>
        </w:rPr>
        <w:t>to</w:t>
      </w:r>
      <w:r w:rsidR="001928EA">
        <w:rPr>
          <w:sz w:val="20"/>
          <w:szCs w:val="20"/>
        </w:rPr>
        <w:t xml:space="preserve"> have exhausted, namely, whether it is </w:t>
      </w:r>
      <w:r w:rsidR="00F63E2F">
        <w:rPr>
          <w:sz w:val="20"/>
          <w:szCs w:val="20"/>
        </w:rPr>
        <w:t>a</w:t>
      </w:r>
      <w:r w:rsidR="001928EA">
        <w:rPr>
          <w:sz w:val="20"/>
          <w:szCs w:val="20"/>
        </w:rPr>
        <w:t xml:space="preserve"> civil action or </w:t>
      </w:r>
      <w:r w:rsidR="00F63E2F">
        <w:rPr>
          <w:sz w:val="20"/>
          <w:szCs w:val="20"/>
        </w:rPr>
        <w:t>a</w:t>
      </w:r>
      <w:r w:rsidR="00613EC3">
        <w:rPr>
          <w:sz w:val="20"/>
          <w:szCs w:val="20"/>
        </w:rPr>
        <w:t xml:space="preserve"> </w:t>
      </w:r>
      <w:r w:rsidR="001928EA">
        <w:rPr>
          <w:sz w:val="20"/>
          <w:szCs w:val="20"/>
        </w:rPr>
        <w:t>claim before</w:t>
      </w:r>
      <w:r w:rsidR="00D64005" w:rsidRPr="00F95867">
        <w:rPr>
          <w:sz w:val="20"/>
          <w:szCs w:val="20"/>
        </w:rPr>
        <w:t xml:space="preserve"> CONADI</w:t>
      </w:r>
      <w:r w:rsidR="00EB6983" w:rsidRPr="00F95867">
        <w:rPr>
          <w:sz w:val="20"/>
          <w:szCs w:val="20"/>
        </w:rPr>
        <w:t>.</w:t>
      </w:r>
      <w:r w:rsidR="00D64005" w:rsidRPr="00F95867">
        <w:rPr>
          <w:sz w:val="20"/>
          <w:szCs w:val="20"/>
        </w:rPr>
        <w:t xml:space="preserve"> </w:t>
      </w:r>
      <w:r w:rsidR="00C82140">
        <w:rPr>
          <w:sz w:val="20"/>
          <w:szCs w:val="20"/>
        </w:rPr>
        <w:t>The</w:t>
      </w:r>
      <w:r w:rsidR="00A508B2">
        <w:rPr>
          <w:sz w:val="20"/>
          <w:szCs w:val="20"/>
        </w:rPr>
        <w:t xml:space="preserve"> Commission</w:t>
      </w:r>
      <w:r w:rsidR="00EB6983" w:rsidRPr="00F95867">
        <w:rPr>
          <w:sz w:val="20"/>
          <w:szCs w:val="20"/>
        </w:rPr>
        <w:t xml:space="preserve"> </w:t>
      </w:r>
      <w:r w:rsidR="00C82140">
        <w:rPr>
          <w:sz w:val="20"/>
          <w:szCs w:val="20"/>
        </w:rPr>
        <w:t xml:space="preserve">observes that </w:t>
      </w:r>
      <w:r w:rsidR="00525F1C">
        <w:rPr>
          <w:sz w:val="20"/>
          <w:szCs w:val="20"/>
        </w:rPr>
        <w:t>an</w:t>
      </w:r>
      <w:r w:rsidR="00C82140">
        <w:rPr>
          <w:sz w:val="20"/>
          <w:szCs w:val="20"/>
        </w:rPr>
        <w:t xml:space="preserve"> action before the civil courts</w:t>
      </w:r>
      <w:r w:rsidR="00EB6983" w:rsidRPr="00F95867">
        <w:rPr>
          <w:sz w:val="20"/>
          <w:szCs w:val="20"/>
        </w:rPr>
        <w:t xml:space="preserve"> </w:t>
      </w:r>
      <w:r w:rsidR="00F63E2F">
        <w:rPr>
          <w:sz w:val="20"/>
          <w:szCs w:val="20"/>
        </w:rPr>
        <w:t>is</w:t>
      </w:r>
      <w:r w:rsidR="00EC110A">
        <w:rPr>
          <w:sz w:val="20"/>
          <w:szCs w:val="20"/>
        </w:rPr>
        <w:t xml:space="preserve"> limited to a determination of </w:t>
      </w:r>
      <w:r w:rsidR="00E45362">
        <w:rPr>
          <w:sz w:val="20"/>
          <w:szCs w:val="20"/>
        </w:rPr>
        <w:t xml:space="preserve">property </w:t>
      </w:r>
      <w:r w:rsidR="00EC110A">
        <w:rPr>
          <w:sz w:val="20"/>
          <w:szCs w:val="20"/>
        </w:rPr>
        <w:t>ownership rights, while the claims in this petition are broader</w:t>
      </w:r>
      <w:r w:rsidR="00EB6983" w:rsidRPr="00F95867">
        <w:rPr>
          <w:sz w:val="20"/>
          <w:szCs w:val="20"/>
        </w:rPr>
        <w:t xml:space="preserve">. </w:t>
      </w:r>
      <w:r w:rsidR="0036303B">
        <w:rPr>
          <w:sz w:val="20"/>
          <w:szCs w:val="20"/>
        </w:rPr>
        <w:t>Furthermore</w:t>
      </w:r>
      <w:r w:rsidR="008D066A">
        <w:rPr>
          <w:sz w:val="20"/>
          <w:szCs w:val="20"/>
        </w:rPr>
        <w:t>,</w:t>
      </w:r>
      <w:r w:rsidR="00FB1289" w:rsidRPr="00F95867">
        <w:rPr>
          <w:sz w:val="20"/>
          <w:szCs w:val="20"/>
        </w:rPr>
        <w:t xml:space="preserve"> </w:t>
      </w:r>
      <w:r w:rsidR="00A508B2">
        <w:rPr>
          <w:sz w:val="20"/>
          <w:szCs w:val="20"/>
        </w:rPr>
        <w:t>the Commission</w:t>
      </w:r>
      <w:r w:rsidR="00B042F8">
        <w:rPr>
          <w:sz w:val="20"/>
          <w:szCs w:val="20"/>
        </w:rPr>
        <w:t xml:space="preserve"> notes that the Community </w:t>
      </w:r>
      <w:r w:rsidR="0076418B">
        <w:rPr>
          <w:sz w:val="20"/>
          <w:szCs w:val="20"/>
        </w:rPr>
        <w:t>did file</w:t>
      </w:r>
      <w:r w:rsidR="00B042F8">
        <w:rPr>
          <w:sz w:val="20"/>
          <w:szCs w:val="20"/>
        </w:rPr>
        <w:t xml:space="preserve"> a claim with </w:t>
      </w:r>
      <w:r w:rsidR="00EB6983" w:rsidRPr="00F95867">
        <w:rPr>
          <w:sz w:val="20"/>
          <w:szCs w:val="20"/>
        </w:rPr>
        <w:t>CONADI</w:t>
      </w:r>
      <w:r w:rsidR="00FB1289" w:rsidRPr="00F95867">
        <w:rPr>
          <w:sz w:val="20"/>
          <w:szCs w:val="20"/>
        </w:rPr>
        <w:t xml:space="preserve"> </w:t>
      </w:r>
      <w:r w:rsidR="00BE56A1">
        <w:rPr>
          <w:sz w:val="20"/>
          <w:szCs w:val="20"/>
        </w:rPr>
        <w:t>on</w:t>
      </w:r>
      <w:r w:rsidR="00FB1289" w:rsidRPr="00F95867">
        <w:rPr>
          <w:sz w:val="20"/>
          <w:szCs w:val="20"/>
        </w:rPr>
        <w:t xml:space="preserve"> </w:t>
      </w:r>
      <w:r w:rsidR="00CC7298">
        <w:rPr>
          <w:sz w:val="20"/>
          <w:szCs w:val="20"/>
        </w:rPr>
        <w:t xml:space="preserve">June </w:t>
      </w:r>
      <w:r w:rsidR="00CC7298">
        <w:rPr>
          <w:color w:val="auto"/>
          <w:sz w:val="20"/>
          <w:szCs w:val="20"/>
        </w:rPr>
        <w:t>12,</w:t>
      </w:r>
      <w:r w:rsidR="00FB1289" w:rsidRPr="00F95867">
        <w:rPr>
          <w:color w:val="auto"/>
          <w:sz w:val="20"/>
          <w:szCs w:val="20"/>
        </w:rPr>
        <w:t xml:space="preserve"> 2005</w:t>
      </w:r>
      <w:r w:rsidR="0076418B">
        <w:rPr>
          <w:sz w:val="20"/>
          <w:szCs w:val="20"/>
        </w:rPr>
        <w:t xml:space="preserve"> that</w:t>
      </w:r>
      <w:r w:rsidR="002972D2">
        <w:rPr>
          <w:sz w:val="20"/>
          <w:szCs w:val="20"/>
        </w:rPr>
        <w:t xml:space="preserve"> was never processed</w:t>
      </w:r>
      <w:r w:rsidR="00D64005" w:rsidRPr="00F95867">
        <w:rPr>
          <w:sz w:val="20"/>
          <w:szCs w:val="20"/>
        </w:rPr>
        <w:t xml:space="preserve">. </w:t>
      </w:r>
      <w:r w:rsidR="00CC7298">
        <w:rPr>
          <w:sz w:val="20"/>
          <w:szCs w:val="20"/>
        </w:rPr>
        <w:t>The IACHR</w:t>
      </w:r>
      <w:r w:rsidR="00D64005" w:rsidRPr="00F95867">
        <w:rPr>
          <w:sz w:val="20"/>
          <w:szCs w:val="20"/>
        </w:rPr>
        <w:t xml:space="preserve"> </w:t>
      </w:r>
      <w:r w:rsidR="00A91FC1">
        <w:rPr>
          <w:sz w:val="20"/>
          <w:szCs w:val="20"/>
        </w:rPr>
        <w:t>has established that the requirement to exhaust domestic remedies does not mean that the alleged victims necessarily have the obligation to exhaust all available remedies</w:t>
      </w:r>
      <w:r w:rsidR="00F11D9A" w:rsidRPr="00F95867">
        <w:rPr>
          <w:sz w:val="20"/>
          <w:szCs w:val="20"/>
        </w:rPr>
        <w:t xml:space="preserve">. </w:t>
      </w:r>
      <w:r w:rsidR="003058AD">
        <w:rPr>
          <w:sz w:val="20"/>
          <w:szCs w:val="20"/>
        </w:rPr>
        <w:t>Both the Court and the</w:t>
      </w:r>
      <w:r w:rsidR="00A508B2">
        <w:rPr>
          <w:sz w:val="20"/>
          <w:szCs w:val="20"/>
        </w:rPr>
        <w:t xml:space="preserve"> Commission</w:t>
      </w:r>
      <w:r w:rsidR="00F11D9A" w:rsidRPr="00F95867">
        <w:rPr>
          <w:sz w:val="20"/>
          <w:szCs w:val="20"/>
        </w:rPr>
        <w:t xml:space="preserve"> </w:t>
      </w:r>
      <w:r w:rsidR="00BA0F1C">
        <w:rPr>
          <w:sz w:val="20"/>
          <w:szCs w:val="20"/>
        </w:rPr>
        <w:t>have repeatedly held</w:t>
      </w:r>
      <w:r w:rsidR="00F11D9A" w:rsidRPr="00F95867">
        <w:rPr>
          <w:sz w:val="20"/>
          <w:szCs w:val="20"/>
        </w:rPr>
        <w:t xml:space="preserve"> </w:t>
      </w:r>
      <w:r w:rsidR="00BA0F1C">
        <w:rPr>
          <w:sz w:val="20"/>
          <w:szCs w:val="20"/>
        </w:rPr>
        <w:t xml:space="preserve">that the rule </w:t>
      </w:r>
      <w:r w:rsidR="002655F6">
        <w:rPr>
          <w:sz w:val="20"/>
          <w:szCs w:val="20"/>
        </w:rPr>
        <w:t>requiring</w:t>
      </w:r>
      <w:r w:rsidR="00A84BBE">
        <w:rPr>
          <w:sz w:val="20"/>
          <w:szCs w:val="20"/>
        </w:rPr>
        <w:t xml:space="preserve"> the</w:t>
      </w:r>
      <w:r w:rsidR="00BA0F1C">
        <w:rPr>
          <w:sz w:val="20"/>
          <w:szCs w:val="20"/>
        </w:rPr>
        <w:t xml:space="preserve"> prior exhaustion of domestic remedies </w:t>
      </w:r>
      <w:r w:rsidR="00A84BBE">
        <w:rPr>
          <w:sz w:val="20"/>
          <w:szCs w:val="20"/>
        </w:rPr>
        <w:t>is</w:t>
      </w:r>
      <w:r w:rsidR="00BA0F1C">
        <w:rPr>
          <w:sz w:val="20"/>
          <w:szCs w:val="20"/>
        </w:rPr>
        <w:t xml:space="preserve"> designed </w:t>
      </w:r>
      <w:r w:rsidR="00A84BBE">
        <w:rPr>
          <w:sz w:val="20"/>
          <w:szCs w:val="20"/>
        </w:rPr>
        <w:t>for the benefit</w:t>
      </w:r>
      <w:r w:rsidR="00BA0F1C">
        <w:rPr>
          <w:sz w:val="20"/>
          <w:szCs w:val="20"/>
        </w:rPr>
        <w:t xml:space="preserve"> </w:t>
      </w:r>
      <w:r w:rsidR="009F0D19">
        <w:rPr>
          <w:sz w:val="20"/>
          <w:szCs w:val="20"/>
        </w:rPr>
        <w:t xml:space="preserve">of </w:t>
      </w:r>
      <w:r w:rsidR="00BA0F1C">
        <w:rPr>
          <w:sz w:val="20"/>
          <w:szCs w:val="20"/>
        </w:rPr>
        <w:t>the State</w:t>
      </w:r>
      <w:r w:rsidR="00A357DE">
        <w:rPr>
          <w:sz w:val="20"/>
          <w:szCs w:val="20"/>
        </w:rPr>
        <w:t>, for that rule seeks to excuse the State</w:t>
      </w:r>
      <w:r w:rsidR="00BA0F1C">
        <w:rPr>
          <w:sz w:val="20"/>
          <w:szCs w:val="20"/>
        </w:rPr>
        <w:t xml:space="preserve"> from having to </w:t>
      </w:r>
      <w:r w:rsidR="00A357DE">
        <w:rPr>
          <w:sz w:val="20"/>
          <w:szCs w:val="20"/>
        </w:rPr>
        <w:t>respond to charges before an</w:t>
      </w:r>
      <w:r w:rsidR="00BA0F1C">
        <w:rPr>
          <w:sz w:val="20"/>
          <w:szCs w:val="20"/>
        </w:rPr>
        <w:t xml:space="preserve"> international body for acts </w:t>
      </w:r>
      <w:r w:rsidR="00A357DE">
        <w:rPr>
          <w:sz w:val="20"/>
          <w:szCs w:val="20"/>
        </w:rPr>
        <w:t xml:space="preserve">imputed to it </w:t>
      </w:r>
      <w:r w:rsidR="00BA0F1C">
        <w:rPr>
          <w:sz w:val="20"/>
          <w:szCs w:val="20"/>
        </w:rPr>
        <w:t xml:space="preserve">before </w:t>
      </w:r>
      <w:r w:rsidR="00A357DE">
        <w:rPr>
          <w:sz w:val="20"/>
          <w:szCs w:val="20"/>
        </w:rPr>
        <w:t xml:space="preserve">it has had the </w:t>
      </w:r>
      <w:r w:rsidR="00BA0F1C">
        <w:rPr>
          <w:sz w:val="20"/>
          <w:szCs w:val="20"/>
        </w:rPr>
        <w:t>opportunity to remedy them</w:t>
      </w:r>
      <w:r w:rsidR="00A357DE">
        <w:rPr>
          <w:sz w:val="20"/>
          <w:szCs w:val="20"/>
        </w:rPr>
        <w:t xml:space="preserve"> by internal means</w:t>
      </w:r>
      <w:r w:rsidR="00F11D9A" w:rsidRPr="00F95867">
        <w:rPr>
          <w:sz w:val="20"/>
          <w:szCs w:val="20"/>
        </w:rPr>
        <w:t xml:space="preserve">. </w:t>
      </w:r>
      <w:r w:rsidR="00E80ABA">
        <w:rPr>
          <w:sz w:val="20"/>
          <w:szCs w:val="20"/>
        </w:rPr>
        <w:t>Therefore,</w:t>
      </w:r>
      <w:r w:rsidR="00A84BBE">
        <w:rPr>
          <w:sz w:val="20"/>
          <w:szCs w:val="20"/>
        </w:rPr>
        <w:t xml:space="preserve"> if the </w:t>
      </w:r>
      <w:r w:rsidR="00A84BBE">
        <w:rPr>
          <w:sz w:val="20"/>
          <w:szCs w:val="20"/>
        </w:rPr>
        <w:lastRenderedPageBreak/>
        <w:t xml:space="preserve">alleged victims </w:t>
      </w:r>
      <w:r w:rsidR="00E80ABA">
        <w:rPr>
          <w:sz w:val="20"/>
          <w:szCs w:val="20"/>
        </w:rPr>
        <w:t>raised the issue by any lawful and appropriate alternative</w:t>
      </w:r>
      <w:r w:rsidR="00A84BBE">
        <w:rPr>
          <w:sz w:val="20"/>
          <w:szCs w:val="20"/>
        </w:rPr>
        <w:t xml:space="preserve"> </w:t>
      </w:r>
      <w:r w:rsidR="00E80ABA">
        <w:rPr>
          <w:sz w:val="20"/>
          <w:szCs w:val="20"/>
        </w:rPr>
        <w:t>[</w:t>
      </w:r>
      <w:r w:rsidR="00A84BBE">
        <w:rPr>
          <w:sz w:val="20"/>
          <w:szCs w:val="20"/>
        </w:rPr>
        <w:t xml:space="preserve">provided for </w:t>
      </w:r>
      <w:r w:rsidR="003A3507">
        <w:rPr>
          <w:sz w:val="20"/>
          <w:szCs w:val="20"/>
        </w:rPr>
        <w:t>in</w:t>
      </w:r>
      <w:r w:rsidR="00A84BBE">
        <w:rPr>
          <w:sz w:val="20"/>
          <w:szCs w:val="20"/>
        </w:rPr>
        <w:t xml:space="preserve"> the domestic legal system</w:t>
      </w:r>
      <w:r w:rsidR="00E80ABA">
        <w:rPr>
          <w:sz w:val="20"/>
          <w:szCs w:val="20"/>
        </w:rPr>
        <w:t>]</w:t>
      </w:r>
      <w:r w:rsidR="00A84BBE">
        <w:rPr>
          <w:sz w:val="20"/>
          <w:szCs w:val="20"/>
        </w:rPr>
        <w:t xml:space="preserve"> and the State had the opportunity to remedy </w:t>
      </w:r>
      <w:r w:rsidR="00E80ABA">
        <w:rPr>
          <w:sz w:val="20"/>
          <w:szCs w:val="20"/>
        </w:rPr>
        <w:t>the matter within</w:t>
      </w:r>
      <w:r w:rsidR="00A84BBE">
        <w:rPr>
          <w:sz w:val="20"/>
          <w:szCs w:val="20"/>
        </w:rPr>
        <w:t xml:space="preserve"> its jurisdiction, </w:t>
      </w:r>
      <w:r w:rsidR="002224A4">
        <w:rPr>
          <w:sz w:val="20"/>
          <w:szCs w:val="20"/>
        </w:rPr>
        <w:t>then the purpose of the international rule has been served</w:t>
      </w:r>
      <w:r w:rsidR="001929F2">
        <w:rPr>
          <w:sz w:val="20"/>
          <w:szCs w:val="20"/>
        </w:rPr>
        <w:t>.</w:t>
      </w:r>
      <w:r w:rsidR="00F11D9A" w:rsidRPr="00F95867">
        <w:rPr>
          <w:rStyle w:val="FootnoteReference"/>
          <w:sz w:val="20"/>
          <w:szCs w:val="20"/>
        </w:rPr>
        <w:footnoteReference w:id="5"/>
      </w:r>
      <w:r w:rsidR="005D32E2" w:rsidRPr="00F95867">
        <w:rPr>
          <w:sz w:val="20"/>
          <w:szCs w:val="20"/>
        </w:rPr>
        <w:t xml:space="preserve">  </w:t>
      </w:r>
    </w:p>
    <w:p w:rsidR="00CD6563" w:rsidRPr="00F95867" w:rsidRDefault="008854A8" w:rsidP="00061F0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left" w:pos="180"/>
          <w:tab w:val="num" w:pos="720"/>
        </w:tabs>
        <w:autoSpaceDE w:val="0"/>
        <w:autoSpaceDN w:val="0"/>
        <w:adjustRightInd w:val="0"/>
        <w:spacing w:after="240"/>
        <w:ind w:left="0"/>
        <w:jc w:val="both"/>
        <w:rPr>
          <w:sz w:val="20"/>
          <w:szCs w:val="20"/>
        </w:rPr>
      </w:pPr>
      <w:r>
        <w:rPr>
          <w:sz w:val="20"/>
          <w:szCs w:val="20"/>
        </w:rPr>
        <w:t>Furthermore</w:t>
      </w:r>
      <w:r w:rsidR="00D36D8D" w:rsidRPr="00F95867">
        <w:rPr>
          <w:sz w:val="20"/>
          <w:szCs w:val="20"/>
        </w:rPr>
        <w:t xml:space="preserve">, </w:t>
      </w:r>
      <w:r w:rsidR="00A508B2">
        <w:rPr>
          <w:sz w:val="20"/>
          <w:szCs w:val="20"/>
        </w:rPr>
        <w:t>the Commission</w:t>
      </w:r>
      <w:r w:rsidR="00D36D8D" w:rsidRPr="00F95867">
        <w:rPr>
          <w:sz w:val="20"/>
          <w:szCs w:val="20"/>
        </w:rPr>
        <w:t xml:space="preserve"> </w:t>
      </w:r>
      <w:r w:rsidR="00667A45">
        <w:rPr>
          <w:sz w:val="20"/>
          <w:szCs w:val="20"/>
        </w:rPr>
        <w:t>observes that,</w:t>
      </w:r>
      <w:r w:rsidR="00C823B8" w:rsidRPr="00F95867">
        <w:rPr>
          <w:sz w:val="20"/>
          <w:szCs w:val="20"/>
        </w:rPr>
        <w:t xml:space="preserve"> </w:t>
      </w:r>
      <w:r w:rsidR="00667A45">
        <w:rPr>
          <w:sz w:val="20"/>
          <w:szCs w:val="20"/>
        </w:rPr>
        <w:t xml:space="preserve">based on the information available, the </w:t>
      </w:r>
      <w:r w:rsidR="00523A56">
        <w:rPr>
          <w:sz w:val="20"/>
          <w:szCs w:val="20"/>
        </w:rPr>
        <w:t>September </w:t>
      </w:r>
      <w:r w:rsidR="00667A45">
        <w:rPr>
          <w:sz w:val="20"/>
          <w:szCs w:val="20"/>
        </w:rPr>
        <w:t xml:space="preserve">15, 2010 judgment of the Supreme Court </w:t>
      </w:r>
      <w:r w:rsidR="00523A56">
        <w:rPr>
          <w:sz w:val="20"/>
          <w:szCs w:val="20"/>
        </w:rPr>
        <w:t>that admitted the remedy of protection and recognized the adverse effects of the project</w:t>
      </w:r>
      <w:r w:rsidR="00C823B8" w:rsidRPr="00F95867">
        <w:rPr>
          <w:sz w:val="20"/>
          <w:szCs w:val="20"/>
        </w:rPr>
        <w:t xml:space="preserve"> </w:t>
      </w:r>
      <w:r w:rsidR="00122D84">
        <w:rPr>
          <w:sz w:val="20"/>
          <w:szCs w:val="20"/>
        </w:rPr>
        <w:t>on the Community’s exercise of its rights has not been enforced</w:t>
      </w:r>
      <w:r w:rsidR="00C823B8" w:rsidRPr="00F95867">
        <w:rPr>
          <w:sz w:val="20"/>
          <w:szCs w:val="20"/>
        </w:rPr>
        <w:t xml:space="preserve">. </w:t>
      </w:r>
      <w:r w:rsidR="00C26C09">
        <w:rPr>
          <w:sz w:val="20"/>
          <w:szCs w:val="20"/>
        </w:rPr>
        <w:t>Therefore, for purposes of examining admissibility</w:t>
      </w:r>
      <w:r w:rsidR="00832FBD" w:rsidRPr="00F95867">
        <w:rPr>
          <w:sz w:val="20"/>
          <w:szCs w:val="20"/>
        </w:rPr>
        <w:t>,</w:t>
      </w:r>
      <w:r w:rsidR="00C823B8" w:rsidRPr="00F95867">
        <w:rPr>
          <w:sz w:val="20"/>
          <w:szCs w:val="20"/>
        </w:rPr>
        <w:t xml:space="preserve"> </w:t>
      </w:r>
      <w:r w:rsidR="00A508B2">
        <w:rPr>
          <w:sz w:val="20"/>
          <w:szCs w:val="20"/>
        </w:rPr>
        <w:t>the Commission</w:t>
      </w:r>
      <w:r w:rsidR="002D3901" w:rsidRPr="00F95867">
        <w:rPr>
          <w:sz w:val="20"/>
          <w:szCs w:val="20"/>
        </w:rPr>
        <w:t xml:space="preserve"> </w:t>
      </w:r>
      <w:r w:rsidR="000327E8">
        <w:rPr>
          <w:sz w:val="20"/>
          <w:szCs w:val="20"/>
        </w:rPr>
        <w:t xml:space="preserve">considers that domestic remedies have not been effective </w:t>
      </w:r>
      <w:r w:rsidR="00851D4D">
        <w:rPr>
          <w:sz w:val="20"/>
          <w:szCs w:val="20"/>
        </w:rPr>
        <w:t>in</w:t>
      </w:r>
      <w:r w:rsidR="000327E8">
        <w:rPr>
          <w:sz w:val="20"/>
          <w:szCs w:val="20"/>
        </w:rPr>
        <w:t xml:space="preserve"> protecting the</w:t>
      </w:r>
      <w:r w:rsidR="000E5A4D" w:rsidRPr="00F95867">
        <w:rPr>
          <w:sz w:val="20"/>
          <w:szCs w:val="20"/>
        </w:rPr>
        <w:t xml:space="preserve"> </w:t>
      </w:r>
      <w:proofErr w:type="spellStart"/>
      <w:r w:rsidR="00832FBD" w:rsidRPr="00F95867">
        <w:rPr>
          <w:sz w:val="20"/>
          <w:szCs w:val="20"/>
        </w:rPr>
        <w:t>Pepiukelen</w:t>
      </w:r>
      <w:proofErr w:type="spellEnd"/>
      <w:r w:rsidR="005635B5">
        <w:rPr>
          <w:sz w:val="20"/>
          <w:szCs w:val="20"/>
        </w:rPr>
        <w:t xml:space="preserve"> indigenous c</w:t>
      </w:r>
      <w:r w:rsidR="000327E8">
        <w:rPr>
          <w:sz w:val="20"/>
          <w:szCs w:val="20"/>
        </w:rPr>
        <w:t>ommunity</w:t>
      </w:r>
      <w:r w:rsidR="00536909" w:rsidRPr="00F95867">
        <w:rPr>
          <w:sz w:val="20"/>
          <w:szCs w:val="20"/>
        </w:rPr>
        <w:t>,</w:t>
      </w:r>
      <w:r w:rsidR="00832FBD" w:rsidRPr="00F95867">
        <w:rPr>
          <w:sz w:val="20"/>
          <w:szCs w:val="20"/>
        </w:rPr>
        <w:t xml:space="preserve"> </w:t>
      </w:r>
      <w:r w:rsidR="000327E8">
        <w:rPr>
          <w:sz w:val="20"/>
          <w:szCs w:val="20"/>
        </w:rPr>
        <w:t>which requires specific pro</w:t>
      </w:r>
      <w:r w:rsidR="00851D4D">
        <w:rPr>
          <w:sz w:val="20"/>
          <w:szCs w:val="20"/>
        </w:rPr>
        <w:t xml:space="preserve">tection to exercise </w:t>
      </w:r>
      <w:r w:rsidR="00711FF9">
        <w:rPr>
          <w:sz w:val="20"/>
          <w:szCs w:val="20"/>
        </w:rPr>
        <w:t>its rights. The Commission</w:t>
      </w:r>
      <w:r w:rsidR="00851D4D">
        <w:rPr>
          <w:sz w:val="20"/>
          <w:szCs w:val="20"/>
        </w:rPr>
        <w:t xml:space="preserve"> thus concludes that the exception to exhaustion of domestic remedies provided for in</w:t>
      </w:r>
      <w:r w:rsidR="000E5A4D" w:rsidRPr="00F95867">
        <w:rPr>
          <w:sz w:val="20"/>
          <w:szCs w:val="20"/>
        </w:rPr>
        <w:t xml:space="preserve"> </w:t>
      </w:r>
      <w:r w:rsidR="005859F5">
        <w:rPr>
          <w:sz w:val="20"/>
          <w:szCs w:val="20"/>
        </w:rPr>
        <w:t>Article</w:t>
      </w:r>
      <w:r w:rsidR="00B90FD6">
        <w:rPr>
          <w:sz w:val="20"/>
          <w:szCs w:val="20"/>
        </w:rPr>
        <w:t xml:space="preserve"> 46(2)(</w:t>
      </w:r>
      <w:r w:rsidR="0041042A" w:rsidRPr="00F95867">
        <w:rPr>
          <w:sz w:val="20"/>
          <w:szCs w:val="20"/>
        </w:rPr>
        <w:t>a</w:t>
      </w:r>
      <w:r w:rsidR="00B90FD6">
        <w:rPr>
          <w:sz w:val="20"/>
          <w:szCs w:val="20"/>
        </w:rPr>
        <w:t>)</w:t>
      </w:r>
      <w:r w:rsidR="0041042A" w:rsidRPr="00F95867">
        <w:rPr>
          <w:sz w:val="20"/>
          <w:szCs w:val="20"/>
        </w:rPr>
        <w:t xml:space="preserve"> </w:t>
      </w:r>
      <w:r w:rsidR="005859F5">
        <w:rPr>
          <w:sz w:val="20"/>
          <w:szCs w:val="20"/>
        </w:rPr>
        <w:t>of the Convention</w:t>
      </w:r>
      <w:r w:rsidR="004E4D0E">
        <w:rPr>
          <w:sz w:val="20"/>
          <w:szCs w:val="20"/>
        </w:rPr>
        <w:t xml:space="preserve"> applies to the instant case</w:t>
      </w:r>
      <w:r w:rsidR="0041042A" w:rsidRPr="00F95867">
        <w:rPr>
          <w:rFonts w:eastAsia="Helvetica" w:cs="Helvetica"/>
          <w:sz w:val="20"/>
          <w:szCs w:val="20"/>
        </w:rPr>
        <w:t>.</w:t>
      </w:r>
      <w:r w:rsidR="00CD6563" w:rsidRPr="00F95867">
        <w:rPr>
          <w:sz w:val="20"/>
          <w:szCs w:val="20"/>
        </w:rPr>
        <w:t xml:space="preserve"> </w:t>
      </w:r>
      <w:r w:rsidR="007F3D08">
        <w:rPr>
          <w:sz w:val="20"/>
          <w:szCs w:val="20"/>
        </w:rPr>
        <w:t>The IACHR</w:t>
      </w:r>
      <w:r w:rsidR="00CD6563" w:rsidRPr="00F95867">
        <w:rPr>
          <w:sz w:val="20"/>
          <w:szCs w:val="20"/>
        </w:rPr>
        <w:t xml:space="preserve"> </w:t>
      </w:r>
      <w:r w:rsidR="001929F2">
        <w:rPr>
          <w:sz w:val="20"/>
          <w:szCs w:val="20"/>
        </w:rPr>
        <w:t>recalls that</w:t>
      </w:r>
      <w:r w:rsidR="00CD6563" w:rsidRPr="00F95867">
        <w:rPr>
          <w:sz w:val="20"/>
          <w:szCs w:val="20"/>
        </w:rPr>
        <w:t xml:space="preserve"> </w:t>
      </w:r>
      <w:r w:rsidR="005859F5">
        <w:rPr>
          <w:sz w:val="20"/>
          <w:szCs w:val="20"/>
        </w:rPr>
        <w:t>Article</w:t>
      </w:r>
      <w:r w:rsidR="00B90FD6">
        <w:rPr>
          <w:sz w:val="20"/>
          <w:szCs w:val="20"/>
        </w:rPr>
        <w:t xml:space="preserve"> 46(</w:t>
      </w:r>
      <w:r w:rsidR="00CD6563" w:rsidRPr="00F95867">
        <w:rPr>
          <w:sz w:val="20"/>
          <w:szCs w:val="20"/>
        </w:rPr>
        <w:t>2</w:t>
      </w:r>
      <w:r w:rsidR="00B90FD6">
        <w:rPr>
          <w:sz w:val="20"/>
          <w:szCs w:val="20"/>
        </w:rPr>
        <w:t>)</w:t>
      </w:r>
      <w:r w:rsidR="000327E8">
        <w:rPr>
          <w:sz w:val="20"/>
          <w:szCs w:val="20"/>
        </w:rPr>
        <w:t>, by its nature and purpose, is a norm with autonomous content vis-à-vis the substantive norms of the</w:t>
      </w:r>
      <w:r w:rsidR="005859F5">
        <w:rPr>
          <w:sz w:val="20"/>
          <w:szCs w:val="20"/>
        </w:rPr>
        <w:t xml:space="preserve"> Convention</w:t>
      </w:r>
      <w:r w:rsidR="00CD6563" w:rsidRPr="00F95867">
        <w:rPr>
          <w:sz w:val="20"/>
          <w:szCs w:val="20"/>
        </w:rPr>
        <w:t>. </w:t>
      </w:r>
      <w:r w:rsidR="00F92C84">
        <w:rPr>
          <w:sz w:val="20"/>
          <w:szCs w:val="20"/>
        </w:rPr>
        <w:t>Therefore, the determination as to whether</w:t>
      </w:r>
      <w:r w:rsidR="00194CCD">
        <w:rPr>
          <w:sz w:val="20"/>
          <w:szCs w:val="20"/>
        </w:rPr>
        <w:t xml:space="preserve"> the causes and effects that prevented the exhaustion of domestic remedies in the present case will be examined, where relevant, in the report</w:t>
      </w:r>
      <w:r w:rsidR="00CD6563" w:rsidRPr="00F95867">
        <w:rPr>
          <w:sz w:val="20"/>
          <w:szCs w:val="20"/>
        </w:rPr>
        <w:t xml:space="preserve"> </w:t>
      </w:r>
      <w:r w:rsidR="00A508B2">
        <w:rPr>
          <w:sz w:val="20"/>
          <w:szCs w:val="20"/>
        </w:rPr>
        <w:t>the Commission</w:t>
      </w:r>
      <w:r w:rsidR="00194CCD">
        <w:rPr>
          <w:sz w:val="20"/>
          <w:szCs w:val="20"/>
        </w:rPr>
        <w:t xml:space="preserve"> adopts on the merits of the dispute, to determine whether violations of the Convention have actually occurred</w:t>
      </w:r>
      <w:r w:rsidR="00DE0D1A">
        <w:rPr>
          <w:sz w:val="20"/>
          <w:szCs w:val="20"/>
        </w:rPr>
        <w:t>.</w:t>
      </w:r>
      <w:r w:rsidR="00CD6563" w:rsidRPr="00F95867">
        <w:rPr>
          <w:rStyle w:val="FootnoteReference"/>
          <w:sz w:val="20"/>
          <w:szCs w:val="20"/>
        </w:rPr>
        <w:footnoteReference w:id="6"/>
      </w:r>
      <w:r w:rsidR="0041042A" w:rsidRPr="00F95867">
        <w:rPr>
          <w:sz w:val="20"/>
          <w:szCs w:val="20"/>
        </w:rPr>
        <w:t xml:space="preserve"> </w:t>
      </w:r>
    </w:p>
    <w:p w:rsidR="0041042A" w:rsidRPr="00F95867" w:rsidRDefault="006A188A" w:rsidP="00061F0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spacing w:after="240"/>
        <w:ind w:left="0"/>
        <w:jc w:val="both"/>
        <w:rPr>
          <w:sz w:val="20"/>
          <w:szCs w:val="20"/>
        </w:rPr>
      </w:pPr>
      <w:r>
        <w:rPr>
          <w:sz w:val="20"/>
          <w:szCs w:val="20"/>
        </w:rPr>
        <w:t xml:space="preserve">As to timeliness, the petition was filed </w:t>
      </w:r>
      <w:r w:rsidR="007F3D08">
        <w:rPr>
          <w:rFonts w:eastAsia="Helvetica" w:cs="Helvetica"/>
          <w:sz w:val="20"/>
          <w:szCs w:val="20"/>
        </w:rPr>
        <w:t>June 25,</w:t>
      </w:r>
      <w:r>
        <w:rPr>
          <w:rFonts w:eastAsia="Helvetica" w:cs="Helvetica"/>
          <w:sz w:val="20"/>
          <w:szCs w:val="20"/>
        </w:rPr>
        <w:t xml:space="preserve"> 2008, and because the </w:t>
      </w:r>
      <w:r w:rsidR="00170DA3">
        <w:rPr>
          <w:rFonts w:eastAsia="Helvetica" w:cs="Helvetica"/>
          <w:sz w:val="20"/>
          <w:szCs w:val="20"/>
        </w:rPr>
        <w:t>effects</w:t>
      </w:r>
      <w:r>
        <w:rPr>
          <w:rFonts w:eastAsia="Helvetica" w:cs="Helvetica"/>
          <w:sz w:val="20"/>
          <w:szCs w:val="20"/>
        </w:rPr>
        <w:t xml:space="preserve"> of the facts being a</w:t>
      </w:r>
      <w:r w:rsidR="00170DA3">
        <w:rPr>
          <w:rFonts w:eastAsia="Helvetica" w:cs="Helvetica"/>
          <w:sz w:val="20"/>
          <w:szCs w:val="20"/>
        </w:rPr>
        <w:t>lleged reportedly still persist</w:t>
      </w:r>
      <w:r>
        <w:rPr>
          <w:rFonts w:eastAsia="Helvetica" w:cs="Helvetica"/>
          <w:sz w:val="20"/>
          <w:szCs w:val="20"/>
        </w:rPr>
        <w:t xml:space="preserve">, </w:t>
      </w:r>
      <w:r w:rsidR="00A508B2">
        <w:rPr>
          <w:rFonts w:eastAsia="Helvetica" w:cs="Helvetica"/>
          <w:sz w:val="20"/>
          <w:szCs w:val="20"/>
        </w:rPr>
        <w:t>the Commission</w:t>
      </w:r>
      <w:r w:rsidR="0041042A" w:rsidRPr="00F95867">
        <w:rPr>
          <w:rFonts w:eastAsia="Helvetica" w:cs="Helvetica"/>
          <w:sz w:val="20"/>
          <w:szCs w:val="20"/>
        </w:rPr>
        <w:t xml:space="preserve"> </w:t>
      </w:r>
      <w:r>
        <w:rPr>
          <w:rFonts w:eastAsia="Helvetica" w:cs="Helvetica"/>
          <w:sz w:val="20"/>
          <w:szCs w:val="20"/>
        </w:rPr>
        <w:t>deems that it was presented in a reasonable period of time, pursuant to</w:t>
      </w:r>
      <w:r w:rsidR="00142304" w:rsidRPr="00F95867">
        <w:rPr>
          <w:rFonts w:eastAsia="Helvetica" w:cs="Helvetica"/>
          <w:sz w:val="20"/>
          <w:szCs w:val="20"/>
        </w:rPr>
        <w:t xml:space="preserve"> </w:t>
      </w:r>
      <w:r w:rsidR="005859F5">
        <w:rPr>
          <w:rFonts w:eastAsia="Helvetica" w:cs="Helvetica"/>
          <w:sz w:val="20"/>
          <w:szCs w:val="20"/>
        </w:rPr>
        <w:t>Article</w:t>
      </w:r>
      <w:r w:rsidR="009569A8" w:rsidRPr="00F95867">
        <w:rPr>
          <w:rFonts w:eastAsia="Helvetica" w:cs="Helvetica"/>
          <w:sz w:val="20"/>
          <w:szCs w:val="20"/>
        </w:rPr>
        <w:t xml:space="preserve"> 32</w:t>
      </w:r>
      <w:r w:rsidR="007F3D08">
        <w:rPr>
          <w:rFonts w:eastAsia="Helvetica" w:cs="Helvetica"/>
          <w:sz w:val="20"/>
          <w:szCs w:val="20"/>
        </w:rPr>
        <w:t>(</w:t>
      </w:r>
      <w:r w:rsidR="00F1003B" w:rsidRPr="00F95867">
        <w:rPr>
          <w:rFonts w:eastAsia="Helvetica" w:cs="Helvetica"/>
          <w:sz w:val="20"/>
          <w:szCs w:val="20"/>
        </w:rPr>
        <w:t>2</w:t>
      </w:r>
      <w:r w:rsidR="007F3D08">
        <w:rPr>
          <w:rFonts w:eastAsia="Helvetica" w:cs="Helvetica"/>
          <w:sz w:val="20"/>
          <w:szCs w:val="20"/>
        </w:rPr>
        <w:t xml:space="preserve">) of </w:t>
      </w:r>
      <w:r>
        <w:rPr>
          <w:rFonts w:eastAsia="Helvetica" w:cs="Helvetica"/>
          <w:sz w:val="20"/>
          <w:szCs w:val="20"/>
        </w:rPr>
        <w:t>its</w:t>
      </w:r>
      <w:r w:rsidR="007F3D08">
        <w:rPr>
          <w:rFonts w:eastAsia="Helvetica" w:cs="Helvetica"/>
          <w:sz w:val="20"/>
          <w:szCs w:val="20"/>
        </w:rPr>
        <w:t xml:space="preserve"> Rules of Procedure</w:t>
      </w:r>
      <w:r w:rsidR="00C82915">
        <w:rPr>
          <w:rFonts w:eastAsia="Helvetica" w:cs="Helvetica"/>
          <w:sz w:val="20"/>
          <w:szCs w:val="20"/>
        </w:rPr>
        <w:t>,</w:t>
      </w:r>
      <w:r w:rsidR="00536909" w:rsidRPr="00F95867">
        <w:rPr>
          <w:rFonts w:eastAsia="Helvetica" w:cs="Helvetica"/>
          <w:sz w:val="20"/>
          <w:szCs w:val="20"/>
        </w:rPr>
        <w:t xml:space="preserve"> </w:t>
      </w:r>
      <w:r w:rsidR="00DE0D1A">
        <w:rPr>
          <w:rFonts w:eastAsia="Helvetica" w:cs="Helvetica"/>
          <w:sz w:val="20"/>
          <w:szCs w:val="20"/>
        </w:rPr>
        <w:t>and</w:t>
      </w:r>
      <w:r>
        <w:rPr>
          <w:rFonts w:eastAsia="Helvetica" w:cs="Helvetica"/>
          <w:sz w:val="20"/>
          <w:szCs w:val="20"/>
        </w:rPr>
        <w:t xml:space="preserve"> that the admissibil</w:t>
      </w:r>
      <w:r w:rsidR="00546F41">
        <w:rPr>
          <w:rFonts w:eastAsia="Helvetica" w:cs="Helvetica"/>
          <w:sz w:val="20"/>
          <w:szCs w:val="20"/>
        </w:rPr>
        <w:t>ity</w:t>
      </w:r>
      <w:r w:rsidR="00C82915">
        <w:rPr>
          <w:rFonts w:eastAsia="Helvetica" w:cs="Helvetica"/>
          <w:sz w:val="20"/>
          <w:szCs w:val="20"/>
        </w:rPr>
        <w:t xml:space="preserve"> requirement in connection with the timeliness of the petition has therefore been met</w:t>
      </w:r>
      <w:r w:rsidR="0041042A" w:rsidRPr="00F95867">
        <w:rPr>
          <w:rFonts w:eastAsia="Helvetica" w:cs="Helvetica"/>
          <w:sz w:val="20"/>
          <w:szCs w:val="20"/>
        </w:rPr>
        <w:t xml:space="preserve">. </w:t>
      </w:r>
    </w:p>
    <w:p w:rsidR="003239B8" w:rsidRPr="00F95867" w:rsidRDefault="003239B8" w:rsidP="00D4000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sz w:val="20"/>
          <w:szCs w:val="20"/>
        </w:rPr>
      </w:pPr>
      <w:r w:rsidRPr="00F95867">
        <w:rPr>
          <w:rFonts w:asciiTheme="majorHAnsi" w:hAnsiTheme="majorHAnsi"/>
          <w:b/>
          <w:bCs/>
          <w:sz w:val="20"/>
          <w:szCs w:val="20"/>
        </w:rPr>
        <w:t>VII.</w:t>
      </w:r>
      <w:r w:rsidRPr="00F95867">
        <w:rPr>
          <w:rFonts w:asciiTheme="majorHAnsi" w:hAnsiTheme="majorHAnsi"/>
          <w:b/>
          <w:bCs/>
          <w:sz w:val="20"/>
          <w:szCs w:val="20"/>
        </w:rPr>
        <w:tab/>
      </w:r>
      <w:r w:rsidR="00B53546" w:rsidRPr="00B53546">
        <w:rPr>
          <w:rFonts w:asciiTheme="majorHAnsi" w:hAnsiTheme="majorHAnsi"/>
          <w:b/>
          <w:bCs/>
          <w:sz w:val="20"/>
          <w:szCs w:val="20"/>
        </w:rPr>
        <w:t>CHARACTERIZATION OF THE FACTS ALLEGED</w:t>
      </w:r>
    </w:p>
    <w:p w:rsidR="00061F0C" w:rsidRPr="00F95867" w:rsidRDefault="00600539" w:rsidP="00061F0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left" w:pos="180"/>
          <w:tab w:val="num" w:pos="720"/>
        </w:tabs>
        <w:autoSpaceDE w:val="0"/>
        <w:autoSpaceDN w:val="0"/>
        <w:adjustRightInd w:val="0"/>
        <w:spacing w:after="240"/>
        <w:ind w:left="0"/>
        <w:jc w:val="both"/>
        <w:rPr>
          <w:sz w:val="20"/>
          <w:szCs w:val="20"/>
        </w:rPr>
      </w:pPr>
      <w:r>
        <w:rPr>
          <w:sz w:val="20"/>
          <w:szCs w:val="20"/>
        </w:rPr>
        <w:t>In view of the elements of fact and law provided and the nature of the matter under its review</w:t>
      </w:r>
      <w:r w:rsidR="00061F0C" w:rsidRPr="00F95867">
        <w:rPr>
          <w:sz w:val="20"/>
          <w:szCs w:val="20"/>
        </w:rPr>
        <w:t xml:space="preserve">, </w:t>
      </w:r>
      <w:r w:rsidR="005859F5">
        <w:rPr>
          <w:sz w:val="20"/>
          <w:szCs w:val="20"/>
        </w:rPr>
        <w:t>the IACHR</w:t>
      </w:r>
      <w:r w:rsidR="00061F0C" w:rsidRPr="00F95867">
        <w:rPr>
          <w:sz w:val="20"/>
          <w:szCs w:val="20"/>
        </w:rPr>
        <w:t xml:space="preserve"> </w:t>
      </w:r>
      <w:r w:rsidR="00FE2582">
        <w:rPr>
          <w:sz w:val="20"/>
          <w:szCs w:val="20"/>
        </w:rPr>
        <w:t>considers that, if proven, the alleged lack of protection of the rights of the</w:t>
      </w:r>
      <w:r w:rsidR="00061F0C" w:rsidRPr="00F95867">
        <w:rPr>
          <w:sz w:val="20"/>
          <w:szCs w:val="20"/>
        </w:rPr>
        <w:t xml:space="preserve"> </w:t>
      </w:r>
      <w:proofErr w:type="spellStart"/>
      <w:r w:rsidR="00061F0C" w:rsidRPr="00F95867">
        <w:rPr>
          <w:sz w:val="20"/>
          <w:szCs w:val="20"/>
        </w:rPr>
        <w:t>Pepiukelen</w:t>
      </w:r>
      <w:proofErr w:type="spellEnd"/>
      <w:r w:rsidR="00CF4C9C">
        <w:rPr>
          <w:sz w:val="20"/>
          <w:szCs w:val="20"/>
        </w:rPr>
        <w:t xml:space="preserve"> indigenous c</w:t>
      </w:r>
      <w:r w:rsidR="00FE2582">
        <w:rPr>
          <w:sz w:val="20"/>
          <w:szCs w:val="20"/>
        </w:rPr>
        <w:t>ommunity by the Chilean State, particularly with respect to the</w:t>
      </w:r>
      <w:r w:rsidR="00CA136E">
        <w:rPr>
          <w:sz w:val="20"/>
          <w:szCs w:val="20"/>
        </w:rPr>
        <w:t xml:space="preserve"> alleged</w:t>
      </w:r>
      <w:r w:rsidR="00FE2582">
        <w:rPr>
          <w:sz w:val="20"/>
          <w:szCs w:val="20"/>
        </w:rPr>
        <w:t xml:space="preserve"> impact</w:t>
      </w:r>
      <w:r w:rsidR="00CA136E">
        <w:rPr>
          <w:sz w:val="20"/>
          <w:szCs w:val="20"/>
        </w:rPr>
        <w:t>s</w:t>
      </w:r>
      <w:r w:rsidR="00FE2582">
        <w:rPr>
          <w:sz w:val="20"/>
          <w:szCs w:val="20"/>
        </w:rPr>
        <w:t xml:space="preserve"> on its ancestral land and consequences</w:t>
      </w:r>
      <w:r w:rsidR="002E7947">
        <w:rPr>
          <w:sz w:val="20"/>
          <w:szCs w:val="20"/>
        </w:rPr>
        <w:t xml:space="preserve"> </w:t>
      </w:r>
      <w:r w:rsidR="00680EB2">
        <w:rPr>
          <w:sz w:val="20"/>
          <w:szCs w:val="20"/>
        </w:rPr>
        <w:t xml:space="preserve">of </w:t>
      </w:r>
      <w:r w:rsidR="002E7947">
        <w:rPr>
          <w:sz w:val="20"/>
          <w:szCs w:val="20"/>
        </w:rPr>
        <w:t xml:space="preserve">the activities engaged in by private agents, </w:t>
      </w:r>
      <w:r w:rsidR="00CA136E">
        <w:rPr>
          <w:sz w:val="20"/>
          <w:szCs w:val="20"/>
        </w:rPr>
        <w:t>harming the</w:t>
      </w:r>
      <w:r w:rsidR="002E7947">
        <w:rPr>
          <w:sz w:val="20"/>
          <w:szCs w:val="20"/>
        </w:rPr>
        <w:t xml:space="preserve"> environment and </w:t>
      </w:r>
      <w:r w:rsidR="00CA136E">
        <w:rPr>
          <w:sz w:val="20"/>
          <w:szCs w:val="20"/>
        </w:rPr>
        <w:t xml:space="preserve">undermining </w:t>
      </w:r>
      <w:r w:rsidR="002E7947">
        <w:rPr>
          <w:sz w:val="20"/>
          <w:szCs w:val="20"/>
        </w:rPr>
        <w:t>conditions for a decent life</w:t>
      </w:r>
      <w:r w:rsidR="00D74B91">
        <w:rPr>
          <w:sz w:val="20"/>
          <w:szCs w:val="20"/>
        </w:rPr>
        <w:t xml:space="preserve"> for the Community</w:t>
      </w:r>
      <w:r w:rsidR="002E7947">
        <w:rPr>
          <w:sz w:val="20"/>
          <w:szCs w:val="20"/>
        </w:rPr>
        <w:t xml:space="preserve">, such as the rights to work, health, </w:t>
      </w:r>
      <w:r w:rsidR="00CA136E">
        <w:rPr>
          <w:sz w:val="20"/>
          <w:szCs w:val="20"/>
        </w:rPr>
        <w:t xml:space="preserve">and </w:t>
      </w:r>
      <w:r w:rsidR="002E7947">
        <w:rPr>
          <w:sz w:val="20"/>
          <w:szCs w:val="20"/>
        </w:rPr>
        <w:t xml:space="preserve">enjoyment of </w:t>
      </w:r>
      <w:r w:rsidR="00CA136E">
        <w:rPr>
          <w:sz w:val="20"/>
          <w:szCs w:val="20"/>
        </w:rPr>
        <w:t xml:space="preserve">its </w:t>
      </w:r>
      <w:r w:rsidR="002E7947">
        <w:rPr>
          <w:sz w:val="20"/>
          <w:szCs w:val="20"/>
        </w:rPr>
        <w:t>cultural and spiritual activities</w:t>
      </w:r>
      <w:r w:rsidR="00CA136E">
        <w:rPr>
          <w:sz w:val="20"/>
          <w:szCs w:val="20"/>
        </w:rPr>
        <w:t>,</w:t>
      </w:r>
      <w:r w:rsidR="002E7947">
        <w:rPr>
          <w:sz w:val="20"/>
          <w:szCs w:val="20"/>
        </w:rPr>
        <w:t xml:space="preserve"> could characterize</w:t>
      </w:r>
      <w:r w:rsidR="00FE2582">
        <w:rPr>
          <w:sz w:val="20"/>
          <w:szCs w:val="20"/>
        </w:rPr>
        <w:t xml:space="preserve"> </w:t>
      </w:r>
      <w:r w:rsidR="00061F0C" w:rsidRPr="00F95867">
        <w:rPr>
          <w:i/>
          <w:sz w:val="20"/>
          <w:szCs w:val="20"/>
        </w:rPr>
        <w:t>prima facie</w:t>
      </w:r>
      <w:r w:rsidR="00061F0C" w:rsidRPr="00F95867">
        <w:rPr>
          <w:sz w:val="20"/>
          <w:szCs w:val="20"/>
        </w:rPr>
        <w:t xml:space="preserve"> </w:t>
      </w:r>
      <w:r w:rsidR="006114CD">
        <w:rPr>
          <w:sz w:val="20"/>
          <w:szCs w:val="20"/>
        </w:rPr>
        <w:t>violations of the rights protected under</w:t>
      </w:r>
      <w:r w:rsidR="00061F0C" w:rsidRPr="00F95867">
        <w:rPr>
          <w:sz w:val="20"/>
          <w:szCs w:val="20"/>
        </w:rPr>
        <w:t xml:space="preserve"> </w:t>
      </w:r>
      <w:r w:rsidR="005859F5">
        <w:rPr>
          <w:sz w:val="20"/>
          <w:szCs w:val="20"/>
        </w:rPr>
        <w:t>Article</w:t>
      </w:r>
      <w:r w:rsidR="00061F0C" w:rsidRPr="00F95867">
        <w:rPr>
          <w:sz w:val="20"/>
          <w:szCs w:val="20"/>
        </w:rPr>
        <w:t>s 4 (</w:t>
      </w:r>
      <w:r w:rsidR="002529AD">
        <w:rPr>
          <w:sz w:val="20"/>
          <w:szCs w:val="20"/>
        </w:rPr>
        <w:t>life</w:t>
      </w:r>
      <w:r w:rsidR="00061F0C" w:rsidRPr="00F95867">
        <w:rPr>
          <w:sz w:val="20"/>
          <w:szCs w:val="20"/>
        </w:rPr>
        <w:t>), 5 (</w:t>
      </w:r>
      <w:r w:rsidR="00B035D2">
        <w:rPr>
          <w:sz w:val="20"/>
          <w:szCs w:val="20"/>
        </w:rPr>
        <w:t>personal integrity</w:t>
      </w:r>
      <w:r w:rsidR="00061F0C" w:rsidRPr="00F95867">
        <w:rPr>
          <w:sz w:val="20"/>
          <w:szCs w:val="20"/>
        </w:rPr>
        <w:t>), 8 (</w:t>
      </w:r>
      <w:r w:rsidR="002529AD">
        <w:rPr>
          <w:sz w:val="20"/>
          <w:szCs w:val="20"/>
        </w:rPr>
        <w:t>due legal guarantees</w:t>
      </w:r>
      <w:r w:rsidR="00061F0C" w:rsidRPr="00F95867">
        <w:rPr>
          <w:sz w:val="20"/>
          <w:szCs w:val="20"/>
        </w:rPr>
        <w:t>), 21 (</w:t>
      </w:r>
      <w:r w:rsidR="002529AD">
        <w:rPr>
          <w:sz w:val="20"/>
          <w:szCs w:val="20"/>
        </w:rPr>
        <w:t>private property</w:t>
      </w:r>
      <w:r w:rsidR="00B035D2">
        <w:rPr>
          <w:sz w:val="20"/>
          <w:szCs w:val="20"/>
        </w:rPr>
        <w:t>), 24 </w:t>
      </w:r>
      <w:r w:rsidR="00061F0C" w:rsidRPr="00F95867">
        <w:rPr>
          <w:sz w:val="20"/>
          <w:szCs w:val="20"/>
        </w:rPr>
        <w:t>(</w:t>
      </w:r>
      <w:r w:rsidR="002529AD">
        <w:rPr>
          <w:sz w:val="20"/>
          <w:szCs w:val="20"/>
        </w:rPr>
        <w:t>equal protection</w:t>
      </w:r>
      <w:r w:rsidR="00061F0C" w:rsidRPr="00F95867">
        <w:rPr>
          <w:sz w:val="20"/>
          <w:szCs w:val="20"/>
        </w:rPr>
        <w:t>), 25 (</w:t>
      </w:r>
      <w:r w:rsidR="002529AD">
        <w:rPr>
          <w:sz w:val="20"/>
          <w:szCs w:val="20"/>
        </w:rPr>
        <w:t>judicial protections</w:t>
      </w:r>
      <w:r w:rsidR="00061F0C" w:rsidRPr="00F95867">
        <w:rPr>
          <w:sz w:val="20"/>
          <w:szCs w:val="20"/>
        </w:rPr>
        <w:t>)</w:t>
      </w:r>
      <w:r w:rsidR="001624F1">
        <w:rPr>
          <w:sz w:val="20"/>
          <w:szCs w:val="20"/>
        </w:rPr>
        <w:t>, and</w:t>
      </w:r>
      <w:r w:rsidR="00061F0C" w:rsidRPr="00F95867">
        <w:rPr>
          <w:sz w:val="20"/>
          <w:szCs w:val="20"/>
        </w:rPr>
        <w:t xml:space="preserve"> 26 (</w:t>
      </w:r>
      <w:r w:rsidR="00E72F9A">
        <w:rPr>
          <w:sz w:val="20"/>
          <w:szCs w:val="20"/>
        </w:rPr>
        <w:t>economic, social, and cultural rights</w:t>
      </w:r>
      <w:r w:rsidR="00061F0C" w:rsidRPr="00F95867">
        <w:rPr>
          <w:sz w:val="20"/>
          <w:szCs w:val="20"/>
        </w:rPr>
        <w:t xml:space="preserve">) </w:t>
      </w:r>
      <w:r w:rsidR="005859F5">
        <w:rPr>
          <w:sz w:val="20"/>
          <w:szCs w:val="20"/>
        </w:rPr>
        <w:t xml:space="preserve">of the </w:t>
      </w:r>
      <w:r w:rsidR="00B035D2">
        <w:rPr>
          <w:sz w:val="20"/>
          <w:szCs w:val="20"/>
        </w:rPr>
        <w:t xml:space="preserve">American </w:t>
      </w:r>
      <w:r w:rsidR="005859F5">
        <w:rPr>
          <w:sz w:val="20"/>
          <w:szCs w:val="20"/>
        </w:rPr>
        <w:t>Convention</w:t>
      </w:r>
      <w:r w:rsidR="001624F1">
        <w:rPr>
          <w:sz w:val="20"/>
          <w:szCs w:val="20"/>
        </w:rPr>
        <w:t>, in connection with</w:t>
      </w:r>
      <w:r w:rsidR="00061F0C" w:rsidRPr="00F95867">
        <w:rPr>
          <w:sz w:val="20"/>
          <w:szCs w:val="20"/>
        </w:rPr>
        <w:t xml:space="preserve"> </w:t>
      </w:r>
      <w:r w:rsidR="005859F5">
        <w:rPr>
          <w:sz w:val="20"/>
          <w:szCs w:val="20"/>
        </w:rPr>
        <w:t>Article</w:t>
      </w:r>
      <w:r w:rsidR="001624F1">
        <w:rPr>
          <w:sz w:val="20"/>
          <w:szCs w:val="20"/>
        </w:rPr>
        <w:t>s 1(</w:t>
      </w:r>
      <w:r w:rsidR="00061F0C" w:rsidRPr="00F95867">
        <w:rPr>
          <w:sz w:val="20"/>
          <w:szCs w:val="20"/>
        </w:rPr>
        <w:t>1</w:t>
      </w:r>
      <w:r w:rsidR="001624F1">
        <w:rPr>
          <w:sz w:val="20"/>
          <w:szCs w:val="20"/>
        </w:rPr>
        <w:t>)</w:t>
      </w:r>
      <w:r w:rsidR="00061F0C" w:rsidRPr="00F95867">
        <w:rPr>
          <w:sz w:val="20"/>
          <w:szCs w:val="20"/>
        </w:rPr>
        <w:t xml:space="preserve"> (</w:t>
      </w:r>
      <w:r w:rsidR="00E72F9A">
        <w:rPr>
          <w:sz w:val="20"/>
          <w:szCs w:val="20"/>
        </w:rPr>
        <w:t>obligation to respect rights) and</w:t>
      </w:r>
      <w:r w:rsidR="00061F0C" w:rsidRPr="00F95867">
        <w:rPr>
          <w:sz w:val="20"/>
          <w:szCs w:val="20"/>
        </w:rPr>
        <w:t xml:space="preserve"> 2 (</w:t>
      </w:r>
      <w:r w:rsidR="00E72F9A">
        <w:rPr>
          <w:sz w:val="20"/>
          <w:szCs w:val="20"/>
        </w:rPr>
        <w:t xml:space="preserve">obligation to adopt domestic </w:t>
      </w:r>
      <w:r w:rsidR="00770CD7">
        <w:rPr>
          <w:sz w:val="20"/>
          <w:szCs w:val="20"/>
        </w:rPr>
        <w:t>legislation</w:t>
      </w:r>
      <w:r w:rsidR="00E72F9A">
        <w:rPr>
          <w:sz w:val="20"/>
          <w:szCs w:val="20"/>
        </w:rPr>
        <w:t>)</w:t>
      </w:r>
      <w:r w:rsidR="001624F1">
        <w:rPr>
          <w:sz w:val="20"/>
          <w:szCs w:val="20"/>
        </w:rPr>
        <w:t xml:space="preserve"> thereof</w:t>
      </w:r>
      <w:r w:rsidR="00061F0C" w:rsidRPr="00F95867">
        <w:rPr>
          <w:sz w:val="20"/>
          <w:szCs w:val="20"/>
        </w:rPr>
        <w:t xml:space="preserve">. </w:t>
      </w:r>
      <w:r w:rsidR="007F5B5F">
        <w:rPr>
          <w:sz w:val="20"/>
          <w:szCs w:val="20"/>
        </w:rPr>
        <w:t>The</w:t>
      </w:r>
      <w:r w:rsidR="00A508B2">
        <w:rPr>
          <w:sz w:val="20"/>
          <w:szCs w:val="20"/>
        </w:rPr>
        <w:t xml:space="preserve"> Commission</w:t>
      </w:r>
      <w:r w:rsidR="00061F0C" w:rsidRPr="00F95867">
        <w:rPr>
          <w:sz w:val="20"/>
          <w:szCs w:val="20"/>
        </w:rPr>
        <w:t xml:space="preserve"> </w:t>
      </w:r>
      <w:r w:rsidR="007F5B5F">
        <w:rPr>
          <w:sz w:val="20"/>
          <w:szCs w:val="20"/>
        </w:rPr>
        <w:t>notes that the right to life</w:t>
      </w:r>
      <w:r w:rsidR="00061F0C" w:rsidRPr="00F95867">
        <w:rPr>
          <w:sz w:val="20"/>
          <w:szCs w:val="20"/>
        </w:rPr>
        <w:t xml:space="preserve"> </w:t>
      </w:r>
      <w:r w:rsidR="002D7F18">
        <w:rPr>
          <w:sz w:val="20"/>
          <w:szCs w:val="20"/>
        </w:rPr>
        <w:t>embodies</w:t>
      </w:r>
      <w:r w:rsidR="00C15BCC">
        <w:rPr>
          <w:sz w:val="20"/>
          <w:szCs w:val="20"/>
        </w:rPr>
        <w:t xml:space="preserve"> not just</w:t>
      </w:r>
      <w:r w:rsidR="00061F0C" w:rsidRPr="00F95867">
        <w:rPr>
          <w:sz w:val="20"/>
          <w:szCs w:val="20"/>
        </w:rPr>
        <w:t xml:space="preserve"> </w:t>
      </w:r>
      <w:r w:rsidR="00C3323F">
        <w:rPr>
          <w:sz w:val="20"/>
          <w:szCs w:val="20"/>
        </w:rPr>
        <w:t>the right of every human being to not be arbitrarily deprived of his or her life, but also the duty of the State to take positive actions to prevent conditions that impede or hinder access to a dignified existence</w:t>
      </w:r>
      <w:r w:rsidR="00C12E6F">
        <w:rPr>
          <w:sz w:val="20"/>
          <w:szCs w:val="20"/>
        </w:rPr>
        <w:t>.</w:t>
      </w:r>
      <w:r w:rsidR="00061F0C" w:rsidRPr="00F95867">
        <w:rPr>
          <w:rStyle w:val="FootnoteReference"/>
          <w:bCs/>
          <w:sz w:val="20"/>
          <w:szCs w:val="20"/>
        </w:rPr>
        <w:footnoteReference w:id="7"/>
      </w:r>
    </w:p>
    <w:p w:rsidR="00061F0C" w:rsidRDefault="009F0EE3" w:rsidP="00061F0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sz w:val="20"/>
          <w:szCs w:val="20"/>
        </w:rPr>
      </w:pPr>
      <w:r>
        <w:rPr>
          <w:sz w:val="20"/>
          <w:szCs w:val="20"/>
        </w:rPr>
        <w:t>Bearing in mind that</w:t>
      </w:r>
      <w:r w:rsidR="005859F5">
        <w:rPr>
          <w:sz w:val="20"/>
          <w:szCs w:val="20"/>
        </w:rPr>
        <w:t xml:space="preserve"> Article</w:t>
      </w:r>
      <w:r w:rsidR="00061F0C" w:rsidRPr="00F95867">
        <w:rPr>
          <w:sz w:val="20"/>
          <w:szCs w:val="20"/>
        </w:rPr>
        <w:t xml:space="preserve"> 26 </w:t>
      </w:r>
      <w:r w:rsidR="005859F5">
        <w:rPr>
          <w:sz w:val="20"/>
          <w:szCs w:val="20"/>
        </w:rPr>
        <w:t>of the Convention</w:t>
      </w:r>
      <w:r w:rsidR="00061F0C" w:rsidRPr="00F95867">
        <w:rPr>
          <w:sz w:val="20"/>
          <w:szCs w:val="20"/>
        </w:rPr>
        <w:t xml:space="preserve"> </w:t>
      </w:r>
      <w:r w:rsidR="00E016B2">
        <w:rPr>
          <w:sz w:val="20"/>
          <w:szCs w:val="20"/>
        </w:rPr>
        <w:t>generally refers to economic, social, and cultural rights</w:t>
      </w:r>
      <w:r w:rsidR="00296E16">
        <w:rPr>
          <w:sz w:val="20"/>
          <w:szCs w:val="20"/>
        </w:rPr>
        <w:t xml:space="preserve">, and that these must be determined in connection with the </w:t>
      </w:r>
      <w:r w:rsidR="00215F83">
        <w:rPr>
          <w:sz w:val="20"/>
          <w:szCs w:val="20"/>
        </w:rPr>
        <w:t>OAS Charter</w:t>
      </w:r>
      <w:r w:rsidR="00061F0C" w:rsidRPr="00F95867">
        <w:rPr>
          <w:sz w:val="20"/>
          <w:szCs w:val="20"/>
        </w:rPr>
        <w:t xml:space="preserve">, </w:t>
      </w:r>
      <w:r w:rsidR="00A508B2">
        <w:rPr>
          <w:sz w:val="20"/>
          <w:szCs w:val="20"/>
        </w:rPr>
        <w:t>the Commission</w:t>
      </w:r>
      <w:r w:rsidR="00061F0C" w:rsidRPr="00F95867">
        <w:rPr>
          <w:sz w:val="20"/>
          <w:szCs w:val="20"/>
        </w:rPr>
        <w:t xml:space="preserve"> </w:t>
      </w:r>
      <w:r w:rsidR="00296E16">
        <w:rPr>
          <w:sz w:val="20"/>
          <w:szCs w:val="20"/>
        </w:rPr>
        <w:t xml:space="preserve">considers that in cases </w:t>
      </w:r>
      <w:r w:rsidR="002D7F18">
        <w:rPr>
          <w:sz w:val="20"/>
          <w:szCs w:val="20"/>
        </w:rPr>
        <w:t>in which</w:t>
      </w:r>
      <w:r w:rsidR="00296E16">
        <w:rPr>
          <w:sz w:val="20"/>
          <w:szCs w:val="20"/>
        </w:rPr>
        <w:t xml:space="preserve"> </w:t>
      </w:r>
      <w:r w:rsidR="00B21E81">
        <w:rPr>
          <w:sz w:val="20"/>
          <w:szCs w:val="20"/>
        </w:rPr>
        <w:t xml:space="preserve">the </w:t>
      </w:r>
      <w:r w:rsidR="00296E16">
        <w:rPr>
          <w:sz w:val="20"/>
          <w:szCs w:val="20"/>
        </w:rPr>
        <w:t xml:space="preserve">possible characterization of a violation of Article </w:t>
      </w:r>
      <w:r w:rsidR="00B21E81">
        <w:rPr>
          <w:sz w:val="20"/>
          <w:szCs w:val="20"/>
        </w:rPr>
        <w:t xml:space="preserve">26 </w:t>
      </w:r>
      <w:r w:rsidR="00296E16">
        <w:rPr>
          <w:sz w:val="20"/>
          <w:szCs w:val="20"/>
        </w:rPr>
        <w:t xml:space="preserve">has been identified, </w:t>
      </w:r>
      <w:r w:rsidR="002D7F18">
        <w:rPr>
          <w:sz w:val="20"/>
          <w:szCs w:val="20"/>
        </w:rPr>
        <w:t>the</w:t>
      </w:r>
      <w:r w:rsidR="00296E16">
        <w:rPr>
          <w:sz w:val="20"/>
          <w:szCs w:val="20"/>
        </w:rPr>
        <w:t xml:space="preserve"> instruments applicable to the State concerned</w:t>
      </w:r>
      <w:r w:rsidR="002D7F18">
        <w:rPr>
          <w:sz w:val="20"/>
          <w:szCs w:val="20"/>
        </w:rPr>
        <w:t xml:space="preserve"> should be used during the merits stage</w:t>
      </w:r>
      <w:r w:rsidR="00296E16">
        <w:rPr>
          <w:sz w:val="20"/>
          <w:szCs w:val="20"/>
        </w:rPr>
        <w:t xml:space="preserve"> pursuant</w:t>
      </w:r>
      <w:r w:rsidR="00FC2F47">
        <w:rPr>
          <w:sz w:val="20"/>
          <w:szCs w:val="20"/>
        </w:rPr>
        <w:t xml:space="preserve"> to</w:t>
      </w:r>
      <w:r w:rsidR="00296E16">
        <w:rPr>
          <w:sz w:val="20"/>
          <w:szCs w:val="20"/>
        </w:rPr>
        <w:t xml:space="preserve"> </w:t>
      </w:r>
      <w:r w:rsidR="005859F5">
        <w:rPr>
          <w:sz w:val="20"/>
          <w:szCs w:val="20"/>
        </w:rPr>
        <w:t>Article</w:t>
      </w:r>
      <w:r w:rsidR="00B67DC7">
        <w:rPr>
          <w:sz w:val="20"/>
          <w:szCs w:val="20"/>
        </w:rPr>
        <w:t> </w:t>
      </w:r>
      <w:r w:rsidR="00061F0C" w:rsidRPr="00F95867">
        <w:rPr>
          <w:sz w:val="20"/>
          <w:szCs w:val="20"/>
        </w:rPr>
        <w:t xml:space="preserve">29 </w:t>
      </w:r>
      <w:r w:rsidR="005859F5">
        <w:rPr>
          <w:sz w:val="20"/>
          <w:szCs w:val="20"/>
        </w:rPr>
        <w:t>of the Convention</w:t>
      </w:r>
      <w:r w:rsidR="00061F0C" w:rsidRPr="00F95867">
        <w:rPr>
          <w:sz w:val="20"/>
          <w:szCs w:val="20"/>
        </w:rPr>
        <w:t>.</w:t>
      </w:r>
    </w:p>
    <w:p w:rsidR="00915A96" w:rsidRPr="00F95867" w:rsidRDefault="00915A96" w:rsidP="00915A96">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rPr>
      </w:pPr>
    </w:p>
    <w:p w:rsidR="00D26FB5" w:rsidRPr="00F95867" w:rsidRDefault="002D1925" w:rsidP="00061F0C">
      <w:pPr>
        <w:pStyle w:val="ListParagraph"/>
        <w:numPr>
          <w:ilvl w:val="0"/>
          <w:numId w:val="103"/>
        </w:numPr>
        <w:ind w:left="0"/>
        <w:jc w:val="both"/>
        <w:rPr>
          <w:bCs/>
          <w:sz w:val="20"/>
          <w:szCs w:val="20"/>
        </w:rPr>
      </w:pPr>
      <w:r>
        <w:rPr>
          <w:rFonts w:eastAsia="Arial Unicode MS" w:cs="Times New Roman"/>
          <w:bCs/>
          <w:color w:val="auto"/>
          <w:sz w:val="20"/>
          <w:szCs w:val="20"/>
          <w:lang w:eastAsia="en-US"/>
        </w:rPr>
        <w:t>As to the alleged violation of</w:t>
      </w:r>
      <w:r w:rsidR="00D26FB5" w:rsidRPr="00F95867">
        <w:rPr>
          <w:rFonts w:eastAsia="Arial Unicode MS" w:cs="Times New Roman"/>
          <w:bCs/>
          <w:color w:val="auto"/>
          <w:sz w:val="20"/>
          <w:szCs w:val="20"/>
          <w:lang w:eastAsia="en-US"/>
        </w:rPr>
        <w:t xml:space="preserve"> </w:t>
      </w:r>
      <w:r w:rsidR="005859F5">
        <w:rPr>
          <w:rFonts w:eastAsia="Arial Unicode MS" w:cs="Times New Roman"/>
          <w:bCs/>
          <w:color w:val="auto"/>
          <w:sz w:val="20"/>
          <w:szCs w:val="20"/>
          <w:lang w:eastAsia="en-US"/>
        </w:rPr>
        <w:t>Article</w:t>
      </w:r>
      <w:r w:rsidR="00442FB9">
        <w:rPr>
          <w:rFonts w:eastAsia="Arial Unicode MS" w:cs="Times New Roman"/>
          <w:bCs/>
          <w:color w:val="auto"/>
          <w:sz w:val="20"/>
          <w:szCs w:val="20"/>
          <w:lang w:eastAsia="en-US"/>
        </w:rPr>
        <w:t xml:space="preserve"> 16 </w:t>
      </w:r>
      <w:r w:rsidR="00D26FB5" w:rsidRPr="00F95867">
        <w:rPr>
          <w:rFonts w:eastAsia="Arial Unicode MS" w:cs="Times New Roman"/>
          <w:bCs/>
          <w:color w:val="auto"/>
          <w:sz w:val="20"/>
          <w:szCs w:val="20"/>
          <w:lang w:eastAsia="en-US"/>
        </w:rPr>
        <w:t>(</w:t>
      </w:r>
      <w:r w:rsidR="00EE12EF">
        <w:rPr>
          <w:rFonts w:eastAsia="Arial Unicode MS" w:cs="Times New Roman"/>
          <w:bCs/>
          <w:color w:val="auto"/>
          <w:sz w:val="20"/>
          <w:szCs w:val="20"/>
          <w:lang w:eastAsia="en-US"/>
        </w:rPr>
        <w:t>freedom of association</w:t>
      </w:r>
      <w:r w:rsidR="00D26FB5" w:rsidRPr="00F95867">
        <w:rPr>
          <w:rFonts w:eastAsia="Arial Unicode MS" w:cs="Times New Roman"/>
          <w:bCs/>
          <w:color w:val="auto"/>
          <w:sz w:val="20"/>
          <w:szCs w:val="20"/>
          <w:lang w:eastAsia="en-US"/>
        </w:rPr>
        <w:t xml:space="preserve">) </w:t>
      </w:r>
      <w:r w:rsidR="005859F5">
        <w:rPr>
          <w:rFonts w:eastAsia="Arial Unicode MS" w:cs="Times New Roman"/>
          <w:bCs/>
          <w:color w:val="auto"/>
          <w:sz w:val="20"/>
          <w:szCs w:val="20"/>
          <w:lang w:eastAsia="en-US"/>
        </w:rPr>
        <w:t>of the American Convention</w:t>
      </w:r>
      <w:r w:rsidR="00D26FB5" w:rsidRPr="00F95867">
        <w:rPr>
          <w:rFonts w:eastAsia="Arial Unicode MS" w:cs="Times New Roman"/>
          <w:bCs/>
          <w:color w:val="auto"/>
          <w:sz w:val="20"/>
          <w:szCs w:val="20"/>
          <w:lang w:eastAsia="en-US"/>
        </w:rPr>
        <w:t xml:space="preserve">, </w:t>
      </w:r>
      <w:r w:rsidR="00A508B2">
        <w:rPr>
          <w:rFonts w:eastAsia="Arial Unicode MS" w:cs="Times New Roman"/>
          <w:bCs/>
          <w:color w:val="auto"/>
          <w:sz w:val="20"/>
          <w:szCs w:val="20"/>
          <w:lang w:eastAsia="en-US"/>
        </w:rPr>
        <w:t>the Commission</w:t>
      </w:r>
      <w:r w:rsidR="00D26FB5" w:rsidRPr="00F95867">
        <w:rPr>
          <w:rFonts w:eastAsia="Arial Unicode MS" w:cs="Times New Roman"/>
          <w:bCs/>
          <w:color w:val="auto"/>
          <w:sz w:val="20"/>
          <w:szCs w:val="20"/>
          <w:lang w:eastAsia="en-US"/>
        </w:rPr>
        <w:t xml:space="preserve"> </w:t>
      </w:r>
      <w:r w:rsidR="00296E16">
        <w:rPr>
          <w:rFonts w:eastAsia="Arial Unicode MS" w:cs="Times New Roman"/>
          <w:bCs/>
          <w:color w:val="auto"/>
          <w:sz w:val="20"/>
          <w:szCs w:val="20"/>
          <w:lang w:eastAsia="en-US"/>
        </w:rPr>
        <w:t>notes</w:t>
      </w:r>
      <w:r w:rsidR="00D26FB5" w:rsidRPr="00F95867">
        <w:rPr>
          <w:rFonts w:eastAsia="Arial Unicode MS" w:cs="Times New Roman"/>
          <w:bCs/>
          <w:color w:val="auto"/>
          <w:sz w:val="20"/>
          <w:szCs w:val="20"/>
          <w:lang w:eastAsia="en-US"/>
        </w:rPr>
        <w:t xml:space="preserve"> </w:t>
      </w:r>
      <w:r w:rsidR="000200D9">
        <w:rPr>
          <w:rFonts w:eastAsia="Arial Unicode MS" w:cs="Times New Roman"/>
          <w:bCs/>
          <w:color w:val="auto"/>
          <w:sz w:val="20"/>
          <w:szCs w:val="20"/>
          <w:lang w:eastAsia="en-US"/>
        </w:rPr>
        <w:t xml:space="preserve">that the petitioners </w:t>
      </w:r>
      <w:r w:rsidR="00B21E81">
        <w:rPr>
          <w:rFonts w:eastAsia="Arial Unicode MS" w:cs="Times New Roman"/>
          <w:bCs/>
          <w:color w:val="auto"/>
          <w:sz w:val="20"/>
          <w:szCs w:val="20"/>
          <w:lang w:eastAsia="en-US"/>
        </w:rPr>
        <w:t xml:space="preserve">have </w:t>
      </w:r>
      <w:r w:rsidR="000200D9">
        <w:rPr>
          <w:rFonts w:eastAsia="Arial Unicode MS" w:cs="Times New Roman"/>
          <w:bCs/>
          <w:color w:val="auto"/>
          <w:sz w:val="20"/>
          <w:szCs w:val="20"/>
          <w:lang w:eastAsia="en-US"/>
        </w:rPr>
        <w:t xml:space="preserve">offered no </w:t>
      </w:r>
      <w:r w:rsidR="00B21E81">
        <w:rPr>
          <w:rFonts w:eastAsia="Arial Unicode MS" w:cs="Times New Roman"/>
          <w:bCs/>
          <w:color w:val="auto"/>
          <w:sz w:val="20"/>
          <w:szCs w:val="20"/>
          <w:lang w:eastAsia="en-US"/>
        </w:rPr>
        <w:t>allegations</w:t>
      </w:r>
      <w:r w:rsidR="000200D9">
        <w:rPr>
          <w:rFonts w:eastAsia="Arial Unicode MS" w:cs="Times New Roman"/>
          <w:bCs/>
          <w:color w:val="auto"/>
          <w:sz w:val="20"/>
          <w:szCs w:val="20"/>
          <w:lang w:eastAsia="en-US"/>
        </w:rPr>
        <w:t xml:space="preserve"> or elements</w:t>
      </w:r>
      <w:r w:rsidR="00D26FB5" w:rsidRPr="00F95867">
        <w:rPr>
          <w:rFonts w:eastAsia="Arial Unicode MS" w:cs="Times New Roman"/>
          <w:bCs/>
          <w:color w:val="auto"/>
          <w:sz w:val="20"/>
          <w:szCs w:val="20"/>
          <w:lang w:eastAsia="en-US"/>
        </w:rPr>
        <w:t xml:space="preserve"> </w:t>
      </w:r>
      <w:r w:rsidR="00E43DE6">
        <w:rPr>
          <w:rFonts w:eastAsia="Arial Unicode MS" w:cs="Times New Roman"/>
          <w:bCs/>
          <w:color w:val="auto"/>
          <w:sz w:val="20"/>
          <w:szCs w:val="20"/>
          <w:lang w:eastAsia="en-US"/>
        </w:rPr>
        <w:t>that make it possible to observe,</w:t>
      </w:r>
      <w:r w:rsidR="00D26FB5" w:rsidRPr="00F95867">
        <w:rPr>
          <w:rFonts w:eastAsia="Arial Unicode MS" w:cs="Times New Roman"/>
          <w:bCs/>
          <w:color w:val="auto"/>
          <w:sz w:val="20"/>
          <w:szCs w:val="20"/>
          <w:lang w:eastAsia="en-US"/>
        </w:rPr>
        <w:t xml:space="preserve"> </w:t>
      </w:r>
      <w:r w:rsidR="00D26FB5" w:rsidRPr="00F95867">
        <w:rPr>
          <w:rFonts w:eastAsia="Arial Unicode MS" w:cs="Times New Roman"/>
          <w:bCs/>
          <w:i/>
          <w:color w:val="auto"/>
          <w:sz w:val="20"/>
          <w:szCs w:val="20"/>
          <w:lang w:eastAsia="en-US"/>
        </w:rPr>
        <w:t>prima facie</w:t>
      </w:r>
      <w:r w:rsidR="00E43DE6">
        <w:rPr>
          <w:rFonts w:eastAsia="Arial Unicode MS" w:cs="Times New Roman"/>
          <w:bCs/>
          <w:color w:val="auto"/>
          <w:sz w:val="20"/>
          <w:szCs w:val="20"/>
          <w:lang w:eastAsia="en-US"/>
        </w:rPr>
        <w:t>, the possible violation of such right as a result of acts internationally attributable to the State’s actions</w:t>
      </w:r>
      <w:r w:rsidR="00D26FB5" w:rsidRPr="00F95867">
        <w:rPr>
          <w:rFonts w:eastAsia="Arial Unicode MS" w:cs="Times New Roman"/>
          <w:bCs/>
          <w:color w:val="auto"/>
          <w:sz w:val="20"/>
          <w:szCs w:val="20"/>
          <w:lang w:eastAsia="en-US"/>
        </w:rPr>
        <w:t xml:space="preserve">, </w:t>
      </w:r>
      <w:r w:rsidR="003E0C3E">
        <w:rPr>
          <w:rFonts w:eastAsia="Arial Unicode MS" w:cs="Times New Roman"/>
          <w:bCs/>
          <w:color w:val="auto"/>
          <w:sz w:val="20"/>
          <w:szCs w:val="20"/>
          <w:lang w:eastAsia="en-US"/>
        </w:rPr>
        <w:t>and therefore this claim should not be admitted</w:t>
      </w:r>
      <w:r w:rsidR="00D26FB5" w:rsidRPr="00F95867">
        <w:rPr>
          <w:rFonts w:eastAsia="Arial Unicode MS" w:cs="Times New Roman"/>
          <w:bCs/>
          <w:color w:val="auto"/>
          <w:sz w:val="20"/>
          <w:szCs w:val="20"/>
          <w:lang w:eastAsia="en-US"/>
        </w:rPr>
        <w:t>.</w:t>
      </w:r>
    </w:p>
    <w:p w:rsidR="003239B8" w:rsidRPr="00F95867" w:rsidRDefault="003239B8" w:rsidP="007A61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900"/>
        <w:jc w:val="both"/>
        <w:rPr>
          <w:rFonts w:asciiTheme="majorHAnsi" w:hAnsiTheme="majorHAnsi"/>
          <w:b/>
          <w:bCs/>
          <w:sz w:val="20"/>
          <w:szCs w:val="20"/>
        </w:rPr>
      </w:pPr>
      <w:r w:rsidRPr="00F95867">
        <w:rPr>
          <w:rFonts w:asciiTheme="majorHAnsi" w:hAnsiTheme="majorHAnsi"/>
          <w:b/>
          <w:bCs/>
          <w:sz w:val="20"/>
          <w:szCs w:val="20"/>
        </w:rPr>
        <w:t xml:space="preserve">VIII. </w:t>
      </w:r>
      <w:r w:rsidRPr="00F95867">
        <w:rPr>
          <w:rFonts w:asciiTheme="majorHAnsi" w:hAnsiTheme="majorHAnsi"/>
          <w:b/>
          <w:bCs/>
          <w:sz w:val="20"/>
          <w:szCs w:val="20"/>
        </w:rPr>
        <w:tab/>
      </w:r>
      <w:r w:rsidR="00BE2795">
        <w:rPr>
          <w:rFonts w:asciiTheme="majorHAnsi" w:hAnsiTheme="majorHAnsi"/>
          <w:b/>
          <w:bCs/>
          <w:sz w:val="20"/>
          <w:szCs w:val="20"/>
        </w:rPr>
        <w:t>DECISION</w:t>
      </w:r>
    </w:p>
    <w:p w:rsidR="000419AD" w:rsidRPr="00F95867" w:rsidRDefault="00142FAB" w:rsidP="007A61B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900"/>
        <w:jc w:val="both"/>
        <w:rPr>
          <w:rFonts w:ascii="Cambria" w:hAnsi="Cambria"/>
          <w:sz w:val="20"/>
          <w:szCs w:val="20"/>
        </w:rPr>
      </w:pPr>
      <w:r>
        <w:rPr>
          <w:rFonts w:asciiTheme="majorHAnsi" w:hAnsiTheme="majorHAnsi"/>
          <w:sz w:val="20"/>
          <w:szCs w:val="20"/>
        </w:rPr>
        <w:lastRenderedPageBreak/>
        <w:t>To declare this petition admissible with regard to</w:t>
      </w:r>
      <w:r w:rsidR="0015222A" w:rsidRPr="00F95867">
        <w:rPr>
          <w:rFonts w:asciiTheme="majorHAnsi" w:hAnsiTheme="majorHAnsi"/>
          <w:sz w:val="20"/>
          <w:szCs w:val="20"/>
        </w:rPr>
        <w:t xml:space="preserve"> </w:t>
      </w:r>
      <w:r w:rsidR="005859F5">
        <w:rPr>
          <w:rFonts w:asciiTheme="majorHAnsi" w:hAnsiTheme="majorHAnsi"/>
          <w:sz w:val="20"/>
          <w:szCs w:val="20"/>
        </w:rPr>
        <w:t>Article</w:t>
      </w:r>
      <w:r w:rsidR="00094FF0" w:rsidRPr="00F95867">
        <w:rPr>
          <w:rFonts w:asciiTheme="majorHAnsi" w:hAnsiTheme="majorHAnsi"/>
          <w:sz w:val="20"/>
          <w:szCs w:val="20"/>
        </w:rPr>
        <w:t xml:space="preserve">s </w:t>
      </w:r>
      <w:r w:rsidR="00D26FB5" w:rsidRPr="00F95867">
        <w:rPr>
          <w:rFonts w:asciiTheme="majorHAnsi" w:hAnsiTheme="majorHAnsi"/>
          <w:sz w:val="20"/>
          <w:szCs w:val="20"/>
        </w:rPr>
        <w:t xml:space="preserve">4, </w:t>
      </w:r>
      <w:r w:rsidR="00DA59FE" w:rsidRPr="00F95867">
        <w:rPr>
          <w:rFonts w:asciiTheme="majorHAnsi" w:hAnsiTheme="majorHAnsi"/>
          <w:sz w:val="20"/>
          <w:szCs w:val="20"/>
        </w:rPr>
        <w:t>5,</w:t>
      </w:r>
      <w:r w:rsidR="008C7D1A" w:rsidRPr="00F95867">
        <w:rPr>
          <w:rFonts w:asciiTheme="majorHAnsi" w:hAnsiTheme="majorHAnsi"/>
          <w:sz w:val="20"/>
          <w:szCs w:val="20"/>
        </w:rPr>
        <w:t xml:space="preserve"> </w:t>
      </w:r>
      <w:r w:rsidR="00DA59FE" w:rsidRPr="00F95867">
        <w:rPr>
          <w:rFonts w:asciiTheme="majorHAnsi" w:hAnsiTheme="majorHAnsi"/>
          <w:sz w:val="20"/>
          <w:szCs w:val="20"/>
        </w:rPr>
        <w:t>8</w:t>
      </w:r>
      <w:r w:rsidR="008C7D1A" w:rsidRPr="00F95867">
        <w:rPr>
          <w:rFonts w:asciiTheme="majorHAnsi" w:hAnsiTheme="majorHAnsi"/>
          <w:sz w:val="20"/>
          <w:szCs w:val="20"/>
        </w:rPr>
        <w:t xml:space="preserve">, </w:t>
      </w:r>
      <w:r w:rsidR="00DA59FE" w:rsidRPr="00F95867">
        <w:rPr>
          <w:rFonts w:asciiTheme="majorHAnsi" w:hAnsiTheme="majorHAnsi"/>
          <w:sz w:val="20"/>
          <w:szCs w:val="20"/>
        </w:rPr>
        <w:t>21,</w:t>
      </w:r>
      <w:r w:rsidR="008C7D1A" w:rsidRPr="00F95867">
        <w:rPr>
          <w:rFonts w:asciiTheme="majorHAnsi" w:hAnsiTheme="majorHAnsi"/>
          <w:sz w:val="20"/>
          <w:szCs w:val="20"/>
        </w:rPr>
        <w:t xml:space="preserve"> </w:t>
      </w:r>
      <w:r w:rsidR="00DA59FE" w:rsidRPr="00F95867">
        <w:rPr>
          <w:rFonts w:asciiTheme="majorHAnsi" w:hAnsiTheme="majorHAnsi"/>
          <w:sz w:val="20"/>
          <w:szCs w:val="20"/>
        </w:rPr>
        <w:t>24</w:t>
      </w:r>
      <w:r w:rsidR="00691EE4" w:rsidRPr="00F95867">
        <w:rPr>
          <w:rFonts w:asciiTheme="majorHAnsi" w:hAnsiTheme="majorHAnsi"/>
          <w:sz w:val="20"/>
          <w:szCs w:val="20"/>
        </w:rPr>
        <w:t>,</w:t>
      </w:r>
      <w:r w:rsidR="00DA59FE" w:rsidRPr="00F95867">
        <w:rPr>
          <w:rFonts w:asciiTheme="majorHAnsi" w:hAnsiTheme="majorHAnsi"/>
          <w:sz w:val="20"/>
          <w:szCs w:val="20"/>
        </w:rPr>
        <w:t xml:space="preserve"> 25</w:t>
      </w:r>
      <w:r>
        <w:rPr>
          <w:rFonts w:asciiTheme="majorHAnsi" w:hAnsiTheme="majorHAnsi"/>
          <w:sz w:val="20"/>
          <w:szCs w:val="20"/>
        </w:rPr>
        <w:t>, and</w:t>
      </w:r>
      <w:r w:rsidR="00691EE4" w:rsidRPr="00F95867">
        <w:rPr>
          <w:rFonts w:asciiTheme="majorHAnsi" w:hAnsiTheme="majorHAnsi"/>
          <w:sz w:val="20"/>
          <w:szCs w:val="20"/>
        </w:rPr>
        <w:t xml:space="preserve"> 26</w:t>
      </w:r>
      <w:r w:rsidR="0015222A" w:rsidRPr="00F95867">
        <w:rPr>
          <w:rFonts w:asciiTheme="majorHAnsi" w:hAnsiTheme="majorHAnsi"/>
          <w:sz w:val="20"/>
          <w:szCs w:val="20"/>
        </w:rPr>
        <w:t xml:space="preserve"> </w:t>
      </w:r>
      <w:r w:rsidR="005859F5">
        <w:rPr>
          <w:rFonts w:asciiTheme="majorHAnsi" w:hAnsiTheme="majorHAnsi"/>
          <w:sz w:val="20"/>
          <w:szCs w:val="20"/>
        </w:rPr>
        <w:t xml:space="preserve">of the </w:t>
      </w:r>
      <w:r>
        <w:rPr>
          <w:rFonts w:asciiTheme="majorHAnsi" w:hAnsiTheme="majorHAnsi"/>
          <w:sz w:val="20"/>
          <w:szCs w:val="20"/>
        </w:rPr>
        <w:t xml:space="preserve">American </w:t>
      </w:r>
      <w:r w:rsidR="005859F5">
        <w:rPr>
          <w:rFonts w:asciiTheme="majorHAnsi" w:hAnsiTheme="majorHAnsi"/>
          <w:sz w:val="20"/>
          <w:szCs w:val="20"/>
        </w:rPr>
        <w:t>Convention</w:t>
      </w:r>
      <w:r w:rsidR="00DA59FE" w:rsidRPr="00F95867">
        <w:rPr>
          <w:rFonts w:asciiTheme="majorHAnsi" w:hAnsiTheme="majorHAnsi"/>
          <w:sz w:val="20"/>
          <w:szCs w:val="20"/>
        </w:rPr>
        <w:t xml:space="preserve">, </w:t>
      </w:r>
      <w:r w:rsidR="008F7C6F">
        <w:rPr>
          <w:rFonts w:asciiTheme="majorHAnsi" w:hAnsiTheme="majorHAnsi"/>
          <w:sz w:val="20"/>
          <w:szCs w:val="20"/>
        </w:rPr>
        <w:t>in keeping with</w:t>
      </w:r>
      <w:r w:rsidR="0015222A" w:rsidRPr="00F95867">
        <w:rPr>
          <w:rFonts w:asciiTheme="majorHAnsi" w:hAnsiTheme="majorHAnsi"/>
          <w:sz w:val="20"/>
          <w:szCs w:val="20"/>
        </w:rPr>
        <w:t xml:space="preserve"> </w:t>
      </w:r>
      <w:r w:rsidR="005859F5">
        <w:rPr>
          <w:rFonts w:asciiTheme="majorHAnsi" w:hAnsiTheme="majorHAnsi"/>
          <w:sz w:val="20"/>
          <w:szCs w:val="20"/>
        </w:rPr>
        <w:t>Article</w:t>
      </w:r>
      <w:r w:rsidR="00DA59FE" w:rsidRPr="00F95867">
        <w:rPr>
          <w:rFonts w:asciiTheme="majorHAnsi" w:hAnsiTheme="majorHAnsi"/>
          <w:sz w:val="20"/>
          <w:szCs w:val="20"/>
        </w:rPr>
        <w:t>s</w:t>
      </w:r>
      <w:r w:rsidR="0015222A" w:rsidRPr="00F95867">
        <w:rPr>
          <w:rFonts w:asciiTheme="majorHAnsi" w:hAnsiTheme="majorHAnsi"/>
          <w:sz w:val="20"/>
          <w:szCs w:val="20"/>
        </w:rPr>
        <w:t xml:space="preserve"> 1</w:t>
      </w:r>
      <w:r w:rsidR="008F7C6F">
        <w:rPr>
          <w:rFonts w:asciiTheme="majorHAnsi" w:hAnsiTheme="majorHAnsi"/>
          <w:sz w:val="20"/>
          <w:szCs w:val="20"/>
        </w:rPr>
        <w:t>(</w:t>
      </w:r>
      <w:r w:rsidR="008C7D1A" w:rsidRPr="00F95867">
        <w:rPr>
          <w:rFonts w:asciiTheme="majorHAnsi" w:hAnsiTheme="majorHAnsi"/>
          <w:sz w:val="20"/>
          <w:szCs w:val="20"/>
        </w:rPr>
        <w:t>1</w:t>
      </w:r>
      <w:r w:rsidR="008F7C6F">
        <w:rPr>
          <w:rFonts w:asciiTheme="majorHAnsi" w:hAnsiTheme="majorHAnsi"/>
          <w:sz w:val="20"/>
          <w:szCs w:val="20"/>
        </w:rPr>
        <w:t>) and</w:t>
      </w:r>
      <w:r w:rsidR="0015222A" w:rsidRPr="00F95867">
        <w:rPr>
          <w:rFonts w:asciiTheme="majorHAnsi" w:hAnsiTheme="majorHAnsi"/>
          <w:sz w:val="20"/>
          <w:szCs w:val="20"/>
        </w:rPr>
        <w:t xml:space="preserve"> 2</w:t>
      </w:r>
      <w:r w:rsidR="008F7C6F">
        <w:rPr>
          <w:rFonts w:asciiTheme="majorHAnsi" w:hAnsiTheme="majorHAnsi"/>
          <w:sz w:val="20"/>
          <w:szCs w:val="20"/>
        </w:rPr>
        <w:t xml:space="preserve"> thereof</w:t>
      </w:r>
      <w:r w:rsidR="0015222A" w:rsidRPr="00F95867">
        <w:rPr>
          <w:rFonts w:asciiTheme="majorHAnsi" w:hAnsiTheme="majorHAnsi"/>
          <w:sz w:val="20"/>
          <w:szCs w:val="20"/>
        </w:rPr>
        <w:t>;</w:t>
      </w:r>
      <w:r w:rsidR="00F1003B" w:rsidRPr="00F95867">
        <w:rPr>
          <w:rFonts w:asciiTheme="majorHAnsi" w:hAnsiTheme="majorHAnsi"/>
          <w:sz w:val="20"/>
          <w:szCs w:val="20"/>
        </w:rPr>
        <w:t xml:space="preserve"> </w:t>
      </w:r>
    </w:p>
    <w:p w:rsidR="000419AD" w:rsidRPr="00F95867" w:rsidRDefault="00B042DC" w:rsidP="007A61B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900"/>
        <w:jc w:val="both"/>
        <w:rPr>
          <w:rFonts w:ascii="Cambria" w:hAnsi="Cambria"/>
          <w:sz w:val="20"/>
          <w:szCs w:val="20"/>
        </w:rPr>
      </w:pPr>
      <w:r>
        <w:rPr>
          <w:rFonts w:asciiTheme="majorHAnsi" w:hAnsiTheme="majorHAnsi"/>
          <w:sz w:val="20"/>
          <w:szCs w:val="20"/>
        </w:rPr>
        <w:t>To declare this petition inadmissible with regard to</w:t>
      </w:r>
      <w:r w:rsidR="0015222A" w:rsidRPr="00F95867">
        <w:rPr>
          <w:rFonts w:asciiTheme="majorHAnsi" w:hAnsiTheme="majorHAnsi"/>
          <w:sz w:val="20"/>
          <w:szCs w:val="20"/>
        </w:rPr>
        <w:t xml:space="preserve"> </w:t>
      </w:r>
      <w:r w:rsidR="005859F5">
        <w:rPr>
          <w:rFonts w:asciiTheme="majorHAnsi" w:hAnsiTheme="majorHAnsi"/>
          <w:sz w:val="20"/>
          <w:szCs w:val="20"/>
        </w:rPr>
        <w:t>Article</w:t>
      </w:r>
      <w:r w:rsidR="00094FF0" w:rsidRPr="00F95867">
        <w:rPr>
          <w:rFonts w:asciiTheme="majorHAnsi" w:hAnsiTheme="majorHAnsi"/>
          <w:sz w:val="20"/>
          <w:szCs w:val="20"/>
        </w:rPr>
        <w:t xml:space="preserve"> </w:t>
      </w:r>
      <w:r w:rsidR="005D0DBF" w:rsidRPr="00F95867">
        <w:rPr>
          <w:rFonts w:asciiTheme="majorHAnsi" w:hAnsiTheme="majorHAnsi"/>
          <w:sz w:val="20"/>
          <w:szCs w:val="20"/>
        </w:rPr>
        <w:t xml:space="preserve">16 </w:t>
      </w:r>
      <w:r w:rsidR="005859F5">
        <w:rPr>
          <w:rFonts w:asciiTheme="majorHAnsi" w:hAnsiTheme="majorHAnsi"/>
          <w:sz w:val="20"/>
          <w:szCs w:val="20"/>
        </w:rPr>
        <w:t>of the Convention</w:t>
      </w:r>
      <w:r w:rsidR="00631B79">
        <w:rPr>
          <w:rFonts w:asciiTheme="majorHAnsi" w:hAnsiTheme="majorHAnsi"/>
          <w:sz w:val="20"/>
          <w:szCs w:val="20"/>
        </w:rPr>
        <w:t>; and</w:t>
      </w:r>
      <w:r w:rsidR="0015222A" w:rsidRPr="00F95867">
        <w:rPr>
          <w:rFonts w:asciiTheme="majorHAnsi" w:hAnsiTheme="majorHAnsi"/>
          <w:sz w:val="20"/>
          <w:szCs w:val="20"/>
        </w:rPr>
        <w:t xml:space="preserve"> </w:t>
      </w:r>
    </w:p>
    <w:p w:rsidR="00722C9F" w:rsidRPr="00F95867" w:rsidRDefault="00631B79" w:rsidP="007A61BD">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900"/>
        <w:jc w:val="both"/>
        <w:rPr>
          <w:rFonts w:cs="Calibri"/>
          <w:sz w:val="20"/>
          <w:szCs w:val="20"/>
        </w:rPr>
      </w:pPr>
      <w:r>
        <w:rPr>
          <w:rFonts w:asciiTheme="majorHAnsi" w:hAnsiTheme="majorHAnsi"/>
          <w:sz w:val="20"/>
          <w:szCs w:val="20"/>
        </w:rPr>
        <w:t>To notify the parties of this decision</w:t>
      </w:r>
      <w:r w:rsidR="004A6A54" w:rsidRPr="00F95867">
        <w:rPr>
          <w:rFonts w:asciiTheme="majorHAnsi" w:hAnsiTheme="majorHAnsi"/>
          <w:sz w:val="20"/>
          <w:szCs w:val="20"/>
        </w:rPr>
        <w:t xml:space="preserve">; </w:t>
      </w:r>
      <w:r w:rsidR="00140251">
        <w:rPr>
          <w:rFonts w:asciiTheme="majorHAnsi" w:hAnsiTheme="majorHAnsi"/>
          <w:sz w:val="20"/>
          <w:szCs w:val="20"/>
        </w:rPr>
        <w:t>to continue with its analysis of the merits of the complaint</w:t>
      </w:r>
      <w:r w:rsidR="007102F8">
        <w:rPr>
          <w:rFonts w:asciiTheme="majorHAnsi" w:hAnsiTheme="majorHAnsi"/>
          <w:sz w:val="20"/>
          <w:szCs w:val="20"/>
        </w:rPr>
        <w:t>; and to publish this decision and include it in its Annual Report to the OAS General Assembly</w:t>
      </w:r>
      <w:r w:rsidR="004A6A54" w:rsidRPr="00F95867">
        <w:rPr>
          <w:rFonts w:asciiTheme="majorHAnsi" w:hAnsiTheme="majorHAnsi"/>
          <w:sz w:val="20"/>
          <w:szCs w:val="20"/>
        </w:rPr>
        <w:t>.</w:t>
      </w:r>
    </w:p>
    <w:p w:rsidR="001C7AB5" w:rsidRPr="00F95867" w:rsidRDefault="001C7AB5" w:rsidP="001C7A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95867">
        <w:rPr>
          <w:rFonts w:asciiTheme="majorHAnsi" w:hAnsiTheme="majorHAnsi"/>
          <w:sz w:val="20"/>
          <w:szCs w:val="20"/>
        </w:rPr>
        <w:tab/>
      </w:r>
      <w:r w:rsidR="00CC784D">
        <w:rPr>
          <w:rFonts w:asciiTheme="majorHAnsi" w:hAnsiTheme="majorHAnsi"/>
          <w:sz w:val="20"/>
          <w:szCs w:val="20"/>
        </w:rPr>
        <w:t xml:space="preserve">Approved by the Inter-American </w:t>
      </w:r>
      <w:r w:rsidR="00A508B2">
        <w:rPr>
          <w:rFonts w:asciiTheme="majorHAnsi" w:hAnsiTheme="majorHAnsi"/>
          <w:sz w:val="20"/>
          <w:szCs w:val="20"/>
        </w:rPr>
        <w:t>Commission</w:t>
      </w:r>
      <w:r w:rsidRPr="00F95867">
        <w:rPr>
          <w:rFonts w:asciiTheme="majorHAnsi" w:hAnsiTheme="majorHAnsi"/>
          <w:sz w:val="20"/>
          <w:szCs w:val="20"/>
        </w:rPr>
        <w:t xml:space="preserve"> </w:t>
      </w:r>
      <w:r w:rsidR="00CC784D">
        <w:rPr>
          <w:rFonts w:asciiTheme="majorHAnsi" w:hAnsiTheme="majorHAnsi"/>
          <w:sz w:val="20"/>
          <w:szCs w:val="20"/>
        </w:rPr>
        <w:t>on Human Rights in the city of</w:t>
      </w:r>
      <w:r w:rsidRPr="00F95867">
        <w:rPr>
          <w:rFonts w:asciiTheme="majorHAnsi" w:hAnsiTheme="majorHAnsi"/>
          <w:sz w:val="20"/>
          <w:szCs w:val="20"/>
        </w:rPr>
        <w:t xml:space="preserve"> </w:t>
      </w:r>
      <w:r w:rsidRPr="00F95867">
        <w:rPr>
          <w:rFonts w:asciiTheme="majorHAnsi" w:hAnsiTheme="majorHAnsi" w:cs="Arial"/>
          <w:noProof/>
          <w:spacing w:val="-2"/>
          <w:sz w:val="20"/>
          <w:szCs w:val="20"/>
        </w:rPr>
        <w:t>Santo Domingo</w:t>
      </w:r>
      <w:r w:rsidRPr="00F95867">
        <w:rPr>
          <w:rFonts w:asciiTheme="majorHAnsi" w:hAnsiTheme="majorHAnsi"/>
          <w:sz w:val="20"/>
          <w:szCs w:val="20"/>
        </w:rPr>
        <w:t xml:space="preserve">, </w:t>
      </w:r>
      <w:r w:rsidR="00CC784D">
        <w:rPr>
          <w:rFonts w:asciiTheme="majorHAnsi" w:hAnsiTheme="majorHAnsi" w:cs="Arial"/>
          <w:noProof/>
          <w:spacing w:val="-2"/>
          <w:sz w:val="20"/>
          <w:szCs w:val="20"/>
        </w:rPr>
        <w:t>Dominican Republic</w:t>
      </w:r>
      <w:r w:rsidR="00BF61B8">
        <w:rPr>
          <w:rFonts w:asciiTheme="majorHAnsi" w:hAnsiTheme="majorHAnsi"/>
          <w:sz w:val="20"/>
          <w:szCs w:val="20"/>
        </w:rPr>
        <w:t>, on May</w:t>
      </w:r>
      <w:r w:rsidRPr="00F95867">
        <w:rPr>
          <w:rFonts w:asciiTheme="majorHAnsi" w:hAnsiTheme="majorHAnsi"/>
          <w:sz w:val="20"/>
          <w:szCs w:val="20"/>
        </w:rPr>
        <w:t xml:space="preserve"> </w:t>
      </w:r>
      <w:r w:rsidRPr="00F95867">
        <w:rPr>
          <w:rFonts w:asciiTheme="majorHAnsi" w:hAnsiTheme="majorHAnsi" w:cs="Arial"/>
          <w:noProof/>
          <w:spacing w:val="-2"/>
          <w:sz w:val="20"/>
          <w:szCs w:val="20"/>
        </w:rPr>
        <w:t>4</w:t>
      </w:r>
      <w:r w:rsidR="00BF61B8">
        <w:rPr>
          <w:rFonts w:asciiTheme="majorHAnsi" w:hAnsiTheme="majorHAnsi"/>
          <w:sz w:val="20"/>
          <w:szCs w:val="20"/>
        </w:rPr>
        <w:t xml:space="preserve">, 2018. </w:t>
      </w:r>
      <w:r w:rsidRPr="00F95867">
        <w:rPr>
          <w:rFonts w:asciiTheme="majorHAnsi" w:hAnsiTheme="majorHAnsi"/>
          <w:sz w:val="20"/>
          <w:szCs w:val="20"/>
        </w:rPr>
        <w:t>(</w:t>
      </w:r>
      <w:r w:rsidR="00BF61B8">
        <w:rPr>
          <w:rFonts w:asciiTheme="majorHAnsi" w:hAnsiTheme="majorHAnsi"/>
          <w:sz w:val="20"/>
          <w:szCs w:val="20"/>
        </w:rPr>
        <w:t>Signed</w:t>
      </w:r>
      <w:r w:rsidR="00804CC4">
        <w:rPr>
          <w:rFonts w:asciiTheme="majorHAnsi" w:hAnsiTheme="majorHAnsi"/>
          <w:sz w:val="20"/>
          <w:szCs w:val="20"/>
        </w:rPr>
        <w:t xml:space="preserve">): </w:t>
      </w:r>
      <w:r w:rsidRPr="00F95867">
        <w:rPr>
          <w:rFonts w:asciiTheme="majorHAnsi" w:hAnsiTheme="majorHAnsi"/>
          <w:sz w:val="20"/>
          <w:szCs w:val="20"/>
        </w:rPr>
        <w:t>Mar</w:t>
      </w:r>
      <w:r w:rsidR="00C341A0">
        <w:rPr>
          <w:rFonts w:asciiTheme="majorHAnsi" w:hAnsiTheme="majorHAnsi"/>
          <w:sz w:val="20"/>
          <w:szCs w:val="20"/>
        </w:rPr>
        <w:t>garette May Macaulay, President</w:t>
      </w:r>
      <w:r w:rsidRPr="00F95867">
        <w:rPr>
          <w:rFonts w:asciiTheme="majorHAnsi" w:hAnsiTheme="majorHAnsi"/>
          <w:sz w:val="20"/>
          <w:szCs w:val="20"/>
        </w:rPr>
        <w:t xml:space="preserve"> (</w:t>
      </w:r>
      <w:r w:rsidR="00C341A0">
        <w:rPr>
          <w:rFonts w:asciiTheme="majorHAnsi" w:hAnsiTheme="majorHAnsi"/>
          <w:sz w:val="20"/>
          <w:szCs w:val="20"/>
        </w:rPr>
        <w:t xml:space="preserve">In </w:t>
      </w:r>
      <w:r w:rsidR="0070390C">
        <w:rPr>
          <w:rFonts w:asciiTheme="majorHAnsi" w:hAnsiTheme="majorHAnsi"/>
          <w:sz w:val="20"/>
          <w:szCs w:val="20"/>
        </w:rPr>
        <w:t>abstention</w:t>
      </w:r>
      <w:r w:rsidRPr="00F95867">
        <w:rPr>
          <w:rFonts w:asciiTheme="majorHAnsi" w:hAnsiTheme="majorHAnsi"/>
          <w:sz w:val="20"/>
          <w:szCs w:val="20"/>
        </w:rPr>
        <w:t xml:space="preserve">); Esmeralda E. </w:t>
      </w:r>
      <w:proofErr w:type="spellStart"/>
      <w:r w:rsidRPr="00F95867">
        <w:rPr>
          <w:rFonts w:asciiTheme="majorHAnsi" w:hAnsiTheme="majorHAnsi"/>
          <w:sz w:val="20"/>
          <w:szCs w:val="20"/>
        </w:rPr>
        <w:t>Arosemena</w:t>
      </w:r>
      <w:proofErr w:type="spellEnd"/>
      <w:r w:rsidRPr="00F95867">
        <w:rPr>
          <w:rFonts w:asciiTheme="majorHAnsi" w:hAnsiTheme="majorHAnsi"/>
          <w:sz w:val="20"/>
          <w:szCs w:val="20"/>
        </w:rPr>
        <w:t xml:space="preserve"> Bernal de </w:t>
      </w:r>
      <w:proofErr w:type="spellStart"/>
      <w:r w:rsidRPr="00F95867">
        <w:rPr>
          <w:rFonts w:asciiTheme="majorHAnsi" w:hAnsiTheme="majorHAnsi"/>
          <w:sz w:val="20"/>
          <w:szCs w:val="20"/>
        </w:rPr>
        <w:t>Troitiño</w:t>
      </w:r>
      <w:proofErr w:type="spellEnd"/>
      <w:r w:rsidRPr="00F95867">
        <w:rPr>
          <w:rFonts w:asciiTheme="majorHAnsi" w:hAnsiTheme="majorHAnsi"/>
          <w:sz w:val="20"/>
          <w:szCs w:val="20"/>
        </w:rPr>
        <w:t xml:space="preserve">, </w:t>
      </w:r>
      <w:r w:rsidR="00C341A0">
        <w:rPr>
          <w:rFonts w:asciiTheme="majorHAnsi" w:hAnsiTheme="majorHAnsi"/>
          <w:sz w:val="20"/>
          <w:szCs w:val="20"/>
        </w:rPr>
        <w:t>First Vice-President</w:t>
      </w:r>
      <w:r w:rsidRPr="00F95867">
        <w:rPr>
          <w:rFonts w:asciiTheme="majorHAnsi" w:hAnsiTheme="majorHAnsi"/>
          <w:sz w:val="20"/>
          <w:szCs w:val="20"/>
        </w:rPr>
        <w:t xml:space="preserve">; Luis Ernesto Vargas Silva, </w:t>
      </w:r>
      <w:r w:rsidR="00C341A0">
        <w:rPr>
          <w:rFonts w:asciiTheme="majorHAnsi" w:hAnsiTheme="majorHAnsi"/>
          <w:sz w:val="20"/>
          <w:szCs w:val="20"/>
        </w:rPr>
        <w:t>Second Vice-President</w:t>
      </w:r>
      <w:r w:rsidRPr="00F95867">
        <w:rPr>
          <w:rFonts w:asciiTheme="majorHAnsi" w:hAnsiTheme="majorHAnsi"/>
          <w:sz w:val="20"/>
          <w:szCs w:val="20"/>
        </w:rPr>
        <w:t xml:space="preserve">; </w:t>
      </w:r>
      <w:r w:rsidR="009E76B5">
        <w:rPr>
          <w:rFonts w:asciiTheme="majorHAnsi" w:hAnsiTheme="majorHAnsi"/>
          <w:sz w:val="20"/>
          <w:szCs w:val="20"/>
        </w:rPr>
        <w:t xml:space="preserve">and </w:t>
      </w:r>
      <w:r w:rsidRPr="00F95867">
        <w:rPr>
          <w:rFonts w:asciiTheme="majorHAnsi" w:hAnsiTheme="majorHAnsi"/>
          <w:sz w:val="20"/>
          <w:szCs w:val="20"/>
        </w:rPr>
        <w:t xml:space="preserve">Francisco José Eguiguren </w:t>
      </w:r>
      <w:r w:rsidR="008D1D24">
        <w:rPr>
          <w:rFonts w:asciiTheme="majorHAnsi" w:hAnsiTheme="majorHAnsi"/>
          <w:sz w:val="20"/>
          <w:szCs w:val="20"/>
        </w:rPr>
        <w:t>Praeli, Joel Hernández García, and</w:t>
      </w:r>
      <w:r w:rsidRPr="00F95867">
        <w:rPr>
          <w:rFonts w:asciiTheme="majorHAnsi" w:hAnsiTheme="majorHAnsi"/>
          <w:sz w:val="20"/>
          <w:szCs w:val="20"/>
        </w:rPr>
        <w:t xml:space="preserve"> </w:t>
      </w:r>
      <w:proofErr w:type="spellStart"/>
      <w:r w:rsidRPr="00F95867">
        <w:rPr>
          <w:rFonts w:asciiTheme="majorHAnsi" w:hAnsiTheme="majorHAnsi"/>
          <w:sz w:val="20"/>
          <w:szCs w:val="20"/>
        </w:rPr>
        <w:t>Flávia</w:t>
      </w:r>
      <w:proofErr w:type="spellEnd"/>
      <w:r w:rsidRPr="00F95867">
        <w:rPr>
          <w:rFonts w:asciiTheme="majorHAnsi" w:hAnsiTheme="majorHAnsi"/>
          <w:sz w:val="20"/>
          <w:szCs w:val="20"/>
        </w:rPr>
        <w:t xml:space="preserve"> </w:t>
      </w:r>
      <w:proofErr w:type="spellStart"/>
      <w:r w:rsidRPr="00F95867">
        <w:rPr>
          <w:rFonts w:asciiTheme="majorHAnsi" w:hAnsiTheme="majorHAnsi"/>
          <w:sz w:val="20"/>
          <w:szCs w:val="20"/>
        </w:rPr>
        <w:t>Piovesan</w:t>
      </w:r>
      <w:proofErr w:type="spellEnd"/>
      <w:r w:rsidRPr="00F95867">
        <w:rPr>
          <w:rFonts w:asciiTheme="majorHAnsi" w:hAnsiTheme="majorHAnsi"/>
          <w:sz w:val="20"/>
          <w:szCs w:val="20"/>
        </w:rPr>
        <w:t xml:space="preserve">, </w:t>
      </w:r>
      <w:r w:rsidR="008D1D24">
        <w:rPr>
          <w:rFonts w:asciiTheme="majorHAnsi" w:hAnsiTheme="majorHAnsi"/>
          <w:sz w:val="20"/>
          <w:szCs w:val="20"/>
        </w:rPr>
        <w:t>Members of</w:t>
      </w:r>
      <w:r w:rsidRPr="00F95867">
        <w:rPr>
          <w:rFonts w:asciiTheme="majorHAnsi" w:hAnsiTheme="majorHAnsi"/>
          <w:sz w:val="20"/>
          <w:szCs w:val="20"/>
        </w:rPr>
        <w:t xml:space="preserve"> </w:t>
      </w:r>
      <w:r w:rsidR="003A6617">
        <w:rPr>
          <w:rFonts w:asciiTheme="majorHAnsi" w:hAnsiTheme="majorHAnsi"/>
          <w:sz w:val="20"/>
          <w:szCs w:val="20"/>
        </w:rPr>
        <w:t>the Commission</w:t>
      </w:r>
      <w:r w:rsidRPr="00F95867">
        <w:rPr>
          <w:rFonts w:asciiTheme="majorHAnsi" w:hAnsiTheme="majorHAnsi"/>
          <w:sz w:val="20"/>
          <w:szCs w:val="20"/>
        </w:rPr>
        <w:t>.</w:t>
      </w:r>
    </w:p>
    <w:p w:rsidR="001C7AB5" w:rsidRPr="00F95867" w:rsidRDefault="001C7AB5" w:rsidP="000166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Arial"/>
          <w:noProof/>
          <w:spacing w:val="-2"/>
          <w:sz w:val="20"/>
          <w:szCs w:val="20"/>
        </w:rPr>
      </w:pPr>
      <w:r w:rsidRPr="00F95867">
        <w:rPr>
          <w:rFonts w:ascii="Cambria" w:hAnsi="Cambria"/>
          <w:sz w:val="20"/>
          <w:szCs w:val="20"/>
        </w:rPr>
        <w:tab/>
      </w:r>
    </w:p>
    <w:p w:rsidR="0010052C" w:rsidRPr="00F95867" w:rsidRDefault="0010052C" w:rsidP="00286013">
      <w:pPr>
        <w:suppressAutoHyphens/>
        <w:jc w:val="center"/>
        <w:rPr>
          <w:rFonts w:cs="Calibri"/>
          <w:sz w:val="20"/>
          <w:szCs w:val="20"/>
        </w:rPr>
      </w:pPr>
    </w:p>
    <w:sectPr w:rsidR="0010052C" w:rsidRPr="00F95867"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69B89A" w16cid:durableId="1E5C9419"/>
  <w16cid:commentId w16cid:paraId="423B3AB0" w16cid:durableId="1E5C936E"/>
  <w16cid:commentId w16cid:paraId="6EB5952D" w16cid:durableId="1E5C9BD5"/>
  <w16cid:commentId w16cid:paraId="3AC6A032" w16cid:durableId="1E5C9C6E"/>
  <w16cid:commentId w16cid:paraId="67C10A08" w16cid:durableId="1E5CA9AC"/>
  <w16cid:commentId w16cid:paraId="38026387" w16cid:durableId="1E5CAD84"/>
  <w16cid:commentId w16cid:paraId="1BE1EC75" w16cid:durableId="1E5CAC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448" w:rsidRDefault="00B53448">
      <w:r>
        <w:separator/>
      </w:r>
    </w:p>
  </w:endnote>
  <w:endnote w:type="continuationSeparator" w:id="0">
    <w:p w:rsidR="00B53448" w:rsidRDefault="00B5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DF" w:rsidRDefault="00AC5D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B67DC7" w:rsidRPr="00934A2C" w:rsidRDefault="00B67DC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C5DDF">
          <w:rPr>
            <w:noProof/>
            <w:sz w:val="16"/>
            <w:szCs w:val="22"/>
          </w:rPr>
          <w:t>3</w:t>
        </w:r>
        <w:r w:rsidRPr="00934A2C">
          <w:rPr>
            <w:noProof/>
            <w:sz w:val="16"/>
            <w:szCs w:val="22"/>
          </w:rPr>
          <w:fldChar w:fldCharType="end"/>
        </w:r>
      </w:p>
    </w:sdtContent>
  </w:sdt>
  <w:p w:rsidR="00B67DC7" w:rsidRDefault="00B67D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DC7" w:rsidRPr="00934A2C" w:rsidRDefault="00B67DC7">
    <w:pPr>
      <w:pStyle w:val="Footer"/>
      <w:jc w:val="center"/>
      <w:rPr>
        <w:sz w:val="16"/>
        <w:szCs w:val="22"/>
      </w:rPr>
    </w:pPr>
  </w:p>
  <w:p w:rsidR="00B67DC7" w:rsidRDefault="00B67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448" w:rsidRPr="000F35ED" w:rsidRDefault="00B5344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53448" w:rsidRPr="000F35ED" w:rsidRDefault="00B53448" w:rsidP="000F35ED">
      <w:pPr>
        <w:rPr>
          <w:rFonts w:asciiTheme="majorHAnsi" w:hAnsiTheme="majorHAnsi"/>
          <w:sz w:val="16"/>
          <w:szCs w:val="16"/>
        </w:rPr>
      </w:pPr>
      <w:r w:rsidRPr="000F35ED">
        <w:rPr>
          <w:rFonts w:asciiTheme="majorHAnsi" w:hAnsiTheme="majorHAnsi"/>
          <w:sz w:val="16"/>
          <w:szCs w:val="16"/>
        </w:rPr>
        <w:separator/>
      </w:r>
    </w:p>
    <w:p w:rsidR="00B53448" w:rsidRPr="000F35ED" w:rsidRDefault="00B5344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ontinuation</w:t>
      </w:r>
      <w:r>
        <w:rPr>
          <w:rFonts w:asciiTheme="majorHAnsi" w:hAnsiTheme="majorHAnsi"/>
          <w:sz w:val="16"/>
          <w:szCs w:val="16"/>
        </w:rPr>
        <w:t>]</w:t>
      </w:r>
    </w:p>
  </w:footnote>
  <w:footnote w:type="continuationNotice" w:id="1">
    <w:p w:rsidR="00B53448" w:rsidRPr="000F35ED" w:rsidRDefault="00B5344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B67DC7" w:rsidRPr="00931C60" w:rsidRDefault="00B67DC7" w:rsidP="006650C0">
      <w:pPr>
        <w:pStyle w:val="FootnoteText"/>
        <w:ind w:firstLine="720"/>
        <w:jc w:val="both"/>
      </w:pPr>
      <w:r w:rsidRPr="00931C60">
        <w:rPr>
          <w:rStyle w:val="FootnoteReference"/>
          <w:rFonts w:asciiTheme="majorHAnsi" w:hAnsiTheme="majorHAnsi"/>
          <w:sz w:val="16"/>
          <w:szCs w:val="16"/>
        </w:rPr>
        <w:footnoteRef/>
      </w:r>
      <w:r w:rsidRPr="00931C60">
        <w:rPr>
          <w:rFonts w:asciiTheme="majorHAnsi" w:hAnsiTheme="majorHAnsi"/>
          <w:sz w:val="16"/>
          <w:szCs w:val="16"/>
        </w:rPr>
        <w:t xml:space="preserve"> </w:t>
      </w:r>
      <w:r w:rsidRPr="00931C60">
        <w:rPr>
          <w:rFonts w:ascii="Cambria" w:hAnsi="Cambria"/>
          <w:sz w:val="16"/>
          <w:szCs w:val="16"/>
        </w:rPr>
        <w:t xml:space="preserve">Pursuant to the provisions of Article 17(2)(a) of the Commission’s Rules of Procedure, Commissioner Antonia Urrejola, a Chilean national, </w:t>
      </w:r>
      <w:r>
        <w:rPr>
          <w:rFonts w:ascii="Cambria" w:hAnsi="Cambria"/>
          <w:sz w:val="16"/>
          <w:szCs w:val="16"/>
        </w:rPr>
        <w:t>did not participate in either the debate or the decision on this case</w:t>
      </w:r>
      <w:r w:rsidRPr="00931C60">
        <w:rPr>
          <w:rFonts w:ascii="Cambria" w:hAnsi="Cambria"/>
          <w:sz w:val="16"/>
          <w:szCs w:val="16"/>
        </w:rPr>
        <w:t>.</w:t>
      </w:r>
    </w:p>
  </w:footnote>
  <w:footnote w:id="3">
    <w:p w:rsidR="00B67DC7" w:rsidRPr="00931C60" w:rsidRDefault="00B67DC7" w:rsidP="00EA5388">
      <w:pPr>
        <w:pStyle w:val="FootnoteText"/>
        <w:ind w:firstLine="720"/>
        <w:jc w:val="both"/>
      </w:pPr>
      <w:r w:rsidRPr="00931C60">
        <w:rPr>
          <w:rStyle w:val="FootnoteReference"/>
          <w:rFonts w:asciiTheme="majorHAnsi" w:hAnsiTheme="majorHAnsi"/>
          <w:sz w:val="16"/>
          <w:szCs w:val="16"/>
        </w:rPr>
        <w:footnoteRef/>
      </w:r>
      <w:r>
        <w:rPr>
          <w:rFonts w:asciiTheme="majorHAnsi" w:hAnsiTheme="majorHAnsi"/>
          <w:sz w:val="16"/>
          <w:szCs w:val="16"/>
        </w:rPr>
        <w:t xml:space="preserve"> Hereinafter, the “</w:t>
      </w:r>
      <w:r w:rsidRPr="00931C60">
        <w:rPr>
          <w:rFonts w:asciiTheme="majorHAnsi" w:hAnsiTheme="majorHAnsi"/>
          <w:sz w:val="16"/>
          <w:szCs w:val="16"/>
        </w:rPr>
        <w:t>Convention” or “American Convention.”</w:t>
      </w:r>
      <w:r w:rsidRPr="00931C60">
        <w:t xml:space="preserve"> </w:t>
      </w:r>
    </w:p>
  </w:footnote>
  <w:footnote w:id="4">
    <w:p w:rsidR="00B67DC7" w:rsidRPr="00931C60" w:rsidRDefault="00B67DC7" w:rsidP="007358F5">
      <w:pPr>
        <w:pStyle w:val="FootnoteText"/>
        <w:spacing w:after="120"/>
        <w:ind w:firstLine="720"/>
        <w:jc w:val="both"/>
        <w:rPr>
          <w:rFonts w:ascii="Cambria" w:hAnsi="Cambria"/>
          <w:sz w:val="16"/>
          <w:szCs w:val="16"/>
        </w:rPr>
      </w:pPr>
      <w:r w:rsidRPr="00931C60">
        <w:rPr>
          <w:rStyle w:val="FootnoteReference"/>
          <w:rFonts w:ascii="Cambria" w:hAnsi="Cambria"/>
          <w:sz w:val="16"/>
          <w:szCs w:val="16"/>
        </w:rPr>
        <w:footnoteRef/>
      </w:r>
      <w:r w:rsidRPr="00931C60">
        <w:rPr>
          <w:rFonts w:ascii="Cambria" w:hAnsi="Cambria"/>
          <w:sz w:val="16"/>
          <w:szCs w:val="16"/>
        </w:rPr>
        <w:t xml:space="preserve"> Each party’s observations were duly forwarded to the other party.</w:t>
      </w:r>
    </w:p>
  </w:footnote>
  <w:footnote w:id="5">
    <w:p w:rsidR="00B67DC7" w:rsidRPr="00931C60" w:rsidRDefault="00B67DC7" w:rsidP="00011ED4">
      <w:pPr>
        <w:pStyle w:val="FootnoteText"/>
        <w:ind w:firstLine="720"/>
        <w:jc w:val="both"/>
        <w:rPr>
          <w:sz w:val="16"/>
          <w:szCs w:val="16"/>
        </w:rPr>
      </w:pPr>
      <w:r w:rsidRPr="00931C60">
        <w:rPr>
          <w:rStyle w:val="FootnoteReference"/>
          <w:rFonts w:asciiTheme="majorHAnsi" w:hAnsiTheme="majorHAnsi"/>
          <w:sz w:val="16"/>
          <w:szCs w:val="16"/>
        </w:rPr>
        <w:footnoteRef/>
      </w:r>
      <w:r w:rsidRPr="00931C60">
        <w:rPr>
          <w:sz w:val="16"/>
          <w:szCs w:val="16"/>
        </w:rPr>
        <w:t xml:space="preserve"> </w:t>
      </w:r>
      <w:r>
        <w:rPr>
          <w:rFonts w:asciiTheme="majorHAnsi" w:hAnsiTheme="majorHAnsi"/>
          <w:sz w:val="16"/>
          <w:szCs w:val="16"/>
        </w:rPr>
        <w:t>IACHR</w:t>
      </w:r>
      <w:r w:rsidRPr="00931C60">
        <w:rPr>
          <w:rFonts w:asciiTheme="majorHAnsi" w:hAnsiTheme="majorHAnsi"/>
          <w:sz w:val="16"/>
          <w:szCs w:val="16"/>
        </w:rPr>
        <w:t xml:space="preserve">, </w:t>
      </w:r>
      <w:r>
        <w:rPr>
          <w:rFonts w:asciiTheme="majorHAnsi" w:hAnsiTheme="majorHAnsi"/>
          <w:sz w:val="16"/>
          <w:szCs w:val="16"/>
        </w:rPr>
        <w:t>Report</w:t>
      </w:r>
      <w:r w:rsidRPr="00931C60">
        <w:rPr>
          <w:rFonts w:asciiTheme="majorHAnsi" w:hAnsiTheme="majorHAnsi"/>
          <w:sz w:val="16"/>
          <w:szCs w:val="16"/>
        </w:rPr>
        <w:t xml:space="preserve"> No. 20/14. </w:t>
      </w:r>
      <w:r>
        <w:rPr>
          <w:rFonts w:asciiTheme="majorHAnsi" w:hAnsiTheme="majorHAnsi"/>
          <w:sz w:val="16"/>
          <w:szCs w:val="16"/>
        </w:rPr>
        <w:t>Petition</w:t>
      </w:r>
      <w:r w:rsidRPr="00931C60">
        <w:rPr>
          <w:rFonts w:asciiTheme="majorHAnsi" w:hAnsiTheme="majorHAnsi"/>
          <w:sz w:val="16"/>
          <w:szCs w:val="16"/>
        </w:rPr>
        <w:t xml:space="preserve"> 1566-07. </w:t>
      </w:r>
      <w:r>
        <w:rPr>
          <w:rFonts w:asciiTheme="majorHAnsi" w:hAnsiTheme="majorHAnsi"/>
          <w:sz w:val="16"/>
          <w:szCs w:val="16"/>
        </w:rPr>
        <w:t>Admissibility</w:t>
      </w:r>
      <w:r w:rsidRPr="00931C60">
        <w:rPr>
          <w:rFonts w:asciiTheme="majorHAnsi" w:hAnsiTheme="majorHAnsi"/>
          <w:sz w:val="16"/>
          <w:szCs w:val="16"/>
        </w:rPr>
        <w:t xml:space="preserve">. </w:t>
      </w:r>
      <w:r>
        <w:rPr>
          <w:rFonts w:asciiTheme="majorHAnsi" w:hAnsiTheme="majorHAnsi"/>
          <w:sz w:val="16"/>
          <w:szCs w:val="16"/>
        </w:rPr>
        <w:t xml:space="preserve">Communities of the </w:t>
      </w:r>
      <w:proofErr w:type="spellStart"/>
      <w:r>
        <w:rPr>
          <w:rFonts w:asciiTheme="majorHAnsi" w:hAnsiTheme="majorHAnsi"/>
          <w:sz w:val="16"/>
          <w:szCs w:val="16"/>
        </w:rPr>
        <w:t>Sipakepense</w:t>
      </w:r>
      <w:proofErr w:type="spellEnd"/>
      <w:r>
        <w:rPr>
          <w:rFonts w:asciiTheme="majorHAnsi" w:hAnsiTheme="majorHAnsi"/>
          <w:sz w:val="16"/>
          <w:szCs w:val="16"/>
        </w:rPr>
        <w:t xml:space="preserve"> and</w:t>
      </w:r>
      <w:r w:rsidRPr="00931C60">
        <w:rPr>
          <w:rFonts w:asciiTheme="majorHAnsi" w:hAnsiTheme="majorHAnsi"/>
          <w:sz w:val="16"/>
          <w:szCs w:val="16"/>
        </w:rPr>
        <w:t xml:space="preserve"> Mam</w:t>
      </w:r>
      <w:r>
        <w:rPr>
          <w:rFonts w:asciiTheme="majorHAnsi" w:hAnsiTheme="majorHAnsi"/>
          <w:sz w:val="16"/>
          <w:szCs w:val="16"/>
        </w:rPr>
        <w:t xml:space="preserve"> Mayan People of the Municipalities of</w:t>
      </w:r>
      <w:r w:rsidRPr="00931C60">
        <w:rPr>
          <w:rFonts w:asciiTheme="majorHAnsi" w:hAnsiTheme="majorHAnsi"/>
          <w:sz w:val="16"/>
          <w:szCs w:val="16"/>
        </w:rPr>
        <w:t xml:space="preserve"> </w:t>
      </w:r>
      <w:proofErr w:type="spellStart"/>
      <w:r w:rsidRPr="00931C60">
        <w:rPr>
          <w:rFonts w:asciiTheme="majorHAnsi" w:hAnsiTheme="majorHAnsi"/>
          <w:sz w:val="16"/>
          <w:szCs w:val="16"/>
        </w:rPr>
        <w:t>Sipacapa</w:t>
      </w:r>
      <w:proofErr w:type="spellEnd"/>
      <w:r>
        <w:rPr>
          <w:rFonts w:asciiTheme="majorHAnsi" w:hAnsiTheme="majorHAnsi"/>
          <w:sz w:val="16"/>
          <w:szCs w:val="16"/>
        </w:rPr>
        <w:t xml:space="preserve"> and</w:t>
      </w:r>
      <w:r w:rsidRPr="00931C60">
        <w:rPr>
          <w:rFonts w:asciiTheme="majorHAnsi" w:hAnsiTheme="majorHAnsi"/>
          <w:sz w:val="16"/>
          <w:szCs w:val="16"/>
        </w:rPr>
        <w:t xml:space="preserve"> San Miguel </w:t>
      </w:r>
      <w:proofErr w:type="spellStart"/>
      <w:r w:rsidRPr="00931C60">
        <w:rPr>
          <w:rFonts w:asciiTheme="majorHAnsi" w:hAnsiTheme="majorHAnsi"/>
          <w:sz w:val="16"/>
          <w:szCs w:val="16"/>
        </w:rPr>
        <w:t>Ixtahuacán</w:t>
      </w:r>
      <w:proofErr w:type="spellEnd"/>
      <w:r w:rsidRPr="00931C60">
        <w:rPr>
          <w:rFonts w:asciiTheme="majorHAnsi" w:hAnsiTheme="majorHAnsi"/>
          <w:sz w:val="16"/>
          <w:szCs w:val="16"/>
        </w:rPr>
        <w:t xml:space="preserve">. Guatemala. </w:t>
      </w:r>
      <w:r>
        <w:rPr>
          <w:rFonts w:asciiTheme="majorHAnsi" w:hAnsiTheme="majorHAnsi"/>
          <w:sz w:val="16"/>
          <w:szCs w:val="16"/>
        </w:rPr>
        <w:t>April 3, 2014, paragraph</w:t>
      </w:r>
      <w:r w:rsidRPr="00931C60">
        <w:rPr>
          <w:rFonts w:asciiTheme="majorHAnsi" w:hAnsiTheme="majorHAnsi"/>
          <w:sz w:val="16"/>
          <w:szCs w:val="16"/>
        </w:rPr>
        <w:t xml:space="preserve"> 40.</w:t>
      </w:r>
    </w:p>
  </w:footnote>
  <w:footnote w:id="6">
    <w:p w:rsidR="00B67DC7" w:rsidRPr="00931C60" w:rsidRDefault="00B67DC7" w:rsidP="009167EE">
      <w:pPr>
        <w:pStyle w:val="FootnoteText"/>
        <w:ind w:firstLine="720"/>
        <w:jc w:val="both"/>
        <w:rPr>
          <w:rFonts w:asciiTheme="majorHAnsi" w:hAnsiTheme="majorHAnsi"/>
          <w:sz w:val="16"/>
          <w:szCs w:val="16"/>
        </w:rPr>
      </w:pPr>
      <w:r w:rsidRPr="00931C60">
        <w:rPr>
          <w:rStyle w:val="FootnoteReference"/>
          <w:rFonts w:asciiTheme="majorHAnsi" w:hAnsiTheme="majorHAnsi"/>
          <w:sz w:val="16"/>
          <w:szCs w:val="16"/>
        </w:rPr>
        <w:footnoteRef/>
      </w:r>
      <w:r w:rsidRPr="00931C60">
        <w:rPr>
          <w:rFonts w:asciiTheme="majorHAnsi" w:hAnsiTheme="majorHAnsi"/>
          <w:sz w:val="16"/>
          <w:szCs w:val="16"/>
        </w:rPr>
        <w:t xml:space="preserve"> </w:t>
      </w:r>
      <w:r>
        <w:rPr>
          <w:rFonts w:asciiTheme="majorHAnsi" w:hAnsiTheme="majorHAnsi"/>
          <w:i/>
          <w:sz w:val="16"/>
          <w:szCs w:val="16"/>
        </w:rPr>
        <w:t>Ibid</w:t>
      </w:r>
      <w:r w:rsidRPr="00931C60">
        <w:rPr>
          <w:rFonts w:asciiTheme="majorHAnsi" w:hAnsiTheme="majorHAnsi"/>
          <w:sz w:val="16"/>
          <w:szCs w:val="16"/>
        </w:rPr>
        <w:t xml:space="preserve">, </w:t>
      </w:r>
      <w:r>
        <w:rPr>
          <w:rFonts w:asciiTheme="majorHAnsi" w:hAnsiTheme="majorHAnsi"/>
          <w:sz w:val="16"/>
          <w:szCs w:val="16"/>
        </w:rPr>
        <w:t>paragraph</w:t>
      </w:r>
      <w:r w:rsidRPr="00931C60">
        <w:rPr>
          <w:rFonts w:asciiTheme="majorHAnsi" w:hAnsiTheme="majorHAnsi"/>
          <w:sz w:val="16"/>
          <w:szCs w:val="16"/>
        </w:rPr>
        <w:t xml:space="preserve"> 41.</w:t>
      </w:r>
    </w:p>
  </w:footnote>
  <w:footnote w:id="7">
    <w:p w:rsidR="00B67DC7" w:rsidRPr="00931C60" w:rsidRDefault="00B67DC7" w:rsidP="00061F0C">
      <w:pPr>
        <w:pStyle w:val="FootnoteText"/>
        <w:ind w:firstLine="720"/>
        <w:jc w:val="both"/>
        <w:rPr>
          <w:rFonts w:asciiTheme="majorHAnsi" w:hAnsiTheme="majorHAnsi"/>
          <w:sz w:val="16"/>
          <w:szCs w:val="16"/>
        </w:rPr>
      </w:pPr>
      <w:r w:rsidRPr="00931C60">
        <w:rPr>
          <w:rStyle w:val="FootnoteReference"/>
          <w:rFonts w:asciiTheme="majorHAnsi" w:hAnsiTheme="majorHAnsi"/>
          <w:sz w:val="16"/>
          <w:szCs w:val="16"/>
        </w:rPr>
        <w:footnoteRef/>
      </w:r>
      <w:r w:rsidRPr="00931C60">
        <w:rPr>
          <w:rFonts w:asciiTheme="majorHAnsi" w:hAnsiTheme="majorHAnsi"/>
          <w:sz w:val="16"/>
          <w:szCs w:val="16"/>
        </w:rPr>
        <w:t xml:space="preserve"> </w:t>
      </w:r>
      <w:r>
        <w:rPr>
          <w:rFonts w:asciiTheme="majorHAnsi" w:hAnsiTheme="majorHAnsi"/>
          <w:sz w:val="16"/>
          <w:szCs w:val="16"/>
        </w:rPr>
        <w:t>IACHR</w:t>
      </w:r>
      <w:r w:rsidRPr="00931C60">
        <w:rPr>
          <w:rFonts w:asciiTheme="majorHAnsi" w:hAnsiTheme="majorHAnsi"/>
          <w:sz w:val="16"/>
          <w:szCs w:val="16"/>
        </w:rPr>
        <w:t xml:space="preserve">, </w:t>
      </w:r>
      <w:r>
        <w:rPr>
          <w:rFonts w:asciiTheme="majorHAnsi" w:hAnsiTheme="majorHAnsi"/>
          <w:sz w:val="16"/>
          <w:szCs w:val="16"/>
        </w:rPr>
        <w:t xml:space="preserve">Report No. </w:t>
      </w:r>
      <w:r w:rsidRPr="00931C60">
        <w:rPr>
          <w:rFonts w:asciiTheme="majorHAnsi" w:hAnsiTheme="majorHAnsi"/>
          <w:sz w:val="16"/>
          <w:szCs w:val="16"/>
        </w:rPr>
        <w:t>67/02 (</w:t>
      </w:r>
      <w:r>
        <w:rPr>
          <w:rFonts w:asciiTheme="majorHAnsi" w:hAnsiTheme="majorHAnsi"/>
          <w:sz w:val="16"/>
          <w:szCs w:val="16"/>
        </w:rPr>
        <w:t>Merits</w:t>
      </w:r>
      <w:r w:rsidRPr="00931C60">
        <w:rPr>
          <w:rFonts w:asciiTheme="majorHAnsi" w:hAnsiTheme="majorHAnsi"/>
          <w:sz w:val="16"/>
          <w:szCs w:val="16"/>
        </w:rPr>
        <w:t xml:space="preserve">), </w:t>
      </w:r>
      <w:r>
        <w:rPr>
          <w:rFonts w:asciiTheme="majorHAnsi" w:hAnsiTheme="majorHAnsi"/>
          <w:sz w:val="16"/>
          <w:szCs w:val="16"/>
        </w:rPr>
        <w:t>Petition</w:t>
      </w:r>
      <w:r w:rsidRPr="00931C60">
        <w:rPr>
          <w:rFonts w:asciiTheme="majorHAnsi" w:hAnsiTheme="majorHAnsi"/>
          <w:sz w:val="16"/>
          <w:szCs w:val="16"/>
        </w:rPr>
        <w:t xml:space="preserve"> 12.313, </w:t>
      </w:r>
      <w:proofErr w:type="spellStart"/>
      <w:r w:rsidRPr="00931C60">
        <w:rPr>
          <w:rFonts w:asciiTheme="majorHAnsi" w:hAnsiTheme="majorHAnsi"/>
          <w:sz w:val="16"/>
          <w:szCs w:val="16"/>
        </w:rPr>
        <w:t>Yakye</w:t>
      </w:r>
      <w:proofErr w:type="spellEnd"/>
      <w:r w:rsidRPr="00931C60">
        <w:rPr>
          <w:rFonts w:asciiTheme="majorHAnsi" w:hAnsiTheme="majorHAnsi"/>
          <w:sz w:val="16"/>
          <w:szCs w:val="16"/>
        </w:rPr>
        <w:t xml:space="preserve"> </w:t>
      </w:r>
      <w:proofErr w:type="spellStart"/>
      <w:r w:rsidRPr="00931C60">
        <w:rPr>
          <w:rFonts w:asciiTheme="majorHAnsi" w:hAnsiTheme="majorHAnsi"/>
          <w:sz w:val="16"/>
          <w:szCs w:val="16"/>
        </w:rPr>
        <w:t>Axa</w:t>
      </w:r>
      <w:proofErr w:type="spellEnd"/>
      <w:r>
        <w:rPr>
          <w:rFonts w:asciiTheme="majorHAnsi" w:hAnsiTheme="majorHAnsi"/>
          <w:sz w:val="16"/>
          <w:szCs w:val="16"/>
        </w:rPr>
        <w:t xml:space="preserve"> Indigenous Community of the </w:t>
      </w:r>
      <w:proofErr w:type="spellStart"/>
      <w:r>
        <w:rPr>
          <w:rFonts w:asciiTheme="majorHAnsi" w:hAnsiTheme="majorHAnsi"/>
          <w:sz w:val="16"/>
          <w:szCs w:val="16"/>
        </w:rPr>
        <w:t>Enxet</w:t>
      </w:r>
      <w:proofErr w:type="spellEnd"/>
      <w:r>
        <w:rPr>
          <w:rFonts w:asciiTheme="majorHAnsi" w:hAnsiTheme="majorHAnsi"/>
          <w:sz w:val="16"/>
          <w:szCs w:val="16"/>
        </w:rPr>
        <w:t>-Lengua People</w:t>
      </w:r>
      <w:r w:rsidRPr="00931C60">
        <w:rPr>
          <w:rFonts w:asciiTheme="majorHAnsi" w:hAnsiTheme="majorHAnsi"/>
          <w:sz w:val="16"/>
          <w:szCs w:val="16"/>
        </w:rPr>
        <w:t xml:space="preserve">, Paraguay, </w:t>
      </w:r>
      <w:r>
        <w:rPr>
          <w:rFonts w:asciiTheme="majorHAnsi" w:hAnsiTheme="majorHAnsi"/>
          <w:sz w:val="16"/>
          <w:szCs w:val="16"/>
        </w:rPr>
        <w:t xml:space="preserve">October </w:t>
      </w:r>
      <w:r w:rsidRPr="00931C60">
        <w:rPr>
          <w:rFonts w:asciiTheme="majorHAnsi" w:hAnsiTheme="majorHAnsi"/>
          <w:sz w:val="16"/>
          <w:szCs w:val="16"/>
        </w:rPr>
        <w:t>24</w:t>
      </w:r>
      <w:r>
        <w:rPr>
          <w:rFonts w:asciiTheme="majorHAnsi" w:hAnsiTheme="majorHAnsi"/>
          <w:sz w:val="16"/>
          <w:szCs w:val="16"/>
        </w:rPr>
        <w:t>,</w:t>
      </w:r>
      <w:r w:rsidRPr="00931C60">
        <w:rPr>
          <w:rFonts w:asciiTheme="majorHAnsi" w:hAnsiTheme="majorHAnsi"/>
          <w:sz w:val="16"/>
          <w:szCs w:val="16"/>
        </w:rPr>
        <w:t xml:space="preserve"> 2002, </w:t>
      </w:r>
      <w:r>
        <w:rPr>
          <w:rFonts w:asciiTheme="majorHAnsi" w:hAnsiTheme="majorHAnsi"/>
          <w:sz w:val="16"/>
          <w:szCs w:val="16"/>
        </w:rPr>
        <w:t>paragraphs 161 and</w:t>
      </w:r>
      <w:r w:rsidRPr="00931C60">
        <w:rPr>
          <w:rFonts w:asciiTheme="majorHAnsi" w:hAnsiTheme="majorHAnsi"/>
          <w:sz w:val="16"/>
          <w:szCs w:val="16"/>
        </w:rPr>
        <w:t xml:space="preserve"> 167.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DC7" w:rsidRDefault="00B67DC7" w:rsidP="0051309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Pr>
        <w:rStyle w:val="PageNumber"/>
        <w:rFonts w:eastAsia="Trebuchet MS"/>
        <w:noProof/>
      </w:rPr>
      <w:t>1</w:t>
    </w:r>
    <w:r>
      <w:rPr>
        <w:rStyle w:val="PageNumber"/>
        <w:rFonts w:eastAsia="Trebuchet MS"/>
      </w:rPr>
      <w:fldChar w:fldCharType="end"/>
    </w:r>
  </w:p>
  <w:p w:rsidR="00B67DC7" w:rsidRDefault="00B67D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DC7" w:rsidRDefault="00B67DC7" w:rsidP="00A50FCF">
    <w:pPr>
      <w:pStyle w:val="Header"/>
      <w:tabs>
        <w:tab w:val="clear" w:pos="4320"/>
        <w:tab w:val="clear" w:pos="8640"/>
      </w:tabs>
      <w:jc w:val="center"/>
      <w:rPr>
        <w:sz w:val="22"/>
        <w:szCs w:val="22"/>
      </w:rPr>
    </w:pPr>
    <w:r>
      <w:rPr>
        <w:noProof/>
        <w:sz w:val="22"/>
        <w:szCs w:val="22"/>
      </w:rPr>
      <w:drawing>
        <wp:inline distT="0" distB="0" distL="0" distR="0" wp14:anchorId="33B85921" wp14:editId="42402553">
          <wp:extent cx="2208530" cy="120650"/>
          <wp:effectExtent l="0" t="0" r="1270" b="0"/>
          <wp:docPr id="13" name="Picture 21"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120650"/>
                  </a:xfrm>
                  <a:prstGeom prst="rect">
                    <a:avLst/>
                  </a:prstGeom>
                  <a:noFill/>
                  <a:ln>
                    <a:noFill/>
                  </a:ln>
                </pic:spPr>
              </pic:pic>
            </a:graphicData>
          </a:graphic>
        </wp:inline>
      </w:drawing>
    </w:r>
  </w:p>
  <w:p w:rsidR="00B67DC7" w:rsidRPr="00EC7D62" w:rsidRDefault="00B5344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DF" w:rsidRDefault="00AC5D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0DEA2AE8"/>
    <w:lvl w:ilvl="0" w:tplc="8BEA2B7A">
      <w:start w:val="1"/>
      <w:numFmt w:val="decimal"/>
      <w:lvlText w:val="%1."/>
      <w:lvlJc w:val="left"/>
      <w:pPr>
        <w:tabs>
          <w:tab w:val="num" w:pos="900"/>
        </w:tabs>
        <w:ind w:left="18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5364125"/>
    <w:multiLevelType w:val="hybridMultilevel"/>
    <w:tmpl w:val="AF76AE8C"/>
    <w:lvl w:ilvl="0" w:tplc="2C503D50">
      <w:start w:val="13"/>
      <w:numFmt w:val="decimal"/>
      <w:lvlText w:val="%1."/>
      <w:lvlJc w:val="left"/>
      <w:pPr>
        <w:ind w:left="720" w:hanging="360"/>
      </w:pPr>
      <w:rPr>
        <w:rFonts w:eastAsia="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4"/>
  </w:num>
  <w:num w:numId="109">
    <w:abstractNumId w:val="47"/>
  </w:num>
  <w:num w:numId="110">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94B"/>
    <w:rsid w:val="00006E1F"/>
    <w:rsid w:val="000070D7"/>
    <w:rsid w:val="00011360"/>
    <w:rsid w:val="00011ED4"/>
    <w:rsid w:val="00013C20"/>
    <w:rsid w:val="0001666F"/>
    <w:rsid w:val="0001788C"/>
    <w:rsid w:val="00017F7C"/>
    <w:rsid w:val="000200D9"/>
    <w:rsid w:val="00020664"/>
    <w:rsid w:val="000219F6"/>
    <w:rsid w:val="00022569"/>
    <w:rsid w:val="00025E32"/>
    <w:rsid w:val="00030F47"/>
    <w:rsid w:val="00031D97"/>
    <w:rsid w:val="000327E8"/>
    <w:rsid w:val="00032A69"/>
    <w:rsid w:val="000337EF"/>
    <w:rsid w:val="00033DFD"/>
    <w:rsid w:val="000372AF"/>
    <w:rsid w:val="000403C2"/>
    <w:rsid w:val="00040C3A"/>
    <w:rsid w:val="000419AD"/>
    <w:rsid w:val="000530E0"/>
    <w:rsid w:val="000602DD"/>
    <w:rsid w:val="00060B6F"/>
    <w:rsid w:val="00061F0C"/>
    <w:rsid w:val="000664C4"/>
    <w:rsid w:val="00067D3E"/>
    <w:rsid w:val="000716C5"/>
    <w:rsid w:val="00072E89"/>
    <w:rsid w:val="0007439B"/>
    <w:rsid w:val="00075E23"/>
    <w:rsid w:val="00090F37"/>
    <w:rsid w:val="0009344A"/>
    <w:rsid w:val="00094BB8"/>
    <w:rsid w:val="00094FF0"/>
    <w:rsid w:val="000A045E"/>
    <w:rsid w:val="000A392E"/>
    <w:rsid w:val="000A575F"/>
    <w:rsid w:val="000A5C37"/>
    <w:rsid w:val="000A72C1"/>
    <w:rsid w:val="000B18AD"/>
    <w:rsid w:val="000B25DB"/>
    <w:rsid w:val="000B60B5"/>
    <w:rsid w:val="000C76A3"/>
    <w:rsid w:val="000D0422"/>
    <w:rsid w:val="000D10DB"/>
    <w:rsid w:val="000D29E4"/>
    <w:rsid w:val="000E029A"/>
    <w:rsid w:val="000E0DB1"/>
    <w:rsid w:val="000E3650"/>
    <w:rsid w:val="000E3BC7"/>
    <w:rsid w:val="000E5A4D"/>
    <w:rsid w:val="000E5EB5"/>
    <w:rsid w:val="000F2595"/>
    <w:rsid w:val="000F30DA"/>
    <w:rsid w:val="000F35ED"/>
    <w:rsid w:val="000F6B21"/>
    <w:rsid w:val="0010052C"/>
    <w:rsid w:val="00107131"/>
    <w:rsid w:val="0010736F"/>
    <w:rsid w:val="00113F73"/>
    <w:rsid w:val="00121CC2"/>
    <w:rsid w:val="00122D84"/>
    <w:rsid w:val="00126B88"/>
    <w:rsid w:val="00130F0C"/>
    <w:rsid w:val="00133EE5"/>
    <w:rsid w:val="00140251"/>
    <w:rsid w:val="00142304"/>
    <w:rsid w:val="001426C4"/>
    <w:rsid w:val="00142719"/>
    <w:rsid w:val="00142FAB"/>
    <w:rsid w:val="00143DD5"/>
    <w:rsid w:val="00152209"/>
    <w:rsid w:val="00152217"/>
    <w:rsid w:val="0015222A"/>
    <w:rsid w:val="00154157"/>
    <w:rsid w:val="00154755"/>
    <w:rsid w:val="00155B9D"/>
    <w:rsid w:val="00155D8C"/>
    <w:rsid w:val="001561DA"/>
    <w:rsid w:val="001567D0"/>
    <w:rsid w:val="0016045F"/>
    <w:rsid w:val="00161DEC"/>
    <w:rsid w:val="001624F1"/>
    <w:rsid w:val="00165338"/>
    <w:rsid w:val="00167A34"/>
    <w:rsid w:val="00170DA3"/>
    <w:rsid w:val="00187841"/>
    <w:rsid w:val="001928EA"/>
    <w:rsid w:val="001929F2"/>
    <w:rsid w:val="001936D4"/>
    <w:rsid w:val="00194CCD"/>
    <w:rsid w:val="001953FD"/>
    <w:rsid w:val="001A6110"/>
    <w:rsid w:val="001A7870"/>
    <w:rsid w:val="001B0042"/>
    <w:rsid w:val="001B3A00"/>
    <w:rsid w:val="001B3FF6"/>
    <w:rsid w:val="001B71BA"/>
    <w:rsid w:val="001B7473"/>
    <w:rsid w:val="001C1B41"/>
    <w:rsid w:val="001C7AB5"/>
    <w:rsid w:val="001D292E"/>
    <w:rsid w:val="001D60DB"/>
    <w:rsid w:val="001D6332"/>
    <w:rsid w:val="001D65EF"/>
    <w:rsid w:val="001E3485"/>
    <w:rsid w:val="001E49E7"/>
    <w:rsid w:val="001E7C57"/>
    <w:rsid w:val="001F00B7"/>
    <w:rsid w:val="001F24A2"/>
    <w:rsid w:val="001F7201"/>
    <w:rsid w:val="001F76DC"/>
    <w:rsid w:val="002002E2"/>
    <w:rsid w:val="00204A79"/>
    <w:rsid w:val="00215F83"/>
    <w:rsid w:val="00221C02"/>
    <w:rsid w:val="002224A4"/>
    <w:rsid w:val="00223A29"/>
    <w:rsid w:val="002250A3"/>
    <w:rsid w:val="00235217"/>
    <w:rsid w:val="00240EB8"/>
    <w:rsid w:val="00241D3D"/>
    <w:rsid w:val="00242835"/>
    <w:rsid w:val="00246D1F"/>
    <w:rsid w:val="002472F1"/>
    <w:rsid w:val="00247403"/>
    <w:rsid w:val="00247542"/>
    <w:rsid w:val="0025070E"/>
    <w:rsid w:val="00250D02"/>
    <w:rsid w:val="002529AD"/>
    <w:rsid w:val="0025383A"/>
    <w:rsid w:val="0025747F"/>
    <w:rsid w:val="00260A65"/>
    <w:rsid w:val="00264DD1"/>
    <w:rsid w:val="002655F6"/>
    <w:rsid w:val="002664A2"/>
    <w:rsid w:val="00266B61"/>
    <w:rsid w:val="0026712A"/>
    <w:rsid w:val="002704DB"/>
    <w:rsid w:val="0027069A"/>
    <w:rsid w:val="002727A3"/>
    <w:rsid w:val="0027681C"/>
    <w:rsid w:val="00282A86"/>
    <w:rsid w:val="00286013"/>
    <w:rsid w:val="0029159A"/>
    <w:rsid w:val="00296E16"/>
    <w:rsid w:val="002972D2"/>
    <w:rsid w:val="002A0AAE"/>
    <w:rsid w:val="002A3CF3"/>
    <w:rsid w:val="002A5820"/>
    <w:rsid w:val="002B2260"/>
    <w:rsid w:val="002B65B9"/>
    <w:rsid w:val="002C336B"/>
    <w:rsid w:val="002C4695"/>
    <w:rsid w:val="002C6813"/>
    <w:rsid w:val="002D1925"/>
    <w:rsid w:val="002D2B26"/>
    <w:rsid w:val="002D3901"/>
    <w:rsid w:val="002D7EA2"/>
    <w:rsid w:val="002D7F18"/>
    <w:rsid w:val="002E187C"/>
    <w:rsid w:val="002E63E5"/>
    <w:rsid w:val="002E6F1E"/>
    <w:rsid w:val="002E7947"/>
    <w:rsid w:val="002F1B36"/>
    <w:rsid w:val="002F2D08"/>
    <w:rsid w:val="00301BBF"/>
    <w:rsid w:val="00302733"/>
    <w:rsid w:val="0030315C"/>
    <w:rsid w:val="00303738"/>
    <w:rsid w:val="003058AD"/>
    <w:rsid w:val="003071A6"/>
    <w:rsid w:val="00307891"/>
    <w:rsid w:val="0031051D"/>
    <w:rsid w:val="00312401"/>
    <w:rsid w:val="00314078"/>
    <w:rsid w:val="00314E14"/>
    <w:rsid w:val="0031535D"/>
    <w:rsid w:val="00316595"/>
    <w:rsid w:val="00320F13"/>
    <w:rsid w:val="003239B8"/>
    <w:rsid w:val="003305A7"/>
    <w:rsid w:val="0033169F"/>
    <w:rsid w:val="00336C80"/>
    <w:rsid w:val="00340EDD"/>
    <w:rsid w:val="003425C5"/>
    <w:rsid w:val="00344977"/>
    <w:rsid w:val="00345780"/>
    <w:rsid w:val="00346C95"/>
    <w:rsid w:val="0034790C"/>
    <w:rsid w:val="003518DF"/>
    <w:rsid w:val="00356185"/>
    <w:rsid w:val="00360231"/>
    <w:rsid w:val="00360380"/>
    <w:rsid w:val="00360511"/>
    <w:rsid w:val="00363030"/>
    <w:rsid w:val="0036303B"/>
    <w:rsid w:val="003633CE"/>
    <w:rsid w:val="00364667"/>
    <w:rsid w:val="0037326E"/>
    <w:rsid w:val="0037519E"/>
    <w:rsid w:val="00375E17"/>
    <w:rsid w:val="00381C9E"/>
    <w:rsid w:val="0038274D"/>
    <w:rsid w:val="00386167"/>
    <w:rsid w:val="00386CF0"/>
    <w:rsid w:val="00390E48"/>
    <w:rsid w:val="00392147"/>
    <w:rsid w:val="003931E6"/>
    <w:rsid w:val="00394F9A"/>
    <w:rsid w:val="00396A31"/>
    <w:rsid w:val="003A1637"/>
    <w:rsid w:val="003A3507"/>
    <w:rsid w:val="003A6617"/>
    <w:rsid w:val="003B43B6"/>
    <w:rsid w:val="003B5A35"/>
    <w:rsid w:val="003B70FB"/>
    <w:rsid w:val="003C0D00"/>
    <w:rsid w:val="003C37EF"/>
    <w:rsid w:val="003C4F50"/>
    <w:rsid w:val="003C676B"/>
    <w:rsid w:val="003D14CF"/>
    <w:rsid w:val="003D3BC2"/>
    <w:rsid w:val="003D575C"/>
    <w:rsid w:val="003E0C3E"/>
    <w:rsid w:val="003E6CA1"/>
    <w:rsid w:val="003E77F5"/>
    <w:rsid w:val="003F2A64"/>
    <w:rsid w:val="003F5591"/>
    <w:rsid w:val="00402E14"/>
    <w:rsid w:val="004065A8"/>
    <w:rsid w:val="0041042A"/>
    <w:rsid w:val="00413693"/>
    <w:rsid w:val="004165C2"/>
    <w:rsid w:val="00421729"/>
    <w:rsid w:val="0042285F"/>
    <w:rsid w:val="0042574E"/>
    <w:rsid w:val="0042724B"/>
    <w:rsid w:val="00441ECB"/>
    <w:rsid w:val="00442560"/>
    <w:rsid w:val="00442FB9"/>
    <w:rsid w:val="00443683"/>
    <w:rsid w:val="00444035"/>
    <w:rsid w:val="00445193"/>
    <w:rsid w:val="0045020B"/>
    <w:rsid w:val="00460CF0"/>
    <w:rsid w:val="00462C1B"/>
    <w:rsid w:val="00464A82"/>
    <w:rsid w:val="00467B7E"/>
    <w:rsid w:val="0047208F"/>
    <w:rsid w:val="00473BB4"/>
    <w:rsid w:val="00477592"/>
    <w:rsid w:val="00486600"/>
    <w:rsid w:val="00486F1C"/>
    <w:rsid w:val="004879A9"/>
    <w:rsid w:val="00490C0D"/>
    <w:rsid w:val="0049419D"/>
    <w:rsid w:val="004A6A54"/>
    <w:rsid w:val="004A7DAC"/>
    <w:rsid w:val="004B10B5"/>
    <w:rsid w:val="004B2000"/>
    <w:rsid w:val="004B26DE"/>
    <w:rsid w:val="004B2DA3"/>
    <w:rsid w:val="004B334D"/>
    <w:rsid w:val="004B3C13"/>
    <w:rsid w:val="004C20D2"/>
    <w:rsid w:val="004C2312"/>
    <w:rsid w:val="004C4B62"/>
    <w:rsid w:val="004C54C9"/>
    <w:rsid w:val="004C6001"/>
    <w:rsid w:val="004C7973"/>
    <w:rsid w:val="004D1626"/>
    <w:rsid w:val="004D4ABA"/>
    <w:rsid w:val="004D4D95"/>
    <w:rsid w:val="004D6025"/>
    <w:rsid w:val="004E2649"/>
    <w:rsid w:val="004E4D0E"/>
    <w:rsid w:val="004F0CED"/>
    <w:rsid w:val="004F3155"/>
    <w:rsid w:val="004F4CA3"/>
    <w:rsid w:val="004F7241"/>
    <w:rsid w:val="004F76C5"/>
    <w:rsid w:val="005000B6"/>
    <w:rsid w:val="00501399"/>
    <w:rsid w:val="0050633D"/>
    <w:rsid w:val="005075E2"/>
    <w:rsid w:val="00507BC4"/>
    <w:rsid w:val="0051054A"/>
    <w:rsid w:val="005128E4"/>
    <w:rsid w:val="00513091"/>
    <w:rsid w:val="005133DB"/>
    <w:rsid w:val="0051358B"/>
    <w:rsid w:val="00520ECD"/>
    <w:rsid w:val="0052138B"/>
    <w:rsid w:val="00523A56"/>
    <w:rsid w:val="00525560"/>
    <w:rsid w:val="00525F1C"/>
    <w:rsid w:val="00530990"/>
    <w:rsid w:val="005311B7"/>
    <w:rsid w:val="00536909"/>
    <w:rsid w:val="00542153"/>
    <w:rsid w:val="00542245"/>
    <w:rsid w:val="00543B59"/>
    <w:rsid w:val="00543FBD"/>
    <w:rsid w:val="00544C49"/>
    <w:rsid w:val="005464BA"/>
    <w:rsid w:val="005469CF"/>
    <w:rsid w:val="00546F41"/>
    <w:rsid w:val="00551117"/>
    <w:rsid w:val="005516A1"/>
    <w:rsid w:val="00551C9C"/>
    <w:rsid w:val="005550D2"/>
    <w:rsid w:val="00555F13"/>
    <w:rsid w:val="00563557"/>
    <w:rsid w:val="005635B5"/>
    <w:rsid w:val="00566602"/>
    <w:rsid w:val="0057402A"/>
    <w:rsid w:val="005771D0"/>
    <w:rsid w:val="00580B4A"/>
    <w:rsid w:val="00581EF9"/>
    <w:rsid w:val="00584BA5"/>
    <w:rsid w:val="005859F5"/>
    <w:rsid w:val="00585F23"/>
    <w:rsid w:val="00590FE2"/>
    <w:rsid w:val="005913C3"/>
    <w:rsid w:val="0059191A"/>
    <w:rsid w:val="005921FF"/>
    <w:rsid w:val="005A0EC2"/>
    <w:rsid w:val="005A24ED"/>
    <w:rsid w:val="005A6D0E"/>
    <w:rsid w:val="005B52B0"/>
    <w:rsid w:val="005B61EF"/>
    <w:rsid w:val="005B6806"/>
    <w:rsid w:val="005B7CBE"/>
    <w:rsid w:val="005C4225"/>
    <w:rsid w:val="005C54D8"/>
    <w:rsid w:val="005C5DEA"/>
    <w:rsid w:val="005D0DBF"/>
    <w:rsid w:val="005D32E2"/>
    <w:rsid w:val="005D37F9"/>
    <w:rsid w:val="005E02D3"/>
    <w:rsid w:val="005E17B0"/>
    <w:rsid w:val="005E20E9"/>
    <w:rsid w:val="005E30BA"/>
    <w:rsid w:val="005F0DAD"/>
    <w:rsid w:val="005F0E1C"/>
    <w:rsid w:val="005F0F33"/>
    <w:rsid w:val="005F171A"/>
    <w:rsid w:val="005F279A"/>
    <w:rsid w:val="005F441A"/>
    <w:rsid w:val="00600539"/>
    <w:rsid w:val="00600DEB"/>
    <w:rsid w:val="006102E0"/>
    <w:rsid w:val="006110E9"/>
    <w:rsid w:val="006114CD"/>
    <w:rsid w:val="00613EC3"/>
    <w:rsid w:val="00615352"/>
    <w:rsid w:val="00620B28"/>
    <w:rsid w:val="00620C0C"/>
    <w:rsid w:val="00627C9F"/>
    <w:rsid w:val="006311E9"/>
    <w:rsid w:val="00631B79"/>
    <w:rsid w:val="00632354"/>
    <w:rsid w:val="006323D5"/>
    <w:rsid w:val="0063480E"/>
    <w:rsid w:val="00634D03"/>
    <w:rsid w:val="00640556"/>
    <w:rsid w:val="00642810"/>
    <w:rsid w:val="006429B7"/>
    <w:rsid w:val="00652333"/>
    <w:rsid w:val="00654FA0"/>
    <w:rsid w:val="006560E9"/>
    <w:rsid w:val="0065614E"/>
    <w:rsid w:val="006601D6"/>
    <w:rsid w:val="006624E6"/>
    <w:rsid w:val="006626B3"/>
    <w:rsid w:val="006650C0"/>
    <w:rsid w:val="00665831"/>
    <w:rsid w:val="00666535"/>
    <w:rsid w:val="00667A45"/>
    <w:rsid w:val="00673F1B"/>
    <w:rsid w:val="00674A3C"/>
    <w:rsid w:val="0068009E"/>
    <w:rsid w:val="00680EB2"/>
    <w:rsid w:val="00681433"/>
    <w:rsid w:val="006879ED"/>
    <w:rsid w:val="00691EE4"/>
    <w:rsid w:val="00692219"/>
    <w:rsid w:val="0069348A"/>
    <w:rsid w:val="006A17D2"/>
    <w:rsid w:val="006A188A"/>
    <w:rsid w:val="006A6788"/>
    <w:rsid w:val="006A73E6"/>
    <w:rsid w:val="006B1CF5"/>
    <w:rsid w:val="006B2D5C"/>
    <w:rsid w:val="006B6B44"/>
    <w:rsid w:val="006B7DCF"/>
    <w:rsid w:val="006C25AB"/>
    <w:rsid w:val="006C29B6"/>
    <w:rsid w:val="006C3E27"/>
    <w:rsid w:val="006C4EB1"/>
    <w:rsid w:val="006D5B44"/>
    <w:rsid w:val="006E0166"/>
    <w:rsid w:val="006E247D"/>
    <w:rsid w:val="006E29FB"/>
    <w:rsid w:val="006E7B34"/>
    <w:rsid w:val="006F4229"/>
    <w:rsid w:val="006F486D"/>
    <w:rsid w:val="006F5427"/>
    <w:rsid w:val="0070390C"/>
    <w:rsid w:val="007054CB"/>
    <w:rsid w:val="0070697F"/>
    <w:rsid w:val="007102F8"/>
    <w:rsid w:val="0071146E"/>
    <w:rsid w:val="00711FF9"/>
    <w:rsid w:val="00713598"/>
    <w:rsid w:val="0072199C"/>
    <w:rsid w:val="00722B9A"/>
    <w:rsid w:val="00722C9F"/>
    <w:rsid w:val="007253B8"/>
    <w:rsid w:val="007269E8"/>
    <w:rsid w:val="0073200F"/>
    <w:rsid w:val="007358F5"/>
    <w:rsid w:val="0073741F"/>
    <w:rsid w:val="007377D9"/>
    <w:rsid w:val="0073784A"/>
    <w:rsid w:val="00740964"/>
    <w:rsid w:val="0074146C"/>
    <w:rsid w:val="007506DE"/>
    <w:rsid w:val="007562C9"/>
    <w:rsid w:val="00757019"/>
    <w:rsid w:val="00761125"/>
    <w:rsid w:val="00762D98"/>
    <w:rsid w:val="0076418B"/>
    <w:rsid w:val="00764CA7"/>
    <w:rsid w:val="0076643F"/>
    <w:rsid w:val="00766781"/>
    <w:rsid w:val="00770CD7"/>
    <w:rsid w:val="00776B93"/>
    <w:rsid w:val="00777F63"/>
    <w:rsid w:val="0078033C"/>
    <w:rsid w:val="007820E9"/>
    <w:rsid w:val="007834F8"/>
    <w:rsid w:val="007843AE"/>
    <w:rsid w:val="007844C1"/>
    <w:rsid w:val="00784FCC"/>
    <w:rsid w:val="007854B6"/>
    <w:rsid w:val="00793154"/>
    <w:rsid w:val="00793526"/>
    <w:rsid w:val="0079545A"/>
    <w:rsid w:val="00795FB0"/>
    <w:rsid w:val="007976F9"/>
    <w:rsid w:val="007A339A"/>
    <w:rsid w:val="007A5817"/>
    <w:rsid w:val="007A61BD"/>
    <w:rsid w:val="007B05C4"/>
    <w:rsid w:val="007B5AA1"/>
    <w:rsid w:val="007B60E9"/>
    <w:rsid w:val="007B6CC3"/>
    <w:rsid w:val="007C1A9E"/>
    <w:rsid w:val="007C22A4"/>
    <w:rsid w:val="007C3334"/>
    <w:rsid w:val="007D2B98"/>
    <w:rsid w:val="007D74C5"/>
    <w:rsid w:val="007E051C"/>
    <w:rsid w:val="007E10D2"/>
    <w:rsid w:val="007E21BC"/>
    <w:rsid w:val="007E7C82"/>
    <w:rsid w:val="007F034B"/>
    <w:rsid w:val="007F3D08"/>
    <w:rsid w:val="007F4AB2"/>
    <w:rsid w:val="007F588D"/>
    <w:rsid w:val="007F5B5F"/>
    <w:rsid w:val="00803F1C"/>
    <w:rsid w:val="00804CC4"/>
    <w:rsid w:val="0080600E"/>
    <w:rsid w:val="008152CC"/>
    <w:rsid w:val="00815454"/>
    <w:rsid w:val="00817612"/>
    <w:rsid w:val="00822E9C"/>
    <w:rsid w:val="00824759"/>
    <w:rsid w:val="008303B1"/>
    <w:rsid w:val="00832FBD"/>
    <w:rsid w:val="008338A4"/>
    <w:rsid w:val="00834D49"/>
    <w:rsid w:val="00834D62"/>
    <w:rsid w:val="00837C45"/>
    <w:rsid w:val="0084319E"/>
    <w:rsid w:val="00844730"/>
    <w:rsid w:val="008457C2"/>
    <w:rsid w:val="008460E6"/>
    <w:rsid w:val="008468BB"/>
    <w:rsid w:val="00850E65"/>
    <w:rsid w:val="00851D4D"/>
    <w:rsid w:val="0085260F"/>
    <w:rsid w:val="00856470"/>
    <w:rsid w:val="00857A82"/>
    <w:rsid w:val="00857BE0"/>
    <w:rsid w:val="00857CC6"/>
    <w:rsid w:val="00857DCC"/>
    <w:rsid w:val="00873836"/>
    <w:rsid w:val="008738B5"/>
    <w:rsid w:val="0087512C"/>
    <w:rsid w:val="00880812"/>
    <w:rsid w:val="008853E7"/>
    <w:rsid w:val="008854A8"/>
    <w:rsid w:val="00885737"/>
    <w:rsid w:val="00890650"/>
    <w:rsid w:val="00890C52"/>
    <w:rsid w:val="008939C6"/>
    <w:rsid w:val="00897892"/>
    <w:rsid w:val="00897E12"/>
    <w:rsid w:val="008A7E0F"/>
    <w:rsid w:val="008B109C"/>
    <w:rsid w:val="008B12E8"/>
    <w:rsid w:val="008B12F5"/>
    <w:rsid w:val="008B20B4"/>
    <w:rsid w:val="008C0C85"/>
    <w:rsid w:val="008C384D"/>
    <w:rsid w:val="008C3AC3"/>
    <w:rsid w:val="008C64EC"/>
    <w:rsid w:val="008C7D1A"/>
    <w:rsid w:val="008D066A"/>
    <w:rsid w:val="008D1D24"/>
    <w:rsid w:val="008D29B4"/>
    <w:rsid w:val="008D768D"/>
    <w:rsid w:val="008D78E8"/>
    <w:rsid w:val="008E05DC"/>
    <w:rsid w:val="008E3759"/>
    <w:rsid w:val="008E3BFE"/>
    <w:rsid w:val="008E43AF"/>
    <w:rsid w:val="008E54C9"/>
    <w:rsid w:val="008E6B48"/>
    <w:rsid w:val="008F1912"/>
    <w:rsid w:val="008F7C6F"/>
    <w:rsid w:val="009011C0"/>
    <w:rsid w:val="009013D6"/>
    <w:rsid w:val="00901537"/>
    <w:rsid w:val="0090270B"/>
    <w:rsid w:val="009041DC"/>
    <w:rsid w:val="00915A96"/>
    <w:rsid w:val="009167EE"/>
    <w:rsid w:val="00917B5A"/>
    <w:rsid w:val="00920A58"/>
    <w:rsid w:val="00920A8C"/>
    <w:rsid w:val="0092133F"/>
    <w:rsid w:val="00924E33"/>
    <w:rsid w:val="0092573F"/>
    <w:rsid w:val="00931C60"/>
    <w:rsid w:val="009325EB"/>
    <w:rsid w:val="00934A2C"/>
    <w:rsid w:val="0093506B"/>
    <w:rsid w:val="009360D8"/>
    <w:rsid w:val="0095271B"/>
    <w:rsid w:val="009569A8"/>
    <w:rsid w:val="0096706E"/>
    <w:rsid w:val="00970D0B"/>
    <w:rsid w:val="00972717"/>
    <w:rsid w:val="00974491"/>
    <w:rsid w:val="00974A80"/>
    <w:rsid w:val="00975C4E"/>
    <w:rsid w:val="00981FBA"/>
    <w:rsid w:val="0098221D"/>
    <w:rsid w:val="0098487C"/>
    <w:rsid w:val="00995286"/>
    <w:rsid w:val="00997BC5"/>
    <w:rsid w:val="009A0798"/>
    <w:rsid w:val="009A4F41"/>
    <w:rsid w:val="009B381B"/>
    <w:rsid w:val="009B407F"/>
    <w:rsid w:val="009C1AF3"/>
    <w:rsid w:val="009C3412"/>
    <w:rsid w:val="009C4D26"/>
    <w:rsid w:val="009C5329"/>
    <w:rsid w:val="009D0FD0"/>
    <w:rsid w:val="009D1753"/>
    <w:rsid w:val="009D36D3"/>
    <w:rsid w:val="009D62C0"/>
    <w:rsid w:val="009D7611"/>
    <w:rsid w:val="009E0B61"/>
    <w:rsid w:val="009E3585"/>
    <w:rsid w:val="009E455A"/>
    <w:rsid w:val="009E4E08"/>
    <w:rsid w:val="009E53DE"/>
    <w:rsid w:val="009E5AFE"/>
    <w:rsid w:val="009E76B5"/>
    <w:rsid w:val="009E7E84"/>
    <w:rsid w:val="009F0D19"/>
    <w:rsid w:val="009F0EE3"/>
    <w:rsid w:val="009F22A1"/>
    <w:rsid w:val="009F302B"/>
    <w:rsid w:val="00A11E44"/>
    <w:rsid w:val="00A12C4D"/>
    <w:rsid w:val="00A135E5"/>
    <w:rsid w:val="00A135F4"/>
    <w:rsid w:val="00A163EF"/>
    <w:rsid w:val="00A207D5"/>
    <w:rsid w:val="00A21031"/>
    <w:rsid w:val="00A256E2"/>
    <w:rsid w:val="00A26489"/>
    <w:rsid w:val="00A32492"/>
    <w:rsid w:val="00A3271E"/>
    <w:rsid w:val="00A328B3"/>
    <w:rsid w:val="00A34F33"/>
    <w:rsid w:val="00A357DE"/>
    <w:rsid w:val="00A35E21"/>
    <w:rsid w:val="00A42A45"/>
    <w:rsid w:val="00A508B2"/>
    <w:rsid w:val="00A50FCF"/>
    <w:rsid w:val="00A528D1"/>
    <w:rsid w:val="00A5555A"/>
    <w:rsid w:val="00A610CD"/>
    <w:rsid w:val="00A63418"/>
    <w:rsid w:val="00A64432"/>
    <w:rsid w:val="00A65F2E"/>
    <w:rsid w:val="00A758AA"/>
    <w:rsid w:val="00A80A24"/>
    <w:rsid w:val="00A81BF3"/>
    <w:rsid w:val="00A84BBE"/>
    <w:rsid w:val="00A906B6"/>
    <w:rsid w:val="00A9105E"/>
    <w:rsid w:val="00A91BC3"/>
    <w:rsid w:val="00A91FC1"/>
    <w:rsid w:val="00AA09A2"/>
    <w:rsid w:val="00AA268E"/>
    <w:rsid w:val="00AA715B"/>
    <w:rsid w:val="00AA73CF"/>
    <w:rsid w:val="00AA7996"/>
    <w:rsid w:val="00AB20B8"/>
    <w:rsid w:val="00AB4676"/>
    <w:rsid w:val="00AB4F6F"/>
    <w:rsid w:val="00AB764D"/>
    <w:rsid w:val="00AC19CB"/>
    <w:rsid w:val="00AC2C55"/>
    <w:rsid w:val="00AC36B7"/>
    <w:rsid w:val="00AC4A05"/>
    <w:rsid w:val="00AC5DDF"/>
    <w:rsid w:val="00AC60CB"/>
    <w:rsid w:val="00AC6564"/>
    <w:rsid w:val="00AD1554"/>
    <w:rsid w:val="00AD5250"/>
    <w:rsid w:val="00AE5488"/>
    <w:rsid w:val="00AE6F91"/>
    <w:rsid w:val="00AE74C8"/>
    <w:rsid w:val="00AF0C46"/>
    <w:rsid w:val="00AF3B09"/>
    <w:rsid w:val="00AF5571"/>
    <w:rsid w:val="00AF605E"/>
    <w:rsid w:val="00B00AF0"/>
    <w:rsid w:val="00B035D2"/>
    <w:rsid w:val="00B042DC"/>
    <w:rsid w:val="00B042F8"/>
    <w:rsid w:val="00B07341"/>
    <w:rsid w:val="00B1004F"/>
    <w:rsid w:val="00B16ED5"/>
    <w:rsid w:val="00B21E81"/>
    <w:rsid w:val="00B30539"/>
    <w:rsid w:val="00B314DB"/>
    <w:rsid w:val="00B31717"/>
    <w:rsid w:val="00B361F2"/>
    <w:rsid w:val="00B3639A"/>
    <w:rsid w:val="00B3718B"/>
    <w:rsid w:val="00B3767A"/>
    <w:rsid w:val="00B400E0"/>
    <w:rsid w:val="00B42DC8"/>
    <w:rsid w:val="00B4632A"/>
    <w:rsid w:val="00B530F1"/>
    <w:rsid w:val="00B53448"/>
    <w:rsid w:val="00B53546"/>
    <w:rsid w:val="00B60370"/>
    <w:rsid w:val="00B603FD"/>
    <w:rsid w:val="00B60405"/>
    <w:rsid w:val="00B635C2"/>
    <w:rsid w:val="00B65002"/>
    <w:rsid w:val="00B67DC7"/>
    <w:rsid w:val="00B73615"/>
    <w:rsid w:val="00B73963"/>
    <w:rsid w:val="00B742BC"/>
    <w:rsid w:val="00B80A17"/>
    <w:rsid w:val="00B86ADE"/>
    <w:rsid w:val="00B90FD6"/>
    <w:rsid w:val="00B94ABF"/>
    <w:rsid w:val="00BA0F1C"/>
    <w:rsid w:val="00BA2472"/>
    <w:rsid w:val="00BA276C"/>
    <w:rsid w:val="00BB306F"/>
    <w:rsid w:val="00BB4AC6"/>
    <w:rsid w:val="00BC020B"/>
    <w:rsid w:val="00BC18C8"/>
    <w:rsid w:val="00BC436E"/>
    <w:rsid w:val="00BC4597"/>
    <w:rsid w:val="00BC47A6"/>
    <w:rsid w:val="00BC7B36"/>
    <w:rsid w:val="00BD0CD2"/>
    <w:rsid w:val="00BD2ED2"/>
    <w:rsid w:val="00BD3002"/>
    <w:rsid w:val="00BD4B89"/>
    <w:rsid w:val="00BD5922"/>
    <w:rsid w:val="00BE23DA"/>
    <w:rsid w:val="00BE2795"/>
    <w:rsid w:val="00BE56A1"/>
    <w:rsid w:val="00BF02CB"/>
    <w:rsid w:val="00BF0709"/>
    <w:rsid w:val="00BF19A7"/>
    <w:rsid w:val="00BF37CC"/>
    <w:rsid w:val="00BF3E72"/>
    <w:rsid w:val="00BF61B8"/>
    <w:rsid w:val="00BF6FD8"/>
    <w:rsid w:val="00BF7196"/>
    <w:rsid w:val="00C010AB"/>
    <w:rsid w:val="00C03680"/>
    <w:rsid w:val="00C054DF"/>
    <w:rsid w:val="00C1011E"/>
    <w:rsid w:val="00C10600"/>
    <w:rsid w:val="00C121E0"/>
    <w:rsid w:val="00C12E6F"/>
    <w:rsid w:val="00C15BCC"/>
    <w:rsid w:val="00C1667B"/>
    <w:rsid w:val="00C21762"/>
    <w:rsid w:val="00C21C8A"/>
    <w:rsid w:val="00C21FEF"/>
    <w:rsid w:val="00C24543"/>
    <w:rsid w:val="00C256A2"/>
    <w:rsid w:val="00C26C09"/>
    <w:rsid w:val="00C27CB4"/>
    <w:rsid w:val="00C3323F"/>
    <w:rsid w:val="00C341A0"/>
    <w:rsid w:val="00C34ABC"/>
    <w:rsid w:val="00C372D5"/>
    <w:rsid w:val="00C37B5A"/>
    <w:rsid w:val="00C47172"/>
    <w:rsid w:val="00C47298"/>
    <w:rsid w:val="00C51515"/>
    <w:rsid w:val="00C53609"/>
    <w:rsid w:val="00C54DEF"/>
    <w:rsid w:val="00C556B6"/>
    <w:rsid w:val="00C5660B"/>
    <w:rsid w:val="00C65535"/>
    <w:rsid w:val="00C65559"/>
    <w:rsid w:val="00C656EB"/>
    <w:rsid w:val="00C66B72"/>
    <w:rsid w:val="00C734E6"/>
    <w:rsid w:val="00C737B2"/>
    <w:rsid w:val="00C738DF"/>
    <w:rsid w:val="00C74018"/>
    <w:rsid w:val="00C817DF"/>
    <w:rsid w:val="00C82140"/>
    <w:rsid w:val="00C823B8"/>
    <w:rsid w:val="00C82915"/>
    <w:rsid w:val="00C830EF"/>
    <w:rsid w:val="00C84BC0"/>
    <w:rsid w:val="00C8659F"/>
    <w:rsid w:val="00C872AC"/>
    <w:rsid w:val="00C87AC4"/>
    <w:rsid w:val="00C90FB5"/>
    <w:rsid w:val="00C9567A"/>
    <w:rsid w:val="00CA136E"/>
    <w:rsid w:val="00CA46DF"/>
    <w:rsid w:val="00CB0D76"/>
    <w:rsid w:val="00CB212D"/>
    <w:rsid w:val="00CB2660"/>
    <w:rsid w:val="00CB43A8"/>
    <w:rsid w:val="00CC0FF2"/>
    <w:rsid w:val="00CC5E90"/>
    <w:rsid w:val="00CC7298"/>
    <w:rsid w:val="00CC784D"/>
    <w:rsid w:val="00CD046C"/>
    <w:rsid w:val="00CD2851"/>
    <w:rsid w:val="00CD370B"/>
    <w:rsid w:val="00CD6061"/>
    <w:rsid w:val="00CD6563"/>
    <w:rsid w:val="00CE076C"/>
    <w:rsid w:val="00CE407C"/>
    <w:rsid w:val="00CE5199"/>
    <w:rsid w:val="00CE66D5"/>
    <w:rsid w:val="00CF0134"/>
    <w:rsid w:val="00CF0B7B"/>
    <w:rsid w:val="00CF4C9C"/>
    <w:rsid w:val="00CF637A"/>
    <w:rsid w:val="00D059DE"/>
    <w:rsid w:val="00D05ABD"/>
    <w:rsid w:val="00D1396A"/>
    <w:rsid w:val="00D13FCE"/>
    <w:rsid w:val="00D1768E"/>
    <w:rsid w:val="00D22A05"/>
    <w:rsid w:val="00D26FB5"/>
    <w:rsid w:val="00D27DE4"/>
    <w:rsid w:val="00D306D1"/>
    <w:rsid w:val="00D30800"/>
    <w:rsid w:val="00D325B7"/>
    <w:rsid w:val="00D34786"/>
    <w:rsid w:val="00D36D8D"/>
    <w:rsid w:val="00D37BFC"/>
    <w:rsid w:val="00D40001"/>
    <w:rsid w:val="00D42389"/>
    <w:rsid w:val="00D426CD"/>
    <w:rsid w:val="00D43EB2"/>
    <w:rsid w:val="00D44533"/>
    <w:rsid w:val="00D462A2"/>
    <w:rsid w:val="00D47A8E"/>
    <w:rsid w:val="00D47DDD"/>
    <w:rsid w:val="00D507BE"/>
    <w:rsid w:val="00D52D14"/>
    <w:rsid w:val="00D549E9"/>
    <w:rsid w:val="00D54A44"/>
    <w:rsid w:val="00D554BC"/>
    <w:rsid w:val="00D64005"/>
    <w:rsid w:val="00D6466B"/>
    <w:rsid w:val="00D712D3"/>
    <w:rsid w:val="00D71422"/>
    <w:rsid w:val="00D72DC6"/>
    <w:rsid w:val="00D741C4"/>
    <w:rsid w:val="00D74B91"/>
    <w:rsid w:val="00D7558D"/>
    <w:rsid w:val="00D81D92"/>
    <w:rsid w:val="00D825A7"/>
    <w:rsid w:val="00D85587"/>
    <w:rsid w:val="00D876F9"/>
    <w:rsid w:val="00D91763"/>
    <w:rsid w:val="00D94148"/>
    <w:rsid w:val="00D975A4"/>
    <w:rsid w:val="00DA0683"/>
    <w:rsid w:val="00DA59FE"/>
    <w:rsid w:val="00DA7B5F"/>
    <w:rsid w:val="00DB35E5"/>
    <w:rsid w:val="00DB7451"/>
    <w:rsid w:val="00DC11E7"/>
    <w:rsid w:val="00DC1D50"/>
    <w:rsid w:val="00DC1FD4"/>
    <w:rsid w:val="00DC5263"/>
    <w:rsid w:val="00DC62EC"/>
    <w:rsid w:val="00DC6AA6"/>
    <w:rsid w:val="00DC6E7D"/>
    <w:rsid w:val="00DC7023"/>
    <w:rsid w:val="00DC769A"/>
    <w:rsid w:val="00DD3D86"/>
    <w:rsid w:val="00DE0D1A"/>
    <w:rsid w:val="00DE0E0A"/>
    <w:rsid w:val="00DE29A6"/>
    <w:rsid w:val="00DE4206"/>
    <w:rsid w:val="00DE4FA9"/>
    <w:rsid w:val="00DE759C"/>
    <w:rsid w:val="00DE7848"/>
    <w:rsid w:val="00DE7E84"/>
    <w:rsid w:val="00DF0147"/>
    <w:rsid w:val="00DF1EC4"/>
    <w:rsid w:val="00E016B2"/>
    <w:rsid w:val="00E018DE"/>
    <w:rsid w:val="00E03069"/>
    <w:rsid w:val="00E0340B"/>
    <w:rsid w:val="00E04A90"/>
    <w:rsid w:val="00E05264"/>
    <w:rsid w:val="00E0551F"/>
    <w:rsid w:val="00E1148F"/>
    <w:rsid w:val="00E133E5"/>
    <w:rsid w:val="00E219C7"/>
    <w:rsid w:val="00E236B9"/>
    <w:rsid w:val="00E31F07"/>
    <w:rsid w:val="00E33AE7"/>
    <w:rsid w:val="00E36300"/>
    <w:rsid w:val="00E374C4"/>
    <w:rsid w:val="00E4118C"/>
    <w:rsid w:val="00E41AB0"/>
    <w:rsid w:val="00E43157"/>
    <w:rsid w:val="00E43DE6"/>
    <w:rsid w:val="00E45362"/>
    <w:rsid w:val="00E461CE"/>
    <w:rsid w:val="00E517D1"/>
    <w:rsid w:val="00E52991"/>
    <w:rsid w:val="00E60092"/>
    <w:rsid w:val="00E600E3"/>
    <w:rsid w:val="00E607E0"/>
    <w:rsid w:val="00E64EC6"/>
    <w:rsid w:val="00E660BD"/>
    <w:rsid w:val="00E720CA"/>
    <w:rsid w:val="00E72F9A"/>
    <w:rsid w:val="00E73784"/>
    <w:rsid w:val="00E73F50"/>
    <w:rsid w:val="00E74CA5"/>
    <w:rsid w:val="00E75409"/>
    <w:rsid w:val="00E80ABA"/>
    <w:rsid w:val="00E8487A"/>
    <w:rsid w:val="00E849CE"/>
    <w:rsid w:val="00E84EB5"/>
    <w:rsid w:val="00E85662"/>
    <w:rsid w:val="00E873D8"/>
    <w:rsid w:val="00E8789F"/>
    <w:rsid w:val="00E97B71"/>
    <w:rsid w:val="00EA00A8"/>
    <w:rsid w:val="00EA3D34"/>
    <w:rsid w:val="00EA5388"/>
    <w:rsid w:val="00EB20B9"/>
    <w:rsid w:val="00EB42AE"/>
    <w:rsid w:val="00EB454D"/>
    <w:rsid w:val="00EB6983"/>
    <w:rsid w:val="00EC01C3"/>
    <w:rsid w:val="00EC110A"/>
    <w:rsid w:val="00EC2EA4"/>
    <w:rsid w:val="00EC31FA"/>
    <w:rsid w:val="00EC33A0"/>
    <w:rsid w:val="00EC38D4"/>
    <w:rsid w:val="00ED257F"/>
    <w:rsid w:val="00ED3BC2"/>
    <w:rsid w:val="00ED549D"/>
    <w:rsid w:val="00ED76BE"/>
    <w:rsid w:val="00EE00E9"/>
    <w:rsid w:val="00EE12EF"/>
    <w:rsid w:val="00EE16C9"/>
    <w:rsid w:val="00EE4DFE"/>
    <w:rsid w:val="00EF5A81"/>
    <w:rsid w:val="00EF619B"/>
    <w:rsid w:val="00F00B55"/>
    <w:rsid w:val="00F00F48"/>
    <w:rsid w:val="00F02AD1"/>
    <w:rsid w:val="00F06C02"/>
    <w:rsid w:val="00F1003B"/>
    <w:rsid w:val="00F11D9A"/>
    <w:rsid w:val="00F14074"/>
    <w:rsid w:val="00F20A4F"/>
    <w:rsid w:val="00F21C39"/>
    <w:rsid w:val="00F253CC"/>
    <w:rsid w:val="00F37106"/>
    <w:rsid w:val="00F403D1"/>
    <w:rsid w:val="00F428EE"/>
    <w:rsid w:val="00F440BB"/>
    <w:rsid w:val="00F444ED"/>
    <w:rsid w:val="00F47EF5"/>
    <w:rsid w:val="00F519CF"/>
    <w:rsid w:val="00F53554"/>
    <w:rsid w:val="00F56396"/>
    <w:rsid w:val="00F56BA5"/>
    <w:rsid w:val="00F60E22"/>
    <w:rsid w:val="00F63E2F"/>
    <w:rsid w:val="00F81395"/>
    <w:rsid w:val="00F81BB8"/>
    <w:rsid w:val="00F84454"/>
    <w:rsid w:val="00F85D0B"/>
    <w:rsid w:val="00F900D4"/>
    <w:rsid w:val="00F917D1"/>
    <w:rsid w:val="00F92356"/>
    <w:rsid w:val="00F92C84"/>
    <w:rsid w:val="00F95867"/>
    <w:rsid w:val="00F9653B"/>
    <w:rsid w:val="00FA09F0"/>
    <w:rsid w:val="00FA17FB"/>
    <w:rsid w:val="00FA3620"/>
    <w:rsid w:val="00FA61FD"/>
    <w:rsid w:val="00FA705C"/>
    <w:rsid w:val="00FB1289"/>
    <w:rsid w:val="00FB62CF"/>
    <w:rsid w:val="00FB63FA"/>
    <w:rsid w:val="00FC2F47"/>
    <w:rsid w:val="00FC5E92"/>
    <w:rsid w:val="00FD3357"/>
    <w:rsid w:val="00FD3C3B"/>
    <w:rsid w:val="00FD48C9"/>
    <w:rsid w:val="00FD536D"/>
    <w:rsid w:val="00FD5903"/>
    <w:rsid w:val="00FE07DD"/>
    <w:rsid w:val="00FE0A7D"/>
    <w:rsid w:val="00FE14AD"/>
    <w:rsid w:val="00FE23E7"/>
    <w:rsid w:val="00FE2582"/>
    <w:rsid w:val="00FE2D5D"/>
    <w:rsid w:val="00FE3A8E"/>
    <w:rsid w:val="00FE5350"/>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5388"/>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02DD"/>
    <w:rPr>
      <w:sz w:val="16"/>
      <w:szCs w:val="16"/>
    </w:rPr>
  </w:style>
  <w:style w:type="paragraph" w:styleId="CommentText">
    <w:name w:val="annotation text"/>
    <w:basedOn w:val="Normal"/>
    <w:link w:val="CommentTextChar"/>
    <w:uiPriority w:val="99"/>
    <w:semiHidden/>
    <w:unhideWhenUsed/>
    <w:rsid w:val="000602DD"/>
    <w:rPr>
      <w:sz w:val="20"/>
      <w:szCs w:val="20"/>
    </w:rPr>
  </w:style>
  <w:style w:type="character" w:customStyle="1" w:styleId="CommentTextChar">
    <w:name w:val="Comment Text Char"/>
    <w:basedOn w:val="DefaultParagraphFont"/>
    <w:link w:val="CommentText"/>
    <w:uiPriority w:val="99"/>
    <w:semiHidden/>
    <w:rsid w:val="000602DD"/>
    <w:rPr>
      <w:lang w:val="en-US" w:eastAsia="en-US"/>
    </w:rPr>
  </w:style>
  <w:style w:type="paragraph" w:styleId="CommentSubject">
    <w:name w:val="annotation subject"/>
    <w:basedOn w:val="CommentText"/>
    <w:next w:val="CommentText"/>
    <w:link w:val="CommentSubjectChar"/>
    <w:uiPriority w:val="99"/>
    <w:semiHidden/>
    <w:unhideWhenUsed/>
    <w:rsid w:val="000602DD"/>
    <w:rPr>
      <w:b/>
      <w:bCs/>
    </w:rPr>
  </w:style>
  <w:style w:type="character" w:customStyle="1" w:styleId="CommentSubjectChar">
    <w:name w:val="Comment Subject Char"/>
    <w:basedOn w:val="CommentTextChar"/>
    <w:link w:val="CommentSubject"/>
    <w:uiPriority w:val="99"/>
    <w:semiHidden/>
    <w:rsid w:val="000602DD"/>
    <w:rPr>
      <w:b/>
      <w:bCs/>
      <w:lang w:val="en-US" w:eastAsia="en-US"/>
    </w:rPr>
  </w:style>
  <w:style w:type="paragraph" w:styleId="Revision">
    <w:name w:val="Revision"/>
    <w:hidden/>
    <w:uiPriority w:val="99"/>
    <w:semiHidden/>
    <w:rsid w:val="00DB35E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02001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94483-3C33-49A8-A805-0EAA60C6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2622</Words>
  <Characters>14135</Characters>
  <Application>Microsoft Office Word</Application>
  <DocSecurity>0</DocSecurity>
  <Lines>271</Lines>
  <Paragraphs>74</Paragraphs>
  <ScaleCrop>false</ScaleCrop>
  <Company/>
  <LinksUpToDate>false</LinksUpToDate>
  <CharactersWithSpaces>16683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36/18</dc:title>
  <dc:creator/>
  <cp:lastModifiedBy/>
  <cp:revision>1</cp:revision>
  <dcterms:created xsi:type="dcterms:W3CDTF">2020-07-15T11:57:00Z</dcterms:created>
  <dcterms:modified xsi:type="dcterms:W3CDTF">2020-07-15T11:57:00Z</dcterms:modified>
</cp:coreProperties>
</file>