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17FF8" w14:textId="77777777" w:rsidR="00040C3A" w:rsidRPr="003C32BC" w:rsidRDefault="006311DA" w:rsidP="00762F44">
      <w:pPr>
        <w:tabs>
          <w:tab w:val="left" w:pos="5103"/>
        </w:tabs>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3983A57" wp14:editId="5202C87D">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83E9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FD235AE" wp14:editId="4E623EF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25468" w14:textId="77777777" w:rsidR="00CB2660" w:rsidRDefault="002C1641">
                            <w:r>
                              <w:rPr>
                                <w:noProof/>
                              </w:rPr>
                              <w:drawing>
                                <wp:inline distT="0" distB="0" distL="0" distR="0" wp14:anchorId="52BE6D8E" wp14:editId="6E7DB22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235A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6DB25468" w14:textId="77777777" w:rsidR="00CB2660" w:rsidRDefault="002C1641">
                      <w:r>
                        <w:rPr>
                          <w:noProof/>
                        </w:rPr>
                        <w:drawing>
                          <wp:inline distT="0" distB="0" distL="0" distR="0" wp14:anchorId="52BE6D8E" wp14:editId="6E7DB22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F6738E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FF5176"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2EE4D74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C23E6EF" w14:textId="77777777" w:rsidR="005128E4" w:rsidRPr="003C32BC" w:rsidRDefault="005128E4" w:rsidP="00040C3A">
      <w:pPr>
        <w:tabs>
          <w:tab w:val="center" w:pos="5400"/>
        </w:tabs>
        <w:suppressAutoHyphens/>
        <w:rPr>
          <w:rFonts w:asciiTheme="majorHAnsi" w:hAnsiTheme="majorHAnsi"/>
          <w:sz w:val="22"/>
          <w:szCs w:val="22"/>
          <w:lang w:val="es-ES_tradnl"/>
        </w:rPr>
      </w:pPr>
    </w:p>
    <w:p w14:paraId="285F2961" w14:textId="77777777" w:rsidR="005128E4" w:rsidRPr="003C32BC" w:rsidRDefault="005128E4" w:rsidP="00040C3A">
      <w:pPr>
        <w:tabs>
          <w:tab w:val="center" w:pos="5400"/>
        </w:tabs>
        <w:suppressAutoHyphens/>
        <w:rPr>
          <w:rFonts w:asciiTheme="majorHAnsi" w:hAnsiTheme="majorHAnsi"/>
          <w:sz w:val="22"/>
          <w:szCs w:val="22"/>
          <w:lang w:val="es-ES_tradnl"/>
        </w:rPr>
      </w:pPr>
    </w:p>
    <w:p w14:paraId="65C33DC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0E272AA9"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0F9C3D8F"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7F2583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72EF17A"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EF2917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C43CC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5C8C5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A819F1B" w14:textId="5AC4FBE4" w:rsidR="00040C3A" w:rsidRPr="003C32BC" w:rsidRDefault="00E83BF7"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C2817AF" wp14:editId="703020A1">
                <wp:simplePos x="0" y="0"/>
                <wp:positionH relativeFrom="column">
                  <wp:posOffset>-414020</wp:posOffset>
                </wp:positionH>
                <wp:positionV relativeFrom="paragraph">
                  <wp:posOffset>123825</wp:posOffset>
                </wp:positionV>
                <wp:extent cx="137477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7477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A6EDD" w14:textId="35594D74" w:rsidR="00627C9F" w:rsidRPr="001B64B1" w:rsidRDefault="009E566A" w:rsidP="009E566A">
                            <w:pPr>
                              <w:jc w:val="right"/>
                              <w:rPr>
                                <w:rFonts w:asciiTheme="minorHAnsi" w:hAnsiTheme="minorHAnsi"/>
                                <w:color w:val="FFFFFF" w:themeColor="background1"/>
                                <w:sz w:val="22"/>
                                <w:lang w:val="es-US"/>
                              </w:rPr>
                            </w:pPr>
                            <w:r w:rsidRPr="001B64B1">
                              <w:rPr>
                                <w:rFonts w:asciiTheme="minorHAnsi" w:hAnsiTheme="minorHAnsi"/>
                                <w:color w:val="FFFFFF" w:themeColor="background1"/>
                                <w:sz w:val="22"/>
                                <w:lang w:val="es-US"/>
                              </w:rPr>
                              <w:t>OEA/</w:t>
                            </w:r>
                            <w:proofErr w:type="spellStart"/>
                            <w:r w:rsidRPr="001B64B1">
                              <w:rPr>
                                <w:rFonts w:asciiTheme="minorHAnsi" w:hAnsiTheme="minorHAnsi"/>
                                <w:color w:val="FFFFFF" w:themeColor="background1"/>
                                <w:sz w:val="22"/>
                                <w:lang w:val="es-US"/>
                              </w:rPr>
                              <w:t>Ser.L</w:t>
                            </w:r>
                            <w:proofErr w:type="spellEnd"/>
                            <w:r w:rsidRPr="001B64B1">
                              <w:rPr>
                                <w:rFonts w:asciiTheme="minorHAnsi" w:hAnsiTheme="minorHAnsi"/>
                                <w:color w:val="FFFFFF" w:themeColor="background1"/>
                                <w:sz w:val="22"/>
                                <w:lang w:val="es-US"/>
                              </w:rPr>
                              <w:t>/V/II.</w:t>
                            </w:r>
                          </w:p>
                          <w:p w14:paraId="5A8BFFBB" w14:textId="0288FB74" w:rsidR="00627C9F" w:rsidRPr="00E83BF7" w:rsidRDefault="00CA6577" w:rsidP="009E566A">
                            <w:pPr>
                              <w:jc w:val="right"/>
                              <w:rPr>
                                <w:rFonts w:asciiTheme="minorHAnsi" w:hAnsiTheme="minorHAnsi"/>
                                <w:color w:val="FFFFFF" w:themeColor="background1"/>
                                <w:sz w:val="22"/>
                              </w:rPr>
                            </w:pPr>
                            <w:r w:rsidRPr="00E83BF7">
                              <w:rPr>
                                <w:rFonts w:asciiTheme="minorHAnsi" w:hAnsiTheme="minorHAnsi"/>
                                <w:color w:val="FFFFFF" w:themeColor="background1"/>
                                <w:sz w:val="22"/>
                              </w:rPr>
                              <w:t>Doc</w:t>
                            </w:r>
                            <w:r w:rsidR="00E83BF7" w:rsidRPr="00E83BF7">
                              <w:rPr>
                                <w:rFonts w:asciiTheme="minorHAnsi" w:hAnsiTheme="minorHAnsi"/>
                                <w:color w:val="FFFFFF" w:themeColor="background1"/>
                                <w:sz w:val="22"/>
                              </w:rPr>
                              <w:t xml:space="preserve">. </w:t>
                            </w:r>
                            <w:r w:rsidR="00E83BF7">
                              <w:rPr>
                                <w:rFonts w:asciiTheme="minorHAnsi" w:hAnsiTheme="minorHAnsi"/>
                                <w:color w:val="FFFFFF" w:themeColor="background1"/>
                                <w:sz w:val="22"/>
                              </w:rPr>
                              <w:t>115</w:t>
                            </w:r>
                          </w:p>
                          <w:p w14:paraId="47DE950E" w14:textId="1932EA38" w:rsidR="00627C9F" w:rsidRPr="0021650E" w:rsidRDefault="001B64B1"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16 </w:t>
                            </w:r>
                            <w:r w:rsidR="00E83BF7">
                              <w:rPr>
                                <w:rFonts w:asciiTheme="minorHAnsi" w:hAnsiTheme="minorHAnsi"/>
                                <w:color w:val="FFFFFF" w:themeColor="background1"/>
                                <w:sz w:val="22"/>
                              </w:rPr>
                              <w:t xml:space="preserve">September </w:t>
                            </w:r>
                            <w:r w:rsidR="00F42B71">
                              <w:rPr>
                                <w:rFonts w:asciiTheme="minorHAnsi" w:hAnsiTheme="minorHAnsi"/>
                                <w:color w:val="FFFFFF" w:themeColor="background1"/>
                                <w:sz w:val="22"/>
                              </w:rPr>
                              <w:t>20</w:t>
                            </w:r>
                            <w:r w:rsidR="0021650E" w:rsidRPr="0021650E">
                              <w:rPr>
                                <w:rFonts w:asciiTheme="minorHAnsi" w:hAnsiTheme="minorHAnsi"/>
                                <w:color w:val="FFFFFF" w:themeColor="background1"/>
                                <w:sz w:val="22"/>
                              </w:rPr>
                              <w:t>18</w:t>
                            </w:r>
                          </w:p>
                          <w:p w14:paraId="4109180C" w14:textId="77777777" w:rsidR="00627C9F" w:rsidRPr="0021650E" w:rsidRDefault="00627C9F" w:rsidP="009E566A">
                            <w:pPr>
                              <w:jc w:val="right"/>
                              <w:rPr>
                                <w:rFonts w:asciiTheme="minorHAnsi" w:hAnsiTheme="minorHAnsi"/>
                                <w:color w:val="FFFFFF" w:themeColor="background1"/>
                                <w:sz w:val="22"/>
                              </w:rPr>
                            </w:pPr>
                            <w:r w:rsidRPr="0021650E">
                              <w:rPr>
                                <w:rFonts w:asciiTheme="minorHAnsi" w:hAnsiTheme="minorHAnsi"/>
                                <w:color w:val="FFFFFF" w:themeColor="background1"/>
                                <w:sz w:val="22"/>
                              </w:rPr>
                              <w:t>Original:</w:t>
                            </w:r>
                            <w:r w:rsidR="002C1641" w:rsidRPr="0021650E">
                              <w:rPr>
                                <w:rFonts w:asciiTheme="minorHAnsi" w:hAnsiTheme="minorHAnsi"/>
                                <w:color w:val="FFFFFF" w:themeColor="background1"/>
                                <w:sz w:val="22"/>
                              </w:rPr>
                              <w:t xml:space="preserve"> </w:t>
                            </w:r>
                            <w:r w:rsidR="00F42B71" w:rsidRPr="0021650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817AF" id="Text Box 8" o:spid="_x0000_s1027" type="#_x0000_t202" style="position:absolute;left:0;text-align:left;margin-left:-32.6pt;margin-top:9.75pt;width:108.2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" filled="f" stroked="f" strokeweight=".5pt">
                <v:textbox>
                  <w:txbxContent>
                    <w:p w14:paraId="784A6EDD" w14:textId="35594D74" w:rsidR="00627C9F" w:rsidRPr="001B64B1" w:rsidRDefault="009E566A" w:rsidP="009E566A">
                      <w:pPr>
                        <w:jc w:val="right"/>
                        <w:rPr>
                          <w:rFonts w:asciiTheme="minorHAnsi" w:hAnsiTheme="minorHAnsi"/>
                          <w:color w:val="FFFFFF" w:themeColor="background1"/>
                          <w:sz w:val="22"/>
                          <w:lang w:val="es-US"/>
                        </w:rPr>
                      </w:pPr>
                      <w:r w:rsidRPr="001B64B1">
                        <w:rPr>
                          <w:rFonts w:asciiTheme="minorHAnsi" w:hAnsiTheme="minorHAnsi"/>
                          <w:color w:val="FFFFFF" w:themeColor="background1"/>
                          <w:sz w:val="22"/>
                          <w:lang w:val="es-US"/>
                        </w:rPr>
                        <w:t>OEA/</w:t>
                      </w:r>
                      <w:proofErr w:type="spellStart"/>
                      <w:r w:rsidRPr="001B64B1">
                        <w:rPr>
                          <w:rFonts w:asciiTheme="minorHAnsi" w:hAnsiTheme="minorHAnsi"/>
                          <w:color w:val="FFFFFF" w:themeColor="background1"/>
                          <w:sz w:val="22"/>
                          <w:lang w:val="es-US"/>
                        </w:rPr>
                        <w:t>Ser.L</w:t>
                      </w:r>
                      <w:proofErr w:type="spellEnd"/>
                      <w:r w:rsidRPr="001B64B1">
                        <w:rPr>
                          <w:rFonts w:asciiTheme="minorHAnsi" w:hAnsiTheme="minorHAnsi"/>
                          <w:color w:val="FFFFFF" w:themeColor="background1"/>
                          <w:sz w:val="22"/>
                          <w:lang w:val="es-US"/>
                        </w:rPr>
                        <w:t>/V/II.</w:t>
                      </w:r>
                    </w:p>
                    <w:p w14:paraId="5A8BFFBB" w14:textId="0288FB74" w:rsidR="00627C9F" w:rsidRPr="00E83BF7" w:rsidRDefault="00CA6577" w:rsidP="009E566A">
                      <w:pPr>
                        <w:jc w:val="right"/>
                        <w:rPr>
                          <w:rFonts w:asciiTheme="minorHAnsi" w:hAnsiTheme="minorHAnsi"/>
                          <w:color w:val="FFFFFF" w:themeColor="background1"/>
                          <w:sz w:val="22"/>
                        </w:rPr>
                      </w:pPr>
                      <w:r w:rsidRPr="00E83BF7">
                        <w:rPr>
                          <w:rFonts w:asciiTheme="minorHAnsi" w:hAnsiTheme="minorHAnsi"/>
                          <w:color w:val="FFFFFF" w:themeColor="background1"/>
                          <w:sz w:val="22"/>
                        </w:rPr>
                        <w:t>Doc</w:t>
                      </w:r>
                      <w:r w:rsidR="00E83BF7" w:rsidRPr="00E83BF7">
                        <w:rPr>
                          <w:rFonts w:asciiTheme="minorHAnsi" w:hAnsiTheme="minorHAnsi"/>
                          <w:color w:val="FFFFFF" w:themeColor="background1"/>
                          <w:sz w:val="22"/>
                        </w:rPr>
                        <w:t xml:space="preserve">. </w:t>
                      </w:r>
                      <w:r w:rsidR="00E83BF7">
                        <w:rPr>
                          <w:rFonts w:asciiTheme="minorHAnsi" w:hAnsiTheme="minorHAnsi"/>
                          <w:color w:val="FFFFFF" w:themeColor="background1"/>
                          <w:sz w:val="22"/>
                        </w:rPr>
                        <w:t>115</w:t>
                      </w:r>
                    </w:p>
                    <w:p w14:paraId="47DE950E" w14:textId="1932EA38" w:rsidR="00627C9F" w:rsidRPr="0021650E" w:rsidRDefault="001B64B1"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16 </w:t>
                      </w:r>
                      <w:r w:rsidR="00E83BF7">
                        <w:rPr>
                          <w:rFonts w:asciiTheme="minorHAnsi" w:hAnsiTheme="minorHAnsi"/>
                          <w:color w:val="FFFFFF" w:themeColor="background1"/>
                          <w:sz w:val="22"/>
                        </w:rPr>
                        <w:t xml:space="preserve">September </w:t>
                      </w:r>
                      <w:r w:rsidR="00F42B71">
                        <w:rPr>
                          <w:rFonts w:asciiTheme="minorHAnsi" w:hAnsiTheme="minorHAnsi"/>
                          <w:color w:val="FFFFFF" w:themeColor="background1"/>
                          <w:sz w:val="22"/>
                        </w:rPr>
                        <w:t>20</w:t>
                      </w:r>
                      <w:r w:rsidR="0021650E" w:rsidRPr="0021650E">
                        <w:rPr>
                          <w:rFonts w:asciiTheme="minorHAnsi" w:hAnsiTheme="minorHAnsi"/>
                          <w:color w:val="FFFFFF" w:themeColor="background1"/>
                          <w:sz w:val="22"/>
                        </w:rPr>
                        <w:t>18</w:t>
                      </w:r>
                    </w:p>
                    <w:p w14:paraId="4109180C" w14:textId="77777777" w:rsidR="00627C9F" w:rsidRPr="0021650E" w:rsidRDefault="00627C9F" w:rsidP="009E566A">
                      <w:pPr>
                        <w:jc w:val="right"/>
                        <w:rPr>
                          <w:rFonts w:asciiTheme="minorHAnsi" w:hAnsiTheme="minorHAnsi"/>
                          <w:color w:val="FFFFFF" w:themeColor="background1"/>
                          <w:sz w:val="22"/>
                        </w:rPr>
                      </w:pPr>
                      <w:r w:rsidRPr="0021650E">
                        <w:rPr>
                          <w:rFonts w:asciiTheme="minorHAnsi" w:hAnsiTheme="minorHAnsi"/>
                          <w:color w:val="FFFFFF" w:themeColor="background1"/>
                          <w:sz w:val="22"/>
                        </w:rPr>
                        <w:t>Original:</w:t>
                      </w:r>
                      <w:r w:rsidR="002C1641" w:rsidRPr="0021650E">
                        <w:rPr>
                          <w:rFonts w:asciiTheme="minorHAnsi" w:hAnsiTheme="minorHAnsi"/>
                          <w:color w:val="FFFFFF" w:themeColor="background1"/>
                          <w:sz w:val="22"/>
                        </w:rPr>
                        <w:t xml:space="preserve"> </w:t>
                      </w:r>
                      <w:r w:rsidR="00F42B71" w:rsidRPr="0021650E">
                        <w:rPr>
                          <w:rFonts w:asciiTheme="minorHAnsi" w:hAnsiTheme="minorHAnsi"/>
                          <w:color w:val="FFFFFF" w:themeColor="background1"/>
                          <w:sz w:val="22"/>
                        </w:rPr>
                        <w:t>Spanish</w:t>
                      </w:r>
                    </w:p>
                  </w:txbxContent>
                </v:textbox>
              </v:shape>
            </w:pict>
          </mc:Fallback>
        </mc:AlternateContent>
      </w:r>
      <w:r w:rsidR="00E533FF"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A171D2B" wp14:editId="52004F3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7E121" w14:textId="64CA8CFD" w:rsidR="0021650E" w:rsidRPr="0021650E" w:rsidRDefault="0021650E" w:rsidP="0021650E">
                            <w:pPr>
                              <w:spacing w:line="276" w:lineRule="auto"/>
                              <w:rPr>
                                <w:rFonts w:ascii="Cambria" w:hAnsi="Cambria" w:cs="Arial"/>
                                <w:b/>
                                <w:bCs/>
                                <w:color w:val="0D0D0D" w:themeColor="text1" w:themeTint="F2"/>
                                <w:sz w:val="36"/>
                                <w:szCs w:val="22"/>
                                <w:lang w:val="en-GB"/>
                              </w:rPr>
                            </w:pPr>
                            <w:r w:rsidRPr="0021650E">
                              <w:rPr>
                                <w:rFonts w:ascii="Cambria" w:hAnsi="Cambria" w:cs="Arial"/>
                                <w:b/>
                                <w:bCs/>
                                <w:color w:val="0D0D0D" w:themeColor="text1" w:themeTint="F2"/>
                                <w:sz w:val="36"/>
                                <w:szCs w:val="22"/>
                                <w:lang w:val="en-GB"/>
                              </w:rPr>
                              <w:t xml:space="preserve">REPORT No. </w:t>
                            </w:r>
                            <w:r w:rsidR="00E83BF7">
                              <w:rPr>
                                <w:rFonts w:ascii="Cambria" w:hAnsi="Cambria" w:cs="Arial"/>
                                <w:b/>
                                <w:bCs/>
                                <w:color w:val="0D0D0D" w:themeColor="text1" w:themeTint="F2"/>
                                <w:sz w:val="36"/>
                                <w:szCs w:val="22"/>
                                <w:lang w:val="en-GB"/>
                              </w:rPr>
                              <w:t>102</w:t>
                            </w:r>
                            <w:r w:rsidRPr="0021650E">
                              <w:rPr>
                                <w:rFonts w:ascii="Cambria" w:hAnsi="Cambria" w:cs="Arial"/>
                                <w:b/>
                                <w:bCs/>
                                <w:color w:val="0D0D0D" w:themeColor="text1" w:themeTint="F2"/>
                                <w:sz w:val="36"/>
                                <w:szCs w:val="22"/>
                                <w:lang w:val="en-GB"/>
                              </w:rPr>
                              <w:t>/18</w:t>
                            </w:r>
                          </w:p>
                          <w:p w14:paraId="1A847E0A" w14:textId="77777777" w:rsidR="0021650E" w:rsidRPr="00212012" w:rsidRDefault="0021650E" w:rsidP="0021650E">
                            <w:pPr>
                              <w:spacing w:line="276" w:lineRule="auto"/>
                              <w:rPr>
                                <w:rFonts w:ascii="Cambria" w:hAnsi="Cambria" w:cs="Arial"/>
                                <w:b/>
                                <w:color w:val="0D0D0D" w:themeColor="text1" w:themeTint="F2"/>
                                <w:sz w:val="36"/>
                                <w:szCs w:val="22"/>
                                <w:lang w:val="en-GB"/>
                              </w:rPr>
                            </w:pPr>
                            <w:r w:rsidRPr="00212012">
                              <w:rPr>
                                <w:rFonts w:ascii="Cambria" w:hAnsi="Cambria" w:cs="Arial"/>
                                <w:b/>
                                <w:color w:val="0D0D0D" w:themeColor="text1" w:themeTint="F2"/>
                                <w:sz w:val="36"/>
                                <w:szCs w:val="22"/>
                                <w:lang w:val="en-GB"/>
                              </w:rPr>
                              <w:t>PETITION 1720-11</w:t>
                            </w:r>
                          </w:p>
                          <w:p w14:paraId="67E4114F" w14:textId="77777777" w:rsidR="0021650E" w:rsidRPr="00212012" w:rsidRDefault="0021650E" w:rsidP="0021650E">
                            <w:pPr>
                              <w:spacing w:line="276" w:lineRule="auto"/>
                              <w:rPr>
                                <w:rFonts w:ascii="Cambria" w:hAnsi="Cambria" w:cs="Arial"/>
                                <w:color w:val="0D0D0D" w:themeColor="text1" w:themeTint="F2"/>
                                <w:szCs w:val="22"/>
                                <w:lang w:val="en-GB"/>
                              </w:rPr>
                            </w:pPr>
                            <w:r w:rsidRPr="00212012">
                              <w:rPr>
                                <w:rFonts w:ascii="Cambria" w:hAnsi="Cambria" w:cs="Arial"/>
                                <w:color w:val="0D0D0D" w:themeColor="text1" w:themeTint="F2"/>
                                <w:szCs w:val="22"/>
                                <w:lang w:val="en-GB"/>
                              </w:rPr>
                              <w:t>REPORT ON ADMISSIBILITY</w:t>
                            </w:r>
                          </w:p>
                          <w:p w14:paraId="3378EF13" w14:textId="77777777" w:rsidR="0021650E" w:rsidRPr="00212012" w:rsidRDefault="0021650E" w:rsidP="0021650E">
                            <w:pPr>
                              <w:spacing w:line="276" w:lineRule="auto"/>
                              <w:rPr>
                                <w:rFonts w:ascii="Cambria" w:hAnsi="Cambria" w:cs="Arial"/>
                                <w:color w:val="0D0D0D" w:themeColor="text1" w:themeTint="F2"/>
                                <w:szCs w:val="22"/>
                                <w:lang w:val="en-GB"/>
                              </w:rPr>
                            </w:pPr>
                            <w:bookmarkStart w:id="1" w:name="_ftnref1"/>
                          </w:p>
                          <w:p w14:paraId="41786A8B" w14:textId="77777777" w:rsidR="0021650E" w:rsidRPr="00212012" w:rsidRDefault="0021650E" w:rsidP="0021650E">
                            <w:pPr>
                              <w:spacing w:line="276" w:lineRule="auto"/>
                              <w:rPr>
                                <w:rFonts w:ascii="Cambria" w:hAnsi="Cambria" w:cs="Arial"/>
                                <w:color w:val="0D0D0D" w:themeColor="text1" w:themeTint="F2"/>
                                <w:szCs w:val="22"/>
                                <w:lang w:val="en-GB"/>
                              </w:rPr>
                            </w:pPr>
                            <w:r w:rsidRPr="00212012">
                              <w:rPr>
                                <w:rFonts w:ascii="Cambria" w:hAnsi="Cambria" w:cs="Arial"/>
                                <w:color w:val="0D0D0D" w:themeColor="text1" w:themeTint="F2"/>
                                <w:szCs w:val="22"/>
                                <w:lang w:val="en-GB"/>
                              </w:rPr>
                              <w:t>ANA MARGARITA VIJIL GURDIÁN</w:t>
                            </w:r>
                          </w:p>
                          <w:bookmarkEnd w:id="1"/>
                          <w:p w14:paraId="439C2AA4" w14:textId="77777777" w:rsidR="0021650E" w:rsidRPr="00B14BD8" w:rsidRDefault="0021650E" w:rsidP="0021650E">
                            <w:pPr>
                              <w:spacing w:line="276" w:lineRule="auto"/>
                              <w:rPr>
                                <w:rFonts w:ascii="Cambria" w:hAnsi="Cambria" w:cs="Arial"/>
                                <w:color w:val="0D0D0D" w:themeColor="text1" w:themeTint="F2"/>
                                <w:szCs w:val="22"/>
                                <w:lang w:val="es-ES"/>
                              </w:rPr>
                            </w:pPr>
                            <w:r w:rsidRPr="00B14BD8">
                              <w:rPr>
                                <w:rFonts w:ascii="Cambria" w:hAnsi="Cambria" w:cs="Arial"/>
                                <w:color w:val="0D0D0D" w:themeColor="text1" w:themeTint="F2"/>
                                <w:szCs w:val="22"/>
                                <w:lang w:val="es-ES_tradnl"/>
                              </w:rPr>
                              <w:t>NICARAGUA</w:t>
                            </w:r>
                          </w:p>
                          <w:p w14:paraId="591CAEBE" w14:textId="77777777" w:rsidR="0021650E" w:rsidRPr="00AE5488" w:rsidRDefault="0021650E" w:rsidP="0021650E">
                            <w:pPr>
                              <w:rPr>
                                <w:color w:val="0D0D0D" w:themeColor="text1" w:themeTint="F2"/>
                                <w:lang w:val="es-ES_tradnl"/>
                              </w:rPr>
                            </w:pPr>
                          </w:p>
                          <w:p w14:paraId="3C688EB5"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1D2B"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22F7E121" w14:textId="64CA8CFD" w:rsidR="0021650E" w:rsidRPr="0021650E" w:rsidRDefault="0021650E" w:rsidP="0021650E">
                      <w:pPr>
                        <w:spacing w:line="276" w:lineRule="auto"/>
                        <w:rPr>
                          <w:rFonts w:ascii="Cambria" w:hAnsi="Cambria" w:cs="Arial"/>
                          <w:b/>
                          <w:bCs/>
                          <w:color w:val="0D0D0D" w:themeColor="text1" w:themeTint="F2"/>
                          <w:sz w:val="36"/>
                          <w:szCs w:val="22"/>
                          <w:lang w:val="en-GB"/>
                        </w:rPr>
                      </w:pPr>
                      <w:r w:rsidRPr="0021650E">
                        <w:rPr>
                          <w:rFonts w:ascii="Cambria" w:hAnsi="Cambria" w:cs="Arial"/>
                          <w:b/>
                          <w:bCs/>
                          <w:color w:val="0D0D0D" w:themeColor="text1" w:themeTint="F2"/>
                          <w:sz w:val="36"/>
                          <w:szCs w:val="22"/>
                          <w:lang w:val="en-GB"/>
                        </w:rPr>
                        <w:t xml:space="preserve">REPORT No. </w:t>
                      </w:r>
                      <w:r w:rsidR="00E83BF7">
                        <w:rPr>
                          <w:rFonts w:ascii="Cambria" w:hAnsi="Cambria" w:cs="Arial"/>
                          <w:b/>
                          <w:bCs/>
                          <w:color w:val="0D0D0D" w:themeColor="text1" w:themeTint="F2"/>
                          <w:sz w:val="36"/>
                          <w:szCs w:val="22"/>
                          <w:lang w:val="en-GB"/>
                        </w:rPr>
                        <w:t>102</w:t>
                      </w:r>
                      <w:r w:rsidRPr="0021650E">
                        <w:rPr>
                          <w:rFonts w:ascii="Cambria" w:hAnsi="Cambria" w:cs="Arial"/>
                          <w:b/>
                          <w:bCs/>
                          <w:color w:val="0D0D0D" w:themeColor="text1" w:themeTint="F2"/>
                          <w:sz w:val="36"/>
                          <w:szCs w:val="22"/>
                          <w:lang w:val="en-GB"/>
                        </w:rPr>
                        <w:t>/18</w:t>
                      </w:r>
                    </w:p>
                    <w:p w14:paraId="1A847E0A" w14:textId="77777777" w:rsidR="0021650E" w:rsidRPr="00212012" w:rsidRDefault="0021650E" w:rsidP="0021650E">
                      <w:pPr>
                        <w:spacing w:line="276" w:lineRule="auto"/>
                        <w:rPr>
                          <w:rFonts w:ascii="Cambria" w:hAnsi="Cambria" w:cs="Arial"/>
                          <w:b/>
                          <w:color w:val="0D0D0D" w:themeColor="text1" w:themeTint="F2"/>
                          <w:sz w:val="36"/>
                          <w:szCs w:val="22"/>
                          <w:lang w:val="en-GB"/>
                        </w:rPr>
                      </w:pPr>
                      <w:r w:rsidRPr="00212012">
                        <w:rPr>
                          <w:rFonts w:ascii="Cambria" w:hAnsi="Cambria" w:cs="Arial"/>
                          <w:b/>
                          <w:color w:val="0D0D0D" w:themeColor="text1" w:themeTint="F2"/>
                          <w:sz w:val="36"/>
                          <w:szCs w:val="22"/>
                          <w:lang w:val="en-GB"/>
                        </w:rPr>
                        <w:t>PETITION 1720-11</w:t>
                      </w:r>
                    </w:p>
                    <w:p w14:paraId="67E4114F" w14:textId="77777777" w:rsidR="0021650E" w:rsidRPr="00212012" w:rsidRDefault="0021650E" w:rsidP="0021650E">
                      <w:pPr>
                        <w:spacing w:line="276" w:lineRule="auto"/>
                        <w:rPr>
                          <w:rFonts w:ascii="Cambria" w:hAnsi="Cambria" w:cs="Arial"/>
                          <w:color w:val="0D0D0D" w:themeColor="text1" w:themeTint="F2"/>
                          <w:szCs w:val="22"/>
                          <w:lang w:val="en-GB"/>
                        </w:rPr>
                      </w:pPr>
                      <w:r w:rsidRPr="00212012">
                        <w:rPr>
                          <w:rFonts w:ascii="Cambria" w:hAnsi="Cambria" w:cs="Arial"/>
                          <w:color w:val="0D0D0D" w:themeColor="text1" w:themeTint="F2"/>
                          <w:szCs w:val="22"/>
                          <w:lang w:val="en-GB"/>
                        </w:rPr>
                        <w:t>REPORT ON ADMISSIBILITY</w:t>
                      </w:r>
                    </w:p>
                    <w:p w14:paraId="3378EF13" w14:textId="77777777" w:rsidR="0021650E" w:rsidRPr="00212012" w:rsidRDefault="0021650E" w:rsidP="0021650E">
                      <w:pPr>
                        <w:spacing w:line="276" w:lineRule="auto"/>
                        <w:rPr>
                          <w:rFonts w:ascii="Cambria" w:hAnsi="Cambria" w:cs="Arial"/>
                          <w:color w:val="0D0D0D" w:themeColor="text1" w:themeTint="F2"/>
                          <w:szCs w:val="22"/>
                          <w:lang w:val="en-GB"/>
                        </w:rPr>
                      </w:pPr>
                      <w:bookmarkStart w:id="2" w:name="_ftnref1"/>
                    </w:p>
                    <w:p w14:paraId="41786A8B" w14:textId="77777777" w:rsidR="0021650E" w:rsidRPr="00212012" w:rsidRDefault="0021650E" w:rsidP="0021650E">
                      <w:pPr>
                        <w:spacing w:line="276" w:lineRule="auto"/>
                        <w:rPr>
                          <w:rFonts w:ascii="Cambria" w:hAnsi="Cambria" w:cs="Arial"/>
                          <w:color w:val="0D0D0D" w:themeColor="text1" w:themeTint="F2"/>
                          <w:szCs w:val="22"/>
                          <w:lang w:val="en-GB"/>
                        </w:rPr>
                      </w:pPr>
                      <w:r w:rsidRPr="00212012">
                        <w:rPr>
                          <w:rFonts w:ascii="Cambria" w:hAnsi="Cambria" w:cs="Arial"/>
                          <w:color w:val="0D0D0D" w:themeColor="text1" w:themeTint="F2"/>
                          <w:szCs w:val="22"/>
                          <w:lang w:val="en-GB"/>
                        </w:rPr>
                        <w:t>ANA MARGARITA VIJIL GURDIÁN</w:t>
                      </w:r>
                    </w:p>
                    <w:bookmarkEnd w:id="2"/>
                    <w:p w14:paraId="439C2AA4" w14:textId="77777777" w:rsidR="0021650E" w:rsidRPr="00B14BD8" w:rsidRDefault="0021650E" w:rsidP="0021650E">
                      <w:pPr>
                        <w:spacing w:line="276" w:lineRule="auto"/>
                        <w:rPr>
                          <w:rFonts w:ascii="Cambria" w:hAnsi="Cambria" w:cs="Arial"/>
                          <w:color w:val="0D0D0D" w:themeColor="text1" w:themeTint="F2"/>
                          <w:szCs w:val="22"/>
                          <w:lang w:val="es-ES"/>
                        </w:rPr>
                      </w:pPr>
                      <w:r w:rsidRPr="00B14BD8">
                        <w:rPr>
                          <w:rFonts w:ascii="Cambria" w:hAnsi="Cambria" w:cs="Arial"/>
                          <w:color w:val="0D0D0D" w:themeColor="text1" w:themeTint="F2"/>
                          <w:szCs w:val="22"/>
                          <w:lang w:val="es-ES_tradnl"/>
                        </w:rPr>
                        <w:t>NICARAGUA</w:t>
                      </w:r>
                    </w:p>
                    <w:p w14:paraId="591CAEBE" w14:textId="77777777" w:rsidR="0021650E" w:rsidRPr="00AE5488" w:rsidRDefault="0021650E" w:rsidP="0021650E">
                      <w:pPr>
                        <w:rPr>
                          <w:color w:val="0D0D0D" w:themeColor="text1" w:themeTint="F2"/>
                          <w:lang w:val="es-ES_tradnl"/>
                        </w:rPr>
                      </w:pPr>
                    </w:p>
                    <w:p w14:paraId="3C688EB5"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p>
    <w:p w14:paraId="49C1A80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558BB03"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80B361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26B53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030D4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120E76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65B5F3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60D5A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FF0B671"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093D9E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31C40E1"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DF19AC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8CCAA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EC8170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D2767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BBCF63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B3ECCA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33E551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952801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09939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6F73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5B6794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456D40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10344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B37D8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3CB82"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C2F33E6" wp14:editId="09E6BA6D">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9EEAF1" w14:textId="0B00C7B0"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E83BF7">
                              <w:rPr>
                                <w:rFonts w:asciiTheme="majorHAnsi" w:hAnsiTheme="majorHAnsi"/>
                                <w:color w:val="0D0D0D" w:themeColor="text1" w:themeTint="F2"/>
                                <w:sz w:val="18"/>
                                <w:szCs w:val="20"/>
                              </w:rPr>
                              <w:t>electronically</w:t>
                            </w:r>
                            <w:r w:rsidRPr="003C32BC">
                              <w:rPr>
                                <w:rFonts w:asciiTheme="majorHAnsi" w:hAnsiTheme="majorHAnsi"/>
                                <w:color w:val="0D0D0D" w:themeColor="text1" w:themeTint="F2"/>
                                <w:sz w:val="18"/>
                                <w:szCs w:val="20"/>
                              </w:rPr>
                              <w:t xml:space="preserve"> on </w:t>
                            </w:r>
                            <w:r w:rsidR="00E83BF7">
                              <w:rPr>
                                <w:rFonts w:asciiTheme="majorHAnsi" w:hAnsiTheme="majorHAnsi"/>
                                <w:color w:val="0D0D0D" w:themeColor="text1" w:themeTint="F2"/>
                                <w:sz w:val="18"/>
                                <w:szCs w:val="20"/>
                              </w:rPr>
                              <w:t>September 16</w:t>
                            </w:r>
                            <w:r w:rsidR="000C4365">
                              <w:rPr>
                                <w:rFonts w:asciiTheme="majorHAnsi" w:hAnsiTheme="majorHAnsi"/>
                                <w:color w:val="0D0D0D" w:themeColor="text1" w:themeTint="F2"/>
                                <w:sz w:val="18"/>
                                <w:szCs w:val="20"/>
                              </w:rPr>
                              <w:t>, 201</w:t>
                            </w:r>
                            <w:r w:rsidR="009B4BA1">
                              <w:rPr>
                                <w:rFonts w:asciiTheme="majorHAnsi" w:hAnsiTheme="majorHAnsi"/>
                                <w:color w:val="0D0D0D" w:themeColor="text1" w:themeTint="F2"/>
                                <w:sz w:val="18"/>
                                <w:szCs w:val="20"/>
                              </w:rPr>
                              <w:t>8</w:t>
                            </w:r>
                            <w:r w:rsidR="001B64B1">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F33E6"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499EEAF1" w14:textId="0B00C7B0"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E83BF7">
                        <w:rPr>
                          <w:rFonts w:asciiTheme="majorHAnsi" w:hAnsiTheme="majorHAnsi"/>
                          <w:color w:val="0D0D0D" w:themeColor="text1" w:themeTint="F2"/>
                          <w:sz w:val="18"/>
                          <w:szCs w:val="20"/>
                        </w:rPr>
                        <w:t>electronically</w:t>
                      </w:r>
                      <w:r w:rsidRPr="003C32BC">
                        <w:rPr>
                          <w:rFonts w:asciiTheme="majorHAnsi" w:hAnsiTheme="majorHAnsi"/>
                          <w:color w:val="0D0D0D" w:themeColor="text1" w:themeTint="F2"/>
                          <w:sz w:val="18"/>
                          <w:szCs w:val="20"/>
                        </w:rPr>
                        <w:t xml:space="preserve"> on </w:t>
                      </w:r>
                      <w:r w:rsidR="00E83BF7">
                        <w:rPr>
                          <w:rFonts w:asciiTheme="majorHAnsi" w:hAnsiTheme="majorHAnsi"/>
                          <w:color w:val="0D0D0D" w:themeColor="text1" w:themeTint="F2"/>
                          <w:sz w:val="18"/>
                          <w:szCs w:val="20"/>
                        </w:rPr>
                        <w:t>September 16</w:t>
                      </w:r>
                      <w:r w:rsidR="000C4365">
                        <w:rPr>
                          <w:rFonts w:asciiTheme="majorHAnsi" w:hAnsiTheme="majorHAnsi"/>
                          <w:color w:val="0D0D0D" w:themeColor="text1" w:themeTint="F2"/>
                          <w:sz w:val="18"/>
                          <w:szCs w:val="20"/>
                        </w:rPr>
                        <w:t>, 201</w:t>
                      </w:r>
                      <w:r w:rsidR="009B4BA1">
                        <w:rPr>
                          <w:rFonts w:asciiTheme="majorHAnsi" w:hAnsiTheme="majorHAnsi"/>
                          <w:color w:val="0D0D0D" w:themeColor="text1" w:themeTint="F2"/>
                          <w:sz w:val="18"/>
                          <w:szCs w:val="20"/>
                        </w:rPr>
                        <w:t>8</w:t>
                      </w:r>
                      <w:r w:rsidR="001B64B1">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200312C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F4C40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11D31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BDB947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DC3A4E"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38AA017" wp14:editId="282C90E9">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0337A" w14:textId="04F2A2D5" w:rsidR="0021650E" w:rsidRPr="00212012" w:rsidRDefault="0021650E" w:rsidP="0021650E">
                            <w:pPr>
                              <w:spacing w:line="276" w:lineRule="auto"/>
                              <w:jc w:val="both"/>
                              <w:rPr>
                                <w:rFonts w:ascii="Cambria" w:hAnsi="Cambria"/>
                                <w:color w:val="595959" w:themeColor="text1" w:themeTint="A6"/>
                                <w:sz w:val="18"/>
                                <w:szCs w:val="18"/>
                                <w:lang w:val="es-ES"/>
                              </w:rPr>
                            </w:pPr>
                            <w:r w:rsidRPr="00212012">
                              <w:rPr>
                                <w:rFonts w:ascii="Cambria" w:hAnsi="Cambria"/>
                                <w:b/>
                                <w:color w:val="595959" w:themeColor="text1" w:themeTint="A6"/>
                                <w:sz w:val="18"/>
                                <w:szCs w:val="18"/>
                                <w:lang w:val="en-GB"/>
                              </w:rPr>
                              <w:t>Cite as:</w:t>
                            </w:r>
                            <w:r w:rsidRPr="00212012">
                              <w:rPr>
                                <w:rFonts w:ascii="Cambria" w:hAnsi="Cambria"/>
                                <w:color w:val="595959" w:themeColor="text1" w:themeTint="A6"/>
                                <w:sz w:val="18"/>
                                <w:szCs w:val="18"/>
                                <w:lang w:val="en-GB"/>
                              </w:rPr>
                              <w:t xml:space="preserve"> IACHR, Report No. </w:t>
                            </w:r>
                            <w:r w:rsidR="00E83BF7">
                              <w:rPr>
                                <w:rFonts w:ascii="Cambria" w:hAnsi="Cambria"/>
                                <w:color w:val="595959" w:themeColor="text1" w:themeTint="A6"/>
                                <w:sz w:val="18"/>
                                <w:szCs w:val="18"/>
                              </w:rPr>
                              <w:t>102</w:t>
                            </w:r>
                            <w:r w:rsidRPr="00E83BF7">
                              <w:rPr>
                                <w:rFonts w:ascii="Cambria" w:hAnsi="Cambria"/>
                                <w:color w:val="595959" w:themeColor="text1" w:themeTint="A6"/>
                                <w:sz w:val="18"/>
                                <w:szCs w:val="18"/>
                              </w:rPr>
                              <w:t xml:space="preserve">/18, Petition 1720-11. </w:t>
                            </w:r>
                            <w:r w:rsidRPr="00212012">
                              <w:rPr>
                                <w:rFonts w:ascii="Cambria" w:hAnsi="Cambria"/>
                                <w:color w:val="595959" w:themeColor="text1" w:themeTint="A6"/>
                                <w:sz w:val="18"/>
                                <w:szCs w:val="18"/>
                                <w:lang w:val="pt-BR"/>
                              </w:rPr>
                              <w:t xml:space="preserve">Admissibility. Ana Margarita Vijil Gurdián. Nicaragua. </w:t>
                            </w:r>
                            <w:r w:rsidR="00E83BF7">
                              <w:rPr>
                                <w:rFonts w:ascii="Cambria" w:hAnsi="Cambria"/>
                                <w:color w:val="595959" w:themeColor="text1" w:themeTint="A6"/>
                                <w:sz w:val="18"/>
                                <w:szCs w:val="18"/>
                                <w:lang w:val="pt-BR"/>
                              </w:rPr>
                              <w:t>September 16, 2018</w:t>
                            </w:r>
                            <w:r w:rsidRPr="00212012">
                              <w:rPr>
                                <w:rFonts w:ascii="Cambria" w:hAnsi="Cambria"/>
                                <w:color w:val="595959" w:themeColor="text1" w:themeTint="A6"/>
                                <w:sz w:val="18"/>
                                <w:szCs w:val="18"/>
                                <w:lang w:val="pt-BR"/>
                              </w:rPr>
                              <w:t>.</w:t>
                            </w:r>
                          </w:p>
                          <w:p w14:paraId="0373D36C" w14:textId="77777777"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AA017"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7870337A" w14:textId="04F2A2D5" w:rsidR="0021650E" w:rsidRPr="00212012" w:rsidRDefault="0021650E" w:rsidP="0021650E">
                      <w:pPr>
                        <w:spacing w:line="276" w:lineRule="auto"/>
                        <w:jc w:val="both"/>
                        <w:rPr>
                          <w:rFonts w:ascii="Cambria" w:hAnsi="Cambria"/>
                          <w:color w:val="595959" w:themeColor="text1" w:themeTint="A6"/>
                          <w:sz w:val="18"/>
                          <w:szCs w:val="18"/>
                          <w:lang w:val="es-ES"/>
                        </w:rPr>
                      </w:pPr>
                      <w:r w:rsidRPr="00212012">
                        <w:rPr>
                          <w:rFonts w:ascii="Cambria" w:hAnsi="Cambria"/>
                          <w:b/>
                          <w:color w:val="595959" w:themeColor="text1" w:themeTint="A6"/>
                          <w:sz w:val="18"/>
                          <w:szCs w:val="18"/>
                          <w:lang w:val="en-GB"/>
                        </w:rPr>
                        <w:t>Cite as:</w:t>
                      </w:r>
                      <w:r w:rsidRPr="00212012">
                        <w:rPr>
                          <w:rFonts w:ascii="Cambria" w:hAnsi="Cambria"/>
                          <w:color w:val="595959" w:themeColor="text1" w:themeTint="A6"/>
                          <w:sz w:val="18"/>
                          <w:szCs w:val="18"/>
                          <w:lang w:val="en-GB"/>
                        </w:rPr>
                        <w:t xml:space="preserve"> IACHR, Report No. </w:t>
                      </w:r>
                      <w:r w:rsidR="00E83BF7">
                        <w:rPr>
                          <w:rFonts w:ascii="Cambria" w:hAnsi="Cambria"/>
                          <w:color w:val="595959" w:themeColor="text1" w:themeTint="A6"/>
                          <w:sz w:val="18"/>
                          <w:szCs w:val="18"/>
                        </w:rPr>
                        <w:t>102</w:t>
                      </w:r>
                      <w:r w:rsidRPr="00E83BF7">
                        <w:rPr>
                          <w:rFonts w:ascii="Cambria" w:hAnsi="Cambria"/>
                          <w:color w:val="595959" w:themeColor="text1" w:themeTint="A6"/>
                          <w:sz w:val="18"/>
                          <w:szCs w:val="18"/>
                        </w:rPr>
                        <w:t xml:space="preserve">/18, Petition 1720-11. </w:t>
                      </w:r>
                      <w:r w:rsidRPr="00212012">
                        <w:rPr>
                          <w:rFonts w:ascii="Cambria" w:hAnsi="Cambria"/>
                          <w:color w:val="595959" w:themeColor="text1" w:themeTint="A6"/>
                          <w:sz w:val="18"/>
                          <w:szCs w:val="18"/>
                          <w:lang w:val="pt-BR"/>
                        </w:rPr>
                        <w:t xml:space="preserve">Admissibility. Ana Margarita Vijil Gurdián. Nicaragua. </w:t>
                      </w:r>
                      <w:r w:rsidR="00E83BF7">
                        <w:rPr>
                          <w:rFonts w:ascii="Cambria" w:hAnsi="Cambria"/>
                          <w:color w:val="595959" w:themeColor="text1" w:themeTint="A6"/>
                          <w:sz w:val="18"/>
                          <w:szCs w:val="18"/>
                          <w:lang w:val="pt-BR"/>
                        </w:rPr>
                        <w:t>September 16, 2018</w:t>
                      </w:r>
                      <w:r w:rsidRPr="00212012">
                        <w:rPr>
                          <w:rFonts w:ascii="Cambria" w:hAnsi="Cambria"/>
                          <w:color w:val="595959" w:themeColor="text1" w:themeTint="A6"/>
                          <w:sz w:val="18"/>
                          <w:szCs w:val="18"/>
                          <w:lang w:val="pt-BR"/>
                        </w:rPr>
                        <w:t>.</w:t>
                      </w:r>
                    </w:p>
                    <w:p w14:paraId="0373D36C" w14:textId="77777777"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14:paraId="68B5937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8E7CB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F6469E4" w14:textId="77777777" w:rsidR="003C32BC" w:rsidRPr="003C32BC" w:rsidRDefault="003C32BC" w:rsidP="003C32BC">
      <w:pPr>
        <w:tabs>
          <w:tab w:val="center" w:pos="5400"/>
        </w:tabs>
        <w:suppressAutoHyphens/>
        <w:jc w:val="center"/>
        <w:rPr>
          <w:rFonts w:asciiTheme="majorHAnsi" w:hAnsiTheme="majorHAnsi"/>
          <w:sz w:val="18"/>
          <w:szCs w:val="22"/>
        </w:rPr>
      </w:pPr>
    </w:p>
    <w:p w14:paraId="1A3F18F6"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0C00C8A" wp14:editId="72ADF86D">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42CD45"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00C8A"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542CD45"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72055D3" wp14:editId="4E894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7B47D" w14:textId="77777777" w:rsidR="003C32BC" w:rsidRDefault="003C32BC">
                            <w:r>
                              <w:rPr>
                                <w:noProof/>
                              </w:rPr>
                              <w:drawing>
                                <wp:inline distT="0" distB="0" distL="0" distR="0" wp14:anchorId="6729877E" wp14:editId="3F3FE57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055D3"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2A17B47D" w14:textId="77777777" w:rsidR="003C32BC" w:rsidRDefault="003C32BC">
                      <w:r>
                        <w:rPr>
                          <w:noProof/>
                        </w:rPr>
                        <w:drawing>
                          <wp:inline distT="0" distB="0" distL="0" distR="0" wp14:anchorId="6729877E" wp14:editId="3F3FE57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01AD53A3"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716E4584" w14:textId="77777777"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84F23" w:rsidRPr="000B6B7A" w14:paraId="3C074C79" w14:textId="77777777" w:rsidTr="00D84F23">
        <w:tc>
          <w:tcPr>
            <w:tcW w:w="3690" w:type="dxa"/>
            <w:tcBorders>
              <w:top w:val="single" w:sz="4" w:space="0" w:color="auto"/>
              <w:bottom w:val="single" w:sz="6" w:space="0" w:color="auto"/>
            </w:tcBorders>
            <w:shd w:val="clear" w:color="auto" w:fill="67AE3C"/>
            <w:vAlign w:val="center"/>
          </w:tcPr>
          <w:p w14:paraId="2E6DC6BA" w14:textId="77777777" w:rsidR="00D84F23" w:rsidRPr="000B6B7A" w:rsidRDefault="00D84F2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446D9C05" w14:textId="77777777" w:rsidR="00D84F23" w:rsidRPr="00212012" w:rsidRDefault="00D84F23" w:rsidP="003F5581">
            <w:pPr>
              <w:jc w:val="both"/>
              <w:rPr>
                <w:rFonts w:ascii="Cambria" w:hAnsi="Cambria"/>
                <w:bCs/>
                <w:sz w:val="20"/>
                <w:szCs w:val="20"/>
              </w:rPr>
            </w:pPr>
            <w:r w:rsidRPr="00212012">
              <w:rPr>
                <w:rFonts w:ascii="Cambria" w:hAnsi="Cambria"/>
                <w:bCs/>
                <w:sz w:val="20"/>
                <w:szCs w:val="20"/>
              </w:rPr>
              <w:t xml:space="preserve">Nicaraguan Center for Human Rights </w:t>
            </w:r>
          </w:p>
        </w:tc>
      </w:tr>
      <w:tr w:rsidR="00D84F23" w:rsidRPr="000B6B7A" w14:paraId="26555A56" w14:textId="77777777" w:rsidTr="00D84F23">
        <w:tc>
          <w:tcPr>
            <w:tcW w:w="3690" w:type="dxa"/>
            <w:tcBorders>
              <w:top w:val="single" w:sz="6" w:space="0" w:color="auto"/>
              <w:bottom w:val="single" w:sz="6" w:space="0" w:color="auto"/>
            </w:tcBorders>
            <w:shd w:val="clear" w:color="auto" w:fill="67AE3C"/>
            <w:vAlign w:val="center"/>
          </w:tcPr>
          <w:p w14:paraId="7F0DA3EE" w14:textId="77777777" w:rsidR="00D84F23" w:rsidRPr="000B6B7A" w:rsidRDefault="00A22A49"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8BF5CABBA8134462A5495D327A5F1B6F"/>
                </w:placeholder>
                <w:dropDownList>
                  <w:listItem w:value="Choose an item."/>
                  <w:listItem w:displayText="Alleged victim" w:value="Alleged victim"/>
                  <w:listItem w:displayText="Alleged victims" w:value="Alleged victims"/>
                </w:dropDownList>
              </w:sdtPr>
              <w:sdtEndPr/>
              <w:sdtContent>
                <w:r w:rsidR="00D84F23">
                  <w:rPr>
                    <w:rFonts w:ascii="Cambria" w:hAnsi="Cambria"/>
                    <w:b/>
                    <w:bCs/>
                    <w:color w:val="FFFFFF" w:themeColor="background1"/>
                    <w:sz w:val="20"/>
                    <w:szCs w:val="20"/>
                  </w:rPr>
                  <w:t>Alleged victim</w:t>
                </w:r>
              </w:sdtContent>
            </w:sdt>
            <w:r w:rsidR="00D84F23" w:rsidRPr="000C4365">
              <w:rPr>
                <w:rFonts w:ascii="Cambria" w:hAnsi="Cambria"/>
                <w:b/>
                <w:bCs/>
                <w:color w:val="FFFFFF" w:themeColor="background1"/>
                <w:sz w:val="20"/>
                <w:szCs w:val="20"/>
              </w:rPr>
              <w:t>:</w:t>
            </w:r>
          </w:p>
        </w:tc>
        <w:tc>
          <w:tcPr>
            <w:tcW w:w="5670" w:type="dxa"/>
            <w:vAlign w:val="center"/>
          </w:tcPr>
          <w:p w14:paraId="4956E9D5" w14:textId="77777777" w:rsidR="00D84F23" w:rsidRPr="00212012" w:rsidRDefault="00D84F23" w:rsidP="003F5581">
            <w:pPr>
              <w:jc w:val="both"/>
              <w:rPr>
                <w:rFonts w:ascii="Cambria" w:hAnsi="Cambria"/>
                <w:bCs/>
                <w:sz w:val="20"/>
                <w:szCs w:val="20"/>
              </w:rPr>
            </w:pPr>
            <w:r w:rsidRPr="00212012">
              <w:rPr>
                <w:rFonts w:ascii="Cambria" w:hAnsi="Cambria"/>
                <w:bCs/>
                <w:sz w:val="20"/>
                <w:szCs w:val="20"/>
              </w:rPr>
              <w:t>Ana Margarita Vijil Gurdián</w:t>
            </w:r>
          </w:p>
        </w:tc>
      </w:tr>
      <w:tr w:rsidR="00D84F23" w:rsidRPr="000B6B7A" w14:paraId="41C9A3B5" w14:textId="77777777" w:rsidTr="00D84F23">
        <w:tc>
          <w:tcPr>
            <w:tcW w:w="3690" w:type="dxa"/>
            <w:tcBorders>
              <w:top w:val="single" w:sz="6" w:space="0" w:color="auto"/>
              <w:bottom w:val="single" w:sz="6" w:space="0" w:color="auto"/>
            </w:tcBorders>
            <w:shd w:val="clear" w:color="auto" w:fill="67AE3C"/>
            <w:vAlign w:val="center"/>
          </w:tcPr>
          <w:p w14:paraId="3377536F" w14:textId="77777777" w:rsidR="00D84F23" w:rsidRPr="000B6B7A" w:rsidRDefault="00D84F23" w:rsidP="00926D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03C89A07" w14:textId="77777777" w:rsidR="00D84F23" w:rsidRPr="00212012" w:rsidRDefault="00D84F23" w:rsidP="003F5581">
            <w:pPr>
              <w:jc w:val="both"/>
              <w:rPr>
                <w:rFonts w:ascii="Cambria" w:hAnsi="Cambria"/>
                <w:bCs/>
                <w:sz w:val="20"/>
                <w:szCs w:val="20"/>
              </w:rPr>
            </w:pPr>
            <w:r w:rsidRPr="00212012">
              <w:rPr>
                <w:rFonts w:ascii="Cambria" w:hAnsi="Cambria"/>
                <w:bCs/>
                <w:sz w:val="20"/>
                <w:szCs w:val="20"/>
              </w:rPr>
              <w:t>Nicaragua</w:t>
            </w:r>
          </w:p>
        </w:tc>
      </w:tr>
      <w:tr w:rsidR="00D84F23" w:rsidRPr="000B6B7A" w14:paraId="3260C71F" w14:textId="77777777" w:rsidTr="00D84F23">
        <w:tc>
          <w:tcPr>
            <w:tcW w:w="3690" w:type="dxa"/>
            <w:tcBorders>
              <w:top w:val="single" w:sz="6" w:space="0" w:color="auto"/>
              <w:bottom w:val="single" w:sz="6" w:space="0" w:color="auto"/>
            </w:tcBorders>
            <w:shd w:val="clear" w:color="auto" w:fill="67AE3C"/>
            <w:vAlign w:val="center"/>
          </w:tcPr>
          <w:p w14:paraId="6F9A3430" w14:textId="77777777" w:rsidR="00D84F23" w:rsidRPr="000B6B7A" w:rsidRDefault="00D84F23"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09D102B0" w14:textId="77777777" w:rsidR="00D84F23" w:rsidRPr="00212012" w:rsidRDefault="00D84F23" w:rsidP="00D84F23">
            <w:pPr>
              <w:jc w:val="both"/>
              <w:rPr>
                <w:rFonts w:ascii="Cambria" w:hAnsi="Cambria"/>
                <w:bCs/>
                <w:sz w:val="20"/>
                <w:szCs w:val="20"/>
              </w:rPr>
            </w:pPr>
            <w:r w:rsidRPr="00212012">
              <w:rPr>
                <w:rFonts w:ascii="Cambria" w:hAnsi="Cambria"/>
                <w:bCs/>
                <w:sz w:val="20"/>
                <w:szCs w:val="20"/>
              </w:rPr>
              <w:t>Articles 8 (Fair Trial), 16 (Freedom of Association), 23 (Participation in Government), 24 (Equal Protection) and 25 (Judicial Protection) of the American Convention on Human Rights,</w:t>
            </w:r>
            <w:r w:rsidRPr="00212012">
              <w:rPr>
                <w:rStyle w:val="FootnoteReference"/>
                <w:rFonts w:ascii="Cambria" w:hAnsi="Cambria"/>
                <w:bCs/>
                <w:sz w:val="20"/>
                <w:szCs w:val="20"/>
              </w:rPr>
              <w:footnoteReference w:id="2"/>
            </w:r>
            <w:r w:rsidRPr="00212012">
              <w:rPr>
                <w:rFonts w:ascii="Cambria" w:hAnsi="Cambria"/>
                <w:bCs/>
                <w:sz w:val="20"/>
                <w:szCs w:val="20"/>
              </w:rPr>
              <w:t xml:space="preserve"> in relation to Articles 1.1 (Obligation to Respect Rights) and 2 (Domestic Legal Effects) thereof; and Articles XX (Right to vote and to participate in government) and XXI (Right of assembly)</w:t>
            </w:r>
            <w:r>
              <w:rPr>
                <w:rFonts w:ascii="Cambria" w:hAnsi="Cambria"/>
                <w:bCs/>
                <w:sz w:val="20"/>
                <w:szCs w:val="20"/>
              </w:rPr>
              <w:t xml:space="preserve"> </w:t>
            </w:r>
            <w:r w:rsidRPr="00212012">
              <w:rPr>
                <w:rFonts w:ascii="Cambria" w:hAnsi="Cambria"/>
                <w:bCs/>
                <w:sz w:val="20"/>
                <w:szCs w:val="20"/>
              </w:rPr>
              <w:t>of the American Declaration of Human Rights</w:t>
            </w:r>
            <w:r w:rsidRPr="00212012">
              <w:rPr>
                <w:rStyle w:val="FootnoteReference"/>
                <w:rFonts w:ascii="Cambria" w:hAnsi="Cambria"/>
                <w:bCs/>
                <w:sz w:val="20"/>
                <w:szCs w:val="20"/>
              </w:rPr>
              <w:footnoteReference w:id="3"/>
            </w:r>
          </w:p>
        </w:tc>
      </w:tr>
    </w:tbl>
    <w:p w14:paraId="45C3B80B"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84F23" w:rsidRPr="000B6B7A" w14:paraId="597AFD3E" w14:textId="77777777" w:rsidTr="00D84F23">
        <w:tc>
          <w:tcPr>
            <w:tcW w:w="3690" w:type="dxa"/>
            <w:tcBorders>
              <w:top w:val="single" w:sz="6" w:space="0" w:color="auto"/>
              <w:bottom w:val="single" w:sz="6" w:space="0" w:color="auto"/>
            </w:tcBorders>
            <w:shd w:val="clear" w:color="auto" w:fill="67AE3C"/>
            <w:vAlign w:val="center"/>
          </w:tcPr>
          <w:p w14:paraId="0078584A" w14:textId="77777777" w:rsidR="00D84F23" w:rsidRPr="000B6B7A" w:rsidRDefault="00D84F23"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14:paraId="23DFBDA4" w14:textId="77777777" w:rsidR="00D84F23" w:rsidRPr="00212012" w:rsidRDefault="00D84F23" w:rsidP="003F5581">
            <w:pPr>
              <w:jc w:val="both"/>
              <w:rPr>
                <w:rFonts w:ascii="Cambria" w:hAnsi="Cambria"/>
                <w:bCs/>
                <w:sz w:val="20"/>
                <w:szCs w:val="20"/>
              </w:rPr>
            </w:pPr>
            <w:r w:rsidRPr="00212012">
              <w:rPr>
                <w:rFonts w:ascii="Cambria" w:hAnsi="Cambria"/>
                <w:bCs/>
                <w:sz w:val="20"/>
                <w:szCs w:val="20"/>
              </w:rPr>
              <w:t>November 30, 2011</w:t>
            </w:r>
          </w:p>
        </w:tc>
      </w:tr>
      <w:tr w:rsidR="00D84F23" w:rsidRPr="000B6B7A" w14:paraId="08570DD8" w14:textId="77777777" w:rsidTr="00D84F23">
        <w:tc>
          <w:tcPr>
            <w:tcW w:w="3690" w:type="dxa"/>
            <w:tcBorders>
              <w:top w:val="single" w:sz="6" w:space="0" w:color="auto"/>
              <w:bottom w:val="single" w:sz="6" w:space="0" w:color="auto"/>
            </w:tcBorders>
            <w:shd w:val="clear" w:color="auto" w:fill="67AE3C"/>
            <w:vAlign w:val="center"/>
          </w:tcPr>
          <w:p w14:paraId="5E520F7F" w14:textId="77777777" w:rsidR="00D84F23" w:rsidRPr="000B6B7A" w:rsidRDefault="00D84F2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0D2966BD" w14:textId="77777777" w:rsidR="00D84F23" w:rsidRPr="00212012" w:rsidRDefault="00D84F23" w:rsidP="003F5581">
            <w:pPr>
              <w:rPr>
                <w:rFonts w:ascii="Cambria" w:hAnsi="Cambria"/>
                <w:b/>
                <w:bCs/>
                <w:color w:val="FFFFFF" w:themeColor="background1"/>
                <w:sz w:val="20"/>
                <w:szCs w:val="20"/>
              </w:rPr>
            </w:pPr>
            <w:r w:rsidRPr="00212012">
              <w:rPr>
                <w:rFonts w:ascii="Cambria" w:hAnsi="Cambria"/>
                <w:bCs/>
                <w:sz w:val="20"/>
                <w:szCs w:val="20"/>
              </w:rPr>
              <w:t>April 28, 2017</w:t>
            </w:r>
          </w:p>
        </w:tc>
      </w:tr>
      <w:tr w:rsidR="00D84F23" w:rsidRPr="000B6B7A" w14:paraId="2F6AA741" w14:textId="77777777" w:rsidTr="00D84F23">
        <w:tc>
          <w:tcPr>
            <w:tcW w:w="3690" w:type="dxa"/>
            <w:tcBorders>
              <w:top w:val="single" w:sz="6" w:space="0" w:color="auto"/>
              <w:bottom w:val="single" w:sz="6" w:space="0" w:color="auto"/>
            </w:tcBorders>
            <w:shd w:val="clear" w:color="auto" w:fill="67AE3C"/>
            <w:vAlign w:val="center"/>
          </w:tcPr>
          <w:p w14:paraId="0EBADF41" w14:textId="77777777" w:rsidR="00D84F23" w:rsidRPr="000B6B7A" w:rsidRDefault="00D84F23"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3213748A" w14:textId="77777777" w:rsidR="00D84F23" w:rsidRPr="00212012" w:rsidRDefault="00D84F23" w:rsidP="003F5581">
            <w:pPr>
              <w:jc w:val="both"/>
              <w:rPr>
                <w:rFonts w:ascii="Cambria" w:hAnsi="Cambria"/>
                <w:bCs/>
                <w:sz w:val="20"/>
                <w:szCs w:val="20"/>
              </w:rPr>
            </w:pPr>
            <w:r w:rsidRPr="00212012">
              <w:rPr>
                <w:rFonts w:ascii="Cambria" w:hAnsi="Cambria"/>
                <w:bCs/>
                <w:sz w:val="20"/>
                <w:szCs w:val="20"/>
              </w:rPr>
              <w:t>June 28, 2017</w:t>
            </w:r>
          </w:p>
        </w:tc>
      </w:tr>
      <w:tr w:rsidR="00D84F23" w:rsidRPr="000B6B7A" w14:paraId="341062B1" w14:textId="77777777" w:rsidTr="00D84F23">
        <w:trPr>
          <w:trHeight w:val="264"/>
        </w:trPr>
        <w:tc>
          <w:tcPr>
            <w:tcW w:w="3690" w:type="dxa"/>
            <w:tcBorders>
              <w:top w:val="single" w:sz="6" w:space="0" w:color="auto"/>
              <w:bottom w:val="single" w:sz="6" w:space="0" w:color="auto"/>
            </w:tcBorders>
            <w:shd w:val="clear" w:color="auto" w:fill="67AE3C"/>
            <w:vAlign w:val="center"/>
          </w:tcPr>
          <w:p w14:paraId="299F2947" w14:textId="77777777" w:rsidR="00D84F23" w:rsidRPr="000B6B7A" w:rsidRDefault="00D84F2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sidR="00B42DE4">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670" w:type="dxa"/>
            <w:vAlign w:val="center"/>
          </w:tcPr>
          <w:p w14:paraId="59FF5944" w14:textId="77777777" w:rsidR="00D84F23" w:rsidRPr="00212012" w:rsidRDefault="00D84F23" w:rsidP="003F5581">
            <w:pPr>
              <w:jc w:val="both"/>
              <w:rPr>
                <w:rFonts w:ascii="Cambria" w:hAnsi="Cambria"/>
                <w:bCs/>
                <w:sz w:val="20"/>
                <w:szCs w:val="20"/>
              </w:rPr>
            </w:pPr>
            <w:r w:rsidRPr="00212012">
              <w:rPr>
                <w:rFonts w:ascii="Cambria" w:hAnsi="Cambria"/>
                <w:bCs/>
                <w:sz w:val="20"/>
                <w:szCs w:val="20"/>
              </w:rPr>
              <w:t>August 15, 2017</w:t>
            </w:r>
          </w:p>
        </w:tc>
      </w:tr>
      <w:tr w:rsidR="00D84F23" w:rsidRPr="000B6B7A" w14:paraId="7339D9E7" w14:textId="77777777" w:rsidTr="00D84F23">
        <w:tc>
          <w:tcPr>
            <w:tcW w:w="3690" w:type="dxa"/>
            <w:tcBorders>
              <w:top w:val="single" w:sz="6" w:space="0" w:color="auto"/>
              <w:bottom w:val="single" w:sz="6" w:space="0" w:color="auto"/>
            </w:tcBorders>
            <w:shd w:val="clear" w:color="auto" w:fill="67AE3C"/>
            <w:vAlign w:val="center"/>
          </w:tcPr>
          <w:p w14:paraId="73A6E3BC" w14:textId="77777777" w:rsidR="00D84F23" w:rsidRPr="000B6B7A" w:rsidRDefault="00D84F2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647B8F6B" w14:textId="77777777" w:rsidR="00D84F23" w:rsidRPr="00212012" w:rsidRDefault="00D84F23" w:rsidP="003F5581">
            <w:pPr>
              <w:jc w:val="both"/>
              <w:rPr>
                <w:rFonts w:ascii="Cambria" w:hAnsi="Cambria"/>
                <w:bCs/>
                <w:sz w:val="20"/>
                <w:szCs w:val="20"/>
              </w:rPr>
            </w:pPr>
            <w:r w:rsidRPr="00212012">
              <w:rPr>
                <w:rFonts w:ascii="Cambria" w:hAnsi="Cambria"/>
                <w:bCs/>
                <w:sz w:val="20"/>
                <w:szCs w:val="20"/>
              </w:rPr>
              <w:t>February 13, 2018</w:t>
            </w:r>
          </w:p>
        </w:tc>
      </w:tr>
    </w:tbl>
    <w:p w14:paraId="0D69718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84F23" w:rsidRPr="000B6B7A" w14:paraId="6903F2BA" w14:textId="77777777" w:rsidTr="00D84F23">
        <w:trPr>
          <w:cantSplit/>
        </w:trPr>
        <w:tc>
          <w:tcPr>
            <w:tcW w:w="3690" w:type="dxa"/>
            <w:tcBorders>
              <w:top w:val="single" w:sz="4" w:space="0" w:color="auto"/>
              <w:bottom w:val="single" w:sz="6" w:space="0" w:color="auto"/>
            </w:tcBorders>
            <w:shd w:val="clear" w:color="auto" w:fill="67AE3C"/>
            <w:vAlign w:val="center"/>
          </w:tcPr>
          <w:p w14:paraId="2135E0CD" w14:textId="77777777" w:rsidR="00D84F23" w:rsidRPr="000B6B7A" w:rsidRDefault="00D84F2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AFDE341" w14:textId="77777777" w:rsidR="00D84F23" w:rsidRPr="00212012" w:rsidRDefault="00D84F23" w:rsidP="003F5581">
            <w:pPr>
              <w:rPr>
                <w:rFonts w:ascii="Cambria" w:hAnsi="Cambria"/>
                <w:bCs/>
                <w:sz w:val="20"/>
                <w:szCs w:val="20"/>
              </w:rPr>
            </w:pPr>
            <w:r w:rsidRPr="00212012">
              <w:rPr>
                <w:rFonts w:ascii="Cambria" w:hAnsi="Cambria"/>
                <w:bCs/>
                <w:sz w:val="20"/>
                <w:szCs w:val="20"/>
              </w:rPr>
              <w:t>Yes</w:t>
            </w:r>
          </w:p>
        </w:tc>
      </w:tr>
      <w:tr w:rsidR="00D84F23" w:rsidRPr="000B6B7A" w14:paraId="23DC38D8" w14:textId="77777777" w:rsidTr="00D84F23">
        <w:trPr>
          <w:cantSplit/>
        </w:trPr>
        <w:tc>
          <w:tcPr>
            <w:tcW w:w="3690" w:type="dxa"/>
            <w:tcBorders>
              <w:top w:val="single" w:sz="6" w:space="0" w:color="auto"/>
              <w:bottom w:val="single" w:sz="6" w:space="0" w:color="auto"/>
            </w:tcBorders>
            <w:shd w:val="clear" w:color="auto" w:fill="67AE3C"/>
            <w:vAlign w:val="center"/>
          </w:tcPr>
          <w:p w14:paraId="5783B9A9" w14:textId="77777777" w:rsidR="00D84F23" w:rsidRPr="000B6B7A" w:rsidRDefault="00D84F2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73767E67" w14:textId="77777777" w:rsidR="00D84F23" w:rsidRPr="00212012" w:rsidRDefault="00D84F23" w:rsidP="003F5581">
            <w:pPr>
              <w:rPr>
                <w:rFonts w:ascii="Cambria" w:hAnsi="Cambria"/>
                <w:bCs/>
                <w:sz w:val="20"/>
                <w:szCs w:val="20"/>
              </w:rPr>
            </w:pPr>
            <w:r w:rsidRPr="00212012">
              <w:rPr>
                <w:rFonts w:ascii="Cambria" w:hAnsi="Cambria"/>
                <w:bCs/>
                <w:sz w:val="20"/>
                <w:szCs w:val="20"/>
              </w:rPr>
              <w:t>Yes</w:t>
            </w:r>
          </w:p>
        </w:tc>
      </w:tr>
      <w:tr w:rsidR="00D84F23" w:rsidRPr="000B6B7A" w14:paraId="23C9CC35" w14:textId="77777777" w:rsidTr="00D84F23">
        <w:trPr>
          <w:cantSplit/>
        </w:trPr>
        <w:tc>
          <w:tcPr>
            <w:tcW w:w="3690" w:type="dxa"/>
            <w:tcBorders>
              <w:top w:val="single" w:sz="6" w:space="0" w:color="auto"/>
              <w:bottom w:val="single" w:sz="6" w:space="0" w:color="auto"/>
            </w:tcBorders>
            <w:shd w:val="clear" w:color="auto" w:fill="67AE3C"/>
            <w:vAlign w:val="center"/>
          </w:tcPr>
          <w:p w14:paraId="527D8106" w14:textId="77777777" w:rsidR="00D84F23" w:rsidRPr="000B6B7A" w:rsidRDefault="00D84F2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33CB92C1" w14:textId="77777777" w:rsidR="00D84F23" w:rsidRPr="00212012" w:rsidRDefault="00D84F23" w:rsidP="003F5581">
            <w:pPr>
              <w:rPr>
                <w:rFonts w:ascii="Cambria" w:hAnsi="Cambria"/>
                <w:bCs/>
                <w:sz w:val="20"/>
                <w:szCs w:val="20"/>
              </w:rPr>
            </w:pPr>
            <w:r w:rsidRPr="00212012">
              <w:rPr>
                <w:rFonts w:ascii="Cambria" w:hAnsi="Cambria"/>
                <w:bCs/>
                <w:sz w:val="20"/>
                <w:szCs w:val="20"/>
              </w:rPr>
              <w:t>Yes</w:t>
            </w:r>
          </w:p>
        </w:tc>
      </w:tr>
      <w:tr w:rsidR="00D84F23" w:rsidRPr="000B6B7A" w14:paraId="64C9413A" w14:textId="77777777" w:rsidTr="00D84F23">
        <w:trPr>
          <w:cantSplit/>
        </w:trPr>
        <w:tc>
          <w:tcPr>
            <w:tcW w:w="3690" w:type="dxa"/>
            <w:tcBorders>
              <w:top w:val="single" w:sz="6" w:space="0" w:color="auto"/>
              <w:bottom w:val="single" w:sz="6" w:space="0" w:color="auto"/>
            </w:tcBorders>
            <w:shd w:val="clear" w:color="auto" w:fill="67AE3C"/>
            <w:vAlign w:val="center"/>
          </w:tcPr>
          <w:p w14:paraId="0FABDBC8" w14:textId="77777777" w:rsidR="00D84F23" w:rsidRPr="000B6B7A" w:rsidRDefault="00D84F2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4F1B48EB" w14:textId="77777777" w:rsidR="00D84F23" w:rsidRPr="00212012" w:rsidRDefault="00D84F23" w:rsidP="003F5581">
            <w:pPr>
              <w:jc w:val="both"/>
              <w:rPr>
                <w:rFonts w:ascii="Cambria" w:hAnsi="Cambria"/>
                <w:bCs/>
                <w:sz w:val="20"/>
                <w:szCs w:val="20"/>
              </w:rPr>
            </w:pPr>
            <w:r w:rsidRPr="00212012">
              <w:rPr>
                <w:rFonts w:ascii="Cambria" w:hAnsi="Cambria"/>
                <w:bCs/>
                <w:sz w:val="20"/>
                <w:szCs w:val="20"/>
              </w:rPr>
              <w:t>Yes, American Convention (deposit of ratification instrument on September 25, 1979)</w:t>
            </w:r>
          </w:p>
        </w:tc>
      </w:tr>
    </w:tbl>
    <w:p w14:paraId="17D83074"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84F23" w:rsidRPr="000B6B7A" w14:paraId="759AC243" w14:textId="77777777" w:rsidTr="00D84F23">
        <w:trPr>
          <w:cantSplit/>
        </w:trPr>
        <w:tc>
          <w:tcPr>
            <w:tcW w:w="3690" w:type="dxa"/>
            <w:tcBorders>
              <w:top w:val="single" w:sz="4" w:space="0" w:color="auto"/>
              <w:bottom w:val="single" w:sz="6" w:space="0" w:color="auto"/>
            </w:tcBorders>
            <w:shd w:val="clear" w:color="auto" w:fill="67AE3C"/>
            <w:vAlign w:val="center"/>
          </w:tcPr>
          <w:p w14:paraId="5BC79892" w14:textId="77777777" w:rsidR="00D84F23" w:rsidRPr="000B6B7A" w:rsidRDefault="00D84F2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13350F5B" w14:textId="77777777" w:rsidR="00D84F23" w:rsidRPr="00212012" w:rsidRDefault="00D84F23" w:rsidP="003F5581">
            <w:pPr>
              <w:jc w:val="both"/>
              <w:rPr>
                <w:rFonts w:ascii="Cambria" w:hAnsi="Cambria"/>
                <w:bCs/>
                <w:sz w:val="20"/>
                <w:szCs w:val="20"/>
              </w:rPr>
            </w:pPr>
            <w:r w:rsidRPr="00212012">
              <w:rPr>
                <w:rFonts w:ascii="Cambria" w:hAnsi="Cambria"/>
                <w:bCs/>
                <w:sz w:val="20"/>
                <w:szCs w:val="20"/>
              </w:rPr>
              <w:t>No</w:t>
            </w:r>
          </w:p>
        </w:tc>
      </w:tr>
      <w:tr w:rsidR="00D84F23" w:rsidRPr="000B6B7A" w14:paraId="57A9AF7A" w14:textId="77777777" w:rsidTr="00D84F23">
        <w:trPr>
          <w:cantSplit/>
        </w:trPr>
        <w:tc>
          <w:tcPr>
            <w:tcW w:w="3690" w:type="dxa"/>
            <w:tcBorders>
              <w:top w:val="single" w:sz="6" w:space="0" w:color="auto"/>
              <w:bottom w:val="single" w:sz="6" w:space="0" w:color="auto"/>
            </w:tcBorders>
            <w:shd w:val="clear" w:color="auto" w:fill="67AE3C"/>
            <w:vAlign w:val="center"/>
          </w:tcPr>
          <w:p w14:paraId="4D1B8AFC" w14:textId="77777777" w:rsidR="00D84F23" w:rsidRPr="000B6B7A" w:rsidRDefault="00D84F2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4AFCF1F" w14:textId="77777777" w:rsidR="00D84F23" w:rsidRPr="00212012" w:rsidRDefault="00D84F23" w:rsidP="003F5581">
            <w:pPr>
              <w:jc w:val="both"/>
              <w:rPr>
                <w:rFonts w:ascii="Cambria" w:hAnsi="Cambria"/>
                <w:bCs/>
                <w:sz w:val="20"/>
                <w:szCs w:val="20"/>
              </w:rPr>
            </w:pPr>
            <w:r w:rsidRPr="00212012">
              <w:rPr>
                <w:rFonts w:ascii="Cambria" w:hAnsi="Cambria"/>
                <w:bCs/>
                <w:sz w:val="20"/>
                <w:szCs w:val="20"/>
              </w:rPr>
              <w:t>Articles 8 (Fair Trial), 16 (Freedom of Association), 23 (Participation in Government), 24 (Equal Protection) and 25 (Judicial Protection) of the Convention, in relation to Articles 1.1 (Obligation to Respect Rights) and 2 (Domestic Legal Effects) thereof</w:t>
            </w:r>
          </w:p>
        </w:tc>
      </w:tr>
      <w:tr w:rsidR="00D84F23" w:rsidRPr="000B6B7A" w14:paraId="2FA10F03" w14:textId="77777777" w:rsidTr="00D84F23">
        <w:trPr>
          <w:cantSplit/>
        </w:trPr>
        <w:tc>
          <w:tcPr>
            <w:tcW w:w="3690" w:type="dxa"/>
            <w:tcBorders>
              <w:top w:val="single" w:sz="6" w:space="0" w:color="auto"/>
              <w:bottom w:val="single" w:sz="6" w:space="0" w:color="auto"/>
            </w:tcBorders>
            <w:shd w:val="clear" w:color="auto" w:fill="67AE3C"/>
            <w:vAlign w:val="center"/>
          </w:tcPr>
          <w:p w14:paraId="23BDC5A5" w14:textId="77777777" w:rsidR="00D84F23" w:rsidRPr="000B6B7A" w:rsidRDefault="00D84F2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2541B1D" w14:textId="77777777" w:rsidR="00D84F23" w:rsidRPr="00212012" w:rsidRDefault="00D84F23" w:rsidP="003F5581">
            <w:pPr>
              <w:rPr>
                <w:rFonts w:ascii="Cambria" w:hAnsi="Cambria"/>
                <w:bCs/>
                <w:sz w:val="20"/>
                <w:szCs w:val="20"/>
              </w:rPr>
            </w:pPr>
            <w:r w:rsidRPr="00212012">
              <w:rPr>
                <w:rFonts w:ascii="Cambria" w:hAnsi="Cambria"/>
                <w:bCs/>
                <w:sz w:val="20"/>
                <w:szCs w:val="20"/>
              </w:rPr>
              <w:t>Yes, exception in Article 46.2.a is applicable</w:t>
            </w:r>
          </w:p>
        </w:tc>
      </w:tr>
      <w:tr w:rsidR="00D84F23" w:rsidRPr="000B6B7A" w14:paraId="07C64762" w14:textId="77777777" w:rsidTr="00D84F23">
        <w:trPr>
          <w:cantSplit/>
        </w:trPr>
        <w:tc>
          <w:tcPr>
            <w:tcW w:w="3690" w:type="dxa"/>
            <w:tcBorders>
              <w:top w:val="single" w:sz="6" w:space="0" w:color="auto"/>
              <w:bottom w:val="single" w:sz="6" w:space="0" w:color="auto"/>
            </w:tcBorders>
            <w:shd w:val="clear" w:color="auto" w:fill="67AE3C"/>
            <w:vAlign w:val="center"/>
          </w:tcPr>
          <w:p w14:paraId="50C9BA02" w14:textId="77777777" w:rsidR="00D84F23" w:rsidRPr="000B6B7A" w:rsidRDefault="00D84F2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5F1C959" w14:textId="77777777" w:rsidR="00D84F23" w:rsidRPr="00212012" w:rsidRDefault="00D84F23" w:rsidP="003F5581">
            <w:pPr>
              <w:rPr>
                <w:rFonts w:ascii="Cambria" w:hAnsi="Cambria"/>
                <w:bCs/>
                <w:sz w:val="20"/>
                <w:szCs w:val="20"/>
              </w:rPr>
            </w:pPr>
            <w:r w:rsidRPr="00212012">
              <w:rPr>
                <w:rFonts w:ascii="Cambria" w:hAnsi="Cambria"/>
                <w:bCs/>
                <w:sz w:val="20"/>
                <w:szCs w:val="20"/>
              </w:rPr>
              <w:t>Yes, under the terms of Section VII</w:t>
            </w:r>
          </w:p>
        </w:tc>
      </w:tr>
    </w:tbl>
    <w:p w14:paraId="5CAD2B3B" w14:textId="77777777" w:rsidR="00210F4B" w:rsidRDefault="00210F4B" w:rsidP="00F621C3">
      <w:pPr>
        <w:spacing w:before="240" w:after="240"/>
        <w:ind w:firstLine="720"/>
        <w:jc w:val="both"/>
        <w:rPr>
          <w:rFonts w:asciiTheme="majorHAnsi" w:hAnsiTheme="majorHAnsi"/>
          <w:b/>
          <w:sz w:val="20"/>
          <w:szCs w:val="20"/>
        </w:rPr>
      </w:pPr>
    </w:p>
    <w:p w14:paraId="7A604BD9"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14:paraId="5B4AC6BB" w14:textId="77777777" w:rsidR="00681E0F" w:rsidRPr="00212012" w:rsidRDefault="006318B2" w:rsidP="00681E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rPr>
      </w:pPr>
      <w:r>
        <w:rPr>
          <w:rFonts w:ascii="Cambria" w:hAnsi="Cambria"/>
          <w:sz w:val="20"/>
          <w:szCs w:val="20"/>
        </w:rPr>
        <w:t xml:space="preserve"> </w:t>
      </w:r>
      <w:r w:rsidR="00681E0F" w:rsidRPr="00212012">
        <w:rPr>
          <w:rFonts w:ascii="Cambria" w:hAnsi="Cambria"/>
          <w:bCs/>
          <w:sz w:val="20"/>
          <w:szCs w:val="20"/>
        </w:rPr>
        <w:t>The petitioner alleges the international responsibility of the State of Nicaragua because of the Supreme Electoral Council</w:t>
      </w:r>
      <w:r w:rsidR="00B42DE4">
        <w:rPr>
          <w:rFonts w:ascii="Cambria" w:hAnsi="Cambria"/>
          <w:bCs/>
          <w:sz w:val="20"/>
          <w:szCs w:val="20"/>
        </w:rPr>
        <w:t>’</w:t>
      </w:r>
      <w:r w:rsidR="00681E0F" w:rsidRPr="00212012">
        <w:rPr>
          <w:rFonts w:ascii="Cambria" w:hAnsi="Cambria"/>
          <w:bCs/>
          <w:sz w:val="20"/>
          <w:szCs w:val="20"/>
        </w:rPr>
        <w:t>s refusal to register Ms. Ana Margarita Vijil (hereinafter</w:t>
      </w:r>
      <w:r w:rsidR="00681E0F">
        <w:rPr>
          <w:rFonts w:ascii="Cambria" w:hAnsi="Cambria"/>
          <w:bCs/>
          <w:sz w:val="20"/>
          <w:szCs w:val="20"/>
        </w:rPr>
        <w:t xml:space="preserve"> “the alleged victim” or “Ms. Vi</w:t>
      </w:r>
      <w:r w:rsidR="00681E0F" w:rsidRPr="00212012">
        <w:rPr>
          <w:rFonts w:ascii="Cambria" w:hAnsi="Cambria"/>
          <w:bCs/>
          <w:sz w:val="20"/>
          <w:szCs w:val="20"/>
        </w:rPr>
        <w:t>jil</w:t>
      </w:r>
      <w:r w:rsidR="00681E0F">
        <w:rPr>
          <w:rFonts w:ascii="Cambria" w:hAnsi="Cambria"/>
          <w:bCs/>
          <w:sz w:val="20"/>
          <w:szCs w:val="20"/>
        </w:rPr>
        <w:t>”</w:t>
      </w:r>
      <w:r w:rsidR="00681E0F" w:rsidRPr="00212012">
        <w:rPr>
          <w:rFonts w:ascii="Cambria" w:hAnsi="Cambria"/>
          <w:bCs/>
          <w:sz w:val="20"/>
          <w:szCs w:val="20"/>
        </w:rPr>
        <w:t>) as a candidate for the office deputy</w:t>
      </w:r>
      <w:r w:rsidR="00FD490A">
        <w:rPr>
          <w:rFonts w:ascii="Cambria" w:hAnsi="Cambria"/>
          <w:bCs/>
          <w:sz w:val="20"/>
          <w:szCs w:val="20"/>
        </w:rPr>
        <w:t xml:space="preserve"> congresswoman</w:t>
      </w:r>
      <w:r w:rsidR="00681E0F" w:rsidRPr="00212012">
        <w:rPr>
          <w:rFonts w:ascii="Cambria" w:hAnsi="Cambria"/>
          <w:bCs/>
          <w:sz w:val="20"/>
          <w:szCs w:val="20"/>
        </w:rPr>
        <w:t xml:space="preserve"> for Managua department, representing the Alianza Partido Liberal Independiente </w:t>
      </w:r>
      <w:r w:rsidR="00B42DE4">
        <w:rPr>
          <w:rFonts w:ascii="Cambria" w:hAnsi="Cambria"/>
          <w:bCs/>
          <w:sz w:val="20"/>
          <w:szCs w:val="20"/>
        </w:rPr>
        <w:t xml:space="preserve">political </w:t>
      </w:r>
      <w:r w:rsidR="00681E0F" w:rsidRPr="00212012">
        <w:rPr>
          <w:rFonts w:ascii="Cambria" w:hAnsi="Cambria"/>
          <w:bCs/>
          <w:sz w:val="20"/>
          <w:szCs w:val="20"/>
        </w:rPr>
        <w:t xml:space="preserve">party (Alianza PLI), and the lack of legal remedies to challenge </w:t>
      </w:r>
      <w:r w:rsidR="00681E0F">
        <w:rPr>
          <w:rFonts w:ascii="Cambria" w:hAnsi="Cambria"/>
          <w:bCs/>
          <w:sz w:val="20"/>
          <w:szCs w:val="20"/>
        </w:rPr>
        <w:t>resolutions from</w:t>
      </w:r>
      <w:r w:rsidR="00681E0F" w:rsidRPr="00212012">
        <w:rPr>
          <w:rFonts w:ascii="Cambria" w:hAnsi="Cambria"/>
          <w:bCs/>
          <w:sz w:val="20"/>
          <w:szCs w:val="20"/>
        </w:rPr>
        <w:t xml:space="preserve"> said electoral institution. </w:t>
      </w:r>
    </w:p>
    <w:p w14:paraId="5EB6DA5C" w14:textId="77777777" w:rsidR="00681E0F" w:rsidRPr="00212012" w:rsidRDefault="00681E0F" w:rsidP="00681E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rPr>
      </w:pPr>
      <w:r w:rsidRPr="00212012">
        <w:rPr>
          <w:rFonts w:ascii="Cambria" w:hAnsi="Cambria"/>
          <w:bCs/>
          <w:sz w:val="20"/>
          <w:szCs w:val="20"/>
        </w:rPr>
        <w:t xml:space="preserve">The petitioner indicates that in connection with the elections held in November 2011, the </w:t>
      </w:r>
      <w:r>
        <w:rPr>
          <w:rFonts w:ascii="Cambria" w:hAnsi="Cambria"/>
          <w:bCs/>
          <w:sz w:val="20"/>
          <w:szCs w:val="20"/>
        </w:rPr>
        <w:t>Supreme Electoral Council,</w:t>
      </w:r>
      <w:r w:rsidRPr="0080792F">
        <w:rPr>
          <w:rFonts w:ascii="Cambria" w:hAnsi="Cambria"/>
          <w:bCs/>
          <w:sz w:val="20"/>
          <w:szCs w:val="20"/>
        </w:rPr>
        <w:t xml:space="preserve"> </w:t>
      </w:r>
      <w:r>
        <w:rPr>
          <w:rFonts w:ascii="Cambria" w:hAnsi="Cambria"/>
          <w:bCs/>
          <w:sz w:val="20"/>
          <w:szCs w:val="20"/>
        </w:rPr>
        <w:t>by a</w:t>
      </w:r>
      <w:r w:rsidRPr="00212012">
        <w:rPr>
          <w:rFonts w:ascii="Cambria" w:hAnsi="Cambria"/>
          <w:bCs/>
          <w:sz w:val="20"/>
          <w:szCs w:val="20"/>
        </w:rPr>
        <w:t xml:space="preserve"> decree </w:t>
      </w:r>
      <w:r>
        <w:rPr>
          <w:rFonts w:ascii="Cambria" w:hAnsi="Cambria"/>
          <w:bCs/>
          <w:sz w:val="20"/>
          <w:szCs w:val="20"/>
        </w:rPr>
        <w:t>of</w:t>
      </w:r>
      <w:r w:rsidRPr="00212012">
        <w:rPr>
          <w:rFonts w:ascii="Cambria" w:hAnsi="Cambria"/>
          <w:bCs/>
          <w:sz w:val="20"/>
          <w:szCs w:val="20"/>
        </w:rPr>
        <w:t xml:space="preserve"> June 1, 2011</w:t>
      </w:r>
      <w:r>
        <w:rPr>
          <w:rFonts w:ascii="Cambria" w:hAnsi="Cambria"/>
          <w:bCs/>
          <w:sz w:val="20"/>
          <w:szCs w:val="20"/>
        </w:rPr>
        <w:t>,</w:t>
      </w:r>
      <w:r w:rsidRPr="00212012">
        <w:rPr>
          <w:rFonts w:ascii="Cambria" w:hAnsi="Cambria"/>
          <w:bCs/>
          <w:sz w:val="20"/>
          <w:szCs w:val="20"/>
        </w:rPr>
        <w:t xml:space="preserve"> refused to register the alleged victim as a candidate </w:t>
      </w:r>
      <w:r>
        <w:rPr>
          <w:rFonts w:ascii="Cambria" w:hAnsi="Cambria"/>
          <w:bCs/>
          <w:sz w:val="20"/>
          <w:szCs w:val="20"/>
        </w:rPr>
        <w:t>due to</w:t>
      </w:r>
      <w:r w:rsidRPr="00212012">
        <w:rPr>
          <w:rFonts w:ascii="Cambria" w:hAnsi="Cambria"/>
          <w:bCs/>
          <w:sz w:val="20"/>
          <w:szCs w:val="20"/>
        </w:rPr>
        <w:t xml:space="preserve"> her purported failure to meet the residency requirement provided for in article 134 of the Nicaraguan Constitution. This rule establishes that one of the qualifying requirements for the office of deputy of the Republic is </w:t>
      </w:r>
      <w:r>
        <w:rPr>
          <w:rFonts w:ascii="Cambria" w:hAnsi="Cambria"/>
          <w:bCs/>
          <w:sz w:val="20"/>
          <w:szCs w:val="20"/>
        </w:rPr>
        <w:t>“</w:t>
      </w:r>
      <w:r w:rsidRPr="00146862">
        <w:rPr>
          <w:rFonts w:ascii="Cambria" w:hAnsi="Cambria"/>
          <w:bCs/>
          <w:i/>
          <w:sz w:val="20"/>
          <w:szCs w:val="20"/>
        </w:rPr>
        <w:t xml:space="preserve">residency for four consecutive years in [Nicaragua] prior to the elections, except when in said period [...] the </w:t>
      </w:r>
      <w:r>
        <w:rPr>
          <w:rFonts w:ascii="Cambria" w:hAnsi="Cambria"/>
          <w:bCs/>
          <w:i/>
          <w:sz w:val="20"/>
          <w:szCs w:val="20"/>
        </w:rPr>
        <w:t>applicant</w:t>
      </w:r>
      <w:r w:rsidRPr="00146862">
        <w:rPr>
          <w:rFonts w:ascii="Cambria" w:hAnsi="Cambria"/>
          <w:bCs/>
          <w:i/>
          <w:sz w:val="20"/>
          <w:szCs w:val="20"/>
        </w:rPr>
        <w:t xml:space="preserve"> has been studying abroad; and </w:t>
      </w:r>
      <w:r>
        <w:rPr>
          <w:rFonts w:ascii="Cambria" w:hAnsi="Cambria"/>
          <w:bCs/>
          <w:i/>
          <w:sz w:val="20"/>
          <w:szCs w:val="20"/>
        </w:rPr>
        <w:t>to be</w:t>
      </w:r>
      <w:r w:rsidRPr="00146862">
        <w:rPr>
          <w:rFonts w:ascii="Cambria" w:hAnsi="Cambria"/>
          <w:bCs/>
          <w:i/>
          <w:sz w:val="20"/>
          <w:szCs w:val="20"/>
        </w:rPr>
        <w:t xml:space="preserve"> born, or </w:t>
      </w:r>
      <w:r>
        <w:rPr>
          <w:rFonts w:ascii="Cambria" w:hAnsi="Cambria"/>
          <w:bCs/>
          <w:i/>
          <w:sz w:val="20"/>
          <w:szCs w:val="20"/>
        </w:rPr>
        <w:t>to have resided for the two years imm</w:t>
      </w:r>
      <w:r w:rsidRPr="00146862">
        <w:rPr>
          <w:rFonts w:ascii="Cambria" w:hAnsi="Cambria"/>
          <w:bCs/>
          <w:i/>
          <w:sz w:val="20"/>
          <w:szCs w:val="20"/>
        </w:rPr>
        <w:t xml:space="preserve">ediately prior to the elections, at the department or region which the </w:t>
      </w:r>
      <w:r>
        <w:rPr>
          <w:rFonts w:ascii="Cambria" w:hAnsi="Cambria"/>
          <w:bCs/>
          <w:i/>
          <w:sz w:val="20"/>
          <w:szCs w:val="20"/>
        </w:rPr>
        <w:t>applicant</w:t>
      </w:r>
      <w:r w:rsidRPr="00146862">
        <w:rPr>
          <w:rFonts w:ascii="Cambria" w:hAnsi="Cambria"/>
          <w:bCs/>
          <w:i/>
          <w:sz w:val="20"/>
          <w:szCs w:val="20"/>
        </w:rPr>
        <w:t xml:space="preserve"> seeks to be elected for.</w:t>
      </w:r>
      <w:r>
        <w:rPr>
          <w:rFonts w:ascii="Cambria" w:hAnsi="Cambria"/>
          <w:bCs/>
          <w:sz w:val="20"/>
          <w:szCs w:val="20"/>
        </w:rPr>
        <w:t>”</w:t>
      </w:r>
      <w:r w:rsidRPr="00212012">
        <w:rPr>
          <w:rFonts w:ascii="Cambria" w:hAnsi="Cambria"/>
          <w:bCs/>
          <w:sz w:val="20"/>
          <w:szCs w:val="20"/>
        </w:rPr>
        <w:t xml:space="preserve"> Given the </w:t>
      </w:r>
      <w:r>
        <w:rPr>
          <w:rFonts w:ascii="Cambria" w:hAnsi="Cambria"/>
          <w:bCs/>
          <w:sz w:val="20"/>
          <w:szCs w:val="20"/>
        </w:rPr>
        <w:t>legal obstacles</w:t>
      </w:r>
      <w:r w:rsidRPr="00212012">
        <w:rPr>
          <w:rFonts w:ascii="Cambria" w:hAnsi="Cambria"/>
          <w:bCs/>
          <w:sz w:val="20"/>
          <w:szCs w:val="20"/>
        </w:rPr>
        <w:t xml:space="preserve"> to challenge that resolution, Alianza PLI </w:t>
      </w:r>
      <w:r>
        <w:rPr>
          <w:rFonts w:ascii="Cambria" w:hAnsi="Cambria"/>
          <w:bCs/>
          <w:sz w:val="20"/>
          <w:szCs w:val="20"/>
        </w:rPr>
        <w:t>substitut</w:t>
      </w:r>
      <w:r w:rsidRPr="00212012">
        <w:rPr>
          <w:rFonts w:ascii="Cambria" w:hAnsi="Cambria"/>
          <w:bCs/>
          <w:sz w:val="20"/>
          <w:szCs w:val="20"/>
        </w:rPr>
        <w:t xml:space="preserve">ed Ms. Vijil in order not to lose the opportunity to participate in the elections for said office, which is an alternative </w:t>
      </w:r>
      <w:r>
        <w:rPr>
          <w:rFonts w:ascii="Cambria" w:hAnsi="Cambria"/>
          <w:bCs/>
          <w:sz w:val="20"/>
          <w:szCs w:val="20"/>
        </w:rPr>
        <w:t>provided for</w:t>
      </w:r>
      <w:r w:rsidRPr="00212012">
        <w:rPr>
          <w:rFonts w:ascii="Cambria" w:hAnsi="Cambria"/>
          <w:bCs/>
          <w:sz w:val="20"/>
          <w:szCs w:val="20"/>
        </w:rPr>
        <w:t xml:space="preserve"> by the Electoral Law.</w:t>
      </w:r>
      <w:r w:rsidRPr="00212012">
        <w:rPr>
          <w:rStyle w:val="FootnoteReference"/>
          <w:rFonts w:ascii="Cambria" w:hAnsi="Cambria"/>
          <w:sz w:val="20"/>
          <w:szCs w:val="20"/>
        </w:rPr>
        <w:footnoteReference w:id="5"/>
      </w:r>
      <w:r>
        <w:rPr>
          <w:rFonts w:ascii="Cambria" w:hAnsi="Cambria"/>
          <w:bCs/>
          <w:sz w:val="20"/>
          <w:szCs w:val="20"/>
        </w:rPr>
        <w:t xml:space="preserve"> </w:t>
      </w:r>
    </w:p>
    <w:p w14:paraId="27E3E0E0" w14:textId="77777777" w:rsidR="00681E0F" w:rsidRPr="00212012" w:rsidRDefault="00681E0F" w:rsidP="00681E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rPr>
      </w:pPr>
      <w:r w:rsidRPr="00212012">
        <w:rPr>
          <w:rFonts w:ascii="Cambria" w:hAnsi="Cambria"/>
          <w:bCs/>
          <w:sz w:val="20"/>
          <w:szCs w:val="20"/>
        </w:rPr>
        <w:t>As for the alleged victim</w:t>
      </w:r>
      <w:r w:rsidR="00B42DE4">
        <w:rPr>
          <w:rFonts w:ascii="Cambria" w:hAnsi="Cambria"/>
          <w:bCs/>
          <w:sz w:val="20"/>
          <w:szCs w:val="20"/>
        </w:rPr>
        <w:t>’</w:t>
      </w:r>
      <w:r w:rsidRPr="00212012">
        <w:rPr>
          <w:rFonts w:ascii="Cambria" w:hAnsi="Cambria"/>
          <w:bCs/>
          <w:sz w:val="20"/>
          <w:szCs w:val="20"/>
        </w:rPr>
        <w:t xml:space="preserve">s purported failure to meet the </w:t>
      </w:r>
      <w:r>
        <w:rPr>
          <w:rFonts w:ascii="Cambria" w:hAnsi="Cambria"/>
          <w:bCs/>
          <w:sz w:val="20"/>
          <w:szCs w:val="20"/>
        </w:rPr>
        <w:t>qualifying</w:t>
      </w:r>
      <w:r w:rsidRPr="00212012">
        <w:rPr>
          <w:rFonts w:ascii="Cambria" w:hAnsi="Cambria"/>
          <w:bCs/>
          <w:sz w:val="20"/>
          <w:szCs w:val="20"/>
        </w:rPr>
        <w:t xml:space="preserve"> requirement, the petitioner claims that she was born in the department of Le</w:t>
      </w:r>
      <w:r>
        <w:rPr>
          <w:rFonts w:ascii="Cambria" w:hAnsi="Cambria"/>
          <w:bCs/>
          <w:sz w:val="20"/>
          <w:szCs w:val="20"/>
        </w:rPr>
        <w:t>ó</w:t>
      </w:r>
      <w:r w:rsidRPr="00212012">
        <w:rPr>
          <w:rFonts w:ascii="Cambria" w:hAnsi="Cambria"/>
          <w:bCs/>
          <w:sz w:val="20"/>
          <w:szCs w:val="20"/>
        </w:rPr>
        <w:t xml:space="preserve">n, but had lived in Managua for 32 years. It indicates that </w:t>
      </w:r>
      <w:r>
        <w:rPr>
          <w:rFonts w:ascii="Cambria" w:hAnsi="Cambria"/>
          <w:bCs/>
          <w:sz w:val="20"/>
          <w:szCs w:val="20"/>
        </w:rPr>
        <w:t>her residency in</w:t>
      </w:r>
      <w:r w:rsidRPr="00212012">
        <w:rPr>
          <w:rFonts w:ascii="Cambria" w:hAnsi="Cambria"/>
          <w:bCs/>
          <w:sz w:val="20"/>
          <w:szCs w:val="20"/>
        </w:rPr>
        <w:t xml:space="preserve"> Managua </w:t>
      </w:r>
      <w:r>
        <w:rPr>
          <w:rFonts w:ascii="Cambria" w:hAnsi="Cambria"/>
          <w:bCs/>
          <w:sz w:val="20"/>
          <w:szCs w:val="20"/>
        </w:rPr>
        <w:t xml:space="preserve">had been </w:t>
      </w:r>
      <w:r w:rsidRPr="0081395E">
        <w:rPr>
          <w:rFonts w:ascii="Cambria" w:hAnsi="Cambria"/>
          <w:bCs/>
          <w:sz w:val="20"/>
          <w:szCs w:val="20"/>
        </w:rPr>
        <w:t>interrupted</w:t>
      </w:r>
      <w:r>
        <w:rPr>
          <w:rFonts w:ascii="Cambria" w:hAnsi="Cambria"/>
          <w:bCs/>
          <w:sz w:val="20"/>
          <w:szCs w:val="20"/>
        </w:rPr>
        <w:t xml:space="preserve"> </w:t>
      </w:r>
      <w:r w:rsidRPr="00212012">
        <w:rPr>
          <w:rFonts w:ascii="Cambria" w:hAnsi="Cambria"/>
          <w:bCs/>
          <w:sz w:val="20"/>
          <w:szCs w:val="20"/>
        </w:rPr>
        <w:t xml:space="preserve">for </w:t>
      </w:r>
      <w:r>
        <w:rPr>
          <w:rFonts w:ascii="Cambria" w:hAnsi="Cambria"/>
          <w:bCs/>
          <w:sz w:val="20"/>
          <w:szCs w:val="20"/>
        </w:rPr>
        <w:t>one</w:t>
      </w:r>
      <w:r w:rsidRPr="00212012">
        <w:rPr>
          <w:rFonts w:ascii="Cambria" w:hAnsi="Cambria"/>
          <w:bCs/>
          <w:sz w:val="20"/>
          <w:szCs w:val="20"/>
        </w:rPr>
        <w:t xml:space="preserve"> year and seven months, because from August 2008 to May 2010 she pursued a master</w:t>
      </w:r>
      <w:r w:rsidR="00B42DE4">
        <w:rPr>
          <w:rFonts w:ascii="Cambria" w:hAnsi="Cambria"/>
          <w:bCs/>
          <w:sz w:val="20"/>
          <w:szCs w:val="20"/>
        </w:rPr>
        <w:t>’</w:t>
      </w:r>
      <w:r w:rsidRPr="00212012">
        <w:rPr>
          <w:rFonts w:ascii="Cambria" w:hAnsi="Cambria"/>
          <w:bCs/>
          <w:sz w:val="20"/>
          <w:szCs w:val="20"/>
        </w:rPr>
        <w:t xml:space="preserve">s degree in the United States, therefore she was a </w:t>
      </w:r>
      <w:r>
        <w:rPr>
          <w:rFonts w:ascii="Cambria" w:hAnsi="Cambria"/>
          <w:bCs/>
          <w:sz w:val="20"/>
          <w:szCs w:val="20"/>
        </w:rPr>
        <w:t>“</w:t>
      </w:r>
      <w:r w:rsidRPr="00212012">
        <w:rPr>
          <w:rFonts w:ascii="Cambria" w:hAnsi="Cambria"/>
          <w:bCs/>
          <w:sz w:val="20"/>
          <w:szCs w:val="20"/>
        </w:rPr>
        <w:t>student</w:t>
      </w:r>
      <w:r>
        <w:rPr>
          <w:rFonts w:ascii="Cambria" w:hAnsi="Cambria"/>
          <w:bCs/>
          <w:sz w:val="20"/>
          <w:szCs w:val="20"/>
        </w:rPr>
        <w:t>”</w:t>
      </w:r>
      <w:r w:rsidRPr="00212012">
        <w:rPr>
          <w:rFonts w:ascii="Cambria" w:hAnsi="Cambria"/>
          <w:bCs/>
          <w:sz w:val="20"/>
          <w:szCs w:val="20"/>
        </w:rPr>
        <w:t xml:space="preserve"> at that time.</w:t>
      </w:r>
      <w:r>
        <w:rPr>
          <w:rFonts w:ascii="Cambria" w:hAnsi="Cambria"/>
          <w:bCs/>
          <w:sz w:val="20"/>
          <w:szCs w:val="20"/>
        </w:rPr>
        <w:t xml:space="preserve"> The petitioner submits that</w:t>
      </w:r>
      <w:r w:rsidRPr="00212012">
        <w:rPr>
          <w:rFonts w:ascii="Cambria" w:hAnsi="Cambria"/>
          <w:bCs/>
          <w:sz w:val="20"/>
          <w:szCs w:val="20"/>
        </w:rPr>
        <w:t xml:space="preserve"> under </w:t>
      </w:r>
      <w:r>
        <w:rPr>
          <w:rFonts w:ascii="Cambria" w:hAnsi="Cambria"/>
          <w:bCs/>
          <w:sz w:val="20"/>
          <w:szCs w:val="20"/>
        </w:rPr>
        <w:t>article 134 of the Constitution</w:t>
      </w:r>
      <w:r w:rsidRPr="00212012">
        <w:rPr>
          <w:rFonts w:ascii="Cambria" w:hAnsi="Cambria"/>
          <w:bCs/>
          <w:sz w:val="20"/>
          <w:szCs w:val="20"/>
        </w:rPr>
        <w:t xml:space="preserve"> studying abroad constitutes an exception to the</w:t>
      </w:r>
      <w:r>
        <w:rPr>
          <w:rFonts w:ascii="Cambria" w:hAnsi="Cambria"/>
          <w:bCs/>
          <w:sz w:val="20"/>
          <w:szCs w:val="20"/>
        </w:rPr>
        <w:t xml:space="preserve"> requirement of two-year</w:t>
      </w:r>
      <w:r w:rsidRPr="00212012">
        <w:rPr>
          <w:rFonts w:ascii="Cambria" w:hAnsi="Cambria"/>
          <w:bCs/>
          <w:sz w:val="20"/>
          <w:szCs w:val="20"/>
        </w:rPr>
        <w:t xml:space="preserve"> residency prior to the date of registration of the statement of candidacy. </w:t>
      </w:r>
      <w:r>
        <w:rPr>
          <w:rFonts w:ascii="Cambria" w:hAnsi="Cambria"/>
          <w:bCs/>
          <w:sz w:val="20"/>
          <w:szCs w:val="20"/>
        </w:rPr>
        <w:t>The petitioner</w:t>
      </w:r>
      <w:r w:rsidRPr="00212012">
        <w:rPr>
          <w:rFonts w:ascii="Cambria" w:hAnsi="Cambria"/>
          <w:bCs/>
          <w:sz w:val="20"/>
          <w:szCs w:val="20"/>
        </w:rPr>
        <w:t xml:space="preserve"> claims that the Supreme Electoral Council arbitrarily determined that this exception applies only in regard to </w:t>
      </w:r>
      <w:r w:rsidR="00FD490A">
        <w:rPr>
          <w:rFonts w:ascii="Cambria" w:hAnsi="Cambria"/>
          <w:bCs/>
          <w:sz w:val="20"/>
          <w:szCs w:val="20"/>
        </w:rPr>
        <w:t xml:space="preserve">congressmen </w:t>
      </w:r>
      <w:r w:rsidRPr="00212012">
        <w:rPr>
          <w:rFonts w:ascii="Cambria" w:hAnsi="Cambria"/>
          <w:bCs/>
          <w:sz w:val="20"/>
          <w:szCs w:val="20"/>
        </w:rPr>
        <w:t>candidates at the national</w:t>
      </w:r>
      <w:r>
        <w:rPr>
          <w:rFonts w:ascii="Cambria" w:hAnsi="Cambria"/>
          <w:bCs/>
          <w:sz w:val="20"/>
          <w:szCs w:val="20"/>
        </w:rPr>
        <w:t xml:space="preserve"> and not the departmental level. The </w:t>
      </w:r>
      <w:r w:rsidRPr="00212012">
        <w:rPr>
          <w:rFonts w:ascii="Cambria" w:hAnsi="Cambria"/>
          <w:bCs/>
          <w:sz w:val="20"/>
          <w:szCs w:val="20"/>
        </w:rPr>
        <w:t xml:space="preserve">petitioner </w:t>
      </w:r>
      <w:r>
        <w:rPr>
          <w:rFonts w:ascii="Cambria" w:hAnsi="Cambria"/>
          <w:bCs/>
          <w:sz w:val="20"/>
          <w:szCs w:val="20"/>
        </w:rPr>
        <w:t>consider</w:t>
      </w:r>
      <w:r w:rsidRPr="00212012">
        <w:rPr>
          <w:rFonts w:ascii="Cambria" w:hAnsi="Cambria"/>
          <w:bCs/>
          <w:sz w:val="20"/>
          <w:szCs w:val="20"/>
        </w:rPr>
        <w:t xml:space="preserve">s </w:t>
      </w:r>
      <w:r w:rsidR="00FD490A">
        <w:rPr>
          <w:rFonts w:ascii="Cambria" w:hAnsi="Cambria"/>
          <w:bCs/>
          <w:sz w:val="20"/>
          <w:szCs w:val="20"/>
        </w:rPr>
        <w:t>this</w:t>
      </w:r>
      <w:r>
        <w:rPr>
          <w:rFonts w:ascii="Cambria" w:hAnsi="Cambria"/>
          <w:bCs/>
          <w:sz w:val="20"/>
          <w:szCs w:val="20"/>
        </w:rPr>
        <w:t xml:space="preserve"> </w:t>
      </w:r>
      <w:r w:rsidRPr="00212012">
        <w:rPr>
          <w:rFonts w:ascii="Cambria" w:hAnsi="Cambria"/>
          <w:bCs/>
          <w:sz w:val="20"/>
          <w:szCs w:val="20"/>
        </w:rPr>
        <w:t>a restrictive and discretionary interpretation that violates</w:t>
      </w:r>
      <w:r>
        <w:rPr>
          <w:rFonts w:ascii="Cambria" w:hAnsi="Cambria"/>
          <w:bCs/>
          <w:sz w:val="20"/>
          <w:szCs w:val="20"/>
        </w:rPr>
        <w:t xml:space="preserve"> article 48 of the Constitution, which </w:t>
      </w:r>
      <w:r w:rsidRPr="00212012">
        <w:rPr>
          <w:rFonts w:ascii="Cambria" w:hAnsi="Cambria"/>
          <w:bCs/>
          <w:sz w:val="20"/>
          <w:szCs w:val="20"/>
        </w:rPr>
        <w:t>provid</w:t>
      </w:r>
      <w:r>
        <w:rPr>
          <w:rFonts w:ascii="Cambria" w:hAnsi="Cambria"/>
          <w:bCs/>
          <w:sz w:val="20"/>
          <w:szCs w:val="20"/>
        </w:rPr>
        <w:t>es</w:t>
      </w:r>
      <w:r w:rsidRPr="00212012">
        <w:rPr>
          <w:rFonts w:ascii="Cambria" w:hAnsi="Cambria"/>
          <w:bCs/>
          <w:sz w:val="20"/>
          <w:szCs w:val="20"/>
        </w:rPr>
        <w:t xml:space="preserve"> for the unconditionally equal exercise of political rights.</w:t>
      </w:r>
      <w:r>
        <w:rPr>
          <w:rFonts w:ascii="Cambria" w:hAnsi="Cambria"/>
          <w:bCs/>
          <w:sz w:val="20"/>
          <w:szCs w:val="20"/>
        </w:rPr>
        <w:t xml:space="preserve"> </w:t>
      </w:r>
    </w:p>
    <w:p w14:paraId="6C36C8F7" w14:textId="77777777" w:rsidR="00681E0F" w:rsidRPr="00212012" w:rsidRDefault="00681E0F" w:rsidP="00681E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rPr>
      </w:pPr>
      <w:r w:rsidRPr="00212012">
        <w:rPr>
          <w:rFonts w:ascii="Cambria" w:hAnsi="Cambria"/>
          <w:bCs/>
          <w:sz w:val="20"/>
          <w:szCs w:val="20"/>
        </w:rPr>
        <w:t xml:space="preserve">To </w:t>
      </w:r>
      <w:r>
        <w:rPr>
          <w:rFonts w:ascii="Cambria" w:hAnsi="Cambria"/>
          <w:bCs/>
          <w:sz w:val="20"/>
          <w:szCs w:val="20"/>
        </w:rPr>
        <w:t>prove</w:t>
      </w:r>
      <w:r w:rsidRPr="00212012">
        <w:rPr>
          <w:rFonts w:ascii="Cambria" w:hAnsi="Cambria"/>
          <w:bCs/>
          <w:sz w:val="20"/>
          <w:szCs w:val="20"/>
        </w:rPr>
        <w:t xml:space="preserve"> </w:t>
      </w:r>
      <w:r w:rsidR="001E1AB7">
        <w:rPr>
          <w:rFonts w:ascii="Cambria" w:hAnsi="Cambria"/>
          <w:bCs/>
          <w:sz w:val="20"/>
          <w:szCs w:val="20"/>
        </w:rPr>
        <w:t>its</w:t>
      </w:r>
      <w:r w:rsidRPr="00212012">
        <w:rPr>
          <w:rFonts w:ascii="Cambria" w:hAnsi="Cambria"/>
          <w:bCs/>
          <w:sz w:val="20"/>
          <w:szCs w:val="20"/>
        </w:rPr>
        <w:t xml:space="preserve"> </w:t>
      </w:r>
      <w:r>
        <w:rPr>
          <w:rFonts w:ascii="Cambria" w:hAnsi="Cambria"/>
          <w:bCs/>
          <w:sz w:val="20"/>
          <w:szCs w:val="20"/>
        </w:rPr>
        <w:t>point</w:t>
      </w:r>
      <w:r w:rsidRPr="00212012">
        <w:rPr>
          <w:rFonts w:ascii="Cambria" w:hAnsi="Cambria"/>
          <w:bCs/>
          <w:sz w:val="20"/>
          <w:szCs w:val="20"/>
        </w:rPr>
        <w:t xml:space="preserve">, the </w:t>
      </w:r>
      <w:r>
        <w:rPr>
          <w:rFonts w:ascii="Cambria" w:hAnsi="Cambria"/>
          <w:bCs/>
          <w:sz w:val="20"/>
          <w:szCs w:val="20"/>
        </w:rPr>
        <w:t>petitioning party</w:t>
      </w:r>
      <w:r w:rsidRPr="00212012">
        <w:rPr>
          <w:rFonts w:ascii="Cambria" w:hAnsi="Cambria"/>
          <w:bCs/>
          <w:sz w:val="20"/>
          <w:szCs w:val="20"/>
        </w:rPr>
        <w:t xml:space="preserve"> </w:t>
      </w:r>
      <w:r>
        <w:rPr>
          <w:rFonts w:ascii="Cambria" w:hAnsi="Cambria"/>
          <w:bCs/>
          <w:sz w:val="20"/>
          <w:szCs w:val="20"/>
        </w:rPr>
        <w:t xml:space="preserve">refers to a </w:t>
      </w:r>
      <w:r w:rsidRPr="00212012">
        <w:rPr>
          <w:rFonts w:ascii="Cambria" w:hAnsi="Cambria"/>
          <w:bCs/>
          <w:sz w:val="20"/>
          <w:szCs w:val="20"/>
        </w:rPr>
        <w:t xml:space="preserve">historical context marked by electoral fraud in Nicaragua in the last years, and to alleged interference from politicians in </w:t>
      </w:r>
      <w:r>
        <w:rPr>
          <w:rFonts w:ascii="Cambria" w:hAnsi="Cambria"/>
          <w:bCs/>
          <w:sz w:val="20"/>
          <w:szCs w:val="20"/>
        </w:rPr>
        <w:t>the decisions</w:t>
      </w:r>
      <w:r w:rsidRPr="00212012">
        <w:rPr>
          <w:rFonts w:ascii="Cambria" w:hAnsi="Cambria"/>
          <w:bCs/>
          <w:sz w:val="20"/>
          <w:szCs w:val="20"/>
        </w:rPr>
        <w:t xml:space="preserve"> </w:t>
      </w:r>
      <w:r>
        <w:rPr>
          <w:rFonts w:ascii="Cambria" w:hAnsi="Cambria"/>
          <w:bCs/>
          <w:sz w:val="20"/>
          <w:szCs w:val="20"/>
        </w:rPr>
        <w:t xml:space="preserve">of the </w:t>
      </w:r>
      <w:r w:rsidRPr="00212012">
        <w:rPr>
          <w:rFonts w:ascii="Cambria" w:hAnsi="Cambria"/>
          <w:bCs/>
          <w:sz w:val="20"/>
          <w:szCs w:val="20"/>
        </w:rPr>
        <w:t xml:space="preserve">Supreme Electoral Council, which violates </w:t>
      </w:r>
      <w:r>
        <w:rPr>
          <w:rFonts w:ascii="Cambria" w:hAnsi="Cambria"/>
          <w:bCs/>
          <w:sz w:val="20"/>
          <w:szCs w:val="20"/>
        </w:rPr>
        <w:t xml:space="preserve">not only </w:t>
      </w:r>
      <w:r w:rsidRPr="00212012">
        <w:rPr>
          <w:rFonts w:ascii="Cambria" w:hAnsi="Cambria"/>
          <w:bCs/>
          <w:sz w:val="20"/>
          <w:szCs w:val="20"/>
        </w:rPr>
        <w:t xml:space="preserve">the rights of candidates representing political parties </w:t>
      </w:r>
      <w:r>
        <w:rPr>
          <w:rFonts w:ascii="Cambria" w:hAnsi="Cambria"/>
          <w:bCs/>
          <w:sz w:val="20"/>
          <w:szCs w:val="20"/>
        </w:rPr>
        <w:t xml:space="preserve">but also the rights </w:t>
      </w:r>
      <w:r w:rsidRPr="00212012">
        <w:rPr>
          <w:rFonts w:ascii="Cambria" w:hAnsi="Cambria"/>
          <w:bCs/>
          <w:sz w:val="20"/>
          <w:szCs w:val="20"/>
        </w:rPr>
        <w:t>of electors. It alleges that Ms. Vijil, a member of the Movimiento Renovador Sandinista wh</w:t>
      </w:r>
      <w:r>
        <w:rPr>
          <w:rFonts w:ascii="Cambria" w:hAnsi="Cambria"/>
          <w:bCs/>
          <w:sz w:val="20"/>
          <w:szCs w:val="20"/>
        </w:rPr>
        <w:t>ich</w:t>
      </w:r>
      <w:r w:rsidRPr="00212012">
        <w:rPr>
          <w:rFonts w:ascii="Cambria" w:hAnsi="Cambria"/>
          <w:bCs/>
          <w:sz w:val="20"/>
          <w:szCs w:val="20"/>
        </w:rPr>
        <w:t xml:space="preserve"> worked alongside Alianza PLI, is a victim of reprisals from the ruling</w:t>
      </w:r>
      <w:r>
        <w:rPr>
          <w:rFonts w:ascii="Cambria" w:hAnsi="Cambria"/>
          <w:bCs/>
          <w:sz w:val="20"/>
          <w:szCs w:val="20"/>
        </w:rPr>
        <w:t xml:space="preserve"> party because</w:t>
      </w:r>
      <w:r w:rsidR="002B3514">
        <w:rPr>
          <w:rFonts w:ascii="Cambria" w:hAnsi="Cambria"/>
          <w:bCs/>
          <w:sz w:val="20"/>
          <w:szCs w:val="20"/>
        </w:rPr>
        <w:t xml:space="preserve"> in the media</w:t>
      </w:r>
      <w:r>
        <w:rPr>
          <w:rFonts w:ascii="Cambria" w:hAnsi="Cambria"/>
          <w:bCs/>
          <w:sz w:val="20"/>
          <w:szCs w:val="20"/>
        </w:rPr>
        <w:t xml:space="preserve"> she criticized </w:t>
      </w:r>
      <w:r w:rsidRPr="00212012">
        <w:rPr>
          <w:rFonts w:ascii="Cambria" w:hAnsi="Cambria"/>
          <w:bCs/>
          <w:sz w:val="20"/>
          <w:szCs w:val="20"/>
        </w:rPr>
        <w:t xml:space="preserve">the candidacy of </w:t>
      </w:r>
      <w:r>
        <w:rPr>
          <w:rFonts w:ascii="Cambria" w:hAnsi="Cambria"/>
          <w:bCs/>
          <w:sz w:val="20"/>
          <w:szCs w:val="20"/>
        </w:rPr>
        <w:t>who was</w:t>
      </w:r>
      <w:r w:rsidRPr="00212012">
        <w:rPr>
          <w:rFonts w:ascii="Cambria" w:hAnsi="Cambria"/>
          <w:bCs/>
          <w:sz w:val="20"/>
          <w:szCs w:val="20"/>
        </w:rPr>
        <w:t xml:space="preserve"> then</w:t>
      </w:r>
      <w:r>
        <w:rPr>
          <w:rFonts w:ascii="Cambria" w:hAnsi="Cambria"/>
          <w:bCs/>
          <w:sz w:val="20"/>
          <w:szCs w:val="20"/>
        </w:rPr>
        <w:t xml:space="preserve">, and is now, the </w:t>
      </w:r>
      <w:r w:rsidRPr="00212012">
        <w:rPr>
          <w:rFonts w:ascii="Cambria" w:hAnsi="Cambria"/>
          <w:bCs/>
          <w:sz w:val="20"/>
          <w:szCs w:val="20"/>
        </w:rPr>
        <w:t xml:space="preserve">president of </w:t>
      </w:r>
      <w:r>
        <w:rPr>
          <w:rFonts w:ascii="Cambria" w:hAnsi="Cambria"/>
          <w:bCs/>
          <w:sz w:val="20"/>
          <w:szCs w:val="20"/>
        </w:rPr>
        <w:t>Nicaragua</w:t>
      </w:r>
      <w:r w:rsidRPr="00212012">
        <w:rPr>
          <w:rFonts w:ascii="Cambria" w:hAnsi="Cambria"/>
          <w:bCs/>
          <w:sz w:val="20"/>
          <w:szCs w:val="20"/>
        </w:rPr>
        <w:t xml:space="preserve">. In this regard, the petitioner claims that the arbitrary refusal to register Ms. Vijil as a candidate is a reprisal for her membership </w:t>
      </w:r>
      <w:r w:rsidR="00FD490A">
        <w:rPr>
          <w:rFonts w:ascii="Cambria" w:hAnsi="Cambria"/>
          <w:bCs/>
          <w:sz w:val="20"/>
          <w:szCs w:val="20"/>
        </w:rPr>
        <w:t>in</w:t>
      </w:r>
      <w:r w:rsidRPr="00212012">
        <w:rPr>
          <w:rFonts w:ascii="Cambria" w:hAnsi="Cambria"/>
          <w:bCs/>
          <w:sz w:val="20"/>
          <w:szCs w:val="20"/>
        </w:rPr>
        <w:t xml:space="preserve"> the Movimiento Renovador Sandinista, which was belligerent in criticizing the administration of President Daniel Ortega, </w:t>
      </w:r>
      <w:r w:rsidR="00FD490A">
        <w:rPr>
          <w:rFonts w:ascii="Cambria" w:hAnsi="Cambria"/>
          <w:bCs/>
          <w:sz w:val="20"/>
          <w:szCs w:val="20"/>
        </w:rPr>
        <w:t>thus violating</w:t>
      </w:r>
      <w:r w:rsidRPr="00212012">
        <w:rPr>
          <w:rFonts w:ascii="Cambria" w:hAnsi="Cambria"/>
          <w:bCs/>
          <w:sz w:val="20"/>
          <w:szCs w:val="20"/>
        </w:rPr>
        <w:t xml:space="preserve"> her right of free association with political aims. </w:t>
      </w:r>
    </w:p>
    <w:p w14:paraId="0CC89289" w14:textId="77777777" w:rsidR="00681E0F" w:rsidRDefault="00681E0F" w:rsidP="00681E0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sz w:val="20"/>
          <w:szCs w:val="20"/>
        </w:rPr>
      </w:pPr>
      <w:r w:rsidRPr="00CD2913">
        <w:rPr>
          <w:bCs/>
          <w:sz w:val="20"/>
          <w:szCs w:val="20"/>
        </w:rPr>
        <w:t>Likewise, the petitioner reports that under article 173 of the Constitution</w:t>
      </w:r>
      <w:r w:rsidR="00FD490A">
        <w:rPr>
          <w:bCs/>
          <w:sz w:val="20"/>
          <w:szCs w:val="20"/>
        </w:rPr>
        <w:t>,</w:t>
      </w:r>
      <w:r w:rsidRPr="00CD2913">
        <w:rPr>
          <w:bCs/>
          <w:sz w:val="20"/>
          <w:szCs w:val="20"/>
        </w:rPr>
        <w:t xml:space="preserve"> resolutions from the Supreme Electoral Council cannot be appeal</w:t>
      </w:r>
      <w:r w:rsidR="00FD490A">
        <w:rPr>
          <w:bCs/>
          <w:sz w:val="20"/>
          <w:szCs w:val="20"/>
        </w:rPr>
        <w:t>ed</w:t>
      </w:r>
      <w:r w:rsidRPr="00CD2913">
        <w:rPr>
          <w:bCs/>
          <w:sz w:val="20"/>
          <w:szCs w:val="20"/>
        </w:rPr>
        <w:t xml:space="preserve"> neither through ordinary or special remedies, and that the Law on Amparo </w:t>
      </w:r>
      <w:r w:rsidR="00FD490A">
        <w:rPr>
          <w:bCs/>
          <w:sz w:val="20"/>
          <w:szCs w:val="20"/>
        </w:rPr>
        <w:t>states</w:t>
      </w:r>
      <w:r w:rsidRPr="00CD2913">
        <w:rPr>
          <w:bCs/>
          <w:sz w:val="20"/>
          <w:szCs w:val="20"/>
        </w:rPr>
        <w:t xml:space="preserve"> that constitutional appeals are inadmissible to contest decisions from said body. </w:t>
      </w:r>
      <w:r w:rsidR="00FD490A">
        <w:rPr>
          <w:bCs/>
          <w:sz w:val="20"/>
          <w:szCs w:val="20"/>
        </w:rPr>
        <w:t>The petitioner</w:t>
      </w:r>
      <w:r w:rsidRPr="00CD2913">
        <w:rPr>
          <w:bCs/>
          <w:sz w:val="20"/>
          <w:szCs w:val="20"/>
        </w:rPr>
        <w:t xml:space="preserve"> alleges that in spite of the fact that the Inter-American Court of Human Rights, in its judgment of June 23, 2005 on the case of </w:t>
      </w:r>
      <w:r w:rsidRPr="00FD490A">
        <w:rPr>
          <w:bCs/>
          <w:i/>
          <w:sz w:val="20"/>
          <w:szCs w:val="20"/>
        </w:rPr>
        <w:t>Yatama</w:t>
      </w:r>
      <w:r w:rsidRPr="00CD2913">
        <w:rPr>
          <w:bCs/>
          <w:sz w:val="20"/>
          <w:szCs w:val="20"/>
        </w:rPr>
        <w:t xml:space="preserve">, established among its measures of satisfaction and guarantees of non-repetition, </w:t>
      </w:r>
      <w:r>
        <w:rPr>
          <w:bCs/>
          <w:sz w:val="20"/>
          <w:szCs w:val="20"/>
        </w:rPr>
        <w:t>“</w:t>
      </w:r>
      <w:r w:rsidRPr="00CD2913">
        <w:rPr>
          <w:bCs/>
          <w:i/>
          <w:sz w:val="20"/>
          <w:szCs w:val="20"/>
        </w:rPr>
        <w:t>the adoption of legislative measures to establish a simple, prompt and effective recourse against the decisions of the Supreme Electoral Council,</w:t>
      </w:r>
      <w:r>
        <w:rPr>
          <w:bCs/>
          <w:sz w:val="20"/>
          <w:szCs w:val="20"/>
        </w:rPr>
        <w:t>”</w:t>
      </w:r>
      <w:r w:rsidRPr="00CD2913">
        <w:rPr>
          <w:bCs/>
          <w:sz w:val="20"/>
          <w:szCs w:val="20"/>
        </w:rPr>
        <w:t xml:space="preserve"> the State has not implemented such remedy. In the alleged victim</w:t>
      </w:r>
      <w:r w:rsidR="00B42DE4">
        <w:rPr>
          <w:bCs/>
          <w:sz w:val="20"/>
          <w:szCs w:val="20"/>
        </w:rPr>
        <w:t>’</w:t>
      </w:r>
      <w:r w:rsidRPr="00CD2913">
        <w:rPr>
          <w:bCs/>
          <w:sz w:val="20"/>
          <w:szCs w:val="20"/>
        </w:rPr>
        <w:t xml:space="preserve">s case, this has translated into her being deprived of the possibility to have a court of law review the judgment that harmed her rights. The petitioner submits that the State of Nicaragua refused to appear at the hearing for monitoring compliance with that judgment, held before the Inter-American Court on May 28, 2013; and that it </w:t>
      </w:r>
      <w:r w:rsidRPr="00CD2913">
        <w:rPr>
          <w:bCs/>
          <w:sz w:val="20"/>
          <w:szCs w:val="20"/>
        </w:rPr>
        <w:lastRenderedPageBreak/>
        <w:t xml:space="preserve">has failed to inform this court, in writing, about the measures taken to comply with that judgment. As a result, the petitioner claims that it is impossible to exhaust domestic remedies, and that the exception set forth in Article 46.2.a of the Convention applies. </w:t>
      </w:r>
      <w:r w:rsidR="00AF72A1">
        <w:rPr>
          <w:bCs/>
          <w:sz w:val="20"/>
          <w:szCs w:val="20"/>
        </w:rPr>
        <w:t>It</w:t>
      </w:r>
      <w:r w:rsidRPr="00CD2913">
        <w:rPr>
          <w:bCs/>
          <w:sz w:val="20"/>
          <w:szCs w:val="20"/>
        </w:rPr>
        <w:t xml:space="preserve"> indicate</w:t>
      </w:r>
      <w:r w:rsidR="00AF72A1">
        <w:rPr>
          <w:bCs/>
          <w:sz w:val="20"/>
          <w:szCs w:val="20"/>
        </w:rPr>
        <w:t>s</w:t>
      </w:r>
      <w:r w:rsidRPr="00CD2913">
        <w:rPr>
          <w:bCs/>
          <w:sz w:val="20"/>
          <w:szCs w:val="20"/>
        </w:rPr>
        <w:t xml:space="preserve"> that this moreover violates the rights of the alleged victim</w:t>
      </w:r>
      <w:r w:rsidR="00B42DE4">
        <w:rPr>
          <w:bCs/>
          <w:sz w:val="20"/>
          <w:szCs w:val="20"/>
        </w:rPr>
        <w:t>’</w:t>
      </w:r>
      <w:r w:rsidRPr="00CD2913">
        <w:rPr>
          <w:bCs/>
          <w:sz w:val="20"/>
          <w:szCs w:val="20"/>
        </w:rPr>
        <w:t xml:space="preserve">s right to judicial protection and to a fair trial, in particular, her right to be heard by an administrative or judicial court. </w:t>
      </w:r>
    </w:p>
    <w:p w14:paraId="05AA4D57" w14:textId="23034B7F" w:rsidR="00681E0F" w:rsidRPr="00CD2913" w:rsidRDefault="00681E0F" w:rsidP="00681E0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sz w:val="20"/>
          <w:szCs w:val="20"/>
        </w:rPr>
      </w:pPr>
      <w:r w:rsidRPr="00CD2913">
        <w:rPr>
          <w:bCs/>
          <w:sz w:val="20"/>
          <w:szCs w:val="20"/>
        </w:rPr>
        <w:t>For its part, the State argues that the claims brought by the petitioning party involve speculation and political views that are not actually related to the alleged victim</w:t>
      </w:r>
      <w:r w:rsidR="00B42DE4">
        <w:rPr>
          <w:bCs/>
          <w:sz w:val="20"/>
          <w:szCs w:val="20"/>
        </w:rPr>
        <w:t>’</w:t>
      </w:r>
      <w:r w:rsidRPr="00CD2913">
        <w:rPr>
          <w:bCs/>
          <w:sz w:val="20"/>
          <w:szCs w:val="20"/>
        </w:rPr>
        <w:t>s case,</w:t>
      </w:r>
      <w:r>
        <w:rPr>
          <w:bCs/>
          <w:sz w:val="20"/>
          <w:szCs w:val="20"/>
        </w:rPr>
        <w:t xml:space="preserve"> and that</w:t>
      </w:r>
      <w:r w:rsidRPr="00CD2913">
        <w:rPr>
          <w:bCs/>
          <w:sz w:val="20"/>
          <w:szCs w:val="20"/>
        </w:rPr>
        <w:t xml:space="preserve"> </w:t>
      </w:r>
      <w:r>
        <w:rPr>
          <w:bCs/>
          <w:sz w:val="20"/>
          <w:szCs w:val="20"/>
        </w:rPr>
        <w:t>her</w:t>
      </w:r>
      <w:r w:rsidRPr="00CD2913">
        <w:rPr>
          <w:bCs/>
          <w:sz w:val="20"/>
          <w:szCs w:val="20"/>
        </w:rPr>
        <w:t xml:space="preserve"> registration as a candidate was lawfully denied in view of her not meeting the requirements. The State indicates that the Supreme Electoral Council</w:t>
      </w:r>
      <w:r w:rsidR="00B42DE4">
        <w:rPr>
          <w:bCs/>
          <w:sz w:val="20"/>
          <w:szCs w:val="20"/>
        </w:rPr>
        <w:t>’</w:t>
      </w:r>
      <w:r w:rsidRPr="00CD2913">
        <w:rPr>
          <w:bCs/>
          <w:sz w:val="20"/>
          <w:szCs w:val="20"/>
        </w:rPr>
        <w:t>s refusal to register Ms. Vijil as a candidate for the office of deputy for Managua department was based on her lack of compliance with the requirements set forth in article 134 of the Constitution, implemented administratively through the Electoral Law applicable norms. It submits that Ms. Vijil, in the procedure for her registration as a candidate, explicitly stated that it was one year and seven months that she had been living in Managua department</w:t>
      </w:r>
      <w:r w:rsidR="0009142D">
        <w:rPr>
          <w:bCs/>
          <w:sz w:val="20"/>
          <w:szCs w:val="20"/>
        </w:rPr>
        <w:t>,</w:t>
      </w:r>
      <w:r w:rsidRPr="00CD2913">
        <w:rPr>
          <w:bCs/>
          <w:sz w:val="20"/>
          <w:szCs w:val="20"/>
        </w:rPr>
        <w:t xml:space="preserve"> </w:t>
      </w:r>
      <w:r w:rsidR="0009142D">
        <w:rPr>
          <w:bCs/>
          <w:sz w:val="20"/>
          <w:szCs w:val="20"/>
        </w:rPr>
        <w:t xml:space="preserve">and </w:t>
      </w:r>
      <w:r>
        <w:rPr>
          <w:bCs/>
          <w:sz w:val="20"/>
          <w:szCs w:val="20"/>
        </w:rPr>
        <w:t xml:space="preserve">that, </w:t>
      </w:r>
      <w:r w:rsidRPr="00CD2913">
        <w:rPr>
          <w:bCs/>
          <w:sz w:val="20"/>
          <w:szCs w:val="20"/>
        </w:rPr>
        <w:t>therefore</w:t>
      </w:r>
      <w:r>
        <w:rPr>
          <w:bCs/>
          <w:sz w:val="20"/>
          <w:szCs w:val="20"/>
        </w:rPr>
        <w:t>,</w:t>
      </w:r>
      <w:r w:rsidRPr="00CD2913">
        <w:rPr>
          <w:bCs/>
          <w:sz w:val="20"/>
          <w:szCs w:val="20"/>
        </w:rPr>
        <w:t xml:space="preserve"> it is clear that she did not meet the requirement of residency for two years in that electoral district prior to her registration as a candidate. </w:t>
      </w:r>
    </w:p>
    <w:p w14:paraId="7165C597" w14:textId="190F69A7" w:rsidR="00681E0F" w:rsidRPr="00212012" w:rsidRDefault="00681E0F" w:rsidP="00681E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rPr>
      </w:pPr>
      <w:r>
        <w:rPr>
          <w:rFonts w:ascii="Cambria" w:hAnsi="Cambria"/>
          <w:bCs/>
          <w:sz w:val="20"/>
          <w:szCs w:val="20"/>
        </w:rPr>
        <w:t>The State also claims that th</w:t>
      </w:r>
      <w:r w:rsidRPr="00212012">
        <w:rPr>
          <w:rFonts w:ascii="Cambria" w:hAnsi="Cambria"/>
          <w:bCs/>
          <w:sz w:val="20"/>
          <w:szCs w:val="20"/>
        </w:rPr>
        <w:t>e instant petition is inadmissible because the alleged facts do not tend to establish violations of the American Convention</w:t>
      </w:r>
      <w:r>
        <w:rPr>
          <w:rFonts w:ascii="Cambria" w:hAnsi="Cambria"/>
          <w:bCs/>
          <w:sz w:val="20"/>
          <w:szCs w:val="20"/>
        </w:rPr>
        <w:t>, for</w:t>
      </w:r>
      <w:r w:rsidRPr="00212012">
        <w:rPr>
          <w:rFonts w:ascii="Cambria" w:hAnsi="Cambria"/>
          <w:bCs/>
          <w:sz w:val="20"/>
          <w:szCs w:val="20"/>
        </w:rPr>
        <w:t xml:space="preserve"> under the Nicaraguan </w:t>
      </w:r>
      <w:r>
        <w:rPr>
          <w:rFonts w:ascii="Cambria" w:hAnsi="Cambria"/>
          <w:bCs/>
          <w:sz w:val="20"/>
          <w:szCs w:val="20"/>
        </w:rPr>
        <w:t>E</w:t>
      </w:r>
      <w:r w:rsidRPr="00212012">
        <w:rPr>
          <w:rFonts w:ascii="Cambria" w:hAnsi="Cambria"/>
          <w:bCs/>
          <w:sz w:val="20"/>
          <w:szCs w:val="20"/>
        </w:rPr>
        <w:t xml:space="preserve">lectoral </w:t>
      </w:r>
      <w:r>
        <w:rPr>
          <w:rFonts w:ascii="Cambria" w:hAnsi="Cambria"/>
          <w:bCs/>
          <w:sz w:val="20"/>
          <w:szCs w:val="20"/>
        </w:rPr>
        <w:t>Law</w:t>
      </w:r>
      <w:r w:rsidR="0009142D">
        <w:rPr>
          <w:rFonts w:ascii="Cambria" w:hAnsi="Cambria"/>
          <w:bCs/>
          <w:sz w:val="20"/>
          <w:szCs w:val="20"/>
        </w:rPr>
        <w:t>,</w:t>
      </w:r>
      <w:r w:rsidRPr="00212012">
        <w:rPr>
          <w:rFonts w:ascii="Cambria" w:hAnsi="Cambria"/>
          <w:bCs/>
          <w:sz w:val="20"/>
          <w:szCs w:val="20"/>
        </w:rPr>
        <w:t xml:space="preserve"> the legal person is the political party or association and not the candidate </w:t>
      </w:r>
      <w:r>
        <w:rPr>
          <w:rFonts w:ascii="Cambria" w:hAnsi="Cambria"/>
          <w:bCs/>
          <w:sz w:val="20"/>
          <w:szCs w:val="20"/>
        </w:rPr>
        <w:t>as an individual</w:t>
      </w:r>
      <w:r w:rsidRPr="00212012">
        <w:rPr>
          <w:rFonts w:ascii="Cambria" w:hAnsi="Cambria"/>
          <w:bCs/>
          <w:sz w:val="20"/>
          <w:szCs w:val="20"/>
        </w:rPr>
        <w:t>. Hence, refusing Ms. Vijil</w:t>
      </w:r>
      <w:r w:rsidR="00B42DE4">
        <w:rPr>
          <w:rFonts w:ascii="Cambria" w:hAnsi="Cambria"/>
          <w:bCs/>
          <w:sz w:val="20"/>
          <w:szCs w:val="20"/>
        </w:rPr>
        <w:t>’</w:t>
      </w:r>
      <w:r w:rsidRPr="00212012">
        <w:rPr>
          <w:rFonts w:ascii="Cambria" w:hAnsi="Cambria"/>
          <w:bCs/>
          <w:sz w:val="20"/>
          <w:szCs w:val="20"/>
        </w:rPr>
        <w:t>s registration as a candidate did not harm her political party</w:t>
      </w:r>
      <w:r w:rsidR="00B42DE4">
        <w:rPr>
          <w:rFonts w:ascii="Cambria" w:hAnsi="Cambria"/>
          <w:bCs/>
          <w:sz w:val="20"/>
          <w:szCs w:val="20"/>
        </w:rPr>
        <w:t>’</w:t>
      </w:r>
      <w:r w:rsidRPr="00212012">
        <w:rPr>
          <w:rFonts w:ascii="Cambria" w:hAnsi="Cambria"/>
          <w:bCs/>
          <w:sz w:val="20"/>
          <w:szCs w:val="20"/>
        </w:rPr>
        <w:t>s right to participate in the elections, since after being notified that Ms. Vijil</w:t>
      </w:r>
      <w:r w:rsidR="00B42DE4">
        <w:rPr>
          <w:rFonts w:ascii="Cambria" w:hAnsi="Cambria"/>
          <w:bCs/>
          <w:sz w:val="20"/>
          <w:szCs w:val="20"/>
        </w:rPr>
        <w:t>’</w:t>
      </w:r>
      <w:r w:rsidRPr="00212012">
        <w:rPr>
          <w:rFonts w:ascii="Cambria" w:hAnsi="Cambria"/>
          <w:bCs/>
          <w:sz w:val="20"/>
          <w:szCs w:val="20"/>
        </w:rPr>
        <w:t xml:space="preserve">s statement of candidacy had been rejected, the party proceeded to </w:t>
      </w:r>
      <w:r>
        <w:rPr>
          <w:rFonts w:ascii="Cambria" w:hAnsi="Cambria"/>
          <w:bCs/>
          <w:sz w:val="20"/>
          <w:szCs w:val="20"/>
        </w:rPr>
        <w:t>substitute</w:t>
      </w:r>
      <w:r w:rsidRPr="00212012">
        <w:rPr>
          <w:rFonts w:ascii="Cambria" w:hAnsi="Cambria"/>
          <w:bCs/>
          <w:sz w:val="20"/>
          <w:szCs w:val="20"/>
        </w:rPr>
        <w:t xml:space="preserve"> her with ano</w:t>
      </w:r>
      <w:r>
        <w:rPr>
          <w:rFonts w:ascii="Cambria" w:hAnsi="Cambria"/>
          <w:bCs/>
          <w:sz w:val="20"/>
          <w:szCs w:val="20"/>
        </w:rPr>
        <w:t>th</w:t>
      </w:r>
      <w:r w:rsidRPr="00212012">
        <w:rPr>
          <w:rFonts w:ascii="Cambria" w:hAnsi="Cambria"/>
          <w:bCs/>
          <w:sz w:val="20"/>
          <w:szCs w:val="20"/>
        </w:rPr>
        <w:t xml:space="preserve">er candidate </w:t>
      </w:r>
      <w:r>
        <w:rPr>
          <w:rFonts w:ascii="Cambria" w:hAnsi="Cambria"/>
          <w:bCs/>
          <w:sz w:val="20"/>
          <w:szCs w:val="20"/>
        </w:rPr>
        <w:t>in order</w:t>
      </w:r>
      <w:r w:rsidRPr="00212012">
        <w:rPr>
          <w:rFonts w:ascii="Cambria" w:hAnsi="Cambria"/>
          <w:bCs/>
          <w:sz w:val="20"/>
          <w:szCs w:val="20"/>
        </w:rPr>
        <w:t xml:space="preserve"> to participate in the elections of November 2011. The State moreover claims that Alianza PLI did not file </w:t>
      </w:r>
      <w:r w:rsidR="0009142D">
        <w:rPr>
          <w:rFonts w:ascii="Cambria" w:hAnsi="Cambria"/>
          <w:bCs/>
          <w:sz w:val="20"/>
          <w:szCs w:val="20"/>
        </w:rPr>
        <w:t>any claim</w:t>
      </w:r>
      <w:r w:rsidRPr="00212012">
        <w:rPr>
          <w:rFonts w:ascii="Cambria" w:hAnsi="Cambria"/>
          <w:bCs/>
          <w:sz w:val="20"/>
          <w:szCs w:val="20"/>
        </w:rPr>
        <w:t xml:space="preserve"> before the Supreme Electoral Council for the latter</w:t>
      </w:r>
      <w:r w:rsidR="00B42DE4">
        <w:rPr>
          <w:rFonts w:ascii="Cambria" w:hAnsi="Cambria"/>
          <w:bCs/>
          <w:sz w:val="20"/>
          <w:szCs w:val="20"/>
        </w:rPr>
        <w:t>’</w:t>
      </w:r>
      <w:r w:rsidRPr="00212012">
        <w:rPr>
          <w:rFonts w:ascii="Cambria" w:hAnsi="Cambria"/>
          <w:bCs/>
          <w:sz w:val="20"/>
          <w:szCs w:val="20"/>
        </w:rPr>
        <w:t>s decision in regard to the alleged victim. It submits that Alianza PLI was the legal person lawfully entitled to challenge the resolution</w:t>
      </w:r>
      <w:r>
        <w:rPr>
          <w:rFonts w:ascii="Cambria" w:hAnsi="Cambria"/>
          <w:bCs/>
          <w:sz w:val="20"/>
          <w:szCs w:val="20"/>
        </w:rPr>
        <w:t xml:space="preserve"> denying</w:t>
      </w:r>
      <w:r w:rsidRPr="00212012">
        <w:rPr>
          <w:rFonts w:ascii="Cambria" w:hAnsi="Cambria"/>
          <w:bCs/>
          <w:sz w:val="20"/>
          <w:szCs w:val="20"/>
        </w:rPr>
        <w:t xml:space="preserve"> the alleged victim</w:t>
      </w:r>
      <w:r w:rsidR="00B42DE4">
        <w:rPr>
          <w:rFonts w:ascii="Cambria" w:hAnsi="Cambria"/>
          <w:bCs/>
          <w:sz w:val="20"/>
          <w:szCs w:val="20"/>
        </w:rPr>
        <w:t>’</w:t>
      </w:r>
      <w:r w:rsidRPr="00212012">
        <w:rPr>
          <w:rFonts w:ascii="Cambria" w:hAnsi="Cambria"/>
          <w:bCs/>
          <w:sz w:val="20"/>
          <w:szCs w:val="20"/>
        </w:rPr>
        <w:t>s registration as a candidate; and that said party</w:t>
      </w:r>
      <w:r>
        <w:rPr>
          <w:rFonts w:ascii="Cambria" w:hAnsi="Cambria"/>
          <w:bCs/>
          <w:sz w:val="20"/>
          <w:szCs w:val="20"/>
        </w:rPr>
        <w:t>, however,</w:t>
      </w:r>
      <w:r w:rsidRPr="00212012">
        <w:rPr>
          <w:rFonts w:ascii="Cambria" w:hAnsi="Cambria"/>
          <w:bCs/>
          <w:sz w:val="20"/>
          <w:szCs w:val="20"/>
        </w:rPr>
        <w:t xml:space="preserve"> did not</w:t>
      </w:r>
      <w:r>
        <w:rPr>
          <w:rFonts w:ascii="Cambria" w:hAnsi="Cambria"/>
          <w:bCs/>
          <w:sz w:val="20"/>
          <w:szCs w:val="20"/>
        </w:rPr>
        <w:t xml:space="preserve"> contest or appeal</w:t>
      </w:r>
      <w:r w:rsidRPr="00212012">
        <w:rPr>
          <w:rFonts w:ascii="Cambria" w:hAnsi="Cambria"/>
          <w:bCs/>
          <w:sz w:val="20"/>
          <w:szCs w:val="20"/>
        </w:rPr>
        <w:t xml:space="preserve"> </w:t>
      </w:r>
      <w:r>
        <w:rPr>
          <w:rFonts w:ascii="Cambria" w:hAnsi="Cambria"/>
          <w:bCs/>
          <w:sz w:val="20"/>
          <w:szCs w:val="20"/>
        </w:rPr>
        <w:t>this decision</w:t>
      </w:r>
      <w:r w:rsidRPr="00212012">
        <w:rPr>
          <w:rFonts w:ascii="Cambria" w:hAnsi="Cambria"/>
          <w:bCs/>
          <w:sz w:val="20"/>
          <w:szCs w:val="20"/>
        </w:rPr>
        <w:t xml:space="preserve">, replacing Ms. Vijil for another a candidate. </w:t>
      </w:r>
    </w:p>
    <w:p w14:paraId="685A1A87" w14:textId="77777777" w:rsidR="00681E0F" w:rsidRPr="00212012" w:rsidRDefault="00681E0F" w:rsidP="00681E0F">
      <w:pPr>
        <w:spacing w:before="240" w:after="240"/>
        <w:ind w:firstLine="720"/>
        <w:jc w:val="both"/>
        <w:rPr>
          <w:rFonts w:ascii="Cambria" w:hAnsi="Cambria"/>
          <w:sz w:val="20"/>
          <w:szCs w:val="20"/>
        </w:rPr>
      </w:pPr>
      <w:r w:rsidRPr="00212012">
        <w:rPr>
          <w:rFonts w:ascii="Cambria" w:eastAsia="Cambria" w:hAnsi="Cambria" w:cs="Cambria"/>
          <w:b/>
          <w:bCs/>
          <w:color w:val="000000"/>
          <w:sz w:val="20"/>
          <w:szCs w:val="20"/>
          <w:u w:color="000000"/>
          <w:lang w:eastAsia="es-ES"/>
        </w:rPr>
        <w:t>VI.</w:t>
      </w:r>
      <w:r w:rsidRPr="00212012">
        <w:rPr>
          <w:rFonts w:ascii="Cambria" w:eastAsia="Cambria" w:hAnsi="Cambria" w:cs="Cambria"/>
          <w:b/>
          <w:bCs/>
          <w:color w:val="000000"/>
          <w:sz w:val="20"/>
          <w:szCs w:val="20"/>
          <w:u w:color="000000"/>
          <w:lang w:eastAsia="es-ES"/>
        </w:rPr>
        <w:tab/>
      </w:r>
      <w:r w:rsidRPr="00212012">
        <w:rPr>
          <w:rFonts w:ascii="Cambria" w:hAnsi="Cambria"/>
          <w:b/>
          <w:bCs/>
          <w:sz w:val="20"/>
          <w:szCs w:val="20"/>
        </w:rPr>
        <w:t>ANALYSIS OF EXHAUSTION OF DOMESTIC REMEDIES AND TIMELINESS OF THE PETITION</w:t>
      </w:r>
      <w:r w:rsidRPr="00212012">
        <w:rPr>
          <w:rFonts w:ascii="Cambria" w:eastAsia="Cambria" w:hAnsi="Cambria" w:cs="Cambria"/>
          <w:b/>
          <w:bCs/>
          <w:color w:val="000000"/>
          <w:sz w:val="20"/>
          <w:szCs w:val="20"/>
          <w:u w:color="000000"/>
          <w:lang w:eastAsia="es-ES"/>
        </w:rPr>
        <w:t xml:space="preserve"> </w:t>
      </w:r>
    </w:p>
    <w:p w14:paraId="63B8A3CD" w14:textId="77777777" w:rsidR="00681E0F" w:rsidRPr="00212012" w:rsidRDefault="00681E0F" w:rsidP="00681E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12012">
        <w:rPr>
          <w:rFonts w:ascii="Cambria" w:hAnsi="Cambria"/>
          <w:sz w:val="20"/>
          <w:szCs w:val="20"/>
        </w:rPr>
        <w:t xml:space="preserve">As for the prior exhaustion of domestic remedies, the petitioning party alleges the applicability of the exception set forth in Article 46.2.a of the Convention in view of the inadmissibility </w:t>
      </w:r>
      <w:r>
        <w:rPr>
          <w:rFonts w:ascii="Cambria" w:hAnsi="Cambria"/>
          <w:sz w:val="20"/>
          <w:szCs w:val="20"/>
        </w:rPr>
        <w:t xml:space="preserve">of appeals, </w:t>
      </w:r>
      <w:r w:rsidRPr="00212012">
        <w:rPr>
          <w:rFonts w:ascii="Cambria" w:hAnsi="Cambria"/>
          <w:sz w:val="20"/>
          <w:szCs w:val="20"/>
        </w:rPr>
        <w:t xml:space="preserve">provided for in article 173 of the Constitution, in relation to resolutions </w:t>
      </w:r>
      <w:r>
        <w:rPr>
          <w:rFonts w:ascii="Cambria" w:hAnsi="Cambria"/>
          <w:sz w:val="20"/>
          <w:szCs w:val="20"/>
        </w:rPr>
        <w:t>from</w:t>
      </w:r>
      <w:r w:rsidRPr="00212012">
        <w:rPr>
          <w:rFonts w:ascii="Cambria" w:hAnsi="Cambria"/>
          <w:sz w:val="20"/>
          <w:szCs w:val="20"/>
        </w:rPr>
        <w:t xml:space="preserve"> the Supreme Electoral Council, which is the matter of the instant petition. For its part, the State argues that in the domestic legal framework political par</w:t>
      </w:r>
      <w:r>
        <w:rPr>
          <w:rFonts w:ascii="Cambria" w:hAnsi="Cambria"/>
          <w:sz w:val="20"/>
          <w:szCs w:val="20"/>
        </w:rPr>
        <w:t>ties and associations (like coali</w:t>
      </w:r>
      <w:r w:rsidRPr="00212012">
        <w:rPr>
          <w:rFonts w:ascii="Cambria" w:hAnsi="Cambria"/>
          <w:sz w:val="20"/>
          <w:szCs w:val="20"/>
        </w:rPr>
        <w:t xml:space="preserve">tions of parties) are the </w:t>
      </w:r>
      <w:r>
        <w:rPr>
          <w:rFonts w:ascii="Cambria" w:hAnsi="Cambria"/>
          <w:sz w:val="20"/>
          <w:szCs w:val="20"/>
        </w:rPr>
        <w:t xml:space="preserve">only legal </w:t>
      </w:r>
      <w:r w:rsidRPr="00212012">
        <w:rPr>
          <w:rFonts w:ascii="Cambria" w:hAnsi="Cambria"/>
          <w:sz w:val="20"/>
          <w:szCs w:val="20"/>
        </w:rPr>
        <w:t xml:space="preserve">persons </w:t>
      </w:r>
      <w:r>
        <w:rPr>
          <w:rFonts w:ascii="Cambria" w:hAnsi="Cambria"/>
          <w:sz w:val="20"/>
          <w:szCs w:val="20"/>
        </w:rPr>
        <w:t xml:space="preserve">entitled </w:t>
      </w:r>
      <w:r w:rsidRPr="00212012">
        <w:rPr>
          <w:rFonts w:ascii="Cambria" w:hAnsi="Cambria"/>
          <w:sz w:val="20"/>
          <w:szCs w:val="20"/>
        </w:rPr>
        <w:t xml:space="preserve">to allege harm by resolutions </w:t>
      </w:r>
      <w:r>
        <w:rPr>
          <w:rFonts w:ascii="Cambria" w:hAnsi="Cambria"/>
          <w:sz w:val="20"/>
          <w:szCs w:val="20"/>
        </w:rPr>
        <w:t>from</w:t>
      </w:r>
      <w:r w:rsidRPr="00212012">
        <w:rPr>
          <w:rFonts w:ascii="Cambria" w:hAnsi="Cambria"/>
          <w:sz w:val="20"/>
          <w:szCs w:val="20"/>
        </w:rPr>
        <w:t xml:space="preserve"> the </w:t>
      </w:r>
      <w:r>
        <w:rPr>
          <w:rFonts w:ascii="Cambria" w:hAnsi="Cambria"/>
          <w:sz w:val="20"/>
          <w:szCs w:val="20"/>
        </w:rPr>
        <w:t>E</w:t>
      </w:r>
      <w:r w:rsidRPr="00212012">
        <w:rPr>
          <w:rFonts w:ascii="Cambria" w:hAnsi="Cambria"/>
          <w:sz w:val="20"/>
          <w:szCs w:val="20"/>
        </w:rPr>
        <w:t xml:space="preserve">lectoral </w:t>
      </w:r>
      <w:r>
        <w:rPr>
          <w:rFonts w:ascii="Cambria" w:hAnsi="Cambria"/>
          <w:sz w:val="20"/>
          <w:szCs w:val="20"/>
        </w:rPr>
        <w:t>C</w:t>
      </w:r>
      <w:r w:rsidRPr="00212012">
        <w:rPr>
          <w:rFonts w:ascii="Cambria" w:hAnsi="Cambria"/>
          <w:sz w:val="20"/>
          <w:szCs w:val="20"/>
        </w:rPr>
        <w:t xml:space="preserve">ouncil and to present recourses; and that in the instant case, Alianza PLI did not file complaints or recourses regarding the exclusion </w:t>
      </w:r>
      <w:r>
        <w:rPr>
          <w:rFonts w:ascii="Cambria" w:hAnsi="Cambria"/>
          <w:sz w:val="20"/>
          <w:szCs w:val="20"/>
        </w:rPr>
        <w:t xml:space="preserve">of the </w:t>
      </w:r>
      <w:r w:rsidRPr="00212012">
        <w:rPr>
          <w:rFonts w:ascii="Cambria" w:hAnsi="Cambria"/>
          <w:sz w:val="20"/>
          <w:szCs w:val="20"/>
        </w:rPr>
        <w:t>alleged victim</w:t>
      </w:r>
      <w:r w:rsidR="00B42DE4">
        <w:rPr>
          <w:rFonts w:ascii="Cambria" w:hAnsi="Cambria"/>
          <w:sz w:val="20"/>
          <w:szCs w:val="20"/>
        </w:rPr>
        <w:t>’</w:t>
      </w:r>
      <w:r w:rsidRPr="00212012">
        <w:rPr>
          <w:rFonts w:ascii="Cambria" w:hAnsi="Cambria"/>
          <w:sz w:val="20"/>
          <w:szCs w:val="20"/>
        </w:rPr>
        <w:t xml:space="preserve">s registration as a candidate. With respect to this last </w:t>
      </w:r>
      <w:r>
        <w:rPr>
          <w:rFonts w:ascii="Cambria" w:hAnsi="Cambria"/>
          <w:sz w:val="20"/>
          <w:szCs w:val="20"/>
        </w:rPr>
        <w:t>point</w:t>
      </w:r>
      <w:r w:rsidRPr="00212012">
        <w:rPr>
          <w:rFonts w:ascii="Cambria" w:hAnsi="Cambria"/>
          <w:sz w:val="20"/>
          <w:szCs w:val="20"/>
        </w:rPr>
        <w:t xml:space="preserve">, the petitioner argues that in the domestic jurisdiction no remedies </w:t>
      </w:r>
      <w:r>
        <w:rPr>
          <w:rFonts w:ascii="Cambria" w:hAnsi="Cambria"/>
          <w:sz w:val="20"/>
          <w:szCs w:val="20"/>
        </w:rPr>
        <w:t>can</w:t>
      </w:r>
      <w:r w:rsidRPr="00212012">
        <w:rPr>
          <w:rFonts w:ascii="Cambria" w:hAnsi="Cambria"/>
          <w:sz w:val="20"/>
          <w:szCs w:val="20"/>
        </w:rPr>
        <w:t xml:space="preserve"> be filed against judgments </w:t>
      </w:r>
      <w:r>
        <w:rPr>
          <w:rFonts w:ascii="Cambria" w:hAnsi="Cambria"/>
          <w:sz w:val="20"/>
          <w:szCs w:val="20"/>
        </w:rPr>
        <w:t>from</w:t>
      </w:r>
      <w:r w:rsidRPr="00212012">
        <w:rPr>
          <w:rFonts w:ascii="Cambria" w:hAnsi="Cambria"/>
          <w:sz w:val="20"/>
          <w:szCs w:val="20"/>
        </w:rPr>
        <w:t xml:space="preserve"> the Supreme Electoral Council, either by in</w:t>
      </w:r>
      <w:r>
        <w:rPr>
          <w:rFonts w:ascii="Cambria" w:hAnsi="Cambria"/>
          <w:sz w:val="20"/>
          <w:szCs w:val="20"/>
        </w:rPr>
        <w:t>divi</w:t>
      </w:r>
      <w:r w:rsidRPr="00212012">
        <w:rPr>
          <w:rFonts w:ascii="Cambria" w:hAnsi="Cambria"/>
          <w:sz w:val="20"/>
          <w:szCs w:val="20"/>
        </w:rPr>
        <w:t xml:space="preserve">dual persons or political parties. </w:t>
      </w:r>
    </w:p>
    <w:p w14:paraId="3D70EBDB" w14:textId="77777777" w:rsidR="00681E0F" w:rsidRPr="00212012" w:rsidRDefault="00681E0F" w:rsidP="00681E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12012">
        <w:rPr>
          <w:rFonts w:ascii="Cambria" w:hAnsi="Cambria"/>
          <w:sz w:val="20"/>
          <w:szCs w:val="20"/>
        </w:rPr>
        <w:t xml:space="preserve">  </w:t>
      </w:r>
      <w:r>
        <w:rPr>
          <w:rFonts w:ascii="Cambria" w:hAnsi="Cambria"/>
          <w:sz w:val="20"/>
          <w:szCs w:val="20"/>
        </w:rPr>
        <w:t>In view of the foregoing,</w:t>
      </w:r>
      <w:r w:rsidRPr="00212012">
        <w:rPr>
          <w:rFonts w:ascii="Cambria" w:hAnsi="Cambria"/>
          <w:sz w:val="20"/>
          <w:szCs w:val="20"/>
        </w:rPr>
        <w:t xml:space="preserve"> and considering that the State has not indicated which were the remedies that should have been lodged against the Supreme Electo</w:t>
      </w:r>
      <w:r>
        <w:rPr>
          <w:rFonts w:ascii="Cambria" w:hAnsi="Cambria"/>
          <w:sz w:val="20"/>
          <w:szCs w:val="20"/>
        </w:rPr>
        <w:t>ral Council</w:t>
      </w:r>
      <w:r w:rsidR="00B42DE4">
        <w:rPr>
          <w:rFonts w:ascii="Cambria" w:hAnsi="Cambria"/>
          <w:sz w:val="20"/>
          <w:szCs w:val="20"/>
        </w:rPr>
        <w:t>’</w:t>
      </w:r>
      <w:r>
        <w:rPr>
          <w:rFonts w:ascii="Cambria" w:hAnsi="Cambria"/>
          <w:sz w:val="20"/>
          <w:szCs w:val="20"/>
        </w:rPr>
        <w:t>s resolution, either</w:t>
      </w:r>
      <w:r w:rsidRPr="00212012">
        <w:rPr>
          <w:rFonts w:ascii="Cambria" w:hAnsi="Cambria"/>
          <w:sz w:val="20"/>
          <w:szCs w:val="20"/>
        </w:rPr>
        <w:t xml:space="preserve"> by the all</w:t>
      </w:r>
      <w:r>
        <w:rPr>
          <w:rFonts w:ascii="Cambria" w:hAnsi="Cambria"/>
          <w:sz w:val="20"/>
          <w:szCs w:val="20"/>
        </w:rPr>
        <w:t xml:space="preserve">eged victim or by Alianza PLI, </w:t>
      </w:r>
      <w:r w:rsidRPr="00212012">
        <w:rPr>
          <w:rFonts w:ascii="Cambria" w:hAnsi="Cambria"/>
          <w:sz w:val="20"/>
          <w:szCs w:val="20"/>
        </w:rPr>
        <w:t xml:space="preserve">or contested the claim </w:t>
      </w:r>
      <w:r>
        <w:rPr>
          <w:rFonts w:ascii="Cambria" w:hAnsi="Cambria"/>
          <w:sz w:val="20"/>
          <w:szCs w:val="20"/>
        </w:rPr>
        <w:t>that</w:t>
      </w:r>
      <w:r w:rsidRPr="00212012">
        <w:rPr>
          <w:rFonts w:ascii="Cambria" w:hAnsi="Cambria"/>
          <w:sz w:val="20"/>
          <w:szCs w:val="20"/>
        </w:rPr>
        <w:t xml:space="preserve"> </w:t>
      </w:r>
      <w:r>
        <w:rPr>
          <w:rFonts w:ascii="Cambria" w:hAnsi="Cambria"/>
          <w:sz w:val="20"/>
          <w:szCs w:val="20"/>
        </w:rPr>
        <w:t>said</w:t>
      </w:r>
      <w:r w:rsidRPr="00212012">
        <w:rPr>
          <w:rFonts w:ascii="Cambria" w:hAnsi="Cambria"/>
          <w:sz w:val="20"/>
          <w:szCs w:val="20"/>
        </w:rPr>
        <w:t xml:space="preserve"> resolution </w:t>
      </w:r>
      <w:r>
        <w:rPr>
          <w:rFonts w:ascii="Cambria" w:hAnsi="Cambria"/>
          <w:sz w:val="20"/>
          <w:szCs w:val="20"/>
        </w:rPr>
        <w:t xml:space="preserve">is unappealable </w:t>
      </w:r>
      <w:r w:rsidRPr="00212012">
        <w:rPr>
          <w:rFonts w:ascii="Cambria" w:hAnsi="Cambria"/>
          <w:sz w:val="20"/>
          <w:szCs w:val="20"/>
        </w:rPr>
        <w:t xml:space="preserve">under the Constitution, the Inter-American Commission believes that the exception to the requirement of prior exhaustion of domestic remedies established in Article 46.2.a of the Convention is applicable </w:t>
      </w:r>
      <w:r>
        <w:rPr>
          <w:rFonts w:ascii="Cambria" w:hAnsi="Cambria"/>
          <w:sz w:val="20"/>
          <w:szCs w:val="20"/>
        </w:rPr>
        <w:t>to</w:t>
      </w:r>
      <w:r w:rsidRPr="00212012">
        <w:rPr>
          <w:rFonts w:ascii="Cambria" w:hAnsi="Cambria"/>
          <w:sz w:val="20"/>
          <w:szCs w:val="20"/>
        </w:rPr>
        <w:t xml:space="preserve"> this petition.</w:t>
      </w:r>
      <w:r>
        <w:rPr>
          <w:rFonts w:ascii="Cambria" w:hAnsi="Cambria"/>
          <w:sz w:val="20"/>
          <w:szCs w:val="20"/>
        </w:rPr>
        <w:t xml:space="preserve"> </w:t>
      </w:r>
    </w:p>
    <w:p w14:paraId="3014F81E" w14:textId="77777777" w:rsidR="00681E0F" w:rsidRPr="00212012" w:rsidRDefault="00681E0F" w:rsidP="00681E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12012">
        <w:rPr>
          <w:rFonts w:ascii="Cambria" w:hAnsi="Cambria"/>
          <w:sz w:val="20"/>
          <w:szCs w:val="20"/>
        </w:rPr>
        <w:t>As for the date of filing of the petition, based on the information on the case file, the Supreme Electoral Council</w:t>
      </w:r>
      <w:r w:rsidR="00B42DE4">
        <w:rPr>
          <w:rFonts w:ascii="Cambria" w:hAnsi="Cambria"/>
          <w:sz w:val="20"/>
          <w:szCs w:val="20"/>
        </w:rPr>
        <w:t>’</w:t>
      </w:r>
      <w:r w:rsidRPr="00212012">
        <w:rPr>
          <w:rFonts w:ascii="Cambria" w:hAnsi="Cambria"/>
          <w:sz w:val="20"/>
          <w:szCs w:val="20"/>
        </w:rPr>
        <w:t>s decision rejecting the alleged victim</w:t>
      </w:r>
      <w:r w:rsidR="00B42DE4">
        <w:rPr>
          <w:rFonts w:ascii="Cambria" w:hAnsi="Cambria"/>
          <w:sz w:val="20"/>
          <w:szCs w:val="20"/>
        </w:rPr>
        <w:t>’</w:t>
      </w:r>
      <w:r w:rsidRPr="00212012">
        <w:rPr>
          <w:rFonts w:ascii="Cambria" w:hAnsi="Cambria"/>
          <w:sz w:val="20"/>
          <w:szCs w:val="20"/>
        </w:rPr>
        <w:t>s registration as a candidate is dated June 1, 2011, and the petition to the Commission was received on November 30, 2011. Thus, in accordance with the exception in Article 46.2.a of the American Convention, the IACHR concludes that the instant petition was timely presented, and declares the requirement of timeliness met under the provisions of Article 32.2. of the I</w:t>
      </w:r>
      <w:r>
        <w:rPr>
          <w:rFonts w:ascii="Cambria" w:hAnsi="Cambria"/>
          <w:sz w:val="20"/>
          <w:szCs w:val="20"/>
        </w:rPr>
        <w:t>ACHR Rules of Procedure</w:t>
      </w:r>
      <w:r w:rsidRPr="00212012">
        <w:rPr>
          <w:rFonts w:ascii="Cambria" w:hAnsi="Cambria"/>
          <w:sz w:val="20"/>
          <w:szCs w:val="20"/>
        </w:rPr>
        <w:t>.</w:t>
      </w:r>
      <w:r>
        <w:rPr>
          <w:rFonts w:ascii="Cambria" w:hAnsi="Cambria"/>
          <w:sz w:val="20"/>
          <w:szCs w:val="20"/>
        </w:rPr>
        <w:t xml:space="preserve"> </w:t>
      </w:r>
    </w:p>
    <w:p w14:paraId="2F7F5C49" w14:textId="77777777" w:rsidR="00681E0F" w:rsidRPr="00212012" w:rsidRDefault="00681E0F" w:rsidP="00681E0F">
      <w:pPr>
        <w:pStyle w:val="ListParagraph"/>
        <w:spacing w:before="240" w:after="240"/>
        <w:jc w:val="both"/>
        <w:rPr>
          <w:b/>
          <w:sz w:val="20"/>
          <w:szCs w:val="20"/>
        </w:rPr>
      </w:pPr>
      <w:r w:rsidRPr="00212012">
        <w:rPr>
          <w:b/>
          <w:bCs/>
          <w:sz w:val="20"/>
          <w:szCs w:val="20"/>
        </w:rPr>
        <w:lastRenderedPageBreak/>
        <w:t>VII.</w:t>
      </w:r>
      <w:r w:rsidRPr="00212012">
        <w:rPr>
          <w:b/>
          <w:bCs/>
          <w:sz w:val="20"/>
          <w:szCs w:val="20"/>
        </w:rPr>
        <w:tab/>
        <w:t>ANALYSIS OF COLORABLE CLAIM</w:t>
      </w:r>
    </w:p>
    <w:p w14:paraId="440417A3" w14:textId="77777777" w:rsidR="00681E0F" w:rsidRPr="00212012" w:rsidRDefault="00681E0F" w:rsidP="00681E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12012">
        <w:rPr>
          <w:rFonts w:ascii="Cambria" w:hAnsi="Cambria"/>
          <w:sz w:val="20"/>
          <w:szCs w:val="20"/>
        </w:rPr>
        <w:t xml:space="preserve">In view of the elements of fact and law presented by the parties, and the nature of the matter brought to its attention, the Commission believes that, if proven, the alleged impossibility to contest the refusal to register Ms. Vijil as a candidate </w:t>
      </w:r>
      <w:r>
        <w:rPr>
          <w:rFonts w:ascii="Cambria" w:hAnsi="Cambria"/>
          <w:sz w:val="20"/>
          <w:szCs w:val="20"/>
        </w:rPr>
        <w:t>for</w:t>
      </w:r>
      <w:r w:rsidRPr="00212012">
        <w:rPr>
          <w:rFonts w:ascii="Cambria" w:hAnsi="Cambria"/>
          <w:sz w:val="20"/>
          <w:szCs w:val="20"/>
        </w:rPr>
        <w:t xml:space="preserve"> substitute deputy at </w:t>
      </w:r>
      <w:r>
        <w:rPr>
          <w:rFonts w:ascii="Cambria" w:hAnsi="Cambria"/>
          <w:sz w:val="20"/>
          <w:szCs w:val="20"/>
        </w:rPr>
        <w:t xml:space="preserve">the </w:t>
      </w:r>
      <w:r w:rsidRPr="00212012">
        <w:rPr>
          <w:rFonts w:ascii="Cambria" w:hAnsi="Cambria"/>
          <w:sz w:val="20"/>
          <w:szCs w:val="20"/>
        </w:rPr>
        <w:t>departmental level, and the consequent violation of her political rights could establish</w:t>
      </w:r>
      <w:r w:rsidRPr="00212012">
        <w:rPr>
          <w:rStyle w:val="FootnoteReference"/>
          <w:rFonts w:ascii="Cambria" w:hAnsi="Cambria"/>
          <w:sz w:val="20"/>
          <w:szCs w:val="20"/>
        </w:rPr>
        <w:footnoteReference w:id="6"/>
      </w:r>
      <w:r w:rsidRPr="00212012">
        <w:rPr>
          <w:rFonts w:ascii="Cambria" w:hAnsi="Cambria"/>
          <w:sz w:val="20"/>
          <w:szCs w:val="20"/>
        </w:rPr>
        <w:t xml:space="preserve"> possible violations of the rights protected through Articles 8 (Fair Trial), 16 (Freedom of Association), 23 (Participation in Government), 24 (Equal Protection) and 25 (Judicial Protection) of the American Convention, in connection with Articles 1.1 and 2 thereof, to the detriment of Ms. Ana Margarita Vijil Gurdián. </w:t>
      </w:r>
    </w:p>
    <w:p w14:paraId="6C0BAE1D" w14:textId="77777777" w:rsidR="00681E0F" w:rsidRPr="00212012" w:rsidRDefault="00681E0F" w:rsidP="00681E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12012">
        <w:rPr>
          <w:rFonts w:ascii="Cambria" w:hAnsi="Cambria"/>
          <w:sz w:val="20"/>
          <w:szCs w:val="20"/>
        </w:rPr>
        <w:t xml:space="preserve">The Inter-American Commission has previously established that once the American Convention takes effect in relation to a State, it is the </w:t>
      </w:r>
      <w:r>
        <w:rPr>
          <w:rFonts w:ascii="Cambria" w:hAnsi="Cambria"/>
          <w:sz w:val="20"/>
          <w:szCs w:val="20"/>
        </w:rPr>
        <w:t>Convention and not the Declaration</w:t>
      </w:r>
      <w:r w:rsidRPr="00212012">
        <w:rPr>
          <w:rFonts w:ascii="Cambria" w:hAnsi="Cambria"/>
          <w:sz w:val="20"/>
          <w:szCs w:val="20"/>
        </w:rPr>
        <w:t xml:space="preserve"> that becomes the primary source of law applicable by the Commission, provided that the petition concerns alleged violations of identical rights established in both instruments and that ongoing violations are not involved. In the instant case, the IACHR notes that the right to vote and to participate in government</w:t>
      </w:r>
      <w:r>
        <w:rPr>
          <w:rFonts w:ascii="Cambria" w:hAnsi="Cambria"/>
          <w:sz w:val="20"/>
          <w:szCs w:val="20"/>
        </w:rPr>
        <w:t>,</w:t>
      </w:r>
      <w:r w:rsidRPr="00212012">
        <w:rPr>
          <w:rFonts w:ascii="Cambria" w:hAnsi="Cambria"/>
          <w:sz w:val="20"/>
          <w:szCs w:val="20"/>
        </w:rPr>
        <w:t xml:space="preserve"> enshrined in Article XX of the Declaration and claimed by the petitioning party</w:t>
      </w:r>
      <w:r>
        <w:rPr>
          <w:rFonts w:ascii="Cambria" w:hAnsi="Cambria"/>
          <w:sz w:val="20"/>
          <w:szCs w:val="20"/>
        </w:rPr>
        <w:t>,</w:t>
      </w:r>
      <w:r w:rsidRPr="00212012">
        <w:rPr>
          <w:rFonts w:ascii="Cambria" w:hAnsi="Cambria"/>
          <w:sz w:val="20"/>
          <w:szCs w:val="20"/>
        </w:rPr>
        <w:t xml:space="preserve"> is specifically protected by the Convention. As for the complaint regarding the alleged violation of the right of assembly, established in Article XXI of the Declaration and Article 15 of the Convention, the Commission observes that the petitioner did not submit allegations or evidence sufficient for the Commission to </w:t>
      </w:r>
      <w:r w:rsidRPr="00670FD0">
        <w:rPr>
          <w:rFonts w:ascii="Cambria" w:hAnsi="Cambria"/>
          <w:i/>
          <w:sz w:val="20"/>
          <w:szCs w:val="20"/>
        </w:rPr>
        <w:t>prima facie</w:t>
      </w:r>
      <w:r w:rsidRPr="00212012">
        <w:rPr>
          <w:rFonts w:ascii="Cambria" w:hAnsi="Cambria"/>
          <w:sz w:val="20"/>
          <w:szCs w:val="20"/>
        </w:rPr>
        <w:t xml:space="preserve"> consider </w:t>
      </w:r>
      <w:r>
        <w:rPr>
          <w:rFonts w:ascii="Cambria" w:hAnsi="Cambria"/>
          <w:sz w:val="20"/>
          <w:szCs w:val="20"/>
        </w:rPr>
        <w:t>the</w:t>
      </w:r>
      <w:r w:rsidRPr="00212012">
        <w:rPr>
          <w:rFonts w:ascii="Cambria" w:hAnsi="Cambria"/>
          <w:sz w:val="20"/>
          <w:szCs w:val="20"/>
        </w:rPr>
        <w:t xml:space="preserve"> possible violation.</w:t>
      </w:r>
      <w:r>
        <w:rPr>
          <w:rFonts w:ascii="Cambria" w:hAnsi="Cambria"/>
          <w:sz w:val="20"/>
          <w:szCs w:val="20"/>
        </w:rPr>
        <w:t xml:space="preserve"> </w:t>
      </w:r>
    </w:p>
    <w:p w14:paraId="17238FF0" w14:textId="77777777" w:rsidR="00681E0F" w:rsidRPr="00212012" w:rsidRDefault="00681E0F" w:rsidP="00681E0F">
      <w:pPr>
        <w:pStyle w:val="ListParagraph"/>
        <w:spacing w:before="240" w:after="240"/>
        <w:jc w:val="both"/>
        <w:rPr>
          <w:b/>
          <w:bCs/>
          <w:sz w:val="20"/>
          <w:szCs w:val="20"/>
        </w:rPr>
      </w:pPr>
      <w:r w:rsidRPr="00212012">
        <w:rPr>
          <w:b/>
          <w:bCs/>
          <w:sz w:val="20"/>
          <w:szCs w:val="20"/>
        </w:rPr>
        <w:t xml:space="preserve">VIII. </w:t>
      </w:r>
      <w:r w:rsidRPr="00212012">
        <w:rPr>
          <w:b/>
          <w:bCs/>
          <w:sz w:val="20"/>
          <w:szCs w:val="20"/>
        </w:rPr>
        <w:tab/>
        <w:t>DECISION</w:t>
      </w:r>
    </w:p>
    <w:p w14:paraId="4A55B856" w14:textId="77777777" w:rsidR="00681E0F" w:rsidRPr="00212012" w:rsidRDefault="00681E0F" w:rsidP="00681E0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12012">
        <w:rPr>
          <w:rFonts w:ascii="Cambria" w:hAnsi="Cambria"/>
          <w:sz w:val="20"/>
          <w:szCs w:val="20"/>
        </w:rPr>
        <w:t xml:space="preserve">To find the instant petition admissible in relation to Articles 8, 16, 23, 24 and 25 of the American Convention, in connection with Articles 1.1 and 2 thereof; </w:t>
      </w:r>
    </w:p>
    <w:p w14:paraId="558DA663" w14:textId="77777777" w:rsidR="00681E0F" w:rsidRPr="00212012" w:rsidRDefault="00681E0F" w:rsidP="00681E0F">
      <w:pPr>
        <w:pStyle w:val="ListParagraph"/>
        <w:numPr>
          <w:ilvl w:val="0"/>
          <w:numId w:val="105"/>
        </w:numPr>
        <w:jc w:val="both"/>
        <w:rPr>
          <w:rFonts w:eastAsia="Arial Unicode MS" w:cs="Times New Roman"/>
          <w:color w:val="auto"/>
          <w:sz w:val="20"/>
          <w:szCs w:val="20"/>
          <w:lang w:eastAsia="en-US"/>
        </w:rPr>
      </w:pPr>
      <w:r w:rsidRPr="00212012">
        <w:rPr>
          <w:rFonts w:eastAsia="Arial Unicode MS" w:cs="Times New Roman"/>
          <w:color w:val="000000" w:themeColor="text1"/>
          <w:sz w:val="20"/>
          <w:szCs w:val="20"/>
          <w:lang w:eastAsia="en-US"/>
        </w:rPr>
        <w:t>To declare the instant petition inadmissible in relation to Article XXI of the American Declaration; and</w:t>
      </w:r>
    </w:p>
    <w:p w14:paraId="36351A6D" w14:textId="77777777" w:rsidR="00681E0F" w:rsidRPr="00212012" w:rsidRDefault="00681E0F" w:rsidP="00681E0F">
      <w:pPr>
        <w:pStyle w:val="ListParagraph"/>
        <w:jc w:val="both"/>
        <w:rPr>
          <w:rFonts w:eastAsia="Arial Unicode MS" w:cs="Times New Roman"/>
          <w:color w:val="auto"/>
          <w:sz w:val="20"/>
          <w:szCs w:val="20"/>
          <w:lang w:eastAsia="en-US"/>
        </w:rPr>
      </w:pPr>
    </w:p>
    <w:p w14:paraId="2E43A81B" w14:textId="77777777" w:rsidR="00F621C3" w:rsidRPr="00681E0F" w:rsidRDefault="00681E0F"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81E0F">
        <w:rPr>
          <w:rFonts w:ascii="Cambria" w:hAnsi="Cambria"/>
          <w:sz w:val="20"/>
          <w:szCs w:val="20"/>
        </w:rPr>
        <w:t>To notify the parties of this decision; to continue with the analysis on the merits; and to publish this decision and include it in its Annual Report to the General Assembly of the Organization of American States.</w:t>
      </w:r>
    </w:p>
    <w:p w14:paraId="17F4E40D" w14:textId="6EC293CA" w:rsidR="00E83BF7" w:rsidRPr="00365F2F" w:rsidRDefault="001B64B1" w:rsidP="00E83BF7">
      <w:pPr>
        <w:suppressAutoHyphens/>
        <w:ind w:firstLine="720"/>
        <w:jc w:val="both"/>
        <w:rPr>
          <w:rFonts w:ascii="Cambria" w:hAnsi="Cambria"/>
          <w:spacing w:val="-2"/>
          <w:sz w:val="20"/>
        </w:rPr>
      </w:pPr>
      <w:r>
        <w:rPr>
          <w:rFonts w:ascii="Cambria" w:hAnsi="Cambria"/>
          <w:spacing w:val="-2"/>
          <w:sz w:val="20"/>
        </w:rPr>
        <w:t>Approved by the Inter-American Commission on Human Rights on</w:t>
      </w:r>
      <w:r w:rsidR="00E83BF7" w:rsidRPr="00365F2F">
        <w:rPr>
          <w:rFonts w:ascii="Cambria" w:hAnsi="Cambria"/>
          <w:spacing w:val="-2"/>
          <w:sz w:val="20"/>
        </w:rPr>
        <w:t xml:space="preserve"> the </w:t>
      </w:r>
      <w:r w:rsidR="00E83BF7">
        <w:rPr>
          <w:rFonts w:ascii="Cambria" w:hAnsi="Cambria"/>
          <w:spacing w:val="-2"/>
          <w:sz w:val="20"/>
        </w:rPr>
        <w:t>16</w:t>
      </w:r>
      <w:r w:rsidR="00E83BF7" w:rsidRPr="00E83BF7">
        <w:rPr>
          <w:rFonts w:ascii="Cambria" w:hAnsi="Cambria"/>
          <w:spacing w:val="-2"/>
          <w:sz w:val="20"/>
          <w:vertAlign w:val="superscript"/>
        </w:rPr>
        <w:t>th</w:t>
      </w:r>
      <w:r w:rsidR="00E83BF7">
        <w:rPr>
          <w:rFonts w:ascii="Cambria" w:hAnsi="Cambria"/>
          <w:spacing w:val="-2"/>
          <w:sz w:val="20"/>
        </w:rPr>
        <w:t xml:space="preserve"> </w:t>
      </w:r>
      <w:r w:rsidR="00E83BF7" w:rsidRPr="00365F2F">
        <w:rPr>
          <w:rFonts w:ascii="Cambria" w:hAnsi="Cambria"/>
          <w:spacing w:val="-2"/>
          <w:sz w:val="20"/>
        </w:rPr>
        <w:t xml:space="preserve">day of the month of </w:t>
      </w:r>
      <w:r>
        <w:rPr>
          <w:rFonts w:ascii="Cambria" w:hAnsi="Cambria"/>
          <w:spacing w:val="-2"/>
          <w:sz w:val="20"/>
        </w:rPr>
        <w:t>September</w:t>
      </w:r>
      <w:r w:rsidR="00E83BF7" w:rsidRPr="00365F2F">
        <w:rPr>
          <w:rFonts w:ascii="Cambria" w:hAnsi="Cambria"/>
          <w:spacing w:val="-2"/>
          <w:sz w:val="20"/>
        </w:rPr>
        <w:t>, 201</w:t>
      </w:r>
      <w:r w:rsidR="00E83BF7">
        <w:rPr>
          <w:rFonts w:ascii="Cambria" w:hAnsi="Cambria"/>
          <w:spacing w:val="-2"/>
          <w:sz w:val="20"/>
        </w:rPr>
        <w:t>8</w:t>
      </w:r>
      <w:r w:rsidR="00E83BF7" w:rsidRPr="00365F2F">
        <w:rPr>
          <w:rFonts w:ascii="Cambria" w:hAnsi="Cambria"/>
          <w:spacing w:val="-2"/>
          <w:sz w:val="20"/>
        </w:rPr>
        <w:t xml:space="preserve">. (Signed):  </w:t>
      </w:r>
      <w:r w:rsidR="00E83BF7" w:rsidRPr="00F368A7">
        <w:rPr>
          <w:rFonts w:ascii="Cambria" w:hAnsi="Cambria"/>
          <w:sz w:val="20"/>
        </w:rPr>
        <w:t xml:space="preserve">Margarette May Macaulay, President; Esmeralda E. Arosemena Bernal de Troitiño, </w:t>
      </w:r>
      <w:r w:rsidR="00E83BF7">
        <w:rPr>
          <w:rFonts w:ascii="Cambria" w:hAnsi="Cambria"/>
          <w:sz w:val="20"/>
        </w:rPr>
        <w:t>First Vice President</w:t>
      </w:r>
      <w:r w:rsidR="00E83BF7" w:rsidRPr="00F368A7">
        <w:rPr>
          <w:rFonts w:ascii="Cambria" w:hAnsi="Cambria"/>
          <w:sz w:val="20"/>
        </w:rPr>
        <w:t>; Luis Ernesto Vargas Silva, Se</w:t>
      </w:r>
      <w:r w:rsidR="00E83BF7">
        <w:rPr>
          <w:rFonts w:ascii="Cambria" w:hAnsi="Cambria"/>
          <w:sz w:val="20"/>
        </w:rPr>
        <w:t>cond Vice President</w:t>
      </w:r>
      <w:r w:rsidR="00E83BF7" w:rsidRPr="00F368A7">
        <w:rPr>
          <w:rFonts w:ascii="Cambria" w:hAnsi="Cambria"/>
          <w:sz w:val="20"/>
        </w:rPr>
        <w:t>; Francisco José Eguiguren Praeli, Joel Herná</w:t>
      </w:r>
      <w:r w:rsidR="00E83BF7">
        <w:rPr>
          <w:rFonts w:ascii="Cambria" w:hAnsi="Cambria"/>
          <w:sz w:val="20"/>
        </w:rPr>
        <w:t>ndez García, Antonia Urrejola, and</w:t>
      </w:r>
      <w:r w:rsidR="00E83BF7" w:rsidRPr="00F368A7">
        <w:rPr>
          <w:rFonts w:ascii="Cambria" w:hAnsi="Cambria"/>
          <w:sz w:val="20"/>
        </w:rPr>
        <w:t xml:space="preserve"> Flávia Piovesan,</w:t>
      </w:r>
      <w:r w:rsidR="00E83BF7">
        <w:rPr>
          <w:rFonts w:ascii="Cambria" w:hAnsi="Cambria" w:cs="Arial"/>
          <w:noProof/>
          <w:spacing w:val="-2"/>
          <w:sz w:val="20"/>
        </w:rPr>
        <w:t xml:space="preserve">  </w:t>
      </w:r>
      <w:r w:rsidR="00E83BF7" w:rsidRPr="00365F2F">
        <w:rPr>
          <w:rFonts w:ascii="Cambria" w:hAnsi="Cambria"/>
          <w:spacing w:val="-2"/>
          <w:sz w:val="20"/>
        </w:rPr>
        <w:t>Commissioners.</w:t>
      </w:r>
    </w:p>
    <w:p w14:paraId="7494EBD9"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1028CE15"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0876C4FD"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4F6FCAB7" w14:textId="77777777" w:rsidR="00F621C3" w:rsidRPr="000B6B7A" w:rsidRDefault="00F621C3" w:rsidP="00F621C3">
      <w:pPr>
        <w:rPr>
          <w:rFonts w:ascii="Cambria" w:hAnsi="Cambria" w:cs="Calibri"/>
          <w:sz w:val="20"/>
          <w:szCs w:val="20"/>
        </w:rPr>
      </w:pPr>
    </w:p>
    <w:p w14:paraId="0EC0C026"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DC410" w14:textId="77777777" w:rsidR="00A22A49" w:rsidRDefault="00A22A49" w:rsidP="00036A8A">
      <w:r>
        <w:separator/>
      </w:r>
    </w:p>
  </w:endnote>
  <w:endnote w:type="continuationSeparator" w:id="0">
    <w:p w14:paraId="39A02D40" w14:textId="77777777" w:rsidR="00A22A49" w:rsidRDefault="00A22A4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8EF4" w14:textId="77777777" w:rsidR="00364C3A" w:rsidRDefault="00364C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F81D658"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64C3A">
          <w:rPr>
            <w:noProof/>
            <w:sz w:val="16"/>
          </w:rPr>
          <w:t>1</w:t>
        </w:r>
        <w:r w:rsidRPr="006311DA">
          <w:rPr>
            <w:noProof/>
            <w:sz w:val="16"/>
          </w:rPr>
          <w:fldChar w:fldCharType="end"/>
        </w:r>
      </w:p>
    </w:sdtContent>
  </w:sdt>
  <w:p w14:paraId="6308DA9D"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DD3B3" w14:textId="77777777" w:rsidR="007607C4" w:rsidRDefault="007607C4">
    <w:pPr>
      <w:pStyle w:val="Footer"/>
      <w:jc w:val="center"/>
    </w:pPr>
  </w:p>
  <w:p w14:paraId="1D6F5152"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6F58F" w14:textId="77777777" w:rsidR="00A22A49" w:rsidRPr="00036A8A" w:rsidRDefault="00A22A4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DB0499B" w14:textId="77777777" w:rsidR="00A22A49" w:rsidRPr="00036A8A" w:rsidRDefault="00A22A49" w:rsidP="00036A8A">
      <w:pPr>
        <w:rPr>
          <w:rFonts w:asciiTheme="majorHAnsi" w:hAnsiTheme="majorHAnsi"/>
          <w:sz w:val="16"/>
          <w:szCs w:val="16"/>
        </w:rPr>
      </w:pPr>
      <w:r w:rsidRPr="00036A8A">
        <w:rPr>
          <w:rFonts w:asciiTheme="majorHAnsi" w:hAnsiTheme="majorHAnsi"/>
          <w:sz w:val="16"/>
          <w:szCs w:val="16"/>
        </w:rPr>
        <w:separator/>
      </w:r>
    </w:p>
    <w:p w14:paraId="1F04A8F6" w14:textId="77777777" w:rsidR="00A22A49" w:rsidRPr="00036A8A" w:rsidRDefault="00A22A4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7AEAE061" w14:textId="77777777" w:rsidR="00A22A49" w:rsidRPr="0093441A" w:rsidRDefault="00A22A49"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216DF38C" w14:textId="77777777" w:rsidR="00D84F23" w:rsidRPr="00681E0F" w:rsidRDefault="00D84F23" w:rsidP="009B4BA1">
      <w:pPr>
        <w:pStyle w:val="FootnoteText"/>
        <w:ind w:firstLine="706"/>
        <w:rPr>
          <w:rFonts w:ascii="Cambria" w:hAnsi="Cambria"/>
          <w:sz w:val="16"/>
          <w:szCs w:val="16"/>
        </w:rPr>
      </w:pPr>
      <w:r w:rsidRPr="00681E0F">
        <w:rPr>
          <w:rStyle w:val="FootnoteReference"/>
          <w:rFonts w:ascii="Cambria" w:hAnsi="Cambria"/>
          <w:sz w:val="16"/>
          <w:szCs w:val="16"/>
        </w:rPr>
        <w:footnoteRef/>
      </w:r>
      <w:r w:rsidRPr="00681E0F">
        <w:rPr>
          <w:rStyle w:val="FootnoteReference"/>
          <w:rFonts w:ascii="Cambria" w:hAnsi="Cambria"/>
          <w:sz w:val="16"/>
          <w:szCs w:val="16"/>
        </w:rPr>
        <w:t xml:space="preserve"> </w:t>
      </w:r>
      <w:r w:rsidRPr="00681E0F">
        <w:rPr>
          <w:rFonts w:ascii="Cambria" w:hAnsi="Cambria"/>
          <w:sz w:val="16"/>
          <w:szCs w:val="16"/>
        </w:rPr>
        <w:t xml:space="preserve">Hereinafter </w:t>
      </w:r>
      <w:r w:rsidR="00681E0F">
        <w:rPr>
          <w:rFonts w:ascii="Cambria" w:hAnsi="Cambria"/>
          <w:sz w:val="16"/>
          <w:szCs w:val="16"/>
        </w:rPr>
        <w:t>“</w:t>
      </w:r>
      <w:r w:rsidRPr="00681E0F">
        <w:rPr>
          <w:rFonts w:ascii="Cambria" w:hAnsi="Cambria"/>
          <w:sz w:val="16"/>
          <w:szCs w:val="16"/>
        </w:rPr>
        <w:t>Convention</w:t>
      </w:r>
      <w:r w:rsidR="00681E0F">
        <w:rPr>
          <w:rFonts w:ascii="Cambria" w:hAnsi="Cambria"/>
          <w:sz w:val="16"/>
          <w:szCs w:val="16"/>
        </w:rPr>
        <w:t>”</w:t>
      </w:r>
      <w:r w:rsidRPr="00681E0F">
        <w:rPr>
          <w:rFonts w:ascii="Cambria" w:hAnsi="Cambria"/>
          <w:sz w:val="16"/>
          <w:szCs w:val="16"/>
        </w:rPr>
        <w:t xml:space="preserve"> or </w:t>
      </w:r>
      <w:r w:rsidR="00681E0F">
        <w:rPr>
          <w:rFonts w:ascii="Cambria" w:hAnsi="Cambria"/>
          <w:sz w:val="16"/>
          <w:szCs w:val="16"/>
        </w:rPr>
        <w:t>“</w:t>
      </w:r>
      <w:r w:rsidRPr="00681E0F">
        <w:rPr>
          <w:rFonts w:ascii="Cambria" w:hAnsi="Cambria"/>
          <w:sz w:val="16"/>
          <w:szCs w:val="16"/>
        </w:rPr>
        <w:t>American Convention.</w:t>
      </w:r>
      <w:r w:rsidR="00681E0F">
        <w:rPr>
          <w:rFonts w:ascii="Cambria" w:hAnsi="Cambria"/>
          <w:sz w:val="16"/>
          <w:szCs w:val="16"/>
        </w:rPr>
        <w:t>”</w:t>
      </w:r>
    </w:p>
  </w:footnote>
  <w:footnote w:id="3">
    <w:p w14:paraId="12250320" w14:textId="77777777" w:rsidR="00D84F23" w:rsidRPr="00681E0F" w:rsidRDefault="00D84F23" w:rsidP="009B4BA1">
      <w:pPr>
        <w:pStyle w:val="FootnoteText"/>
        <w:ind w:firstLine="706"/>
        <w:rPr>
          <w:rFonts w:ascii="Cambria" w:hAnsi="Cambria"/>
          <w:sz w:val="16"/>
          <w:szCs w:val="16"/>
        </w:rPr>
      </w:pPr>
      <w:r w:rsidRPr="00681E0F">
        <w:rPr>
          <w:rFonts w:ascii="Cambria" w:hAnsi="Cambria"/>
          <w:sz w:val="16"/>
          <w:szCs w:val="16"/>
        </w:rPr>
        <w:tab/>
      </w:r>
      <w:r w:rsidRPr="00681E0F">
        <w:rPr>
          <w:rStyle w:val="FootnoteReference"/>
          <w:rFonts w:ascii="Cambria" w:hAnsi="Cambria"/>
          <w:sz w:val="16"/>
          <w:szCs w:val="16"/>
        </w:rPr>
        <w:footnoteRef/>
      </w:r>
      <w:r w:rsidRPr="00681E0F">
        <w:rPr>
          <w:rFonts w:ascii="Cambria" w:hAnsi="Cambria"/>
          <w:sz w:val="16"/>
          <w:szCs w:val="16"/>
        </w:rPr>
        <w:t xml:space="preserve"> Hereinafter </w:t>
      </w:r>
      <w:r w:rsidR="00681E0F">
        <w:rPr>
          <w:rFonts w:ascii="Cambria" w:hAnsi="Cambria"/>
          <w:sz w:val="16"/>
          <w:szCs w:val="16"/>
        </w:rPr>
        <w:t>“</w:t>
      </w:r>
      <w:r w:rsidRPr="00681E0F">
        <w:rPr>
          <w:rFonts w:ascii="Cambria" w:hAnsi="Cambria"/>
          <w:sz w:val="16"/>
          <w:szCs w:val="16"/>
        </w:rPr>
        <w:t>Declaration</w:t>
      </w:r>
      <w:r w:rsidR="00681E0F">
        <w:rPr>
          <w:rFonts w:ascii="Cambria" w:hAnsi="Cambria"/>
          <w:sz w:val="16"/>
          <w:szCs w:val="16"/>
        </w:rPr>
        <w:t>”</w:t>
      </w:r>
      <w:r w:rsidRPr="00681E0F">
        <w:rPr>
          <w:rFonts w:ascii="Cambria" w:hAnsi="Cambria"/>
          <w:sz w:val="16"/>
          <w:szCs w:val="16"/>
        </w:rPr>
        <w:t xml:space="preserve"> or </w:t>
      </w:r>
      <w:r w:rsidR="00681E0F">
        <w:rPr>
          <w:rFonts w:ascii="Cambria" w:hAnsi="Cambria"/>
          <w:sz w:val="16"/>
          <w:szCs w:val="16"/>
        </w:rPr>
        <w:t>“</w:t>
      </w:r>
      <w:r w:rsidRPr="00681E0F">
        <w:rPr>
          <w:rFonts w:ascii="Cambria" w:hAnsi="Cambria"/>
          <w:sz w:val="16"/>
          <w:szCs w:val="16"/>
        </w:rPr>
        <w:t>American Declaration.</w:t>
      </w:r>
      <w:r w:rsidR="00681E0F">
        <w:rPr>
          <w:rFonts w:ascii="Cambria" w:hAnsi="Cambria"/>
          <w:sz w:val="16"/>
          <w:szCs w:val="16"/>
        </w:rPr>
        <w:t>”</w:t>
      </w:r>
    </w:p>
  </w:footnote>
  <w:footnote w:id="4">
    <w:p w14:paraId="30F59E1F" w14:textId="77777777" w:rsidR="00653EA6" w:rsidRPr="00681E0F" w:rsidRDefault="00653EA6" w:rsidP="00210F4B">
      <w:pPr>
        <w:pStyle w:val="FootnoteText"/>
        <w:ind w:firstLine="720"/>
        <w:jc w:val="both"/>
        <w:rPr>
          <w:rFonts w:ascii="Cambria" w:hAnsi="Cambria"/>
          <w:sz w:val="16"/>
          <w:szCs w:val="16"/>
        </w:rPr>
      </w:pPr>
      <w:r w:rsidRPr="00681E0F">
        <w:rPr>
          <w:rStyle w:val="FootnoteReference"/>
          <w:rFonts w:ascii="Cambria" w:hAnsi="Cambria"/>
          <w:sz w:val="16"/>
          <w:szCs w:val="16"/>
        </w:rPr>
        <w:footnoteRef/>
      </w:r>
      <w:r w:rsidRPr="00681E0F">
        <w:rPr>
          <w:rFonts w:ascii="Cambria" w:hAnsi="Cambria"/>
          <w:sz w:val="16"/>
          <w:szCs w:val="16"/>
        </w:rPr>
        <w:t xml:space="preserve"> The observations </w:t>
      </w:r>
      <w:r w:rsidR="00926D2F" w:rsidRPr="00681E0F">
        <w:rPr>
          <w:rFonts w:ascii="Cambria" w:hAnsi="Cambria"/>
          <w:sz w:val="16"/>
          <w:szCs w:val="16"/>
        </w:rPr>
        <w:t>submitted</w:t>
      </w:r>
      <w:r w:rsidRPr="00681E0F">
        <w:rPr>
          <w:rFonts w:ascii="Cambria" w:hAnsi="Cambria"/>
          <w:sz w:val="16"/>
          <w:szCs w:val="16"/>
        </w:rPr>
        <w:t xml:space="preserve"> by each party were duly transmitted to the opposing party.</w:t>
      </w:r>
    </w:p>
  </w:footnote>
  <w:footnote w:id="5">
    <w:p w14:paraId="59BFC747" w14:textId="77777777" w:rsidR="00681E0F" w:rsidRPr="00681E0F" w:rsidRDefault="00681E0F" w:rsidP="00681E0F">
      <w:pPr>
        <w:pStyle w:val="NoSpacing"/>
        <w:ind w:firstLine="706"/>
        <w:jc w:val="both"/>
        <w:rPr>
          <w:rFonts w:ascii="Cambria" w:eastAsia="Calibri" w:hAnsi="Cambria" w:cs="Calibri"/>
          <w:sz w:val="16"/>
          <w:szCs w:val="16"/>
          <w:u w:color="000000"/>
          <w:vertAlign w:val="superscript"/>
          <w:lang w:eastAsia="es-ES"/>
        </w:rPr>
      </w:pPr>
      <w:r w:rsidRPr="00681E0F">
        <w:rPr>
          <w:rStyle w:val="FootnoteReference"/>
          <w:rFonts w:ascii="Cambria" w:eastAsia="Calibri" w:hAnsi="Cambria" w:cs="Calibri"/>
          <w:sz w:val="16"/>
          <w:szCs w:val="16"/>
          <w:lang w:eastAsia="es-ES"/>
        </w:rPr>
        <w:footnoteRef/>
      </w:r>
      <w:r w:rsidRPr="00681E0F">
        <w:rPr>
          <w:rStyle w:val="FootnoteReference"/>
          <w:rFonts w:ascii="Cambria" w:eastAsia="Calibri" w:hAnsi="Cambria" w:cs="Calibri"/>
          <w:sz w:val="16"/>
          <w:szCs w:val="16"/>
          <w:lang w:eastAsia="es-ES"/>
        </w:rPr>
        <w:t xml:space="preserve"> </w:t>
      </w:r>
      <w:r w:rsidRPr="00681E0F">
        <w:rPr>
          <w:rFonts w:ascii="Cambria" w:eastAsia="Calibri" w:hAnsi="Cambria" w:cs="Calibri"/>
          <w:sz w:val="16"/>
          <w:szCs w:val="16"/>
          <w:u w:color="000000"/>
          <w:lang w:eastAsia="es-ES"/>
        </w:rPr>
        <w:t xml:space="preserve">Article 84 of the Electoral Law establishes: </w:t>
      </w:r>
      <w:r>
        <w:rPr>
          <w:rFonts w:ascii="Cambria" w:eastAsia="Calibri" w:hAnsi="Cambria" w:cs="Calibri"/>
          <w:sz w:val="16"/>
          <w:szCs w:val="16"/>
          <w:u w:color="000000"/>
          <w:lang w:eastAsia="es-ES"/>
        </w:rPr>
        <w:t>“</w:t>
      </w:r>
      <w:r w:rsidRPr="00681E0F">
        <w:rPr>
          <w:rFonts w:ascii="Cambria" w:eastAsia="Calibri" w:hAnsi="Cambria" w:cs="Calibri"/>
          <w:sz w:val="16"/>
          <w:szCs w:val="16"/>
          <w:u w:color="000000"/>
          <w:lang w:eastAsia="es-ES"/>
        </w:rPr>
        <w:t>When the Supreme Electoral Council denies a request or rejects a candidate, because they do not comply with legal requirements, it shall notify the political party or alliance of parties within the three days following the resolution, so that they may proceed to correct the defects or to substitute the candidates. If the notification takes place within the last five days of the registration period, the Council shall give the applicant an additional period of five days for corrections or substitutions.</w:t>
      </w:r>
      <w:r>
        <w:rPr>
          <w:rFonts w:ascii="Cambria" w:eastAsia="Calibri" w:hAnsi="Cambria" w:cs="Calibri"/>
          <w:sz w:val="16"/>
          <w:szCs w:val="16"/>
          <w:u w:color="000000"/>
          <w:lang w:eastAsia="es-ES"/>
        </w:rPr>
        <w:t>”</w:t>
      </w:r>
      <w:r w:rsidRPr="00681E0F">
        <w:rPr>
          <w:rFonts w:ascii="Cambria" w:eastAsia="Calibri" w:hAnsi="Cambria" w:cs="Calibri"/>
          <w:color w:val="000000"/>
          <w:sz w:val="16"/>
          <w:szCs w:val="16"/>
          <w:u w:color="000000"/>
          <w:lang w:eastAsia="es-ES"/>
        </w:rPr>
        <w:t xml:space="preserve"> </w:t>
      </w:r>
    </w:p>
  </w:footnote>
  <w:footnote w:id="6">
    <w:p w14:paraId="2D4CDB97" w14:textId="77777777" w:rsidR="00681E0F" w:rsidRPr="00681E0F" w:rsidRDefault="00681E0F" w:rsidP="00681E0F">
      <w:pPr>
        <w:pStyle w:val="FootnoteText"/>
        <w:jc w:val="both"/>
        <w:rPr>
          <w:rFonts w:ascii="Cambria" w:hAnsi="Cambria"/>
          <w:sz w:val="16"/>
          <w:szCs w:val="16"/>
        </w:rPr>
      </w:pPr>
      <w:r w:rsidRPr="00681E0F">
        <w:rPr>
          <w:rFonts w:ascii="Cambria" w:hAnsi="Cambria"/>
          <w:sz w:val="16"/>
          <w:szCs w:val="16"/>
        </w:rPr>
        <w:tab/>
      </w:r>
      <w:r w:rsidRPr="00681E0F">
        <w:rPr>
          <w:rStyle w:val="FootnoteReference"/>
          <w:rFonts w:ascii="Cambria" w:hAnsi="Cambria"/>
          <w:sz w:val="16"/>
          <w:szCs w:val="16"/>
        </w:rPr>
        <w:footnoteRef/>
      </w:r>
      <w:r w:rsidRPr="00681E0F">
        <w:rPr>
          <w:rFonts w:ascii="Cambria" w:hAnsi="Cambria"/>
          <w:sz w:val="16"/>
          <w:szCs w:val="16"/>
        </w:rPr>
        <w:t xml:space="preserve"> In this regard, please see. I/A Court H.R., Case of </w:t>
      </w:r>
      <w:proofErr w:type="spellStart"/>
      <w:r w:rsidRPr="00681E0F">
        <w:rPr>
          <w:rFonts w:ascii="Cambria" w:hAnsi="Cambria"/>
          <w:sz w:val="16"/>
          <w:szCs w:val="16"/>
        </w:rPr>
        <w:t>Yatama</w:t>
      </w:r>
      <w:proofErr w:type="spellEnd"/>
      <w:r w:rsidRPr="00681E0F">
        <w:rPr>
          <w:rFonts w:ascii="Cambria" w:hAnsi="Cambria"/>
          <w:sz w:val="16"/>
          <w:szCs w:val="16"/>
        </w:rPr>
        <w:t xml:space="preserve"> v. Nicaragua. Preliminary Objections, Merits, Reparations and Costs. Judgment of June 23, 2005. Series C No. 127, pars. 254-259.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38363"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DB425D7"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23A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7AB6A80A" wp14:editId="4C597E6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AA3B468" w14:textId="77777777" w:rsidR="00040C3A" w:rsidRPr="00EC7D62" w:rsidRDefault="00A22A49" w:rsidP="002C1641">
    <w:pPr>
      <w:pStyle w:val="Header"/>
      <w:tabs>
        <w:tab w:val="clear" w:pos="4320"/>
        <w:tab w:val="clear" w:pos="8640"/>
      </w:tabs>
      <w:jc w:val="center"/>
      <w:rPr>
        <w:sz w:val="22"/>
        <w:szCs w:val="22"/>
      </w:rPr>
    </w:pPr>
    <w:r>
      <w:rPr>
        <w:sz w:val="22"/>
        <w:szCs w:val="22"/>
      </w:rPr>
      <w:pict w14:anchorId="2052BEC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9FF9" w14:textId="77777777" w:rsidR="00364C3A" w:rsidRDefault="00364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639C0"/>
    <w:rsid w:val="00070F3A"/>
    <w:rsid w:val="000716C5"/>
    <w:rsid w:val="00075E23"/>
    <w:rsid w:val="0009142D"/>
    <w:rsid w:val="00092F32"/>
    <w:rsid w:val="0009344A"/>
    <w:rsid w:val="000A575F"/>
    <w:rsid w:val="000C4365"/>
    <w:rsid w:val="000D0F59"/>
    <w:rsid w:val="000D10DB"/>
    <w:rsid w:val="000E1062"/>
    <w:rsid w:val="00124116"/>
    <w:rsid w:val="0013104F"/>
    <w:rsid w:val="00137EBA"/>
    <w:rsid w:val="00145EDC"/>
    <w:rsid w:val="00153084"/>
    <w:rsid w:val="00167A34"/>
    <w:rsid w:val="001714B4"/>
    <w:rsid w:val="0018037F"/>
    <w:rsid w:val="001A5F27"/>
    <w:rsid w:val="001A65E4"/>
    <w:rsid w:val="001A7870"/>
    <w:rsid w:val="001B64B1"/>
    <w:rsid w:val="001C1B41"/>
    <w:rsid w:val="001E1AB7"/>
    <w:rsid w:val="001E366B"/>
    <w:rsid w:val="001F1902"/>
    <w:rsid w:val="00210E0E"/>
    <w:rsid w:val="00210F4B"/>
    <w:rsid w:val="0021650E"/>
    <w:rsid w:val="00230163"/>
    <w:rsid w:val="0023351C"/>
    <w:rsid w:val="00247403"/>
    <w:rsid w:val="00247542"/>
    <w:rsid w:val="00257893"/>
    <w:rsid w:val="00266092"/>
    <w:rsid w:val="00266B61"/>
    <w:rsid w:val="0026712A"/>
    <w:rsid w:val="002704DB"/>
    <w:rsid w:val="002760CE"/>
    <w:rsid w:val="002B3514"/>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64C3A"/>
    <w:rsid w:val="003771A3"/>
    <w:rsid w:val="00386CF0"/>
    <w:rsid w:val="003A4348"/>
    <w:rsid w:val="003C32BC"/>
    <w:rsid w:val="003E3E03"/>
    <w:rsid w:val="003F1BBF"/>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81E0F"/>
    <w:rsid w:val="006A17D2"/>
    <w:rsid w:val="006A73E6"/>
    <w:rsid w:val="006B2D5C"/>
    <w:rsid w:val="006C4EB1"/>
    <w:rsid w:val="006D4707"/>
    <w:rsid w:val="006E0166"/>
    <w:rsid w:val="006E7B34"/>
    <w:rsid w:val="00701B24"/>
    <w:rsid w:val="0071495F"/>
    <w:rsid w:val="00714A59"/>
    <w:rsid w:val="0073798E"/>
    <w:rsid w:val="00745899"/>
    <w:rsid w:val="007607C4"/>
    <w:rsid w:val="00762F44"/>
    <w:rsid w:val="0076643F"/>
    <w:rsid w:val="00781653"/>
    <w:rsid w:val="007A2F70"/>
    <w:rsid w:val="007C3334"/>
    <w:rsid w:val="007C52BB"/>
    <w:rsid w:val="007D2B98"/>
    <w:rsid w:val="00803F1C"/>
    <w:rsid w:val="0080600E"/>
    <w:rsid w:val="0081395E"/>
    <w:rsid w:val="00817612"/>
    <w:rsid w:val="00837C45"/>
    <w:rsid w:val="00853419"/>
    <w:rsid w:val="00890F52"/>
    <w:rsid w:val="00897E12"/>
    <w:rsid w:val="008D43BA"/>
    <w:rsid w:val="008E3759"/>
    <w:rsid w:val="009041DC"/>
    <w:rsid w:val="009104B4"/>
    <w:rsid w:val="009228DA"/>
    <w:rsid w:val="00925FCD"/>
    <w:rsid w:val="00926D2F"/>
    <w:rsid w:val="0093441A"/>
    <w:rsid w:val="00954BF7"/>
    <w:rsid w:val="0096706E"/>
    <w:rsid w:val="00981FBA"/>
    <w:rsid w:val="009B381B"/>
    <w:rsid w:val="009B4BA1"/>
    <w:rsid w:val="009D7611"/>
    <w:rsid w:val="009E53DE"/>
    <w:rsid w:val="009E566A"/>
    <w:rsid w:val="00A00121"/>
    <w:rsid w:val="00A12DBC"/>
    <w:rsid w:val="00A22A49"/>
    <w:rsid w:val="00A43458"/>
    <w:rsid w:val="00A528D1"/>
    <w:rsid w:val="00A66BE5"/>
    <w:rsid w:val="00A70CAB"/>
    <w:rsid w:val="00AD37C1"/>
    <w:rsid w:val="00AE66EC"/>
    <w:rsid w:val="00AE6F91"/>
    <w:rsid w:val="00AF5571"/>
    <w:rsid w:val="00AF72A1"/>
    <w:rsid w:val="00B06BB7"/>
    <w:rsid w:val="00B167E9"/>
    <w:rsid w:val="00B179ED"/>
    <w:rsid w:val="00B314DB"/>
    <w:rsid w:val="00B31EBE"/>
    <w:rsid w:val="00B3718B"/>
    <w:rsid w:val="00B42DE4"/>
    <w:rsid w:val="00B44B23"/>
    <w:rsid w:val="00B4632A"/>
    <w:rsid w:val="00B80CEC"/>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34786"/>
    <w:rsid w:val="00D40A1E"/>
    <w:rsid w:val="00D533C0"/>
    <w:rsid w:val="00D70FB1"/>
    <w:rsid w:val="00D712D3"/>
    <w:rsid w:val="00D71422"/>
    <w:rsid w:val="00D7145E"/>
    <w:rsid w:val="00D75084"/>
    <w:rsid w:val="00D7558D"/>
    <w:rsid w:val="00D81D92"/>
    <w:rsid w:val="00D84F23"/>
    <w:rsid w:val="00D93446"/>
    <w:rsid w:val="00DA7B5F"/>
    <w:rsid w:val="00DF078B"/>
    <w:rsid w:val="00DF350D"/>
    <w:rsid w:val="00E227C1"/>
    <w:rsid w:val="00E43157"/>
    <w:rsid w:val="00E47F3D"/>
    <w:rsid w:val="00E533FF"/>
    <w:rsid w:val="00E709B3"/>
    <w:rsid w:val="00E7588C"/>
    <w:rsid w:val="00E83BF7"/>
    <w:rsid w:val="00E850B6"/>
    <w:rsid w:val="00E8789F"/>
    <w:rsid w:val="00E97B71"/>
    <w:rsid w:val="00EB454D"/>
    <w:rsid w:val="00ED0D1B"/>
    <w:rsid w:val="00EE3522"/>
    <w:rsid w:val="00EF619B"/>
    <w:rsid w:val="00F00B55"/>
    <w:rsid w:val="00F01D38"/>
    <w:rsid w:val="00F1380F"/>
    <w:rsid w:val="00F14F0E"/>
    <w:rsid w:val="00F15A3B"/>
    <w:rsid w:val="00F24C29"/>
    <w:rsid w:val="00F253CC"/>
    <w:rsid w:val="00F42B71"/>
    <w:rsid w:val="00F56BA5"/>
    <w:rsid w:val="00F621C3"/>
    <w:rsid w:val="00F644E6"/>
    <w:rsid w:val="00F9653B"/>
    <w:rsid w:val="00FB62CF"/>
    <w:rsid w:val="00FC3EB4"/>
    <w:rsid w:val="00FC6C58"/>
    <w:rsid w:val="00FD490A"/>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FE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NoSpacing">
    <w:name w:val="No Spacing"/>
    <w:uiPriority w:val="1"/>
    <w:qFormat/>
    <w:rsid w:val="00681E0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5CABBA8134462A5495D327A5F1B6F"/>
        <w:category>
          <w:name w:val="General"/>
          <w:gallery w:val="placeholder"/>
        </w:category>
        <w:types>
          <w:type w:val="bbPlcHdr"/>
        </w:types>
        <w:behaviors>
          <w:behavior w:val="content"/>
        </w:behaviors>
        <w:guid w:val="{58B2D91F-03BA-48E6-8142-F0A8E4D101FC}"/>
      </w:docPartPr>
      <w:docPartBody>
        <w:p w:rsidR="004C0E93" w:rsidRDefault="00B84963" w:rsidP="00B84963">
          <w:pPr>
            <w:pStyle w:val="8BF5CABBA8134462A5495D327A5F1B6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254131"/>
    <w:rsid w:val="004108B1"/>
    <w:rsid w:val="004C0E93"/>
    <w:rsid w:val="0092032A"/>
    <w:rsid w:val="00AB44F1"/>
    <w:rsid w:val="00B84963"/>
    <w:rsid w:val="00E715BD"/>
    <w:rsid w:val="00EA0868"/>
    <w:rsid w:val="00EC32A6"/>
    <w:rsid w:val="00FC2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963"/>
    <w:rPr>
      <w:color w:val="808080"/>
    </w:rPr>
  </w:style>
  <w:style w:type="paragraph" w:customStyle="1" w:styleId="4DBB5F3FC358F64B9E5EFB773263C7D2">
    <w:name w:val="4DBB5F3FC358F64B9E5EFB773263C7D2"/>
    <w:rsid w:val="00AB44F1"/>
  </w:style>
  <w:style w:type="paragraph" w:customStyle="1" w:styleId="0312432FA04849F59042F0E92F20841C">
    <w:name w:val="0312432FA04849F59042F0E92F20841C"/>
    <w:rsid w:val="00B84963"/>
    <w:pPr>
      <w:spacing w:after="200" w:line="276" w:lineRule="auto"/>
    </w:pPr>
    <w:rPr>
      <w:sz w:val="22"/>
      <w:szCs w:val="22"/>
      <w:lang w:val="en-GB" w:eastAsia="en-GB"/>
    </w:rPr>
  </w:style>
  <w:style w:type="paragraph" w:customStyle="1" w:styleId="176CD56C3374478ABA729745128A044C">
    <w:name w:val="176CD56C3374478ABA729745128A044C"/>
    <w:rsid w:val="00B84963"/>
    <w:pPr>
      <w:spacing w:after="200" w:line="276" w:lineRule="auto"/>
    </w:pPr>
    <w:rPr>
      <w:sz w:val="22"/>
      <w:szCs w:val="22"/>
      <w:lang w:val="en-GB" w:eastAsia="en-GB"/>
    </w:rPr>
  </w:style>
  <w:style w:type="paragraph" w:customStyle="1" w:styleId="8BF5CABBA8134462A5495D327A5F1B6F">
    <w:name w:val="8BF5CABBA8134462A5495D327A5F1B6F"/>
    <w:rsid w:val="00B84963"/>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EDB2E-806F-42F6-97BC-973B6584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2023</Words>
  <Characters>11535</Characters>
  <Application>Microsoft Office Word</Application>
  <DocSecurity>0</DocSecurity>
  <Lines>96</Lines>
  <Paragraphs>27</Paragraphs>
  <ScaleCrop>false</ScaleCrop>
  <Company/>
  <LinksUpToDate>false</LinksUpToDate>
  <CharactersWithSpaces>13531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102/18</dc:title>
  <dc:creator/>
  <cp:lastModifiedBy/>
  <cp:revision>1</cp:revision>
  <dcterms:created xsi:type="dcterms:W3CDTF">2019-01-05T11:31:00Z</dcterms:created>
  <dcterms:modified xsi:type="dcterms:W3CDTF">2019-01-05T11:32:00Z</dcterms:modified>
</cp:coreProperties>
</file>