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59DD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F467B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CE38B88" wp14:editId="706CC0FC">
                <wp:simplePos x="0" y="0"/>
                <wp:positionH relativeFrom="column">
                  <wp:posOffset>-509270</wp:posOffset>
                </wp:positionH>
                <wp:positionV relativeFrom="paragraph">
                  <wp:posOffset>123825</wp:posOffset>
                </wp:positionV>
                <wp:extent cx="146875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875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200C5" w:rsidRDefault="009E566A" w:rsidP="009E566A">
                            <w:pPr>
                              <w:jc w:val="right"/>
                              <w:rPr>
                                <w:rFonts w:asciiTheme="minorHAnsi" w:hAnsiTheme="minorHAnsi"/>
                                <w:color w:val="FFFFFF" w:themeColor="background1"/>
                                <w:sz w:val="22"/>
                                <w:lang w:val="es-US"/>
                              </w:rPr>
                            </w:pPr>
                            <w:r w:rsidRPr="002200C5">
                              <w:rPr>
                                <w:rFonts w:asciiTheme="minorHAnsi" w:hAnsiTheme="minorHAnsi"/>
                                <w:color w:val="FFFFFF" w:themeColor="background1"/>
                                <w:sz w:val="22"/>
                                <w:lang w:val="es-US"/>
                              </w:rPr>
                              <w:t>OEA/</w:t>
                            </w:r>
                            <w:proofErr w:type="spellStart"/>
                            <w:r w:rsidRPr="002200C5">
                              <w:rPr>
                                <w:rFonts w:asciiTheme="minorHAnsi" w:hAnsiTheme="minorHAnsi"/>
                                <w:color w:val="FFFFFF" w:themeColor="background1"/>
                                <w:sz w:val="22"/>
                                <w:lang w:val="es-US"/>
                              </w:rPr>
                              <w:t>Ser.L</w:t>
                            </w:r>
                            <w:proofErr w:type="spellEnd"/>
                            <w:r w:rsidRPr="002200C5">
                              <w:rPr>
                                <w:rFonts w:asciiTheme="minorHAnsi" w:hAnsiTheme="minorHAnsi"/>
                                <w:color w:val="FFFFFF" w:themeColor="background1"/>
                                <w:sz w:val="22"/>
                                <w:lang w:val="es-US"/>
                              </w:rPr>
                              <w:t>/V/II.</w:t>
                            </w:r>
                          </w:p>
                          <w:p w:rsidR="00627C9F" w:rsidRPr="00F467BF" w:rsidRDefault="00CA6577" w:rsidP="009E566A">
                            <w:pPr>
                              <w:jc w:val="right"/>
                              <w:rPr>
                                <w:rFonts w:asciiTheme="minorHAnsi" w:hAnsiTheme="minorHAnsi"/>
                                <w:color w:val="FFFFFF" w:themeColor="background1"/>
                                <w:sz w:val="22"/>
                              </w:rPr>
                            </w:pPr>
                            <w:r w:rsidRPr="00F467BF">
                              <w:rPr>
                                <w:rFonts w:asciiTheme="minorHAnsi" w:hAnsiTheme="minorHAnsi"/>
                                <w:color w:val="FFFFFF" w:themeColor="background1"/>
                                <w:sz w:val="22"/>
                              </w:rPr>
                              <w:t>Doc.</w:t>
                            </w:r>
                            <w:r w:rsidR="00F467BF">
                              <w:rPr>
                                <w:rFonts w:asciiTheme="minorHAnsi" w:hAnsiTheme="minorHAnsi"/>
                                <w:color w:val="FFFFFF" w:themeColor="background1"/>
                                <w:sz w:val="22"/>
                              </w:rPr>
                              <w:t xml:space="preserve"> 217 </w:t>
                            </w:r>
                            <w:r w:rsidRPr="00F467BF">
                              <w:rPr>
                                <w:rFonts w:asciiTheme="minorHAnsi" w:hAnsiTheme="minorHAnsi"/>
                                <w:color w:val="FFFFFF" w:themeColor="background1"/>
                                <w:sz w:val="22"/>
                              </w:rPr>
                              <w:t xml:space="preserve"> </w:t>
                            </w:r>
                          </w:p>
                          <w:p w:rsidR="00627C9F" w:rsidRPr="004B7EB6" w:rsidRDefault="002200C5"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00F467BF">
                              <w:rPr>
                                <w:rFonts w:asciiTheme="minorHAnsi" w:hAnsiTheme="minorHAnsi"/>
                                <w:color w:val="FFFFFF" w:themeColor="background1"/>
                                <w:sz w:val="22"/>
                              </w:rPr>
                              <w:t xml:space="preserve">December </w:t>
                            </w:r>
                            <w:r w:rsidR="00F42B71">
                              <w:rPr>
                                <w:rFonts w:asciiTheme="minorHAnsi" w:hAnsiTheme="minorHAnsi"/>
                                <w:color w:val="FFFFFF" w:themeColor="background1"/>
                                <w:sz w:val="22"/>
                              </w:rPr>
                              <w:t>20</w:t>
                            </w:r>
                            <w:r w:rsidR="00F467BF">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F467B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38B88" id="Text Box 8" o:spid="_x0000_s1027" type="#_x0000_t202" style="position:absolute;left:0;text-align:left;margin-left:-40.1pt;margin-top:9.75pt;width:115.6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" filled="f" stroked="f" strokeweight=".5pt">
                <v:textbox>
                  <w:txbxContent>
                    <w:p w:rsidR="00627C9F" w:rsidRPr="002200C5" w:rsidRDefault="009E566A" w:rsidP="009E566A">
                      <w:pPr>
                        <w:jc w:val="right"/>
                        <w:rPr>
                          <w:rFonts w:asciiTheme="minorHAnsi" w:hAnsiTheme="minorHAnsi"/>
                          <w:color w:val="FFFFFF" w:themeColor="background1"/>
                          <w:sz w:val="22"/>
                          <w:lang w:val="es-US"/>
                        </w:rPr>
                      </w:pPr>
                      <w:r w:rsidRPr="002200C5">
                        <w:rPr>
                          <w:rFonts w:asciiTheme="minorHAnsi" w:hAnsiTheme="minorHAnsi"/>
                          <w:color w:val="FFFFFF" w:themeColor="background1"/>
                          <w:sz w:val="22"/>
                          <w:lang w:val="es-US"/>
                        </w:rPr>
                        <w:t>OEA/</w:t>
                      </w:r>
                      <w:proofErr w:type="spellStart"/>
                      <w:r w:rsidRPr="002200C5">
                        <w:rPr>
                          <w:rFonts w:asciiTheme="minorHAnsi" w:hAnsiTheme="minorHAnsi"/>
                          <w:color w:val="FFFFFF" w:themeColor="background1"/>
                          <w:sz w:val="22"/>
                          <w:lang w:val="es-US"/>
                        </w:rPr>
                        <w:t>Ser.L</w:t>
                      </w:r>
                      <w:proofErr w:type="spellEnd"/>
                      <w:r w:rsidRPr="002200C5">
                        <w:rPr>
                          <w:rFonts w:asciiTheme="minorHAnsi" w:hAnsiTheme="minorHAnsi"/>
                          <w:color w:val="FFFFFF" w:themeColor="background1"/>
                          <w:sz w:val="22"/>
                          <w:lang w:val="es-US"/>
                        </w:rPr>
                        <w:t>/V/II.</w:t>
                      </w:r>
                    </w:p>
                    <w:p w:rsidR="00627C9F" w:rsidRPr="00F467BF" w:rsidRDefault="00CA6577" w:rsidP="009E566A">
                      <w:pPr>
                        <w:jc w:val="right"/>
                        <w:rPr>
                          <w:rFonts w:asciiTheme="minorHAnsi" w:hAnsiTheme="minorHAnsi"/>
                          <w:color w:val="FFFFFF" w:themeColor="background1"/>
                          <w:sz w:val="22"/>
                        </w:rPr>
                      </w:pPr>
                      <w:r w:rsidRPr="00F467BF">
                        <w:rPr>
                          <w:rFonts w:asciiTheme="minorHAnsi" w:hAnsiTheme="minorHAnsi"/>
                          <w:color w:val="FFFFFF" w:themeColor="background1"/>
                          <w:sz w:val="22"/>
                        </w:rPr>
                        <w:t>Doc.</w:t>
                      </w:r>
                      <w:r w:rsidR="00F467BF">
                        <w:rPr>
                          <w:rFonts w:asciiTheme="minorHAnsi" w:hAnsiTheme="minorHAnsi"/>
                          <w:color w:val="FFFFFF" w:themeColor="background1"/>
                          <w:sz w:val="22"/>
                        </w:rPr>
                        <w:t xml:space="preserve"> 217 </w:t>
                      </w:r>
                      <w:r w:rsidRPr="00F467BF">
                        <w:rPr>
                          <w:rFonts w:asciiTheme="minorHAnsi" w:hAnsiTheme="minorHAnsi"/>
                          <w:color w:val="FFFFFF" w:themeColor="background1"/>
                          <w:sz w:val="22"/>
                        </w:rPr>
                        <w:t xml:space="preserve"> </w:t>
                      </w:r>
                    </w:p>
                    <w:p w:rsidR="00627C9F" w:rsidRPr="004B7EB6" w:rsidRDefault="002200C5"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31 </w:t>
                      </w:r>
                      <w:r w:rsidR="00F467BF">
                        <w:rPr>
                          <w:rFonts w:asciiTheme="minorHAnsi" w:hAnsiTheme="minorHAnsi"/>
                          <w:color w:val="FFFFFF" w:themeColor="background1"/>
                          <w:sz w:val="22"/>
                        </w:rPr>
                        <w:t xml:space="preserve">December </w:t>
                      </w:r>
                      <w:r w:rsidR="00F42B71">
                        <w:rPr>
                          <w:rFonts w:asciiTheme="minorHAnsi" w:hAnsiTheme="minorHAnsi"/>
                          <w:color w:val="FFFFFF" w:themeColor="background1"/>
                          <w:sz w:val="22"/>
                        </w:rPr>
                        <w:t>20</w:t>
                      </w:r>
                      <w:r w:rsidR="00F467BF">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F467BF">
                        <w:rPr>
                          <w:rFonts w:asciiTheme="minorHAnsi" w:hAnsiTheme="minorHAnsi"/>
                          <w:color w:val="FFFFFF" w:themeColor="background1"/>
                          <w:sz w:val="22"/>
                        </w:rPr>
                        <w:t>English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52F9F91" wp14:editId="0F09252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3E7CC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467BF">
                              <w:rPr>
                                <w:rFonts w:asciiTheme="majorHAnsi" w:hAnsiTheme="majorHAnsi" w:cs="Arial"/>
                                <w:b/>
                                <w:bCs/>
                                <w:color w:val="0D0D0D" w:themeColor="text1" w:themeTint="F2"/>
                                <w:sz w:val="36"/>
                                <w:szCs w:val="40"/>
                              </w:rPr>
                              <w:t>192</w:t>
                            </w:r>
                            <w:r w:rsidR="00322450" w:rsidRPr="004B7EB6">
                              <w:rPr>
                                <w:rFonts w:asciiTheme="majorHAnsi" w:hAnsiTheme="majorHAnsi" w:cs="Arial"/>
                                <w:b/>
                                <w:bCs/>
                                <w:color w:val="0D0D0D" w:themeColor="text1" w:themeTint="F2"/>
                                <w:sz w:val="36"/>
                                <w:szCs w:val="40"/>
                              </w:rPr>
                              <w:t>/1</w:t>
                            </w:r>
                            <w:r w:rsidR="00F467BF">
                              <w:rPr>
                                <w:rFonts w:asciiTheme="majorHAnsi" w:hAnsiTheme="majorHAnsi" w:cs="Arial"/>
                                <w:b/>
                                <w:bCs/>
                                <w:color w:val="0D0D0D" w:themeColor="text1" w:themeTint="F2"/>
                                <w:sz w:val="36"/>
                                <w:szCs w:val="40"/>
                              </w:rPr>
                              <w:t>8</w:t>
                            </w:r>
                          </w:p>
                          <w:p w:rsidR="00322450" w:rsidRPr="003567A8" w:rsidRDefault="00F42B71" w:rsidP="003E7CCF">
                            <w:pPr>
                              <w:spacing w:line="276" w:lineRule="auto"/>
                              <w:rPr>
                                <w:rFonts w:asciiTheme="majorHAnsi" w:hAnsiTheme="majorHAnsi" w:cs="Arial"/>
                                <w:b/>
                                <w:bCs/>
                                <w:color w:val="0D0D0D" w:themeColor="text1" w:themeTint="F2"/>
                                <w:sz w:val="36"/>
                                <w:szCs w:val="40"/>
                              </w:rPr>
                            </w:pPr>
                            <w:r w:rsidRPr="003567A8">
                              <w:rPr>
                                <w:rFonts w:asciiTheme="majorHAnsi" w:hAnsiTheme="majorHAnsi" w:cs="Arial"/>
                                <w:b/>
                                <w:bCs/>
                                <w:color w:val="0D0D0D" w:themeColor="text1" w:themeTint="F2"/>
                                <w:sz w:val="36"/>
                                <w:szCs w:val="40"/>
                              </w:rPr>
                              <w:t>PETITION</w:t>
                            </w:r>
                            <w:r w:rsidR="00322450" w:rsidRPr="003567A8">
                              <w:rPr>
                                <w:rFonts w:asciiTheme="majorHAnsi" w:hAnsiTheme="majorHAnsi" w:cs="Arial"/>
                                <w:b/>
                                <w:bCs/>
                                <w:color w:val="0D0D0D" w:themeColor="text1" w:themeTint="F2"/>
                                <w:sz w:val="36"/>
                                <w:szCs w:val="40"/>
                              </w:rPr>
                              <w:t xml:space="preserve"> </w:t>
                            </w:r>
                            <w:r w:rsidR="00345BAB">
                              <w:rPr>
                                <w:rFonts w:asciiTheme="majorHAnsi" w:hAnsiTheme="majorHAnsi" w:cs="Arial"/>
                                <w:b/>
                                <w:bCs/>
                                <w:color w:val="0D0D0D" w:themeColor="text1" w:themeTint="F2"/>
                                <w:sz w:val="36"/>
                                <w:szCs w:val="40"/>
                              </w:rPr>
                              <w:t>15</w:t>
                            </w:r>
                            <w:r w:rsidR="000E39C2" w:rsidRPr="003567A8">
                              <w:rPr>
                                <w:rFonts w:asciiTheme="majorHAnsi" w:hAnsiTheme="majorHAnsi" w:cs="Arial"/>
                                <w:b/>
                                <w:bCs/>
                                <w:color w:val="0D0D0D" w:themeColor="text1" w:themeTint="F2"/>
                                <w:sz w:val="36"/>
                                <w:szCs w:val="40"/>
                              </w:rPr>
                              <w:t>0</w:t>
                            </w:r>
                            <w:r w:rsidR="00345BAB">
                              <w:rPr>
                                <w:rFonts w:asciiTheme="majorHAnsi" w:hAnsiTheme="majorHAnsi" w:cs="Arial"/>
                                <w:b/>
                                <w:bCs/>
                                <w:color w:val="0D0D0D" w:themeColor="text1" w:themeTint="F2"/>
                                <w:sz w:val="36"/>
                                <w:szCs w:val="40"/>
                              </w:rPr>
                              <w:t>6</w:t>
                            </w:r>
                            <w:r w:rsidR="000E39C2" w:rsidRPr="003567A8">
                              <w:rPr>
                                <w:rFonts w:asciiTheme="majorHAnsi" w:hAnsiTheme="majorHAnsi" w:cs="Arial"/>
                                <w:b/>
                                <w:bCs/>
                                <w:color w:val="0D0D0D" w:themeColor="text1" w:themeTint="F2"/>
                                <w:sz w:val="36"/>
                                <w:szCs w:val="40"/>
                              </w:rPr>
                              <w:t>-08</w:t>
                            </w:r>
                          </w:p>
                          <w:p w:rsidR="002C1641" w:rsidRPr="004B7EB6" w:rsidRDefault="00F42B71" w:rsidP="003E7CC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3E7CCF">
                            <w:pPr>
                              <w:spacing w:line="276" w:lineRule="auto"/>
                              <w:rPr>
                                <w:rFonts w:asciiTheme="majorHAnsi" w:hAnsiTheme="majorHAnsi" w:cs="Arial"/>
                                <w:color w:val="0D0D0D" w:themeColor="text1" w:themeTint="F2"/>
                                <w:szCs w:val="22"/>
                              </w:rPr>
                            </w:pPr>
                          </w:p>
                          <w:p w:rsidR="00F42B71" w:rsidRPr="002200C5" w:rsidRDefault="0095365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2200C5">
                              <w:rPr>
                                <w:rFonts w:ascii="Cambria" w:hAnsi="Cambria" w:cs="Arial"/>
                                <w:color w:val="0D0D0D"/>
                                <w:szCs w:val="22"/>
                                <w:lang w:val="es-US"/>
                              </w:rPr>
                              <w:t>OSWALDO MARCELO LUCERO ET AL</w:t>
                            </w:r>
                            <w:r w:rsidR="00465350" w:rsidRPr="002200C5">
                              <w:rPr>
                                <w:rFonts w:ascii="Cambria" w:hAnsi="Cambria" w:cs="Arial"/>
                                <w:color w:val="0D0D0D"/>
                                <w:szCs w:val="22"/>
                                <w:lang w:val="es-US"/>
                              </w:rPr>
                              <w:t>.</w:t>
                            </w:r>
                          </w:p>
                          <w:p w:rsidR="00F42B71" w:rsidRPr="004B625D" w:rsidRDefault="009349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4F456C">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9F91"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3E7CC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467BF">
                        <w:rPr>
                          <w:rFonts w:asciiTheme="majorHAnsi" w:hAnsiTheme="majorHAnsi" w:cs="Arial"/>
                          <w:b/>
                          <w:bCs/>
                          <w:color w:val="0D0D0D" w:themeColor="text1" w:themeTint="F2"/>
                          <w:sz w:val="36"/>
                          <w:szCs w:val="40"/>
                        </w:rPr>
                        <w:t>192</w:t>
                      </w:r>
                      <w:r w:rsidR="00322450" w:rsidRPr="004B7EB6">
                        <w:rPr>
                          <w:rFonts w:asciiTheme="majorHAnsi" w:hAnsiTheme="majorHAnsi" w:cs="Arial"/>
                          <w:b/>
                          <w:bCs/>
                          <w:color w:val="0D0D0D" w:themeColor="text1" w:themeTint="F2"/>
                          <w:sz w:val="36"/>
                          <w:szCs w:val="40"/>
                        </w:rPr>
                        <w:t>/1</w:t>
                      </w:r>
                      <w:r w:rsidR="00F467BF">
                        <w:rPr>
                          <w:rFonts w:asciiTheme="majorHAnsi" w:hAnsiTheme="majorHAnsi" w:cs="Arial"/>
                          <w:b/>
                          <w:bCs/>
                          <w:color w:val="0D0D0D" w:themeColor="text1" w:themeTint="F2"/>
                          <w:sz w:val="36"/>
                          <w:szCs w:val="40"/>
                        </w:rPr>
                        <w:t>8</w:t>
                      </w:r>
                    </w:p>
                    <w:p w:rsidR="00322450" w:rsidRPr="003567A8" w:rsidRDefault="00F42B71" w:rsidP="003E7CCF">
                      <w:pPr>
                        <w:spacing w:line="276" w:lineRule="auto"/>
                        <w:rPr>
                          <w:rFonts w:asciiTheme="majorHAnsi" w:hAnsiTheme="majorHAnsi" w:cs="Arial"/>
                          <w:b/>
                          <w:bCs/>
                          <w:color w:val="0D0D0D" w:themeColor="text1" w:themeTint="F2"/>
                          <w:sz w:val="36"/>
                          <w:szCs w:val="40"/>
                        </w:rPr>
                      </w:pPr>
                      <w:r w:rsidRPr="003567A8">
                        <w:rPr>
                          <w:rFonts w:asciiTheme="majorHAnsi" w:hAnsiTheme="majorHAnsi" w:cs="Arial"/>
                          <w:b/>
                          <w:bCs/>
                          <w:color w:val="0D0D0D" w:themeColor="text1" w:themeTint="F2"/>
                          <w:sz w:val="36"/>
                          <w:szCs w:val="40"/>
                        </w:rPr>
                        <w:t>PETITION</w:t>
                      </w:r>
                      <w:r w:rsidR="00322450" w:rsidRPr="003567A8">
                        <w:rPr>
                          <w:rFonts w:asciiTheme="majorHAnsi" w:hAnsiTheme="majorHAnsi" w:cs="Arial"/>
                          <w:b/>
                          <w:bCs/>
                          <w:color w:val="0D0D0D" w:themeColor="text1" w:themeTint="F2"/>
                          <w:sz w:val="36"/>
                          <w:szCs w:val="40"/>
                        </w:rPr>
                        <w:t xml:space="preserve"> </w:t>
                      </w:r>
                      <w:r w:rsidR="00345BAB">
                        <w:rPr>
                          <w:rFonts w:asciiTheme="majorHAnsi" w:hAnsiTheme="majorHAnsi" w:cs="Arial"/>
                          <w:b/>
                          <w:bCs/>
                          <w:color w:val="0D0D0D" w:themeColor="text1" w:themeTint="F2"/>
                          <w:sz w:val="36"/>
                          <w:szCs w:val="40"/>
                        </w:rPr>
                        <w:t>15</w:t>
                      </w:r>
                      <w:r w:rsidR="000E39C2" w:rsidRPr="003567A8">
                        <w:rPr>
                          <w:rFonts w:asciiTheme="majorHAnsi" w:hAnsiTheme="majorHAnsi" w:cs="Arial"/>
                          <w:b/>
                          <w:bCs/>
                          <w:color w:val="0D0D0D" w:themeColor="text1" w:themeTint="F2"/>
                          <w:sz w:val="36"/>
                          <w:szCs w:val="40"/>
                        </w:rPr>
                        <w:t>0</w:t>
                      </w:r>
                      <w:r w:rsidR="00345BAB">
                        <w:rPr>
                          <w:rFonts w:asciiTheme="majorHAnsi" w:hAnsiTheme="majorHAnsi" w:cs="Arial"/>
                          <w:b/>
                          <w:bCs/>
                          <w:color w:val="0D0D0D" w:themeColor="text1" w:themeTint="F2"/>
                          <w:sz w:val="36"/>
                          <w:szCs w:val="40"/>
                        </w:rPr>
                        <w:t>6</w:t>
                      </w:r>
                      <w:r w:rsidR="000E39C2" w:rsidRPr="003567A8">
                        <w:rPr>
                          <w:rFonts w:asciiTheme="majorHAnsi" w:hAnsiTheme="majorHAnsi" w:cs="Arial"/>
                          <w:b/>
                          <w:bCs/>
                          <w:color w:val="0D0D0D" w:themeColor="text1" w:themeTint="F2"/>
                          <w:sz w:val="36"/>
                          <w:szCs w:val="40"/>
                        </w:rPr>
                        <w:t>-08</w:t>
                      </w:r>
                    </w:p>
                    <w:p w:rsidR="002C1641" w:rsidRPr="004B7EB6" w:rsidRDefault="00F42B71" w:rsidP="003E7CC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450A4A" w:rsidRPr="004B7EB6" w:rsidRDefault="00450A4A" w:rsidP="003E7CCF">
                      <w:pPr>
                        <w:spacing w:line="276" w:lineRule="auto"/>
                        <w:rPr>
                          <w:rFonts w:asciiTheme="majorHAnsi" w:hAnsiTheme="majorHAnsi" w:cs="Arial"/>
                          <w:color w:val="0D0D0D" w:themeColor="text1" w:themeTint="F2"/>
                          <w:szCs w:val="22"/>
                        </w:rPr>
                      </w:pPr>
                    </w:p>
                    <w:p w:rsidR="00F42B71" w:rsidRPr="002200C5" w:rsidRDefault="0095365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2200C5">
                        <w:rPr>
                          <w:rFonts w:ascii="Cambria" w:hAnsi="Cambria" w:cs="Arial"/>
                          <w:color w:val="0D0D0D"/>
                          <w:szCs w:val="22"/>
                          <w:lang w:val="es-US"/>
                        </w:rPr>
                        <w:t>OSWALDO MARCELO LUCERO ET AL</w:t>
                      </w:r>
                      <w:r w:rsidR="00465350" w:rsidRPr="002200C5">
                        <w:rPr>
                          <w:rFonts w:ascii="Cambria" w:hAnsi="Cambria" w:cs="Arial"/>
                          <w:color w:val="0D0D0D"/>
                          <w:szCs w:val="22"/>
                          <w:lang w:val="es-US"/>
                        </w:rPr>
                        <w:t>.</w:t>
                      </w:r>
                    </w:p>
                    <w:p w:rsidR="00F42B71" w:rsidRPr="004B625D" w:rsidRDefault="009349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4F456C">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Default="002C1641" w:rsidP="00040C3A">
      <w:pPr>
        <w:tabs>
          <w:tab w:val="center" w:pos="5400"/>
        </w:tabs>
        <w:suppressAutoHyphens/>
        <w:jc w:val="center"/>
        <w:rPr>
          <w:rFonts w:asciiTheme="majorHAnsi" w:hAnsiTheme="majorHAnsi"/>
          <w:sz w:val="18"/>
          <w:szCs w:val="22"/>
          <w:lang w:val="es-ES_tradnl"/>
        </w:rPr>
      </w:pPr>
    </w:p>
    <w:p w:rsidR="00D97F05" w:rsidRPr="003C32BC" w:rsidRDefault="00D97F05"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5A0A51" w:rsidRDefault="00F467BF" w:rsidP="004165C2">
                            <w:pPr>
                              <w:tabs>
                                <w:tab w:val="center" w:pos="5400"/>
                              </w:tabs>
                              <w:suppressAutoHyphens/>
                              <w:spacing w:before="60"/>
                              <w:rPr>
                                <w:rFonts w:asciiTheme="majorHAnsi" w:hAnsiTheme="majorHAnsi"/>
                                <w:color w:val="0D0D0D" w:themeColor="text1" w:themeTint="F2"/>
                                <w:sz w:val="18"/>
                                <w:szCs w:val="22"/>
                              </w:rPr>
                            </w:pPr>
                            <w:r w:rsidRPr="005A0A51">
                              <w:rPr>
                                <w:rFonts w:asciiTheme="majorHAnsi" w:hAnsiTheme="majorHAnsi"/>
                                <w:color w:val="0D0D0D"/>
                                <w:sz w:val="18"/>
                                <w:szCs w:val="22"/>
                              </w:rPr>
                              <w:t xml:space="preserve">Approved electronically by the Commission on December </w:t>
                            </w:r>
                            <w:r w:rsidR="009E6040">
                              <w:rPr>
                                <w:rFonts w:asciiTheme="majorHAnsi" w:hAnsiTheme="majorHAnsi"/>
                                <w:color w:val="0D0D0D"/>
                                <w:sz w:val="18"/>
                                <w:szCs w:val="22"/>
                              </w:rPr>
                              <w:t>31</w:t>
                            </w:r>
                            <w:r w:rsidRPr="005A0A51">
                              <w:rPr>
                                <w:rFonts w:asciiTheme="majorHAnsi" w:hAnsiTheme="majorHAnsi"/>
                                <w:color w:val="0D0D0D"/>
                                <w:sz w:val="18"/>
                                <w:szCs w:val="22"/>
                              </w:rPr>
                              <w: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5A0A51" w:rsidRDefault="00F467BF" w:rsidP="004165C2">
                      <w:pPr>
                        <w:tabs>
                          <w:tab w:val="center" w:pos="5400"/>
                        </w:tabs>
                        <w:suppressAutoHyphens/>
                        <w:spacing w:before="60"/>
                        <w:rPr>
                          <w:rFonts w:asciiTheme="majorHAnsi" w:hAnsiTheme="majorHAnsi"/>
                          <w:color w:val="0D0D0D" w:themeColor="text1" w:themeTint="F2"/>
                          <w:sz w:val="18"/>
                          <w:szCs w:val="22"/>
                        </w:rPr>
                      </w:pPr>
                      <w:r w:rsidRPr="005A0A51">
                        <w:rPr>
                          <w:rFonts w:asciiTheme="majorHAnsi" w:hAnsiTheme="majorHAnsi"/>
                          <w:color w:val="0D0D0D"/>
                          <w:sz w:val="18"/>
                          <w:szCs w:val="22"/>
                        </w:rPr>
                        <w:t xml:space="preserve">Approved electronically by the Commission on December </w:t>
                      </w:r>
                      <w:r w:rsidR="009E6040">
                        <w:rPr>
                          <w:rFonts w:asciiTheme="majorHAnsi" w:hAnsiTheme="majorHAnsi"/>
                          <w:color w:val="0D0D0D"/>
                          <w:sz w:val="18"/>
                          <w:szCs w:val="22"/>
                        </w:rPr>
                        <w:t>31</w:t>
                      </w:r>
                      <w:r w:rsidRPr="005A0A51">
                        <w:rPr>
                          <w:rFonts w:asciiTheme="majorHAnsi" w:hAnsiTheme="majorHAnsi"/>
                          <w:color w:val="0D0D0D"/>
                          <w:sz w:val="18"/>
                          <w:szCs w:val="22"/>
                        </w:rPr>
                        <w:t>, 2018.</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0A51">
                              <w:rPr>
                                <w:rFonts w:asciiTheme="majorHAnsi" w:hAnsiTheme="majorHAnsi"/>
                                <w:color w:val="595959" w:themeColor="text1" w:themeTint="A6"/>
                                <w:sz w:val="18"/>
                              </w:rPr>
                              <w:t>192/18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45BAB">
                              <w:rPr>
                                <w:rFonts w:asciiTheme="majorHAnsi" w:hAnsiTheme="majorHAnsi"/>
                                <w:color w:val="595959" w:themeColor="text1" w:themeTint="A6"/>
                                <w:sz w:val="18"/>
                              </w:rPr>
                              <w:t>1506</w:t>
                            </w:r>
                            <w:r w:rsidR="00F621C3">
                              <w:rPr>
                                <w:rFonts w:asciiTheme="majorHAnsi" w:hAnsiTheme="majorHAnsi"/>
                                <w:color w:val="595959" w:themeColor="text1" w:themeTint="A6"/>
                                <w:sz w:val="18"/>
                              </w:rPr>
                              <w:t>-</w:t>
                            </w:r>
                            <w:r w:rsidR="0095365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2200C5">
                              <w:rPr>
                                <w:rFonts w:asciiTheme="majorHAnsi" w:hAnsiTheme="majorHAnsi"/>
                                <w:color w:val="595959" w:themeColor="text1" w:themeTint="A6"/>
                                <w:sz w:val="18"/>
                                <w:lang w:val="es-US"/>
                              </w:rPr>
                              <w:t>Admissibility</w:t>
                            </w:r>
                            <w:proofErr w:type="spellEnd"/>
                            <w:r w:rsidRPr="002200C5">
                              <w:rPr>
                                <w:rFonts w:asciiTheme="majorHAnsi" w:hAnsiTheme="majorHAnsi"/>
                                <w:color w:val="595959" w:themeColor="text1" w:themeTint="A6"/>
                                <w:sz w:val="18"/>
                                <w:lang w:val="es-US"/>
                              </w:rPr>
                              <w:t xml:space="preserve">. </w:t>
                            </w:r>
                            <w:r w:rsidR="0095365B" w:rsidRPr="002200C5">
                              <w:rPr>
                                <w:rFonts w:asciiTheme="majorHAnsi" w:hAnsiTheme="majorHAnsi"/>
                                <w:color w:val="595959" w:themeColor="text1" w:themeTint="A6"/>
                                <w:sz w:val="18"/>
                                <w:lang w:val="es-US"/>
                              </w:rPr>
                              <w:t>Oswaldo Marcelo Lucero et al</w:t>
                            </w:r>
                            <w:r w:rsidRPr="002200C5">
                              <w:rPr>
                                <w:rFonts w:asciiTheme="majorHAnsi" w:hAnsiTheme="majorHAnsi"/>
                                <w:color w:val="595959" w:themeColor="text1" w:themeTint="A6"/>
                                <w:sz w:val="18"/>
                                <w:lang w:val="es-US"/>
                              </w:rPr>
                              <w:t xml:space="preserve">. </w:t>
                            </w:r>
                            <w:r w:rsidR="0095365B" w:rsidRPr="003E7CCF">
                              <w:rPr>
                                <w:rFonts w:asciiTheme="majorHAnsi" w:hAnsiTheme="majorHAnsi"/>
                                <w:color w:val="595959" w:themeColor="text1" w:themeTint="A6"/>
                                <w:sz w:val="18"/>
                              </w:rPr>
                              <w:t>United States</w:t>
                            </w:r>
                            <w:r w:rsidR="004F456C">
                              <w:rPr>
                                <w:rFonts w:asciiTheme="majorHAnsi" w:hAnsiTheme="majorHAnsi"/>
                                <w:color w:val="595959" w:themeColor="text1" w:themeTint="A6"/>
                                <w:sz w:val="18"/>
                              </w:rPr>
                              <w:t xml:space="preserve"> of America</w:t>
                            </w:r>
                            <w:r w:rsidR="00022CF5" w:rsidRPr="003E7CCF">
                              <w:rPr>
                                <w:rFonts w:asciiTheme="majorHAnsi" w:hAnsiTheme="majorHAnsi"/>
                                <w:color w:val="595959" w:themeColor="text1" w:themeTint="A6"/>
                                <w:sz w:val="18"/>
                              </w:rPr>
                              <w:t xml:space="preserve">. </w:t>
                            </w:r>
                            <w:r w:rsidR="005A0A51">
                              <w:rPr>
                                <w:rFonts w:asciiTheme="majorHAnsi" w:hAnsiTheme="majorHAnsi"/>
                                <w:color w:val="595959" w:themeColor="text1" w:themeTint="A6"/>
                                <w:sz w:val="18"/>
                              </w:rPr>
                              <w:t>December 31, 2018</w:t>
                            </w:r>
                            <w:r w:rsidR="00F621C3" w:rsidRPr="003E7CCF">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A0A51">
                        <w:rPr>
                          <w:rFonts w:asciiTheme="majorHAnsi" w:hAnsiTheme="majorHAnsi"/>
                          <w:color w:val="595959" w:themeColor="text1" w:themeTint="A6"/>
                          <w:sz w:val="18"/>
                        </w:rPr>
                        <w:t>192/18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345BAB">
                        <w:rPr>
                          <w:rFonts w:asciiTheme="majorHAnsi" w:hAnsiTheme="majorHAnsi"/>
                          <w:color w:val="595959" w:themeColor="text1" w:themeTint="A6"/>
                          <w:sz w:val="18"/>
                        </w:rPr>
                        <w:t>1506</w:t>
                      </w:r>
                      <w:r w:rsidR="00F621C3">
                        <w:rPr>
                          <w:rFonts w:asciiTheme="majorHAnsi" w:hAnsiTheme="majorHAnsi"/>
                          <w:color w:val="595959" w:themeColor="text1" w:themeTint="A6"/>
                          <w:sz w:val="18"/>
                        </w:rPr>
                        <w:t>-</w:t>
                      </w:r>
                      <w:r w:rsidR="0095365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2200C5">
                        <w:rPr>
                          <w:rFonts w:asciiTheme="majorHAnsi" w:hAnsiTheme="majorHAnsi"/>
                          <w:color w:val="595959" w:themeColor="text1" w:themeTint="A6"/>
                          <w:sz w:val="18"/>
                          <w:lang w:val="es-US"/>
                        </w:rPr>
                        <w:t>Admissibility</w:t>
                      </w:r>
                      <w:proofErr w:type="spellEnd"/>
                      <w:r w:rsidRPr="002200C5">
                        <w:rPr>
                          <w:rFonts w:asciiTheme="majorHAnsi" w:hAnsiTheme="majorHAnsi"/>
                          <w:color w:val="595959" w:themeColor="text1" w:themeTint="A6"/>
                          <w:sz w:val="18"/>
                          <w:lang w:val="es-US"/>
                        </w:rPr>
                        <w:t xml:space="preserve">. </w:t>
                      </w:r>
                      <w:r w:rsidR="0095365B" w:rsidRPr="002200C5">
                        <w:rPr>
                          <w:rFonts w:asciiTheme="majorHAnsi" w:hAnsiTheme="majorHAnsi"/>
                          <w:color w:val="595959" w:themeColor="text1" w:themeTint="A6"/>
                          <w:sz w:val="18"/>
                          <w:lang w:val="es-US"/>
                        </w:rPr>
                        <w:t>Oswaldo Marcelo Lucero et al</w:t>
                      </w:r>
                      <w:r w:rsidRPr="002200C5">
                        <w:rPr>
                          <w:rFonts w:asciiTheme="majorHAnsi" w:hAnsiTheme="majorHAnsi"/>
                          <w:color w:val="595959" w:themeColor="text1" w:themeTint="A6"/>
                          <w:sz w:val="18"/>
                          <w:lang w:val="es-US"/>
                        </w:rPr>
                        <w:t xml:space="preserve">. </w:t>
                      </w:r>
                      <w:r w:rsidR="0095365B" w:rsidRPr="003E7CCF">
                        <w:rPr>
                          <w:rFonts w:asciiTheme="majorHAnsi" w:hAnsiTheme="majorHAnsi"/>
                          <w:color w:val="595959" w:themeColor="text1" w:themeTint="A6"/>
                          <w:sz w:val="18"/>
                        </w:rPr>
                        <w:t>United States</w:t>
                      </w:r>
                      <w:r w:rsidR="004F456C">
                        <w:rPr>
                          <w:rFonts w:asciiTheme="majorHAnsi" w:hAnsiTheme="majorHAnsi"/>
                          <w:color w:val="595959" w:themeColor="text1" w:themeTint="A6"/>
                          <w:sz w:val="18"/>
                        </w:rPr>
                        <w:t xml:space="preserve"> of America</w:t>
                      </w:r>
                      <w:r w:rsidR="00022CF5" w:rsidRPr="003E7CCF">
                        <w:rPr>
                          <w:rFonts w:asciiTheme="majorHAnsi" w:hAnsiTheme="majorHAnsi"/>
                          <w:color w:val="595959" w:themeColor="text1" w:themeTint="A6"/>
                          <w:sz w:val="18"/>
                        </w:rPr>
                        <w:t xml:space="preserve">. </w:t>
                      </w:r>
                      <w:r w:rsidR="005A0A51">
                        <w:rPr>
                          <w:rFonts w:asciiTheme="majorHAnsi" w:hAnsiTheme="majorHAnsi"/>
                          <w:color w:val="595959" w:themeColor="text1" w:themeTint="A6"/>
                          <w:sz w:val="18"/>
                        </w:rPr>
                        <w:t>December 31, 2018</w:t>
                      </w:r>
                      <w:r w:rsidR="00F621C3" w:rsidRPr="003E7CCF">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F467BF" w:rsidTr="00B06BB7">
        <w:tc>
          <w:tcPr>
            <w:tcW w:w="3690" w:type="dxa"/>
            <w:tcBorders>
              <w:top w:val="single" w:sz="4" w:space="0" w:color="auto"/>
              <w:bottom w:val="single" w:sz="6" w:space="0" w:color="auto"/>
            </w:tcBorders>
            <w:shd w:val="clear" w:color="auto" w:fill="67AE3C"/>
            <w:vAlign w:val="center"/>
          </w:tcPr>
          <w:p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rsidR="00F621C3" w:rsidRPr="00EC4B3F" w:rsidRDefault="003567A8" w:rsidP="00465350">
            <w:pPr>
              <w:jc w:val="both"/>
              <w:rPr>
                <w:rFonts w:ascii="Cambria" w:hAnsi="Cambria"/>
                <w:bCs/>
                <w:sz w:val="20"/>
                <w:szCs w:val="20"/>
                <w:lang w:val="fr-CA"/>
              </w:rPr>
            </w:pPr>
            <w:r w:rsidRPr="00EC4B3F">
              <w:rPr>
                <w:rFonts w:ascii="Cambria" w:hAnsi="Cambria"/>
                <w:bCs/>
                <w:sz w:val="20"/>
                <w:szCs w:val="20"/>
                <w:lang w:val="fr-CA"/>
              </w:rPr>
              <w:t>Latino Justice PRLDEF</w:t>
            </w:r>
            <w:r w:rsidR="00CA4A48" w:rsidRPr="00EC4B3F">
              <w:rPr>
                <w:rFonts w:ascii="Cambria" w:hAnsi="Cambria"/>
                <w:bCs/>
                <w:sz w:val="20"/>
                <w:szCs w:val="20"/>
                <w:lang w:val="fr-CA"/>
              </w:rPr>
              <w:t xml:space="preserve"> </w:t>
            </w:r>
            <w:r w:rsidR="00465350" w:rsidRPr="00EC4B3F">
              <w:rPr>
                <w:rFonts w:ascii="Cambria" w:hAnsi="Cambria"/>
                <w:bCs/>
                <w:i/>
                <w:sz w:val="20"/>
                <w:szCs w:val="20"/>
                <w:lang w:val="fr-CA"/>
              </w:rPr>
              <w:t>et</w:t>
            </w:r>
            <w:r w:rsidR="00ED37FF" w:rsidRPr="00EC4B3F">
              <w:rPr>
                <w:rFonts w:ascii="Cambria" w:hAnsi="Cambria"/>
                <w:bCs/>
                <w:i/>
                <w:sz w:val="20"/>
                <w:szCs w:val="20"/>
                <w:lang w:val="fr-CA"/>
              </w:rPr>
              <w:t>.</w:t>
            </w:r>
            <w:r w:rsidR="00465350" w:rsidRPr="00EC4B3F">
              <w:rPr>
                <w:rFonts w:ascii="Cambria" w:hAnsi="Cambria"/>
                <w:bCs/>
                <w:i/>
                <w:sz w:val="20"/>
                <w:szCs w:val="20"/>
                <w:lang w:val="fr-CA"/>
              </w:rPr>
              <w:t xml:space="preserve"> al</w:t>
            </w:r>
            <w:r w:rsidR="00465350" w:rsidRPr="00EC4B3F">
              <w:rPr>
                <w:rFonts w:ascii="Cambria" w:hAnsi="Cambria"/>
                <w:bCs/>
                <w:sz w:val="20"/>
                <w:szCs w:val="20"/>
                <w:lang w:val="fr-CA"/>
              </w:rPr>
              <w:t>.</w:t>
            </w:r>
            <w:r w:rsidR="00CA4A48">
              <w:rPr>
                <w:rStyle w:val="FootnoteReference"/>
                <w:rFonts w:ascii="Cambria" w:hAnsi="Cambria"/>
                <w:bCs/>
                <w:sz w:val="20"/>
                <w:szCs w:val="20"/>
              </w:rPr>
              <w:footnoteReference w:id="2"/>
            </w:r>
          </w:p>
        </w:tc>
      </w:tr>
      <w:tr w:rsidR="00F621C3" w:rsidRPr="002200C5" w:rsidTr="00B06BB7">
        <w:tc>
          <w:tcPr>
            <w:tcW w:w="3690" w:type="dxa"/>
            <w:tcBorders>
              <w:top w:val="single" w:sz="6" w:space="0" w:color="auto"/>
              <w:bottom w:val="single" w:sz="6" w:space="0" w:color="auto"/>
            </w:tcBorders>
            <w:shd w:val="clear" w:color="auto" w:fill="67AE3C"/>
            <w:vAlign w:val="center"/>
          </w:tcPr>
          <w:p w:rsidR="00F621C3" w:rsidRPr="000B6B7A" w:rsidRDefault="00AB365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rsidR="00F621C3" w:rsidRPr="00ED37FF" w:rsidRDefault="003D7AD7" w:rsidP="00465350">
            <w:pPr>
              <w:jc w:val="both"/>
              <w:rPr>
                <w:rFonts w:ascii="Cambria" w:hAnsi="Cambria"/>
                <w:bCs/>
                <w:sz w:val="20"/>
                <w:szCs w:val="20"/>
                <w:lang w:val="es-CR"/>
              </w:rPr>
            </w:pPr>
            <w:r w:rsidRPr="00ED37FF">
              <w:rPr>
                <w:rFonts w:ascii="Cambria" w:hAnsi="Cambria"/>
                <w:bCs/>
                <w:sz w:val="20"/>
                <w:szCs w:val="20"/>
                <w:lang w:val="es-CR"/>
              </w:rPr>
              <w:t>Oswaldo Marcelo Lucero</w:t>
            </w:r>
            <w:r w:rsidR="003567A8" w:rsidRPr="00ED37FF">
              <w:rPr>
                <w:rFonts w:ascii="Cambria" w:hAnsi="Cambria"/>
                <w:bCs/>
                <w:sz w:val="20"/>
                <w:szCs w:val="20"/>
                <w:lang w:val="es-CR"/>
              </w:rPr>
              <w:t xml:space="preserve"> </w:t>
            </w:r>
            <w:r w:rsidR="00465350" w:rsidRPr="00ED37FF">
              <w:rPr>
                <w:rFonts w:ascii="Cambria" w:hAnsi="Cambria"/>
                <w:bCs/>
                <w:i/>
                <w:sz w:val="20"/>
                <w:szCs w:val="20"/>
                <w:lang w:val="es-CR"/>
              </w:rPr>
              <w:t>et</w:t>
            </w:r>
            <w:r w:rsidR="00ED37FF" w:rsidRPr="00ED37FF">
              <w:rPr>
                <w:rFonts w:ascii="Cambria" w:hAnsi="Cambria"/>
                <w:bCs/>
                <w:i/>
                <w:sz w:val="20"/>
                <w:szCs w:val="20"/>
                <w:lang w:val="es-CR"/>
              </w:rPr>
              <w:t>.</w:t>
            </w:r>
            <w:r w:rsidR="00465350" w:rsidRPr="00ED37FF">
              <w:rPr>
                <w:rFonts w:ascii="Cambria" w:hAnsi="Cambria"/>
                <w:bCs/>
                <w:i/>
                <w:sz w:val="20"/>
                <w:szCs w:val="20"/>
                <w:lang w:val="es-CR"/>
              </w:rPr>
              <w:t xml:space="preserve"> al</w:t>
            </w:r>
            <w:r w:rsidR="00465350" w:rsidRPr="00ED37FF">
              <w:rPr>
                <w:rFonts w:ascii="Cambria" w:hAnsi="Cambria"/>
                <w:bCs/>
                <w:sz w:val="20"/>
                <w:szCs w:val="20"/>
                <w:lang w:val="es-CR"/>
              </w:rPr>
              <w:t>.</w:t>
            </w:r>
            <w:r w:rsidR="003567A8">
              <w:rPr>
                <w:rStyle w:val="FootnoteReference"/>
                <w:rFonts w:ascii="Cambria" w:hAnsi="Cambria"/>
                <w:bCs/>
                <w:sz w:val="20"/>
                <w:szCs w:val="20"/>
                <w:lang w:val="pt-BR"/>
              </w:rPr>
              <w:footnoteReference w:id="3"/>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rsidR="00F621C3" w:rsidRPr="000B6B7A" w:rsidRDefault="007871D6" w:rsidP="009163FC">
            <w:pPr>
              <w:jc w:val="both"/>
              <w:rPr>
                <w:rFonts w:ascii="Cambria" w:hAnsi="Cambria"/>
                <w:bCs/>
                <w:sz w:val="20"/>
                <w:szCs w:val="20"/>
              </w:rPr>
            </w:pPr>
            <w:r>
              <w:rPr>
                <w:rFonts w:ascii="Cambria" w:hAnsi="Cambria"/>
                <w:bCs/>
                <w:sz w:val="20"/>
                <w:szCs w:val="20"/>
              </w:rPr>
              <w:t>United States</w:t>
            </w:r>
            <w:r w:rsidR="00CC6807">
              <w:rPr>
                <w:rFonts w:ascii="Cambria" w:hAnsi="Cambria"/>
                <w:bCs/>
                <w:sz w:val="20"/>
                <w:szCs w:val="20"/>
              </w:rPr>
              <w:t xml:space="preserve"> of America</w:t>
            </w:r>
            <w:r w:rsidR="00CC6807">
              <w:rPr>
                <w:rStyle w:val="FootnoteReference"/>
                <w:rFonts w:ascii="Cambria" w:hAnsi="Cambria"/>
                <w:bCs/>
                <w:sz w:val="20"/>
                <w:szCs w:val="20"/>
              </w:rPr>
              <w:footnoteReference w:id="4"/>
            </w:r>
          </w:p>
        </w:tc>
      </w:tr>
      <w:tr w:rsidR="00E47F3D" w:rsidRPr="000B6B7A" w:rsidTr="00B06BB7">
        <w:tc>
          <w:tcPr>
            <w:tcW w:w="3690" w:type="dxa"/>
            <w:tcBorders>
              <w:top w:val="single" w:sz="6" w:space="0" w:color="auto"/>
              <w:bottom w:val="single" w:sz="6" w:space="0" w:color="auto"/>
            </w:tcBorders>
            <w:shd w:val="clear" w:color="auto" w:fill="67AE3C"/>
            <w:vAlign w:val="center"/>
          </w:tcPr>
          <w:p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rsidR="00E47F3D" w:rsidRPr="000B6B7A" w:rsidRDefault="007871D6" w:rsidP="00CA4A48">
            <w:pPr>
              <w:jc w:val="both"/>
              <w:rPr>
                <w:rFonts w:ascii="Cambria" w:hAnsi="Cambria"/>
                <w:bCs/>
                <w:sz w:val="20"/>
                <w:szCs w:val="20"/>
              </w:rPr>
            </w:pPr>
            <w:r w:rsidRPr="002739BA">
              <w:rPr>
                <w:rFonts w:ascii="Cambria" w:hAnsi="Cambria"/>
                <w:bCs/>
                <w:sz w:val="20"/>
                <w:szCs w:val="20"/>
              </w:rPr>
              <w:t>Articles I</w:t>
            </w:r>
            <w:r w:rsidR="00CA4A48" w:rsidRPr="002739BA">
              <w:rPr>
                <w:rFonts w:ascii="Cambria" w:hAnsi="Cambria"/>
                <w:bCs/>
                <w:sz w:val="20"/>
                <w:szCs w:val="20"/>
              </w:rPr>
              <w:t xml:space="preserve"> (life, liberty and personal security)</w:t>
            </w:r>
            <w:r w:rsidR="0036379B" w:rsidRPr="002739BA">
              <w:rPr>
                <w:rFonts w:ascii="Cambria" w:hAnsi="Cambria"/>
                <w:bCs/>
                <w:sz w:val="20"/>
                <w:szCs w:val="20"/>
              </w:rPr>
              <w:t>, II</w:t>
            </w:r>
            <w:r w:rsidR="00CA4A48" w:rsidRPr="002739BA">
              <w:rPr>
                <w:rFonts w:ascii="Cambria" w:hAnsi="Cambria"/>
                <w:bCs/>
                <w:sz w:val="20"/>
                <w:szCs w:val="20"/>
              </w:rPr>
              <w:t xml:space="preserve"> (equality before law)</w:t>
            </w:r>
            <w:r w:rsidR="0036379B" w:rsidRPr="002739BA">
              <w:rPr>
                <w:rFonts w:ascii="Cambria" w:hAnsi="Cambria"/>
                <w:bCs/>
                <w:sz w:val="20"/>
                <w:szCs w:val="20"/>
              </w:rPr>
              <w:t>, V</w:t>
            </w:r>
            <w:r w:rsidR="00CA4A48" w:rsidRPr="002739BA">
              <w:rPr>
                <w:rFonts w:ascii="Cambria" w:hAnsi="Cambria"/>
                <w:bCs/>
                <w:sz w:val="20"/>
                <w:szCs w:val="20"/>
              </w:rPr>
              <w:t xml:space="preserve"> (protection of honor, personal reputation, and private and family life)</w:t>
            </w:r>
            <w:r w:rsidR="0036379B" w:rsidRPr="002739BA">
              <w:rPr>
                <w:rFonts w:ascii="Cambria" w:hAnsi="Cambria"/>
                <w:bCs/>
                <w:sz w:val="20"/>
                <w:szCs w:val="20"/>
              </w:rPr>
              <w:t>, IX</w:t>
            </w:r>
            <w:r w:rsidR="00CA4A48" w:rsidRPr="002739BA">
              <w:rPr>
                <w:rFonts w:ascii="Cambria" w:hAnsi="Cambria"/>
                <w:bCs/>
                <w:sz w:val="20"/>
                <w:szCs w:val="20"/>
              </w:rPr>
              <w:t xml:space="preserve"> (inviolability of the home)</w:t>
            </w:r>
            <w:r w:rsidR="0036379B" w:rsidRPr="002739BA">
              <w:rPr>
                <w:rFonts w:ascii="Cambria" w:hAnsi="Cambria"/>
                <w:bCs/>
                <w:sz w:val="20"/>
                <w:szCs w:val="20"/>
              </w:rPr>
              <w:t>, XVII</w:t>
            </w:r>
            <w:r w:rsidR="00CA4A48" w:rsidRPr="002739BA">
              <w:rPr>
                <w:rFonts w:ascii="Cambria" w:hAnsi="Cambria"/>
                <w:bCs/>
                <w:sz w:val="20"/>
                <w:szCs w:val="20"/>
              </w:rPr>
              <w:t xml:space="preserve"> (recognition of juridical personality and civil rights)</w:t>
            </w:r>
            <w:r w:rsidR="007F066C" w:rsidRPr="002739BA">
              <w:rPr>
                <w:rFonts w:ascii="Cambria" w:hAnsi="Cambria"/>
                <w:bCs/>
                <w:sz w:val="20"/>
                <w:szCs w:val="20"/>
              </w:rPr>
              <w:t>, XVIII (judicial protection)</w:t>
            </w:r>
            <w:r w:rsidR="0036379B" w:rsidRPr="002739BA">
              <w:rPr>
                <w:rFonts w:ascii="Cambria" w:hAnsi="Cambria"/>
                <w:bCs/>
                <w:sz w:val="20"/>
                <w:szCs w:val="20"/>
              </w:rPr>
              <w:t xml:space="preserve"> of the</w:t>
            </w:r>
            <w:r w:rsidR="0036379B">
              <w:rPr>
                <w:rFonts w:ascii="Cambria" w:hAnsi="Cambria"/>
                <w:bCs/>
                <w:sz w:val="20"/>
                <w:szCs w:val="20"/>
              </w:rPr>
              <w:t xml:space="preserve"> American Declaration of Rights and Duties of Man</w:t>
            </w:r>
            <w:r w:rsidR="0036379B">
              <w:rPr>
                <w:rStyle w:val="FootnoteReference"/>
                <w:rFonts w:ascii="Cambria" w:hAnsi="Cambria"/>
                <w:bCs/>
                <w:sz w:val="20"/>
                <w:szCs w:val="20"/>
              </w:rPr>
              <w:footnoteReference w:id="5"/>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rsidR="00F621C3" w:rsidRPr="00BA00A6" w:rsidRDefault="00F01D31" w:rsidP="009163FC">
            <w:pPr>
              <w:jc w:val="both"/>
              <w:rPr>
                <w:rFonts w:ascii="Cambria" w:hAnsi="Cambria"/>
                <w:bCs/>
                <w:sz w:val="20"/>
                <w:szCs w:val="20"/>
              </w:rPr>
            </w:pPr>
            <w:r w:rsidRPr="00BA00A6">
              <w:rPr>
                <w:rFonts w:ascii="Cambria" w:hAnsi="Cambria"/>
                <w:bCs/>
                <w:sz w:val="20"/>
                <w:szCs w:val="20"/>
              </w:rPr>
              <w:t>December 24, 2008</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621C3" w:rsidRPr="00BA00A6" w:rsidRDefault="00AD5D72" w:rsidP="0093684E">
            <w:pPr>
              <w:jc w:val="both"/>
              <w:rPr>
                <w:rFonts w:ascii="Cambria" w:hAnsi="Cambria"/>
                <w:bCs/>
                <w:sz w:val="20"/>
                <w:szCs w:val="20"/>
              </w:rPr>
            </w:pPr>
            <w:r w:rsidRPr="00BA00A6">
              <w:rPr>
                <w:rFonts w:ascii="Cambria" w:hAnsi="Cambria"/>
                <w:bCs/>
                <w:sz w:val="20"/>
                <w:szCs w:val="20"/>
              </w:rPr>
              <w:t xml:space="preserve">March 5, 2009; </w:t>
            </w:r>
            <w:r w:rsidR="00981AD9" w:rsidRPr="00BA00A6">
              <w:rPr>
                <w:rFonts w:ascii="Cambria" w:hAnsi="Cambria"/>
                <w:bCs/>
                <w:sz w:val="20"/>
                <w:szCs w:val="20"/>
              </w:rPr>
              <w:t>October 24, 2011;</w:t>
            </w:r>
            <w:r w:rsidRPr="00BA00A6">
              <w:rPr>
                <w:rFonts w:ascii="Cambria" w:hAnsi="Cambria"/>
                <w:bCs/>
                <w:sz w:val="20"/>
                <w:szCs w:val="20"/>
              </w:rPr>
              <w:t xml:space="preserve"> January </w:t>
            </w:r>
            <w:r w:rsidR="00BA00A6" w:rsidRPr="00BA00A6">
              <w:rPr>
                <w:rFonts w:ascii="Cambria" w:hAnsi="Cambria"/>
                <w:bCs/>
                <w:sz w:val="20"/>
                <w:szCs w:val="20"/>
              </w:rPr>
              <w:t>6</w:t>
            </w:r>
            <w:r w:rsidR="0093684E">
              <w:rPr>
                <w:rFonts w:ascii="Cambria" w:hAnsi="Cambria"/>
                <w:bCs/>
                <w:sz w:val="20"/>
                <w:szCs w:val="20"/>
              </w:rPr>
              <w:t>,</w:t>
            </w:r>
            <w:r w:rsidR="00BA00A6" w:rsidRPr="00BA00A6">
              <w:rPr>
                <w:rFonts w:ascii="Cambria" w:hAnsi="Cambria"/>
                <w:bCs/>
                <w:sz w:val="20"/>
                <w:szCs w:val="20"/>
              </w:rPr>
              <w:t xml:space="preserve"> </w:t>
            </w:r>
            <w:r w:rsidRPr="00BA00A6">
              <w:rPr>
                <w:rFonts w:ascii="Cambria" w:hAnsi="Cambria"/>
                <w:bCs/>
                <w:sz w:val="20"/>
                <w:szCs w:val="20"/>
              </w:rPr>
              <w:t>2012; April 19, 2013; February 5, 2014</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ED37FF" w:rsidRDefault="00B06BB7" w:rsidP="00B06BB7">
            <w:pPr>
              <w:jc w:val="center"/>
              <w:rPr>
                <w:rFonts w:ascii="Cambria" w:hAnsi="Cambria"/>
                <w:b/>
                <w:bCs/>
                <w:color w:val="FFFFFF" w:themeColor="background1"/>
                <w:sz w:val="18"/>
                <w:szCs w:val="18"/>
              </w:rPr>
            </w:pPr>
            <w:r w:rsidRPr="00ED37FF">
              <w:rPr>
                <w:rFonts w:ascii="Cambria" w:hAnsi="Cambria"/>
                <w:b/>
                <w:color w:val="FFFFFF" w:themeColor="background1"/>
                <w:sz w:val="18"/>
                <w:szCs w:val="18"/>
              </w:rPr>
              <w:t>Notification of the petition to</w:t>
            </w:r>
            <w:r w:rsidR="00F621C3" w:rsidRPr="00ED37FF">
              <w:rPr>
                <w:rFonts w:ascii="Cambria" w:hAnsi="Cambria"/>
                <w:b/>
                <w:color w:val="FFFFFF" w:themeColor="background1"/>
                <w:sz w:val="18"/>
                <w:szCs w:val="18"/>
              </w:rPr>
              <w:t xml:space="preserve"> the State:</w:t>
            </w:r>
          </w:p>
        </w:tc>
        <w:tc>
          <w:tcPr>
            <w:tcW w:w="5670" w:type="dxa"/>
            <w:vAlign w:val="center"/>
          </w:tcPr>
          <w:p w:rsidR="00F621C3" w:rsidRPr="00BA00A6" w:rsidRDefault="00B42D9A" w:rsidP="009163FC">
            <w:pPr>
              <w:jc w:val="both"/>
              <w:rPr>
                <w:rFonts w:ascii="Cambria" w:hAnsi="Cambria"/>
                <w:bCs/>
                <w:sz w:val="20"/>
                <w:szCs w:val="20"/>
              </w:rPr>
            </w:pPr>
            <w:r w:rsidRPr="00BA00A6">
              <w:rPr>
                <w:rFonts w:ascii="Cambria" w:hAnsi="Cambria"/>
                <w:bCs/>
                <w:sz w:val="20"/>
                <w:szCs w:val="20"/>
              </w:rPr>
              <w:t>July 18, 2014</w:t>
            </w:r>
          </w:p>
        </w:tc>
      </w:tr>
      <w:tr w:rsidR="00F621C3" w:rsidRPr="000B6B7A" w:rsidTr="00B06BB7">
        <w:trPr>
          <w:trHeight w:val="264"/>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621C3" w:rsidRPr="00BA00A6" w:rsidRDefault="00B42D9A" w:rsidP="0001313D">
            <w:pPr>
              <w:jc w:val="both"/>
              <w:rPr>
                <w:rFonts w:ascii="Cambria" w:hAnsi="Cambria"/>
                <w:bCs/>
                <w:sz w:val="20"/>
                <w:szCs w:val="20"/>
              </w:rPr>
            </w:pPr>
            <w:r w:rsidRPr="00BA00A6">
              <w:rPr>
                <w:rFonts w:ascii="Cambria" w:hAnsi="Cambria"/>
                <w:bCs/>
                <w:sz w:val="20"/>
                <w:szCs w:val="20"/>
              </w:rPr>
              <w:t>September 1</w:t>
            </w:r>
            <w:r w:rsidR="0001313D" w:rsidRPr="00BA00A6">
              <w:rPr>
                <w:rFonts w:ascii="Cambria" w:hAnsi="Cambria"/>
                <w:bCs/>
                <w:sz w:val="20"/>
                <w:szCs w:val="20"/>
              </w:rPr>
              <w:t>4</w:t>
            </w:r>
            <w:r w:rsidRPr="00BA00A6">
              <w:rPr>
                <w:rFonts w:ascii="Cambria" w:hAnsi="Cambria"/>
                <w:bCs/>
                <w:sz w:val="20"/>
                <w:szCs w:val="20"/>
              </w:rPr>
              <w:t>, 2015</w:t>
            </w:r>
            <w:r w:rsidR="003D6A90" w:rsidRPr="00BA00A6">
              <w:rPr>
                <w:rFonts w:ascii="Cambria" w:hAnsi="Cambria"/>
                <w:bCs/>
                <w:sz w:val="20"/>
                <w:szCs w:val="20"/>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F621C3" w:rsidRPr="000B6B7A" w:rsidRDefault="00F01D31" w:rsidP="006E1060">
            <w:pPr>
              <w:rPr>
                <w:rFonts w:asciiTheme="majorHAnsi" w:hAnsiTheme="majorHAnsi"/>
                <w:bCs/>
                <w:sz w:val="20"/>
                <w:szCs w:val="20"/>
              </w:rPr>
            </w:pPr>
            <w:r w:rsidRPr="009F2AE5">
              <w:rPr>
                <w:rFonts w:asciiTheme="majorHAnsi" w:hAnsiTheme="majorHAnsi"/>
                <w:bCs/>
                <w:sz w:val="20"/>
                <w:szCs w:val="20"/>
              </w:rPr>
              <w:t>Yes</w:t>
            </w:r>
            <w:r w:rsidR="00CA4A48" w:rsidRPr="009F2AE5">
              <w:rPr>
                <w:rFonts w:asciiTheme="majorHAnsi" w:hAnsiTheme="majorHAnsi"/>
                <w:bCs/>
                <w:sz w:val="20"/>
                <w:szCs w:val="20"/>
              </w:rPr>
              <w:t xml:space="preserve">, </w:t>
            </w:r>
            <w:r w:rsidR="009F2AE5" w:rsidRPr="009F2AE5">
              <w:rPr>
                <w:rFonts w:asciiTheme="majorHAnsi" w:hAnsiTheme="majorHAnsi"/>
                <w:bCs/>
                <w:sz w:val="20"/>
                <w:szCs w:val="20"/>
              </w:rPr>
              <w:t>under the terms</w:t>
            </w:r>
            <w:r w:rsidR="009F2AE5">
              <w:rPr>
                <w:rFonts w:asciiTheme="majorHAnsi" w:hAnsiTheme="majorHAnsi"/>
                <w:bCs/>
                <w:sz w:val="20"/>
                <w:szCs w:val="20"/>
              </w:rPr>
              <w:t xml:space="preserve"> of Section </w:t>
            </w:r>
            <w:r w:rsidR="006E1060">
              <w:rPr>
                <w:rFonts w:asciiTheme="majorHAnsi" w:hAnsiTheme="majorHAnsi"/>
                <w:bCs/>
                <w:sz w:val="20"/>
                <w:szCs w:val="20"/>
              </w:rPr>
              <w:t>VII</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F621C3" w:rsidRPr="000B6B7A" w:rsidRDefault="00F01D31"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F621C3" w:rsidRPr="000B6B7A" w:rsidRDefault="00F01D31"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F621C3" w:rsidRPr="000B6B7A" w:rsidRDefault="00F01D31" w:rsidP="00F01D31">
            <w:pPr>
              <w:jc w:val="both"/>
              <w:rPr>
                <w:rFonts w:asciiTheme="majorHAnsi" w:hAnsiTheme="majorHAnsi"/>
                <w:bCs/>
                <w:sz w:val="20"/>
                <w:szCs w:val="20"/>
              </w:rPr>
            </w:pPr>
            <w:r w:rsidRPr="00F01D31">
              <w:rPr>
                <w:rFonts w:asciiTheme="majorHAnsi" w:hAnsiTheme="majorHAnsi"/>
                <w:bCs/>
                <w:sz w:val="20"/>
                <w:szCs w:val="20"/>
              </w:rPr>
              <w:t>Yes, American Declaration (ratification of the OAS Charter on June 19, 1951)</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621C3" w:rsidRPr="000B6B7A" w:rsidRDefault="0032429D" w:rsidP="009163FC">
            <w:pPr>
              <w:jc w:val="both"/>
              <w:rPr>
                <w:rFonts w:ascii="Cambria" w:hAnsi="Cambria"/>
                <w:bCs/>
                <w:sz w:val="20"/>
                <w:szCs w:val="20"/>
              </w:rPr>
            </w:pPr>
            <w:r>
              <w:rPr>
                <w:rFonts w:ascii="Cambria" w:hAnsi="Cambria"/>
                <w:bCs/>
                <w:sz w:val="20"/>
                <w:szCs w:val="20"/>
              </w:rPr>
              <w:t>No</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621C3" w:rsidRPr="000B6B7A" w:rsidRDefault="00AC3820" w:rsidP="00C73D01">
            <w:pPr>
              <w:jc w:val="both"/>
              <w:rPr>
                <w:rFonts w:ascii="Cambria" w:hAnsi="Cambria"/>
                <w:bCs/>
                <w:sz w:val="20"/>
                <w:szCs w:val="20"/>
              </w:rPr>
            </w:pPr>
            <w:r w:rsidRPr="00AC3820">
              <w:rPr>
                <w:rFonts w:ascii="Cambria" w:hAnsi="Cambria"/>
                <w:bCs/>
                <w:sz w:val="20"/>
                <w:szCs w:val="20"/>
              </w:rPr>
              <w:t xml:space="preserve">Articles I (life, liberty and personal security), II (equality before law), </w:t>
            </w:r>
            <w:r w:rsidR="007F3A60" w:rsidRPr="007F3A60">
              <w:rPr>
                <w:rFonts w:ascii="Cambria" w:hAnsi="Cambria"/>
                <w:bCs/>
                <w:sz w:val="20"/>
                <w:szCs w:val="20"/>
              </w:rPr>
              <w:t xml:space="preserve">V (honor, personal reputation, and private and family life), XVII (recognition of juridical personality and civil rights), </w:t>
            </w:r>
            <w:r w:rsidRPr="00AC3820">
              <w:rPr>
                <w:rFonts w:ascii="Cambria" w:hAnsi="Cambria"/>
                <w:bCs/>
                <w:sz w:val="20"/>
                <w:szCs w:val="20"/>
              </w:rPr>
              <w:t>XVIII (judicial protection)</w:t>
            </w:r>
            <w:r>
              <w:rPr>
                <w:rFonts w:ascii="Cambria" w:hAnsi="Cambria"/>
                <w:bCs/>
                <w:sz w:val="20"/>
                <w:szCs w:val="20"/>
              </w:rPr>
              <w:t xml:space="preserve"> of the American Declaration</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ED37FF" w:rsidRDefault="00F621C3" w:rsidP="009163FC">
            <w:pPr>
              <w:jc w:val="center"/>
              <w:rPr>
                <w:rFonts w:ascii="Cambria" w:hAnsi="Cambria"/>
                <w:b/>
                <w:bCs/>
                <w:color w:val="FFFFFF" w:themeColor="background1"/>
                <w:sz w:val="18"/>
                <w:szCs w:val="18"/>
              </w:rPr>
            </w:pPr>
            <w:r w:rsidRPr="00ED37FF">
              <w:rPr>
                <w:rFonts w:ascii="Cambria" w:hAnsi="Cambria"/>
                <w:b/>
                <w:bCs/>
                <w:color w:val="FFFFFF" w:themeColor="background1"/>
                <w:sz w:val="18"/>
                <w:szCs w:val="18"/>
              </w:rPr>
              <w:t>Exhaustion of domestic remedies or applicability of an exception to the rule:</w:t>
            </w:r>
          </w:p>
        </w:tc>
        <w:tc>
          <w:tcPr>
            <w:tcW w:w="5670" w:type="dxa"/>
            <w:vAlign w:val="center"/>
          </w:tcPr>
          <w:p w:rsidR="00F621C3" w:rsidRPr="000B6B7A" w:rsidRDefault="009F2AE5" w:rsidP="00D7381C">
            <w:pPr>
              <w:rPr>
                <w:rFonts w:ascii="Cambria" w:hAnsi="Cambria"/>
                <w:bCs/>
                <w:sz w:val="20"/>
                <w:szCs w:val="20"/>
              </w:rPr>
            </w:pPr>
            <w:r w:rsidRPr="009F2AE5">
              <w:rPr>
                <w:rFonts w:ascii="Cambria" w:hAnsi="Cambria"/>
                <w:bCs/>
                <w:sz w:val="20"/>
                <w:szCs w:val="20"/>
              </w:rPr>
              <w:t xml:space="preserve">Yes, </w:t>
            </w:r>
            <w:r w:rsidR="00D7381C">
              <w:rPr>
                <w:rFonts w:ascii="Cambria" w:hAnsi="Cambria"/>
                <w:bCs/>
                <w:sz w:val="20"/>
                <w:szCs w:val="20"/>
              </w:rPr>
              <w:t>under the terms of Section VI</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Timeliness of the petition:</w:t>
            </w:r>
          </w:p>
        </w:tc>
        <w:tc>
          <w:tcPr>
            <w:tcW w:w="5670" w:type="dxa"/>
            <w:vAlign w:val="center"/>
          </w:tcPr>
          <w:p w:rsidR="00F621C3" w:rsidRPr="000B6B7A" w:rsidRDefault="009F2AE5" w:rsidP="009163FC">
            <w:pPr>
              <w:rPr>
                <w:rFonts w:asciiTheme="majorHAnsi" w:hAnsiTheme="majorHAnsi"/>
                <w:bCs/>
                <w:sz w:val="20"/>
                <w:szCs w:val="20"/>
              </w:rPr>
            </w:pPr>
            <w:r w:rsidRPr="009F2AE5">
              <w:rPr>
                <w:rFonts w:asciiTheme="majorHAnsi" w:hAnsiTheme="majorHAnsi"/>
                <w:bCs/>
                <w:sz w:val="20"/>
                <w:szCs w:val="20"/>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rsidR="00F621C3" w:rsidRDefault="006318B2" w:rsidP="007D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7D20C8" w:rsidRPr="007D20C8">
        <w:rPr>
          <w:rFonts w:ascii="Cambria" w:hAnsi="Cambria"/>
          <w:sz w:val="20"/>
          <w:szCs w:val="20"/>
        </w:rPr>
        <w:t>The petitioners allege</w:t>
      </w:r>
      <w:r w:rsidR="00175E35">
        <w:rPr>
          <w:rFonts w:ascii="Cambria" w:hAnsi="Cambria"/>
          <w:sz w:val="20"/>
          <w:szCs w:val="20"/>
        </w:rPr>
        <w:t xml:space="preserve"> that</w:t>
      </w:r>
      <w:r w:rsidR="00516BFE">
        <w:rPr>
          <w:rFonts w:ascii="Cambria" w:hAnsi="Cambria"/>
          <w:sz w:val="20"/>
          <w:szCs w:val="20"/>
        </w:rPr>
        <w:t xml:space="preserve"> the United States</w:t>
      </w:r>
      <w:r w:rsidR="007D20C8" w:rsidRPr="007D20C8">
        <w:rPr>
          <w:rFonts w:ascii="Cambria" w:hAnsi="Cambria"/>
          <w:sz w:val="20"/>
          <w:szCs w:val="20"/>
        </w:rPr>
        <w:t xml:space="preserve">, </w:t>
      </w:r>
      <w:r w:rsidR="007D20C8" w:rsidRPr="00516BFE">
        <w:rPr>
          <w:rFonts w:ascii="Cambria" w:hAnsi="Cambria"/>
          <w:sz w:val="20"/>
          <w:szCs w:val="20"/>
        </w:rPr>
        <w:t xml:space="preserve">through </w:t>
      </w:r>
      <w:r w:rsidR="00175E35">
        <w:rPr>
          <w:rFonts w:ascii="Cambria" w:hAnsi="Cambria"/>
          <w:sz w:val="20"/>
          <w:szCs w:val="20"/>
        </w:rPr>
        <w:t>its</w:t>
      </w:r>
      <w:r w:rsidR="007D20C8" w:rsidRPr="007D20C8">
        <w:rPr>
          <w:rFonts w:ascii="Cambria" w:hAnsi="Cambria"/>
          <w:sz w:val="20"/>
          <w:szCs w:val="20"/>
        </w:rPr>
        <w:t xml:space="preserve"> actions and omissions, is responsible for encouraging a climate that fosters violence against </w:t>
      </w:r>
      <w:r w:rsidR="007D20C8" w:rsidRPr="00CC6807">
        <w:rPr>
          <w:rFonts w:ascii="Cambria" w:hAnsi="Cambria"/>
          <w:i/>
          <w:sz w:val="20"/>
          <w:szCs w:val="20"/>
        </w:rPr>
        <w:t>Latinos</w:t>
      </w:r>
      <w:r w:rsidR="007D20C8" w:rsidRPr="007D20C8">
        <w:rPr>
          <w:rFonts w:ascii="Cambria" w:hAnsi="Cambria"/>
          <w:sz w:val="20"/>
          <w:szCs w:val="20"/>
        </w:rPr>
        <w:t xml:space="preserve"> residing in the country, which has resulted in an increase in the number of crimes committed against them by private individuals</w:t>
      </w:r>
      <w:r w:rsidR="00175E35">
        <w:rPr>
          <w:rFonts w:ascii="Cambria" w:hAnsi="Cambria"/>
          <w:sz w:val="20"/>
          <w:szCs w:val="20"/>
        </w:rPr>
        <w:t xml:space="preserve">. </w:t>
      </w:r>
      <w:r w:rsidR="00FF0244" w:rsidRPr="000C6849">
        <w:rPr>
          <w:rFonts w:ascii="Cambria" w:hAnsi="Cambria"/>
          <w:sz w:val="20"/>
          <w:szCs w:val="20"/>
        </w:rPr>
        <w:t xml:space="preserve">The petitioners assert that </w:t>
      </w:r>
      <w:r w:rsidR="0068445F">
        <w:rPr>
          <w:rFonts w:ascii="Cambria" w:hAnsi="Cambria"/>
          <w:sz w:val="20"/>
          <w:szCs w:val="20"/>
        </w:rPr>
        <w:t>the United States</w:t>
      </w:r>
      <w:r w:rsidR="00FF0244" w:rsidRPr="000C6849">
        <w:rPr>
          <w:rFonts w:ascii="Cambria" w:hAnsi="Cambria"/>
          <w:sz w:val="20"/>
          <w:szCs w:val="20"/>
        </w:rPr>
        <w:t xml:space="preserve"> has not adequately addressed the negative impacts of </w:t>
      </w:r>
      <w:r w:rsidR="00516BFE">
        <w:rPr>
          <w:rFonts w:ascii="Cambria" w:hAnsi="Cambria"/>
          <w:sz w:val="20"/>
          <w:szCs w:val="20"/>
        </w:rPr>
        <w:t>its</w:t>
      </w:r>
      <w:r w:rsidR="00FF0244" w:rsidRPr="000C6849">
        <w:rPr>
          <w:rFonts w:ascii="Cambria" w:hAnsi="Cambria"/>
          <w:sz w:val="20"/>
          <w:szCs w:val="20"/>
        </w:rPr>
        <w:t xml:space="preserve"> anti-</w:t>
      </w:r>
      <w:r w:rsidR="00FF0244" w:rsidRPr="00CC6807">
        <w:rPr>
          <w:rFonts w:ascii="Cambria" w:hAnsi="Cambria"/>
          <w:i/>
          <w:sz w:val="20"/>
          <w:szCs w:val="20"/>
        </w:rPr>
        <w:t>Latino</w:t>
      </w:r>
      <w:r w:rsidR="00FF0244" w:rsidRPr="000C6849">
        <w:rPr>
          <w:rFonts w:ascii="Cambria" w:hAnsi="Cambria"/>
          <w:sz w:val="20"/>
          <w:szCs w:val="20"/>
        </w:rPr>
        <w:t xml:space="preserve"> rhetoric, </w:t>
      </w:r>
      <w:r w:rsidR="00AC3820">
        <w:rPr>
          <w:rFonts w:ascii="Cambria" w:hAnsi="Cambria"/>
          <w:sz w:val="20"/>
          <w:szCs w:val="20"/>
        </w:rPr>
        <w:t>in particular</w:t>
      </w:r>
      <w:r w:rsidR="00FF0244" w:rsidRPr="000C6849">
        <w:rPr>
          <w:rFonts w:ascii="Cambria" w:hAnsi="Cambria"/>
          <w:sz w:val="20"/>
          <w:szCs w:val="20"/>
        </w:rPr>
        <w:t xml:space="preserve"> the acts of violence committed against </w:t>
      </w:r>
      <w:r w:rsidR="00FF0244" w:rsidRPr="000666D5">
        <w:rPr>
          <w:rFonts w:ascii="Cambria" w:hAnsi="Cambria"/>
          <w:i/>
          <w:sz w:val="20"/>
          <w:szCs w:val="20"/>
        </w:rPr>
        <w:t>Latinos</w:t>
      </w:r>
      <w:r w:rsidR="00FF0244" w:rsidRPr="000C6849">
        <w:rPr>
          <w:rFonts w:ascii="Cambria" w:hAnsi="Cambria"/>
          <w:sz w:val="20"/>
          <w:szCs w:val="20"/>
        </w:rPr>
        <w:t xml:space="preserve">, </w:t>
      </w:r>
      <w:r w:rsidR="00516BFE">
        <w:rPr>
          <w:rFonts w:ascii="Cambria" w:hAnsi="Cambria"/>
          <w:sz w:val="20"/>
          <w:szCs w:val="20"/>
        </w:rPr>
        <w:t>n</w:t>
      </w:r>
      <w:r w:rsidR="00FF0244" w:rsidRPr="000C6849">
        <w:rPr>
          <w:rFonts w:ascii="Cambria" w:hAnsi="Cambria"/>
          <w:sz w:val="20"/>
          <w:szCs w:val="20"/>
        </w:rPr>
        <w:t>or taken sufficient measures to prevent them</w:t>
      </w:r>
      <w:r w:rsidR="00FF0244">
        <w:rPr>
          <w:rFonts w:ascii="Cambria" w:hAnsi="Cambria"/>
          <w:sz w:val="20"/>
          <w:szCs w:val="20"/>
        </w:rPr>
        <w:t xml:space="preserve">. </w:t>
      </w:r>
      <w:r w:rsidR="004069B7">
        <w:rPr>
          <w:rFonts w:ascii="Cambria" w:hAnsi="Cambria"/>
          <w:sz w:val="20"/>
          <w:szCs w:val="20"/>
        </w:rPr>
        <w:t>They</w:t>
      </w:r>
      <w:r w:rsidR="007D20C8" w:rsidRPr="007D20C8">
        <w:rPr>
          <w:rFonts w:ascii="Cambria" w:hAnsi="Cambria"/>
          <w:sz w:val="20"/>
          <w:szCs w:val="20"/>
        </w:rPr>
        <w:t xml:space="preserve"> claim that the State has failed to protect </w:t>
      </w:r>
      <w:r w:rsidR="007D20C8" w:rsidRPr="000666D5">
        <w:rPr>
          <w:rFonts w:ascii="Cambria" w:hAnsi="Cambria"/>
          <w:i/>
          <w:sz w:val="20"/>
          <w:szCs w:val="20"/>
        </w:rPr>
        <w:t>Latinos</w:t>
      </w:r>
      <w:r w:rsidR="007D20C8" w:rsidRPr="007D20C8">
        <w:rPr>
          <w:rFonts w:ascii="Cambria" w:hAnsi="Cambria"/>
          <w:sz w:val="20"/>
          <w:szCs w:val="20"/>
        </w:rPr>
        <w:t xml:space="preserve"> from hate crimes through a combination of inadequate data collection, limited training of law enforcement </w:t>
      </w:r>
      <w:r w:rsidR="004B7D48">
        <w:rPr>
          <w:rFonts w:ascii="Cambria" w:hAnsi="Cambria"/>
          <w:sz w:val="20"/>
          <w:szCs w:val="20"/>
        </w:rPr>
        <w:t xml:space="preserve">officials </w:t>
      </w:r>
      <w:r w:rsidR="0068445F">
        <w:rPr>
          <w:rFonts w:ascii="Cambria" w:hAnsi="Cambria"/>
          <w:sz w:val="20"/>
          <w:szCs w:val="20"/>
        </w:rPr>
        <w:t>regarding</w:t>
      </w:r>
      <w:r w:rsidR="004B7D48">
        <w:rPr>
          <w:rFonts w:ascii="Cambria" w:hAnsi="Cambria"/>
          <w:sz w:val="20"/>
          <w:szCs w:val="20"/>
        </w:rPr>
        <w:t xml:space="preserve"> investigating</w:t>
      </w:r>
      <w:r w:rsidR="007D20C8" w:rsidRPr="007D20C8">
        <w:rPr>
          <w:rFonts w:ascii="Cambria" w:hAnsi="Cambria"/>
          <w:sz w:val="20"/>
          <w:szCs w:val="20"/>
        </w:rPr>
        <w:t xml:space="preserve"> and document</w:t>
      </w:r>
      <w:r w:rsidR="004B7D48">
        <w:rPr>
          <w:rFonts w:ascii="Cambria" w:hAnsi="Cambria"/>
          <w:sz w:val="20"/>
          <w:szCs w:val="20"/>
        </w:rPr>
        <w:t>ing</w:t>
      </w:r>
      <w:r w:rsidR="007D20C8" w:rsidRPr="007D20C8">
        <w:rPr>
          <w:rFonts w:ascii="Cambria" w:hAnsi="Cambria"/>
          <w:sz w:val="20"/>
          <w:szCs w:val="20"/>
        </w:rPr>
        <w:t xml:space="preserve"> hate crimes,</w:t>
      </w:r>
      <w:r w:rsidR="007D20C8">
        <w:rPr>
          <w:rFonts w:ascii="Cambria" w:hAnsi="Cambria"/>
          <w:sz w:val="20"/>
          <w:szCs w:val="20"/>
        </w:rPr>
        <w:t xml:space="preserve"> delegation of immigration authority to localities,</w:t>
      </w:r>
      <w:r w:rsidR="007D20C8" w:rsidRPr="007D20C8">
        <w:rPr>
          <w:rFonts w:ascii="Cambria" w:hAnsi="Cambria"/>
          <w:sz w:val="20"/>
          <w:szCs w:val="20"/>
        </w:rPr>
        <w:t xml:space="preserve"> </w:t>
      </w:r>
      <w:r w:rsidR="007D20C8">
        <w:rPr>
          <w:rFonts w:ascii="Cambria" w:hAnsi="Cambria"/>
          <w:sz w:val="20"/>
          <w:szCs w:val="20"/>
        </w:rPr>
        <w:t xml:space="preserve">hostile enforcement of immigration laws, </w:t>
      </w:r>
      <w:r w:rsidR="00516BFE">
        <w:rPr>
          <w:rFonts w:ascii="Cambria" w:hAnsi="Cambria"/>
          <w:sz w:val="20"/>
          <w:szCs w:val="20"/>
        </w:rPr>
        <w:t>as well as</w:t>
      </w:r>
      <w:r w:rsidR="007D20C8" w:rsidRPr="007D20C8">
        <w:rPr>
          <w:rFonts w:ascii="Cambria" w:hAnsi="Cambria"/>
          <w:sz w:val="20"/>
          <w:szCs w:val="20"/>
        </w:rPr>
        <w:t xml:space="preserve"> the failure to devote resources to monitor hate groups</w:t>
      </w:r>
      <w:r w:rsidR="007367DC">
        <w:rPr>
          <w:rFonts w:ascii="Cambria" w:hAnsi="Cambria"/>
          <w:sz w:val="20"/>
          <w:szCs w:val="20"/>
        </w:rPr>
        <w:t xml:space="preserve"> and institut</w:t>
      </w:r>
      <w:r w:rsidR="007977A0">
        <w:rPr>
          <w:rFonts w:ascii="Cambria" w:hAnsi="Cambria"/>
          <w:sz w:val="20"/>
          <w:szCs w:val="20"/>
        </w:rPr>
        <w:t>e</w:t>
      </w:r>
      <w:r w:rsidR="007367DC">
        <w:rPr>
          <w:rFonts w:ascii="Cambria" w:hAnsi="Cambria"/>
          <w:sz w:val="20"/>
          <w:szCs w:val="20"/>
        </w:rPr>
        <w:t xml:space="preserve"> policies to ensure protection</w:t>
      </w:r>
      <w:r w:rsidR="007D20C8" w:rsidRPr="007D20C8">
        <w:rPr>
          <w:rFonts w:ascii="Cambria" w:hAnsi="Cambria"/>
          <w:sz w:val="20"/>
          <w:szCs w:val="20"/>
        </w:rPr>
        <w:t>.</w:t>
      </w:r>
      <w:r w:rsidR="000C6849">
        <w:rPr>
          <w:rFonts w:ascii="Cambria" w:hAnsi="Cambria"/>
          <w:sz w:val="20"/>
          <w:szCs w:val="20"/>
        </w:rPr>
        <w:t xml:space="preserve"> </w:t>
      </w:r>
      <w:r w:rsidR="00264E05">
        <w:rPr>
          <w:rFonts w:ascii="Cambria" w:hAnsi="Cambria"/>
          <w:sz w:val="20"/>
          <w:szCs w:val="20"/>
        </w:rPr>
        <w:t xml:space="preserve">The petitioners allege that these practices </w:t>
      </w:r>
      <w:r w:rsidR="009277A1">
        <w:rPr>
          <w:rFonts w:ascii="Cambria" w:hAnsi="Cambria"/>
          <w:sz w:val="20"/>
          <w:szCs w:val="20"/>
        </w:rPr>
        <w:t xml:space="preserve">created a context in which </w:t>
      </w:r>
      <w:r w:rsidR="00264E05">
        <w:rPr>
          <w:rFonts w:ascii="Cambria" w:hAnsi="Cambria"/>
          <w:sz w:val="20"/>
          <w:szCs w:val="20"/>
        </w:rPr>
        <w:t>the crimes committed against the alleged victims</w:t>
      </w:r>
      <w:r w:rsidR="009277A1">
        <w:rPr>
          <w:rFonts w:ascii="Cambria" w:hAnsi="Cambria"/>
          <w:sz w:val="20"/>
          <w:szCs w:val="20"/>
        </w:rPr>
        <w:t xml:space="preserve"> – </w:t>
      </w:r>
      <w:r w:rsidR="00264E05" w:rsidRPr="00D7381C">
        <w:rPr>
          <w:rFonts w:ascii="Cambria" w:hAnsi="Cambria"/>
          <w:sz w:val="20"/>
          <w:szCs w:val="20"/>
        </w:rPr>
        <w:t>that is</w:t>
      </w:r>
      <w:r w:rsidR="00264E05">
        <w:rPr>
          <w:rFonts w:ascii="Cambria" w:hAnsi="Cambria"/>
          <w:sz w:val="20"/>
          <w:szCs w:val="20"/>
        </w:rPr>
        <w:t xml:space="preserve"> the murder of Oswal</w:t>
      </w:r>
      <w:r w:rsidR="004E2E86">
        <w:rPr>
          <w:rFonts w:ascii="Cambria" w:hAnsi="Cambria"/>
          <w:sz w:val="20"/>
          <w:szCs w:val="20"/>
        </w:rPr>
        <w:t xml:space="preserve">do Marcelo Lucero, Luis Ramirez, </w:t>
      </w:r>
      <w:r w:rsidR="00264E05">
        <w:rPr>
          <w:rFonts w:ascii="Cambria" w:hAnsi="Cambria"/>
          <w:sz w:val="20"/>
          <w:szCs w:val="20"/>
        </w:rPr>
        <w:t>Jos</w:t>
      </w:r>
      <w:r w:rsidR="00264E05" w:rsidRPr="00F6730E">
        <w:rPr>
          <w:rFonts w:ascii="Cambria" w:hAnsi="Cambria"/>
          <w:sz w:val="20"/>
          <w:szCs w:val="20"/>
        </w:rPr>
        <w:t xml:space="preserve">é </w:t>
      </w:r>
      <w:r w:rsidR="00264E05">
        <w:rPr>
          <w:rFonts w:ascii="Cambria" w:hAnsi="Cambria"/>
          <w:sz w:val="20"/>
          <w:szCs w:val="20"/>
        </w:rPr>
        <w:t>Osvaldo Sucuzha</w:t>
      </w:r>
      <w:r w:rsidR="00264E05" w:rsidRPr="00F6730E">
        <w:rPr>
          <w:rFonts w:ascii="Cambria" w:hAnsi="Cambria"/>
          <w:sz w:val="20"/>
          <w:szCs w:val="20"/>
        </w:rPr>
        <w:t>ñay</w:t>
      </w:r>
      <w:r w:rsidR="004E2E86">
        <w:rPr>
          <w:rFonts w:ascii="Cambria" w:hAnsi="Cambria"/>
          <w:sz w:val="20"/>
          <w:szCs w:val="20"/>
        </w:rPr>
        <w:t xml:space="preserve"> and Juan Valera, as well as</w:t>
      </w:r>
      <w:r w:rsidR="005027A9">
        <w:rPr>
          <w:rFonts w:ascii="Cambria" w:hAnsi="Cambria"/>
          <w:sz w:val="20"/>
          <w:szCs w:val="20"/>
        </w:rPr>
        <w:t xml:space="preserve"> </w:t>
      </w:r>
      <w:r w:rsidR="00264E05">
        <w:rPr>
          <w:rFonts w:ascii="Cambria" w:hAnsi="Cambria"/>
          <w:sz w:val="20"/>
          <w:szCs w:val="20"/>
        </w:rPr>
        <w:t>the beating of Carlos Orellana</w:t>
      </w:r>
      <w:r w:rsidR="00ED37FF">
        <w:rPr>
          <w:rFonts w:ascii="Cambria" w:hAnsi="Cambria"/>
          <w:sz w:val="20"/>
          <w:szCs w:val="20"/>
        </w:rPr>
        <w:t>,</w:t>
      </w:r>
      <w:r w:rsidR="00264E05">
        <w:rPr>
          <w:rStyle w:val="FootnoteReference"/>
          <w:rFonts w:ascii="Cambria" w:hAnsi="Cambria"/>
          <w:sz w:val="20"/>
          <w:szCs w:val="20"/>
        </w:rPr>
        <w:footnoteReference w:id="7"/>
      </w:r>
      <w:r w:rsidR="00264E05">
        <w:rPr>
          <w:rFonts w:ascii="Cambria" w:hAnsi="Cambria"/>
          <w:sz w:val="20"/>
          <w:szCs w:val="20"/>
        </w:rPr>
        <w:t xml:space="preserve"> Angel Loja, Hector Sierra</w:t>
      </w:r>
      <w:r w:rsidR="00F6730E">
        <w:rPr>
          <w:rFonts w:ascii="Cambria" w:hAnsi="Cambria"/>
          <w:sz w:val="20"/>
          <w:szCs w:val="20"/>
        </w:rPr>
        <w:t>, Jacinto Ramillo</w:t>
      </w:r>
      <w:r w:rsidR="00ED37FF">
        <w:rPr>
          <w:rFonts w:ascii="Cambria" w:hAnsi="Cambria"/>
          <w:sz w:val="20"/>
          <w:szCs w:val="20"/>
        </w:rPr>
        <w:t>,</w:t>
      </w:r>
      <w:r w:rsidR="00F6730E">
        <w:rPr>
          <w:rStyle w:val="FootnoteReference"/>
          <w:rFonts w:ascii="Cambria" w:hAnsi="Cambria"/>
          <w:sz w:val="20"/>
          <w:szCs w:val="20"/>
        </w:rPr>
        <w:footnoteReference w:id="8"/>
      </w:r>
      <w:r w:rsidR="00F6730E">
        <w:rPr>
          <w:rFonts w:ascii="Cambria" w:hAnsi="Cambria"/>
          <w:sz w:val="20"/>
          <w:szCs w:val="20"/>
        </w:rPr>
        <w:t xml:space="preserve"> and Romel Osvaldo Sucuzha</w:t>
      </w:r>
      <w:r w:rsidR="00F6730E" w:rsidRPr="005757BC">
        <w:rPr>
          <w:rFonts w:ascii="Cambria" w:hAnsi="Cambria"/>
          <w:sz w:val="20"/>
          <w:szCs w:val="20"/>
        </w:rPr>
        <w:t>ñay</w:t>
      </w:r>
      <w:r w:rsidR="009277A1">
        <w:rPr>
          <w:rFonts w:ascii="Cambria" w:hAnsi="Cambria"/>
          <w:sz w:val="20"/>
          <w:szCs w:val="20"/>
        </w:rPr>
        <w:t xml:space="preserve"> – have to be understood</w:t>
      </w:r>
      <w:r w:rsidR="00264E05">
        <w:rPr>
          <w:rFonts w:ascii="Cambria" w:hAnsi="Cambria"/>
          <w:sz w:val="20"/>
          <w:szCs w:val="20"/>
        </w:rPr>
        <w:t xml:space="preserve">. </w:t>
      </w:r>
    </w:p>
    <w:p w:rsidR="00B85C0B" w:rsidRDefault="008E5DB5" w:rsidP="00E634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2701">
        <w:rPr>
          <w:rFonts w:ascii="Cambria" w:hAnsi="Cambria"/>
          <w:sz w:val="20"/>
          <w:szCs w:val="20"/>
        </w:rPr>
        <w:t xml:space="preserve">They allege that the aggressive immigration enforcement policies have been undertaken with little regard for the human rights of undocumented migrants and have had a disparate impact on </w:t>
      </w:r>
      <w:r w:rsidRPr="006E3FD8">
        <w:rPr>
          <w:rFonts w:ascii="Cambria" w:hAnsi="Cambria"/>
          <w:i/>
          <w:sz w:val="20"/>
          <w:szCs w:val="20"/>
        </w:rPr>
        <w:t>Latinos</w:t>
      </w:r>
      <w:r w:rsidRPr="00F22701">
        <w:rPr>
          <w:rFonts w:ascii="Cambria" w:hAnsi="Cambria"/>
          <w:sz w:val="20"/>
          <w:szCs w:val="20"/>
        </w:rPr>
        <w:t>. The</w:t>
      </w:r>
      <w:r w:rsidR="00CC6807">
        <w:rPr>
          <w:rFonts w:ascii="Cambria" w:hAnsi="Cambria"/>
          <w:sz w:val="20"/>
          <w:szCs w:val="20"/>
        </w:rPr>
        <w:t>y sustain</w:t>
      </w:r>
      <w:r w:rsidRPr="00F22701">
        <w:rPr>
          <w:rFonts w:ascii="Cambria" w:hAnsi="Cambria"/>
          <w:sz w:val="20"/>
          <w:szCs w:val="20"/>
        </w:rPr>
        <w:t xml:space="preserve"> that the active use of local law enforcement officials in</w:t>
      </w:r>
      <w:r w:rsidR="008430F4">
        <w:rPr>
          <w:rFonts w:ascii="Cambria" w:hAnsi="Cambria"/>
          <w:sz w:val="20"/>
          <w:szCs w:val="20"/>
        </w:rPr>
        <w:t xml:space="preserve"> the implementation of the </w:t>
      </w:r>
      <w:r w:rsidRPr="00F22701">
        <w:rPr>
          <w:rFonts w:ascii="Cambria" w:hAnsi="Cambria"/>
          <w:sz w:val="20"/>
          <w:szCs w:val="20"/>
        </w:rPr>
        <w:t xml:space="preserve">immigration </w:t>
      </w:r>
      <w:r w:rsidR="008430F4">
        <w:rPr>
          <w:rFonts w:ascii="Cambria" w:hAnsi="Cambria"/>
          <w:sz w:val="20"/>
          <w:szCs w:val="20"/>
        </w:rPr>
        <w:t>policies</w:t>
      </w:r>
      <w:r w:rsidR="008430F4" w:rsidRPr="00F22701">
        <w:rPr>
          <w:rFonts w:ascii="Cambria" w:hAnsi="Cambria"/>
          <w:sz w:val="20"/>
          <w:szCs w:val="20"/>
        </w:rPr>
        <w:t xml:space="preserve"> </w:t>
      </w:r>
      <w:r w:rsidRPr="00F22701">
        <w:rPr>
          <w:rFonts w:ascii="Cambria" w:hAnsi="Cambria"/>
          <w:sz w:val="20"/>
          <w:szCs w:val="20"/>
        </w:rPr>
        <w:t>has had the effect of shifting their role from protecting</w:t>
      </w:r>
      <w:r w:rsidR="00822210" w:rsidRPr="00F22701">
        <w:rPr>
          <w:rFonts w:ascii="Cambria" w:hAnsi="Cambria"/>
          <w:sz w:val="20"/>
          <w:szCs w:val="20"/>
        </w:rPr>
        <w:t xml:space="preserve"> civilians</w:t>
      </w:r>
      <w:r w:rsidRPr="00F22701">
        <w:rPr>
          <w:rFonts w:ascii="Cambria" w:hAnsi="Cambria"/>
          <w:sz w:val="20"/>
          <w:szCs w:val="20"/>
        </w:rPr>
        <w:t xml:space="preserve"> to reporting undocumented </w:t>
      </w:r>
      <w:r w:rsidRPr="000666D5">
        <w:rPr>
          <w:rFonts w:ascii="Cambria" w:hAnsi="Cambria"/>
          <w:i/>
          <w:sz w:val="20"/>
          <w:szCs w:val="20"/>
        </w:rPr>
        <w:t>Latinos</w:t>
      </w:r>
      <w:r w:rsidRPr="00F22701">
        <w:rPr>
          <w:rFonts w:ascii="Cambria" w:hAnsi="Cambria"/>
          <w:sz w:val="20"/>
          <w:szCs w:val="20"/>
        </w:rPr>
        <w:t xml:space="preserve">, sending the message that </w:t>
      </w:r>
      <w:r w:rsidRPr="006E3FD8">
        <w:rPr>
          <w:rFonts w:ascii="Cambria" w:hAnsi="Cambria"/>
          <w:i/>
          <w:sz w:val="20"/>
          <w:szCs w:val="20"/>
        </w:rPr>
        <w:t>Latinos</w:t>
      </w:r>
      <w:r w:rsidRPr="00F22701">
        <w:rPr>
          <w:rFonts w:ascii="Cambria" w:hAnsi="Cambria"/>
          <w:sz w:val="20"/>
          <w:szCs w:val="20"/>
        </w:rPr>
        <w:t xml:space="preserve"> are undesirable and that targeting them is serving public good. Petitioners cite, for example, </w:t>
      </w:r>
      <w:r w:rsidR="007977A0" w:rsidRPr="00F22701">
        <w:rPr>
          <w:rFonts w:ascii="Cambria" w:hAnsi="Cambria"/>
          <w:sz w:val="20"/>
          <w:szCs w:val="20"/>
        </w:rPr>
        <w:t>the</w:t>
      </w:r>
      <w:r w:rsidRPr="00F22701">
        <w:rPr>
          <w:rFonts w:ascii="Cambria" w:hAnsi="Cambria"/>
          <w:sz w:val="20"/>
          <w:szCs w:val="20"/>
        </w:rPr>
        <w:t xml:space="preserve"> agreements under Section 287(g) of the Immi</w:t>
      </w:r>
      <w:r w:rsidR="00822210" w:rsidRPr="00F22701">
        <w:rPr>
          <w:rFonts w:ascii="Cambria" w:hAnsi="Cambria"/>
          <w:sz w:val="20"/>
          <w:szCs w:val="20"/>
        </w:rPr>
        <w:t>gration and Nationality Act</w:t>
      </w:r>
      <w:r w:rsidRPr="00F22701">
        <w:rPr>
          <w:rFonts w:ascii="Cambria" w:hAnsi="Cambria"/>
          <w:sz w:val="20"/>
          <w:szCs w:val="20"/>
        </w:rPr>
        <w:t xml:space="preserve">. They allege that </w:t>
      </w:r>
      <w:r w:rsidR="00EB79D3" w:rsidRPr="00F22701">
        <w:rPr>
          <w:rFonts w:ascii="Cambria" w:hAnsi="Cambria"/>
          <w:sz w:val="20"/>
          <w:szCs w:val="20"/>
        </w:rPr>
        <w:t>whereas these</w:t>
      </w:r>
      <w:r w:rsidRPr="00F22701">
        <w:rPr>
          <w:rFonts w:ascii="Cambria" w:hAnsi="Cambria"/>
          <w:sz w:val="20"/>
          <w:szCs w:val="20"/>
        </w:rPr>
        <w:t xml:space="preserve"> agreements are meant to promote local enforcement of immigration matter, </w:t>
      </w:r>
      <w:r w:rsidR="00EB79D3" w:rsidRPr="00F22701">
        <w:rPr>
          <w:rFonts w:ascii="Cambria" w:hAnsi="Cambria"/>
          <w:sz w:val="20"/>
          <w:szCs w:val="20"/>
        </w:rPr>
        <w:t>they</w:t>
      </w:r>
      <w:r w:rsidRPr="00F22701">
        <w:rPr>
          <w:rFonts w:ascii="Cambria" w:hAnsi="Cambria"/>
          <w:sz w:val="20"/>
          <w:szCs w:val="20"/>
        </w:rPr>
        <w:t xml:space="preserve"> create the unfortunate consequences of promoting racial profiling and discrimination by state actors, as well as hate and violence against immigrants by private actors</w:t>
      </w:r>
      <w:r w:rsidR="00CC6807">
        <w:rPr>
          <w:rFonts w:ascii="Cambria" w:hAnsi="Cambria"/>
          <w:sz w:val="20"/>
          <w:szCs w:val="20"/>
        </w:rPr>
        <w:t>.</w:t>
      </w:r>
      <w:r w:rsidR="00E557EA" w:rsidRPr="00F22701">
        <w:rPr>
          <w:rFonts w:ascii="Cambria" w:hAnsi="Cambria"/>
          <w:sz w:val="20"/>
          <w:szCs w:val="20"/>
        </w:rPr>
        <w:t xml:space="preserve"> </w:t>
      </w:r>
      <w:r w:rsidR="000B5C0C" w:rsidRPr="00F22701">
        <w:rPr>
          <w:rFonts w:ascii="Cambria" w:hAnsi="Cambria"/>
          <w:sz w:val="20"/>
          <w:szCs w:val="20"/>
        </w:rPr>
        <w:t xml:space="preserve">They additionally claim that the anti-immigrant rhetoric and the discriminatory and aggressive enforcement of immigration policies have emboldened extremists to commit crimes against </w:t>
      </w:r>
      <w:r w:rsidR="000B5C0C" w:rsidRPr="00CC6807">
        <w:rPr>
          <w:rFonts w:ascii="Cambria" w:hAnsi="Cambria"/>
          <w:i/>
          <w:sz w:val="20"/>
          <w:szCs w:val="20"/>
        </w:rPr>
        <w:t>Latinos</w:t>
      </w:r>
      <w:r w:rsidR="00495820" w:rsidRPr="00F22701">
        <w:rPr>
          <w:rFonts w:ascii="Cambria" w:hAnsi="Cambria"/>
          <w:sz w:val="20"/>
          <w:szCs w:val="20"/>
        </w:rPr>
        <w:t xml:space="preserve">, which is illustrated by the disproportionate rise in hate crimes towards </w:t>
      </w:r>
      <w:r w:rsidR="00495820" w:rsidRPr="000666D5">
        <w:rPr>
          <w:rFonts w:ascii="Cambria" w:hAnsi="Cambria"/>
          <w:i/>
          <w:sz w:val="20"/>
          <w:szCs w:val="20"/>
        </w:rPr>
        <w:t>Latinos</w:t>
      </w:r>
      <w:r w:rsidR="00495820" w:rsidRPr="00F22701">
        <w:rPr>
          <w:rFonts w:ascii="Cambria" w:hAnsi="Cambria"/>
          <w:sz w:val="20"/>
          <w:szCs w:val="20"/>
        </w:rPr>
        <w:t xml:space="preserve"> compared to other hate crimes</w:t>
      </w:r>
      <w:r w:rsidR="000B5C0C" w:rsidRPr="00F22701">
        <w:rPr>
          <w:rFonts w:ascii="Cambria" w:hAnsi="Cambria"/>
          <w:sz w:val="20"/>
          <w:szCs w:val="20"/>
        </w:rPr>
        <w:t>.</w:t>
      </w:r>
      <w:r w:rsidR="0012401A" w:rsidRPr="00F22701">
        <w:rPr>
          <w:rFonts w:ascii="Cambria" w:hAnsi="Cambria"/>
          <w:sz w:val="20"/>
          <w:szCs w:val="20"/>
        </w:rPr>
        <w:t xml:space="preserve"> </w:t>
      </w:r>
      <w:r w:rsidR="00FF0244" w:rsidRPr="00F22701">
        <w:rPr>
          <w:rFonts w:ascii="Cambria" w:hAnsi="Cambria"/>
          <w:sz w:val="20"/>
          <w:szCs w:val="20"/>
        </w:rPr>
        <w:t>The petitioner</w:t>
      </w:r>
      <w:r w:rsidR="00EB79D3" w:rsidRPr="00F22701">
        <w:rPr>
          <w:rFonts w:ascii="Cambria" w:hAnsi="Cambria"/>
          <w:sz w:val="20"/>
          <w:szCs w:val="20"/>
        </w:rPr>
        <w:t>s</w:t>
      </w:r>
      <w:r w:rsidR="00FF0244" w:rsidRPr="00F22701">
        <w:rPr>
          <w:rFonts w:ascii="Cambria" w:hAnsi="Cambria"/>
          <w:sz w:val="20"/>
          <w:szCs w:val="20"/>
        </w:rPr>
        <w:t xml:space="preserve"> also submit that there have been reports of</w:t>
      </w:r>
      <w:r w:rsidR="00EB79D3" w:rsidRPr="00F22701">
        <w:rPr>
          <w:rFonts w:ascii="Cambria" w:hAnsi="Cambria"/>
          <w:sz w:val="20"/>
          <w:szCs w:val="20"/>
        </w:rPr>
        <w:t xml:space="preserve"> disproportionate use of force against</w:t>
      </w:r>
      <w:r w:rsidR="00FF0244" w:rsidRPr="00F22701">
        <w:rPr>
          <w:rFonts w:ascii="Cambria" w:hAnsi="Cambria"/>
          <w:sz w:val="20"/>
          <w:szCs w:val="20"/>
        </w:rPr>
        <w:t xml:space="preserve"> </w:t>
      </w:r>
      <w:r w:rsidR="00FF0244" w:rsidRPr="00CC6807">
        <w:rPr>
          <w:rFonts w:ascii="Cambria" w:hAnsi="Cambria"/>
          <w:i/>
          <w:sz w:val="20"/>
          <w:szCs w:val="20"/>
        </w:rPr>
        <w:t>Latinos</w:t>
      </w:r>
      <w:r w:rsidR="00EB79D3" w:rsidRPr="00F22701">
        <w:rPr>
          <w:rFonts w:ascii="Cambria" w:hAnsi="Cambria"/>
          <w:sz w:val="20"/>
          <w:szCs w:val="20"/>
        </w:rPr>
        <w:t xml:space="preserve"> by law enforcement officials,</w:t>
      </w:r>
      <w:r w:rsidR="00FF0244" w:rsidRPr="00F22701">
        <w:rPr>
          <w:rFonts w:ascii="Cambria" w:hAnsi="Cambria"/>
          <w:sz w:val="20"/>
          <w:szCs w:val="20"/>
        </w:rPr>
        <w:t xml:space="preserve"> contributing to the perception that it is acceptable to target </w:t>
      </w:r>
      <w:r w:rsidR="00EB79D3" w:rsidRPr="00F22701">
        <w:rPr>
          <w:rFonts w:ascii="Cambria" w:hAnsi="Cambria"/>
          <w:sz w:val="20"/>
          <w:szCs w:val="20"/>
        </w:rPr>
        <w:t>them</w:t>
      </w:r>
      <w:r w:rsidR="00FF0244" w:rsidRPr="00F22701">
        <w:rPr>
          <w:rFonts w:ascii="Cambria" w:hAnsi="Cambria"/>
          <w:sz w:val="20"/>
          <w:szCs w:val="20"/>
        </w:rPr>
        <w:t>. They further submit that such apprehensions are followed by an utter lack of fair process.</w:t>
      </w:r>
    </w:p>
    <w:p w:rsidR="000C6849" w:rsidRPr="00F22701" w:rsidRDefault="008E5DB5" w:rsidP="00E634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243B">
        <w:rPr>
          <w:rFonts w:ascii="Cambria" w:hAnsi="Cambria"/>
          <w:sz w:val="20"/>
          <w:szCs w:val="20"/>
        </w:rPr>
        <w:t xml:space="preserve">They </w:t>
      </w:r>
      <w:r w:rsidR="00E63435" w:rsidRPr="001F243B">
        <w:rPr>
          <w:rFonts w:ascii="Cambria" w:hAnsi="Cambria"/>
          <w:sz w:val="20"/>
          <w:szCs w:val="20"/>
        </w:rPr>
        <w:t xml:space="preserve">claim the depicted </w:t>
      </w:r>
      <w:r w:rsidR="00F22701" w:rsidRPr="001F243B">
        <w:rPr>
          <w:rFonts w:ascii="Cambria" w:hAnsi="Cambria"/>
          <w:sz w:val="20"/>
          <w:szCs w:val="20"/>
        </w:rPr>
        <w:t xml:space="preserve">practices have had </w:t>
      </w:r>
      <w:r w:rsidRPr="001F243B">
        <w:rPr>
          <w:rFonts w:ascii="Cambria" w:hAnsi="Cambria"/>
          <w:sz w:val="20"/>
          <w:szCs w:val="20"/>
        </w:rPr>
        <w:t xml:space="preserve">the effect of creating a climate in which </w:t>
      </w:r>
      <w:r w:rsidRPr="00CC6807">
        <w:rPr>
          <w:rFonts w:ascii="Cambria" w:hAnsi="Cambria"/>
          <w:i/>
          <w:sz w:val="20"/>
          <w:szCs w:val="20"/>
        </w:rPr>
        <w:t>Latinos</w:t>
      </w:r>
      <w:r w:rsidRPr="001F243B">
        <w:rPr>
          <w:rFonts w:ascii="Cambria" w:hAnsi="Cambria"/>
          <w:sz w:val="20"/>
          <w:szCs w:val="20"/>
        </w:rPr>
        <w:t xml:space="preserve"> cannot seek effective protection</w:t>
      </w:r>
      <w:r w:rsidR="000A4615" w:rsidRPr="001F243B">
        <w:rPr>
          <w:rFonts w:ascii="Cambria" w:hAnsi="Cambria"/>
          <w:sz w:val="20"/>
          <w:szCs w:val="20"/>
        </w:rPr>
        <w:t xml:space="preserve"> and have lost access to law</w:t>
      </w:r>
      <w:r w:rsidR="000A4615" w:rsidRPr="00F22701">
        <w:rPr>
          <w:rFonts w:ascii="Cambria" w:hAnsi="Cambria"/>
          <w:sz w:val="20"/>
          <w:szCs w:val="20"/>
        </w:rPr>
        <w:t xml:space="preserve"> enforcement</w:t>
      </w:r>
      <w:r w:rsidR="00F22701">
        <w:rPr>
          <w:rFonts w:ascii="Cambria" w:hAnsi="Cambria"/>
          <w:sz w:val="20"/>
          <w:szCs w:val="20"/>
        </w:rPr>
        <w:t>;</w:t>
      </w:r>
      <w:r w:rsidRPr="00F22701">
        <w:rPr>
          <w:rFonts w:ascii="Cambria" w:hAnsi="Cambria"/>
          <w:sz w:val="20"/>
          <w:szCs w:val="20"/>
        </w:rPr>
        <w:t xml:space="preserve"> in which they are perceive</w:t>
      </w:r>
      <w:r w:rsidR="000B5C0C" w:rsidRPr="00F22701">
        <w:rPr>
          <w:rFonts w:ascii="Cambria" w:hAnsi="Cambria"/>
          <w:sz w:val="20"/>
          <w:szCs w:val="20"/>
        </w:rPr>
        <w:t>d as not being equal before the law</w:t>
      </w:r>
      <w:r w:rsidR="00F22701">
        <w:rPr>
          <w:rFonts w:ascii="Cambria" w:hAnsi="Cambria"/>
          <w:sz w:val="20"/>
          <w:szCs w:val="20"/>
        </w:rPr>
        <w:t xml:space="preserve"> and </w:t>
      </w:r>
      <w:r w:rsidRPr="00F22701">
        <w:rPr>
          <w:rFonts w:ascii="Cambria" w:hAnsi="Cambria"/>
          <w:sz w:val="20"/>
          <w:szCs w:val="20"/>
        </w:rPr>
        <w:t>are targeted independen</w:t>
      </w:r>
      <w:r w:rsidR="00F22701">
        <w:rPr>
          <w:rFonts w:ascii="Cambria" w:hAnsi="Cambria"/>
          <w:sz w:val="20"/>
          <w:szCs w:val="20"/>
        </w:rPr>
        <w:t>tly of their immigration status;</w:t>
      </w:r>
      <w:r w:rsidRPr="00F22701">
        <w:rPr>
          <w:rFonts w:ascii="Cambria" w:hAnsi="Cambria"/>
          <w:sz w:val="20"/>
          <w:szCs w:val="20"/>
        </w:rPr>
        <w:t xml:space="preserve"> and in which violation of their rights is seen as implicitly approved by the State</w:t>
      </w:r>
      <w:r w:rsidR="000B5C0C" w:rsidRPr="00F22701">
        <w:rPr>
          <w:rFonts w:ascii="Cambria" w:hAnsi="Cambria"/>
          <w:sz w:val="20"/>
          <w:szCs w:val="20"/>
        </w:rPr>
        <w:t>,</w:t>
      </w:r>
      <w:r w:rsidR="0030298C" w:rsidRPr="00F22701">
        <w:rPr>
          <w:rFonts w:ascii="Cambria" w:hAnsi="Cambria"/>
          <w:sz w:val="20"/>
          <w:szCs w:val="20"/>
        </w:rPr>
        <w:t xml:space="preserve"> </w:t>
      </w:r>
      <w:r w:rsidR="00F22701">
        <w:rPr>
          <w:rFonts w:ascii="Cambria" w:hAnsi="Cambria"/>
          <w:sz w:val="20"/>
          <w:szCs w:val="20"/>
        </w:rPr>
        <w:t>thus</w:t>
      </w:r>
      <w:r w:rsidR="000B5C0C" w:rsidRPr="00F22701">
        <w:rPr>
          <w:rFonts w:ascii="Cambria" w:hAnsi="Cambria"/>
          <w:sz w:val="20"/>
          <w:szCs w:val="20"/>
        </w:rPr>
        <w:t xml:space="preserve"> </w:t>
      </w:r>
      <w:r w:rsidR="00F22701">
        <w:rPr>
          <w:rFonts w:ascii="Cambria" w:hAnsi="Cambria"/>
          <w:sz w:val="20"/>
          <w:szCs w:val="20"/>
        </w:rPr>
        <w:t>further encouraging</w:t>
      </w:r>
      <w:r w:rsidR="000B5C0C" w:rsidRPr="00F22701">
        <w:rPr>
          <w:rFonts w:ascii="Cambria" w:hAnsi="Cambria"/>
          <w:sz w:val="20"/>
          <w:szCs w:val="20"/>
        </w:rPr>
        <w:t xml:space="preserve"> private actors to commit hate crimes against </w:t>
      </w:r>
      <w:r w:rsidR="007F2585">
        <w:rPr>
          <w:rFonts w:ascii="Cambria" w:hAnsi="Cambria"/>
          <w:sz w:val="20"/>
          <w:szCs w:val="20"/>
        </w:rPr>
        <w:t>them</w:t>
      </w:r>
      <w:r w:rsidRPr="00F22701">
        <w:rPr>
          <w:rFonts w:ascii="Cambria" w:hAnsi="Cambria"/>
          <w:sz w:val="20"/>
          <w:szCs w:val="20"/>
        </w:rPr>
        <w:t>.</w:t>
      </w:r>
      <w:r w:rsidR="00E91781" w:rsidRPr="00F22701">
        <w:rPr>
          <w:rFonts w:ascii="Cambria" w:hAnsi="Cambria"/>
          <w:sz w:val="20"/>
          <w:szCs w:val="20"/>
        </w:rPr>
        <w:t xml:space="preserve"> </w:t>
      </w:r>
      <w:r w:rsidR="00FF0244" w:rsidRPr="00F22701">
        <w:rPr>
          <w:rFonts w:ascii="Cambria" w:hAnsi="Cambria"/>
          <w:sz w:val="20"/>
          <w:szCs w:val="20"/>
        </w:rPr>
        <w:t xml:space="preserve">They submit that the inability and unwillingness of law enforcement </w:t>
      </w:r>
      <w:r w:rsidR="0030298C" w:rsidRPr="00F22701">
        <w:rPr>
          <w:rFonts w:ascii="Cambria" w:hAnsi="Cambria"/>
          <w:sz w:val="20"/>
          <w:szCs w:val="20"/>
        </w:rPr>
        <w:t xml:space="preserve">authorities </w:t>
      </w:r>
      <w:r w:rsidR="00FF0244" w:rsidRPr="00F22701">
        <w:rPr>
          <w:rFonts w:ascii="Cambria" w:hAnsi="Cambria"/>
          <w:sz w:val="20"/>
          <w:szCs w:val="20"/>
        </w:rPr>
        <w:t xml:space="preserve">to properly document crimes, in addition to </w:t>
      </w:r>
      <w:r w:rsidR="00E8438A" w:rsidRPr="00F22701">
        <w:rPr>
          <w:rFonts w:ascii="Cambria" w:hAnsi="Cambria"/>
          <w:sz w:val="20"/>
          <w:szCs w:val="20"/>
        </w:rPr>
        <w:t>the fear of the victims to denounce them</w:t>
      </w:r>
      <w:r w:rsidR="00FF0244" w:rsidRPr="00F22701">
        <w:rPr>
          <w:rFonts w:ascii="Cambria" w:hAnsi="Cambria"/>
          <w:sz w:val="20"/>
          <w:szCs w:val="20"/>
        </w:rPr>
        <w:t>, has also meant that anti-immigrant and anti-</w:t>
      </w:r>
      <w:r w:rsidR="00FF0244" w:rsidRPr="000666D5">
        <w:rPr>
          <w:rFonts w:ascii="Cambria" w:hAnsi="Cambria"/>
          <w:i/>
          <w:sz w:val="20"/>
          <w:szCs w:val="20"/>
        </w:rPr>
        <w:t>Latino</w:t>
      </w:r>
      <w:r w:rsidR="007F2585" w:rsidRPr="000666D5">
        <w:rPr>
          <w:rFonts w:ascii="Cambria" w:hAnsi="Cambria"/>
          <w:i/>
          <w:sz w:val="20"/>
          <w:szCs w:val="20"/>
        </w:rPr>
        <w:t>s</w:t>
      </w:r>
      <w:r w:rsidR="00FF0244" w:rsidRPr="00F22701">
        <w:rPr>
          <w:rFonts w:ascii="Cambria" w:hAnsi="Cambria"/>
          <w:sz w:val="20"/>
          <w:szCs w:val="20"/>
        </w:rPr>
        <w:t xml:space="preserve"> hate groups are largely overlooked by the federal government, which hampers the government’s ability to prevent violent acts committed by them </w:t>
      </w:r>
      <w:r w:rsidR="007F2585">
        <w:rPr>
          <w:rFonts w:ascii="Cambria" w:hAnsi="Cambria"/>
          <w:sz w:val="20"/>
          <w:szCs w:val="20"/>
        </w:rPr>
        <w:t>through</w:t>
      </w:r>
      <w:r w:rsidR="00FF0244" w:rsidRPr="00F22701">
        <w:rPr>
          <w:rFonts w:ascii="Cambria" w:hAnsi="Cambria"/>
          <w:sz w:val="20"/>
          <w:szCs w:val="20"/>
        </w:rPr>
        <w:t xml:space="preserve"> properly identifying crime pattern and adequately determining how to allocate resources. Petitioners indicate that the United States’ failure to overhaul its system for data collection on hate crimes </w:t>
      </w:r>
      <w:r w:rsidR="0030298C" w:rsidRPr="00F22701">
        <w:rPr>
          <w:rFonts w:ascii="Cambria" w:hAnsi="Cambria"/>
          <w:sz w:val="20"/>
          <w:szCs w:val="20"/>
        </w:rPr>
        <w:t xml:space="preserve">has </w:t>
      </w:r>
      <w:r w:rsidR="00FF0244" w:rsidRPr="00F22701">
        <w:rPr>
          <w:rFonts w:ascii="Cambria" w:hAnsi="Cambria"/>
          <w:sz w:val="20"/>
          <w:szCs w:val="20"/>
        </w:rPr>
        <w:t xml:space="preserve">also lead to underreporting and </w:t>
      </w:r>
      <w:r w:rsidR="0030298C" w:rsidRPr="00F22701">
        <w:rPr>
          <w:rFonts w:ascii="Cambria" w:hAnsi="Cambria"/>
          <w:sz w:val="20"/>
          <w:szCs w:val="20"/>
        </w:rPr>
        <w:t xml:space="preserve">has </w:t>
      </w:r>
      <w:r w:rsidR="00FF0244" w:rsidRPr="00F22701">
        <w:rPr>
          <w:rFonts w:ascii="Cambria" w:hAnsi="Cambria"/>
          <w:sz w:val="20"/>
          <w:szCs w:val="20"/>
        </w:rPr>
        <w:t>prevent</w:t>
      </w:r>
      <w:r w:rsidR="0030298C" w:rsidRPr="00F22701">
        <w:rPr>
          <w:rFonts w:ascii="Cambria" w:hAnsi="Cambria"/>
          <w:sz w:val="20"/>
          <w:szCs w:val="20"/>
        </w:rPr>
        <w:t>ed</w:t>
      </w:r>
      <w:r w:rsidR="00FF0244" w:rsidRPr="00F22701">
        <w:rPr>
          <w:rFonts w:ascii="Cambria" w:hAnsi="Cambria"/>
          <w:sz w:val="20"/>
          <w:szCs w:val="20"/>
        </w:rPr>
        <w:t xml:space="preserve"> </w:t>
      </w:r>
      <w:r w:rsidR="00F22701">
        <w:rPr>
          <w:rFonts w:ascii="Cambria" w:hAnsi="Cambria"/>
          <w:sz w:val="20"/>
          <w:szCs w:val="20"/>
        </w:rPr>
        <w:t>them</w:t>
      </w:r>
      <w:r w:rsidR="00FF0244" w:rsidRPr="00F22701">
        <w:rPr>
          <w:rFonts w:ascii="Cambria" w:hAnsi="Cambria"/>
          <w:sz w:val="20"/>
          <w:szCs w:val="20"/>
        </w:rPr>
        <w:t xml:space="preserve"> from vindicating their constitutional and human rights</w:t>
      </w:r>
      <w:r w:rsidR="00F22701">
        <w:rPr>
          <w:rFonts w:ascii="Cambria" w:hAnsi="Cambria"/>
          <w:sz w:val="20"/>
          <w:szCs w:val="20"/>
        </w:rPr>
        <w:t>.</w:t>
      </w:r>
    </w:p>
    <w:p w:rsidR="00B314EE" w:rsidRDefault="009F1187" w:rsidP="009C43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85AFA">
        <w:rPr>
          <w:rFonts w:ascii="Cambria" w:hAnsi="Cambria"/>
          <w:sz w:val="20"/>
          <w:szCs w:val="20"/>
        </w:rPr>
        <w:t xml:space="preserve">With respect to specific acts of hate and violence, </w:t>
      </w:r>
      <w:r w:rsidR="00B85C0B" w:rsidRPr="00085AFA">
        <w:rPr>
          <w:rFonts w:ascii="Cambria" w:hAnsi="Cambria"/>
          <w:sz w:val="20"/>
          <w:szCs w:val="20"/>
        </w:rPr>
        <w:t>the petitioners</w:t>
      </w:r>
      <w:r w:rsidRPr="00085AFA">
        <w:rPr>
          <w:rFonts w:ascii="Cambria" w:hAnsi="Cambria"/>
          <w:sz w:val="20"/>
          <w:szCs w:val="20"/>
        </w:rPr>
        <w:t xml:space="preserve"> refer to crimes committed against the alleged victims on the basis of their e</w:t>
      </w:r>
      <w:r w:rsidR="00B85C0B" w:rsidRPr="009C4329">
        <w:rPr>
          <w:rFonts w:ascii="Cambria" w:hAnsi="Cambria"/>
          <w:sz w:val="20"/>
          <w:szCs w:val="20"/>
        </w:rPr>
        <w:t xml:space="preserve">thnicity. </w:t>
      </w:r>
      <w:r w:rsidR="00893D71" w:rsidRPr="009C4329">
        <w:rPr>
          <w:rFonts w:ascii="Cambria" w:hAnsi="Cambria"/>
          <w:sz w:val="20"/>
          <w:szCs w:val="20"/>
        </w:rPr>
        <w:t>T</w:t>
      </w:r>
      <w:r w:rsidR="00B85C0B" w:rsidRPr="009C4329">
        <w:rPr>
          <w:rFonts w:ascii="Cambria" w:hAnsi="Cambria"/>
          <w:sz w:val="20"/>
          <w:szCs w:val="20"/>
        </w:rPr>
        <w:t xml:space="preserve">hey </w:t>
      </w:r>
      <w:r w:rsidRPr="009C4329">
        <w:rPr>
          <w:rFonts w:ascii="Cambria" w:hAnsi="Cambria"/>
          <w:sz w:val="20"/>
          <w:szCs w:val="20"/>
        </w:rPr>
        <w:t xml:space="preserve">claim that in Patchogue, Suffolk County, New York, members of the self-titled </w:t>
      </w:r>
      <w:r w:rsidR="006E3FD8" w:rsidRPr="008625EE">
        <w:rPr>
          <w:rFonts w:ascii="Cambria" w:hAnsi="Cambria"/>
          <w:sz w:val="20"/>
          <w:szCs w:val="20"/>
        </w:rPr>
        <w:t>“</w:t>
      </w:r>
      <w:r w:rsidRPr="008625EE">
        <w:rPr>
          <w:rFonts w:ascii="Cambria" w:hAnsi="Cambria"/>
          <w:sz w:val="20"/>
          <w:szCs w:val="20"/>
        </w:rPr>
        <w:t>hate group</w:t>
      </w:r>
      <w:r w:rsidR="006E3FD8" w:rsidRPr="008625EE">
        <w:rPr>
          <w:rFonts w:ascii="Cambria" w:hAnsi="Cambria"/>
          <w:sz w:val="20"/>
          <w:szCs w:val="20"/>
        </w:rPr>
        <w:t>”</w:t>
      </w:r>
      <w:r w:rsidRPr="008625EE">
        <w:rPr>
          <w:rFonts w:ascii="Cambria" w:hAnsi="Cambria"/>
          <w:sz w:val="20"/>
          <w:szCs w:val="20"/>
        </w:rPr>
        <w:t xml:space="preserve"> “Caucasian Crew” carried out a series of ta</w:t>
      </w:r>
      <w:r w:rsidR="00CF3624" w:rsidRPr="008625EE">
        <w:rPr>
          <w:rFonts w:ascii="Cambria" w:hAnsi="Cambria"/>
          <w:sz w:val="20"/>
          <w:szCs w:val="20"/>
        </w:rPr>
        <w:t xml:space="preserve">rgeted assaults against </w:t>
      </w:r>
      <w:r w:rsidR="00CF3624" w:rsidRPr="008625EE">
        <w:rPr>
          <w:rFonts w:ascii="Cambria" w:hAnsi="Cambria"/>
          <w:i/>
          <w:sz w:val="20"/>
          <w:szCs w:val="20"/>
        </w:rPr>
        <w:t>Latinos</w:t>
      </w:r>
      <w:r w:rsidR="00CF3624" w:rsidRPr="008625EE">
        <w:rPr>
          <w:rFonts w:ascii="Cambria" w:hAnsi="Cambria"/>
          <w:sz w:val="20"/>
          <w:szCs w:val="20"/>
        </w:rPr>
        <w:t>.</w:t>
      </w:r>
      <w:r w:rsidRPr="008625EE">
        <w:rPr>
          <w:rFonts w:ascii="Cambria" w:hAnsi="Cambria"/>
          <w:sz w:val="20"/>
          <w:szCs w:val="20"/>
        </w:rPr>
        <w:t xml:space="preserve"> </w:t>
      </w:r>
      <w:r w:rsidR="00CF3624" w:rsidRPr="008625EE">
        <w:rPr>
          <w:rFonts w:ascii="Cambria" w:hAnsi="Cambria"/>
          <w:sz w:val="20"/>
          <w:szCs w:val="20"/>
        </w:rPr>
        <w:t xml:space="preserve"> The refer </w:t>
      </w:r>
      <w:r w:rsidRPr="008625EE">
        <w:rPr>
          <w:rFonts w:ascii="Cambria" w:hAnsi="Cambria"/>
          <w:sz w:val="20"/>
          <w:szCs w:val="20"/>
        </w:rPr>
        <w:t>the killing of Oswaldo Marcelo Lucero</w:t>
      </w:r>
      <w:r w:rsidR="00CF3624" w:rsidRPr="008625EE">
        <w:rPr>
          <w:rFonts w:ascii="Cambria" w:hAnsi="Cambria"/>
          <w:sz w:val="20"/>
          <w:szCs w:val="20"/>
        </w:rPr>
        <w:t>, stabbed to death</w:t>
      </w:r>
      <w:r w:rsidR="00E366BE" w:rsidRPr="008625EE">
        <w:rPr>
          <w:rFonts w:ascii="Cambria" w:hAnsi="Cambria"/>
          <w:sz w:val="20"/>
          <w:szCs w:val="20"/>
        </w:rPr>
        <w:t xml:space="preserve"> on November 8</w:t>
      </w:r>
      <w:r w:rsidR="00E66422" w:rsidRPr="008625EE">
        <w:rPr>
          <w:rFonts w:ascii="Cambria" w:hAnsi="Cambria"/>
          <w:sz w:val="20"/>
          <w:szCs w:val="20"/>
        </w:rPr>
        <w:t>, 2008</w:t>
      </w:r>
      <w:r w:rsidR="00CF3624" w:rsidRPr="008625EE">
        <w:rPr>
          <w:rFonts w:ascii="Cambria" w:hAnsi="Cambria"/>
          <w:sz w:val="20"/>
          <w:szCs w:val="20"/>
        </w:rPr>
        <w:t xml:space="preserve">, and </w:t>
      </w:r>
      <w:r w:rsidR="00CF3624" w:rsidRPr="008625EE">
        <w:rPr>
          <w:rFonts w:ascii="Cambria" w:hAnsi="Cambria"/>
          <w:sz w:val="20"/>
          <w:szCs w:val="20"/>
        </w:rPr>
        <w:lastRenderedPageBreak/>
        <w:t>the atta</w:t>
      </w:r>
      <w:r w:rsidR="00F07CE1" w:rsidRPr="008625EE">
        <w:rPr>
          <w:rFonts w:ascii="Cambria" w:hAnsi="Cambria"/>
          <w:sz w:val="20"/>
          <w:szCs w:val="20"/>
        </w:rPr>
        <w:t>ck of Angel Loja</w:t>
      </w:r>
      <w:r w:rsidR="001949CF" w:rsidRPr="008625EE">
        <w:rPr>
          <w:rFonts w:ascii="Cambria" w:hAnsi="Cambria"/>
          <w:sz w:val="20"/>
          <w:szCs w:val="20"/>
        </w:rPr>
        <w:t xml:space="preserve">, who was with Mr. Lucero at the time of </w:t>
      </w:r>
      <w:r w:rsidR="008430F4" w:rsidRPr="008625EE">
        <w:rPr>
          <w:rFonts w:ascii="Cambria" w:hAnsi="Cambria"/>
          <w:sz w:val="20"/>
          <w:szCs w:val="20"/>
        </w:rPr>
        <w:t>his</w:t>
      </w:r>
      <w:r w:rsidR="001949CF" w:rsidRPr="008625EE">
        <w:rPr>
          <w:rFonts w:ascii="Cambria" w:hAnsi="Cambria"/>
          <w:sz w:val="20"/>
          <w:szCs w:val="20"/>
        </w:rPr>
        <w:t xml:space="preserve"> attack but managed to escape the group,</w:t>
      </w:r>
      <w:r w:rsidR="00F07CE1" w:rsidRPr="008625EE">
        <w:rPr>
          <w:rFonts w:ascii="Cambria" w:hAnsi="Cambria"/>
          <w:sz w:val="20"/>
          <w:szCs w:val="20"/>
        </w:rPr>
        <w:t xml:space="preserve"> and Hector Sierra</w:t>
      </w:r>
      <w:r w:rsidR="001949CF" w:rsidRPr="008625EE">
        <w:rPr>
          <w:rFonts w:ascii="Cambria" w:hAnsi="Cambria"/>
          <w:sz w:val="20"/>
          <w:szCs w:val="20"/>
        </w:rPr>
        <w:t xml:space="preserve">, who was chased down and assaulted </w:t>
      </w:r>
      <w:r w:rsidR="008E4E6D" w:rsidRPr="008625EE">
        <w:rPr>
          <w:rFonts w:ascii="Cambria" w:hAnsi="Cambria"/>
          <w:sz w:val="20"/>
          <w:szCs w:val="20"/>
        </w:rPr>
        <w:t xml:space="preserve">by several assailants, allegedly </w:t>
      </w:r>
      <w:r w:rsidR="008430F4" w:rsidRPr="008625EE">
        <w:rPr>
          <w:rFonts w:ascii="Cambria" w:hAnsi="Cambria"/>
          <w:sz w:val="20"/>
          <w:szCs w:val="20"/>
        </w:rPr>
        <w:t>belonging</w:t>
      </w:r>
      <w:r w:rsidR="008E4E6D" w:rsidRPr="008625EE">
        <w:rPr>
          <w:rFonts w:ascii="Cambria" w:hAnsi="Cambria"/>
          <w:sz w:val="20"/>
          <w:szCs w:val="20"/>
        </w:rPr>
        <w:t xml:space="preserve"> to the same group, </w:t>
      </w:r>
      <w:r w:rsidR="001949CF" w:rsidRPr="008625EE">
        <w:rPr>
          <w:rFonts w:ascii="Cambria" w:hAnsi="Cambria"/>
          <w:sz w:val="20"/>
          <w:szCs w:val="20"/>
        </w:rPr>
        <w:t>before he was able to escape and knock on the door of a nearby house</w:t>
      </w:r>
      <w:r w:rsidRPr="008625EE">
        <w:rPr>
          <w:rFonts w:ascii="Cambria" w:hAnsi="Cambria"/>
          <w:sz w:val="20"/>
          <w:szCs w:val="20"/>
        </w:rPr>
        <w:t xml:space="preserve">. </w:t>
      </w:r>
      <w:r w:rsidR="00085AFA" w:rsidRPr="005D7147">
        <w:rPr>
          <w:rFonts w:ascii="Cambria" w:hAnsi="Cambria"/>
          <w:sz w:val="20"/>
          <w:szCs w:val="20"/>
        </w:rPr>
        <w:t>They also refer to the assault of Carlos Orellana, on July 14, 2008, by a group of ten or more white teenagers</w:t>
      </w:r>
      <w:r w:rsidR="00B314EE">
        <w:rPr>
          <w:rFonts w:ascii="Cambria" w:hAnsi="Cambria"/>
          <w:sz w:val="20"/>
          <w:szCs w:val="20"/>
        </w:rPr>
        <w:t>.</w:t>
      </w:r>
    </w:p>
    <w:p w:rsidR="004E2E86" w:rsidRPr="00F54318" w:rsidRDefault="00331937" w:rsidP="00F543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4318">
        <w:rPr>
          <w:rFonts w:ascii="Cambria" w:hAnsi="Cambria"/>
          <w:sz w:val="20"/>
          <w:szCs w:val="20"/>
        </w:rPr>
        <w:t>The petit</w:t>
      </w:r>
      <w:r w:rsidR="00085AFA" w:rsidRPr="00F54318">
        <w:rPr>
          <w:rFonts w:ascii="Cambria" w:hAnsi="Cambria"/>
          <w:sz w:val="20"/>
          <w:szCs w:val="20"/>
        </w:rPr>
        <w:t>ioners indicate that 7 teens have</w:t>
      </w:r>
      <w:r w:rsidRPr="00F54318">
        <w:rPr>
          <w:rFonts w:ascii="Cambria" w:hAnsi="Cambria"/>
          <w:sz w:val="20"/>
          <w:szCs w:val="20"/>
        </w:rPr>
        <w:t xml:space="preserve"> been sentenced for the death of Mr. Lucero, six pleading guilty and one being convicted after trial. </w:t>
      </w:r>
      <w:r w:rsidR="006C594D" w:rsidRPr="008625EE">
        <w:rPr>
          <w:rFonts w:ascii="Cambria" w:hAnsi="Cambria"/>
          <w:sz w:val="20"/>
          <w:szCs w:val="20"/>
        </w:rPr>
        <w:t>They indicate that the only perpetrator that went to trial was sentenced to 25 years for first-degree manslaughter as a hate crime</w:t>
      </w:r>
      <w:r w:rsidR="00085AFA" w:rsidRPr="008625EE">
        <w:rPr>
          <w:rFonts w:ascii="Cambria" w:hAnsi="Cambria"/>
          <w:sz w:val="20"/>
          <w:szCs w:val="20"/>
        </w:rPr>
        <w:t>. The petitioners indicate that two of the young men that assaulted Carlos Orellana were indicted and later convicted for the attack</w:t>
      </w:r>
      <w:r w:rsidR="00B314EE" w:rsidRPr="008625EE">
        <w:rPr>
          <w:rFonts w:ascii="Cambria" w:hAnsi="Cambria"/>
          <w:sz w:val="20"/>
          <w:szCs w:val="20"/>
        </w:rPr>
        <w:t xml:space="preserve">, but </w:t>
      </w:r>
      <w:r w:rsidR="008858E0">
        <w:rPr>
          <w:rFonts w:ascii="Cambria" w:hAnsi="Cambria"/>
          <w:sz w:val="20"/>
          <w:szCs w:val="20"/>
        </w:rPr>
        <w:t>underlines</w:t>
      </w:r>
      <w:r w:rsidR="00B314EE" w:rsidRPr="00F54318">
        <w:rPr>
          <w:rFonts w:ascii="Cambria" w:hAnsi="Cambria"/>
          <w:sz w:val="20"/>
          <w:szCs w:val="20"/>
        </w:rPr>
        <w:t xml:space="preserve"> that the police took four months to initiate a follow up</w:t>
      </w:r>
      <w:r w:rsidR="008E0586">
        <w:rPr>
          <w:rFonts w:ascii="Cambria" w:hAnsi="Cambria"/>
          <w:sz w:val="20"/>
          <w:szCs w:val="20"/>
        </w:rPr>
        <w:t xml:space="preserve"> after he reported the crime</w:t>
      </w:r>
      <w:r w:rsidR="00B314EE" w:rsidRPr="00F54318">
        <w:rPr>
          <w:rFonts w:ascii="Cambria" w:hAnsi="Cambria"/>
          <w:sz w:val="20"/>
          <w:szCs w:val="20"/>
        </w:rPr>
        <w:t>.</w:t>
      </w:r>
      <w:r w:rsidR="00085AFA" w:rsidRPr="00F54318">
        <w:rPr>
          <w:rFonts w:ascii="Cambria" w:hAnsi="Cambria"/>
          <w:sz w:val="20"/>
          <w:szCs w:val="20"/>
        </w:rPr>
        <w:t xml:space="preserve"> </w:t>
      </w:r>
      <w:r w:rsidR="008E0586">
        <w:rPr>
          <w:rFonts w:ascii="Cambria" w:hAnsi="Cambria"/>
          <w:sz w:val="20"/>
          <w:szCs w:val="20"/>
        </w:rPr>
        <w:t>The petitioners i</w:t>
      </w:r>
      <w:r w:rsidR="00183E28">
        <w:rPr>
          <w:rFonts w:ascii="Cambria" w:hAnsi="Cambria"/>
          <w:sz w:val="20"/>
          <w:szCs w:val="20"/>
        </w:rPr>
        <w:t>ndicate that</w:t>
      </w:r>
      <w:r w:rsidR="00085AFA" w:rsidRPr="00F54318">
        <w:rPr>
          <w:rFonts w:ascii="Cambria" w:hAnsi="Cambria"/>
          <w:sz w:val="20"/>
          <w:szCs w:val="20"/>
        </w:rPr>
        <w:t xml:space="preserve"> </w:t>
      </w:r>
      <w:r w:rsidR="00085AFA" w:rsidRPr="008625EE">
        <w:rPr>
          <w:rFonts w:ascii="Cambria" w:hAnsi="Cambria"/>
          <w:sz w:val="20"/>
          <w:szCs w:val="20"/>
        </w:rPr>
        <w:t xml:space="preserve">both </w:t>
      </w:r>
      <w:r w:rsidR="00183E28">
        <w:rPr>
          <w:rFonts w:ascii="Cambria" w:hAnsi="Cambria"/>
          <w:sz w:val="20"/>
          <w:szCs w:val="20"/>
        </w:rPr>
        <w:t xml:space="preserve">had </w:t>
      </w:r>
      <w:r w:rsidR="00085AFA" w:rsidRPr="008625EE">
        <w:rPr>
          <w:rFonts w:ascii="Cambria" w:hAnsi="Cambria"/>
          <w:sz w:val="20"/>
          <w:szCs w:val="20"/>
        </w:rPr>
        <w:t>also been charged in Marcelo Lucero’s death. They are currently serving pris</w:t>
      </w:r>
      <w:r w:rsidR="00D4231E" w:rsidRPr="008625EE">
        <w:rPr>
          <w:rFonts w:ascii="Cambria" w:hAnsi="Cambria"/>
          <w:sz w:val="20"/>
          <w:szCs w:val="20"/>
        </w:rPr>
        <w:t>on sentences of 25 and 7 years</w:t>
      </w:r>
      <w:r w:rsidR="00085AFA" w:rsidRPr="008625EE">
        <w:rPr>
          <w:rFonts w:ascii="Cambria" w:hAnsi="Cambria"/>
          <w:sz w:val="20"/>
          <w:szCs w:val="20"/>
        </w:rPr>
        <w:t xml:space="preserve"> for the crimes against Mr. Lucero and Mr. Orellana.</w:t>
      </w:r>
      <w:r w:rsidR="00B314EE" w:rsidRPr="008625EE">
        <w:rPr>
          <w:rFonts w:ascii="Cambria" w:hAnsi="Cambria"/>
          <w:sz w:val="20"/>
          <w:szCs w:val="20"/>
        </w:rPr>
        <w:t xml:space="preserve"> </w:t>
      </w:r>
      <w:r w:rsidR="00D4231E" w:rsidRPr="008625EE">
        <w:rPr>
          <w:rFonts w:ascii="Cambria" w:hAnsi="Cambria"/>
          <w:sz w:val="20"/>
          <w:szCs w:val="20"/>
        </w:rPr>
        <w:t xml:space="preserve">According to the petitioners, the </w:t>
      </w:r>
      <w:r w:rsidR="00D4231E" w:rsidRPr="008625EE">
        <w:rPr>
          <w:rFonts w:ascii="Cambria" w:hAnsi="Cambria"/>
          <w:i/>
          <w:sz w:val="20"/>
          <w:szCs w:val="20"/>
        </w:rPr>
        <w:t>New York Times</w:t>
      </w:r>
      <w:r w:rsidR="00D4231E" w:rsidRPr="008625EE">
        <w:rPr>
          <w:rFonts w:ascii="Cambria" w:hAnsi="Cambria"/>
          <w:sz w:val="20"/>
          <w:szCs w:val="20"/>
        </w:rPr>
        <w:t xml:space="preserve"> reported that Mr. Loja received monetary compensation from the Suffolk </w:t>
      </w:r>
      <w:r w:rsidR="008D58CE" w:rsidRPr="008625EE">
        <w:rPr>
          <w:rFonts w:ascii="Cambria" w:hAnsi="Cambria"/>
          <w:sz w:val="20"/>
          <w:szCs w:val="20"/>
        </w:rPr>
        <w:t>County</w:t>
      </w:r>
      <w:r w:rsidR="00D4231E" w:rsidRPr="008625EE">
        <w:rPr>
          <w:rFonts w:ascii="Cambria" w:hAnsi="Cambria"/>
          <w:sz w:val="20"/>
          <w:szCs w:val="20"/>
        </w:rPr>
        <w:t xml:space="preserve"> District Attorney’s office, </w:t>
      </w:r>
      <w:r w:rsidR="00B314EE" w:rsidRPr="008625EE">
        <w:rPr>
          <w:rFonts w:ascii="Cambria" w:hAnsi="Cambria"/>
          <w:sz w:val="20"/>
          <w:szCs w:val="20"/>
        </w:rPr>
        <w:t xml:space="preserve">in the form of </w:t>
      </w:r>
      <w:r w:rsidR="00D4231E" w:rsidRPr="008625EE">
        <w:rPr>
          <w:rFonts w:ascii="Cambria" w:hAnsi="Cambria"/>
          <w:sz w:val="20"/>
          <w:szCs w:val="20"/>
        </w:rPr>
        <w:t>payments totaling 9,600$ to a religious organization</w:t>
      </w:r>
      <w:r w:rsidR="00B314EE" w:rsidRPr="008625EE">
        <w:rPr>
          <w:rFonts w:ascii="Cambria" w:hAnsi="Cambria"/>
          <w:sz w:val="20"/>
          <w:szCs w:val="20"/>
        </w:rPr>
        <w:t xml:space="preserve"> that were to provide assistance to</w:t>
      </w:r>
      <w:r w:rsidR="00D4231E" w:rsidRPr="008625EE">
        <w:rPr>
          <w:rFonts w:ascii="Cambria" w:hAnsi="Cambria"/>
          <w:sz w:val="20"/>
          <w:szCs w:val="20"/>
        </w:rPr>
        <w:t xml:space="preserve"> M. Loja</w:t>
      </w:r>
      <w:r w:rsidR="00B314EE" w:rsidRPr="008625EE">
        <w:rPr>
          <w:rFonts w:ascii="Cambria" w:hAnsi="Cambria"/>
          <w:sz w:val="20"/>
          <w:szCs w:val="20"/>
        </w:rPr>
        <w:t xml:space="preserve"> so he could</w:t>
      </w:r>
      <w:r w:rsidR="00D4231E" w:rsidRPr="008625EE">
        <w:rPr>
          <w:rFonts w:ascii="Cambria" w:hAnsi="Cambria"/>
          <w:sz w:val="20"/>
          <w:szCs w:val="20"/>
        </w:rPr>
        <w:t xml:space="preserve"> remain in the jurisdiction and provide testimony at trial.</w:t>
      </w:r>
      <w:r w:rsidR="00F54318" w:rsidRPr="008625EE">
        <w:rPr>
          <w:rFonts w:ascii="Cambria" w:hAnsi="Cambria"/>
          <w:sz w:val="20"/>
          <w:szCs w:val="20"/>
        </w:rPr>
        <w:t xml:space="preserve"> The petitioners indicate that the </w:t>
      </w:r>
      <w:r w:rsidR="009277A1">
        <w:rPr>
          <w:rFonts w:ascii="Cambria" w:hAnsi="Cambria"/>
          <w:sz w:val="20"/>
          <w:szCs w:val="20"/>
        </w:rPr>
        <w:t>defendants</w:t>
      </w:r>
      <w:r w:rsidR="00F54318" w:rsidRPr="008625EE">
        <w:rPr>
          <w:rFonts w:ascii="Cambria" w:hAnsi="Cambria"/>
          <w:sz w:val="20"/>
          <w:szCs w:val="20"/>
        </w:rPr>
        <w:t xml:space="preserve"> in Mr. Lucero’s killing either plead guilty or were convicted of attempted second degree assault as a hate crime against Mr. Sierra, and are serving various prison sentences. </w:t>
      </w:r>
      <w:r w:rsidR="00085AFA" w:rsidRPr="008625EE">
        <w:rPr>
          <w:rFonts w:ascii="Cambria" w:hAnsi="Cambria"/>
          <w:sz w:val="20"/>
          <w:szCs w:val="20"/>
        </w:rPr>
        <w:t>The</w:t>
      </w:r>
      <w:r w:rsidR="00D4231E" w:rsidRPr="008625EE">
        <w:rPr>
          <w:rFonts w:ascii="Cambria" w:hAnsi="Cambria"/>
          <w:sz w:val="20"/>
          <w:szCs w:val="20"/>
        </w:rPr>
        <w:t xml:space="preserve"> petitioners</w:t>
      </w:r>
      <w:r w:rsidR="00085AFA" w:rsidRPr="008625EE">
        <w:rPr>
          <w:rFonts w:ascii="Cambria" w:hAnsi="Cambria"/>
          <w:sz w:val="20"/>
          <w:szCs w:val="20"/>
        </w:rPr>
        <w:t xml:space="preserve"> </w:t>
      </w:r>
      <w:r w:rsidR="009F1187" w:rsidRPr="008625EE">
        <w:rPr>
          <w:rFonts w:ascii="Cambria" w:hAnsi="Cambria"/>
          <w:sz w:val="20"/>
          <w:szCs w:val="20"/>
        </w:rPr>
        <w:t xml:space="preserve">claim that </w:t>
      </w:r>
      <w:r w:rsidR="009C4329" w:rsidRPr="008625EE">
        <w:rPr>
          <w:rFonts w:ascii="Cambria" w:hAnsi="Cambria"/>
          <w:sz w:val="20"/>
          <w:szCs w:val="20"/>
        </w:rPr>
        <w:t xml:space="preserve">even if the perpetrators were punished, </w:t>
      </w:r>
      <w:r w:rsidR="009F1187" w:rsidRPr="008625EE">
        <w:rPr>
          <w:rFonts w:ascii="Cambria" w:hAnsi="Cambria"/>
          <w:sz w:val="20"/>
          <w:szCs w:val="20"/>
        </w:rPr>
        <w:t xml:space="preserve">the State has not done enough to address the </w:t>
      </w:r>
      <w:r w:rsidR="00E8438A" w:rsidRPr="008625EE">
        <w:rPr>
          <w:rFonts w:ascii="Cambria" w:hAnsi="Cambria"/>
          <w:sz w:val="20"/>
          <w:szCs w:val="20"/>
        </w:rPr>
        <w:t xml:space="preserve">general problem of </w:t>
      </w:r>
      <w:r w:rsidR="009F1187" w:rsidRPr="008625EE">
        <w:rPr>
          <w:rFonts w:ascii="Cambria" w:hAnsi="Cambria"/>
          <w:sz w:val="20"/>
          <w:szCs w:val="20"/>
        </w:rPr>
        <w:t xml:space="preserve">hate crimes towards </w:t>
      </w:r>
      <w:r w:rsidR="009F1187" w:rsidRPr="008625EE">
        <w:rPr>
          <w:rFonts w:ascii="Cambria" w:hAnsi="Cambria"/>
          <w:i/>
          <w:sz w:val="20"/>
          <w:szCs w:val="20"/>
        </w:rPr>
        <w:t>Latino</w:t>
      </w:r>
      <w:r w:rsidR="00E366BE" w:rsidRPr="008625EE">
        <w:rPr>
          <w:rFonts w:ascii="Cambria" w:hAnsi="Cambria"/>
          <w:i/>
          <w:sz w:val="20"/>
          <w:szCs w:val="20"/>
        </w:rPr>
        <w:t>s</w:t>
      </w:r>
      <w:r w:rsidR="009F1187" w:rsidRPr="008625EE">
        <w:rPr>
          <w:rFonts w:ascii="Cambria" w:hAnsi="Cambria"/>
          <w:sz w:val="20"/>
          <w:szCs w:val="20"/>
        </w:rPr>
        <w:t xml:space="preserve"> in this region and to </w:t>
      </w:r>
      <w:r w:rsidR="00893D71" w:rsidRPr="008625EE">
        <w:rPr>
          <w:rFonts w:ascii="Cambria" w:hAnsi="Cambria"/>
          <w:sz w:val="20"/>
          <w:szCs w:val="20"/>
        </w:rPr>
        <w:t>provide reparation</w:t>
      </w:r>
      <w:r w:rsidR="009F1187" w:rsidRPr="008625EE">
        <w:rPr>
          <w:rFonts w:ascii="Cambria" w:hAnsi="Cambria"/>
          <w:sz w:val="20"/>
          <w:szCs w:val="20"/>
        </w:rPr>
        <w:t xml:space="preserve"> </w:t>
      </w:r>
      <w:r w:rsidR="00893D71" w:rsidRPr="008625EE">
        <w:rPr>
          <w:rFonts w:ascii="Cambria" w:hAnsi="Cambria"/>
          <w:sz w:val="20"/>
          <w:szCs w:val="20"/>
        </w:rPr>
        <w:t xml:space="preserve">to </w:t>
      </w:r>
      <w:r w:rsidR="009F1187" w:rsidRPr="008625EE">
        <w:rPr>
          <w:rFonts w:ascii="Cambria" w:hAnsi="Cambria"/>
          <w:sz w:val="20"/>
          <w:szCs w:val="20"/>
        </w:rPr>
        <w:t>the victims for the violation of their rights</w:t>
      </w:r>
      <w:r w:rsidR="0012401A" w:rsidRPr="00F54318">
        <w:rPr>
          <w:rFonts w:ascii="Cambria" w:hAnsi="Cambria"/>
          <w:sz w:val="20"/>
          <w:szCs w:val="20"/>
        </w:rPr>
        <w:t>.</w:t>
      </w:r>
    </w:p>
    <w:p w:rsidR="004E2E86" w:rsidRDefault="00183E28"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w:t>
      </w:r>
      <w:r w:rsidRPr="001A63E5">
        <w:rPr>
          <w:rFonts w:ascii="Cambria" w:hAnsi="Cambria"/>
          <w:sz w:val="20"/>
          <w:szCs w:val="20"/>
        </w:rPr>
        <w:t xml:space="preserve"> </w:t>
      </w:r>
      <w:r w:rsidR="00784230" w:rsidRPr="001A63E5">
        <w:rPr>
          <w:rFonts w:ascii="Cambria" w:hAnsi="Cambria"/>
          <w:sz w:val="20"/>
          <w:szCs w:val="20"/>
        </w:rPr>
        <w:t>also refer to several attacks carried out against Jacinto Jaramillo</w:t>
      </w:r>
      <w:r w:rsidR="0030298C" w:rsidRPr="001A63E5">
        <w:rPr>
          <w:rFonts w:ascii="Cambria" w:hAnsi="Cambria"/>
          <w:sz w:val="20"/>
          <w:szCs w:val="20"/>
        </w:rPr>
        <w:t xml:space="preserve"> </w:t>
      </w:r>
      <w:r w:rsidR="00784230" w:rsidRPr="001A63E5">
        <w:rPr>
          <w:rFonts w:ascii="Cambria" w:hAnsi="Cambria"/>
          <w:sz w:val="20"/>
          <w:szCs w:val="20"/>
        </w:rPr>
        <w:t xml:space="preserve">in the same city, which he </w:t>
      </w:r>
      <w:r w:rsidR="00893D71" w:rsidRPr="001A63E5">
        <w:rPr>
          <w:rFonts w:ascii="Cambria" w:hAnsi="Cambria"/>
          <w:sz w:val="20"/>
          <w:szCs w:val="20"/>
        </w:rPr>
        <w:t>purportedly</w:t>
      </w:r>
      <w:r w:rsidR="00784230" w:rsidRPr="001A63E5">
        <w:rPr>
          <w:rFonts w:ascii="Cambria" w:hAnsi="Cambria"/>
          <w:sz w:val="20"/>
          <w:szCs w:val="20"/>
        </w:rPr>
        <w:t xml:space="preserve"> did not report because of a prior intimidating experience with the local police department</w:t>
      </w:r>
      <w:r w:rsidR="002B35C8">
        <w:rPr>
          <w:rFonts w:ascii="Cambria" w:hAnsi="Cambria"/>
          <w:sz w:val="20"/>
          <w:szCs w:val="20"/>
        </w:rPr>
        <w:t xml:space="preserve"> and out of fear that the authorities will either ignore his complaints or retaliate against him for making them</w:t>
      </w:r>
      <w:r w:rsidR="00784230" w:rsidRPr="001A63E5">
        <w:rPr>
          <w:rFonts w:ascii="Cambria" w:hAnsi="Cambria"/>
          <w:sz w:val="20"/>
          <w:szCs w:val="20"/>
        </w:rPr>
        <w:t xml:space="preserve">. He was allegedly deported after publicly sharing </w:t>
      </w:r>
      <w:r w:rsidR="00893D71">
        <w:rPr>
          <w:rFonts w:ascii="Cambria" w:hAnsi="Cambria"/>
          <w:sz w:val="20"/>
          <w:szCs w:val="20"/>
        </w:rPr>
        <w:t>his</w:t>
      </w:r>
      <w:r w:rsidR="00784230" w:rsidRPr="001A63E5">
        <w:rPr>
          <w:rFonts w:ascii="Cambria" w:hAnsi="Cambria"/>
          <w:sz w:val="20"/>
          <w:szCs w:val="20"/>
        </w:rPr>
        <w:t xml:space="preserve"> story.</w:t>
      </w:r>
    </w:p>
    <w:p w:rsidR="004E2E86" w:rsidRDefault="00893D71"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w:t>
      </w:r>
      <w:r w:rsidR="006C35DC" w:rsidRPr="001A63E5">
        <w:rPr>
          <w:rFonts w:ascii="Cambria" w:hAnsi="Cambria"/>
          <w:sz w:val="20"/>
          <w:szCs w:val="20"/>
        </w:rPr>
        <w:t xml:space="preserve"> </w:t>
      </w:r>
      <w:r w:rsidR="00E366BE" w:rsidRPr="001A63E5">
        <w:rPr>
          <w:rFonts w:ascii="Cambria" w:hAnsi="Cambria"/>
          <w:sz w:val="20"/>
          <w:szCs w:val="20"/>
        </w:rPr>
        <w:t>furthermore</w:t>
      </w:r>
      <w:r w:rsidR="006C35DC" w:rsidRPr="001A63E5">
        <w:rPr>
          <w:rFonts w:ascii="Cambria" w:hAnsi="Cambria"/>
          <w:sz w:val="20"/>
          <w:szCs w:val="20"/>
        </w:rPr>
        <w:t xml:space="preserve"> </w:t>
      </w:r>
      <w:r w:rsidR="00E35512" w:rsidRPr="001A63E5">
        <w:rPr>
          <w:rFonts w:ascii="Cambria" w:hAnsi="Cambria"/>
          <w:sz w:val="20"/>
          <w:szCs w:val="20"/>
        </w:rPr>
        <w:t>mention</w:t>
      </w:r>
      <w:r w:rsidR="006C35DC" w:rsidRPr="001A63E5">
        <w:rPr>
          <w:rFonts w:ascii="Cambria" w:hAnsi="Cambria"/>
          <w:sz w:val="20"/>
          <w:szCs w:val="20"/>
        </w:rPr>
        <w:t xml:space="preserve"> the </w:t>
      </w:r>
      <w:r w:rsidR="00EB4B53">
        <w:rPr>
          <w:rFonts w:ascii="Cambria" w:hAnsi="Cambria"/>
          <w:sz w:val="20"/>
          <w:szCs w:val="20"/>
        </w:rPr>
        <w:t xml:space="preserve">fatal </w:t>
      </w:r>
      <w:r w:rsidR="006C35DC" w:rsidRPr="001A63E5">
        <w:rPr>
          <w:rFonts w:ascii="Cambria" w:hAnsi="Cambria"/>
          <w:sz w:val="20"/>
          <w:szCs w:val="20"/>
        </w:rPr>
        <w:t>beating of Luis Ramirez in Shenandoah, Pennsylvania, on July 14, 2008, carried out by two teenagers who, while assaulting him, shouted that he should tell all his Mexican friends t</w:t>
      </w:r>
      <w:r w:rsidR="00E35512" w:rsidRPr="001A63E5">
        <w:rPr>
          <w:rFonts w:ascii="Cambria" w:hAnsi="Cambria"/>
          <w:sz w:val="20"/>
          <w:szCs w:val="20"/>
        </w:rPr>
        <w:t xml:space="preserve">o leave the city. </w:t>
      </w:r>
      <w:r w:rsidR="00EB4B53">
        <w:rPr>
          <w:rFonts w:ascii="Cambria" w:hAnsi="Cambria"/>
          <w:sz w:val="20"/>
          <w:szCs w:val="20"/>
        </w:rPr>
        <w:t>T</w:t>
      </w:r>
      <w:r w:rsidR="006C35DC" w:rsidRPr="001A63E5">
        <w:rPr>
          <w:rFonts w:ascii="Cambria" w:hAnsi="Cambria"/>
          <w:sz w:val="20"/>
          <w:szCs w:val="20"/>
        </w:rPr>
        <w:t xml:space="preserve">he perpetrators were initially convicted to only six months in prison for his assault and death since the County Judge did not classify their actions as a hate crime. </w:t>
      </w:r>
      <w:r w:rsidR="00832578" w:rsidRPr="001A63E5">
        <w:rPr>
          <w:rFonts w:ascii="Cambria" w:hAnsi="Cambria"/>
          <w:sz w:val="20"/>
          <w:szCs w:val="20"/>
        </w:rPr>
        <w:t>They were eventually convicted for the violation of Ramirez’s civil rights and plotting to cover up the beating.</w:t>
      </w:r>
      <w:r w:rsidR="00E366BE" w:rsidRPr="001A63E5">
        <w:rPr>
          <w:rFonts w:ascii="Cambria" w:hAnsi="Cambria"/>
          <w:sz w:val="20"/>
          <w:szCs w:val="20"/>
        </w:rPr>
        <w:t xml:space="preserve"> </w:t>
      </w:r>
      <w:r w:rsidR="000E7E93">
        <w:rPr>
          <w:rFonts w:ascii="Cambria" w:hAnsi="Cambria"/>
          <w:sz w:val="20"/>
          <w:szCs w:val="20"/>
        </w:rPr>
        <w:t>T</w:t>
      </w:r>
      <w:r w:rsidR="00BA6D70" w:rsidRPr="001A63E5">
        <w:rPr>
          <w:rFonts w:ascii="Cambria" w:hAnsi="Cambria"/>
          <w:sz w:val="20"/>
          <w:szCs w:val="20"/>
        </w:rPr>
        <w:t>he petitioners</w:t>
      </w:r>
      <w:r w:rsidR="000E7E93">
        <w:rPr>
          <w:rFonts w:ascii="Cambria" w:hAnsi="Cambria"/>
          <w:sz w:val="20"/>
          <w:szCs w:val="20"/>
        </w:rPr>
        <w:t xml:space="preserve"> also</w:t>
      </w:r>
      <w:r w:rsidR="006C35DC" w:rsidRPr="001A63E5">
        <w:rPr>
          <w:rFonts w:ascii="Cambria" w:hAnsi="Cambria"/>
          <w:sz w:val="20"/>
          <w:szCs w:val="20"/>
        </w:rPr>
        <w:t xml:space="preserve"> claim that local law enforcement officials attempted to protect the teens involved in the killing and shield them from prosecution</w:t>
      </w:r>
      <w:r w:rsidR="00E366BE" w:rsidRPr="001A63E5">
        <w:rPr>
          <w:rFonts w:ascii="Cambria" w:hAnsi="Cambria"/>
          <w:sz w:val="20"/>
          <w:szCs w:val="20"/>
        </w:rPr>
        <w:t xml:space="preserve"> – </w:t>
      </w:r>
      <w:r w:rsidR="006C35DC" w:rsidRPr="001A63E5">
        <w:rPr>
          <w:rFonts w:ascii="Cambria" w:hAnsi="Cambria"/>
          <w:sz w:val="20"/>
          <w:szCs w:val="20"/>
        </w:rPr>
        <w:t>these officials, including the police chief, were charged with obstruction of justice</w:t>
      </w:r>
      <w:r w:rsidR="000909DC">
        <w:rPr>
          <w:rFonts w:ascii="Cambria" w:hAnsi="Cambria"/>
          <w:sz w:val="20"/>
          <w:szCs w:val="20"/>
        </w:rPr>
        <w:t>. The former police chief was found guilt</w:t>
      </w:r>
      <w:r w:rsidR="00DC2839">
        <w:rPr>
          <w:rFonts w:ascii="Cambria" w:hAnsi="Cambria"/>
          <w:sz w:val="20"/>
          <w:szCs w:val="20"/>
        </w:rPr>
        <w:t>y of falsification of documents</w:t>
      </w:r>
      <w:r w:rsidR="00E148E7">
        <w:rPr>
          <w:rFonts w:ascii="Cambria" w:hAnsi="Cambria"/>
          <w:sz w:val="20"/>
          <w:szCs w:val="20"/>
        </w:rPr>
        <w:t>, and</w:t>
      </w:r>
      <w:r w:rsidR="000909DC">
        <w:rPr>
          <w:rFonts w:ascii="Cambria" w:hAnsi="Cambria"/>
          <w:sz w:val="20"/>
          <w:szCs w:val="20"/>
        </w:rPr>
        <w:t xml:space="preserve"> a police lieutenant was found guilty of lying to federal agents</w:t>
      </w:r>
      <w:r w:rsidR="00E148E7">
        <w:rPr>
          <w:rFonts w:ascii="Cambria" w:hAnsi="Cambria"/>
          <w:sz w:val="20"/>
          <w:szCs w:val="20"/>
        </w:rPr>
        <w:t>, while</w:t>
      </w:r>
      <w:r w:rsidR="00DC2839">
        <w:rPr>
          <w:rFonts w:ascii="Cambria" w:hAnsi="Cambria"/>
          <w:sz w:val="20"/>
          <w:szCs w:val="20"/>
        </w:rPr>
        <w:t xml:space="preserve"> </w:t>
      </w:r>
      <w:r w:rsidR="00E148E7">
        <w:rPr>
          <w:rFonts w:ascii="Cambria" w:hAnsi="Cambria"/>
          <w:sz w:val="20"/>
          <w:szCs w:val="20"/>
        </w:rPr>
        <w:t>o</w:t>
      </w:r>
      <w:r w:rsidR="000909DC">
        <w:rPr>
          <w:rFonts w:ascii="Cambria" w:hAnsi="Cambria"/>
          <w:sz w:val="20"/>
          <w:szCs w:val="20"/>
        </w:rPr>
        <w:t>ne of the police officers was acquitted of the charges of conspiracy and falsification of documents.</w:t>
      </w:r>
      <w:r w:rsidR="006C35DC" w:rsidRPr="001A63E5">
        <w:rPr>
          <w:rFonts w:ascii="Cambria" w:hAnsi="Cambria"/>
          <w:sz w:val="20"/>
          <w:szCs w:val="20"/>
        </w:rPr>
        <w:t>.</w:t>
      </w:r>
    </w:p>
    <w:p w:rsidR="004E2E86" w:rsidRDefault="006C35DC"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A63E5">
        <w:rPr>
          <w:rFonts w:ascii="Cambria" w:hAnsi="Cambria"/>
          <w:sz w:val="20"/>
          <w:szCs w:val="20"/>
        </w:rPr>
        <w:t>Additionally, they submit that brothers Romel and José Osvaldo Sucuzhañay were brutally attacked by two assailants</w:t>
      </w:r>
      <w:r w:rsidR="00BA6D70" w:rsidRPr="001A63E5">
        <w:rPr>
          <w:rFonts w:ascii="Cambria" w:hAnsi="Cambria"/>
          <w:sz w:val="20"/>
          <w:szCs w:val="20"/>
        </w:rPr>
        <w:t xml:space="preserve"> shouting anti-Latino and gay slurs at them,</w:t>
      </w:r>
      <w:r w:rsidRPr="001A63E5">
        <w:rPr>
          <w:rFonts w:ascii="Cambria" w:hAnsi="Cambria"/>
          <w:sz w:val="20"/>
          <w:szCs w:val="20"/>
        </w:rPr>
        <w:t xml:space="preserve"> in Brooklyn, New York, in December 2008 as </w:t>
      </w:r>
      <w:r w:rsidR="00BA6D70" w:rsidRPr="001A63E5">
        <w:rPr>
          <w:rFonts w:ascii="Cambria" w:hAnsi="Cambria"/>
          <w:sz w:val="20"/>
          <w:szCs w:val="20"/>
        </w:rPr>
        <w:t xml:space="preserve">they walked home from a party. </w:t>
      </w:r>
      <w:r w:rsidRPr="001A63E5">
        <w:rPr>
          <w:rFonts w:ascii="Cambria" w:hAnsi="Cambria"/>
          <w:sz w:val="20"/>
          <w:szCs w:val="20"/>
        </w:rPr>
        <w:t>José Osvaldo Sucuzhañay died from the injuries sustained. According to the petitioners, only one of the assailants was convicted for</w:t>
      </w:r>
      <w:r w:rsidRPr="00E8438A">
        <w:rPr>
          <w:rFonts w:ascii="Cambria" w:hAnsi="Cambria"/>
          <w:sz w:val="20"/>
          <w:szCs w:val="20"/>
        </w:rPr>
        <w:t xml:space="preserve"> assault and murder as a hate crime </w:t>
      </w:r>
      <w:r w:rsidRPr="003E7CCF">
        <w:rPr>
          <w:rFonts w:ascii="Cambria" w:hAnsi="Cambria"/>
          <w:sz w:val="20"/>
          <w:szCs w:val="20"/>
        </w:rPr>
        <w:t>while the other was acquitted of hate crime charges and</w:t>
      </w:r>
      <w:r w:rsidR="00ED0656" w:rsidRPr="003E7CCF">
        <w:rPr>
          <w:rFonts w:ascii="Cambria" w:hAnsi="Cambria"/>
          <w:sz w:val="20"/>
          <w:szCs w:val="20"/>
        </w:rPr>
        <w:t xml:space="preserve"> found guilty of manslaughter.</w:t>
      </w:r>
      <w:r w:rsidR="00844E4B">
        <w:rPr>
          <w:rFonts w:ascii="Cambria" w:hAnsi="Cambria"/>
          <w:sz w:val="20"/>
          <w:szCs w:val="20"/>
        </w:rPr>
        <w:t xml:space="preserve"> Both were sentenced to 37 years in prison.</w:t>
      </w:r>
    </w:p>
    <w:p w:rsidR="004E2E86" w:rsidRDefault="00EB4B53"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7CCF">
        <w:rPr>
          <w:rFonts w:ascii="Cambria" w:hAnsi="Cambria"/>
          <w:sz w:val="20"/>
          <w:szCs w:val="20"/>
        </w:rPr>
        <w:t>T</w:t>
      </w:r>
      <w:r w:rsidR="006C35DC" w:rsidRPr="003E7CCF">
        <w:rPr>
          <w:rFonts w:ascii="Cambria" w:hAnsi="Cambria"/>
          <w:sz w:val="20"/>
          <w:szCs w:val="20"/>
        </w:rPr>
        <w:t xml:space="preserve">hey </w:t>
      </w:r>
      <w:r w:rsidRPr="003E7CCF">
        <w:rPr>
          <w:rFonts w:ascii="Cambria" w:hAnsi="Cambria"/>
          <w:sz w:val="20"/>
          <w:szCs w:val="20"/>
        </w:rPr>
        <w:t xml:space="preserve">also </w:t>
      </w:r>
      <w:r w:rsidR="008D050B" w:rsidRPr="003E7CCF">
        <w:rPr>
          <w:rFonts w:ascii="Cambria" w:hAnsi="Cambria"/>
          <w:sz w:val="20"/>
          <w:szCs w:val="20"/>
        </w:rPr>
        <w:t>refer to the story of Ju</w:t>
      </w:r>
      <w:r w:rsidR="006C35DC" w:rsidRPr="003E7CCF">
        <w:rPr>
          <w:rFonts w:ascii="Cambria" w:hAnsi="Cambria"/>
          <w:sz w:val="20"/>
          <w:szCs w:val="20"/>
        </w:rPr>
        <w:t xml:space="preserve">an Varela, a U.S. citizen of Mexican descent, </w:t>
      </w:r>
      <w:r w:rsidRPr="003E7CCF">
        <w:rPr>
          <w:rFonts w:ascii="Cambria" w:hAnsi="Cambria"/>
          <w:sz w:val="20"/>
          <w:szCs w:val="20"/>
        </w:rPr>
        <w:t xml:space="preserve">who </w:t>
      </w:r>
      <w:r w:rsidR="006C35DC" w:rsidRPr="003E7CCF">
        <w:rPr>
          <w:rFonts w:ascii="Cambria" w:hAnsi="Cambria"/>
          <w:sz w:val="20"/>
          <w:szCs w:val="20"/>
        </w:rPr>
        <w:t>was shot to death</w:t>
      </w:r>
      <w:r w:rsidR="00844E4B">
        <w:rPr>
          <w:rFonts w:ascii="Cambria" w:hAnsi="Cambria"/>
          <w:sz w:val="20"/>
          <w:szCs w:val="20"/>
        </w:rPr>
        <w:t xml:space="preserve"> in 2010</w:t>
      </w:r>
      <w:r w:rsidR="008D050B" w:rsidRPr="003E7CCF">
        <w:rPr>
          <w:rFonts w:ascii="Cambria" w:hAnsi="Cambria"/>
          <w:sz w:val="20"/>
          <w:szCs w:val="20"/>
        </w:rPr>
        <w:t xml:space="preserve"> in Phoenix, Arizona,</w:t>
      </w:r>
      <w:r w:rsidR="006C35DC" w:rsidRPr="003E7CCF">
        <w:rPr>
          <w:rFonts w:ascii="Cambria" w:hAnsi="Cambria"/>
          <w:sz w:val="20"/>
          <w:szCs w:val="20"/>
        </w:rPr>
        <w:t xml:space="preserve"> by his neighbor who </w:t>
      </w:r>
      <w:r w:rsidRPr="003E7CCF">
        <w:rPr>
          <w:rFonts w:ascii="Cambria" w:hAnsi="Cambria"/>
          <w:sz w:val="20"/>
          <w:szCs w:val="20"/>
        </w:rPr>
        <w:t xml:space="preserve">had </w:t>
      </w:r>
      <w:r w:rsidR="006C35DC" w:rsidRPr="003E7CCF">
        <w:rPr>
          <w:rFonts w:ascii="Cambria" w:hAnsi="Cambria"/>
          <w:sz w:val="20"/>
          <w:szCs w:val="20"/>
        </w:rPr>
        <w:t>told him in front of his family that he should go back to Mexico or he would die. They assert</w:t>
      </w:r>
      <w:r w:rsidR="006C35DC" w:rsidRPr="00E8438A">
        <w:rPr>
          <w:rFonts w:ascii="Cambria" w:hAnsi="Cambria"/>
          <w:sz w:val="20"/>
          <w:szCs w:val="20"/>
        </w:rPr>
        <w:t xml:space="preserve"> that the perpetrator was sentenced</w:t>
      </w:r>
      <w:r w:rsidR="00844E4B">
        <w:rPr>
          <w:rFonts w:ascii="Cambria" w:hAnsi="Cambria"/>
          <w:sz w:val="20"/>
          <w:szCs w:val="20"/>
        </w:rPr>
        <w:t xml:space="preserve"> to 27.5 years</w:t>
      </w:r>
      <w:r w:rsidR="006C35DC" w:rsidRPr="00E8438A">
        <w:rPr>
          <w:rFonts w:ascii="Cambria" w:hAnsi="Cambria"/>
          <w:sz w:val="20"/>
          <w:szCs w:val="20"/>
        </w:rPr>
        <w:t xml:space="preserve"> for second-degree murder and aggravated assault, but that no hate crime charges were brought since the Phoenix Police Department refused to classify the incident as a hate crime.</w:t>
      </w:r>
    </w:p>
    <w:p w:rsidR="006C35DC" w:rsidRPr="00E8438A" w:rsidRDefault="00EB4B53" w:rsidP="00BA6D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w:t>
      </w:r>
      <w:r w:rsidR="000C6849" w:rsidRPr="00E8438A">
        <w:rPr>
          <w:rFonts w:ascii="Cambria" w:hAnsi="Cambria"/>
          <w:sz w:val="20"/>
          <w:szCs w:val="20"/>
        </w:rPr>
        <w:t xml:space="preserve">etitioners also informed the IACHR </w:t>
      </w:r>
      <w:r w:rsidR="000C6849" w:rsidRPr="001A63E5">
        <w:rPr>
          <w:rFonts w:ascii="Cambria" w:hAnsi="Cambria"/>
          <w:sz w:val="20"/>
          <w:szCs w:val="20"/>
        </w:rPr>
        <w:t xml:space="preserve">of 100 incidents of </w:t>
      </w:r>
      <w:r w:rsidR="0095174D">
        <w:rPr>
          <w:rFonts w:ascii="Cambria" w:hAnsi="Cambria"/>
          <w:sz w:val="20"/>
          <w:szCs w:val="20"/>
        </w:rPr>
        <w:t xml:space="preserve">alleged </w:t>
      </w:r>
      <w:r w:rsidR="000C6849" w:rsidRPr="001A63E5">
        <w:rPr>
          <w:rFonts w:ascii="Cambria" w:hAnsi="Cambria"/>
          <w:sz w:val="20"/>
          <w:szCs w:val="20"/>
        </w:rPr>
        <w:t xml:space="preserve">hate crimes committed nationwide against, </w:t>
      </w:r>
      <w:r w:rsidR="000C6849" w:rsidRPr="0095174D">
        <w:rPr>
          <w:rFonts w:ascii="Cambria" w:hAnsi="Cambria"/>
          <w:i/>
          <w:sz w:val="20"/>
          <w:szCs w:val="20"/>
        </w:rPr>
        <w:t>inter alia</w:t>
      </w:r>
      <w:r w:rsidR="000C6849" w:rsidRPr="001A63E5">
        <w:rPr>
          <w:rFonts w:ascii="Cambria" w:hAnsi="Cambria"/>
          <w:sz w:val="20"/>
          <w:szCs w:val="20"/>
        </w:rPr>
        <w:t>, U.S. citizens, legal permanent residents, Latino day laborers and migrant workers, children and other relatives residing with migrant workers and Latino human rights</w:t>
      </w:r>
      <w:r w:rsidR="000C6849" w:rsidRPr="00E8438A">
        <w:rPr>
          <w:rFonts w:ascii="Cambria" w:hAnsi="Cambria"/>
          <w:sz w:val="20"/>
          <w:szCs w:val="20"/>
        </w:rPr>
        <w:t xml:space="preserve"> defenders. </w:t>
      </w:r>
      <w:r>
        <w:rPr>
          <w:rFonts w:ascii="Cambria" w:hAnsi="Cambria"/>
          <w:sz w:val="20"/>
          <w:szCs w:val="20"/>
        </w:rPr>
        <w:t>They</w:t>
      </w:r>
      <w:r w:rsidR="000C6849" w:rsidRPr="00E8438A">
        <w:rPr>
          <w:rFonts w:ascii="Cambria" w:hAnsi="Cambria"/>
          <w:sz w:val="20"/>
          <w:szCs w:val="20"/>
        </w:rPr>
        <w:t xml:space="preserve"> </w:t>
      </w:r>
      <w:r>
        <w:rPr>
          <w:rFonts w:ascii="Cambria" w:hAnsi="Cambria"/>
          <w:sz w:val="20"/>
          <w:szCs w:val="20"/>
        </w:rPr>
        <w:t>specified</w:t>
      </w:r>
      <w:r w:rsidR="000C6849" w:rsidRPr="00E8438A">
        <w:rPr>
          <w:rFonts w:ascii="Cambria" w:hAnsi="Cambria"/>
          <w:sz w:val="20"/>
          <w:szCs w:val="20"/>
        </w:rPr>
        <w:t xml:space="preserve"> these incidents </w:t>
      </w:r>
      <w:r>
        <w:rPr>
          <w:rFonts w:ascii="Cambria" w:hAnsi="Cambria"/>
          <w:sz w:val="20"/>
          <w:szCs w:val="20"/>
        </w:rPr>
        <w:t>were</w:t>
      </w:r>
      <w:r w:rsidR="007F2585">
        <w:rPr>
          <w:rFonts w:ascii="Cambria" w:hAnsi="Cambria"/>
          <w:sz w:val="20"/>
          <w:szCs w:val="20"/>
        </w:rPr>
        <w:t xml:space="preserve"> illustrations</w:t>
      </w:r>
      <w:r w:rsidR="000C6849" w:rsidRPr="00E8438A">
        <w:rPr>
          <w:rFonts w:ascii="Cambria" w:hAnsi="Cambria"/>
          <w:sz w:val="20"/>
          <w:szCs w:val="20"/>
        </w:rPr>
        <w:t xml:space="preserve"> of the many dangers faced by the Latino community in the United States.</w:t>
      </w:r>
    </w:p>
    <w:p w:rsidR="00A15DB4" w:rsidRDefault="00A15DB4" w:rsidP="00A15D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15DB4">
        <w:rPr>
          <w:rFonts w:ascii="Cambria" w:hAnsi="Cambria"/>
          <w:sz w:val="20"/>
          <w:szCs w:val="20"/>
        </w:rPr>
        <w:lastRenderedPageBreak/>
        <w:t xml:space="preserve">The petitioners submit that because there is no domestic legal basis upon which suing the State for affirmative protection from hate crimes, there are no available remedies that can be exhausted in the domestic courts. They indicate that redress for civil rights violations are often filed on the basis of 42 U.S.C. Section 1983, but that this remedy is inapplicable to </w:t>
      </w:r>
      <w:r w:rsidR="00CF78A2">
        <w:rPr>
          <w:rFonts w:ascii="Cambria" w:hAnsi="Cambria"/>
          <w:sz w:val="20"/>
          <w:szCs w:val="20"/>
        </w:rPr>
        <w:t xml:space="preserve">the </w:t>
      </w:r>
      <w:r w:rsidRPr="00A15DB4">
        <w:rPr>
          <w:rFonts w:ascii="Cambria" w:hAnsi="Cambria"/>
          <w:sz w:val="20"/>
          <w:szCs w:val="20"/>
        </w:rPr>
        <w:t xml:space="preserve">violations </w:t>
      </w:r>
      <w:r w:rsidR="00CF78A2">
        <w:rPr>
          <w:rFonts w:ascii="Cambria" w:hAnsi="Cambria"/>
          <w:sz w:val="20"/>
          <w:szCs w:val="20"/>
        </w:rPr>
        <w:t>referred to</w:t>
      </w:r>
      <w:r w:rsidRPr="00A15DB4">
        <w:rPr>
          <w:rFonts w:ascii="Cambria" w:hAnsi="Cambria"/>
          <w:sz w:val="20"/>
          <w:szCs w:val="20"/>
        </w:rPr>
        <w:t xml:space="preserve"> in this petition because the statute is not applicable against the federal government and the U.S. Constitution does not impose upon the State affirmative obligations to protect persons from hate crimes. It is further submitted that the State’s failure to overhaul its system for data collection on hate crimes leads to underreporting and prevents </w:t>
      </w:r>
      <w:r w:rsidR="000F177D">
        <w:rPr>
          <w:rFonts w:ascii="Cambria" w:hAnsi="Cambria"/>
          <w:sz w:val="20"/>
          <w:szCs w:val="20"/>
        </w:rPr>
        <w:t>the p</w:t>
      </w:r>
      <w:r w:rsidRPr="00A15DB4">
        <w:rPr>
          <w:rFonts w:ascii="Cambria" w:hAnsi="Cambria"/>
          <w:sz w:val="20"/>
          <w:szCs w:val="20"/>
        </w:rPr>
        <w:t>etitioners from vindicating constitutional and human rights. The petitioners submit that</w:t>
      </w:r>
      <w:r w:rsidR="006D2548">
        <w:rPr>
          <w:rFonts w:ascii="Cambria" w:hAnsi="Cambria"/>
          <w:sz w:val="20"/>
          <w:szCs w:val="20"/>
        </w:rPr>
        <w:t xml:space="preserve"> the</w:t>
      </w:r>
      <w:r w:rsidRPr="00A15DB4">
        <w:rPr>
          <w:rFonts w:ascii="Cambria" w:hAnsi="Cambria"/>
          <w:sz w:val="20"/>
          <w:szCs w:val="20"/>
        </w:rPr>
        <w:t xml:space="preserve"> exceptions provided for in Article 31.2(a) and (b) of the Rules of Procedure should apply in this case</w:t>
      </w:r>
    </w:p>
    <w:p w:rsidR="0019685E" w:rsidRDefault="008B5768" w:rsidP="00967E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5768">
        <w:rPr>
          <w:rFonts w:ascii="Cambria" w:hAnsi="Cambria"/>
          <w:sz w:val="20"/>
          <w:szCs w:val="20"/>
        </w:rPr>
        <w:t xml:space="preserve">For its part, the State asserts that the facts alleged by the </w:t>
      </w:r>
      <w:r>
        <w:rPr>
          <w:rFonts w:ascii="Cambria" w:hAnsi="Cambria"/>
          <w:sz w:val="20"/>
          <w:szCs w:val="20"/>
        </w:rPr>
        <w:t xml:space="preserve">petitioners </w:t>
      </w:r>
      <w:r w:rsidRPr="008B5768">
        <w:rPr>
          <w:rFonts w:ascii="Cambria" w:hAnsi="Cambria"/>
          <w:sz w:val="20"/>
          <w:szCs w:val="20"/>
        </w:rPr>
        <w:t>do not demonstrate a failure by the United States to uphold its commitments under the American Declaration in light of the actions taken and the policies enacted in the period since the petition was filed in 2008.</w:t>
      </w:r>
      <w:r w:rsidR="00434A4B">
        <w:rPr>
          <w:rFonts w:ascii="Cambria" w:hAnsi="Cambria"/>
          <w:sz w:val="20"/>
          <w:szCs w:val="20"/>
        </w:rPr>
        <w:t xml:space="preserve"> Additionally, the State submits that the Commission lacks competence </w:t>
      </w:r>
      <w:r w:rsidR="00434A4B">
        <w:rPr>
          <w:rFonts w:ascii="Cambria" w:hAnsi="Cambria"/>
          <w:i/>
          <w:sz w:val="20"/>
          <w:szCs w:val="20"/>
        </w:rPr>
        <w:t xml:space="preserve">ratione personae </w:t>
      </w:r>
      <w:r w:rsidR="00434A4B">
        <w:rPr>
          <w:rFonts w:ascii="Cambria" w:hAnsi="Cambria"/>
          <w:sz w:val="20"/>
          <w:szCs w:val="20"/>
        </w:rPr>
        <w:t xml:space="preserve">to consider the petition, that the petitioners have yet to exhaust the domestic remedies and that </w:t>
      </w:r>
      <w:r w:rsidR="00352901">
        <w:rPr>
          <w:rFonts w:ascii="Cambria" w:hAnsi="Cambria"/>
          <w:sz w:val="20"/>
          <w:szCs w:val="20"/>
        </w:rPr>
        <w:t xml:space="preserve">the </w:t>
      </w:r>
      <w:r w:rsidR="00A15DB4">
        <w:rPr>
          <w:rFonts w:ascii="Cambria" w:hAnsi="Cambria"/>
          <w:sz w:val="20"/>
          <w:szCs w:val="20"/>
        </w:rPr>
        <w:t xml:space="preserve">petition is inadmissible </w:t>
      </w:r>
      <w:r w:rsidR="000467B3">
        <w:rPr>
          <w:rFonts w:ascii="Cambria" w:hAnsi="Cambria"/>
          <w:sz w:val="20"/>
          <w:szCs w:val="20"/>
        </w:rPr>
        <w:t>since it does not state facts that tend to establish a violation of the American Declaration because this instrument does not</w:t>
      </w:r>
      <w:r w:rsidR="00997374">
        <w:rPr>
          <w:rFonts w:ascii="Cambria" w:hAnsi="Cambria"/>
          <w:sz w:val="20"/>
          <w:szCs w:val="20"/>
        </w:rPr>
        <w:t xml:space="preserve"> impose</w:t>
      </w:r>
      <w:r w:rsidR="000467B3">
        <w:rPr>
          <w:rFonts w:ascii="Cambria" w:hAnsi="Cambria"/>
          <w:sz w:val="20"/>
          <w:szCs w:val="20"/>
        </w:rPr>
        <w:t xml:space="preserve"> a duty to prevent private violence, especially not under the circumstances alleged in the petition</w:t>
      </w:r>
      <w:r w:rsidR="00A15DB4">
        <w:rPr>
          <w:rFonts w:ascii="Cambria" w:hAnsi="Cambria"/>
          <w:sz w:val="20"/>
          <w:szCs w:val="20"/>
        </w:rPr>
        <w:t>.</w:t>
      </w:r>
      <w:r w:rsidR="00352901">
        <w:rPr>
          <w:rFonts w:ascii="Cambria" w:hAnsi="Cambria"/>
          <w:sz w:val="20"/>
          <w:szCs w:val="20"/>
        </w:rPr>
        <w:t xml:space="preserve"> </w:t>
      </w:r>
    </w:p>
    <w:p w:rsidR="00742BBE" w:rsidRPr="000A0E2D" w:rsidRDefault="00742BBE" w:rsidP="000A0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A0E2D">
        <w:rPr>
          <w:rFonts w:ascii="Cambria" w:hAnsi="Cambria"/>
          <w:sz w:val="20"/>
          <w:szCs w:val="20"/>
        </w:rPr>
        <w:t>According to the State,</w:t>
      </w:r>
      <w:r w:rsidR="00E8438A" w:rsidRPr="000A0E2D">
        <w:rPr>
          <w:rFonts w:ascii="Cambria" w:hAnsi="Cambria"/>
          <w:sz w:val="20"/>
          <w:szCs w:val="20"/>
        </w:rPr>
        <w:t xml:space="preserve"> the</w:t>
      </w:r>
      <w:r w:rsidRPr="000A0E2D">
        <w:rPr>
          <w:rFonts w:ascii="Cambria" w:hAnsi="Cambria"/>
          <w:sz w:val="20"/>
          <w:szCs w:val="20"/>
        </w:rPr>
        <w:t xml:space="preserve"> </w:t>
      </w:r>
      <w:r w:rsidRPr="001A63E5">
        <w:rPr>
          <w:rFonts w:ascii="Cambria" w:hAnsi="Cambria"/>
          <w:sz w:val="20"/>
          <w:szCs w:val="20"/>
        </w:rPr>
        <w:t>petition is inadmissible in light of supervening information and evidence which renders it out of order, following Article 34</w:t>
      </w:r>
      <w:r w:rsidR="00D26844" w:rsidRPr="001A63E5">
        <w:rPr>
          <w:rFonts w:ascii="Cambria" w:hAnsi="Cambria"/>
          <w:sz w:val="20"/>
          <w:szCs w:val="20"/>
        </w:rPr>
        <w:t>(c) of the Rules of P</w:t>
      </w:r>
      <w:r w:rsidRPr="001A63E5">
        <w:rPr>
          <w:rFonts w:ascii="Cambria" w:hAnsi="Cambria"/>
          <w:sz w:val="20"/>
          <w:szCs w:val="20"/>
        </w:rPr>
        <w:t>roced</w:t>
      </w:r>
      <w:r w:rsidR="00BB10B3">
        <w:rPr>
          <w:rFonts w:ascii="Cambria" w:hAnsi="Cambria"/>
          <w:sz w:val="20"/>
          <w:szCs w:val="20"/>
        </w:rPr>
        <w:t xml:space="preserve">ures. The crimes referred to </w:t>
      </w:r>
      <w:r w:rsidRPr="001A63E5">
        <w:rPr>
          <w:rFonts w:ascii="Cambria" w:hAnsi="Cambria"/>
          <w:sz w:val="20"/>
          <w:szCs w:val="20"/>
        </w:rPr>
        <w:t xml:space="preserve">have been investigated by the federal or state authorities, and their perpetrators have been prosecuted and convicted. Additionally, the Suffolk County Police Department has undergone </w:t>
      </w:r>
      <w:r w:rsidR="00997374">
        <w:rPr>
          <w:rFonts w:ascii="Cambria" w:hAnsi="Cambria"/>
          <w:sz w:val="20"/>
          <w:szCs w:val="20"/>
        </w:rPr>
        <w:t xml:space="preserve">a </w:t>
      </w:r>
      <w:r w:rsidRPr="001A63E5">
        <w:rPr>
          <w:rFonts w:ascii="Cambria" w:hAnsi="Cambria"/>
          <w:sz w:val="20"/>
          <w:szCs w:val="20"/>
        </w:rPr>
        <w:t xml:space="preserve">reform since the events </w:t>
      </w:r>
      <w:r w:rsidR="00D26844" w:rsidRPr="001A63E5">
        <w:rPr>
          <w:rFonts w:ascii="Cambria" w:hAnsi="Cambria"/>
          <w:sz w:val="20"/>
          <w:szCs w:val="20"/>
        </w:rPr>
        <w:t>referred to in</w:t>
      </w:r>
      <w:r w:rsidRPr="001A63E5">
        <w:rPr>
          <w:rFonts w:ascii="Cambria" w:hAnsi="Cambria"/>
          <w:sz w:val="20"/>
          <w:szCs w:val="20"/>
        </w:rPr>
        <w:t xml:space="preserve"> the petition took place in Patchogue, New York, following</w:t>
      </w:r>
      <w:r w:rsidRPr="000A0E2D">
        <w:rPr>
          <w:rFonts w:ascii="Cambria" w:hAnsi="Cambria"/>
          <w:sz w:val="20"/>
          <w:szCs w:val="20"/>
        </w:rPr>
        <w:t xml:space="preserve"> a joint investigation initiate</w:t>
      </w:r>
      <w:r w:rsidR="00997374">
        <w:rPr>
          <w:rFonts w:ascii="Cambria" w:hAnsi="Cambria"/>
          <w:sz w:val="20"/>
          <w:szCs w:val="20"/>
        </w:rPr>
        <w:t xml:space="preserve">d by the Department of Justice </w:t>
      </w:r>
      <w:r w:rsidRPr="000A0E2D">
        <w:rPr>
          <w:rFonts w:ascii="Cambria" w:hAnsi="Cambria"/>
          <w:sz w:val="20"/>
          <w:szCs w:val="20"/>
        </w:rPr>
        <w:t xml:space="preserve">Civil Rights Division and the U.S. Attorney’s Office for the Eastern District of New </w:t>
      </w:r>
      <w:r w:rsidRPr="004A6AE4">
        <w:rPr>
          <w:rFonts w:ascii="Cambria" w:hAnsi="Cambria"/>
          <w:sz w:val="20"/>
          <w:szCs w:val="20"/>
        </w:rPr>
        <w:t>York in 2009</w:t>
      </w:r>
      <w:r w:rsidR="000A0E2D" w:rsidRPr="004A6AE4">
        <w:rPr>
          <w:rFonts w:ascii="Cambria" w:hAnsi="Cambria"/>
          <w:sz w:val="20"/>
          <w:szCs w:val="20"/>
        </w:rPr>
        <w:t xml:space="preserve">. Among other things, an agreement was reached in order to ensure that </w:t>
      </w:r>
      <w:r w:rsidRPr="004A6AE4">
        <w:rPr>
          <w:rFonts w:ascii="Cambria" w:hAnsi="Cambria"/>
          <w:sz w:val="20"/>
          <w:szCs w:val="20"/>
        </w:rPr>
        <w:t>all officers</w:t>
      </w:r>
      <w:r w:rsidR="000A0E2D" w:rsidRPr="004A6AE4">
        <w:rPr>
          <w:rFonts w:ascii="Cambria" w:hAnsi="Cambria"/>
          <w:sz w:val="20"/>
          <w:szCs w:val="20"/>
        </w:rPr>
        <w:t xml:space="preserve"> would</w:t>
      </w:r>
      <w:r w:rsidRPr="004A6AE4">
        <w:rPr>
          <w:rFonts w:ascii="Cambria" w:hAnsi="Cambria"/>
          <w:sz w:val="20"/>
          <w:szCs w:val="20"/>
        </w:rPr>
        <w:t xml:space="preserve"> receive hate crime training and t</w:t>
      </w:r>
      <w:r w:rsidR="000A0E2D" w:rsidRPr="004A6AE4">
        <w:rPr>
          <w:rFonts w:ascii="Cambria" w:hAnsi="Cambria"/>
          <w:sz w:val="20"/>
          <w:szCs w:val="20"/>
        </w:rPr>
        <w:t xml:space="preserve">hat outreach efforts </w:t>
      </w:r>
      <w:r w:rsidRPr="004A6AE4">
        <w:rPr>
          <w:rFonts w:ascii="Cambria" w:hAnsi="Cambria"/>
          <w:sz w:val="20"/>
          <w:szCs w:val="20"/>
        </w:rPr>
        <w:t>in Latino communities</w:t>
      </w:r>
      <w:r w:rsidR="000A0E2D" w:rsidRPr="004A6AE4">
        <w:rPr>
          <w:rFonts w:ascii="Cambria" w:hAnsi="Cambria"/>
          <w:sz w:val="20"/>
          <w:szCs w:val="20"/>
        </w:rPr>
        <w:t xml:space="preserve"> would be strengthened</w:t>
      </w:r>
      <w:r w:rsidRPr="004A6AE4">
        <w:rPr>
          <w:rFonts w:ascii="Cambria" w:hAnsi="Cambria"/>
          <w:sz w:val="20"/>
          <w:szCs w:val="20"/>
        </w:rPr>
        <w:t>.</w:t>
      </w:r>
      <w:r w:rsidRPr="000A0E2D">
        <w:rPr>
          <w:rFonts w:ascii="Cambria" w:hAnsi="Cambria"/>
          <w:sz w:val="20"/>
          <w:szCs w:val="20"/>
        </w:rPr>
        <w:t xml:space="preserve"> Moreover, in Shenandoah, Pennsylvania, three of the police department’s seven officers were prosecuted</w:t>
      </w:r>
      <w:r w:rsidR="000909DC">
        <w:rPr>
          <w:rFonts w:ascii="Cambria" w:hAnsi="Cambria"/>
          <w:sz w:val="20"/>
          <w:szCs w:val="20"/>
        </w:rPr>
        <w:t xml:space="preserve"> in the case of </w:t>
      </w:r>
      <w:r w:rsidR="00E148E7">
        <w:rPr>
          <w:rFonts w:ascii="Cambria" w:hAnsi="Cambria"/>
          <w:sz w:val="20"/>
          <w:szCs w:val="20"/>
        </w:rPr>
        <w:t>Luis Rami</w:t>
      </w:r>
      <w:r w:rsidR="000909DC">
        <w:rPr>
          <w:rFonts w:ascii="Cambria" w:hAnsi="Cambria"/>
          <w:sz w:val="20"/>
          <w:szCs w:val="20"/>
        </w:rPr>
        <w:t>rez</w:t>
      </w:r>
      <w:r w:rsidRPr="000A0E2D">
        <w:rPr>
          <w:rFonts w:ascii="Cambria" w:hAnsi="Cambria"/>
          <w:sz w:val="20"/>
          <w:szCs w:val="20"/>
        </w:rPr>
        <w:t xml:space="preserve">, leading to the conviction of the police chief and a lieutenant and to the hiring of a new police chief. Accordingly, the State submits that the petitioners’ claims are now moot. </w:t>
      </w:r>
      <w:r w:rsidR="00E8438A" w:rsidRPr="000A0E2D">
        <w:rPr>
          <w:rFonts w:ascii="Cambria" w:hAnsi="Cambria"/>
          <w:sz w:val="20"/>
          <w:szCs w:val="20"/>
        </w:rPr>
        <w:t xml:space="preserve">Additionally, </w:t>
      </w:r>
      <w:r w:rsidR="00D26844">
        <w:rPr>
          <w:rFonts w:ascii="Cambria" w:hAnsi="Cambria"/>
          <w:sz w:val="20"/>
          <w:szCs w:val="20"/>
        </w:rPr>
        <w:t>it</w:t>
      </w:r>
      <w:r w:rsidR="00E8438A" w:rsidRPr="000A0E2D">
        <w:rPr>
          <w:rFonts w:ascii="Cambria" w:hAnsi="Cambria"/>
          <w:sz w:val="20"/>
          <w:szCs w:val="20"/>
        </w:rPr>
        <w:t xml:space="preserve"> </w:t>
      </w:r>
      <w:r w:rsidR="00D26844">
        <w:rPr>
          <w:rFonts w:ascii="Cambria" w:hAnsi="Cambria"/>
          <w:sz w:val="20"/>
          <w:szCs w:val="20"/>
        </w:rPr>
        <w:t>indicates</w:t>
      </w:r>
      <w:r w:rsidR="00E8438A" w:rsidRPr="000A0E2D">
        <w:rPr>
          <w:rFonts w:ascii="Cambria" w:hAnsi="Cambria"/>
          <w:sz w:val="20"/>
          <w:szCs w:val="20"/>
        </w:rPr>
        <w:t xml:space="preserve"> that since the petition was filed, significant change</w:t>
      </w:r>
      <w:r w:rsidR="00D26844">
        <w:rPr>
          <w:rFonts w:ascii="Cambria" w:hAnsi="Cambria"/>
          <w:sz w:val="20"/>
          <w:szCs w:val="20"/>
        </w:rPr>
        <w:t>s have</w:t>
      </w:r>
      <w:r w:rsidR="00E8438A" w:rsidRPr="000A0E2D">
        <w:rPr>
          <w:rFonts w:ascii="Cambria" w:hAnsi="Cambria"/>
          <w:sz w:val="20"/>
          <w:szCs w:val="20"/>
        </w:rPr>
        <w:t xml:space="preserve"> been made to U.S. immigration policies and practices, including the expiration of all section 287(g) programs. The State rejects the petitioners’ pretentions regarding the use of force by immigration officials, claiming that</w:t>
      </w:r>
      <w:r w:rsidR="00997374">
        <w:rPr>
          <w:rFonts w:ascii="Cambria" w:hAnsi="Cambria"/>
          <w:sz w:val="20"/>
          <w:szCs w:val="20"/>
        </w:rPr>
        <w:t xml:space="preserve"> the Department of Homeland Security</w:t>
      </w:r>
      <w:r w:rsidR="00E8438A" w:rsidRPr="000A0E2D">
        <w:rPr>
          <w:rFonts w:ascii="Cambria" w:hAnsi="Cambria"/>
          <w:sz w:val="20"/>
          <w:szCs w:val="20"/>
        </w:rPr>
        <w:t xml:space="preserve"> enforces strict standards of conduct that apply to all of its employees, investigates deaths resulting from use of force and follow up on civil liberties-related complaints. </w:t>
      </w:r>
      <w:r w:rsidRPr="000A0E2D">
        <w:rPr>
          <w:rFonts w:ascii="Cambria" w:hAnsi="Cambria"/>
          <w:sz w:val="20"/>
          <w:szCs w:val="20"/>
        </w:rPr>
        <w:t>The State additionally contends that it is committed to collecting and analyzing data, training federal and state law enforcement to identify hate crime and to prosecute</w:t>
      </w:r>
      <w:r w:rsidR="00AB5417">
        <w:rPr>
          <w:rFonts w:ascii="Cambria" w:hAnsi="Cambria"/>
          <w:sz w:val="20"/>
          <w:szCs w:val="20"/>
        </w:rPr>
        <w:t xml:space="preserve"> the perpetrator, a</w:t>
      </w:r>
      <w:r w:rsidRPr="000A0E2D">
        <w:rPr>
          <w:rFonts w:ascii="Cambria" w:hAnsi="Cambria"/>
          <w:sz w:val="20"/>
          <w:szCs w:val="20"/>
        </w:rPr>
        <w:t>nd that it has undertaken many actions to increase its efforts to address hate crimes</w:t>
      </w:r>
      <w:r w:rsidR="00D26844">
        <w:rPr>
          <w:rFonts w:ascii="Cambria" w:hAnsi="Cambria"/>
          <w:sz w:val="20"/>
          <w:szCs w:val="20"/>
        </w:rPr>
        <w:t xml:space="preserve">, as illustrated by recent federal legislation. Furthermore, </w:t>
      </w:r>
      <w:r w:rsidRPr="000A0E2D">
        <w:rPr>
          <w:rFonts w:ascii="Cambria" w:hAnsi="Cambria"/>
          <w:sz w:val="20"/>
          <w:szCs w:val="20"/>
        </w:rPr>
        <w:t xml:space="preserve">many states have incorporated hate crimes provisions into their penal codes, including the two states where the crimes alleged by the petitioners occurred. </w:t>
      </w:r>
    </w:p>
    <w:p w:rsidR="00284DF9" w:rsidRDefault="00742BBE" w:rsidP="006418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418D0">
        <w:rPr>
          <w:rFonts w:ascii="Cambria" w:hAnsi="Cambria"/>
          <w:sz w:val="20"/>
          <w:szCs w:val="20"/>
        </w:rPr>
        <w:t>Additionally, t</w:t>
      </w:r>
      <w:r w:rsidR="00434A4B" w:rsidRPr="00583501">
        <w:rPr>
          <w:rFonts w:ascii="Cambria" w:hAnsi="Cambria"/>
          <w:sz w:val="20"/>
          <w:szCs w:val="20"/>
        </w:rPr>
        <w:t xml:space="preserve">he State submits that the Commission lacks competence </w:t>
      </w:r>
      <w:r w:rsidR="00434A4B" w:rsidRPr="00583501">
        <w:rPr>
          <w:rFonts w:ascii="Cambria" w:hAnsi="Cambria"/>
          <w:i/>
          <w:sz w:val="20"/>
          <w:szCs w:val="20"/>
        </w:rPr>
        <w:t>ratione personae</w:t>
      </w:r>
      <w:r w:rsidR="00434A4B" w:rsidRPr="00583501">
        <w:rPr>
          <w:rFonts w:ascii="Cambria" w:hAnsi="Cambria"/>
          <w:sz w:val="20"/>
          <w:szCs w:val="20"/>
        </w:rPr>
        <w:t xml:space="preserve"> since two of the alleged victims are not identified, but rather referred to </w:t>
      </w:r>
      <w:r w:rsidR="00E8438A" w:rsidRPr="00583501">
        <w:rPr>
          <w:rFonts w:ascii="Cambria" w:hAnsi="Cambria"/>
          <w:sz w:val="20"/>
          <w:szCs w:val="20"/>
        </w:rPr>
        <w:t>as</w:t>
      </w:r>
      <w:r w:rsidR="00434A4B" w:rsidRPr="00583501">
        <w:rPr>
          <w:rFonts w:ascii="Cambria" w:hAnsi="Cambria"/>
          <w:sz w:val="20"/>
          <w:szCs w:val="20"/>
        </w:rPr>
        <w:t xml:space="preserve"> John Doe 1 and 2</w:t>
      </w:r>
      <w:r w:rsidR="006B04FD">
        <w:rPr>
          <w:rStyle w:val="FootnoteReference"/>
          <w:rFonts w:ascii="Cambria" w:hAnsi="Cambria"/>
          <w:sz w:val="20"/>
          <w:szCs w:val="20"/>
        </w:rPr>
        <w:footnoteReference w:id="9"/>
      </w:r>
      <w:r w:rsidR="00434A4B" w:rsidRPr="006418D0">
        <w:rPr>
          <w:rFonts w:ascii="Cambria" w:hAnsi="Cambria"/>
          <w:sz w:val="20"/>
          <w:szCs w:val="20"/>
        </w:rPr>
        <w:t xml:space="preserve">, </w:t>
      </w:r>
      <w:r w:rsidR="00E8438A" w:rsidRPr="00583501">
        <w:rPr>
          <w:rFonts w:ascii="Cambria" w:hAnsi="Cambria"/>
          <w:sz w:val="20"/>
          <w:szCs w:val="20"/>
        </w:rPr>
        <w:t xml:space="preserve">and that </w:t>
      </w:r>
      <w:r w:rsidR="00434A4B" w:rsidRPr="00583501">
        <w:rPr>
          <w:rFonts w:ascii="Cambria" w:hAnsi="Cambria"/>
          <w:sz w:val="20"/>
          <w:szCs w:val="20"/>
        </w:rPr>
        <w:t xml:space="preserve">the petition purports to be filed on behalf of “other unidentified or unknown victims of hate crimes targeting </w:t>
      </w:r>
      <w:r w:rsidR="00434A4B" w:rsidRPr="000666D5">
        <w:rPr>
          <w:rFonts w:ascii="Cambria" w:hAnsi="Cambria"/>
          <w:i/>
          <w:sz w:val="20"/>
          <w:szCs w:val="20"/>
        </w:rPr>
        <w:t>Latinos</w:t>
      </w:r>
      <w:r w:rsidR="00434A4B" w:rsidRPr="00583501">
        <w:rPr>
          <w:rFonts w:ascii="Cambria" w:hAnsi="Cambria"/>
          <w:sz w:val="20"/>
          <w:szCs w:val="20"/>
        </w:rPr>
        <w:t xml:space="preserve"> and/or undocumented immigrants</w:t>
      </w:r>
      <w:r w:rsidR="00434A4B" w:rsidRPr="007B3224">
        <w:rPr>
          <w:rFonts w:ascii="Cambria" w:hAnsi="Cambria"/>
          <w:sz w:val="20"/>
          <w:szCs w:val="20"/>
        </w:rPr>
        <w:t>”</w:t>
      </w:r>
      <w:r w:rsidR="00AB5417" w:rsidRPr="007B3224">
        <w:rPr>
          <w:rFonts w:ascii="Cambria" w:hAnsi="Cambria"/>
          <w:sz w:val="20"/>
          <w:szCs w:val="20"/>
        </w:rPr>
        <w:t>,</w:t>
      </w:r>
      <w:r w:rsidR="00434A4B" w:rsidRPr="007B3224">
        <w:rPr>
          <w:rFonts w:ascii="Cambria" w:hAnsi="Cambria"/>
          <w:sz w:val="20"/>
          <w:szCs w:val="20"/>
        </w:rPr>
        <w:t xml:space="preserve"> </w:t>
      </w:r>
      <w:r w:rsidR="00E8438A" w:rsidRPr="007B3224">
        <w:rPr>
          <w:rFonts w:ascii="Cambria" w:hAnsi="Cambria"/>
          <w:sz w:val="20"/>
          <w:szCs w:val="20"/>
        </w:rPr>
        <w:t>in addition to making</w:t>
      </w:r>
      <w:r w:rsidR="00434A4B" w:rsidRPr="007B3224">
        <w:rPr>
          <w:rFonts w:ascii="Cambria" w:hAnsi="Cambria"/>
          <w:sz w:val="20"/>
          <w:szCs w:val="20"/>
        </w:rPr>
        <w:t xml:space="preserve"> a myriad of allegations of general nature, untied to any specific individuals</w:t>
      </w:r>
      <w:r w:rsidR="00AB5417" w:rsidRPr="00DA2352">
        <w:rPr>
          <w:rFonts w:ascii="Cambria" w:hAnsi="Cambria"/>
          <w:sz w:val="20"/>
          <w:szCs w:val="20"/>
        </w:rPr>
        <w:t xml:space="preserve"> or specific events</w:t>
      </w:r>
      <w:r w:rsidR="0008094E" w:rsidRPr="008430F4">
        <w:rPr>
          <w:rFonts w:ascii="Cambria" w:hAnsi="Cambria"/>
          <w:sz w:val="20"/>
          <w:szCs w:val="20"/>
        </w:rPr>
        <w:t>, notably regarding the Sucuzhañay brothers</w:t>
      </w:r>
      <w:r w:rsidR="00434A4B" w:rsidRPr="008430F4">
        <w:rPr>
          <w:rFonts w:ascii="Cambria" w:hAnsi="Cambria"/>
          <w:sz w:val="20"/>
          <w:szCs w:val="20"/>
        </w:rPr>
        <w:t xml:space="preserve">. The State contends that such </w:t>
      </w:r>
      <w:r w:rsidR="00434A4B" w:rsidRPr="00E82A60">
        <w:rPr>
          <w:rFonts w:ascii="Cambria" w:hAnsi="Cambria"/>
          <w:i/>
          <w:sz w:val="20"/>
          <w:szCs w:val="20"/>
        </w:rPr>
        <w:t xml:space="preserve">actio popularis </w:t>
      </w:r>
      <w:r w:rsidR="00434A4B" w:rsidRPr="00E009DC">
        <w:rPr>
          <w:rFonts w:ascii="Cambria" w:hAnsi="Cambria"/>
          <w:sz w:val="20"/>
          <w:szCs w:val="20"/>
        </w:rPr>
        <w:t xml:space="preserve">is not allowed by the Commission’s governing instruments. </w:t>
      </w:r>
      <w:r w:rsidR="005E0104" w:rsidRPr="00E009DC">
        <w:rPr>
          <w:rFonts w:ascii="Cambria" w:hAnsi="Cambria"/>
          <w:sz w:val="20"/>
          <w:szCs w:val="20"/>
        </w:rPr>
        <w:t xml:space="preserve">Further, </w:t>
      </w:r>
      <w:r w:rsidR="00AB5417" w:rsidRPr="00E009DC">
        <w:rPr>
          <w:rFonts w:ascii="Cambria" w:hAnsi="Cambria"/>
          <w:sz w:val="20"/>
          <w:szCs w:val="20"/>
        </w:rPr>
        <w:t>it</w:t>
      </w:r>
      <w:r w:rsidR="00A15DB4" w:rsidRPr="00E009DC">
        <w:rPr>
          <w:rFonts w:ascii="Cambria" w:hAnsi="Cambria"/>
          <w:sz w:val="20"/>
          <w:szCs w:val="20"/>
        </w:rPr>
        <w:t xml:space="preserve"> submits that the petitioner have not satisfied their duty to demonstrate that they have invoked and exhausted domestic remedies. It claims that the US domestic legal system provides several avenues for redress </w:t>
      </w:r>
      <w:r w:rsidR="00A15DB4" w:rsidRPr="0025263E">
        <w:rPr>
          <w:rFonts w:asciiTheme="majorHAnsi" w:hAnsiTheme="majorHAnsi"/>
          <w:sz w:val="20"/>
          <w:szCs w:val="20"/>
        </w:rPr>
        <w:t xml:space="preserve">that </w:t>
      </w:r>
      <w:r w:rsidR="00A15DB4" w:rsidRPr="001E4712">
        <w:rPr>
          <w:rFonts w:ascii="Cambria" w:hAnsi="Cambria"/>
          <w:sz w:val="20"/>
          <w:szCs w:val="20"/>
        </w:rPr>
        <w:t>serve to prevent human rights abuses, hold human rights abusers accountable, and provide relief to victims, including criminal punishment of the individuals responsible for</w:t>
      </w:r>
      <w:r w:rsidR="00AB5417" w:rsidRPr="006418D0">
        <w:rPr>
          <w:rFonts w:ascii="Cambria" w:hAnsi="Cambria"/>
          <w:sz w:val="20"/>
          <w:szCs w:val="20"/>
        </w:rPr>
        <w:t xml:space="preserve"> the</w:t>
      </w:r>
      <w:r w:rsidR="00A15DB4" w:rsidRPr="006418D0">
        <w:rPr>
          <w:rFonts w:ascii="Cambria" w:hAnsi="Cambria"/>
          <w:sz w:val="20"/>
          <w:szCs w:val="20"/>
        </w:rPr>
        <w:t xml:space="preserve"> violations, relief</w:t>
      </w:r>
      <w:r w:rsidR="00AB5417" w:rsidRPr="006418D0">
        <w:rPr>
          <w:rFonts w:ascii="Cambria" w:hAnsi="Cambria"/>
          <w:sz w:val="20"/>
          <w:szCs w:val="20"/>
        </w:rPr>
        <w:t>s</w:t>
      </w:r>
      <w:r w:rsidR="00A15DB4" w:rsidRPr="006418D0">
        <w:rPr>
          <w:rFonts w:ascii="Cambria" w:hAnsi="Cambria"/>
          <w:sz w:val="20"/>
          <w:szCs w:val="20"/>
        </w:rPr>
        <w:t xml:space="preserve"> aimed at improving institution</w:t>
      </w:r>
      <w:r w:rsidR="00AB5417" w:rsidRPr="006418D0">
        <w:rPr>
          <w:rFonts w:ascii="Cambria" w:hAnsi="Cambria"/>
          <w:sz w:val="20"/>
          <w:szCs w:val="20"/>
        </w:rPr>
        <w:t>s</w:t>
      </w:r>
      <w:r w:rsidR="00A15DB4" w:rsidRPr="006418D0">
        <w:rPr>
          <w:rFonts w:ascii="Cambria" w:hAnsi="Cambria"/>
          <w:sz w:val="20"/>
          <w:szCs w:val="20"/>
        </w:rPr>
        <w:t xml:space="preserve"> or system</w:t>
      </w:r>
      <w:r w:rsidR="00AB5417" w:rsidRPr="006418D0">
        <w:rPr>
          <w:rFonts w:ascii="Cambria" w:hAnsi="Cambria"/>
          <w:sz w:val="20"/>
          <w:szCs w:val="20"/>
        </w:rPr>
        <w:t>s</w:t>
      </w:r>
      <w:r w:rsidR="00A15DB4" w:rsidRPr="006418D0">
        <w:rPr>
          <w:rFonts w:ascii="Cambria" w:hAnsi="Cambria"/>
          <w:sz w:val="20"/>
          <w:szCs w:val="20"/>
        </w:rPr>
        <w:t xml:space="preserve"> and </w:t>
      </w:r>
      <w:r w:rsidR="009004B8" w:rsidRPr="006418D0">
        <w:rPr>
          <w:rFonts w:ascii="Cambria" w:hAnsi="Cambria"/>
          <w:sz w:val="20"/>
          <w:szCs w:val="20"/>
        </w:rPr>
        <w:t>civil suits</w:t>
      </w:r>
      <w:r w:rsidR="00A15DB4" w:rsidRPr="006418D0">
        <w:rPr>
          <w:rFonts w:ascii="Cambria" w:hAnsi="Cambria"/>
          <w:sz w:val="20"/>
          <w:szCs w:val="20"/>
        </w:rPr>
        <w:t xml:space="preserve">. </w:t>
      </w:r>
    </w:p>
    <w:p w:rsidR="00F524C0" w:rsidRPr="007B3224" w:rsidRDefault="00A15DB4" w:rsidP="006418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418D0">
        <w:rPr>
          <w:rFonts w:ascii="Cambria" w:hAnsi="Cambria"/>
          <w:sz w:val="20"/>
          <w:szCs w:val="20"/>
        </w:rPr>
        <w:lastRenderedPageBreak/>
        <w:t>The State conte</w:t>
      </w:r>
      <w:r w:rsidRPr="00583501">
        <w:rPr>
          <w:rFonts w:ascii="Cambria" w:hAnsi="Cambria"/>
          <w:sz w:val="20"/>
          <w:szCs w:val="20"/>
        </w:rPr>
        <w:t>nds that the named petitioners received an effective criminal domestic remedy subsequent to the filing of the petition, since authorities conducted an investigation, located and arrested the perpetrators, put them on trial and secured convictions and subst</w:t>
      </w:r>
      <w:r w:rsidRPr="00E148E7">
        <w:rPr>
          <w:rFonts w:ascii="Cambria" w:hAnsi="Cambria"/>
          <w:sz w:val="20"/>
          <w:szCs w:val="20"/>
        </w:rPr>
        <w:t>antial prison sentences, thus barring</w:t>
      </w:r>
      <w:r w:rsidRPr="007B3224">
        <w:rPr>
          <w:rFonts w:ascii="Cambria" w:hAnsi="Cambria"/>
          <w:sz w:val="20"/>
          <w:szCs w:val="20"/>
        </w:rPr>
        <w:t xml:space="preserve"> them from international forum.</w:t>
      </w:r>
      <w:r w:rsidR="004D4A0B" w:rsidRPr="007B3224">
        <w:rPr>
          <w:rFonts w:ascii="Cambria" w:hAnsi="Cambria"/>
          <w:sz w:val="20"/>
          <w:szCs w:val="20"/>
        </w:rPr>
        <w:t xml:space="preserve"> It also states that the estate of the alleged victim Lucero pursued a 42 U.S.C. Section 1983 action, which did not meet the substantive standard for relief for</w:t>
      </w:r>
      <w:r w:rsidR="00C85690" w:rsidRPr="00DA2352">
        <w:rPr>
          <w:rFonts w:ascii="Cambria" w:hAnsi="Cambria"/>
          <w:sz w:val="20"/>
          <w:szCs w:val="20"/>
        </w:rPr>
        <w:t xml:space="preserve"> a suit</w:t>
      </w:r>
      <w:r w:rsidR="004D4A0B" w:rsidRPr="008430F4">
        <w:rPr>
          <w:rFonts w:ascii="Cambria" w:hAnsi="Cambria"/>
          <w:sz w:val="20"/>
          <w:szCs w:val="20"/>
        </w:rPr>
        <w:t xml:space="preserve"> alleging governmental responsibility</w:t>
      </w:r>
      <w:r w:rsidR="004D4A0B" w:rsidRPr="006418D0">
        <w:rPr>
          <w:rFonts w:ascii="Cambria" w:hAnsi="Cambria"/>
          <w:sz w:val="20"/>
          <w:szCs w:val="20"/>
        </w:rPr>
        <w:t>.</w:t>
      </w:r>
      <w:r w:rsidRPr="00583501">
        <w:rPr>
          <w:rFonts w:ascii="Cambria" w:hAnsi="Cambria"/>
          <w:sz w:val="20"/>
          <w:szCs w:val="20"/>
        </w:rPr>
        <w:t xml:space="preserve"> </w:t>
      </w:r>
      <w:r w:rsidR="00583501">
        <w:rPr>
          <w:rFonts w:ascii="Cambria" w:hAnsi="Cambria"/>
          <w:sz w:val="20"/>
          <w:szCs w:val="20"/>
        </w:rPr>
        <w:t>As for civil suits, t</w:t>
      </w:r>
      <w:r w:rsidR="006418D0" w:rsidRPr="00583501">
        <w:rPr>
          <w:rFonts w:ascii="Cambria" w:hAnsi="Cambria"/>
          <w:sz w:val="20"/>
          <w:szCs w:val="20"/>
        </w:rPr>
        <w:t>he State indicates that the petitioners could have bring tort suits against the private actors responsible for the alleged crimes, or actions against the government authorities, including bringing a civil action in federal or state court under the federal civil rights state, 42 U.S.C. Section 1983; seeking damages for negligence of federal officials and for negligence and intentional torts of federal law enforcement officers under the Federal Tort Claims Act, 22 U.</w:t>
      </w:r>
      <w:r w:rsidR="006418D0" w:rsidRPr="00E148E7">
        <w:rPr>
          <w:rFonts w:ascii="Cambria" w:hAnsi="Cambria"/>
          <w:sz w:val="20"/>
          <w:szCs w:val="20"/>
        </w:rPr>
        <w:t>S.</w:t>
      </w:r>
      <w:r w:rsidR="006418D0" w:rsidRPr="007B3224">
        <w:rPr>
          <w:rFonts w:ascii="Cambria" w:hAnsi="Cambria"/>
          <w:sz w:val="20"/>
          <w:szCs w:val="20"/>
        </w:rPr>
        <w:t>C. section 2671; suing federal officials directly for constitutional tort damages under the U.S. Con</w:t>
      </w:r>
      <w:r w:rsidR="007B3224" w:rsidRPr="007B3224">
        <w:rPr>
          <w:rFonts w:ascii="Cambria" w:hAnsi="Cambria"/>
          <w:sz w:val="20"/>
          <w:szCs w:val="20"/>
        </w:rPr>
        <w:t>stitution</w:t>
      </w:r>
      <w:r w:rsidR="007B3224">
        <w:rPr>
          <w:rFonts w:ascii="Cambria" w:hAnsi="Cambria"/>
          <w:sz w:val="20"/>
          <w:szCs w:val="20"/>
        </w:rPr>
        <w:t xml:space="preserve"> or bring either a</w:t>
      </w:r>
      <w:r w:rsidR="006418D0" w:rsidRPr="007B3224">
        <w:rPr>
          <w:rFonts w:ascii="Cambria" w:hAnsi="Cambria"/>
          <w:sz w:val="20"/>
          <w:szCs w:val="20"/>
        </w:rPr>
        <w:t xml:space="preserve"> </w:t>
      </w:r>
      <w:r w:rsidR="006418D0" w:rsidRPr="007B3224">
        <w:rPr>
          <w:rFonts w:ascii="Cambria" w:hAnsi="Cambria"/>
          <w:i/>
          <w:sz w:val="20"/>
          <w:szCs w:val="20"/>
        </w:rPr>
        <w:t xml:space="preserve">Bivens </w:t>
      </w:r>
      <w:r w:rsidR="007B3224">
        <w:rPr>
          <w:rFonts w:ascii="Cambria" w:hAnsi="Cambria"/>
          <w:sz w:val="20"/>
          <w:szCs w:val="20"/>
        </w:rPr>
        <w:t>or a</w:t>
      </w:r>
      <w:r w:rsidR="006418D0" w:rsidRPr="007B3224">
        <w:rPr>
          <w:rFonts w:ascii="Cambria" w:hAnsi="Cambria"/>
          <w:sz w:val="20"/>
          <w:szCs w:val="20"/>
        </w:rPr>
        <w:t xml:space="preserve"> </w:t>
      </w:r>
      <w:r w:rsidR="006418D0" w:rsidRPr="007B3224">
        <w:rPr>
          <w:rFonts w:ascii="Cambria" w:hAnsi="Cambria"/>
          <w:i/>
          <w:sz w:val="20"/>
          <w:szCs w:val="20"/>
        </w:rPr>
        <w:t xml:space="preserve">Davis </w:t>
      </w:r>
      <w:r w:rsidR="006418D0" w:rsidRPr="007B3224">
        <w:rPr>
          <w:rFonts w:ascii="Cambria" w:hAnsi="Cambria"/>
          <w:sz w:val="20"/>
          <w:szCs w:val="20"/>
        </w:rPr>
        <w:t>actions; challenging official action through judicial procedures in state courts and under state law, based on statutory or constitutional provisions; and seeking civil damages from participants in co</w:t>
      </w:r>
      <w:r w:rsidR="001E4712">
        <w:rPr>
          <w:rFonts w:ascii="Cambria" w:hAnsi="Cambria"/>
          <w:sz w:val="20"/>
          <w:szCs w:val="20"/>
        </w:rPr>
        <w:t xml:space="preserve">nspiracies to deny civil rights, </w:t>
      </w:r>
      <w:r w:rsidR="006418D0" w:rsidRPr="007B3224">
        <w:rPr>
          <w:rFonts w:ascii="Cambria" w:hAnsi="Cambria"/>
          <w:sz w:val="20"/>
          <w:szCs w:val="20"/>
        </w:rPr>
        <w:t xml:space="preserve">42 U.S.C. </w:t>
      </w:r>
      <w:r w:rsidR="006418D0" w:rsidRPr="00DA2352">
        <w:rPr>
          <w:rFonts w:ascii="Cambria" w:hAnsi="Cambria"/>
          <w:sz w:val="20"/>
          <w:szCs w:val="20"/>
        </w:rPr>
        <w:t>section 19</w:t>
      </w:r>
      <w:r w:rsidR="006418D0" w:rsidRPr="008430F4">
        <w:rPr>
          <w:rFonts w:ascii="Cambria" w:hAnsi="Cambria"/>
          <w:sz w:val="20"/>
          <w:szCs w:val="20"/>
        </w:rPr>
        <w:t xml:space="preserve">85. </w:t>
      </w:r>
      <w:r w:rsidRPr="00E82A60">
        <w:rPr>
          <w:rFonts w:ascii="Cambria" w:hAnsi="Cambria"/>
          <w:sz w:val="20"/>
          <w:szCs w:val="20"/>
        </w:rPr>
        <w:t xml:space="preserve">As for relief aimed at improving the institutions, the State indicates that the </w:t>
      </w:r>
      <w:r w:rsidR="00C85690" w:rsidRPr="00E82A60">
        <w:rPr>
          <w:rFonts w:ascii="Cambria" w:hAnsi="Cambria"/>
          <w:sz w:val="20"/>
          <w:szCs w:val="20"/>
        </w:rPr>
        <w:t>Department of Justice</w:t>
      </w:r>
      <w:r w:rsidRPr="00E82A60">
        <w:rPr>
          <w:rFonts w:ascii="Cambria" w:hAnsi="Cambria"/>
          <w:sz w:val="20"/>
          <w:szCs w:val="20"/>
        </w:rPr>
        <w:t xml:space="preserve"> conducted more than 20 pattern and practice investigation</w:t>
      </w:r>
      <w:r w:rsidR="001F61E4" w:rsidRPr="00E009DC">
        <w:rPr>
          <w:rFonts w:ascii="Cambria" w:hAnsi="Cambria"/>
          <w:sz w:val="20"/>
          <w:szCs w:val="20"/>
        </w:rPr>
        <w:t>s</w:t>
      </w:r>
      <w:r w:rsidRPr="00E009DC">
        <w:rPr>
          <w:rFonts w:ascii="Cambria" w:hAnsi="Cambria"/>
          <w:sz w:val="20"/>
          <w:szCs w:val="20"/>
        </w:rPr>
        <w:t xml:space="preserve"> of law enforcement agencies, is enforcing more than 16 landmark agreements with state or local law enforcement agencies, as well as seeking to identify and address potential policing issues before they become systemic problems.</w:t>
      </w:r>
    </w:p>
    <w:p w:rsidR="00F621C3" w:rsidRPr="000B6B7A" w:rsidRDefault="00983EC4" w:rsidP="00F621C3">
      <w:pPr>
        <w:spacing w:before="240" w:after="240"/>
        <w:ind w:firstLine="720"/>
        <w:jc w:val="both"/>
        <w:rPr>
          <w:rFonts w:ascii="Cambria" w:hAnsi="Cambria"/>
          <w:sz w:val="20"/>
          <w:szCs w:val="20"/>
        </w:rPr>
      </w:pPr>
      <w:r>
        <w:rPr>
          <w:rFonts w:asciiTheme="majorHAnsi" w:eastAsia="Cambria" w:hAnsiTheme="majorHAnsi" w:cs="Cambria"/>
          <w:b/>
          <w:bCs/>
          <w:color w:val="000000"/>
          <w:sz w:val="20"/>
          <w:szCs w:val="20"/>
          <w:u w:color="000000"/>
          <w:lang w:eastAsia="es-ES"/>
        </w:rPr>
        <w:t xml:space="preserve"> </w:t>
      </w:r>
      <w:r w:rsidR="00F621C3" w:rsidRPr="000B6B7A">
        <w:rPr>
          <w:rFonts w:asciiTheme="majorHAnsi" w:eastAsia="Cambria" w:hAnsiTheme="majorHAnsi" w:cs="Cambria"/>
          <w:b/>
          <w:bCs/>
          <w:color w:val="000000"/>
          <w:sz w:val="20"/>
          <w:szCs w:val="20"/>
          <w:u w:color="000000"/>
          <w:lang w:eastAsia="es-ES"/>
        </w:rPr>
        <w:t>VI.</w:t>
      </w:r>
      <w:r w:rsidR="00F621C3"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00F621C3" w:rsidRPr="000B6B7A">
        <w:rPr>
          <w:rFonts w:asciiTheme="majorHAnsi" w:hAnsiTheme="majorHAnsi"/>
          <w:b/>
          <w:sz w:val="20"/>
          <w:szCs w:val="20"/>
        </w:rPr>
        <w:t>EXHAUSTION OF DOMESTIC REMEDIES AND TIMELINESS OF THE PETITION</w:t>
      </w:r>
      <w:r w:rsidR="00F621C3" w:rsidRPr="000B6B7A">
        <w:rPr>
          <w:rFonts w:asciiTheme="majorHAnsi" w:eastAsia="Cambria" w:hAnsiTheme="majorHAnsi" w:cs="Cambria"/>
          <w:b/>
          <w:bCs/>
          <w:color w:val="000000"/>
          <w:sz w:val="20"/>
          <w:szCs w:val="20"/>
          <w:u w:color="000000"/>
          <w:lang w:eastAsia="es-ES"/>
        </w:rPr>
        <w:t xml:space="preserve"> </w:t>
      </w:r>
    </w:p>
    <w:p w:rsidR="00F621C3" w:rsidRPr="00A15DB4" w:rsidRDefault="00A15DB4" w:rsidP="00A15D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15DB4">
        <w:rPr>
          <w:rFonts w:eastAsia="Arial Unicode MS" w:cs="Times New Roman"/>
          <w:color w:val="auto"/>
          <w:sz w:val="20"/>
          <w:szCs w:val="20"/>
          <w:lang w:eastAsia="en-US"/>
        </w:rPr>
        <w:t xml:space="preserve">The petitioners claim that the facts alleged in their petition amount to human rights violations that cannot be addressed in domestic courts since the United States does not have any national laws upon which the alleged victims can rely, therefore relieving them from the obligation to exhaust domestic remedies. They claim that redress for civil rights violations are often filed on the </w:t>
      </w:r>
      <w:r w:rsidR="009004B8">
        <w:rPr>
          <w:rFonts w:eastAsia="Arial Unicode MS" w:cs="Times New Roman"/>
          <w:color w:val="auto"/>
          <w:sz w:val="20"/>
          <w:szCs w:val="20"/>
          <w:lang w:eastAsia="en-US"/>
        </w:rPr>
        <w:t xml:space="preserve">basis of 42 U.S.C. Section 1983, but that </w:t>
      </w:r>
      <w:r w:rsidRPr="00A15DB4">
        <w:rPr>
          <w:rFonts w:eastAsia="Arial Unicode MS" w:cs="Times New Roman"/>
          <w:color w:val="auto"/>
          <w:sz w:val="20"/>
          <w:szCs w:val="20"/>
          <w:lang w:eastAsia="en-US"/>
        </w:rPr>
        <w:t xml:space="preserve">this relief is not available to them </w:t>
      </w:r>
      <w:r w:rsidR="00523EB5">
        <w:rPr>
          <w:rFonts w:eastAsia="Arial Unicode MS" w:cs="Times New Roman"/>
          <w:color w:val="auto"/>
          <w:sz w:val="20"/>
          <w:szCs w:val="20"/>
          <w:lang w:eastAsia="en-US"/>
        </w:rPr>
        <w:t>in the present matter</w:t>
      </w:r>
      <w:r w:rsidRPr="00A15DB4">
        <w:rPr>
          <w:rFonts w:eastAsia="Arial Unicode MS" w:cs="Times New Roman"/>
          <w:color w:val="auto"/>
          <w:sz w:val="20"/>
          <w:szCs w:val="20"/>
          <w:lang w:eastAsia="en-US"/>
        </w:rPr>
        <w:t>.</w:t>
      </w:r>
      <w:r w:rsidR="009A7649">
        <w:rPr>
          <w:rFonts w:eastAsia="Arial Unicode MS" w:cs="Times New Roman"/>
          <w:color w:val="auto"/>
          <w:sz w:val="20"/>
          <w:szCs w:val="20"/>
          <w:lang w:eastAsia="en-US"/>
        </w:rPr>
        <w:t xml:space="preserve"> The petitioners additionally allege that where criminal investigations were conducted and the perpetrators convicted, </w:t>
      </w:r>
      <w:r w:rsidR="00CF0D86">
        <w:rPr>
          <w:rFonts w:eastAsia="Arial Unicode MS" w:cs="Times New Roman"/>
          <w:color w:val="auto"/>
          <w:sz w:val="20"/>
          <w:szCs w:val="20"/>
          <w:lang w:eastAsia="en-US"/>
        </w:rPr>
        <w:t>the procedures</w:t>
      </w:r>
      <w:r w:rsidR="009A7649">
        <w:rPr>
          <w:rFonts w:eastAsia="Arial Unicode MS" w:cs="Times New Roman"/>
          <w:color w:val="auto"/>
          <w:sz w:val="20"/>
          <w:szCs w:val="20"/>
          <w:lang w:eastAsia="en-US"/>
        </w:rPr>
        <w:t xml:space="preserve"> were insufficient or did not tackle </w:t>
      </w:r>
      <w:r w:rsidR="00CF0D86">
        <w:rPr>
          <w:rFonts w:eastAsia="Arial Unicode MS" w:cs="Times New Roman"/>
          <w:color w:val="auto"/>
          <w:sz w:val="20"/>
          <w:szCs w:val="20"/>
          <w:lang w:eastAsia="en-US"/>
        </w:rPr>
        <w:t>the hate crime aspect</w:t>
      </w:r>
      <w:r w:rsidR="009A7649">
        <w:rPr>
          <w:rFonts w:eastAsia="Arial Unicode MS" w:cs="Times New Roman"/>
          <w:color w:val="auto"/>
          <w:sz w:val="20"/>
          <w:szCs w:val="20"/>
          <w:lang w:eastAsia="en-US"/>
        </w:rPr>
        <w:t>.</w:t>
      </w:r>
      <w:r w:rsidRPr="00A15DB4">
        <w:rPr>
          <w:rFonts w:eastAsia="Arial Unicode MS" w:cs="Times New Roman"/>
          <w:color w:val="auto"/>
          <w:sz w:val="20"/>
          <w:szCs w:val="20"/>
          <w:lang w:eastAsia="en-US"/>
        </w:rPr>
        <w:t xml:space="preserve"> For its part, </w:t>
      </w:r>
      <w:r>
        <w:rPr>
          <w:rFonts w:eastAsia="Arial Unicode MS" w:cs="Times New Roman"/>
          <w:color w:val="auto"/>
          <w:sz w:val="20"/>
          <w:szCs w:val="20"/>
          <w:lang w:eastAsia="en-US"/>
        </w:rPr>
        <w:t>t</w:t>
      </w:r>
      <w:r w:rsidRPr="00A15DB4">
        <w:rPr>
          <w:sz w:val="20"/>
          <w:szCs w:val="20"/>
        </w:rPr>
        <w:t>he State submits that domestic remedies were available to the petitioners</w:t>
      </w:r>
      <w:r w:rsidR="00CA3CA0">
        <w:rPr>
          <w:sz w:val="20"/>
          <w:szCs w:val="20"/>
        </w:rPr>
        <w:t>,</w:t>
      </w:r>
      <w:r w:rsidRPr="00A15DB4">
        <w:rPr>
          <w:sz w:val="20"/>
          <w:szCs w:val="20"/>
        </w:rPr>
        <w:t xml:space="preserve"> including the criminal punishment of the perpetrators, reliefs aimed at improving on institutions or systems and </w:t>
      </w:r>
      <w:r w:rsidR="009004B8">
        <w:rPr>
          <w:sz w:val="20"/>
          <w:szCs w:val="20"/>
        </w:rPr>
        <w:t>civil suits</w:t>
      </w:r>
      <w:r w:rsidR="00082088">
        <w:rPr>
          <w:sz w:val="20"/>
          <w:szCs w:val="20"/>
        </w:rPr>
        <w:t>, against the private parties or against the government authorities</w:t>
      </w:r>
      <w:r w:rsidR="00CA3CA0">
        <w:rPr>
          <w:sz w:val="20"/>
          <w:szCs w:val="20"/>
        </w:rPr>
        <w:t>,</w:t>
      </w:r>
      <w:r w:rsidR="00523EB5">
        <w:rPr>
          <w:sz w:val="20"/>
          <w:szCs w:val="20"/>
        </w:rPr>
        <w:t xml:space="preserve"> and that they were not exhausted. </w:t>
      </w:r>
    </w:p>
    <w:p w:rsidR="008625EE" w:rsidRPr="00DD1511" w:rsidRDefault="00B56AF8" w:rsidP="00A05A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05AA3">
        <w:rPr>
          <w:rFonts w:ascii="Cambria" w:hAnsi="Cambria"/>
          <w:sz w:val="20"/>
          <w:szCs w:val="20"/>
        </w:rPr>
        <w:t xml:space="preserve">The Commission notes </w:t>
      </w:r>
      <w:r w:rsidR="00373B25" w:rsidRPr="00A05AA3">
        <w:rPr>
          <w:rFonts w:ascii="Cambria" w:hAnsi="Cambria"/>
          <w:sz w:val="20"/>
          <w:szCs w:val="20"/>
        </w:rPr>
        <w:t xml:space="preserve">that the State </w:t>
      </w:r>
      <w:r w:rsidR="00AD5975" w:rsidRPr="00A05AA3">
        <w:rPr>
          <w:rFonts w:ascii="Cambria" w:hAnsi="Cambria"/>
          <w:sz w:val="20"/>
          <w:szCs w:val="20"/>
        </w:rPr>
        <w:t xml:space="preserve">identifies several </w:t>
      </w:r>
      <w:r w:rsidR="004D299D" w:rsidRPr="00A05AA3">
        <w:rPr>
          <w:rFonts w:ascii="Cambria" w:hAnsi="Cambria"/>
          <w:sz w:val="20"/>
          <w:szCs w:val="20"/>
        </w:rPr>
        <w:t xml:space="preserve">domestic remedies that allegedly </w:t>
      </w:r>
      <w:r w:rsidR="00A37B14" w:rsidRPr="00A05AA3">
        <w:rPr>
          <w:rFonts w:ascii="Cambria" w:hAnsi="Cambria"/>
          <w:sz w:val="20"/>
          <w:szCs w:val="20"/>
        </w:rPr>
        <w:t>should</w:t>
      </w:r>
      <w:r w:rsidR="004D299D" w:rsidRPr="00A05AA3">
        <w:rPr>
          <w:rFonts w:ascii="Cambria" w:hAnsi="Cambria"/>
          <w:sz w:val="20"/>
          <w:szCs w:val="20"/>
        </w:rPr>
        <w:t xml:space="preserve"> have been exhausted by the petitioners</w:t>
      </w:r>
      <w:r w:rsidR="00AD5975" w:rsidRPr="00A05AA3">
        <w:rPr>
          <w:rFonts w:ascii="Cambria" w:hAnsi="Cambria"/>
          <w:sz w:val="20"/>
          <w:szCs w:val="20"/>
        </w:rPr>
        <w:t>. It</w:t>
      </w:r>
      <w:r w:rsidR="004D299D" w:rsidRPr="00A05AA3">
        <w:rPr>
          <w:rFonts w:ascii="Cambria" w:hAnsi="Cambria"/>
          <w:sz w:val="20"/>
          <w:szCs w:val="20"/>
        </w:rPr>
        <w:t xml:space="preserve"> further</w:t>
      </w:r>
      <w:r w:rsidR="00AD5975" w:rsidRPr="00A05AA3">
        <w:rPr>
          <w:rFonts w:ascii="Cambria" w:hAnsi="Cambria"/>
          <w:sz w:val="20"/>
          <w:szCs w:val="20"/>
        </w:rPr>
        <w:t xml:space="preserve"> </w:t>
      </w:r>
      <w:r w:rsidR="00AC66E3" w:rsidRPr="00A05AA3">
        <w:rPr>
          <w:rFonts w:ascii="Cambria" w:hAnsi="Cambria"/>
          <w:sz w:val="20"/>
          <w:szCs w:val="20"/>
        </w:rPr>
        <w:t xml:space="preserve">acknowledges </w:t>
      </w:r>
      <w:r w:rsidR="00AD5975" w:rsidRPr="00A05AA3">
        <w:rPr>
          <w:rFonts w:ascii="Cambria" w:hAnsi="Cambria"/>
          <w:sz w:val="20"/>
          <w:szCs w:val="20"/>
        </w:rPr>
        <w:t xml:space="preserve">that </w:t>
      </w:r>
      <w:r w:rsidR="004D299D" w:rsidRPr="00A05AA3">
        <w:rPr>
          <w:rFonts w:ascii="Cambria" w:hAnsi="Cambria"/>
          <w:sz w:val="20"/>
          <w:szCs w:val="20"/>
        </w:rPr>
        <w:t xml:space="preserve">the </w:t>
      </w:r>
      <w:r w:rsidR="00AD5975" w:rsidRPr="00A05AA3">
        <w:rPr>
          <w:rFonts w:ascii="Cambria" w:hAnsi="Cambria"/>
          <w:sz w:val="20"/>
          <w:szCs w:val="20"/>
        </w:rPr>
        <w:t xml:space="preserve">crimes alleged in the petition were investigated by the State. </w:t>
      </w:r>
      <w:r w:rsidR="00EB53B8" w:rsidRPr="00A05AA3">
        <w:rPr>
          <w:rFonts w:ascii="Cambria" w:hAnsi="Cambria"/>
          <w:sz w:val="20"/>
          <w:szCs w:val="20"/>
        </w:rPr>
        <w:t xml:space="preserve">The Commission however observes that the petitioners allege </w:t>
      </w:r>
      <w:r w:rsidR="005027A9" w:rsidRPr="00A05AA3">
        <w:rPr>
          <w:rFonts w:ascii="Cambria" w:hAnsi="Cambria"/>
          <w:sz w:val="20"/>
          <w:szCs w:val="20"/>
        </w:rPr>
        <w:t>the inadequacy of the penal</w:t>
      </w:r>
      <w:r w:rsidR="00EB53B8" w:rsidRPr="00A05AA3">
        <w:rPr>
          <w:rFonts w:ascii="Cambria" w:hAnsi="Cambria"/>
          <w:sz w:val="20"/>
          <w:szCs w:val="20"/>
        </w:rPr>
        <w:t xml:space="preserve"> </w:t>
      </w:r>
      <w:r w:rsidR="00594B6D" w:rsidRPr="00C62AB7">
        <w:rPr>
          <w:rFonts w:ascii="Cambria" w:hAnsi="Cambria"/>
          <w:sz w:val="20"/>
          <w:szCs w:val="20"/>
        </w:rPr>
        <w:t>investigations,</w:t>
      </w:r>
      <w:r w:rsidR="00EB53B8" w:rsidRPr="00C62AB7">
        <w:rPr>
          <w:rFonts w:ascii="Cambria" w:hAnsi="Cambria"/>
          <w:sz w:val="20"/>
          <w:szCs w:val="20"/>
        </w:rPr>
        <w:t xml:space="preserve"> </w:t>
      </w:r>
      <w:r w:rsidR="00594B6D" w:rsidRPr="00C62AB7">
        <w:rPr>
          <w:rFonts w:ascii="Cambria" w:hAnsi="Cambria"/>
          <w:sz w:val="20"/>
          <w:szCs w:val="20"/>
        </w:rPr>
        <w:t xml:space="preserve">submitting that, where appropriate, </w:t>
      </w:r>
      <w:r w:rsidR="00445FB7" w:rsidRPr="00C62AB7">
        <w:rPr>
          <w:rFonts w:ascii="Cambria" w:hAnsi="Cambria"/>
          <w:sz w:val="20"/>
          <w:szCs w:val="20"/>
        </w:rPr>
        <w:t>they</w:t>
      </w:r>
      <w:r w:rsidR="00594B6D" w:rsidRPr="00C62AB7">
        <w:rPr>
          <w:rFonts w:ascii="Cambria" w:hAnsi="Cambria"/>
          <w:sz w:val="20"/>
          <w:szCs w:val="20"/>
        </w:rPr>
        <w:t xml:space="preserve"> are either carried out in a way that is prejudicial to the alleged victims</w:t>
      </w:r>
      <w:r w:rsidR="00445FB7" w:rsidRPr="00C62AB7">
        <w:rPr>
          <w:rFonts w:ascii="Cambria" w:hAnsi="Cambria"/>
          <w:sz w:val="20"/>
          <w:szCs w:val="20"/>
        </w:rPr>
        <w:t xml:space="preserve"> or</w:t>
      </w:r>
      <w:r w:rsidR="00594B6D" w:rsidRPr="00C62AB7">
        <w:rPr>
          <w:rFonts w:ascii="Cambria" w:hAnsi="Cambria"/>
          <w:sz w:val="20"/>
          <w:szCs w:val="20"/>
        </w:rPr>
        <w:t xml:space="preserve"> are unavailable to them</w:t>
      </w:r>
      <w:r w:rsidR="00445FB7" w:rsidRPr="00C62AB7">
        <w:rPr>
          <w:rFonts w:ascii="Cambria" w:hAnsi="Cambria"/>
          <w:sz w:val="20"/>
          <w:szCs w:val="20"/>
        </w:rPr>
        <w:t>, as it would have been the case with Mr. Jaramillo</w:t>
      </w:r>
      <w:r w:rsidR="00594B6D" w:rsidRPr="00C62AB7">
        <w:rPr>
          <w:rFonts w:ascii="Cambria" w:hAnsi="Cambria"/>
          <w:sz w:val="20"/>
          <w:szCs w:val="20"/>
        </w:rPr>
        <w:t>.</w:t>
      </w:r>
      <w:r w:rsidR="005027A9" w:rsidRPr="00C62AB7">
        <w:rPr>
          <w:rFonts w:ascii="Cambria" w:hAnsi="Cambria"/>
          <w:sz w:val="20"/>
          <w:szCs w:val="20"/>
        </w:rPr>
        <w:t xml:space="preserve"> They also submit that </w:t>
      </w:r>
      <w:r w:rsidR="00661F12" w:rsidRPr="00C62AB7">
        <w:rPr>
          <w:rFonts w:ascii="Cambria" w:hAnsi="Cambria"/>
          <w:sz w:val="20"/>
          <w:szCs w:val="20"/>
        </w:rPr>
        <w:t>with respect to certain victims</w:t>
      </w:r>
      <w:r w:rsidR="005027A9" w:rsidRPr="00C62AB7">
        <w:rPr>
          <w:rFonts w:ascii="Cambria" w:hAnsi="Cambria"/>
          <w:sz w:val="20"/>
          <w:szCs w:val="20"/>
        </w:rPr>
        <w:t>, the investigations and punishment were insufficient, while perpetrators were either found innocent or were not charged of hate crimes</w:t>
      </w:r>
      <w:r w:rsidR="00445FB7" w:rsidRPr="00C62AB7">
        <w:rPr>
          <w:rFonts w:ascii="Cambria" w:hAnsi="Cambria"/>
          <w:sz w:val="20"/>
          <w:szCs w:val="20"/>
        </w:rPr>
        <w:t>, as it would have been the case with Mr. Lucero, Mr. Orellana, Mr. Loja, Mr. Sierra, Mr. Ramire</w:t>
      </w:r>
      <w:r w:rsidR="008625EE" w:rsidRPr="00C62AB7">
        <w:rPr>
          <w:rFonts w:ascii="Cambria" w:hAnsi="Cambria"/>
          <w:sz w:val="20"/>
          <w:szCs w:val="20"/>
        </w:rPr>
        <w:t>z,</w:t>
      </w:r>
      <w:r w:rsidR="00445FB7" w:rsidRPr="00C62AB7">
        <w:rPr>
          <w:rFonts w:ascii="Cambria" w:hAnsi="Cambria"/>
          <w:sz w:val="20"/>
          <w:szCs w:val="20"/>
        </w:rPr>
        <w:t xml:space="preserve"> MM. Sucuzhañay</w:t>
      </w:r>
      <w:r w:rsidR="008625EE" w:rsidRPr="00C62AB7">
        <w:rPr>
          <w:rFonts w:ascii="Cambria" w:hAnsi="Cambria"/>
          <w:sz w:val="20"/>
          <w:szCs w:val="20"/>
        </w:rPr>
        <w:t xml:space="preserve"> and Mr.</w:t>
      </w:r>
      <w:r w:rsidR="00445FB7" w:rsidRPr="00C62AB7">
        <w:rPr>
          <w:rFonts w:ascii="Cambria" w:hAnsi="Cambria"/>
          <w:sz w:val="20"/>
          <w:szCs w:val="20"/>
        </w:rPr>
        <w:t xml:space="preserve"> Varela.</w:t>
      </w:r>
      <w:r w:rsidR="005027A9" w:rsidRPr="00C62AB7">
        <w:rPr>
          <w:rFonts w:ascii="Cambria" w:hAnsi="Cambria"/>
          <w:sz w:val="20"/>
          <w:szCs w:val="20"/>
        </w:rPr>
        <w:t xml:space="preserve"> </w:t>
      </w:r>
      <w:r w:rsidR="006B3B98" w:rsidRPr="00C62AB7">
        <w:rPr>
          <w:rFonts w:ascii="Cambria" w:hAnsi="Cambria"/>
          <w:sz w:val="20"/>
          <w:szCs w:val="20"/>
        </w:rPr>
        <w:t xml:space="preserve">The </w:t>
      </w:r>
      <w:r w:rsidR="00A05AA3" w:rsidRPr="00C62AB7">
        <w:rPr>
          <w:rFonts w:ascii="Cambria" w:hAnsi="Cambria"/>
          <w:sz w:val="20"/>
          <w:szCs w:val="20"/>
        </w:rPr>
        <w:t xml:space="preserve">Commission </w:t>
      </w:r>
      <w:r w:rsidR="008625EE" w:rsidRPr="00C62AB7">
        <w:rPr>
          <w:rFonts w:ascii="Cambria" w:hAnsi="Cambria"/>
          <w:sz w:val="20"/>
          <w:szCs w:val="20"/>
        </w:rPr>
        <w:t>additionally</w:t>
      </w:r>
      <w:r w:rsidR="006B3B98" w:rsidRPr="00C62AB7">
        <w:rPr>
          <w:rFonts w:ascii="Cambria" w:hAnsi="Cambria"/>
          <w:sz w:val="20"/>
          <w:szCs w:val="20"/>
        </w:rPr>
        <w:t xml:space="preserve"> </w:t>
      </w:r>
      <w:r w:rsidR="00A05AA3" w:rsidRPr="00C62AB7">
        <w:rPr>
          <w:rFonts w:ascii="Cambria" w:hAnsi="Cambria"/>
          <w:sz w:val="20"/>
          <w:szCs w:val="20"/>
        </w:rPr>
        <w:t xml:space="preserve">notes that the petitioners </w:t>
      </w:r>
      <w:r w:rsidR="006B3B98" w:rsidRPr="00C62AB7">
        <w:rPr>
          <w:rFonts w:ascii="Cambria" w:hAnsi="Cambria"/>
          <w:sz w:val="20"/>
          <w:szCs w:val="20"/>
        </w:rPr>
        <w:t xml:space="preserve">make allegations </w:t>
      </w:r>
      <w:r w:rsidR="00A05AA3" w:rsidRPr="00C62AB7">
        <w:rPr>
          <w:rFonts w:ascii="Cambria" w:hAnsi="Cambria"/>
          <w:sz w:val="20"/>
          <w:szCs w:val="20"/>
        </w:rPr>
        <w:t>seeking</w:t>
      </w:r>
      <w:r w:rsidR="006B3B98" w:rsidRPr="00C62AB7">
        <w:rPr>
          <w:rFonts w:ascii="Cambria" w:hAnsi="Cambria"/>
          <w:sz w:val="20"/>
          <w:szCs w:val="20"/>
        </w:rPr>
        <w:t xml:space="preserve"> to establish the existence of</w:t>
      </w:r>
      <w:r w:rsidR="00EB53B8" w:rsidRPr="00C62AB7">
        <w:rPr>
          <w:rFonts w:ascii="Cambria" w:hAnsi="Cambria"/>
          <w:sz w:val="20"/>
          <w:szCs w:val="20"/>
        </w:rPr>
        <w:t xml:space="preserve"> a broader context in which</w:t>
      </w:r>
      <w:r w:rsidR="002D5F5E" w:rsidRPr="00C62AB7">
        <w:rPr>
          <w:rFonts w:ascii="Cambria" w:hAnsi="Cambria"/>
          <w:sz w:val="20"/>
          <w:szCs w:val="20"/>
        </w:rPr>
        <w:t xml:space="preserve"> the State would have failed to comply with its obligation to prevent the denounced acts.</w:t>
      </w:r>
      <w:r w:rsidR="008625EE" w:rsidRPr="00C62AB7">
        <w:rPr>
          <w:rFonts w:ascii="Cambria" w:hAnsi="Cambria"/>
          <w:sz w:val="20"/>
          <w:szCs w:val="20"/>
        </w:rPr>
        <w:t xml:space="preserve"> </w:t>
      </w:r>
      <w:r w:rsidR="00A05AA3" w:rsidRPr="00C62AB7">
        <w:rPr>
          <w:rFonts w:ascii="Cambria" w:hAnsi="Cambria"/>
          <w:sz w:val="20"/>
          <w:szCs w:val="20"/>
        </w:rPr>
        <w:t>T</w:t>
      </w:r>
      <w:r w:rsidR="008625EE" w:rsidRPr="00C62AB7">
        <w:rPr>
          <w:rFonts w:ascii="Cambria" w:hAnsi="Cambria"/>
          <w:sz w:val="20"/>
          <w:szCs w:val="20"/>
        </w:rPr>
        <w:t>he Commission considers that</w:t>
      </w:r>
      <w:r w:rsidR="009A7649" w:rsidRPr="00C62AB7">
        <w:rPr>
          <w:rFonts w:ascii="Cambria" w:hAnsi="Cambria"/>
          <w:sz w:val="20"/>
          <w:szCs w:val="20"/>
        </w:rPr>
        <w:t xml:space="preserve">, pursuant to Article </w:t>
      </w:r>
      <w:r w:rsidR="00EC4B3F" w:rsidRPr="00C62AB7">
        <w:rPr>
          <w:rFonts w:ascii="Cambria" w:hAnsi="Cambria"/>
          <w:sz w:val="20"/>
          <w:szCs w:val="20"/>
        </w:rPr>
        <w:t>31</w:t>
      </w:r>
      <w:r w:rsidR="009A7649" w:rsidRPr="00C62AB7">
        <w:rPr>
          <w:rFonts w:ascii="Cambria" w:hAnsi="Cambria"/>
          <w:sz w:val="20"/>
          <w:szCs w:val="20"/>
        </w:rPr>
        <w:t xml:space="preserve">.1 of the </w:t>
      </w:r>
      <w:r w:rsidR="00EC4B3F" w:rsidRPr="00C62AB7">
        <w:rPr>
          <w:rFonts w:ascii="Cambria" w:hAnsi="Cambria"/>
          <w:sz w:val="20"/>
          <w:szCs w:val="20"/>
        </w:rPr>
        <w:t>Rules of Procedure</w:t>
      </w:r>
      <w:r w:rsidR="009A7649" w:rsidRPr="00C62AB7">
        <w:rPr>
          <w:rFonts w:ascii="Cambria" w:hAnsi="Cambria"/>
          <w:sz w:val="20"/>
          <w:szCs w:val="20"/>
        </w:rPr>
        <w:t>,</w:t>
      </w:r>
      <w:r w:rsidR="008625EE" w:rsidRPr="00C62AB7">
        <w:rPr>
          <w:rFonts w:ascii="Cambria" w:hAnsi="Cambria"/>
          <w:sz w:val="20"/>
          <w:szCs w:val="20"/>
        </w:rPr>
        <w:t xml:space="preserve"> </w:t>
      </w:r>
      <w:r w:rsidR="00A05AA3" w:rsidRPr="00C62AB7">
        <w:rPr>
          <w:rFonts w:ascii="Cambria" w:hAnsi="Cambria"/>
          <w:sz w:val="20"/>
          <w:szCs w:val="20"/>
        </w:rPr>
        <w:t>the domestic remedies were indeed exhausted in the cases of the latter petitioners. Additionally</w:t>
      </w:r>
      <w:r w:rsidR="008625EE" w:rsidRPr="00C62AB7">
        <w:rPr>
          <w:rFonts w:ascii="Cambria" w:hAnsi="Cambria"/>
          <w:sz w:val="20"/>
          <w:szCs w:val="20"/>
        </w:rPr>
        <w:t xml:space="preserve">, </w:t>
      </w:r>
      <w:r w:rsidR="00A05AA3" w:rsidRPr="00C62AB7">
        <w:rPr>
          <w:rFonts w:ascii="Cambria" w:hAnsi="Cambria"/>
          <w:sz w:val="20"/>
          <w:szCs w:val="20"/>
        </w:rPr>
        <w:t>the Commission considers that the alleged</w:t>
      </w:r>
      <w:r w:rsidR="009A7649" w:rsidRPr="00C62AB7">
        <w:rPr>
          <w:rFonts w:ascii="Cambria" w:hAnsi="Cambria"/>
          <w:sz w:val="20"/>
          <w:szCs w:val="20"/>
        </w:rPr>
        <w:t xml:space="preserve"> unavailability</w:t>
      </w:r>
      <w:r w:rsidR="00D7381C" w:rsidRPr="00C62AB7">
        <w:rPr>
          <w:rFonts w:ascii="Cambria" w:hAnsi="Cambria"/>
          <w:sz w:val="20"/>
          <w:szCs w:val="20"/>
        </w:rPr>
        <w:t xml:space="preserve"> of the remed</w:t>
      </w:r>
      <w:r w:rsidR="0082152B" w:rsidRPr="00C62AB7">
        <w:rPr>
          <w:rFonts w:ascii="Cambria" w:hAnsi="Cambria"/>
          <w:sz w:val="20"/>
          <w:szCs w:val="20"/>
        </w:rPr>
        <w:t>y</w:t>
      </w:r>
      <w:r w:rsidR="00A05AA3" w:rsidRPr="00C62AB7">
        <w:rPr>
          <w:rFonts w:ascii="Cambria" w:hAnsi="Cambria"/>
          <w:sz w:val="20"/>
          <w:szCs w:val="20"/>
        </w:rPr>
        <w:t xml:space="preserve"> would </w:t>
      </w:r>
      <w:r w:rsidR="00A05AA3" w:rsidRPr="00C62AB7">
        <w:rPr>
          <w:rFonts w:ascii="Cambria" w:hAnsi="Cambria"/>
          <w:i/>
          <w:sz w:val="20"/>
          <w:szCs w:val="20"/>
        </w:rPr>
        <w:t>prima facie</w:t>
      </w:r>
      <w:r w:rsidR="00A05AA3" w:rsidRPr="00C62AB7">
        <w:rPr>
          <w:rFonts w:ascii="Cambria" w:hAnsi="Cambria"/>
          <w:sz w:val="20"/>
          <w:szCs w:val="20"/>
        </w:rPr>
        <w:t xml:space="preserve"> have prevented Mr. Jaramillo to exhaust the remedies under domestic law and </w:t>
      </w:r>
      <w:r w:rsidR="008625EE" w:rsidRPr="00C62AB7">
        <w:rPr>
          <w:rFonts w:ascii="Cambria" w:hAnsi="Cambria"/>
          <w:sz w:val="20"/>
          <w:szCs w:val="20"/>
        </w:rPr>
        <w:t>the</w:t>
      </w:r>
      <w:r w:rsidR="00A05AA3" w:rsidRPr="00C62AB7">
        <w:rPr>
          <w:rFonts w:ascii="Cambria" w:hAnsi="Cambria"/>
          <w:sz w:val="20"/>
          <w:szCs w:val="20"/>
        </w:rPr>
        <w:t xml:space="preserve">refore </w:t>
      </w:r>
      <w:r w:rsidR="008625EE" w:rsidRPr="00C62AB7">
        <w:rPr>
          <w:rFonts w:ascii="Cambria" w:hAnsi="Cambria"/>
          <w:sz w:val="20"/>
          <w:szCs w:val="20"/>
        </w:rPr>
        <w:t xml:space="preserve">concludes </w:t>
      </w:r>
      <w:r w:rsidR="00A05AA3" w:rsidRPr="00C62AB7">
        <w:rPr>
          <w:rFonts w:ascii="Cambria" w:hAnsi="Cambria"/>
          <w:sz w:val="20"/>
          <w:szCs w:val="20"/>
        </w:rPr>
        <w:t>that</w:t>
      </w:r>
      <w:r w:rsidR="008625EE" w:rsidRPr="00C62AB7">
        <w:rPr>
          <w:rFonts w:ascii="Cambria" w:hAnsi="Cambria"/>
          <w:sz w:val="20"/>
          <w:szCs w:val="20"/>
        </w:rPr>
        <w:t xml:space="preserve"> the exception to the prior exhaustion of domestic remedies set forth in Article </w:t>
      </w:r>
      <w:r w:rsidR="00EC4B3F" w:rsidRPr="00C62AB7">
        <w:rPr>
          <w:rFonts w:ascii="Cambria" w:hAnsi="Cambria"/>
          <w:sz w:val="20"/>
          <w:szCs w:val="20"/>
        </w:rPr>
        <w:t>31.2(b)</w:t>
      </w:r>
      <w:r w:rsidR="008625EE" w:rsidRPr="00C62AB7">
        <w:rPr>
          <w:rFonts w:ascii="Cambria" w:hAnsi="Cambria"/>
          <w:sz w:val="20"/>
          <w:szCs w:val="20"/>
        </w:rPr>
        <w:t xml:space="preserve"> of the </w:t>
      </w:r>
      <w:r w:rsidR="00DB4ECA">
        <w:rPr>
          <w:rFonts w:ascii="Cambria" w:hAnsi="Cambria"/>
          <w:sz w:val="20"/>
          <w:szCs w:val="20"/>
        </w:rPr>
        <w:t xml:space="preserve">Rules of Procedure </w:t>
      </w:r>
      <w:r w:rsidR="008625EE" w:rsidRPr="00C62AB7">
        <w:rPr>
          <w:rFonts w:ascii="Cambria" w:hAnsi="Cambria"/>
          <w:sz w:val="20"/>
          <w:szCs w:val="20"/>
        </w:rPr>
        <w:t xml:space="preserve">applies in </w:t>
      </w:r>
      <w:r w:rsidR="00A05AA3" w:rsidRPr="00C62AB7">
        <w:rPr>
          <w:rFonts w:ascii="Cambria" w:hAnsi="Cambria"/>
          <w:sz w:val="20"/>
          <w:szCs w:val="20"/>
        </w:rPr>
        <w:t>his</w:t>
      </w:r>
      <w:r w:rsidR="008625EE" w:rsidRPr="00C62AB7">
        <w:rPr>
          <w:rFonts w:ascii="Cambria" w:hAnsi="Cambria"/>
          <w:sz w:val="20"/>
          <w:szCs w:val="20"/>
        </w:rPr>
        <w:t xml:space="preserve"> case. The IACHR</w:t>
      </w:r>
      <w:r w:rsidR="008625EE" w:rsidRPr="00DD1511">
        <w:rPr>
          <w:rFonts w:ascii="Cambria" w:hAnsi="Cambria"/>
          <w:sz w:val="20"/>
          <w:szCs w:val="20"/>
        </w:rPr>
        <w:t xml:space="preserve"> notes in this regard that the question of the existence of a duty to prevent hate crimes and to abstain to contribute to a climate that fosters violence towards the </w:t>
      </w:r>
      <w:r w:rsidR="008625EE" w:rsidRPr="00DD1511">
        <w:rPr>
          <w:rFonts w:ascii="Cambria" w:hAnsi="Cambria"/>
          <w:i/>
          <w:sz w:val="20"/>
          <w:szCs w:val="20"/>
        </w:rPr>
        <w:t>Latinos</w:t>
      </w:r>
      <w:r w:rsidR="008625EE" w:rsidRPr="00DD1511">
        <w:rPr>
          <w:rFonts w:ascii="Cambria" w:hAnsi="Cambria"/>
          <w:sz w:val="20"/>
          <w:szCs w:val="20"/>
        </w:rPr>
        <w:t>, as well as whether the facts alleged by the petitioners</w:t>
      </w:r>
      <w:r w:rsidR="00A05AA3" w:rsidRPr="00DD1511">
        <w:rPr>
          <w:rFonts w:ascii="Cambria" w:hAnsi="Cambria"/>
          <w:sz w:val="20"/>
          <w:szCs w:val="20"/>
        </w:rPr>
        <w:t xml:space="preserve"> regarding the ineffectiveness of the remedies</w:t>
      </w:r>
      <w:r w:rsidR="008625EE" w:rsidRPr="00DD1511">
        <w:rPr>
          <w:rFonts w:ascii="Cambria" w:hAnsi="Cambria"/>
          <w:sz w:val="20"/>
          <w:szCs w:val="20"/>
        </w:rPr>
        <w:t xml:space="preserve"> indeed constitute a violation under the </w:t>
      </w:r>
      <w:r w:rsidR="00A21777">
        <w:rPr>
          <w:rFonts w:ascii="Cambria" w:hAnsi="Cambria"/>
          <w:sz w:val="20"/>
          <w:szCs w:val="20"/>
        </w:rPr>
        <w:t>Declaration</w:t>
      </w:r>
      <w:r w:rsidR="008625EE" w:rsidRPr="00DD1511">
        <w:rPr>
          <w:rFonts w:ascii="Cambria" w:hAnsi="Cambria"/>
          <w:sz w:val="20"/>
          <w:szCs w:val="20"/>
        </w:rPr>
        <w:t>, will be analyzed, as appropriate, in the report that the Commission adopts on the merits of the case.</w:t>
      </w:r>
    </w:p>
    <w:p w:rsidR="008625EE" w:rsidRDefault="003E7E01" w:rsidP="00445F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AF7808" w:rsidRPr="003E7E01">
        <w:rPr>
          <w:rFonts w:ascii="Cambria" w:hAnsi="Cambria"/>
          <w:sz w:val="20"/>
          <w:szCs w:val="20"/>
        </w:rPr>
        <w:t xml:space="preserve">he Commission </w:t>
      </w:r>
      <w:r w:rsidR="00563BAE" w:rsidRPr="003E7E01">
        <w:rPr>
          <w:rFonts w:ascii="Cambria" w:hAnsi="Cambria"/>
          <w:sz w:val="20"/>
          <w:szCs w:val="20"/>
        </w:rPr>
        <w:t>believes</w:t>
      </w:r>
      <w:r w:rsidR="00AF7808" w:rsidRPr="008417A0">
        <w:rPr>
          <w:rFonts w:ascii="Cambria" w:hAnsi="Cambria"/>
          <w:sz w:val="20"/>
          <w:szCs w:val="20"/>
        </w:rPr>
        <w:t xml:space="preserve"> that there is no need in this case to exhaust a civil action before resorting to the Inter-American system since that remedy would not settle the main issue in this petition. </w:t>
      </w:r>
      <w:r w:rsidR="00563BAE" w:rsidRPr="008417A0">
        <w:rPr>
          <w:rFonts w:ascii="Cambria" w:hAnsi="Cambria"/>
          <w:sz w:val="20"/>
          <w:szCs w:val="20"/>
        </w:rPr>
        <w:t>T</w:t>
      </w:r>
      <w:r w:rsidR="00327565" w:rsidRPr="008417A0">
        <w:rPr>
          <w:rFonts w:ascii="Cambria" w:hAnsi="Cambria"/>
          <w:sz w:val="20"/>
          <w:szCs w:val="20"/>
        </w:rPr>
        <w:t xml:space="preserve">he </w:t>
      </w:r>
      <w:r w:rsidR="00327565" w:rsidRPr="008417A0">
        <w:rPr>
          <w:rFonts w:ascii="Cambria" w:hAnsi="Cambria"/>
          <w:sz w:val="20"/>
          <w:szCs w:val="20"/>
        </w:rPr>
        <w:lastRenderedPageBreak/>
        <w:t xml:space="preserve">Commission </w:t>
      </w:r>
      <w:r w:rsidR="00F62A1E" w:rsidRPr="008417A0">
        <w:rPr>
          <w:rFonts w:ascii="Cambria" w:hAnsi="Cambria"/>
          <w:sz w:val="20"/>
          <w:szCs w:val="20"/>
        </w:rPr>
        <w:t>additionally</w:t>
      </w:r>
      <w:r w:rsidR="00563BAE" w:rsidRPr="008417A0">
        <w:rPr>
          <w:rFonts w:ascii="Cambria" w:hAnsi="Cambria"/>
          <w:sz w:val="20"/>
          <w:szCs w:val="20"/>
        </w:rPr>
        <w:t xml:space="preserve"> considers</w:t>
      </w:r>
      <w:r w:rsidR="00327565" w:rsidRPr="008417A0">
        <w:rPr>
          <w:rFonts w:ascii="Cambria" w:hAnsi="Cambria"/>
          <w:sz w:val="20"/>
          <w:szCs w:val="20"/>
        </w:rPr>
        <w:t xml:space="preserve"> that t</w:t>
      </w:r>
      <w:r w:rsidR="00167029" w:rsidRPr="008417A0">
        <w:rPr>
          <w:rFonts w:ascii="Cambria" w:hAnsi="Cambria"/>
          <w:sz w:val="20"/>
          <w:szCs w:val="20"/>
        </w:rPr>
        <w:t>he reliefs aimed at improvi</w:t>
      </w:r>
      <w:r w:rsidR="00162973" w:rsidRPr="009C4329">
        <w:rPr>
          <w:rFonts w:ascii="Cambria" w:hAnsi="Cambria"/>
          <w:sz w:val="20"/>
          <w:szCs w:val="20"/>
        </w:rPr>
        <w:t>ng</w:t>
      </w:r>
      <w:r w:rsidR="00327565" w:rsidRPr="009C4329">
        <w:rPr>
          <w:rFonts w:ascii="Cambria" w:hAnsi="Cambria"/>
          <w:sz w:val="20"/>
          <w:szCs w:val="20"/>
        </w:rPr>
        <w:t xml:space="preserve"> institutions or system</w:t>
      </w:r>
      <w:r w:rsidR="00B35A32" w:rsidRPr="002B35C8">
        <w:rPr>
          <w:rFonts w:ascii="Cambria" w:hAnsi="Cambria"/>
          <w:sz w:val="20"/>
          <w:szCs w:val="20"/>
        </w:rPr>
        <w:t xml:space="preserve">s, </w:t>
      </w:r>
      <w:r w:rsidR="00806DBB" w:rsidRPr="002B35C8">
        <w:rPr>
          <w:rFonts w:ascii="Cambria" w:hAnsi="Cambria"/>
          <w:sz w:val="20"/>
          <w:szCs w:val="20"/>
        </w:rPr>
        <w:t xml:space="preserve">while </w:t>
      </w:r>
      <w:r w:rsidR="00806DBB" w:rsidRPr="00D4231E">
        <w:rPr>
          <w:rFonts w:ascii="Cambria" w:hAnsi="Cambria"/>
          <w:sz w:val="20"/>
          <w:szCs w:val="20"/>
        </w:rPr>
        <w:t xml:space="preserve">a response to the </w:t>
      </w:r>
      <w:r w:rsidR="001E4712" w:rsidRPr="00D4231E">
        <w:rPr>
          <w:rFonts w:ascii="Cambria" w:hAnsi="Cambria"/>
          <w:sz w:val="20"/>
          <w:szCs w:val="20"/>
        </w:rPr>
        <w:t>broader</w:t>
      </w:r>
      <w:r w:rsidR="00806DBB" w:rsidRPr="00D4231E">
        <w:rPr>
          <w:rFonts w:ascii="Cambria" w:hAnsi="Cambria"/>
          <w:sz w:val="20"/>
          <w:szCs w:val="20"/>
        </w:rPr>
        <w:t xml:space="preserve"> situation of </w:t>
      </w:r>
      <w:r w:rsidR="001E4712" w:rsidRPr="00B314EE">
        <w:rPr>
          <w:rFonts w:ascii="Cambria" w:hAnsi="Cambria"/>
          <w:sz w:val="20"/>
          <w:szCs w:val="20"/>
        </w:rPr>
        <w:t xml:space="preserve">systemic </w:t>
      </w:r>
      <w:r w:rsidR="006C4844" w:rsidRPr="00B314EE">
        <w:rPr>
          <w:rFonts w:ascii="Cambria" w:hAnsi="Cambria"/>
          <w:sz w:val="20"/>
          <w:szCs w:val="20"/>
        </w:rPr>
        <w:t>discrimination</w:t>
      </w:r>
      <w:r w:rsidR="00E009DC" w:rsidRPr="00B314EE">
        <w:rPr>
          <w:rFonts w:ascii="Cambria" w:hAnsi="Cambria"/>
          <w:sz w:val="20"/>
          <w:szCs w:val="20"/>
        </w:rPr>
        <w:t xml:space="preserve"> alleged by the petitioners</w:t>
      </w:r>
      <w:r w:rsidR="006C4844" w:rsidRPr="00B314EE">
        <w:rPr>
          <w:rFonts w:ascii="Cambria" w:hAnsi="Cambria"/>
          <w:sz w:val="20"/>
          <w:szCs w:val="20"/>
        </w:rPr>
        <w:t>,</w:t>
      </w:r>
      <w:r w:rsidR="00806DBB" w:rsidRPr="00B314EE">
        <w:rPr>
          <w:rFonts w:ascii="Cambria" w:hAnsi="Cambria"/>
          <w:sz w:val="20"/>
          <w:szCs w:val="20"/>
        </w:rPr>
        <w:t xml:space="preserve"> do not </w:t>
      </w:r>
      <w:r w:rsidR="00E009DC" w:rsidRPr="00B314EE">
        <w:rPr>
          <w:rFonts w:ascii="Cambria" w:hAnsi="Cambria"/>
          <w:sz w:val="20"/>
          <w:szCs w:val="20"/>
        </w:rPr>
        <w:t xml:space="preserve">constitute </w:t>
      </w:r>
      <w:r w:rsidR="001E4712" w:rsidRPr="00F54318">
        <w:rPr>
          <w:rFonts w:ascii="Cambria" w:hAnsi="Cambria"/>
          <w:sz w:val="20"/>
          <w:szCs w:val="20"/>
        </w:rPr>
        <w:t xml:space="preserve">an </w:t>
      </w:r>
      <w:r w:rsidR="00E009DC" w:rsidRPr="00F54318">
        <w:rPr>
          <w:rFonts w:ascii="Cambria" w:hAnsi="Cambria"/>
          <w:sz w:val="20"/>
          <w:szCs w:val="20"/>
        </w:rPr>
        <w:t xml:space="preserve">appropriate remedy to the violations </w:t>
      </w:r>
      <w:r w:rsidR="00E009DC" w:rsidRPr="00844E4B">
        <w:rPr>
          <w:rFonts w:ascii="Cambria" w:hAnsi="Cambria"/>
          <w:sz w:val="20"/>
          <w:szCs w:val="20"/>
        </w:rPr>
        <w:t>reportedly</w:t>
      </w:r>
      <w:r w:rsidR="00E009DC" w:rsidRPr="00445FB7">
        <w:rPr>
          <w:rFonts w:ascii="Cambria" w:hAnsi="Cambria"/>
          <w:sz w:val="20"/>
          <w:szCs w:val="20"/>
        </w:rPr>
        <w:t xml:space="preserve"> suffered by the alleged </w:t>
      </w:r>
      <w:r w:rsidR="00806DBB" w:rsidRPr="00445FB7">
        <w:rPr>
          <w:rFonts w:ascii="Cambria" w:hAnsi="Cambria"/>
          <w:sz w:val="20"/>
          <w:szCs w:val="20"/>
        </w:rPr>
        <w:t>victims.</w:t>
      </w:r>
      <w:r w:rsidR="00806DBB" w:rsidRPr="008625EE">
        <w:rPr>
          <w:rFonts w:ascii="Cambria" w:hAnsi="Cambria"/>
          <w:sz w:val="20"/>
          <w:szCs w:val="20"/>
        </w:rPr>
        <w:t xml:space="preserve"> </w:t>
      </w:r>
      <w:r w:rsidR="00184CA5" w:rsidRPr="008625EE">
        <w:rPr>
          <w:rFonts w:ascii="Cambria" w:hAnsi="Cambria"/>
          <w:sz w:val="20"/>
          <w:szCs w:val="20"/>
        </w:rPr>
        <w:t>T</w:t>
      </w:r>
      <w:r w:rsidR="00A238E4" w:rsidRPr="008625EE">
        <w:rPr>
          <w:rFonts w:ascii="Cambria" w:hAnsi="Cambria"/>
          <w:sz w:val="20"/>
          <w:szCs w:val="20"/>
        </w:rPr>
        <w:t xml:space="preserve">he </w:t>
      </w:r>
      <w:r w:rsidR="00184CA5" w:rsidRPr="008625EE">
        <w:rPr>
          <w:rFonts w:ascii="Cambria" w:hAnsi="Cambria"/>
          <w:sz w:val="20"/>
          <w:szCs w:val="20"/>
        </w:rPr>
        <w:t>Commission</w:t>
      </w:r>
      <w:r w:rsidR="00A238E4" w:rsidRPr="008625EE">
        <w:rPr>
          <w:rFonts w:ascii="Cambria" w:hAnsi="Cambria"/>
          <w:sz w:val="20"/>
          <w:szCs w:val="20"/>
        </w:rPr>
        <w:t xml:space="preserve"> reiterates that whenever a State</w:t>
      </w:r>
      <w:r w:rsidR="00184CA5" w:rsidRPr="008625EE">
        <w:rPr>
          <w:rFonts w:ascii="Cambria" w:hAnsi="Cambria"/>
          <w:sz w:val="20"/>
          <w:szCs w:val="20"/>
        </w:rPr>
        <w:t xml:space="preserve"> </w:t>
      </w:r>
      <w:r w:rsidR="00A238E4" w:rsidRPr="008625EE">
        <w:rPr>
          <w:rFonts w:ascii="Cambria" w:hAnsi="Cambria"/>
          <w:sz w:val="20"/>
          <w:szCs w:val="20"/>
        </w:rPr>
        <w:t>alleges that a petitioner has not exhausted domestic remedies, it has the burden of identifying the remedies to</w:t>
      </w:r>
      <w:r w:rsidR="00184CA5" w:rsidRPr="008625EE">
        <w:rPr>
          <w:rFonts w:ascii="Cambria" w:hAnsi="Cambria"/>
          <w:sz w:val="20"/>
          <w:szCs w:val="20"/>
        </w:rPr>
        <w:t xml:space="preserve"> </w:t>
      </w:r>
      <w:r w:rsidR="00A238E4" w:rsidRPr="008625EE">
        <w:rPr>
          <w:rFonts w:ascii="Cambria" w:hAnsi="Cambria"/>
          <w:sz w:val="20"/>
          <w:szCs w:val="20"/>
        </w:rPr>
        <w:t>be exhausted and demonstrating that the remedies that have not been exhausted are “appropriate” for</w:t>
      </w:r>
      <w:r w:rsidR="00184CA5" w:rsidRPr="008625EE">
        <w:rPr>
          <w:rFonts w:ascii="Cambria" w:hAnsi="Cambria"/>
          <w:sz w:val="20"/>
          <w:szCs w:val="20"/>
        </w:rPr>
        <w:t xml:space="preserve"> </w:t>
      </w:r>
      <w:r w:rsidR="00A238E4" w:rsidRPr="008625EE">
        <w:rPr>
          <w:rFonts w:ascii="Cambria" w:hAnsi="Cambria"/>
          <w:sz w:val="20"/>
          <w:szCs w:val="20"/>
        </w:rPr>
        <w:t>redressing the alleged violation—in other words, that the function of those remedies within the national legal</w:t>
      </w:r>
      <w:r w:rsidR="00184CA5" w:rsidRPr="008625EE">
        <w:rPr>
          <w:rFonts w:ascii="Cambria" w:hAnsi="Cambria"/>
          <w:sz w:val="20"/>
          <w:szCs w:val="20"/>
        </w:rPr>
        <w:t xml:space="preserve"> </w:t>
      </w:r>
      <w:r w:rsidR="00A238E4" w:rsidRPr="008625EE">
        <w:rPr>
          <w:rFonts w:ascii="Cambria" w:hAnsi="Cambria"/>
          <w:sz w:val="20"/>
          <w:szCs w:val="20"/>
        </w:rPr>
        <w:t>system is suitable for protecting the legal right infringed.</w:t>
      </w:r>
      <w:r w:rsidR="00C6022F" w:rsidRPr="008625EE">
        <w:rPr>
          <w:rFonts w:ascii="Cambria" w:hAnsi="Cambria"/>
          <w:sz w:val="20"/>
          <w:szCs w:val="20"/>
        </w:rPr>
        <w:t xml:space="preserve"> The Commission </w:t>
      </w:r>
      <w:r w:rsidR="007074C5" w:rsidRPr="008625EE">
        <w:rPr>
          <w:rFonts w:ascii="Cambria" w:hAnsi="Cambria"/>
          <w:sz w:val="20"/>
          <w:szCs w:val="20"/>
        </w:rPr>
        <w:t>considers</w:t>
      </w:r>
      <w:r w:rsidR="00C6022F" w:rsidRPr="008625EE">
        <w:rPr>
          <w:rFonts w:ascii="Cambria" w:hAnsi="Cambria"/>
          <w:sz w:val="20"/>
          <w:szCs w:val="20"/>
        </w:rPr>
        <w:t xml:space="preserve"> that the State has not identified a remedy that was suitable for the claim made by the petitioners, which in turn allege that no such remedy exists. </w:t>
      </w:r>
    </w:p>
    <w:p w:rsidR="00C6022F" w:rsidRPr="00184CA5" w:rsidRDefault="0008094E" w:rsidP="008F4B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39A3">
        <w:rPr>
          <w:rFonts w:ascii="Cambria" w:hAnsi="Cambria"/>
          <w:sz w:val="20"/>
          <w:szCs w:val="20"/>
        </w:rPr>
        <w:t xml:space="preserve">With respect to the requirement concerning the timeliness of the petition, the Commission observes that the alleged facts took place </w:t>
      </w:r>
      <w:r w:rsidR="00E66422" w:rsidRPr="00BB39A3">
        <w:rPr>
          <w:rFonts w:ascii="Cambria" w:hAnsi="Cambria"/>
          <w:sz w:val="20"/>
          <w:szCs w:val="20"/>
        </w:rPr>
        <w:t xml:space="preserve">in or </w:t>
      </w:r>
      <w:r w:rsidR="008417A0">
        <w:rPr>
          <w:rFonts w:ascii="Cambria" w:hAnsi="Cambria"/>
          <w:sz w:val="20"/>
          <w:szCs w:val="20"/>
        </w:rPr>
        <w:t>after July</w:t>
      </w:r>
      <w:r w:rsidR="008417A0" w:rsidRPr="00652BCD">
        <w:rPr>
          <w:rFonts w:ascii="Cambria" w:hAnsi="Cambria"/>
          <w:sz w:val="20"/>
          <w:szCs w:val="20"/>
        </w:rPr>
        <w:t xml:space="preserve"> </w:t>
      </w:r>
      <w:r w:rsidR="00E66422" w:rsidRPr="00652BCD">
        <w:rPr>
          <w:rFonts w:ascii="Cambria" w:hAnsi="Cambria"/>
          <w:sz w:val="20"/>
          <w:szCs w:val="20"/>
        </w:rPr>
        <w:t>2008</w:t>
      </w:r>
      <w:r w:rsidR="008F4B85" w:rsidRPr="00652BCD">
        <w:rPr>
          <w:rFonts w:ascii="Cambria" w:hAnsi="Cambria"/>
          <w:sz w:val="20"/>
          <w:szCs w:val="20"/>
        </w:rPr>
        <w:t xml:space="preserve"> </w:t>
      </w:r>
      <w:r w:rsidRPr="00652BCD">
        <w:rPr>
          <w:rFonts w:ascii="Cambria" w:hAnsi="Cambria"/>
          <w:sz w:val="20"/>
          <w:szCs w:val="20"/>
        </w:rPr>
        <w:t xml:space="preserve">and that the petition to the IACHR was received on December </w:t>
      </w:r>
      <w:r w:rsidR="00E66422" w:rsidRPr="00652BCD">
        <w:rPr>
          <w:rFonts w:ascii="Cambria" w:hAnsi="Cambria"/>
          <w:sz w:val="20"/>
          <w:szCs w:val="20"/>
        </w:rPr>
        <w:t>24, 2008</w:t>
      </w:r>
      <w:r w:rsidRPr="00652BCD">
        <w:rPr>
          <w:rFonts w:ascii="Cambria" w:hAnsi="Cambria"/>
          <w:sz w:val="20"/>
          <w:szCs w:val="20"/>
        </w:rPr>
        <w:t>. Consequently, the Commission considers that</w:t>
      </w:r>
      <w:r w:rsidRPr="0008094E">
        <w:rPr>
          <w:rFonts w:ascii="Cambria" w:hAnsi="Cambria"/>
          <w:sz w:val="20"/>
          <w:szCs w:val="20"/>
        </w:rPr>
        <w:t xml:space="preserve"> the petition was filed within a reasonable period of time and that, therefore, the requirement established in Article 32.2 of the Rules of Procedures of the IACHR has been met</w:t>
      </w:r>
      <w:r w:rsidR="00EC78B1">
        <w:rPr>
          <w:rFonts w:ascii="Cambria" w:hAnsi="Cambria"/>
          <w:sz w:val="20"/>
          <w:szCs w:val="20"/>
        </w:rPr>
        <w:t>.</w:t>
      </w:r>
      <w:r w:rsidR="00C6022F">
        <w:rPr>
          <w:rFonts w:ascii="Cambria" w:hAnsi="Cambria"/>
          <w:sz w:val="20"/>
          <w:szCs w:val="20"/>
        </w:rPr>
        <w:t xml:space="preserve"> </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E87699" w:rsidRDefault="00FC16AD" w:rsidP="00CF26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16AD">
        <w:rPr>
          <w:rFonts w:ascii="Cambria" w:hAnsi="Cambria"/>
          <w:sz w:val="20"/>
          <w:szCs w:val="20"/>
        </w:rPr>
        <w:t xml:space="preserve">In view of the factual and legal elements alleged by the parties, the Commission considers that, if </w:t>
      </w:r>
      <w:r w:rsidRPr="00EC78B1">
        <w:rPr>
          <w:rFonts w:ascii="Cambria" w:hAnsi="Cambria"/>
          <w:sz w:val="20"/>
          <w:szCs w:val="20"/>
        </w:rPr>
        <w:t>proven, the allegations regarding</w:t>
      </w:r>
      <w:r w:rsidR="00CF2652" w:rsidRPr="00EC78B1">
        <w:rPr>
          <w:rFonts w:ascii="Cambria" w:hAnsi="Cambria"/>
          <w:sz w:val="20"/>
          <w:szCs w:val="20"/>
        </w:rPr>
        <w:t xml:space="preserve"> the</w:t>
      </w:r>
      <w:r w:rsidRPr="00EC78B1">
        <w:rPr>
          <w:rFonts w:ascii="Cambria" w:hAnsi="Cambria"/>
          <w:sz w:val="20"/>
          <w:szCs w:val="20"/>
        </w:rPr>
        <w:t xml:space="preserve"> </w:t>
      </w:r>
      <w:r w:rsidR="00CF2652" w:rsidRPr="00EC78B1">
        <w:rPr>
          <w:rFonts w:ascii="Cambria" w:hAnsi="Cambria"/>
          <w:sz w:val="20"/>
          <w:szCs w:val="20"/>
        </w:rPr>
        <w:t xml:space="preserve">actions and omissions by which the State purportedly created a climate that fosters discrimination and violence against </w:t>
      </w:r>
      <w:r w:rsidR="00CF2652" w:rsidRPr="000666D5">
        <w:rPr>
          <w:rFonts w:ascii="Cambria" w:hAnsi="Cambria"/>
          <w:i/>
          <w:sz w:val="20"/>
          <w:szCs w:val="20"/>
        </w:rPr>
        <w:t>Latinos</w:t>
      </w:r>
      <w:r w:rsidR="00CF2652" w:rsidRPr="00EC78B1">
        <w:rPr>
          <w:rFonts w:ascii="Cambria" w:hAnsi="Cambria"/>
          <w:sz w:val="20"/>
          <w:szCs w:val="20"/>
        </w:rPr>
        <w:t xml:space="preserve"> residing in the country, which has resulted in an increase in the number of hate crimes committed against them</w:t>
      </w:r>
      <w:r w:rsidRPr="00EC78B1">
        <w:rPr>
          <w:rFonts w:ascii="Cambria" w:hAnsi="Cambria"/>
          <w:sz w:val="20"/>
          <w:szCs w:val="20"/>
        </w:rPr>
        <w:t xml:space="preserve">, </w:t>
      </w:r>
      <w:r w:rsidR="001E4712">
        <w:rPr>
          <w:rFonts w:ascii="Cambria" w:hAnsi="Cambria"/>
          <w:sz w:val="20"/>
          <w:szCs w:val="20"/>
        </w:rPr>
        <w:t>notably</w:t>
      </w:r>
      <w:r w:rsidR="00DA2352">
        <w:rPr>
          <w:rFonts w:ascii="Cambria" w:hAnsi="Cambria"/>
          <w:sz w:val="20"/>
          <w:szCs w:val="20"/>
        </w:rPr>
        <w:t xml:space="preserve"> the crimes co</w:t>
      </w:r>
      <w:r w:rsidR="00880736">
        <w:rPr>
          <w:rFonts w:ascii="Cambria" w:hAnsi="Cambria"/>
          <w:sz w:val="20"/>
          <w:szCs w:val="20"/>
        </w:rPr>
        <w:t xml:space="preserve">mmitted against the alleged victims and </w:t>
      </w:r>
      <w:r w:rsidR="00DA2352">
        <w:rPr>
          <w:rFonts w:ascii="Cambria" w:hAnsi="Cambria"/>
          <w:sz w:val="20"/>
          <w:szCs w:val="20"/>
        </w:rPr>
        <w:t>the actions of the State surrounding them</w:t>
      </w:r>
      <w:r w:rsidR="00880736">
        <w:rPr>
          <w:rFonts w:ascii="Cambria" w:hAnsi="Cambria"/>
          <w:sz w:val="20"/>
          <w:szCs w:val="20"/>
        </w:rPr>
        <w:t xml:space="preserve">, </w:t>
      </w:r>
      <w:r w:rsidRPr="00EC78B1">
        <w:rPr>
          <w:rFonts w:ascii="Cambria" w:hAnsi="Cambria"/>
          <w:sz w:val="20"/>
          <w:szCs w:val="20"/>
        </w:rPr>
        <w:t>could</w:t>
      </w:r>
      <w:r w:rsidRPr="00FC16AD">
        <w:rPr>
          <w:rFonts w:ascii="Cambria" w:hAnsi="Cambria"/>
          <w:sz w:val="20"/>
          <w:szCs w:val="20"/>
        </w:rPr>
        <w:t xml:space="preserve"> characterize possible </w:t>
      </w:r>
      <w:r w:rsidRPr="00CD386C">
        <w:rPr>
          <w:rFonts w:ascii="Cambria" w:hAnsi="Cambria"/>
          <w:sz w:val="20"/>
          <w:szCs w:val="20"/>
        </w:rPr>
        <w:t>violations of Articles I (life, liberty and personal security), II (equality before law</w:t>
      </w:r>
      <w:r w:rsidR="00CD386C">
        <w:rPr>
          <w:rFonts w:ascii="Cambria" w:hAnsi="Cambria"/>
          <w:sz w:val="20"/>
          <w:szCs w:val="20"/>
        </w:rPr>
        <w:t>),</w:t>
      </w:r>
      <w:r w:rsidR="007F3A60">
        <w:rPr>
          <w:rFonts w:ascii="Cambria" w:hAnsi="Cambria"/>
          <w:sz w:val="20"/>
          <w:szCs w:val="20"/>
        </w:rPr>
        <w:t xml:space="preserve"> V (honor, personal reputation, and private and family life), XVII (recognition of juridical personality and civil rights),</w:t>
      </w:r>
      <w:r w:rsidR="00CD386C">
        <w:rPr>
          <w:rFonts w:ascii="Cambria" w:hAnsi="Cambria"/>
          <w:sz w:val="20"/>
          <w:szCs w:val="20"/>
        </w:rPr>
        <w:t xml:space="preserve"> </w:t>
      </w:r>
      <w:r w:rsidR="007F066C" w:rsidRPr="00CD386C">
        <w:rPr>
          <w:rFonts w:ascii="Cambria" w:hAnsi="Cambria"/>
          <w:sz w:val="20"/>
          <w:szCs w:val="20"/>
        </w:rPr>
        <w:t>XVIII (judicial protection)</w:t>
      </w:r>
      <w:r w:rsidR="003404A8" w:rsidRPr="00CD386C">
        <w:rPr>
          <w:rFonts w:ascii="Cambria" w:hAnsi="Cambria"/>
          <w:sz w:val="20"/>
          <w:szCs w:val="20"/>
        </w:rPr>
        <w:t xml:space="preserve"> </w:t>
      </w:r>
      <w:r w:rsidRPr="00CD386C">
        <w:rPr>
          <w:rFonts w:ascii="Cambria" w:hAnsi="Cambria"/>
          <w:sz w:val="20"/>
          <w:szCs w:val="20"/>
        </w:rPr>
        <w:t>of the American Declaration.</w:t>
      </w:r>
    </w:p>
    <w:p w:rsidR="00C21386" w:rsidRPr="00816C6C" w:rsidRDefault="00E87699" w:rsidP="00E876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16C6C">
        <w:rPr>
          <w:rFonts w:ascii="Cambria" w:hAnsi="Cambria"/>
          <w:sz w:val="20"/>
          <w:szCs w:val="20"/>
        </w:rPr>
        <w:t xml:space="preserve">With respect to </w:t>
      </w:r>
      <w:r w:rsidR="0078396B">
        <w:rPr>
          <w:rFonts w:ascii="Cambria" w:hAnsi="Cambria"/>
          <w:sz w:val="20"/>
          <w:szCs w:val="20"/>
        </w:rPr>
        <w:t>th</w:t>
      </w:r>
      <w:r w:rsidR="00B40B5A">
        <w:rPr>
          <w:rFonts w:ascii="Cambria" w:hAnsi="Cambria"/>
          <w:sz w:val="20"/>
          <w:szCs w:val="20"/>
        </w:rPr>
        <w:t>e</w:t>
      </w:r>
      <w:r w:rsidR="0078396B">
        <w:rPr>
          <w:rFonts w:ascii="Cambria" w:hAnsi="Cambria"/>
          <w:sz w:val="20"/>
          <w:szCs w:val="20"/>
        </w:rPr>
        <w:t xml:space="preserve"> </w:t>
      </w:r>
      <w:r w:rsidRPr="00816C6C">
        <w:rPr>
          <w:rFonts w:ascii="Cambria" w:hAnsi="Cambria"/>
          <w:sz w:val="20"/>
          <w:szCs w:val="20"/>
        </w:rPr>
        <w:t>allegation</w:t>
      </w:r>
      <w:r w:rsidR="00C6392C">
        <w:rPr>
          <w:rFonts w:ascii="Cambria" w:hAnsi="Cambria"/>
          <w:sz w:val="20"/>
          <w:szCs w:val="20"/>
        </w:rPr>
        <w:t>s</w:t>
      </w:r>
      <w:r w:rsidRPr="00816C6C">
        <w:rPr>
          <w:rFonts w:ascii="Cambria" w:hAnsi="Cambria"/>
          <w:sz w:val="20"/>
          <w:szCs w:val="20"/>
        </w:rPr>
        <w:t xml:space="preserve"> raised by the State regarding the Commission’s lack of competence </w:t>
      </w:r>
      <w:r w:rsidRPr="00816C6C">
        <w:rPr>
          <w:rFonts w:ascii="Cambria" w:hAnsi="Cambria"/>
          <w:i/>
          <w:sz w:val="20"/>
          <w:szCs w:val="20"/>
        </w:rPr>
        <w:t>ratione personae</w:t>
      </w:r>
      <w:r w:rsidRPr="00816C6C">
        <w:rPr>
          <w:rFonts w:ascii="Cambria" w:hAnsi="Cambria"/>
          <w:sz w:val="20"/>
          <w:szCs w:val="20"/>
        </w:rPr>
        <w:t xml:space="preserve">, </w:t>
      </w:r>
      <w:r w:rsidR="00FC16AD" w:rsidRPr="00816C6C">
        <w:rPr>
          <w:rFonts w:ascii="Cambria" w:hAnsi="Cambria"/>
          <w:sz w:val="20"/>
          <w:szCs w:val="20"/>
        </w:rPr>
        <w:t xml:space="preserve">the Commission </w:t>
      </w:r>
      <w:r w:rsidRPr="00816C6C">
        <w:rPr>
          <w:rFonts w:ascii="Cambria" w:hAnsi="Cambria"/>
          <w:sz w:val="20"/>
          <w:szCs w:val="20"/>
        </w:rPr>
        <w:t xml:space="preserve">notes that the petitioners </w:t>
      </w:r>
      <w:r w:rsidR="00BB39A3" w:rsidRPr="00816C6C">
        <w:rPr>
          <w:rFonts w:ascii="Cambria" w:hAnsi="Cambria"/>
          <w:sz w:val="20"/>
          <w:szCs w:val="20"/>
        </w:rPr>
        <w:t>hav</w:t>
      </w:r>
      <w:r w:rsidR="00BB39A3">
        <w:rPr>
          <w:rFonts w:ascii="Cambria" w:hAnsi="Cambria"/>
          <w:sz w:val="20"/>
          <w:szCs w:val="20"/>
        </w:rPr>
        <w:t>e</w:t>
      </w:r>
      <w:r w:rsidR="00BB39A3" w:rsidRPr="00816C6C">
        <w:rPr>
          <w:rFonts w:ascii="Cambria" w:hAnsi="Cambria"/>
          <w:sz w:val="20"/>
          <w:szCs w:val="20"/>
        </w:rPr>
        <w:t xml:space="preserve"> </w:t>
      </w:r>
      <w:r w:rsidR="00DA451A">
        <w:rPr>
          <w:rFonts w:ascii="Cambria" w:hAnsi="Cambria"/>
          <w:sz w:val="20"/>
          <w:szCs w:val="20"/>
        </w:rPr>
        <w:t>revealed</w:t>
      </w:r>
      <w:r w:rsidR="00BB39A3" w:rsidRPr="00816C6C">
        <w:rPr>
          <w:rFonts w:ascii="Cambria" w:hAnsi="Cambria"/>
          <w:sz w:val="20"/>
          <w:szCs w:val="20"/>
        </w:rPr>
        <w:t xml:space="preserve"> the identity of John Doe 1 and John Doe 2, respectively, Carlos Orellana and Jacinto Jaramillo, in their communications dated October 24, 2011, and January 06, 2012</w:t>
      </w:r>
      <w:r w:rsidR="00BB39A3">
        <w:rPr>
          <w:rFonts w:ascii="Cambria" w:hAnsi="Cambria"/>
          <w:sz w:val="20"/>
          <w:szCs w:val="20"/>
        </w:rPr>
        <w:t xml:space="preserve">, in addition to having </w:t>
      </w:r>
      <w:r w:rsidRPr="00816C6C">
        <w:rPr>
          <w:rFonts w:ascii="Cambria" w:hAnsi="Cambria"/>
          <w:sz w:val="20"/>
          <w:szCs w:val="20"/>
        </w:rPr>
        <w:t>described the alleged abuses committed against the Sucuzhañay brothers in their communications dated Octob</w:t>
      </w:r>
      <w:r w:rsidR="00FC16AD" w:rsidRPr="00816C6C">
        <w:rPr>
          <w:rFonts w:ascii="Cambria" w:hAnsi="Cambria"/>
          <w:sz w:val="20"/>
          <w:szCs w:val="20"/>
        </w:rPr>
        <w:t>e</w:t>
      </w:r>
      <w:r w:rsidR="00AC5173">
        <w:rPr>
          <w:rFonts w:ascii="Cambria" w:hAnsi="Cambria"/>
          <w:sz w:val="20"/>
          <w:szCs w:val="20"/>
        </w:rPr>
        <w:t>r 24, 2011, and April 19, 2013</w:t>
      </w:r>
      <w:r w:rsidRPr="00816C6C">
        <w:rPr>
          <w:rFonts w:ascii="Cambria" w:hAnsi="Cambria"/>
          <w:sz w:val="20"/>
          <w:szCs w:val="20"/>
        </w:rPr>
        <w:t xml:space="preserve">. In light of the foregoing, the Commission considers that it is competent </w:t>
      </w:r>
      <w:r w:rsidRPr="00816C6C">
        <w:rPr>
          <w:rFonts w:ascii="Cambria" w:hAnsi="Cambria"/>
          <w:i/>
          <w:sz w:val="20"/>
          <w:szCs w:val="20"/>
        </w:rPr>
        <w:t>ratione personae</w:t>
      </w:r>
      <w:r w:rsidRPr="00816C6C">
        <w:rPr>
          <w:rFonts w:ascii="Cambria" w:hAnsi="Cambria"/>
          <w:sz w:val="20"/>
          <w:szCs w:val="20"/>
        </w:rPr>
        <w:t xml:space="preserve"> to assess this petition with respect to </w:t>
      </w:r>
      <w:r w:rsidR="00DA451A">
        <w:rPr>
          <w:rFonts w:ascii="Cambria" w:hAnsi="Cambria"/>
          <w:sz w:val="20"/>
          <w:szCs w:val="20"/>
        </w:rPr>
        <w:t xml:space="preserve">Carlos Orellana, </w:t>
      </w:r>
      <w:r w:rsidRPr="00816C6C">
        <w:rPr>
          <w:rFonts w:ascii="Cambria" w:hAnsi="Cambria"/>
          <w:sz w:val="20"/>
          <w:szCs w:val="20"/>
        </w:rPr>
        <w:t>Jacinto Jaramillo</w:t>
      </w:r>
      <w:r w:rsidR="00EC78B1">
        <w:rPr>
          <w:rFonts w:ascii="Cambria" w:hAnsi="Cambria"/>
          <w:sz w:val="20"/>
          <w:szCs w:val="20"/>
        </w:rPr>
        <w:t>,</w:t>
      </w:r>
      <w:r w:rsidR="00DA451A">
        <w:rPr>
          <w:rFonts w:ascii="Cambria" w:hAnsi="Cambria"/>
          <w:sz w:val="20"/>
          <w:szCs w:val="20"/>
        </w:rPr>
        <w:t xml:space="preserve"> as well as </w:t>
      </w:r>
      <w:r w:rsidR="00DA451A" w:rsidRPr="00816C6C">
        <w:rPr>
          <w:rFonts w:ascii="Cambria" w:hAnsi="Cambria"/>
          <w:sz w:val="20"/>
          <w:szCs w:val="20"/>
        </w:rPr>
        <w:t>the Sucuzhañay brothers</w:t>
      </w:r>
      <w:r w:rsidRPr="00816C6C">
        <w:rPr>
          <w:rFonts w:ascii="Cambria" w:hAnsi="Cambria"/>
          <w:sz w:val="20"/>
          <w:szCs w:val="20"/>
        </w:rPr>
        <w:t xml:space="preserve">. Moreover, it is also competent </w:t>
      </w:r>
      <w:r w:rsidRPr="00816C6C">
        <w:rPr>
          <w:rFonts w:ascii="Cambria" w:hAnsi="Cambria"/>
          <w:i/>
          <w:sz w:val="20"/>
          <w:szCs w:val="20"/>
        </w:rPr>
        <w:t>ratione personae</w:t>
      </w:r>
      <w:r w:rsidRPr="00816C6C">
        <w:rPr>
          <w:rFonts w:ascii="Cambria" w:hAnsi="Cambria"/>
          <w:sz w:val="20"/>
          <w:szCs w:val="20"/>
        </w:rPr>
        <w:t xml:space="preserve"> to entertain the petition with respect to the other alleged victims, namely, Oswaldo Marcelo Lucero, Angel Loja, Hector Sierra, Luis Ramirez and Juan Varela. With respect to the other unidentified or unknown victims of hate crimes targeting </w:t>
      </w:r>
      <w:r w:rsidRPr="000666D5">
        <w:rPr>
          <w:rFonts w:ascii="Cambria" w:hAnsi="Cambria"/>
          <w:i/>
          <w:sz w:val="20"/>
          <w:szCs w:val="20"/>
        </w:rPr>
        <w:t>Latinos</w:t>
      </w:r>
      <w:r w:rsidRPr="00816C6C">
        <w:rPr>
          <w:rFonts w:ascii="Cambria" w:hAnsi="Cambria"/>
          <w:sz w:val="20"/>
          <w:szCs w:val="20"/>
        </w:rPr>
        <w:t xml:space="preserve"> and/or undocumented immigrants and the list of 100 incidents provided by the petitioners in their communication dated October 24, 2011, the IACHR observes that the petitioners indicate that the detailed list of incidents of hate crimes targeting </w:t>
      </w:r>
      <w:r w:rsidRPr="000666D5">
        <w:rPr>
          <w:rFonts w:ascii="Cambria" w:hAnsi="Cambria"/>
          <w:i/>
          <w:sz w:val="20"/>
          <w:szCs w:val="20"/>
        </w:rPr>
        <w:t>Latinos</w:t>
      </w:r>
      <w:r w:rsidRPr="00816C6C">
        <w:rPr>
          <w:rFonts w:ascii="Cambria" w:hAnsi="Cambria"/>
          <w:sz w:val="20"/>
          <w:szCs w:val="20"/>
        </w:rPr>
        <w:t xml:space="preserve"> was meant to give the Commission a snapshot view of the depth and breadth of the kinds of hate crimes committed against </w:t>
      </w:r>
      <w:r w:rsidRPr="000666D5">
        <w:rPr>
          <w:rFonts w:ascii="Cambria" w:hAnsi="Cambria"/>
          <w:i/>
          <w:sz w:val="20"/>
          <w:szCs w:val="20"/>
        </w:rPr>
        <w:t>Latinos</w:t>
      </w:r>
      <w:r w:rsidRPr="00816C6C">
        <w:rPr>
          <w:rFonts w:ascii="Cambria" w:hAnsi="Cambria"/>
          <w:sz w:val="20"/>
          <w:szCs w:val="20"/>
        </w:rPr>
        <w:t xml:space="preserve"> across the country, and the Commission will consider these submissions as contextual evidence and not as individual claims on behalf of each person or incident.</w:t>
      </w:r>
    </w:p>
    <w:p w:rsidR="00F621C3" w:rsidRDefault="00981296" w:rsidP="00981296">
      <w:pPr>
        <w:pStyle w:val="ListParagraph"/>
        <w:jc w:val="both"/>
        <w:rPr>
          <w:rFonts w:asciiTheme="majorHAnsi" w:hAnsiTheme="majorHAnsi"/>
          <w:b/>
          <w:bCs/>
          <w:sz w:val="20"/>
          <w:szCs w:val="20"/>
        </w:rPr>
      </w:pPr>
      <w:r>
        <w:rPr>
          <w:rFonts w:asciiTheme="majorHAnsi" w:hAnsiTheme="majorHAnsi"/>
          <w:b/>
          <w:bCs/>
          <w:sz w:val="20"/>
          <w:szCs w:val="20"/>
        </w:rPr>
        <w:t>VIII.</w:t>
      </w:r>
      <w:r w:rsidR="00F621C3" w:rsidRPr="000B6B7A">
        <w:rPr>
          <w:rFonts w:asciiTheme="majorHAnsi" w:hAnsiTheme="majorHAnsi"/>
          <w:b/>
          <w:bCs/>
          <w:sz w:val="20"/>
          <w:szCs w:val="20"/>
        </w:rPr>
        <w:tab/>
        <w:t>DECISION</w:t>
      </w:r>
    </w:p>
    <w:p w:rsidR="00981296" w:rsidRPr="000B6B7A" w:rsidRDefault="00981296" w:rsidP="00981296">
      <w:pPr>
        <w:pStyle w:val="ListParagraph"/>
        <w:jc w:val="both"/>
        <w:rPr>
          <w:rFonts w:asciiTheme="majorHAnsi" w:hAnsiTheme="majorHAnsi"/>
          <w:b/>
          <w:bCs/>
          <w:sz w:val="20"/>
          <w:szCs w:val="20"/>
        </w:rPr>
      </w:pPr>
    </w:p>
    <w:p w:rsidR="00495612" w:rsidRPr="00981296" w:rsidRDefault="00F621C3" w:rsidP="0098129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CD386C">
        <w:rPr>
          <w:rFonts w:asciiTheme="majorHAnsi" w:hAnsiTheme="majorHAnsi"/>
          <w:sz w:val="20"/>
          <w:szCs w:val="20"/>
        </w:rPr>
        <w:t xml:space="preserve">I, II, </w:t>
      </w:r>
      <w:r w:rsidR="007F3A60">
        <w:rPr>
          <w:rFonts w:asciiTheme="majorHAnsi" w:hAnsiTheme="majorHAnsi"/>
          <w:sz w:val="20"/>
          <w:szCs w:val="20"/>
        </w:rPr>
        <w:t>V, XVII</w:t>
      </w:r>
      <w:r w:rsidR="00C62AB7">
        <w:rPr>
          <w:rFonts w:asciiTheme="majorHAnsi" w:hAnsiTheme="majorHAnsi"/>
          <w:sz w:val="20"/>
          <w:szCs w:val="20"/>
        </w:rPr>
        <w:t xml:space="preserve"> and</w:t>
      </w:r>
      <w:r w:rsidR="007F3A60">
        <w:rPr>
          <w:rFonts w:asciiTheme="majorHAnsi" w:hAnsiTheme="majorHAnsi"/>
          <w:sz w:val="20"/>
          <w:szCs w:val="20"/>
        </w:rPr>
        <w:t xml:space="preserve"> </w:t>
      </w:r>
      <w:r w:rsidR="00CD386C">
        <w:rPr>
          <w:rFonts w:asciiTheme="majorHAnsi" w:hAnsiTheme="majorHAnsi"/>
          <w:sz w:val="20"/>
          <w:szCs w:val="20"/>
        </w:rPr>
        <w:t>XVIII</w:t>
      </w:r>
      <w:r w:rsidRPr="000B6B7A">
        <w:rPr>
          <w:rFonts w:asciiTheme="majorHAnsi" w:hAnsiTheme="majorHAnsi"/>
          <w:sz w:val="20"/>
          <w:szCs w:val="20"/>
        </w:rPr>
        <w:t>;</w:t>
      </w:r>
    </w:p>
    <w:p w:rsidR="00981296" w:rsidRPr="00495612" w:rsidRDefault="00981296" w:rsidP="0098129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495612" w:rsidRPr="00981296" w:rsidRDefault="00F621C3" w:rsidP="0098129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495612">
        <w:rPr>
          <w:rFonts w:asciiTheme="majorHAnsi" w:hAnsiTheme="majorHAnsi"/>
          <w:sz w:val="20"/>
          <w:szCs w:val="20"/>
        </w:rPr>
        <w:t xml:space="preserve">To find the instant petition </w:t>
      </w:r>
      <w:r w:rsidRPr="00CD386C">
        <w:rPr>
          <w:rFonts w:asciiTheme="majorHAnsi" w:hAnsiTheme="majorHAnsi"/>
          <w:sz w:val="20"/>
          <w:szCs w:val="20"/>
        </w:rPr>
        <w:t xml:space="preserve">inadmissible </w:t>
      </w:r>
      <w:r w:rsidRPr="00495612">
        <w:rPr>
          <w:rFonts w:asciiTheme="majorHAnsi" w:hAnsiTheme="majorHAnsi"/>
          <w:sz w:val="20"/>
          <w:szCs w:val="20"/>
        </w:rPr>
        <w:t xml:space="preserve">in relation to Articles </w:t>
      </w:r>
      <w:r w:rsidR="00CD386C" w:rsidRPr="00CD386C">
        <w:rPr>
          <w:sz w:val="20"/>
          <w:szCs w:val="20"/>
        </w:rPr>
        <w:t xml:space="preserve"> IX</w:t>
      </w:r>
      <w:r w:rsidRPr="00495612">
        <w:rPr>
          <w:sz w:val="20"/>
          <w:szCs w:val="20"/>
        </w:rPr>
        <w:t>;</w:t>
      </w:r>
      <w:r w:rsidR="001F1902" w:rsidRPr="00495612">
        <w:rPr>
          <w:sz w:val="20"/>
          <w:szCs w:val="20"/>
        </w:rPr>
        <w:t xml:space="preserve"> and</w:t>
      </w:r>
    </w:p>
    <w:p w:rsidR="00981296" w:rsidRPr="00495612" w:rsidRDefault="00981296" w:rsidP="0098129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F621C3" w:rsidRPr="00CB6181" w:rsidRDefault="00F621C3" w:rsidP="00981296">
      <w:pPr>
        <w:pStyle w:val="ListParagraph"/>
        <w:numPr>
          <w:ilvl w:val="0"/>
          <w:numId w:val="105"/>
        </w:numPr>
        <w:jc w:val="both"/>
        <w:rPr>
          <w:rFonts w:eastAsia="Arial Unicode MS" w:cs="Times New Roman"/>
          <w:color w:val="auto"/>
          <w:sz w:val="20"/>
          <w:szCs w:val="20"/>
          <w:lang w:eastAsia="en-US"/>
        </w:rPr>
      </w:pPr>
      <w:r w:rsidRPr="00495612">
        <w:rPr>
          <w:rFonts w:asciiTheme="majorHAnsi" w:hAnsiTheme="majorHAnsi"/>
          <w:sz w:val="20"/>
          <w:szCs w:val="20"/>
        </w:rPr>
        <w:t>To notify the parties of this decision;</w:t>
      </w:r>
      <w:r w:rsidR="001F1902" w:rsidRPr="00495612">
        <w:rPr>
          <w:rFonts w:asciiTheme="majorHAnsi" w:hAnsiTheme="majorHAnsi"/>
          <w:sz w:val="20"/>
          <w:szCs w:val="20"/>
        </w:rPr>
        <w:t xml:space="preserve"> t</w:t>
      </w:r>
      <w:r w:rsidRPr="00495612">
        <w:rPr>
          <w:rFonts w:asciiTheme="majorHAnsi" w:hAnsiTheme="majorHAnsi"/>
          <w:sz w:val="20"/>
          <w:szCs w:val="20"/>
        </w:rPr>
        <w:t xml:space="preserve">o continue with the analysis on the merits; and </w:t>
      </w:r>
      <w:r w:rsidR="001F1902" w:rsidRPr="00495612">
        <w:rPr>
          <w:rFonts w:asciiTheme="majorHAnsi" w:hAnsiTheme="majorHAnsi"/>
          <w:sz w:val="20"/>
          <w:szCs w:val="20"/>
        </w:rPr>
        <w:t>t</w:t>
      </w:r>
      <w:r w:rsidRPr="00495612">
        <w:rPr>
          <w:rFonts w:asciiTheme="majorHAnsi" w:hAnsiTheme="majorHAnsi"/>
          <w:sz w:val="20"/>
          <w:szCs w:val="20"/>
        </w:rPr>
        <w:t>o publish this decision and include it in its Annual Report to the General Assembly of the Organization of American States.</w:t>
      </w:r>
    </w:p>
    <w:p w:rsidR="00CB6181" w:rsidRDefault="00CB6181" w:rsidP="00981296">
      <w:pPr>
        <w:pStyle w:val="ListParagraph"/>
        <w:jc w:val="both"/>
        <w:rPr>
          <w:rFonts w:asciiTheme="majorHAnsi" w:hAnsiTheme="majorHAnsi"/>
          <w:sz w:val="20"/>
          <w:szCs w:val="20"/>
        </w:rPr>
      </w:pPr>
    </w:p>
    <w:p w:rsidR="00CB6181" w:rsidRPr="00365F2F" w:rsidRDefault="002200C5" w:rsidP="00CB6181">
      <w:pPr>
        <w:suppressAutoHyphens/>
        <w:ind w:firstLine="720"/>
        <w:jc w:val="both"/>
        <w:rPr>
          <w:rFonts w:ascii="Cambria" w:hAnsi="Cambria"/>
          <w:spacing w:val="-2"/>
          <w:sz w:val="20"/>
        </w:rPr>
      </w:pPr>
      <w:r>
        <w:rPr>
          <w:rFonts w:ascii="Cambria" w:hAnsi="Cambria"/>
          <w:spacing w:val="-2"/>
          <w:sz w:val="20"/>
        </w:rPr>
        <w:t>Approved by the Inter-American Commission on Human Rights on</w:t>
      </w:r>
      <w:r w:rsidR="00CB6181" w:rsidRPr="00365F2F">
        <w:rPr>
          <w:rFonts w:ascii="Cambria" w:hAnsi="Cambria"/>
          <w:spacing w:val="-2"/>
          <w:sz w:val="20"/>
        </w:rPr>
        <w:t xml:space="preserve"> the </w:t>
      </w:r>
      <w:r w:rsidR="00CB6181">
        <w:rPr>
          <w:rFonts w:ascii="Cambria" w:hAnsi="Cambria"/>
          <w:spacing w:val="-2"/>
          <w:sz w:val="20"/>
        </w:rPr>
        <w:t>31</w:t>
      </w:r>
      <w:r w:rsidR="00CB6181" w:rsidRPr="00CB6181">
        <w:rPr>
          <w:rFonts w:ascii="Cambria" w:hAnsi="Cambria"/>
          <w:spacing w:val="-2"/>
          <w:sz w:val="20"/>
          <w:vertAlign w:val="superscript"/>
        </w:rPr>
        <w:t>st</w:t>
      </w:r>
      <w:r w:rsidR="00CB6181">
        <w:rPr>
          <w:rFonts w:ascii="Cambria" w:hAnsi="Cambria"/>
          <w:spacing w:val="-2"/>
          <w:sz w:val="20"/>
        </w:rPr>
        <w:t xml:space="preserve"> </w:t>
      </w:r>
      <w:r w:rsidR="00CB6181" w:rsidRPr="00365F2F">
        <w:rPr>
          <w:rFonts w:ascii="Cambria" w:hAnsi="Cambria"/>
          <w:spacing w:val="-2"/>
          <w:sz w:val="20"/>
        </w:rPr>
        <w:t xml:space="preserve">day of the month of </w:t>
      </w:r>
      <w:r w:rsidR="00CB6181">
        <w:rPr>
          <w:rFonts w:ascii="Cambria" w:hAnsi="Cambria"/>
          <w:spacing w:val="-2"/>
          <w:sz w:val="20"/>
        </w:rPr>
        <w:t>December</w:t>
      </w:r>
      <w:r w:rsidR="00CB6181" w:rsidRPr="00365F2F">
        <w:rPr>
          <w:rFonts w:ascii="Cambria" w:hAnsi="Cambria"/>
          <w:spacing w:val="-2"/>
          <w:sz w:val="20"/>
        </w:rPr>
        <w:t>, 201</w:t>
      </w:r>
      <w:r w:rsidR="00CB6181">
        <w:rPr>
          <w:rFonts w:ascii="Cambria" w:hAnsi="Cambria"/>
          <w:spacing w:val="-2"/>
          <w:sz w:val="20"/>
        </w:rPr>
        <w:t>8</w:t>
      </w:r>
      <w:r w:rsidR="00CB6181" w:rsidRPr="00365F2F">
        <w:rPr>
          <w:rFonts w:ascii="Cambria" w:hAnsi="Cambria"/>
          <w:spacing w:val="-2"/>
          <w:sz w:val="20"/>
        </w:rPr>
        <w:t xml:space="preserve">. (Signed):  </w:t>
      </w:r>
      <w:r w:rsidR="00CB6181" w:rsidRPr="00F368A7">
        <w:rPr>
          <w:rFonts w:ascii="Cambria" w:hAnsi="Cambria"/>
          <w:sz w:val="20"/>
        </w:rPr>
        <w:t>Margarette May Macaulay, President</w:t>
      </w:r>
      <w:r>
        <w:rPr>
          <w:rFonts w:ascii="Cambria" w:hAnsi="Cambria"/>
          <w:sz w:val="20"/>
        </w:rPr>
        <w:t>(dissenting opinion)</w:t>
      </w:r>
      <w:r w:rsidR="00CB6181" w:rsidRPr="00F368A7">
        <w:rPr>
          <w:rFonts w:ascii="Cambria" w:hAnsi="Cambria"/>
          <w:sz w:val="20"/>
        </w:rPr>
        <w:t xml:space="preserve">; Esmeralda E. </w:t>
      </w:r>
      <w:r w:rsidR="00CB6181" w:rsidRPr="00F368A7">
        <w:rPr>
          <w:rFonts w:ascii="Cambria" w:hAnsi="Cambria"/>
          <w:sz w:val="20"/>
        </w:rPr>
        <w:lastRenderedPageBreak/>
        <w:t xml:space="preserve">Arosemena Bernal de Troitiño, </w:t>
      </w:r>
      <w:r w:rsidR="00CB6181">
        <w:rPr>
          <w:rFonts w:ascii="Cambria" w:hAnsi="Cambria"/>
          <w:sz w:val="20"/>
        </w:rPr>
        <w:t>First Vice President</w:t>
      </w:r>
      <w:r w:rsidR="00CB6181" w:rsidRPr="00F368A7">
        <w:rPr>
          <w:rFonts w:ascii="Cambria" w:hAnsi="Cambria"/>
          <w:sz w:val="20"/>
        </w:rPr>
        <w:t>; Luis Ernesto Vargas Silva, Se</w:t>
      </w:r>
      <w:r w:rsidR="00CB6181">
        <w:rPr>
          <w:rFonts w:ascii="Cambria" w:hAnsi="Cambria"/>
          <w:sz w:val="20"/>
        </w:rPr>
        <w:t>cond Vice President</w:t>
      </w:r>
      <w:r w:rsidR="00CB6181" w:rsidRPr="00F368A7">
        <w:rPr>
          <w:rFonts w:ascii="Cambria" w:hAnsi="Cambria"/>
          <w:sz w:val="20"/>
        </w:rPr>
        <w:t>; Francisco José Eguiguren Praeli</w:t>
      </w:r>
      <w:r>
        <w:rPr>
          <w:rFonts w:ascii="Cambria" w:hAnsi="Cambria"/>
          <w:sz w:val="20"/>
        </w:rPr>
        <w:t xml:space="preserve"> </w:t>
      </w:r>
      <w:r>
        <w:rPr>
          <w:rFonts w:ascii="Cambria" w:hAnsi="Cambria"/>
          <w:sz w:val="20"/>
        </w:rPr>
        <w:t>(dissenting opinion)</w:t>
      </w:r>
      <w:r w:rsidR="00CB6181" w:rsidRPr="00F368A7">
        <w:rPr>
          <w:rFonts w:ascii="Cambria" w:hAnsi="Cambria"/>
          <w:sz w:val="20"/>
        </w:rPr>
        <w:t>, Joel Herná</w:t>
      </w:r>
      <w:r w:rsidR="00CB6181">
        <w:rPr>
          <w:rFonts w:ascii="Cambria" w:hAnsi="Cambria"/>
          <w:sz w:val="20"/>
        </w:rPr>
        <w:t>ndez García, Antonia Urrejola, and</w:t>
      </w:r>
      <w:r w:rsidR="00CB6181" w:rsidRPr="00F368A7">
        <w:rPr>
          <w:rFonts w:ascii="Cambria" w:hAnsi="Cambria"/>
          <w:sz w:val="20"/>
        </w:rPr>
        <w:t xml:space="preserve"> Flávia Piovesan,</w:t>
      </w:r>
      <w:r w:rsidR="00CB6181">
        <w:rPr>
          <w:rFonts w:ascii="Cambria" w:hAnsi="Cambria" w:cs="Arial"/>
          <w:noProof/>
          <w:spacing w:val="-2"/>
          <w:sz w:val="20"/>
        </w:rPr>
        <w:t xml:space="preserve">  </w:t>
      </w:r>
      <w:r w:rsidR="00CB6181" w:rsidRPr="00365F2F">
        <w:rPr>
          <w:rFonts w:ascii="Cambria" w:hAnsi="Cambria"/>
          <w:spacing w:val="-2"/>
          <w:sz w:val="20"/>
        </w:rPr>
        <w:t>Commissioners.</w:t>
      </w:r>
    </w:p>
    <w:p w:rsidR="00CB6181" w:rsidRPr="00365F2F" w:rsidRDefault="00CB6181" w:rsidP="00CB6181">
      <w:pPr>
        <w:tabs>
          <w:tab w:val="left" w:pos="2820"/>
        </w:tabs>
        <w:suppressAutoHyphens/>
        <w:ind w:firstLine="720"/>
        <w:jc w:val="both"/>
        <w:rPr>
          <w:rFonts w:ascii="Cambria" w:hAnsi="Cambria"/>
          <w:spacing w:val="-2"/>
          <w:sz w:val="20"/>
        </w:rPr>
      </w:pPr>
    </w:p>
    <w:sectPr w:rsidR="00CB6181"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57" w:rsidRDefault="00AB3657" w:rsidP="00036A8A">
      <w:r>
        <w:separator/>
      </w:r>
    </w:p>
  </w:endnote>
  <w:endnote w:type="continuationSeparator" w:id="0">
    <w:p w:rsidR="00AB3657" w:rsidRDefault="00AB365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70" w:rsidRDefault="00E80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763BF">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57" w:rsidRPr="00036A8A" w:rsidRDefault="00AB365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B3657" w:rsidRPr="00036A8A" w:rsidRDefault="00AB3657" w:rsidP="00036A8A">
      <w:pPr>
        <w:rPr>
          <w:rFonts w:asciiTheme="majorHAnsi" w:hAnsiTheme="majorHAnsi"/>
          <w:sz w:val="16"/>
          <w:szCs w:val="16"/>
        </w:rPr>
      </w:pPr>
      <w:r w:rsidRPr="00036A8A">
        <w:rPr>
          <w:rFonts w:asciiTheme="majorHAnsi" w:hAnsiTheme="majorHAnsi"/>
          <w:sz w:val="16"/>
          <w:szCs w:val="16"/>
        </w:rPr>
        <w:separator/>
      </w:r>
    </w:p>
    <w:p w:rsidR="00AB3657" w:rsidRPr="00036A8A" w:rsidRDefault="00AB365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AB3657" w:rsidRPr="0093441A" w:rsidRDefault="00AB365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A4A48" w:rsidRPr="00ED37FF" w:rsidRDefault="00CA4A48" w:rsidP="00CB6181">
      <w:pPr>
        <w:pStyle w:val="FootnoteText"/>
        <w:spacing w:after="120"/>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The petition was originally presented by Latino Justice PRLDEF,</w:t>
      </w:r>
      <w:r w:rsidR="00DA1AA4" w:rsidRPr="00ED37FF">
        <w:rPr>
          <w:rFonts w:asciiTheme="majorHAnsi" w:hAnsiTheme="majorHAnsi"/>
          <w:sz w:val="16"/>
          <w:szCs w:val="16"/>
        </w:rPr>
        <w:t xml:space="preserve"> Carlos Orellana and Jacinto Jaramillo, </w:t>
      </w:r>
      <w:r w:rsidRPr="00ED37FF">
        <w:rPr>
          <w:rFonts w:asciiTheme="majorHAnsi" w:hAnsiTheme="majorHAnsi"/>
          <w:sz w:val="16"/>
          <w:szCs w:val="16"/>
        </w:rPr>
        <w:t xml:space="preserve"> which later named the following organizations as co-petitioners: Association of Mexicans in North Carolina (AMEXCAN); Casa de Esperanza; CASA de Maryland; Coalition for New South Carolinians; East Bay La Raza Lawyers Association (EBLRLA</w:t>
      </w:r>
      <w:r w:rsidR="00CC6807" w:rsidRPr="00ED37FF">
        <w:rPr>
          <w:rFonts w:asciiTheme="majorHAnsi" w:hAnsiTheme="majorHAnsi"/>
          <w:sz w:val="16"/>
          <w:szCs w:val="16"/>
        </w:rPr>
        <w:t>)</w:t>
      </w:r>
      <w:r w:rsidRPr="00ED37FF">
        <w:rPr>
          <w:rFonts w:asciiTheme="majorHAnsi" w:hAnsiTheme="majorHAnsi"/>
          <w:sz w:val="16"/>
          <w:szCs w:val="16"/>
        </w:rPr>
        <w:t>; El Centro Latino, Inc.; Farm Labor Organizing Committee, AFLCIO (FLOC); Human Rights Project at the Urban Justice Center; League of United Latin American Citizens (LULAC); National Employment Law Project (NELP); National Immigrant Solidarity Network (NISN); National Immigration Project of the National Lawyers Guild; National Lawyers Guild San Francisco Bay Area Chapter; Southern Coalition for Social Justice; Southern Poverty Law Center (SPLC); Sugar Law Center for Economic and Social Justice; Virginia Coalition of Latino Organizations (VACOLAO).</w:t>
      </w:r>
    </w:p>
  </w:footnote>
  <w:footnote w:id="3">
    <w:p w:rsidR="003567A8" w:rsidRPr="00ED37FF" w:rsidRDefault="003567A8" w:rsidP="00CB6181">
      <w:pPr>
        <w:pStyle w:val="FootnoteText"/>
        <w:spacing w:after="120"/>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w:t>
      </w:r>
      <w:r w:rsidR="006C5BB2" w:rsidRPr="00ED37FF">
        <w:rPr>
          <w:rFonts w:asciiTheme="majorHAnsi" w:hAnsiTheme="majorHAnsi"/>
          <w:sz w:val="16"/>
          <w:szCs w:val="16"/>
        </w:rPr>
        <w:t>The following persons are alleged victims in this petition: Oswaldo Marcelo Lucero, Carlos Orellana, Jacinto Jaramillo, Angel Loja, Hector Sierra, Luis Ramirez</w:t>
      </w:r>
      <w:r w:rsidR="00762A4D" w:rsidRPr="00ED37FF">
        <w:rPr>
          <w:rFonts w:asciiTheme="majorHAnsi" w:hAnsiTheme="majorHAnsi"/>
          <w:sz w:val="16"/>
          <w:szCs w:val="16"/>
        </w:rPr>
        <w:t xml:space="preserve"> (originally listed as Luis Eduardo Martinez)</w:t>
      </w:r>
      <w:r w:rsidR="006C5BB2" w:rsidRPr="00ED37FF">
        <w:rPr>
          <w:rFonts w:asciiTheme="majorHAnsi" w:hAnsiTheme="majorHAnsi"/>
          <w:sz w:val="16"/>
          <w:szCs w:val="16"/>
        </w:rPr>
        <w:t xml:space="preserve">, </w:t>
      </w:r>
      <w:proofErr w:type="spellStart"/>
      <w:r w:rsidR="006C5BB2" w:rsidRPr="00ED37FF">
        <w:rPr>
          <w:rFonts w:asciiTheme="majorHAnsi" w:hAnsiTheme="majorHAnsi"/>
          <w:sz w:val="16"/>
          <w:szCs w:val="16"/>
        </w:rPr>
        <w:t>Romel</w:t>
      </w:r>
      <w:proofErr w:type="spellEnd"/>
      <w:r w:rsidR="006C5BB2" w:rsidRPr="00ED37FF">
        <w:rPr>
          <w:rFonts w:asciiTheme="majorHAnsi" w:hAnsiTheme="majorHAnsi"/>
          <w:sz w:val="16"/>
          <w:szCs w:val="16"/>
        </w:rPr>
        <w:t xml:space="preserve"> </w:t>
      </w:r>
      <w:proofErr w:type="spellStart"/>
      <w:r w:rsidR="006C5BB2" w:rsidRPr="00ED37FF">
        <w:rPr>
          <w:rFonts w:asciiTheme="majorHAnsi" w:hAnsiTheme="majorHAnsi"/>
          <w:sz w:val="16"/>
          <w:szCs w:val="16"/>
        </w:rPr>
        <w:t>Sucuzhañay</w:t>
      </w:r>
      <w:proofErr w:type="spellEnd"/>
      <w:r w:rsidR="006C5BB2" w:rsidRPr="00ED37FF">
        <w:rPr>
          <w:rFonts w:asciiTheme="majorHAnsi" w:hAnsiTheme="majorHAnsi"/>
          <w:sz w:val="16"/>
          <w:szCs w:val="16"/>
        </w:rPr>
        <w:t xml:space="preserve">, Jose Osvaldo </w:t>
      </w:r>
      <w:proofErr w:type="spellStart"/>
      <w:r w:rsidR="006C5BB2" w:rsidRPr="00ED37FF">
        <w:rPr>
          <w:rFonts w:asciiTheme="majorHAnsi" w:hAnsiTheme="majorHAnsi"/>
          <w:sz w:val="16"/>
          <w:szCs w:val="16"/>
        </w:rPr>
        <w:t>Sucuzhañay</w:t>
      </w:r>
      <w:proofErr w:type="spellEnd"/>
      <w:r w:rsidR="006C5BB2" w:rsidRPr="00ED37FF">
        <w:rPr>
          <w:rFonts w:asciiTheme="majorHAnsi" w:hAnsiTheme="majorHAnsi"/>
          <w:sz w:val="16"/>
          <w:szCs w:val="16"/>
        </w:rPr>
        <w:t>, and Juan Varela</w:t>
      </w:r>
      <w:r w:rsidR="0036379B" w:rsidRPr="00ED37FF">
        <w:rPr>
          <w:rFonts w:asciiTheme="majorHAnsi" w:hAnsiTheme="majorHAnsi"/>
          <w:sz w:val="16"/>
          <w:szCs w:val="16"/>
        </w:rPr>
        <w:t>.</w:t>
      </w:r>
    </w:p>
  </w:footnote>
  <w:footnote w:id="4">
    <w:p w:rsidR="00CC6807" w:rsidRPr="00ED37FF" w:rsidRDefault="00CC6807" w:rsidP="00CB6181">
      <w:pPr>
        <w:pStyle w:val="FootnoteText"/>
        <w:spacing w:after="120"/>
        <w:ind w:firstLine="720"/>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Hereinafter, “USA” or </w:t>
      </w:r>
      <w:proofErr w:type="gramStart"/>
      <w:r w:rsidRPr="00ED37FF">
        <w:rPr>
          <w:rFonts w:asciiTheme="majorHAnsi" w:hAnsiTheme="majorHAnsi"/>
          <w:sz w:val="16"/>
          <w:szCs w:val="16"/>
        </w:rPr>
        <w:t>“ United</w:t>
      </w:r>
      <w:proofErr w:type="gramEnd"/>
      <w:r w:rsidRPr="00ED37FF">
        <w:rPr>
          <w:rFonts w:asciiTheme="majorHAnsi" w:hAnsiTheme="majorHAnsi"/>
          <w:sz w:val="16"/>
          <w:szCs w:val="16"/>
        </w:rPr>
        <w:t xml:space="preserve"> States”.</w:t>
      </w:r>
    </w:p>
  </w:footnote>
  <w:footnote w:id="5">
    <w:p w:rsidR="0036379B" w:rsidRPr="00ED37FF" w:rsidRDefault="0036379B" w:rsidP="00CB6181">
      <w:pPr>
        <w:pStyle w:val="FootnoteText"/>
        <w:spacing w:after="120"/>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Hereinafter, “the Declaration” or “the American Declaration”.</w:t>
      </w:r>
    </w:p>
  </w:footnote>
  <w:footnote w:id="6">
    <w:p w:rsidR="00653EA6" w:rsidRPr="00ED37FF" w:rsidRDefault="00653EA6" w:rsidP="00CB6181">
      <w:pPr>
        <w:pStyle w:val="FootnoteText"/>
        <w:spacing w:after="120"/>
        <w:ind w:firstLine="720"/>
        <w:jc w:val="both"/>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The observations </w:t>
      </w:r>
      <w:r w:rsidR="00321AFD" w:rsidRPr="00ED37FF">
        <w:rPr>
          <w:rFonts w:asciiTheme="majorHAnsi" w:hAnsiTheme="majorHAnsi"/>
          <w:sz w:val="16"/>
          <w:szCs w:val="16"/>
        </w:rPr>
        <w:t>submitted</w:t>
      </w:r>
      <w:r w:rsidRPr="00ED37FF">
        <w:rPr>
          <w:rFonts w:asciiTheme="majorHAnsi" w:hAnsiTheme="majorHAnsi"/>
          <w:sz w:val="16"/>
          <w:szCs w:val="16"/>
        </w:rPr>
        <w:t xml:space="preserve"> by each party were duly transmitted to the opposing party.</w:t>
      </w:r>
    </w:p>
  </w:footnote>
  <w:footnote w:id="7">
    <w:p w:rsidR="00264E05" w:rsidRPr="00ED37FF" w:rsidRDefault="00264E05" w:rsidP="00CB6181">
      <w:pPr>
        <w:pStyle w:val="FootnoteText"/>
        <w:spacing w:after="120"/>
        <w:ind w:firstLine="720"/>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w:t>
      </w:r>
      <w:r w:rsidR="00F6730E" w:rsidRPr="00ED37FF">
        <w:rPr>
          <w:rFonts w:asciiTheme="majorHAnsi" w:hAnsiTheme="majorHAnsi"/>
          <w:sz w:val="16"/>
          <w:szCs w:val="16"/>
        </w:rPr>
        <w:t>Originally referred to as John Doe 1.</w:t>
      </w:r>
    </w:p>
  </w:footnote>
  <w:footnote w:id="8">
    <w:p w:rsidR="00F6730E" w:rsidRPr="00ED37FF" w:rsidRDefault="00F6730E" w:rsidP="00CB6181">
      <w:pPr>
        <w:pStyle w:val="FootnoteText"/>
        <w:spacing w:after="120"/>
        <w:ind w:firstLine="720"/>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Originally referred to as John Doe 2.</w:t>
      </w:r>
    </w:p>
  </w:footnote>
  <w:footnote w:id="9">
    <w:p w:rsidR="006B04FD" w:rsidRPr="00ED37FF" w:rsidRDefault="006B04FD" w:rsidP="00CB6181">
      <w:pPr>
        <w:pStyle w:val="FootnoteText"/>
        <w:spacing w:after="120"/>
        <w:ind w:firstLine="720"/>
        <w:rPr>
          <w:rFonts w:asciiTheme="majorHAnsi" w:hAnsiTheme="majorHAnsi"/>
          <w:sz w:val="16"/>
          <w:szCs w:val="16"/>
        </w:rPr>
      </w:pPr>
      <w:r w:rsidRPr="00ED37FF">
        <w:rPr>
          <w:rStyle w:val="FootnoteReference"/>
          <w:rFonts w:asciiTheme="majorHAnsi" w:hAnsiTheme="majorHAnsi"/>
          <w:sz w:val="16"/>
          <w:szCs w:val="16"/>
        </w:rPr>
        <w:footnoteRef/>
      </w:r>
      <w:r w:rsidRPr="00ED37FF">
        <w:rPr>
          <w:rFonts w:asciiTheme="majorHAnsi" w:hAnsiTheme="majorHAnsi"/>
          <w:sz w:val="16"/>
          <w:szCs w:val="16"/>
        </w:rPr>
        <w:t xml:space="preserve"> </w:t>
      </w:r>
      <w:r w:rsidR="008E4E6D" w:rsidRPr="00ED37FF">
        <w:rPr>
          <w:rFonts w:asciiTheme="majorHAnsi" w:hAnsiTheme="majorHAnsi"/>
          <w:sz w:val="16"/>
          <w:szCs w:val="16"/>
        </w:rPr>
        <w:t xml:space="preserve">The petitioners </w:t>
      </w:r>
      <w:r w:rsidR="00044261" w:rsidRPr="00ED37FF">
        <w:rPr>
          <w:rFonts w:asciiTheme="majorHAnsi" w:hAnsiTheme="majorHAnsi"/>
          <w:sz w:val="16"/>
          <w:szCs w:val="16"/>
        </w:rPr>
        <w:t>revealed their identities</w:t>
      </w:r>
      <w:r w:rsidR="008E4E6D" w:rsidRPr="00ED37FF">
        <w:rPr>
          <w:rFonts w:asciiTheme="majorHAnsi" w:hAnsiTheme="majorHAnsi"/>
          <w:sz w:val="16"/>
          <w:szCs w:val="16"/>
        </w:rPr>
        <w:t xml:space="preserve">, respectively </w:t>
      </w:r>
      <w:r w:rsidR="007B3224" w:rsidRPr="00ED37FF">
        <w:rPr>
          <w:rFonts w:asciiTheme="majorHAnsi" w:hAnsiTheme="majorHAnsi"/>
          <w:sz w:val="16"/>
          <w:szCs w:val="16"/>
        </w:rPr>
        <w:t>Carlos Orellana and Jacinto Jaramillo,</w:t>
      </w:r>
      <w:r w:rsidR="008E4E6D" w:rsidRPr="00ED37FF">
        <w:rPr>
          <w:rFonts w:asciiTheme="majorHAnsi" w:hAnsiTheme="majorHAnsi"/>
          <w:sz w:val="16"/>
          <w:szCs w:val="16"/>
        </w:rPr>
        <w:t xml:space="preserve"> in communications dated </w:t>
      </w:r>
      <w:r w:rsidR="007B3224" w:rsidRPr="00ED37FF">
        <w:rPr>
          <w:rFonts w:asciiTheme="majorHAnsi" w:hAnsiTheme="majorHAnsi"/>
          <w:sz w:val="16"/>
          <w:szCs w:val="16"/>
        </w:rPr>
        <w:t>October 24, 2011, and April 19, 201</w:t>
      </w:r>
      <w:r w:rsidR="00451C4E" w:rsidRPr="00ED37FF">
        <w:rPr>
          <w:rFonts w:asciiTheme="majorHAnsi" w:hAnsiTheme="majorHAnsi"/>
          <w:sz w:val="16"/>
          <w:szCs w:val="16"/>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B365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C70" w:rsidRDefault="00E80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3C60A1"/>
    <w:multiLevelType w:val="hybridMultilevel"/>
    <w:tmpl w:val="C628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AE679C"/>
    <w:multiLevelType w:val="hybridMultilevel"/>
    <w:tmpl w:val="42A07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8"/>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7"/>
  </w:num>
  <w:num w:numId="107">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F80"/>
    <w:rsid w:val="000070D7"/>
    <w:rsid w:val="000111A8"/>
    <w:rsid w:val="0001313D"/>
    <w:rsid w:val="0001788C"/>
    <w:rsid w:val="00022CF5"/>
    <w:rsid w:val="00036A8A"/>
    <w:rsid w:val="00040C3A"/>
    <w:rsid w:val="00044261"/>
    <w:rsid w:val="000467B3"/>
    <w:rsid w:val="000639C0"/>
    <w:rsid w:val="000666D5"/>
    <w:rsid w:val="00070F3A"/>
    <w:rsid w:val="000716C5"/>
    <w:rsid w:val="00075E23"/>
    <w:rsid w:val="0008094E"/>
    <w:rsid w:val="00082088"/>
    <w:rsid w:val="00084F21"/>
    <w:rsid w:val="00085AFA"/>
    <w:rsid w:val="000909DC"/>
    <w:rsid w:val="00092F32"/>
    <w:rsid w:val="0009344A"/>
    <w:rsid w:val="00095174"/>
    <w:rsid w:val="000A0E2D"/>
    <w:rsid w:val="000A4615"/>
    <w:rsid w:val="000A575F"/>
    <w:rsid w:val="000B5C0C"/>
    <w:rsid w:val="000B75C7"/>
    <w:rsid w:val="000C4365"/>
    <w:rsid w:val="000C6849"/>
    <w:rsid w:val="000D10DB"/>
    <w:rsid w:val="000E39C2"/>
    <w:rsid w:val="000E7E93"/>
    <w:rsid w:val="000F177D"/>
    <w:rsid w:val="000F2AE4"/>
    <w:rsid w:val="000F30E9"/>
    <w:rsid w:val="000F4106"/>
    <w:rsid w:val="001210BE"/>
    <w:rsid w:val="0012401A"/>
    <w:rsid w:val="00124116"/>
    <w:rsid w:val="00127F37"/>
    <w:rsid w:val="0013104F"/>
    <w:rsid w:val="00133DDB"/>
    <w:rsid w:val="00137EBA"/>
    <w:rsid w:val="00142EDD"/>
    <w:rsid w:val="00145EDC"/>
    <w:rsid w:val="00153084"/>
    <w:rsid w:val="001623A0"/>
    <w:rsid w:val="00162973"/>
    <w:rsid w:val="00167029"/>
    <w:rsid w:val="00167A34"/>
    <w:rsid w:val="001714B4"/>
    <w:rsid w:val="0017267A"/>
    <w:rsid w:val="00175E35"/>
    <w:rsid w:val="0018037F"/>
    <w:rsid w:val="00183E28"/>
    <w:rsid w:val="00184CA5"/>
    <w:rsid w:val="00193364"/>
    <w:rsid w:val="001949CF"/>
    <w:rsid w:val="0019685E"/>
    <w:rsid w:val="001A4E38"/>
    <w:rsid w:val="001A5F27"/>
    <w:rsid w:val="001A63E5"/>
    <w:rsid w:val="001A65E4"/>
    <w:rsid w:val="001A7870"/>
    <w:rsid w:val="001C188A"/>
    <w:rsid w:val="001C1B41"/>
    <w:rsid w:val="001C4533"/>
    <w:rsid w:val="001E366B"/>
    <w:rsid w:val="001E4712"/>
    <w:rsid w:val="001F1902"/>
    <w:rsid w:val="001F243B"/>
    <w:rsid w:val="001F61E4"/>
    <w:rsid w:val="0020544B"/>
    <w:rsid w:val="00210E0E"/>
    <w:rsid w:val="00210F4B"/>
    <w:rsid w:val="00214A5A"/>
    <w:rsid w:val="002200C5"/>
    <w:rsid w:val="00223E82"/>
    <w:rsid w:val="00230163"/>
    <w:rsid w:val="0023351C"/>
    <w:rsid w:val="00247403"/>
    <w:rsid w:val="00247542"/>
    <w:rsid w:val="0025263E"/>
    <w:rsid w:val="00257893"/>
    <w:rsid w:val="00262CBF"/>
    <w:rsid w:val="00264E05"/>
    <w:rsid w:val="00266092"/>
    <w:rsid w:val="00266B61"/>
    <w:rsid w:val="0026712A"/>
    <w:rsid w:val="00267248"/>
    <w:rsid w:val="002704DB"/>
    <w:rsid w:val="002739BA"/>
    <w:rsid w:val="002760CE"/>
    <w:rsid w:val="002831F0"/>
    <w:rsid w:val="00284DF9"/>
    <w:rsid w:val="002866B9"/>
    <w:rsid w:val="002A286D"/>
    <w:rsid w:val="002B35C8"/>
    <w:rsid w:val="002B7A85"/>
    <w:rsid w:val="002B7C0A"/>
    <w:rsid w:val="002C1641"/>
    <w:rsid w:val="002C2F8E"/>
    <w:rsid w:val="002D5F5E"/>
    <w:rsid w:val="002D7EA2"/>
    <w:rsid w:val="002E15DF"/>
    <w:rsid w:val="002E187C"/>
    <w:rsid w:val="002E6E57"/>
    <w:rsid w:val="00301075"/>
    <w:rsid w:val="00302733"/>
    <w:rsid w:val="0030298C"/>
    <w:rsid w:val="00311A4F"/>
    <w:rsid w:val="00314078"/>
    <w:rsid w:val="00314A4F"/>
    <w:rsid w:val="00321AFD"/>
    <w:rsid w:val="00322450"/>
    <w:rsid w:val="0032429D"/>
    <w:rsid w:val="003246B5"/>
    <w:rsid w:val="003263B7"/>
    <w:rsid w:val="00327565"/>
    <w:rsid w:val="0033169F"/>
    <w:rsid w:val="00331937"/>
    <w:rsid w:val="003404A8"/>
    <w:rsid w:val="003414AC"/>
    <w:rsid w:val="00345BAB"/>
    <w:rsid w:val="0035187B"/>
    <w:rsid w:val="00352901"/>
    <w:rsid w:val="00356185"/>
    <w:rsid w:val="003567A8"/>
    <w:rsid w:val="00360380"/>
    <w:rsid w:val="0036379B"/>
    <w:rsid w:val="00373B25"/>
    <w:rsid w:val="003771A3"/>
    <w:rsid w:val="00386CF0"/>
    <w:rsid w:val="003A0160"/>
    <w:rsid w:val="003A179E"/>
    <w:rsid w:val="003A4348"/>
    <w:rsid w:val="003B3C3F"/>
    <w:rsid w:val="003B7C39"/>
    <w:rsid w:val="003C32BC"/>
    <w:rsid w:val="003D0BF2"/>
    <w:rsid w:val="003D6A90"/>
    <w:rsid w:val="003D7AD7"/>
    <w:rsid w:val="003E3973"/>
    <w:rsid w:val="003E3E03"/>
    <w:rsid w:val="003E7CCF"/>
    <w:rsid w:val="003E7D95"/>
    <w:rsid w:val="003E7E01"/>
    <w:rsid w:val="003F1BBF"/>
    <w:rsid w:val="00403916"/>
    <w:rsid w:val="004069B7"/>
    <w:rsid w:val="0041605F"/>
    <w:rsid w:val="004162B1"/>
    <w:rsid w:val="004165C2"/>
    <w:rsid w:val="0041722B"/>
    <w:rsid w:val="0042793C"/>
    <w:rsid w:val="00434A4B"/>
    <w:rsid w:val="00445FB7"/>
    <w:rsid w:val="00450A4A"/>
    <w:rsid w:val="00451C4E"/>
    <w:rsid w:val="00451CF8"/>
    <w:rsid w:val="00465350"/>
    <w:rsid w:val="004666FB"/>
    <w:rsid w:val="00466D0B"/>
    <w:rsid w:val="00467B7E"/>
    <w:rsid w:val="004701DA"/>
    <w:rsid w:val="00470926"/>
    <w:rsid w:val="004819D1"/>
    <w:rsid w:val="0049419D"/>
    <w:rsid w:val="00495612"/>
    <w:rsid w:val="00495820"/>
    <w:rsid w:val="004A6AE4"/>
    <w:rsid w:val="004B2762"/>
    <w:rsid w:val="004B7D48"/>
    <w:rsid w:val="004B7EB6"/>
    <w:rsid w:val="004C41DE"/>
    <w:rsid w:val="004C4B62"/>
    <w:rsid w:val="004D299D"/>
    <w:rsid w:val="004D2A00"/>
    <w:rsid w:val="004D4A0B"/>
    <w:rsid w:val="004D6025"/>
    <w:rsid w:val="004D72BC"/>
    <w:rsid w:val="004E2E86"/>
    <w:rsid w:val="004F456C"/>
    <w:rsid w:val="004F6B67"/>
    <w:rsid w:val="004F779C"/>
    <w:rsid w:val="00501399"/>
    <w:rsid w:val="005027A9"/>
    <w:rsid w:val="00507BC4"/>
    <w:rsid w:val="005128E4"/>
    <w:rsid w:val="00514D19"/>
    <w:rsid w:val="00516BFE"/>
    <w:rsid w:val="00523EB5"/>
    <w:rsid w:val="00525560"/>
    <w:rsid w:val="0053158D"/>
    <w:rsid w:val="005357A6"/>
    <w:rsid w:val="00544C49"/>
    <w:rsid w:val="00563BAE"/>
    <w:rsid w:val="0057402A"/>
    <w:rsid w:val="005771D0"/>
    <w:rsid w:val="005816E5"/>
    <w:rsid w:val="00583501"/>
    <w:rsid w:val="0059110E"/>
    <w:rsid w:val="0059191A"/>
    <w:rsid w:val="005921FF"/>
    <w:rsid w:val="00592718"/>
    <w:rsid w:val="00594B6D"/>
    <w:rsid w:val="005A0537"/>
    <w:rsid w:val="005A0A51"/>
    <w:rsid w:val="005A37A9"/>
    <w:rsid w:val="005A6D0E"/>
    <w:rsid w:val="005B222D"/>
    <w:rsid w:val="005B52B0"/>
    <w:rsid w:val="005B6806"/>
    <w:rsid w:val="005C00F9"/>
    <w:rsid w:val="005C4225"/>
    <w:rsid w:val="005E0030"/>
    <w:rsid w:val="005E0104"/>
    <w:rsid w:val="005F0F33"/>
    <w:rsid w:val="00600DEB"/>
    <w:rsid w:val="00610B05"/>
    <w:rsid w:val="00613027"/>
    <w:rsid w:val="00627C9F"/>
    <w:rsid w:val="006311DA"/>
    <w:rsid w:val="006311E9"/>
    <w:rsid w:val="006318B2"/>
    <w:rsid w:val="00632354"/>
    <w:rsid w:val="00632E27"/>
    <w:rsid w:val="006418D0"/>
    <w:rsid w:val="00642810"/>
    <w:rsid w:val="0065151E"/>
    <w:rsid w:val="00652333"/>
    <w:rsid w:val="00652BCD"/>
    <w:rsid w:val="00653EA6"/>
    <w:rsid w:val="00656F5A"/>
    <w:rsid w:val="00661F12"/>
    <w:rsid w:val="00672591"/>
    <w:rsid w:val="006768DF"/>
    <w:rsid w:val="0068009E"/>
    <w:rsid w:val="0068445F"/>
    <w:rsid w:val="006A1294"/>
    <w:rsid w:val="006A17D2"/>
    <w:rsid w:val="006A73E6"/>
    <w:rsid w:val="006B04FD"/>
    <w:rsid w:val="006B2D5C"/>
    <w:rsid w:val="006B3B98"/>
    <w:rsid w:val="006C35DC"/>
    <w:rsid w:val="006C4844"/>
    <w:rsid w:val="006C4EB1"/>
    <w:rsid w:val="006C509F"/>
    <w:rsid w:val="006C56F3"/>
    <w:rsid w:val="006C594D"/>
    <w:rsid w:val="006C5BB2"/>
    <w:rsid w:val="006D2548"/>
    <w:rsid w:val="006D4707"/>
    <w:rsid w:val="006D52CA"/>
    <w:rsid w:val="006E0166"/>
    <w:rsid w:val="006E1060"/>
    <w:rsid w:val="006E2BE9"/>
    <w:rsid w:val="006E3FD8"/>
    <w:rsid w:val="006E66E9"/>
    <w:rsid w:val="006E7B34"/>
    <w:rsid w:val="006F4DE9"/>
    <w:rsid w:val="00701B24"/>
    <w:rsid w:val="007074C5"/>
    <w:rsid w:val="0071495F"/>
    <w:rsid w:val="00730DF9"/>
    <w:rsid w:val="007314F2"/>
    <w:rsid w:val="007367DC"/>
    <w:rsid w:val="0073798E"/>
    <w:rsid w:val="00742BBE"/>
    <w:rsid w:val="00745899"/>
    <w:rsid w:val="00747A5F"/>
    <w:rsid w:val="007607C4"/>
    <w:rsid w:val="00762A4D"/>
    <w:rsid w:val="0076643F"/>
    <w:rsid w:val="007678B9"/>
    <w:rsid w:val="00781653"/>
    <w:rsid w:val="0078396B"/>
    <w:rsid w:val="00784230"/>
    <w:rsid w:val="007871D6"/>
    <w:rsid w:val="007977A0"/>
    <w:rsid w:val="007A2F70"/>
    <w:rsid w:val="007A7076"/>
    <w:rsid w:val="007B3224"/>
    <w:rsid w:val="007C3334"/>
    <w:rsid w:val="007C52BB"/>
    <w:rsid w:val="007D20C8"/>
    <w:rsid w:val="007D2B98"/>
    <w:rsid w:val="007F066C"/>
    <w:rsid w:val="007F2585"/>
    <w:rsid w:val="007F3A60"/>
    <w:rsid w:val="00800E8A"/>
    <w:rsid w:val="00803F1C"/>
    <w:rsid w:val="0080600E"/>
    <w:rsid w:val="00806DBB"/>
    <w:rsid w:val="00816C6C"/>
    <w:rsid w:val="00817612"/>
    <w:rsid w:val="00820316"/>
    <w:rsid w:val="0082152B"/>
    <w:rsid w:val="00822210"/>
    <w:rsid w:val="00832578"/>
    <w:rsid w:val="008348E2"/>
    <w:rsid w:val="008366C8"/>
    <w:rsid w:val="00836B5E"/>
    <w:rsid w:val="00837C45"/>
    <w:rsid w:val="00840435"/>
    <w:rsid w:val="00841407"/>
    <w:rsid w:val="008417A0"/>
    <w:rsid w:val="008430F4"/>
    <w:rsid w:val="00844E4B"/>
    <w:rsid w:val="00853419"/>
    <w:rsid w:val="008552D5"/>
    <w:rsid w:val="00860D17"/>
    <w:rsid w:val="008625EE"/>
    <w:rsid w:val="00863133"/>
    <w:rsid w:val="00880736"/>
    <w:rsid w:val="008858E0"/>
    <w:rsid w:val="00893D71"/>
    <w:rsid w:val="00897E12"/>
    <w:rsid w:val="008A7693"/>
    <w:rsid w:val="008B0273"/>
    <w:rsid w:val="008B2341"/>
    <w:rsid w:val="008B5768"/>
    <w:rsid w:val="008B5AA6"/>
    <w:rsid w:val="008C3C22"/>
    <w:rsid w:val="008D050B"/>
    <w:rsid w:val="008D43BA"/>
    <w:rsid w:val="008D58CE"/>
    <w:rsid w:val="008E0586"/>
    <w:rsid w:val="008E3759"/>
    <w:rsid w:val="008E4E6D"/>
    <w:rsid w:val="008E5DB5"/>
    <w:rsid w:val="008F4B85"/>
    <w:rsid w:val="009004B8"/>
    <w:rsid w:val="009041DC"/>
    <w:rsid w:val="009104B4"/>
    <w:rsid w:val="009228DA"/>
    <w:rsid w:val="00925FCD"/>
    <w:rsid w:val="009277A1"/>
    <w:rsid w:val="0093441A"/>
    <w:rsid w:val="009349F7"/>
    <w:rsid w:val="0093684E"/>
    <w:rsid w:val="0095174D"/>
    <w:rsid w:val="0095365B"/>
    <w:rsid w:val="00953E3B"/>
    <w:rsid w:val="00954BF7"/>
    <w:rsid w:val="00960F4E"/>
    <w:rsid w:val="00966479"/>
    <w:rsid w:val="0096706E"/>
    <w:rsid w:val="00967E50"/>
    <w:rsid w:val="009763BF"/>
    <w:rsid w:val="00981296"/>
    <w:rsid w:val="00981AD9"/>
    <w:rsid w:val="00981FBA"/>
    <w:rsid w:val="00983EC4"/>
    <w:rsid w:val="0099005E"/>
    <w:rsid w:val="00997374"/>
    <w:rsid w:val="009A7649"/>
    <w:rsid w:val="009B381B"/>
    <w:rsid w:val="009B676B"/>
    <w:rsid w:val="009C4329"/>
    <w:rsid w:val="009D6D08"/>
    <w:rsid w:val="009D7611"/>
    <w:rsid w:val="009E53DE"/>
    <w:rsid w:val="009E566A"/>
    <w:rsid w:val="009E6040"/>
    <w:rsid w:val="009F05EE"/>
    <w:rsid w:val="009F1187"/>
    <w:rsid w:val="009F2AE5"/>
    <w:rsid w:val="00A05AA3"/>
    <w:rsid w:val="00A12DBC"/>
    <w:rsid w:val="00A15DB4"/>
    <w:rsid w:val="00A21777"/>
    <w:rsid w:val="00A238E4"/>
    <w:rsid w:val="00A372F7"/>
    <w:rsid w:val="00A37B14"/>
    <w:rsid w:val="00A41413"/>
    <w:rsid w:val="00A43458"/>
    <w:rsid w:val="00A523EC"/>
    <w:rsid w:val="00A528D1"/>
    <w:rsid w:val="00A5606F"/>
    <w:rsid w:val="00A66BE5"/>
    <w:rsid w:val="00AB3657"/>
    <w:rsid w:val="00AB5417"/>
    <w:rsid w:val="00AC3820"/>
    <w:rsid w:val="00AC5173"/>
    <w:rsid w:val="00AC66E3"/>
    <w:rsid w:val="00AD37C1"/>
    <w:rsid w:val="00AD5975"/>
    <w:rsid w:val="00AD5D72"/>
    <w:rsid w:val="00AE66EC"/>
    <w:rsid w:val="00AE6F91"/>
    <w:rsid w:val="00AF1B08"/>
    <w:rsid w:val="00AF5571"/>
    <w:rsid w:val="00AF7808"/>
    <w:rsid w:val="00B06BB7"/>
    <w:rsid w:val="00B15D97"/>
    <w:rsid w:val="00B167E9"/>
    <w:rsid w:val="00B17675"/>
    <w:rsid w:val="00B179ED"/>
    <w:rsid w:val="00B27EA0"/>
    <w:rsid w:val="00B30478"/>
    <w:rsid w:val="00B314DB"/>
    <w:rsid w:val="00B314EE"/>
    <w:rsid w:val="00B31EBE"/>
    <w:rsid w:val="00B32110"/>
    <w:rsid w:val="00B32C0D"/>
    <w:rsid w:val="00B35A32"/>
    <w:rsid w:val="00B3718B"/>
    <w:rsid w:val="00B402D4"/>
    <w:rsid w:val="00B40B5A"/>
    <w:rsid w:val="00B42D9A"/>
    <w:rsid w:val="00B44B23"/>
    <w:rsid w:val="00B4632A"/>
    <w:rsid w:val="00B56AF8"/>
    <w:rsid w:val="00B62F15"/>
    <w:rsid w:val="00B85C0B"/>
    <w:rsid w:val="00B92E49"/>
    <w:rsid w:val="00BA00A6"/>
    <w:rsid w:val="00BA276C"/>
    <w:rsid w:val="00BA6D70"/>
    <w:rsid w:val="00BB10B3"/>
    <w:rsid w:val="00BB306F"/>
    <w:rsid w:val="00BB39A3"/>
    <w:rsid w:val="00BD232B"/>
    <w:rsid w:val="00BD2E42"/>
    <w:rsid w:val="00BD4B89"/>
    <w:rsid w:val="00BF6E84"/>
    <w:rsid w:val="00C21386"/>
    <w:rsid w:val="00C21762"/>
    <w:rsid w:val="00C24543"/>
    <w:rsid w:val="00C256A2"/>
    <w:rsid w:val="00C323C8"/>
    <w:rsid w:val="00C3492D"/>
    <w:rsid w:val="00C34D37"/>
    <w:rsid w:val="00C415D9"/>
    <w:rsid w:val="00C46334"/>
    <w:rsid w:val="00C55560"/>
    <w:rsid w:val="00C6022F"/>
    <w:rsid w:val="00C62AB7"/>
    <w:rsid w:val="00C6392C"/>
    <w:rsid w:val="00C66B72"/>
    <w:rsid w:val="00C67CD8"/>
    <w:rsid w:val="00C67ED9"/>
    <w:rsid w:val="00C73D01"/>
    <w:rsid w:val="00C85690"/>
    <w:rsid w:val="00C938E6"/>
    <w:rsid w:val="00C9567A"/>
    <w:rsid w:val="00C95899"/>
    <w:rsid w:val="00C95D79"/>
    <w:rsid w:val="00CA3CA0"/>
    <w:rsid w:val="00CA4A48"/>
    <w:rsid w:val="00CA6577"/>
    <w:rsid w:val="00CB2660"/>
    <w:rsid w:val="00CB6181"/>
    <w:rsid w:val="00CC5E90"/>
    <w:rsid w:val="00CC6807"/>
    <w:rsid w:val="00CD046C"/>
    <w:rsid w:val="00CD386C"/>
    <w:rsid w:val="00CD648D"/>
    <w:rsid w:val="00CE11DA"/>
    <w:rsid w:val="00CE5199"/>
    <w:rsid w:val="00CE66D5"/>
    <w:rsid w:val="00CF0D86"/>
    <w:rsid w:val="00CF24EC"/>
    <w:rsid w:val="00CF2652"/>
    <w:rsid w:val="00CF3624"/>
    <w:rsid w:val="00CF78A2"/>
    <w:rsid w:val="00D26844"/>
    <w:rsid w:val="00D32CD5"/>
    <w:rsid w:val="00D34786"/>
    <w:rsid w:val="00D40A1E"/>
    <w:rsid w:val="00D4231E"/>
    <w:rsid w:val="00D533C0"/>
    <w:rsid w:val="00D53AF1"/>
    <w:rsid w:val="00D712D3"/>
    <w:rsid w:val="00D71422"/>
    <w:rsid w:val="00D7145E"/>
    <w:rsid w:val="00D7381C"/>
    <w:rsid w:val="00D75084"/>
    <w:rsid w:val="00D7558D"/>
    <w:rsid w:val="00D81D92"/>
    <w:rsid w:val="00D93446"/>
    <w:rsid w:val="00D95A76"/>
    <w:rsid w:val="00D97F05"/>
    <w:rsid w:val="00DA1AA4"/>
    <w:rsid w:val="00DA2352"/>
    <w:rsid w:val="00DA451A"/>
    <w:rsid w:val="00DA7B5F"/>
    <w:rsid w:val="00DB4ECA"/>
    <w:rsid w:val="00DC2839"/>
    <w:rsid w:val="00DD1511"/>
    <w:rsid w:val="00DD2794"/>
    <w:rsid w:val="00DF078B"/>
    <w:rsid w:val="00DF350D"/>
    <w:rsid w:val="00E009DC"/>
    <w:rsid w:val="00E148E7"/>
    <w:rsid w:val="00E227C1"/>
    <w:rsid w:val="00E2618B"/>
    <w:rsid w:val="00E3071D"/>
    <w:rsid w:val="00E30F31"/>
    <w:rsid w:val="00E35512"/>
    <w:rsid w:val="00E366BE"/>
    <w:rsid w:val="00E43157"/>
    <w:rsid w:val="00E47F3D"/>
    <w:rsid w:val="00E533FF"/>
    <w:rsid w:val="00E557EA"/>
    <w:rsid w:val="00E63435"/>
    <w:rsid w:val="00E66422"/>
    <w:rsid w:val="00E709B3"/>
    <w:rsid w:val="00E7588C"/>
    <w:rsid w:val="00E7797F"/>
    <w:rsid w:val="00E80823"/>
    <w:rsid w:val="00E80C70"/>
    <w:rsid w:val="00E82A60"/>
    <w:rsid w:val="00E8438A"/>
    <w:rsid w:val="00E850B6"/>
    <w:rsid w:val="00E87699"/>
    <w:rsid w:val="00E8789F"/>
    <w:rsid w:val="00E91781"/>
    <w:rsid w:val="00E97B71"/>
    <w:rsid w:val="00EB454D"/>
    <w:rsid w:val="00EB4B53"/>
    <w:rsid w:val="00EB53B8"/>
    <w:rsid w:val="00EB79D3"/>
    <w:rsid w:val="00EC4B3F"/>
    <w:rsid w:val="00EC78B1"/>
    <w:rsid w:val="00ED0656"/>
    <w:rsid w:val="00ED0D1B"/>
    <w:rsid w:val="00ED11C9"/>
    <w:rsid w:val="00ED37FF"/>
    <w:rsid w:val="00EE23A1"/>
    <w:rsid w:val="00EE3522"/>
    <w:rsid w:val="00EF619B"/>
    <w:rsid w:val="00F00B55"/>
    <w:rsid w:val="00F0150D"/>
    <w:rsid w:val="00F01D31"/>
    <w:rsid w:val="00F07CE1"/>
    <w:rsid w:val="00F1380F"/>
    <w:rsid w:val="00F14F0E"/>
    <w:rsid w:val="00F15A3B"/>
    <w:rsid w:val="00F22701"/>
    <w:rsid w:val="00F24C29"/>
    <w:rsid w:val="00F253CC"/>
    <w:rsid w:val="00F42B71"/>
    <w:rsid w:val="00F467BF"/>
    <w:rsid w:val="00F524C0"/>
    <w:rsid w:val="00F54318"/>
    <w:rsid w:val="00F56BA5"/>
    <w:rsid w:val="00F621C3"/>
    <w:rsid w:val="00F62A1E"/>
    <w:rsid w:val="00F644E6"/>
    <w:rsid w:val="00F6730E"/>
    <w:rsid w:val="00F947BA"/>
    <w:rsid w:val="00F9653B"/>
    <w:rsid w:val="00FA192E"/>
    <w:rsid w:val="00FB5FAE"/>
    <w:rsid w:val="00FB62CF"/>
    <w:rsid w:val="00FC16AD"/>
    <w:rsid w:val="00FC35CF"/>
    <w:rsid w:val="00FC3EB4"/>
    <w:rsid w:val="00FC6C58"/>
    <w:rsid w:val="00FE6B45"/>
    <w:rsid w:val="00FF024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3567A8"/>
    <w:rPr>
      <w:sz w:val="16"/>
      <w:szCs w:val="16"/>
    </w:rPr>
  </w:style>
  <w:style w:type="paragraph" w:styleId="CommentText">
    <w:name w:val="annotation text"/>
    <w:basedOn w:val="Normal"/>
    <w:link w:val="CommentTextChar"/>
    <w:uiPriority w:val="99"/>
    <w:semiHidden/>
    <w:unhideWhenUsed/>
    <w:rsid w:val="003567A8"/>
    <w:rPr>
      <w:sz w:val="20"/>
      <w:szCs w:val="20"/>
    </w:rPr>
  </w:style>
  <w:style w:type="character" w:customStyle="1" w:styleId="CommentTextChar">
    <w:name w:val="Comment Text Char"/>
    <w:basedOn w:val="DefaultParagraphFont"/>
    <w:link w:val="CommentText"/>
    <w:uiPriority w:val="99"/>
    <w:semiHidden/>
    <w:rsid w:val="003567A8"/>
    <w:rPr>
      <w:lang w:val="en-US" w:eastAsia="en-US"/>
    </w:rPr>
  </w:style>
  <w:style w:type="paragraph" w:styleId="CommentSubject">
    <w:name w:val="annotation subject"/>
    <w:basedOn w:val="CommentText"/>
    <w:next w:val="CommentText"/>
    <w:link w:val="CommentSubjectChar"/>
    <w:uiPriority w:val="99"/>
    <w:semiHidden/>
    <w:unhideWhenUsed/>
    <w:rsid w:val="003567A8"/>
    <w:rPr>
      <w:b/>
      <w:bCs/>
    </w:rPr>
  </w:style>
  <w:style w:type="character" w:customStyle="1" w:styleId="CommentSubjectChar">
    <w:name w:val="Comment Subject Char"/>
    <w:basedOn w:val="CommentTextChar"/>
    <w:link w:val="CommentSubject"/>
    <w:uiPriority w:val="99"/>
    <w:semiHidden/>
    <w:rsid w:val="003567A8"/>
    <w:rPr>
      <w:b/>
      <w:bCs/>
      <w:lang w:val="en-US" w:eastAsia="en-US"/>
    </w:rPr>
  </w:style>
  <w:style w:type="paragraph" w:styleId="PlainText">
    <w:name w:val="Plain Text"/>
    <w:basedOn w:val="Normal"/>
    <w:link w:val="PlainTextChar"/>
    <w:uiPriority w:val="99"/>
    <w:semiHidden/>
    <w:unhideWhenUsed/>
    <w:rsid w:val="00E009D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onsolas"/>
      <w:sz w:val="22"/>
      <w:szCs w:val="21"/>
      <w:bdr w:val="none" w:sz="0" w:space="0" w:color="auto"/>
    </w:rPr>
  </w:style>
  <w:style w:type="character" w:customStyle="1" w:styleId="PlainTextChar">
    <w:name w:val="Plain Text Char"/>
    <w:basedOn w:val="DefaultParagraphFont"/>
    <w:link w:val="PlainText"/>
    <w:uiPriority w:val="99"/>
    <w:semiHidden/>
    <w:rsid w:val="00E009DC"/>
    <w:rPr>
      <w:rFonts w:ascii="Calibri" w:eastAsiaTheme="minorHAnsi" w:hAnsi="Calibri" w:cs="Consolas"/>
      <w:sz w:val="22"/>
      <w:szCs w:val="21"/>
      <w:bdr w:val="none" w:sz="0" w:space="0" w:color="auto"/>
      <w:lang w:val="en-US" w:eastAsia="en-US"/>
    </w:rPr>
  </w:style>
  <w:style w:type="paragraph" w:styleId="Revision">
    <w:name w:val="Revision"/>
    <w:hidden/>
    <w:uiPriority w:val="99"/>
    <w:semiHidden/>
    <w:rsid w:val="008625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493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3468"/>
    <w:rsid w:val="001612B6"/>
    <w:rsid w:val="001B5C61"/>
    <w:rsid w:val="0029688A"/>
    <w:rsid w:val="00326587"/>
    <w:rsid w:val="003D17D3"/>
    <w:rsid w:val="004108B1"/>
    <w:rsid w:val="005055CC"/>
    <w:rsid w:val="00780492"/>
    <w:rsid w:val="00A426E3"/>
    <w:rsid w:val="00A43C16"/>
    <w:rsid w:val="00A80A3D"/>
    <w:rsid w:val="00AB44F1"/>
    <w:rsid w:val="00AF1412"/>
    <w:rsid w:val="00E715BD"/>
    <w:rsid w:val="00EA0868"/>
    <w:rsid w:val="00ED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8B0A-899B-4B23-8892-F6F30D1A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192/18</dc:title>
  <dc:creator/>
  <cp:lastModifiedBy/>
  <cp:revision>1</cp:revision>
  <dcterms:created xsi:type="dcterms:W3CDTF">2019-03-07T14:14:00Z</dcterms:created>
  <dcterms:modified xsi:type="dcterms:W3CDTF">2019-03-07T14:16:00Z</dcterms:modified>
</cp:coreProperties>
</file>