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2931" w14:textId="77777777" w:rsidR="00A66871" w:rsidRPr="003C32BC" w:rsidRDefault="00A66871" w:rsidP="00A66871">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3112F27" wp14:editId="654ABF76">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F6407"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F9FF8F7" wp14:editId="371F198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5A4CE" w14:textId="77777777" w:rsidR="00A66871" w:rsidRDefault="00A66871" w:rsidP="00A66871">
                            <w:r>
                              <w:rPr>
                                <w:noProof/>
                              </w:rPr>
                              <w:drawing>
                                <wp:inline distT="0" distB="0" distL="0" distR="0" wp14:anchorId="66D02D34" wp14:editId="5B6310D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FF8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C45A4CE" w14:textId="77777777" w:rsidR="00A66871" w:rsidRDefault="00A66871" w:rsidP="00A66871">
                      <w:r>
                        <w:rPr>
                          <w:noProof/>
                        </w:rPr>
                        <w:drawing>
                          <wp:inline distT="0" distB="0" distL="0" distR="0" wp14:anchorId="66D02D34" wp14:editId="5B6310D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7712A45" w14:textId="77777777" w:rsidR="00A66871" w:rsidRPr="003C32BC" w:rsidRDefault="00A66871" w:rsidP="00A66871">
      <w:pPr>
        <w:tabs>
          <w:tab w:val="center" w:pos="5400"/>
        </w:tabs>
        <w:suppressAutoHyphens/>
        <w:jc w:val="both"/>
        <w:rPr>
          <w:rFonts w:asciiTheme="majorHAnsi" w:hAnsiTheme="majorHAnsi"/>
          <w:sz w:val="22"/>
          <w:szCs w:val="22"/>
          <w:lang w:val="es-ES"/>
        </w:rPr>
      </w:pPr>
    </w:p>
    <w:p w14:paraId="5B6F8171" w14:textId="77777777" w:rsidR="00A66871" w:rsidRPr="003C32BC" w:rsidRDefault="00A66871" w:rsidP="00A66871">
      <w:pPr>
        <w:tabs>
          <w:tab w:val="center" w:pos="5400"/>
        </w:tabs>
        <w:suppressAutoHyphens/>
        <w:jc w:val="both"/>
        <w:rPr>
          <w:rFonts w:asciiTheme="majorHAnsi" w:hAnsiTheme="majorHAnsi"/>
          <w:sz w:val="22"/>
          <w:szCs w:val="22"/>
          <w:lang w:val="es-ES"/>
        </w:rPr>
      </w:pPr>
    </w:p>
    <w:p w14:paraId="5FC5A6DD" w14:textId="77777777" w:rsidR="00A66871" w:rsidRPr="003C32BC" w:rsidRDefault="00A66871" w:rsidP="00A66871">
      <w:pPr>
        <w:tabs>
          <w:tab w:val="center" w:pos="5400"/>
        </w:tabs>
        <w:suppressAutoHyphens/>
        <w:rPr>
          <w:rFonts w:asciiTheme="majorHAnsi" w:hAnsiTheme="majorHAnsi"/>
          <w:sz w:val="22"/>
          <w:szCs w:val="22"/>
          <w:lang w:val="es-ES_tradnl"/>
        </w:rPr>
      </w:pPr>
    </w:p>
    <w:p w14:paraId="3C9F4BD2" w14:textId="77777777" w:rsidR="00A66871" w:rsidRPr="003C32BC" w:rsidRDefault="00A66871" w:rsidP="00A66871">
      <w:pPr>
        <w:tabs>
          <w:tab w:val="center" w:pos="5400"/>
        </w:tabs>
        <w:suppressAutoHyphens/>
        <w:rPr>
          <w:rFonts w:asciiTheme="majorHAnsi" w:hAnsiTheme="majorHAnsi"/>
          <w:sz w:val="22"/>
          <w:szCs w:val="22"/>
          <w:lang w:val="es-ES_tradnl"/>
        </w:rPr>
      </w:pPr>
    </w:p>
    <w:p w14:paraId="462C8178" w14:textId="77777777" w:rsidR="00A66871" w:rsidRPr="003C32BC" w:rsidRDefault="00A66871" w:rsidP="00A66871">
      <w:pPr>
        <w:tabs>
          <w:tab w:val="center" w:pos="5400"/>
        </w:tabs>
        <w:suppressAutoHyphens/>
        <w:rPr>
          <w:rFonts w:asciiTheme="majorHAnsi" w:hAnsiTheme="majorHAnsi"/>
          <w:sz w:val="22"/>
          <w:szCs w:val="22"/>
          <w:lang w:val="es-ES_tradnl"/>
        </w:rPr>
      </w:pPr>
    </w:p>
    <w:p w14:paraId="346FABB1"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3B1A69A3"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7F535EDD"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3C6B3D85"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7923ED42"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7251E3ED"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4AA1EB1D"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40C5A6A7"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79973CD1"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3F2375B6" wp14:editId="4E6791E5">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9BFA2" w14:textId="52BF9BA3" w:rsidR="00A66871" w:rsidRPr="004B7EB6" w:rsidRDefault="00A66871" w:rsidP="00A6687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12BAC">
                              <w:rPr>
                                <w:rFonts w:asciiTheme="majorHAnsi" w:hAnsiTheme="majorHAnsi" w:cs="Arial"/>
                                <w:b/>
                                <w:bCs/>
                                <w:color w:val="0D0D0D" w:themeColor="text1" w:themeTint="F2"/>
                                <w:sz w:val="36"/>
                                <w:szCs w:val="40"/>
                              </w:rPr>
                              <w:t>227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79894DD0" w14:textId="0B309E01" w:rsidR="00A66871" w:rsidRPr="004B7EB6" w:rsidRDefault="00A66871" w:rsidP="00A6687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1500-12</w:t>
                            </w:r>
                          </w:p>
                          <w:p w14:paraId="237B2BF6" w14:textId="29F12C46" w:rsidR="00A66871" w:rsidRPr="004B7EB6" w:rsidRDefault="00A66871" w:rsidP="00A668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47524F76" w14:textId="77777777" w:rsidR="00A66871" w:rsidRPr="004B7EB6" w:rsidRDefault="00A66871" w:rsidP="00A66871">
                            <w:pPr>
                              <w:spacing w:line="276" w:lineRule="auto"/>
                              <w:rPr>
                                <w:rFonts w:asciiTheme="majorHAnsi" w:hAnsiTheme="majorHAnsi" w:cs="Arial"/>
                                <w:color w:val="0D0D0D" w:themeColor="text1" w:themeTint="F2"/>
                                <w:szCs w:val="22"/>
                              </w:rPr>
                            </w:pPr>
                          </w:p>
                          <w:p w14:paraId="3BBF4C91" w14:textId="371189BC" w:rsidR="00A66871" w:rsidRPr="004B625D" w:rsidRDefault="00A66871" w:rsidP="00A668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CHARLES EDUARDO MACEDO</w:t>
                            </w:r>
                          </w:p>
                          <w:p w14:paraId="34E92354" w14:textId="735CCB30" w:rsidR="00A66871" w:rsidRPr="004B625D" w:rsidRDefault="00A66871" w:rsidP="00A668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6EFD2062" w14:textId="77777777" w:rsidR="00A66871" w:rsidRPr="000C4365" w:rsidRDefault="00A66871" w:rsidP="00A668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75B6"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289BFA2" w14:textId="52BF9BA3" w:rsidR="00A66871" w:rsidRPr="004B7EB6" w:rsidRDefault="00A66871" w:rsidP="00A6687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12BAC">
                        <w:rPr>
                          <w:rFonts w:asciiTheme="majorHAnsi" w:hAnsiTheme="majorHAnsi" w:cs="Arial"/>
                          <w:b/>
                          <w:bCs/>
                          <w:color w:val="0D0D0D" w:themeColor="text1" w:themeTint="F2"/>
                          <w:sz w:val="36"/>
                          <w:szCs w:val="40"/>
                        </w:rPr>
                        <w:t>227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79894DD0" w14:textId="0B309E01" w:rsidR="00A66871" w:rsidRPr="004B7EB6" w:rsidRDefault="00A66871" w:rsidP="00A6687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1500-12</w:t>
                      </w:r>
                    </w:p>
                    <w:p w14:paraId="237B2BF6" w14:textId="29F12C46" w:rsidR="00A66871" w:rsidRPr="004B7EB6" w:rsidRDefault="00A66871" w:rsidP="00A6687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47524F76" w14:textId="77777777" w:rsidR="00A66871" w:rsidRPr="004B7EB6" w:rsidRDefault="00A66871" w:rsidP="00A66871">
                      <w:pPr>
                        <w:spacing w:line="276" w:lineRule="auto"/>
                        <w:rPr>
                          <w:rFonts w:asciiTheme="majorHAnsi" w:hAnsiTheme="majorHAnsi" w:cs="Arial"/>
                          <w:color w:val="0D0D0D" w:themeColor="text1" w:themeTint="F2"/>
                          <w:szCs w:val="22"/>
                        </w:rPr>
                      </w:pPr>
                    </w:p>
                    <w:p w14:paraId="3BBF4C91" w14:textId="371189BC" w:rsidR="00A66871" w:rsidRPr="004B625D" w:rsidRDefault="00A66871" w:rsidP="00A668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CHARLES EDUARDO MACEDO</w:t>
                      </w:r>
                    </w:p>
                    <w:p w14:paraId="34E92354" w14:textId="735CCB30" w:rsidR="00A66871" w:rsidRPr="004B625D" w:rsidRDefault="00A66871" w:rsidP="00A668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6EFD2062" w14:textId="77777777" w:rsidR="00A66871" w:rsidRPr="000C4365" w:rsidRDefault="00A66871" w:rsidP="00A66871">
                      <w:pPr>
                        <w:spacing w:line="276" w:lineRule="auto"/>
                        <w:rPr>
                          <w:rFonts w:asciiTheme="majorHAnsi" w:hAnsiTheme="majorHAnsi"/>
                          <w:color w:val="0D0D0D" w:themeColor="text1" w:themeTint="F2"/>
                        </w:rPr>
                      </w:pP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7654E2AB" wp14:editId="3188AA3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04BC1" w14:textId="1BC29BAD" w:rsidR="00A66871" w:rsidRPr="00412BAC" w:rsidRDefault="00A66871" w:rsidP="00412BAC">
                            <w:pPr>
                              <w:spacing w:line="360" w:lineRule="auto"/>
                              <w:jc w:val="right"/>
                              <w:rPr>
                                <w:rFonts w:asciiTheme="minorHAnsi" w:hAnsiTheme="minorHAnsi"/>
                                <w:color w:val="FFFFFF" w:themeColor="background1"/>
                                <w:sz w:val="22"/>
                                <w:lang w:val="pt-BR"/>
                              </w:rPr>
                            </w:pPr>
                            <w:r w:rsidRPr="00412BAC">
                              <w:rPr>
                                <w:rFonts w:asciiTheme="minorHAnsi" w:hAnsiTheme="minorHAnsi"/>
                                <w:color w:val="FFFFFF" w:themeColor="background1"/>
                                <w:sz w:val="22"/>
                                <w:lang w:val="pt-BR"/>
                              </w:rPr>
                              <w:t>OEA/Ser.L/V/II.</w:t>
                            </w:r>
                          </w:p>
                          <w:p w14:paraId="74F72A90" w14:textId="331A9915" w:rsidR="00A66871" w:rsidRPr="00412BAC" w:rsidRDefault="00A66871" w:rsidP="00412BAC">
                            <w:pPr>
                              <w:spacing w:line="360" w:lineRule="auto"/>
                              <w:jc w:val="right"/>
                              <w:rPr>
                                <w:rFonts w:asciiTheme="minorHAnsi" w:hAnsiTheme="minorHAnsi"/>
                                <w:color w:val="FFFFFF" w:themeColor="background1"/>
                                <w:sz w:val="22"/>
                                <w:lang w:val="pt-BR"/>
                              </w:rPr>
                            </w:pPr>
                            <w:r w:rsidRPr="00412BAC">
                              <w:rPr>
                                <w:rFonts w:asciiTheme="minorHAnsi" w:hAnsiTheme="minorHAnsi"/>
                                <w:color w:val="FFFFFF" w:themeColor="background1"/>
                                <w:sz w:val="22"/>
                                <w:lang w:val="pt-BR"/>
                              </w:rPr>
                              <w:t xml:space="preserve">Doc. </w:t>
                            </w:r>
                            <w:r w:rsidR="00412BAC" w:rsidRPr="00412BAC">
                              <w:rPr>
                                <w:rFonts w:asciiTheme="minorHAnsi" w:hAnsiTheme="minorHAnsi"/>
                                <w:color w:val="FFFFFF" w:themeColor="background1"/>
                                <w:sz w:val="22"/>
                                <w:lang w:val="pt-BR"/>
                              </w:rPr>
                              <w:t>254</w:t>
                            </w:r>
                          </w:p>
                          <w:p w14:paraId="4928D577" w14:textId="121C4612" w:rsidR="00A66871" w:rsidRPr="00412BAC" w:rsidRDefault="00A66871" w:rsidP="00412BAC">
                            <w:pPr>
                              <w:spacing w:line="360" w:lineRule="auto"/>
                              <w:jc w:val="right"/>
                              <w:rPr>
                                <w:rFonts w:asciiTheme="minorHAnsi" w:hAnsiTheme="minorHAnsi"/>
                                <w:color w:val="FFFFFF" w:themeColor="background1"/>
                                <w:sz w:val="22"/>
                              </w:rPr>
                            </w:pPr>
                            <w:r w:rsidRPr="00412BAC">
                              <w:rPr>
                                <w:rFonts w:asciiTheme="minorHAnsi" w:hAnsiTheme="minorHAnsi"/>
                                <w:color w:val="FFFFFF" w:themeColor="background1"/>
                                <w:sz w:val="22"/>
                                <w:lang w:val="pt-BR"/>
                              </w:rPr>
                              <w:t xml:space="preserve"> </w:t>
                            </w:r>
                            <w:r w:rsidR="00412BAC" w:rsidRPr="00412BAC">
                              <w:rPr>
                                <w:rFonts w:asciiTheme="minorHAnsi" w:hAnsiTheme="minorHAnsi"/>
                                <w:color w:val="FFFFFF" w:themeColor="background1"/>
                                <w:sz w:val="22"/>
                              </w:rPr>
                              <w:t xml:space="preserve">31 December </w:t>
                            </w:r>
                            <w:r w:rsidRPr="00412BAC">
                              <w:rPr>
                                <w:rFonts w:asciiTheme="minorHAnsi" w:hAnsiTheme="minorHAnsi"/>
                                <w:color w:val="FFFFFF" w:themeColor="background1"/>
                                <w:sz w:val="22"/>
                              </w:rPr>
                              <w:t>2019</w:t>
                            </w:r>
                          </w:p>
                          <w:p w14:paraId="3E921983" w14:textId="17C444A1" w:rsidR="00A66871" w:rsidRPr="00412BAC" w:rsidRDefault="00A66871" w:rsidP="00412BAC">
                            <w:pPr>
                              <w:spacing w:line="360" w:lineRule="auto"/>
                              <w:jc w:val="right"/>
                              <w:rPr>
                                <w:rFonts w:asciiTheme="minorHAnsi" w:hAnsiTheme="minorHAnsi"/>
                                <w:color w:val="FFFFFF" w:themeColor="background1"/>
                                <w:sz w:val="22"/>
                              </w:rPr>
                            </w:pPr>
                            <w:r w:rsidRPr="00412BA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E2AB"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FD04BC1" w14:textId="1BC29BAD" w:rsidR="00A66871" w:rsidRPr="00412BAC" w:rsidRDefault="00A66871" w:rsidP="00412BAC">
                      <w:pPr>
                        <w:spacing w:line="360" w:lineRule="auto"/>
                        <w:jc w:val="right"/>
                        <w:rPr>
                          <w:rFonts w:asciiTheme="minorHAnsi" w:hAnsiTheme="minorHAnsi"/>
                          <w:color w:val="FFFFFF" w:themeColor="background1"/>
                          <w:sz w:val="22"/>
                          <w:lang w:val="pt-BR"/>
                        </w:rPr>
                      </w:pPr>
                      <w:r w:rsidRPr="00412BAC">
                        <w:rPr>
                          <w:rFonts w:asciiTheme="minorHAnsi" w:hAnsiTheme="minorHAnsi"/>
                          <w:color w:val="FFFFFF" w:themeColor="background1"/>
                          <w:sz w:val="22"/>
                          <w:lang w:val="pt-BR"/>
                        </w:rPr>
                        <w:t>OEA/Ser.L/V/II.</w:t>
                      </w:r>
                    </w:p>
                    <w:p w14:paraId="74F72A90" w14:textId="331A9915" w:rsidR="00A66871" w:rsidRPr="00412BAC" w:rsidRDefault="00A66871" w:rsidP="00412BAC">
                      <w:pPr>
                        <w:spacing w:line="360" w:lineRule="auto"/>
                        <w:jc w:val="right"/>
                        <w:rPr>
                          <w:rFonts w:asciiTheme="minorHAnsi" w:hAnsiTheme="minorHAnsi"/>
                          <w:color w:val="FFFFFF" w:themeColor="background1"/>
                          <w:sz w:val="22"/>
                          <w:lang w:val="pt-BR"/>
                        </w:rPr>
                      </w:pPr>
                      <w:r w:rsidRPr="00412BAC">
                        <w:rPr>
                          <w:rFonts w:asciiTheme="minorHAnsi" w:hAnsiTheme="minorHAnsi"/>
                          <w:color w:val="FFFFFF" w:themeColor="background1"/>
                          <w:sz w:val="22"/>
                          <w:lang w:val="pt-BR"/>
                        </w:rPr>
                        <w:t xml:space="preserve">Doc. </w:t>
                      </w:r>
                      <w:r w:rsidR="00412BAC" w:rsidRPr="00412BAC">
                        <w:rPr>
                          <w:rFonts w:asciiTheme="minorHAnsi" w:hAnsiTheme="minorHAnsi"/>
                          <w:color w:val="FFFFFF" w:themeColor="background1"/>
                          <w:sz w:val="22"/>
                          <w:lang w:val="pt-BR"/>
                        </w:rPr>
                        <w:t>254</w:t>
                      </w:r>
                    </w:p>
                    <w:p w14:paraId="4928D577" w14:textId="121C4612" w:rsidR="00A66871" w:rsidRPr="00412BAC" w:rsidRDefault="00A66871" w:rsidP="00412BAC">
                      <w:pPr>
                        <w:spacing w:line="360" w:lineRule="auto"/>
                        <w:jc w:val="right"/>
                        <w:rPr>
                          <w:rFonts w:asciiTheme="minorHAnsi" w:hAnsiTheme="minorHAnsi"/>
                          <w:color w:val="FFFFFF" w:themeColor="background1"/>
                          <w:sz w:val="22"/>
                        </w:rPr>
                      </w:pPr>
                      <w:r w:rsidRPr="00412BAC">
                        <w:rPr>
                          <w:rFonts w:asciiTheme="minorHAnsi" w:hAnsiTheme="minorHAnsi"/>
                          <w:color w:val="FFFFFF" w:themeColor="background1"/>
                          <w:sz w:val="22"/>
                          <w:lang w:val="pt-BR"/>
                        </w:rPr>
                        <w:t xml:space="preserve"> </w:t>
                      </w:r>
                      <w:r w:rsidR="00412BAC" w:rsidRPr="00412BAC">
                        <w:rPr>
                          <w:rFonts w:asciiTheme="minorHAnsi" w:hAnsiTheme="minorHAnsi"/>
                          <w:color w:val="FFFFFF" w:themeColor="background1"/>
                          <w:sz w:val="22"/>
                        </w:rPr>
                        <w:t xml:space="preserve">31 December </w:t>
                      </w:r>
                      <w:r w:rsidRPr="00412BAC">
                        <w:rPr>
                          <w:rFonts w:asciiTheme="minorHAnsi" w:hAnsiTheme="minorHAnsi"/>
                          <w:color w:val="FFFFFF" w:themeColor="background1"/>
                          <w:sz w:val="22"/>
                        </w:rPr>
                        <w:t>2019</w:t>
                      </w:r>
                    </w:p>
                    <w:p w14:paraId="3E921983" w14:textId="17C444A1" w:rsidR="00A66871" w:rsidRPr="00412BAC" w:rsidRDefault="00A66871" w:rsidP="00412BAC">
                      <w:pPr>
                        <w:spacing w:line="360" w:lineRule="auto"/>
                        <w:jc w:val="right"/>
                        <w:rPr>
                          <w:rFonts w:asciiTheme="minorHAnsi" w:hAnsiTheme="minorHAnsi"/>
                          <w:color w:val="FFFFFF" w:themeColor="background1"/>
                          <w:sz w:val="22"/>
                        </w:rPr>
                      </w:pPr>
                      <w:r w:rsidRPr="00412BAC">
                        <w:rPr>
                          <w:rFonts w:asciiTheme="minorHAnsi" w:hAnsiTheme="minorHAnsi"/>
                          <w:color w:val="FFFFFF" w:themeColor="background1"/>
                          <w:sz w:val="22"/>
                        </w:rPr>
                        <w:t>Original: Spanish</w:t>
                      </w:r>
                    </w:p>
                  </w:txbxContent>
                </v:textbox>
              </v:shape>
            </w:pict>
          </mc:Fallback>
        </mc:AlternateContent>
      </w:r>
    </w:p>
    <w:p w14:paraId="3A050A33"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6E650C22" w14:textId="77777777" w:rsidR="00A66871" w:rsidRPr="003C32BC" w:rsidRDefault="00A66871" w:rsidP="00A66871">
      <w:pPr>
        <w:tabs>
          <w:tab w:val="center" w:pos="5400"/>
        </w:tabs>
        <w:suppressAutoHyphens/>
        <w:jc w:val="center"/>
        <w:rPr>
          <w:rFonts w:asciiTheme="majorHAnsi" w:hAnsiTheme="majorHAnsi" w:cs="Arial"/>
          <w:sz w:val="22"/>
          <w:szCs w:val="22"/>
          <w:lang w:val="es-ES_tradnl"/>
        </w:rPr>
      </w:pPr>
    </w:p>
    <w:p w14:paraId="358F6ABD"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59FEAE33"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1A6DB6B1"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7E0667CF"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56C9634A"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06F2E7BA"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2FB075E1"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1FA71221"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676F4A36"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337EEBBC"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27265747" w14:textId="77777777" w:rsidR="00A66871" w:rsidRPr="003C32BC" w:rsidRDefault="00A66871" w:rsidP="00A66871">
      <w:pPr>
        <w:tabs>
          <w:tab w:val="center" w:pos="5400"/>
        </w:tabs>
        <w:suppressAutoHyphens/>
        <w:jc w:val="center"/>
        <w:rPr>
          <w:rFonts w:asciiTheme="majorHAnsi" w:hAnsiTheme="majorHAnsi"/>
          <w:sz w:val="22"/>
          <w:szCs w:val="22"/>
          <w:lang w:val="es-ES_tradnl"/>
        </w:rPr>
      </w:pPr>
    </w:p>
    <w:p w14:paraId="04EEF951"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5EDF4694"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36A397C6"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3D025202"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1D10F0B8"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2DEF7C17"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57784F80"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3D8ED6D7"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2BD4BAD1"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1B0FAD0F"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436ED6B7"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0E300226"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62CF3336"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62F6CFA1" wp14:editId="4E31AD11">
                <wp:simplePos x="0" y="0"/>
                <wp:positionH relativeFrom="column">
                  <wp:posOffset>1206500</wp:posOffset>
                </wp:positionH>
                <wp:positionV relativeFrom="paragraph">
                  <wp:posOffset>67310</wp:posOffset>
                </wp:positionV>
                <wp:extent cx="4595495" cy="692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31AAE" w14:textId="1D3B45BB" w:rsidR="00A66871" w:rsidRDefault="00A66871" w:rsidP="00A66871">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412BAC">
                              <w:rPr>
                                <w:rFonts w:asciiTheme="majorHAnsi" w:hAnsiTheme="majorHAnsi" w:cs="Univers"/>
                                <w:color w:val="0D0D0D" w:themeColor="text1" w:themeTint="F2"/>
                                <w:sz w:val="18"/>
                                <w:szCs w:val="20"/>
                              </w:rPr>
                              <w:t>December 31</w:t>
                            </w:r>
                            <w:r>
                              <w:rPr>
                                <w:rFonts w:asciiTheme="majorHAnsi" w:hAnsiTheme="majorHAnsi" w:cs="Univers"/>
                                <w:color w:val="0D0D0D" w:themeColor="text1" w:themeTint="F2"/>
                                <w:sz w:val="18"/>
                                <w:szCs w:val="20"/>
                              </w:rPr>
                              <w:t>, 2019</w:t>
                            </w:r>
                            <w:r w:rsidR="00412BAC">
                              <w:rPr>
                                <w:rFonts w:asciiTheme="majorHAnsi" w:hAnsiTheme="majorHAnsi" w:cs="Univers"/>
                                <w:color w:val="0D0D0D" w:themeColor="text1" w:themeTint="F2"/>
                                <w:sz w:val="18"/>
                                <w:szCs w:val="20"/>
                              </w:rPr>
                              <w:t>.</w:t>
                            </w:r>
                          </w:p>
                          <w:p w14:paraId="0D535B75" w14:textId="77777777" w:rsidR="00A66871" w:rsidRPr="003C32BC" w:rsidRDefault="00A66871" w:rsidP="00A66871">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CFA1" id="Text Box 7" o:spid="_x0000_s1029" type="#_x0000_t202" style="position:absolute;left:0;text-align:left;margin-left:95pt;margin-top:5.3pt;width:361.85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FDgAIAAGkFAAAOAAAAZHJzL2Uyb0RvYy54bWysVN9v2jAQfp+0/8Hy+whQaAdqqBhVp0lV&#10;Ww2mPhvHhmi2z7MNCfvrd3YSYGwvnfaSnO8+n++++3F7V2tF9sL5EkxOB70+JcJwKEqzyem31cOH&#10;j5T4wEzBFBiR04Pw9G72/t1tZadiCFtQhXAEnRg/rWxOtyHYaZZ5vhWa+R5YYdAowWkW8Og2WeFY&#10;hd61yob9/nVWgSusAy68R+19Y6Sz5F9KwcOzlF4EonKKsYX0dem7jt9sdsumG8fstuRtGOwfotCs&#10;NPjo0dU9C4zsXPmHK11yBx5k6HHQGUhZcpFywGwG/YtslltmRcoFyfH2SJP/f2750/7FkbLI6Q0l&#10;hmks0UrUgXyCmtxEdirrpwhaWoSFGtVY5U7vURmTrqXT8Y/pELQjz4cjt9EZR+VoPBmPJmNKONqu&#10;J8PBOJGfnW5b58NnAZpEIacOa5coZftHHzAShHaQ+JiBh1KpVD9lSIVOr9Dlbxa8oUzUiNQJrZuY&#10;URN5ksJBiYhR5quQyERKICpSD4qFcmTPsHsY58KElHvyi+iIkhjEWy62+FNUb7nc5NG9DCYcL+vS&#10;gEvZX4RdfO9Clg0eiTzLO4qhXtepBa66wq6hOGC9HTTz4i1/KLEoj8yHF+ZwQLDEOPThGT9SAZIP&#10;rUTJFtzPv+kjHvsWrZRUOHA59T92zAlK1BeDHT0ZjEZxQtNhNL4Z4sGdW9bnFrPTC8CqDHC9WJ7E&#10;iA+qE6UD/Yq7YR5fRRMzHN/OaejERWjWAO4WLubzBMKZtCw8mqXl0XUsUmy5Vf3KnG37MmBHP0E3&#10;mmx60Z4NNt40MN8FkGXq3chzw2rLP85zaul298SFcX5OqNOGnP0CAAD//wMAUEsDBBQABgAIAAAA&#10;IQBK+p/V4QAAAAoBAAAPAAAAZHJzL2Rvd25yZXYueG1sTI/BTsMwEETvSPyDtUjcqJ0iQpPGqapI&#10;FRKCQ0sv3JzYTaLa6xC7beDrWU7ltrM7mn1TrCZn2dmMofcoIZkJYAYbr3tsJew/Ng8LYCEq1Mp6&#10;NBK+TYBVeXtTqFz7C27NeRdbRiEYciWhi3HIOQ9NZ5wKMz8YpNvBj05FkmPL9aguFO4snwuRcqd6&#10;pA+dGkzVmea4OzkJr9XmXW3ruVv82Orl7bAevvafT1Le303rJbBopng1wx8+oUNJTLU/oQ7Mks4E&#10;dYk0iBQYGbLk8RlYTYskS4GXBf9fofwFAAD//wMAUEsBAi0AFAAGAAgAAAAhALaDOJL+AAAA4QEA&#10;ABMAAAAAAAAAAAAAAAAAAAAAAFtDb250ZW50X1R5cGVzXS54bWxQSwECLQAUAAYACAAAACEAOP0h&#10;/9YAAACUAQAACwAAAAAAAAAAAAAAAAAvAQAAX3JlbHMvLnJlbHNQSwECLQAUAAYACAAAACEAeLyx&#10;Q4ACAABpBQAADgAAAAAAAAAAAAAAAAAuAgAAZHJzL2Uyb0RvYy54bWxQSwECLQAUAAYACAAAACEA&#10;Svqf1eEAAAAKAQAADwAAAAAAAAAAAAAAAADaBAAAZHJzL2Rvd25yZXYueG1sUEsFBgAAAAAEAAQA&#10;8wAAAOgFAAAAAA==&#10;" filled="f" stroked="f" strokeweight=".5pt">
                <v:textbox>
                  <w:txbxContent>
                    <w:p w14:paraId="54F31AAE" w14:textId="1D3B45BB" w:rsidR="00A66871" w:rsidRDefault="00A66871" w:rsidP="00A66871">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412BAC">
                        <w:rPr>
                          <w:rFonts w:asciiTheme="majorHAnsi" w:hAnsiTheme="majorHAnsi" w:cs="Univers"/>
                          <w:color w:val="0D0D0D" w:themeColor="text1" w:themeTint="F2"/>
                          <w:sz w:val="18"/>
                          <w:szCs w:val="20"/>
                        </w:rPr>
                        <w:t>December 31</w:t>
                      </w:r>
                      <w:r>
                        <w:rPr>
                          <w:rFonts w:asciiTheme="majorHAnsi" w:hAnsiTheme="majorHAnsi" w:cs="Univers"/>
                          <w:color w:val="0D0D0D" w:themeColor="text1" w:themeTint="F2"/>
                          <w:sz w:val="18"/>
                          <w:szCs w:val="20"/>
                        </w:rPr>
                        <w:t>, 2019</w:t>
                      </w:r>
                      <w:r w:rsidR="00412BAC">
                        <w:rPr>
                          <w:rFonts w:asciiTheme="majorHAnsi" w:hAnsiTheme="majorHAnsi" w:cs="Univers"/>
                          <w:color w:val="0D0D0D" w:themeColor="text1" w:themeTint="F2"/>
                          <w:sz w:val="18"/>
                          <w:szCs w:val="20"/>
                        </w:rPr>
                        <w:t>.</w:t>
                      </w:r>
                    </w:p>
                    <w:p w14:paraId="0D535B75" w14:textId="77777777" w:rsidR="00A66871" w:rsidRPr="003C32BC" w:rsidRDefault="00A66871" w:rsidP="00A66871">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41EC7C6D"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286E4B53"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2A4C6DF2"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512298A2"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37464FC6"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50BB5BA0" wp14:editId="3EB6F12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6933A" w14:textId="52634879" w:rsidR="00A66871" w:rsidRPr="003C32BC" w:rsidRDefault="00A66871" w:rsidP="00A6687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12BAC">
                              <w:rPr>
                                <w:rFonts w:asciiTheme="majorHAnsi" w:hAnsiTheme="majorHAnsi"/>
                                <w:color w:val="595959" w:themeColor="text1" w:themeTint="A6"/>
                                <w:sz w:val="18"/>
                              </w:rPr>
                              <w:t>227</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1500-12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Charles Eduardo Macedo.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Brazil. </w:t>
                            </w:r>
                            <w:r w:rsidR="00412BAC">
                              <w:rPr>
                                <w:rFonts w:asciiTheme="majorHAnsi" w:hAnsiTheme="majorHAnsi"/>
                                <w:color w:val="595959" w:themeColor="text1" w:themeTint="A6"/>
                                <w:sz w:val="18"/>
                              </w:rPr>
                              <w:t>December 31,</w:t>
                            </w:r>
                            <w:r>
                              <w:rPr>
                                <w:rFonts w:asciiTheme="majorHAnsi" w:hAnsiTheme="majorHAnsi"/>
                                <w:color w:val="595959" w:themeColor="text1" w:themeTint="A6"/>
                                <w:sz w:val="18"/>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B5BA0"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6A76933A" w14:textId="52634879" w:rsidR="00A66871" w:rsidRPr="003C32BC" w:rsidRDefault="00A66871" w:rsidP="00A6687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12BAC">
                        <w:rPr>
                          <w:rFonts w:asciiTheme="majorHAnsi" w:hAnsiTheme="majorHAnsi"/>
                          <w:color w:val="595959" w:themeColor="text1" w:themeTint="A6"/>
                          <w:sz w:val="18"/>
                        </w:rPr>
                        <w:t>227</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1500-12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Charles Eduardo Macedo.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Brazil. </w:t>
                      </w:r>
                      <w:r w:rsidR="00412BAC">
                        <w:rPr>
                          <w:rFonts w:asciiTheme="majorHAnsi" w:hAnsiTheme="majorHAnsi"/>
                          <w:color w:val="595959" w:themeColor="text1" w:themeTint="A6"/>
                          <w:sz w:val="18"/>
                        </w:rPr>
                        <w:t>December 31,</w:t>
                      </w:r>
                      <w:r>
                        <w:rPr>
                          <w:rFonts w:asciiTheme="majorHAnsi" w:hAnsiTheme="majorHAnsi"/>
                          <w:color w:val="595959" w:themeColor="text1" w:themeTint="A6"/>
                          <w:sz w:val="18"/>
                        </w:rPr>
                        <w:t xml:space="preserve"> 2019.</w:t>
                      </w:r>
                    </w:p>
                  </w:txbxContent>
                </v:textbox>
              </v:shape>
            </w:pict>
          </mc:Fallback>
        </mc:AlternateContent>
      </w:r>
    </w:p>
    <w:p w14:paraId="1F6F3F5D"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09DEA3DC" w14:textId="77777777" w:rsidR="00A66871" w:rsidRPr="003C32BC" w:rsidRDefault="00A66871" w:rsidP="00A66871">
      <w:pPr>
        <w:tabs>
          <w:tab w:val="center" w:pos="5400"/>
        </w:tabs>
        <w:suppressAutoHyphens/>
        <w:jc w:val="center"/>
        <w:rPr>
          <w:rFonts w:asciiTheme="majorHAnsi" w:hAnsiTheme="majorHAnsi"/>
          <w:sz w:val="18"/>
          <w:szCs w:val="22"/>
          <w:lang w:val="es-ES_tradnl"/>
        </w:rPr>
      </w:pPr>
    </w:p>
    <w:p w14:paraId="3D40F6EE" w14:textId="77777777" w:rsidR="00A66871" w:rsidRPr="003C32BC" w:rsidRDefault="00A66871" w:rsidP="00A66871">
      <w:pPr>
        <w:tabs>
          <w:tab w:val="center" w:pos="5400"/>
        </w:tabs>
        <w:suppressAutoHyphens/>
        <w:jc w:val="center"/>
        <w:rPr>
          <w:rFonts w:asciiTheme="majorHAnsi" w:hAnsiTheme="majorHAnsi"/>
          <w:sz w:val="18"/>
          <w:szCs w:val="22"/>
        </w:rPr>
      </w:pPr>
    </w:p>
    <w:p w14:paraId="004DD14C" w14:textId="77777777" w:rsidR="00A66871" w:rsidRPr="003C32BC" w:rsidRDefault="00A66871" w:rsidP="00A66871">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0B4D36F7" wp14:editId="2C42492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B1580" w14:textId="77777777" w:rsidR="00A66871" w:rsidRPr="004B7EB6" w:rsidRDefault="00A66871" w:rsidP="00A6687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D36F7" id="Text Box 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1FB1580" w14:textId="77777777" w:rsidR="00A66871" w:rsidRPr="004B7EB6" w:rsidRDefault="00A66871" w:rsidP="00A6687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05FCD8C0" wp14:editId="5013FC1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4ABE2" w14:textId="77777777" w:rsidR="00A66871" w:rsidRDefault="00A66871" w:rsidP="00A66871">
                            <w:r>
                              <w:rPr>
                                <w:noProof/>
                              </w:rPr>
                              <w:drawing>
                                <wp:inline distT="0" distB="0" distL="0" distR="0" wp14:anchorId="2EF2FBE2" wp14:editId="3AB5CD7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D8C0"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874ABE2" w14:textId="77777777" w:rsidR="00A66871" w:rsidRDefault="00A66871" w:rsidP="00A66871">
                      <w:r>
                        <w:rPr>
                          <w:noProof/>
                        </w:rPr>
                        <w:drawing>
                          <wp:inline distT="0" distB="0" distL="0" distR="0" wp14:anchorId="2EF2FBE2" wp14:editId="3AB5CD7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4462F300" w14:textId="77777777" w:rsidR="00A66871" w:rsidRDefault="00A66871" w:rsidP="00A66871">
      <w:pPr>
        <w:tabs>
          <w:tab w:val="center" w:pos="5400"/>
        </w:tabs>
        <w:suppressAutoHyphens/>
        <w:jc w:val="center"/>
        <w:rPr>
          <w:rFonts w:asciiTheme="majorHAnsi" w:hAnsiTheme="majorHAnsi"/>
          <w:sz w:val="18"/>
          <w:szCs w:val="22"/>
        </w:rPr>
        <w:sectPr w:rsidR="00A66871"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6FEC539D" w:rsidR="003239B8" w:rsidRDefault="003239B8" w:rsidP="004A6A54">
      <w:pPr>
        <w:spacing w:after="240"/>
        <w:ind w:firstLine="720"/>
        <w:jc w:val="both"/>
        <w:rPr>
          <w:rFonts w:asciiTheme="majorHAnsi" w:hAnsiTheme="majorHAnsi"/>
          <w:b/>
          <w:bCs/>
          <w:sz w:val="20"/>
          <w:szCs w:val="20"/>
        </w:rPr>
      </w:pPr>
      <w:r w:rsidRPr="00A66871">
        <w:rPr>
          <w:rFonts w:asciiTheme="majorHAnsi" w:hAnsiTheme="majorHAnsi"/>
          <w:b/>
          <w:bCs/>
          <w:sz w:val="20"/>
          <w:szCs w:val="20"/>
        </w:rPr>
        <w:lastRenderedPageBreak/>
        <w:t>I.</w:t>
      </w:r>
      <w:r w:rsidRPr="00A66871">
        <w:rPr>
          <w:rFonts w:asciiTheme="majorHAnsi" w:hAnsiTheme="majorHAnsi"/>
          <w:b/>
          <w:bCs/>
          <w:sz w:val="20"/>
          <w:szCs w:val="20"/>
        </w:rPr>
        <w:tab/>
      </w:r>
      <w:r w:rsidR="00B7331D" w:rsidRPr="00466D0B">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7331D" w:rsidRPr="00866AE4" w14:paraId="6907E2B2" w14:textId="77777777" w:rsidTr="00B71013">
        <w:tc>
          <w:tcPr>
            <w:tcW w:w="3690" w:type="dxa"/>
            <w:tcBorders>
              <w:top w:val="single" w:sz="4" w:space="0" w:color="auto"/>
              <w:bottom w:val="single" w:sz="6" w:space="0" w:color="auto"/>
            </w:tcBorders>
            <w:shd w:val="clear" w:color="auto" w:fill="67AE3C"/>
            <w:vAlign w:val="center"/>
          </w:tcPr>
          <w:p w14:paraId="41EA4727" w14:textId="77777777" w:rsidR="00B7331D" w:rsidRPr="00866AE4" w:rsidRDefault="00B7331D" w:rsidP="00B71013">
            <w:pPr>
              <w:jc w:val="center"/>
              <w:rPr>
                <w:rFonts w:ascii="Cambria" w:hAnsi="Cambria"/>
                <w:bCs/>
                <w:color w:val="FFFFFF" w:themeColor="background1"/>
                <w:sz w:val="20"/>
                <w:szCs w:val="20"/>
              </w:rPr>
            </w:pPr>
            <w:r w:rsidRPr="00866AE4">
              <w:rPr>
                <w:rFonts w:ascii="Cambria" w:hAnsi="Cambria"/>
                <w:bCs/>
                <w:color w:val="FFFFFF" w:themeColor="background1"/>
                <w:sz w:val="20"/>
                <w:szCs w:val="20"/>
              </w:rPr>
              <w:t>Petitioner:</w:t>
            </w:r>
          </w:p>
        </w:tc>
        <w:tc>
          <w:tcPr>
            <w:tcW w:w="5670" w:type="dxa"/>
            <w:vAlign w:val="center"/>
          </w:tcPr>
          <w:p w14:paraId="53B88660" w14:textId="026CB4B7" w:rsidR="00B7331D" w:rsidRPr="001E38CC" w:rsidRDefault="00B7331D" w:rsidP="00B71013">
            <w:pPr>
              <w:jc w:val="both"/>
              <w:rPr>
                <w:rFonts w:ascii="Cambria" w:hAnsi="Cambria"/>
                <w:bCs/>
                <w:sz w:val="20"/>
                <w:szCs w:val="20"/>
                <w:lang w:val="pt-BR"/>
              </w:rPr>
            </w:pPr>
            <w:r w:rsidRPr="001E38CC">
              <w:rPr>
                <w:rFonts w:ascii="Cambria" w:hAnsi="Cambria"/>
                <w:bCs/>
                <w:sz w:val="20"/>
                <w:szCs w:val="20"/>
                <w:lang w:val="pt-BR"/>
              </w:rPr>
              <w:t>Specialized Center for Citizenship and Human Rights of the Public Defender’s Office of the State of São Paulo [</w:t>
            </w:r>
            <w:r w:rsidRPr="001E38CC">
              <w:rPr>
                <w:rFonts w:ascii="Cambria" w:hAnsi="Cambria"/>
                <w:bCs/>
                <w:i/>
                <w:sz w:val="20"/>
                <w:szCs w:val="20"/>
                <w:lang w:val="pt-BR"/>
              </w:rPr>
              <w:t xml:space="preserve">Núcleo Especializado de Cidadania e Direitos Humanos da Defensoria Pública do </w:t>
            </w:r>
            <w:r w:rsidRPr="001E38CC">
              <w:rPr>
                <w:rFonts w:asciiTheme="majorHAnsi" w:hAnsiTheme="majorHAnsi"/>
                <w:bCs/>
                <w:i/>
                <w:sz w:val="20"/>
                <w:szCs w:val="20"/>
                <w:lang w:val="pt-BR"/>
              </w:rPr>
              <w:t xml:space="preserve">Estado de </w:t>
            </w:r>
            <w:r w:rsidRPr="001E38CC">
              <w:rPr>
                <w:rStyle w:val="Emphasis"/>
                <w:rFonts w:asciiTheme="majorHAnsi" w:hAnsiTheme="majorHAnsi" w:cs="Arial"/>
                <w:bCs/>
                <w:i w:val="0"/>
                <w:iCs w:val="0"/>
                <w:sz w:val="20"/>
                <w:szCs w:val="20"/>
                <w:shd w:val="clear" w:color="auto" w:fill="FFFFFF"/>
                <w:lang w:val="pt-BR"/>
              </w:rPr>
              <w:t>São Paulo]</w:t>
            </w:r>
            <w:r w:rsidRPr="001E38CC">
              <w:rPr>
                <w:rFonts w:ascii="Cambria" w:hAnsi="Cambria"/>
                <w:bCs/>
                <w:sz w:val="20"/>
                <w:szCs w:val="20"/>
                <w:lang w:val="pt-BR"/>
              </w:rPr>
              <w:t xml:space="preserve"> (NECDH)</w:t>
            </w:r>
          </w:p>
        </w:tc>
      </w:tr>
      <w:tr w:rsidR="00B7331D" w:rsidRPr="000B6B7A" w14:paraId="3AA343A1" w14:textId="77777777" w:rsidTr="00B71013">
        <w:tc>
          <w:tcPr>
            <w:tcW w:w="3690" w:type="dxa"/>
            <w:tcBorders>
              <w:top w:val="single" w:sz="6" w:space="0" w:color="auto"/>
              <w:bottom w:val="single" w:sz="6" w:space="0" w:color="auto"/>
            </w:tcBorders>
            <w:shd w:val="clear" w:color="auto" w:fill="67AE3C"/>
            <w:vAlign w:val="center"/>
          </w:tcPr>
          <w:p w14:paraId="6E90ADFD" w14:textId="77777777" w:rsidR="00B7331D" w:rsidRPr="00866AE4" w:rsidRDefault="00111716" w:rsidP="00B71013">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835911205"/>
                <w:placeholder>
                  <w:docPart w:val="22396DA147104EF38F8CD4303E14E47B"/>
                </w:placeholder>
                <w:dropDownList>
                  <w:listItem w:value="Choose an item."/>
                  <w:listItem w:displayText="Alleged victim" w:value="Alleged victim"/>
                  <w:listItem w:displayText="Alleged victims" w:value="Alleged victims"/>
                </w:dropDownList>
              </w:sdtPr>
              <w:sdtEndPr/>
              <w:sdtContent>
                <w:r w:rsidR="00B7331D" w:rsidRPr="00866AE4">
                  <w:rPr>
                    <w:rFonts w:ascii="Cambria" w:hAnsi="Cambria"/>
                    <w:bCs/>
                    <w:color w:val="FFFFFF" w:themeColor="background1"/>
                    <w:sz w:val="20"/>
                    <w:szCs w:val="20"/>
                  </w:rPr>
                  <w:t>Alleged victim</w:t>
                </w:r>
              </w:sdtContent>
            </w:sdt>
            <w:r w:rsidR="00B7331D" w:rsidRPr="00866AE4">
              <w:rPr>
                <w:rFonts w:ascii="Cambria" w:hAnsi="Cambria"/>
                <w:bCs/>
                <w:color w:val="FFFFFF" w:themeColor="background1"/>
                <w:sz w:val="20"/>
                <w:szCs w:val="20"/>
              </w:rPr>
              <w:t>:</w:t>
            </w:r>
          </w:p>
        </w:tc>
        <w:tc>
          <w:tcPr>
            <w:tcW w:w="5670" w:type="dxa"/>
            <w:vAlign w:val="center"/>
          </w:tcPr>
          <w:p w14:paraId="3F6FAF42" w14:textId="4CEF89B0" w:rsidR="00B7331D" w:rsidRPr="000B6B7A" w:rsidRDefault="00B7331D" w:rsidP="00B71013">
            <w:pPr>
              <w:jc w:val="both"/>
              <w:rPr>
                <w:rFonts w:ascii="Cambria" w:hAnsi="Cambria"/>
                <w:bCs/>
                <w:sz w:val="20"/>
                <w:szCs w:val="20"/>
              </w:rPr>
            </w:pPr>
            <w:r w:rsidRPr="00A66871">
              <w:rPr>
                <w:rFonts w:ascii="Cambria" w:hAnsi="Cambria"/>
                <w:bCs/>
                <w:sz w:val="20"/>
                <w:szCs w:val="20"/>
              </w:rPr>
              <w:t>Charles Eduardo Macedo</w:t>
            </w:r>
          </w:p>
        </w:tc>
      </w:tr>
      <w:tr w:rsidR="00B7331D" w:rsidRPr="000B6B7A" w14:paraId="364CF3FF" w14:textId="77777777" w:rsidTr="00B71013">
        <w:tc>
          <w:tcPr>
            <w:tcW w:w="3690" w:type="dxa"/>
            <w:tcBorders>
              <w:top w:val="single" w:sz="6" w:space="0" w:color="auto"/>
              <w:bottom w:val="single" w:sz="6" w:space="0" w:color="auto"/>
            </w:tcBorders>
            <w:shd w:val="clear" w:color="auto" w:fill="67AE3C"/>
            <w:vAlign w:val="center"/>
          </w:tcPr>
          <w:p w14:paraId="24664A5C" w14:textId="77777777" w:rsidR="00B7331D" w:rsidRPr="00866AE4" w:rsidRDefault="00B7331D" w:rsidP="00B71013">
            <w:pPr>
              <w:jc w:val="center"/>
              <w:rPr>
                <w:rFonts w:ascii="Cambria" w:hAnsi="Cambria"/>
                <w:bCs/>
                <w:color w:val="FFFFFF" w:themeColor="background1"/>
                <w:sz w:val="20"/>
                <w:szCs w:val="20"/>
              </w:rPr>
            </w:pPr>
            <w:r w:rsidRPr="00866AE4">
              <w:rPr>
                <w:rFonts w:ascii="Cambria" w:hAnsi="Cambria"/>
                <w:bCs/>
                <w:color w:val="FFFFFF" w:themeColor="background1"/>
                <w:sz w:val="20"/>
                <w:szCs w:val="20"/>
              </w:rPr>
              <w:t>Respondent State:</w:t>
            </w:r>
          </w:p>
        </w:tc>
        <w:tc>
          <w:tcPr>
            <w:tcW w:w="5670" w:type="dxa"/>
            <w:vAlign w:val="center"/>
          </w:tcPr>
          <w:p w14:paraId="033F8138" w14:textId="46473CA1" w:rsidR="00B7331D" w:rsidRPr="000B6B7A" w:rsidRDefault="00B7331D" w:rsidP="00B71013">
            <w:pPr>
              <w:jc w:val="both"/>
              <w:rPr>
                <w:rFonts w:ascii="Cambria" w:hAnsi="Cambria"/>
                <w:bCs/>
                <w:sz w:val="20"/>
                <w:szCs w:val="20"/>
              </w:rPr>
            </w:pPr>
            <w:r>
              <w:rPr>
                <w:rFonts w:ascii="Cambria" w:hAnsi="Cambria"/>
                <w:bCs/>
                <w:sz w:val="20"/>
                <w:szCs w:val="20"/>
              </w:rPr>
              <w:t>Brazil</w:t>
            </w:r>
            <w:r w:rsidRPr="00A66871">
              <w:rPr>
                <w:rStyle w:val="FootnoteReference"/>
                <w:rFonts w:ascii="Cambria" w:hAnsi="Cambria"/>
                <w:bCs/>
                <w:sz w:val="20"/>
                <w:szCs w:val="20"/>
              </w:rPr>
              <w:footnoteReference w:id="2"/>
            </w:r>
          </w:p>
        </w:tc>
      </w:tr>
      <w:tr w:rsidR="00B7331D" w:rsidRPr="000B6B7A" w14:paraId="053319C6" w14:textId="77777777" w:rsidTr="00B71013">
        <w:tc>
          <w:tcPr>
            <w:tcW w:w="3690" w:type="dxa"/>
            <w:tcBorders>
              <w:top w:val="single" w:sz="6" w:space="0" w:color="auto"/>
              <w:bottom w:val="single" w:sz="6" w:space="0" w:color="auto"/>
            </w:tcBorders>
            <w:shd w:val="clear" w:color="auto" w:fill="67AE3C"/>
            <w:vAlign w:val="center"/>
          </w:tcPr>
          <w:p w14:paraId="41394F63" w14:textId="77777777" w:rsidR="00B7331D" w:rsidRPr="00866AE4" w:rsidRDefault="00B7331D" w:rsidP="00B71013">
            <w:pPr>
              <w:jc w:val="center"/>
              <w:rPr>
                <w:rFonts w:ascii="Cambria" w:hAnsi="Cambria"/>
                <w:bCs/>
                <w:color w:val="FFFFFF" w:themeColor="background1"/>
                <w:sz w:val="20"/>
                <w:szCs w:val="20"/>
              </w:rPr>
            </w:pPr>
            <w:r w:rsidRPr="00866AE4">
              <w:rPr>
                <w:rFonts w:ascii="Cambria" w:hAnsi="Cambria"/>
                <w:bCs/>
                <w:color w:val="FFFFFF" w:themeColor="background1"/>
                <w:sz w:val="20"/>
                <w:szCs w:val="20"/>
              </w:rPr>
              <w:t>Rights invoked:</w:t>
            </w:r>
          </w:p>
        </w:tc>
        <w:tc>
          <w:tcPr>
            <w:tcW w:w="5670" w:type="dxa"/>
            <w:vAlign w:val="center"/>
          </w:tcPr>
          <w:p w14:paraId="4EA759F6" w14:textId="489A3A6E" w:rsidR="00B7331D" w:rsidRPr="000B6B7A" w:rsidRDefault="00B7331D" w:rsidP="001E38CC">
            <w:pPr>
              <w:jc w:val="both"/>
              <w:rPr>
                <w:rFonts w:ascii="Cambria" w:hAnsi="Cambria"/>
                <w:bCs/>
                <w:sz w:val="20"/>
                <w:szCs w:val="20"/>
              </w:rPr>
            </w:pPr>
            <w:r>
              <w:rPr>
                <w:rFonts w:ascii="Cambria" w:hAnsi="Cambria"/>
                <w:bCs/>
                <w:sz w:val="20"/>
                <w:szCs w:val="20"/>
              </w:rPr>
              <w:t>Articles</w:t>
            </w:r>
            <w:r w:rsidRPr="00A66871">
              <w:rPr>
                <w:rFonts w:ascii="Cambria" w:hAnsi="Cambria"/>
                <w:bCs/>
                <w:sz w:val="20"/>
                <w:szCs w:val="20"/>
              </w:rPr>
              <w:t xml:space="preserve"> 7.2 (</w:t>
            </w:r>
            <w:r w:rsidR="009F4136">
              <w:rPr>
                <w:rFonts w:ascii="Cambria" w:hAnsi="Cambria"/>
                <w:bCs/>
                <w:sz w:val="20"/>
                <w:szCs w:val="20"/>
              </w:rPr>
              <w:t>personal liberty</w:t>
            </w:r>
            <w:r w:rsidRPr="00A66871">
              <w:rPr>
                <w:rFonts w:ascii="Cambria" w:hAnsi="Cambria"/>
                <w:bCs/>
                <w:sz w:val="20"/>
                <w:szCs w:val="20"/>
              </w:rPr>
              <w:t>), 10 (</w:t>
            </w:r>
            <w:r w:rsidR="009F4136">
              <w:rPr>
                <w:rFonts w:ascii="Cambria" w:hAnsi="Cambria"/>
                <w:bCs/>
                <w:sz w:val="20"/>
                <w:szCs w:val="20"/>
              </w:rPr>
              <w:t>right to compensation</w:t>
            </w:r>
            <w:r w:rsidRPr="00A66871">
              <w:rPr>
                <w:rFonts w:ascii="Cambria" w:hAnsi="Cambria"/>
                <w:bCs/>
                <w:sz w:val="20"/>
                <w:szCs w:val="20"/>
              </w:rPr>
              <w:t>)</w:t>
            </w:r>
            <w:r w:rsidR="009F4136">
              <w:rPr>
                <w:rFonts w:ascii="Cambria" w:hAnsi="Cambria"/>
                <w:bCs/>
                <w:sz w:val="20"/>
                <w:szCs w:val="20"/>
              </w:rPr>
              <w:t xml:space="preserve">, </w:t>
            </w:r>
            <w:r w:rsidRPr="00A66871">
              <w:rPr>
                <w:rFonts w:ascii="Cambria" w:hAnsi="Cambria"/>
                <w:bCs/>
                <w:sz w:val="20"/>
                <w:szCs w:val="20"/>
              </w:rPr>
              <w:t>13 (</w:t>
            </w:r>
            <w:r w:rsidR="009F4136">
              <w:rPr>
                <w:rFonts w:ascii="Cambria" w:hAnsi="Cambria"/>
                <w:bCs/>
                <w:sz w:val="20"/>
                <w:szCs w:val="20"/>
              </w:rPr>
              <w:t>freedom of expression</w:t>
            </w:r>
            <w:r w:rsidRPr="00A66871">
              <w:rPr>
                <w:rFonts w:ascii="Cambria" w:hAnsi="Cambria"/>
                <w:bCs/>
                <w:sz w:val="20"/>
                <w:szCs w:val="20"/>
              </w:rPr>
              <w:t>)</w:t>
            </w:r>
            <w:r w:rsidR="001E38CC">
              <w:rPr>
                <w:rFonts w:ascii="Cambria" w:hAnsi="Cambria"/>
                <w:bCs/>
                <w:sz w:val="20"/>
                <w:szCs w:val="20"/>
              </w:rPr>
              <w:t xml:space="preserve"> and 25.1 (judicial protection)</w:t>
            </w:r>
            <w:r w:rsidRPr="00A66871">
              <w:rPr>
                <w:rFonts w:ascii="Cambria" w:hAnsi="Cambria"/>
                <w:bCs/>
                <w:sz w:val="20"/>
                <w:szCs w:val="20"/>
              </w:rPr>
              <w:t xml:space="preserve"> </w:t>
            </w:r>
            <w:r w:rsidR="009F4136">
              <w:rPr>
                <w:rFonts w:ascii="Cambria" w:hAnsi="Cambria"/>
                <w:bCs/>
                <w:sz w:val="20"/>
                <w:szCs w:val="20"/>
              </w:rPr>
              <w:t>of the American Convention on Human Rights</w:t>
            </w:r>
            <w:r w:rsidRPr="00A66871">
              <w:rPr>
                <w:rFonts w:ascii="Cambria" w:hAnsi="Cambria"/>
                <w:bCs/>
                <w:sz w:val="20"/>
                <w:szCs w:val="20"/>
              </w:rPr>
              <w:t xml:space="preserve">, </w:t>
            </w:r>
            <w:r w:rsidR="009F4136">
              <w:rPr>
                <w:rFonts w:ascii="Cambria" w:hAnsi="Cambria"/>
                <w:bCs/>
                <w:sz w:val="20"/>
                <w:szCs w:val="20"/>
              </w:rPr>
              <w:t>in relation to</w:t>
            </w:r>
            <w:r w:rsidRPr="00A66871">
              <w:rPr>
                <w:rFonts w:ascii="Cambria" w:hAnsi="Cambria"/>
                <w:bCs/>
                <w:sz w:val="20"/>
                <w:szCs w:val="20"/>
              </w:rPr>
              <w:t xml:space="preserve"> </w:t>
            </w:r>
            <w:r w:rsidR="009F4136">
              <w:rPr>
                <w:rFonts w:ascii="Cambria" w:hAnsi="Cambria"/>
                <w:bCs/>
                <w:sz w:val="20"/>
                <w:szCs w:val="20"/>
              </w:rPr>
              <w:t>A</w:t>
            </w:r>
            <w:r>
              <w:rPr>
                <w:rFonts w:ascii="Cambria" w:hAnsi="Cambria"/>
                <w:bCs/>
                <w:sz w:val="20"/>
                <w:szCs w:val="20"/>
              </w:rPr>
              <w:t>rticles</w:t>
            </w:r>
            <w:r w:rsidRPr="00A66871">
              <w:rPr>
                <w:rFonts w:ascii="Cambria" w:hAnsi="Cambria"/>
                <w:bCs/>
                <w:sz w:val="20"/>
                <w:szCs w:val="20"/>
              </w:rPr>
              <w:t xml:space="preserve"> 1.1 (</w:t>
            </w:r>
            <w:r w:rsidR="009F4136">
              <w:rPr>
                <w:rFonts w:ascii="Cambria" w:hAnsi="Cambria"/>
                <w:bCs/>
                <w:sz w:val="20"/>
                <w:szCs w:val="20"/>
              </w:rPr>
              <w:t>obligation to respect rights) and</w:t>
            </w:r>
            <w:r w:rsidRPr="00A66871">
              <w:rPr>
                <w:rFonts w:ascii="Cambria" w:hAnsi="Cambria"/>
                <w:bCs/>
                <w:sz w:val="20"/>
                <w:szCs w:val="20"/>
              </w:rPr>
              <w:t xml:space="preserve"> 2 (</w:t>
            </w:r>
            <w:r w:rsidR="009F4136">
              <w:rPr>
                <w:rFonts w:ascii="Cambria" w:hAnsi="Cambria"/>
                <w:bCs/>
                <w:sz w:val="20"/>
                <w:szCs w:val="20"/>
              </w:rPr>
              <w:t>domestic legal effects</w:t>
            </w:r>
            <w:r w:rsidRPr="00A66871">
              <w:rPr>
                <w:rFonts w:ascii="Cambria" w:hAnsi="Cambria"/>
                <w:bCs/>
                <w:sz w:val="20"/>
                <w:szCs w:val="20"/>
              </w:rPr>
              <w:t>)</w:t>
            </w:r>
            <w:r w:rsidR="009F4136">
              <w:rPr>
                <w:rFonts w:ascii="Cambria" w:hAnsi="Cambria"/>
                <w:bCs/>
                <w:sz w:val="20"/>
                <w:szCs w:val="20"/>
              </w:rPr>
              <w:t xml:space="preserve"> thereof</w:t>
            </w:r>
            <w:r w:rsidRPr="00A66871">
              <w:rPr>
                <w:rStyle w:val="FootnoteReference"/>
                <w:rFonts w:ascii="Cambria" w:hAnsi="Cambria"/>
                <w:bCs/>
                <w:sz w:val="20"/>
                <w:szCs w:val="20"/>
              </w:rPr>
              <w:footnoteReference w:id="3"/>
            </w:r>
          </w:p>
        </w:tc>
      </w:tr>
    </w:tbl>
    <w:p w14:paraId="20263696" w14:textId="02B77C3F" w:rsidR="003239B8" w:rsidRDefault="003239B8" w:rsidP="003239B8">
      <w:pPr>
        <w:spacing w:before="240" w:after="240"/>
        <w:ind w:firstLine="720"/>
        <w:jc w:val="both"/>
        <w:rPr>
          <w:rFonts w:asciiTheme="majorHAnsi" w:hAnsiTheme="majorHAnsi"/>
          <w:b/>
          <w:bCs/>
          <w:sz w:val="20"/>
          <w:szCs w:val="20"/>
        </w:rPr>
      </w:pPr>
      <w:r w:rsidRPr="00A66871">
        <w:rPr>
          <w:rFonts w:asciiTheme="majorHAnsi" w:hAnsiTheme="majorHAnsi"/>
          <w:b/>
          <w:bCs/>
          <w:sz w:val="20"/>
          <w:szCs w:val="20"/>
        </w:rPr>
        <w:t>II.</w:t>
      </w:r>
      <w:r w:rsidRPr="00A66871">
        <w:rPr>
          <w:rFonts w:asciiTheme="majorHAnsi" w:hAnsiTheme="majorHAnsi"/>
          <w:b/>
          <w:bCs/>
          <w:sz w:val="20"/>
          <w:szCs w:val="20"/>
        </w:rPr>
        <w:tab/>
      </w:r>
      <w:r w:rsidR="00B7331D" w:rsidRPr="000B6B7A">
        <w:rPr>
          <w:rFonts w:asciiTheme="majorHAnsi" w:hAnsiTheme="majorHAnsi"/>
          <w:b/>
          <w:bCs/>
          <w:sz w:val="20"/>
          <w:szCs w:val="20"/>
        </w:rPr>
        <w:t>PROCE</w:t>
      </w:r>
      <w:r w:rsidR="00B7331D">
        <w:rPr>
          <w:rFonts w:asciiTheme="majorHAnsi" w:hAnsiTheme="majorHAnsi"/>
          <w:b/>
          <w:bCs/>
          <w:sz w:val="20"/>
          <w:szCs w:val="20"/>
        </w:rPr>
        <w:t>EDINGS</w:t>
      </w:r>
      <w:r w:rsidR="00B7331D" w:rsidRPr="000B6B7A">
        <w:rPr>
          <w:rFonts w:asciiTheme="majorHAnsi" w:hAnsiTheme="majorHAnsi"/>
          <w:b/>
          <w:bCs/>
          <w:sz w:val="20"/>
          <w:szCs w:val="20"/>
        </w:rPr>
        <w:t xml:space="preserve"> BEFORE THE IACHR</w:t>
      </w:r>
      <w:r w:rsidR="008E3BFE" w:rsidRPr="00A6687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55137" w:rsidRPr="000B6B7A" w14:paraId="524EEC5E" w14:textId="77777777" w:rsidTr="00B71013">
        <w:tc>
          <w:tcPr>
            <w:tcW w:w="3690" w:type="dxa"/>
            <w:tcBorders>
              <w:top w:val="single" w:sz="6" w:space="0" w:color="auto"/>
              <w:bottom w:val="single" w:sz="6" w:space="0" w:color="auto"/>
            </w:tcBorders>
            <w:shd w:val="clear" w:color="auto" w:fill="67AE3C"/>
            <w:vAlign w:val="center"/>
          </w:tcPr>
          <w:p w14:paraId="351C02FA" w14:textId="77777777" w:rsidR="00155137" w:rsidRPr="00866AE4" w:rsidRDefault="00155137"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Filing of the petition:</w:t>
            </w:r>
          </w:p>
        </w:tc>
        <w:tc>
          <w:tcPr>
            <w:tcW w:w="5670" w:type="dxa"/>
            <w:vAlign w:val="center"/>
          </w:tcPr>
          <w:p w14:paraId="0EAB0797" w14:textId="28C4C598" w:rsidR="00155137" w:rsidRPr="000B6B7A" w:rsidRDefault="00155137" w:rsidP="00155137">
            <w:pPr>
              <w:jc w:val="both"/>
              <w:rPr>
                <w:rFonts w:ascii="Cambria" w:hAnsi="Cambria"/>
                <w:bCs/>
                <w:sz w:val="20"/>
                <w:szCs w:val="20"/>
              </w:rPr>
            </w:pPr>
            <w:r>
              <w:rPr>
                <w:rFonts w:ascii="Cambria" w:hAnsi="Cambria"/>
                <w:bCs/>
                <w:sz w:val="20"/>
                <w:szCs w:val="20"/>
              </w:rPr>
              <w:t xml:space="preserve">August </w:t>
            </w:r>
            <w:r w:rsidRPr="00A66871">
              <w:rPr>
                <w:rFonts w:ascii="Cambria" w:hAnsi="Cambria"/>
                <w:bCs/>
                <w:sz w:val="20"/>
                <w:szCs w:val="20"/>
              </w:rPr>
              <w:t>16</w:t>
            </w:r>
            <w:r>
              <w:rPr>
                <w:rFonts w:ascii="Cambria" w:hAnsi="Cambria"/>
                <w:bCs/>
                <w:sz w:val="20"/>
                <w:szCs w:val="20"/>
              </w:rPr>
              <w:t>,</w:t>
            </w:r>
            <w:r w:rsidRPr="00A66871">
              <w:rPr>
                <w:rFonts w:ascii="Cambria" w:hAnsi="Cambria"/>
                <w:bCs/>
                <w:sz w:val="20"/>
                <w:szCs w:val="20"/>
              </w:rPr>
              <w:t xml:space="preserve"> 2012</w:t>
            </w:r>
          </w:p>
        </w:tc>
      </w:tr>
      <w:tr w:rsidR="00155137" w:rsidRPr="000B6B7A" w14:paraId="12CC5635" w14:textId="77777777" w:rsidTr="00B71013">
        <w:tc>
          <w:tcPr>
            <w:tcW w:w="3690" w:type="dxa"/>
            <w:tcBorders>
              <w:top w:val="single" w:sz="6" w:space="0" w:color="auto"/>
              <w:bottom w:val="single" w:sz="6" w:space="0" w:color="auto"/>
            </w:tcBorders>
            <w:shd w:val="clear" w:color="auto" w:fill="67AE3C"/>
            <w:vAlign w:val="center"/>
          </w:tcPr>
          <w:p w14:paraId="1D063873" w14:textId="77777777" w:rsidR="00155137" w:rsidRPr="00866AE4" w:rsidRDefault="00155137" w:rsidP="00B71013">
            <w:pPr>
              <w:jc w:val="center"/>
              <w:rPr>
                <w:rFonts w:ascii="Cambria" w:hAnsi="Cambria"/>
                <w:bCs/>
                <w:color w:val="FFFFFF" w:themeColor="background1"/>
                <w:sz w:val="18"/>
                <w:szCs w:val="18"/>
              </w:rPr>
            </w:pPr>
            <w:r w:rsidRPr="00866AE4">
              <w:rPr>
                <w:rFonts w:ascii="Cambria" w:hAnsi="Cambria"/>
                <w:color w:val="FFFFFF" w:themeColor="background1"/>
                <w:sz w:val="18"/>
                <w:szCs w:val="18"/>
              </w:rPr>
              <w:t>Notification of the petition to the State:</w:t>
            </w:r>
          </w:p>
        </w:tc>
        <w:tc>
          <w:tcPr>
            <w:tcW w:w="5670" w:type="dxa"/>
            <w:vAlign w:val="center"/>
          </w:tcPr>
          <w:p w14:paraId="12B05C29" w14:textId="51104750" w:rsidR="00155137" w:rsidRPr="000B6B7A" w:rsidRDefault="00155137" w:rsidP="00155137">
            <w:pPr>
              <w:jc w:val="both"/>
              <w:rPr>
                <w:rFonts w:ascii="Cambria" w:hAnsi="Cambria"/>
                <w:bCs/>
                <w:sz w:val="20"/>
                <w:szCs w:val="20"/>
              </w:rPr>
            </w:pPr>
            <w:r>
              <w:rPr>
                <w:rFonts w:ascii="Cambria" w:hAnsi="Cambria"/>
                <w:bCs/>
                <w:sz w:val="20"/>
                <w:szCs w:val="20"/>
              </w:rPr>
              <w:t xml:space="preserve">November </w:t>
            </w:r>
            <w:r w:rsidRPr="00A66871">
              <w:rPr>
                <w:rFonts w:ascii="Cambria" w:hAnsi="Cambria"/>
                <w:bCs/>
                <w:sz w:val="20"/>
                <w:szCs w:val="20"/>
              </w:rPr>
              <w:t>24</w:t>
            </w:r>
            <w:r>
              <w:rPr>
                <w:rFonts w:ascii="Cambria" w:hAnsi="Cambria"/>
                <w:bCs/>
                <w:sz w:val="20"/>
                <w:szCs w:val="20"/>
              </w:rPr>
              <w:t>,</w:t>
            </w:r>
            <w:r w:rsidRPr="00A66871">
              <w:rPr>
                <w:rFonts w:ascii="Cambria" w:hAnsi="Cambria"/>
                <w:bCs/>
                <w:sz w:val="20"/>
                <w:szCs w:val="20"/>
              </w:rPr>
              <w:t xml:space="preserve"> 2015</w:t>
            </w:r>
          </w:p>
        </w:tc>
      </w:tr>
      <w:tr w:rsidR="00155137" w:rsidRPr="000B6B7A" w14:paraId="28D459B7" w14:textId="77777777" w:rsidTr="00B71013">
        <w:trPr>
          <w:trHeight w:val="264"/>
        </w:trPr>
        <w:tc>
          <w:tcPr>
            <w:tcW w:w="3690" w:type="dxa"/>
            <w:tcBorders>
              <w:top w:val="single" w:sz="6" w:space="0" w:color="auto"/>
              <w:bottom w:val="single" w:sz="6" w:space="0" w:color="auto"/>
            </w:tcBorders>
            <w:shd w:val="clear" w:color="auto" w:fill="67AE3C"/>
            <w:vAlign w:val="center"/>
          </w:tcPr>
          <w:p w14:paraId="4413E367" w14:textId="77777777" w:rsidR="00155137" w:rsidRPr="00866AE4" w:rsidRDefault="00155137" w:rsidP="00B71013">
            <w:pPr>
              <w:jc w:val="center"/>
              <w:rPr>
                <w:rFonts w:ascii="Cambria" w:hAnsi="Cambria"/>
                <w:bCs/>
                <w:color w:val="FFFFFF" w:themeColor="background1"/>
                <w:sz w:val="18"/>
                <w:szCs w:val="18"/>
              </w:rPr>
            </w:pPr>
            <w:r w:rsidRPr="00866AE4">
              <w:rPr>
                <w:rFonts w:ascii="Cambria" w:hAnsi="Cambria"/>
                <w:color w:val="FFFFFF" w:themeColor="background1"/>
                <w:sz w:val="18"/>
                <w:szCs w:val="18"/>
              </w:rPr>
              <w:t>State’s first response:</w:t>
            </w:r>
          </w:p>
        </w:tc>
        <w:tc>
          <w:tcPr>
            <w:tcW w:w="5670" w:type="dxa"/>
            <w:vAlign w:val="center"/>
          </w:tcPr>
          <w:p w14:paraId="4A07D071" w14:textId="17BFFDDA" w:rsidR="00155137" w:rsidRPr="000B6B7A" w:rsidRDefault="00155137" w:rsidP="00155137">
            <w:pPr>
              <w:jc w:val="both"/>
              <w:rPr>
                <w:rFonts w:ascii="Cambria" w:hAnsi="Cambria"/>
                <w:bCs/>
                <w:sz w:val="20"/>
                <w:szCs w:val="20"/>
              </w:rPr>
            </w:pPr>
            <w:r>
              <w:rPr>
                <w:rFonts w:ascii="Cambria" w:hAnsi="Cambria"/>
                <w:bCs/>
                <w:sz w:val="20"/>
                <w:szCs w:val="20"/>
              </w:rPr>
              <w:t xml:space="preserve">February </w:t>
            </w:r>
            <w:r w:rsidRPr="00A66871">
              <w:rPr>
                <w:rFonts w:ascii="Cambria" w:hAnsi="Cambria"/>
                <w:bCs/>
                <w:sz w:val="20"/>
                <w:szCs w:val="20"/>
              </w:rPr>
              <w:t>16</w:t>
            </w:r>
            <w:r>
              <w:rPr>
                <w:rFonts w:ascii="Cambria" w:hAnsi="Cambria"/>
                <w:bCs/>
                <w:sz w:val="20"/>
                <w:szCs w:val="20"/>
              </w:rPr>
              <w:t>,</w:t>
            </w:r>
            <w:r w:rsidRPr="00A66871">
              <w:rPr>
                <w:rFonts w:ascii="Cambria" w:hAnsi="Cambria"/>
                <w:bCs/>
                <w:sz w:val="20"/>
                <w:szCs w:val="20"/>
              </w:rPr>
              <w:t xml:space="preserve"> 2016</w:t>
            </w:r>
          </w:p>
        </w:tc>
      </w:tr>
      <w:tr w:rsidR="00155137" w:rsidRPr="000B6B7A" w14:paraId="1FF88A49" w14:textId="77777777" w:rsidTr="00B71013">
        <w:tc>
          <w:tcPr>
            <w:tcW w:w="3690" w:type="dxa"/>
            <w:tcBorders>
              <w:top w:val="single" w:sz="6" w:space="0" w:color="auto"/>
              <w:bottom w:val="single" w:sz="6" w:space="0" w:color="auto"/>
            </w:tcBorders>
            <w:shd w:val="clear" w:color="auto" w:fill="67AE3C"/>
            <w:vAlign w:val="center"/>
          </w:tcPr>
          <w:p w14:paraId="75829313" w14:textId="77777777" w:rsidR="00155137" w:rsidRPr="00866AE4" w:rsidRDefault="00155137"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Additional observations from the petitioner:</w:t>
            </w:r>
          </w:p>
        </w:tc>
        <w:tc>
          <w:tcPr>
            <w:tcW w:w="5670" w:type="dxa"/>
            <w:vAlign w:val="center"/>
          </w:tcPr>
          <w:p w14:paraId="2D5138B0" w14:textId="3838D4AB" w:rsidR="00155137" w:rsidRPr="000B6B7A" w:rsidRDefault="00155137" w:rsidP="00155137">
            <w:pPr>
              <w:jc w:val="both"/>
              <w:rPr>
                <w:rFonts w:ascii="Cambria" w:hAnsi="Cambria"/>
                <w:bCs/>
                <w:sz w:val="20"/>
                <w:szCs w:val="20"/>
              </w:rPr>
            </w:pPr>
            <w:r>
              <w:rPr>
                <w:rFonts w:ascii="Cambria" w:hAnsi="Cambria"/>
                <w:bCs/>
                <w:sz w:val="20"/>
                <w:szCs w:val="20"/>
              </w:rPr>
              <w:t xml:space="preserve">June </w:t>
            </w:r>
            <w:r w:rsidRPr="00A66871">
              <w:rPr>
                <w:rFonts w:ascii="Cambria" w:hAnsi="Cambria"/>
                <w:bCs/>
                <w:sz w:val="20"/>
                <w:szCs w:val="20"/>
              </w:rPr>
              <w:t>23</w:t>
            </w:r>
            <w:r>
              <w:rPr>
                <w:rFonts w:ascii="Cambria" w:hAnsi="Cambria"/>
                <w:bCs/>
                <w:sz w:val="20"/>
                <w:szCs w:val="20"/>
              </w:rPr>
              <w:t>,</w:t>
            </w:r>
            <w:r w:rsidRPr="00A66871">
              <w:rPr>
                <w:rFonts w:ascii="Cambria" w:hAnsi="Cambria"/>
                <w:bCs/>
                <w:sz w:val="20"/>
                <w:szCs w:val="20"/>
              </w:rPr>
              <w:t xml:space="preserve"> 2017</w:t>
            </w:r>
          </w:p>
        </w:tc>
      </w:tr>
      <w:tr w:rsidR="00155137" w:rsidRPr="000B6B7A" w14:paraId="59213836" w14:textId="77777777" w:rsidTr="00B71013">
        <w:tc>
          <w:tcPr>
            <w:tcW w:w="3690" w:type="dxa"/>
            <w:tcBorders>
              <w:top w:val="single" w:sz="6" w:space="0" w:color="auto"/>
              <w:bottom w:val="single" w:sz="6" w:space="0" w:color="auto"/>
            </w:tcBorders>
            <w:shd w:val="clear" w:color="auto" w:fill="67AE3C"/>
            <w:vAlign w:val="center"/>
          </w:tcPr>
          <w:p w14:paraId="1CDDDDE6" w14:textId="77777777" w:rsidR="00155137" w:rsidRPr="00866AE4" w:rsidRDefault="00155137"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Additional observations from the State:</w:t>
            </w:r>
          </w:p>
        </w:tc>
        <w:tc>
          <w:tcPr>
            <w:tcW w:w="5670" w:type="dxa"/>
            <w:vAlign w:val="center"/>
          </w:tcPr>
          <w:p w14:paraId="0696900F" w14:textId="0AF1B8CB" w:rsidR="00155137" w:rsidRPr="000B6B7A" w:rsidRDefault="00155137" w:rsidP="00155137">
            <w:pPr>
              <w:jc w:val="both"/>
              <w:rPr>
                <w:rFonts w:ascii="Cambria" w:hAnsi="Cambria"/>
                <w:bCs/>
                <w:sz w:val="20"/>
                <w:szCs w:val="20"/>
              </w:rPr>
            </w:pPr>
            <w:r>
              <w:rPr>
                <w:rFonts w:ascii="Cambria" w:hAnsi="Cambria"/>
                <w:bCs/>
                <w:sz w:val="20"/>
                <w:szCs w:val="20"/>
              </w:rPr>
              <w:t xml:space="preserve">March </w:t>
            </w:r>
            <w:r w:rsidRPr="00A66871">
              <w:rPr>
                <w:rFonts w:ascii="Cambria" w:hAnsi="Cambria"/>
                <w:bCs/>
                <w:sz w:val="20"/>
                <w:szCs w:val="20"/>
              </w:rPr>
              <w:t>6</w:t>
            </w:r>
            <w:r>
              <w:rPr>
                <w:rFonts w:ascii="Cambria" w:hAnsi="Cambria"/>
                <w:bCs/>
                <w:sz w:val="20"/>
                <w:szCs w:val="20"/>
              </w:rPr>
              <w:t>,</w:t>
            </w:r>
            <w:r w:rsidRPr="00A66871">
              <w:rPr>
                <w:rFonts w:ascii="Cambria" w:hAnsi="Cambria"/>
                <w:bCs/>
                <w:sz w:val="20"/>
                <w:szCs w:val="20"/>
              </w:rPr>
              <w:t xml:space="preserve"> 2018</w:t>
            </w:r>
          </w:p>
        </w:tc>
      </w:tr>
    </w:tbl>
    <w:p w14:paraId="21DAA666" w14:textId="366DF089" w:rsidR="003239B8" w:rsidRDefault="00B7331D"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r w:rsidR="00EE00E9" w:rsidRPr="00A6687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91AFB" w:rsidRPr="000B6B7A" w14:paraId="05CB180A" w14:textId="77777777" w:rsidTr="00B71013">
        <w:trPr>
          <w:cantSplit/>
        </w:trPr>
        <w:tc>
          <w:tcPr>
            <w:tcW w:w="3690" w:type="dxa"/>
            <w:tcBorders>
              <w:top w:val="single" w:sz="4" w:space="0" w:color="auto"/>
              <w:bottom w:val="single" w:sz="6" w:space="0" w:color="auto"/>
            </w:tcBorders>
            <w:shd w:val="clear" w:color="auto" w:fill="67AE3C"/>
            <w:vAlign w:val="center"/>
          </w:tcPr>
          <w:p w14:paraId="70436B98" w14:textId="77777777" w:rsidR="00A91AFB" w:rsidRPr="00866AE4" w:rsidRDefault="00A91AFB"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Competence Ratione personae:</w:t>
            </w:r>
          </w:p>
        </w:tc>
        <w:tc>
          <w:tcPr>
            <w:tcW w:w="5670" w:type="dxa"/>
            <w:vAlign w:val="center"/>
          </w:tcPr>
          <w:p w14:paraId="6583A12D" w14:textId="2E5721F0" w:rsidR="00A91AFB" w:rsidRPr="000B6B7A" w:rsidRDefault="00A91AFB" w:rsidP="00B71013">
            <w:pPr>
              <w:rPr>
                <w:rFonts w:asciiTheme="majorHAnsi" w:hAnsiTheme="majorHAnsi"/>
                <w:bCs/>
                <w:sz w:val="20"/>
                <w:szCs w:val="20"/>
              </w:rPr>
            </w:pPr>
            <w:r>
              <w:rPr>
                <w:rFonts w:asciiTheme="majorHAnsi" w:hAnsiTheme="majorHAnsi"/>
                <w:bCs/>
                <w:sz w:val="20"/>
                <w:szCs w:val="20"/>
              </w:rPr>
              <w:t>Yes</w:t>
            </w:r>
          </w:p>
        </w:tc>
      </w:tr>
      <w:tr w:rsidR="00A91AFB" w:rsidRPr="000B6B7A" w14:paraId="4F960D3E" w14:textId="77777777" w:rsidTr="00B71013">
        <w:trPr>
          <w:cantSplit/>
        </w:trPr>
        <w:tc>
          <w:tcPr>
            <w:tcW w:w="3690" w:type="dxa"/>
            <w:tcBorders>
              <w:top w:val="single" w:sz="6" w:space="0" w:color="auto"/>
              <w:bottom w:val="single" w:sz="6" w:space="0" w:color="auto"/>
            </w:tcBorders>
            <w:shd w:val="clear" w:color="auto" w:fill="67AE3C"/>
            <w:vAlign w:val="center"/>
          </w:tcPr>
          <w:p w14:paraId="5B65DF32" w14:textId="77777777" w:rsidR="00A91AFB" w:rsidRPr="00866AE4" w:rsidRDefault="00A91AFB"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Competence Ratione loci:</w:t>
            </w:r>
          </w:p>
        </w:tc>
        <w:tc>
          <w:tcPr>
            <w:tcW w:w="5670" w:type="dxa"/>
            <w:vAlign w:val="center"/>
          </w:tcPr>
          <w:p w14:paraId="6E305767" w14:textId="5FBDC93B" w:rsidR="00A91AFB" w:rsidRPr="000B6B7A" w:rsidRDefault="00A91AFB" w:rsidP="00B71013">
            <w:pPr>
              <w:rPr>
                <w:rFonts w:asciiTheme="majorHAnsi" w:hAnsiTheme="majorHAnsi"/>
                <w:bCs/>
                <w:sz w:val="20"/>
                <w:szCs w:val="20"/>
              </w:rPr>
            </w:pPr>
            <w:r>
              <w:rPr>
                <w:rFonts w:asciiTheme="majorHAnsi" w:hAnsiTheme="majorHAnsi"/>
                <w:bCs/>
                <w:sz w:val="20"/>
                <w:szCs w:val="20"/>
              </w:rPr>
              <w:t>Yes</w:t>
            </w:r>
          </w:p>
        </w:tc>
      </w:tr>
      <w:tr w:rsidR="00A91AFB" w:rsidRPr="000B6B7A" w14:paraId="21707396" w14:textId="77777777" w:rsidTr="00B71013">
        <w:trPr>
          <w:cantSplit/>
        </w:trPr>
        <w:tc>
          <w:tcPr>
            <w:tcW w:w="3690" w:type="dxa"/>
            <w:tcBorders>
              <w:top w:val="single" w:sz="6" w:space="0" w:color="auto"/>
              <w:bottom w:val="single" w:sz="6" w:space="0" w:color="auto"/>
            </w:tcBorders>
            <w:shd w:val="clear" w:color="auto" w:fill="67AE3C"/>
            <w:vAlign w:val="center"/>
          </w:tcPr>
          <w:p w14:paraId="4A86E30F" w14:textId="77777777" w:rsidR="00A91AFB" w:rsidRPr="00866AE4" w:rsidRDefault="00A91AFB"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Competence Ratione temporis:</w:t>
            </w:r>
          </w:p>
        </w:tc>
        <w:tc>
          <w:tcPr>
            <w:tcW w:w="5670" w:type="dxa"/>
            <w:vAlign w:val="center"/>
          </w:tcPr>
          <w:p w14:paraId="33C180A1" w14:textId="0EDDBC7F" w:rsidR="00A91AFB" w:rsidRPr="000B6B7A" w:rsidRDefault="00A91AFB" w:rsidP="00B71013">
            <w:pPr>
              <w:rPr>
                <w:rFonts w:asciiTheme="majorHAnsi" w:hAnsiTheme="majorHAnsi"/>
                <w:bCs/>
                <w:sz w:val="20"/>
                <w:szCs w:val="20"/>
              </w:rPr>
            </w:pPr>
            <w:r>
              <w:rPr>
                <w:rFonts w:asciiTheme="majorHAnsi" w:hAnsiTheme="majorHAnsi"/>
                <w:bCs/>
                <w:sz w:val="20"/>
                <w:szCs w:val="20"/>
              </w:rPr>
              <w:t>Yes</w:t>
            </w:r>
          </w:p>
        </w:tc>
      </w:tr>
      <w:tr w:rsidR="00A91AFB" w:rsidRPr="000B6B7A" w14:paraId="77590D10" w14:textId="77777777" w:rsidTr="00B71013">
        <w:trPr>
          <w:cantSplit/>
        </w:trPr>
        <w:tc>
          <w:tcPr>
            <w:tcW w:w="3690" w:type="dxa"/>
            <w:tcBorders>
              <w:top w:val="single" w:sz="6" w:space="0" w:color="auto"/>
              <w:bottom w:val="single" w:sz="6" w:space="0" w:color="auto"/>
            </w:tcBorders>
            <w:shd w:val="clear" w:color="auto" w:fill="67AE3C"/>
            <w:vAlign w:val="center"/>
          </w:tcPr>
          <w:p w14:paraId="720F05D3" w14:textId="77777777" w:rsidR="00A91AFB" w:rsidRPr="00866AE4" w:rsidRDefault="00A91AFB"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Competence Ratione materiae:</w:t>
            </w:r>
          </w:p>
        </w:tc>
        <w:tc>
          <w:tcPr>
            <w:tcW w:w="5670" w:type="dxa"/>
            <w:vAlign w:val="center"/>
          </w:tcPr>
          <w:p w14:paraId="455F62AB" w14:textId="6B95025D" w:rsidR="00A91AFB" w:rsidRPr="000B6B7A" w:rsidRDefault="00A91AFB" w:rsidP="00B71013">
            <w:pPr>
              <w:jc w:val="both"/>
              <w:rPr>
                <w:rFonts w:asciiTheme="majorHAnsi" w:hAnsiTheme="majorHAnsi"/>
                <w:bCs/>
                <w:sz w:val="20"/>
                <w:szCs w:val="20"/>
              </w:rPr>
            </w:pPr>
            <w:r>
              <w:rPr>
                <w:rFonts w:asciiTheme="majorHAnsi" w:hAnsiTheme="majorHAnsi"/>
                <w:bCs/>
                <w:sz w:val="20"/>
                <w:szCs w:val="20"/>
              </w:rPr>
              <w:t>Yes, American Convention (instrument deposited on September 25, 1992)</w:t>
            </w:r>
          </w:p>
        </w:tc>
      </w:tr>
    </w:tbl>
    <w:p w14:paraId="4E92C444" w14:textId="5BD2F608" w:rsidR="003239B8" w:rsidRDefault="003239B8" w:rsidP="00B7331D">
      <w:pPr>
        <w:spacing w:before="240" w:after="240"/>
        <w:ind w:firstLine="720"/>
        <w:jc w:val="both"/>
        <w:rPr>
          <w:rFonts w:asciiTheme="majorHAnsi" w:hAnsiTheme="majorHAnsi"/>
          <w:b/>
          <w:bCs/>
          <w:sz w:val="20"/>
          <w:szCs w:val="20"/>
        </w:rPr>
      </w:pPr>
      <w:r w:rsidRPr="00A66871">
        <w:rPr>
          <w:rFonts w:asciiTheme="majorHAnsi" w:hAnsiTheme="majorHAnsi"/>
          <w:b/>
          <w:bCs/>
          <w:sz w:val="20"/>
          <w:szCs w:val="20"/>
        </w:rPr>
        <w:t xml:space="preserve">IV. </w:t>
      </w:r>
      <w:r w:rsidRPr="00A66871">
        <w:rPr>
          <w:rFonts w:asciiTheme="majorHAnsi" w:hAnsiTheme="majorHAnsi"/>
          <w:b/>
          <w:bCs/>
          <w:sz w:val="20"/>
          <w:szCs w:val="20"/>
        </w:rPr>
        <w:tab/>
      </w:r>
      <w:r w:rsidR="00B7331D" w:rsidRPr="000B6B7A">
        <w:rPr>
          <w:rFonts w:asciiTheme="majorHAnsi" w:hAnsiTheme="majorHAnsi"/>
          <w:b/>
          <w:bCs/>
          <w:sz w:val="20"/>
          <w:szCs w:val="20"/>
        </w:rPr>
        <w:t xml:space="preserve">DUPLICATION OF PROCEDURES AND INTERNATIONAL </w:t>
      </w:r>
      <w:r w:rsidR="00B7331D" w:rsidRPr="000B6B7A">
        <w:rPr>
          <w:rFonts w:asciiTheme="majorHAnsi" w:hAnsiTheme="majorHAnsi"/>
          <w:b/>
          <w:bCs/>
          <w:i/>
          <w:sz w:val="20"/>
          <w:szCs w:val="20"/>
        </w:rPr>
        <w:t>RES JUDICATA</w:t>
      </w:r>
      <w:r w:rsidR="00B7331D"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51E4D" w:rsidRPr="000B6B7A" w14:paraId="5ABD91AB" w14:textId="77777777" w:rsidTr="00B71013">
        <w:trPr>
          <w:cantSplit/>
        </w:trPr>
        <w:tc>
          <w:tcPr>
            <w:tcW w:w="3690" w:type="dxa"/>
            <w:tcBorders>
              <w:top w:val="single" w:sz="4" w:space="0" w:color="auto"/>
              <w:bottom w:val="single" w:sz="6" w:space="0" w:color="auto"/>
            </w:tcBorders>
            <w:shd w:val="clear" w:color="auto" w:fill="67AE3C"/>
            <w:vAlign w:val="center"/>
          </w:tcPr>
          <w:p w14:paraId="1E72F32B" w14:textId="77777777" w:rsidR="00551E4D" w:rsidRPr="00866AE4" w:rsidRDefault="00551E4D"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 xml:space="preserve">Duplication of procedures and International </w:t>
            </w:r>
            <w:r w:rsidRPr="00866AE4">
              <w:rPr>
                <w:rFonts w:ascii="Cambria" w:hAnsi="Cambria"/>
                <w:bCs/>
                <w:i/>
                <w:color w:val="FFFFFF" w:themeColor="background1"/>
                <w:sz w:val="18"/>
                <w:szCs w:val="18"/>
              </w:rPr>
              <w:t>res judicata</w:t>
            </w:r>
            <w:r w:rsidRPr="00866AE4">
              <w:rPr>
                <w:rFonts w:ascii="Cambria" w:hAnsi="Cambria"/>
                <w:bCs/>
                <w:color w:val="FFFFFF" w:themeColor="background1"/>
                <w:sz w:val="18"/>
                <w:szCs w:val="18"/>
              </w:rPr>
              <w:t>:</w:t>
            </w:r>
          </w:p>
        </w:tc>
        <w:tc>
          <w:tcPr>
            <w:tcW w:w="5670" w:type="dxa"/>
            <w:vAlign w:val="center"/>
          </w:tcPr>
          <w:p w14:paraId="3AE76940" w14:textId="7B688B71" w:rsidR="00551E4D" w:rsidRPr="000B6B7A" w:rsidRDefault="00551E4D" w:rsidP="00B71013">
            <w:pPr>
              <w:jc w:val="both"/>
              <w:rPr>
                <w:rFonts w:ascii="Cambria" w:hAnsi="Cambria"/>
                <w:bCs/>
                <w:sz w:val="20"/>
                <w:szCs w:val="20"/>
              </w:rPr>
            </w:pPr>
            <w:r>
              <w:rPr>
                <w:rFonts w:ascii="Cambria" w:hAnsi="Cambria"/>
                <w:bCs/>
                <w:sz w:val="20"/>
                <w:szCs w:val="20"/>
              </w:rPr>
              <w:t>No</w:t>
            </w:r>
          </w:p>
        </w:tc>
      </w:tr>
      <w:tr w:rsidR="00551E4D" w:rsidRPr="000B6B7A" w14:paraId="3F81A616" w14:textId="77777777" w:rsidTr="00B71013">
        <w:trPr>
          <w:cantSplit/>
        </w:trPr>
        <w:tc>
          <w:tcPr>
            <w:tcW w:w="3690" w:type="dxa"/>
            <w:tcBorders>
              <w:top w:val="single" w:sz="6" w:space="0" w:color="auto"/>
              <w:bottom w:val="single" w:sz="6" w:space="0" w:color="auto"/>
            </w:tcBorders>
            <w:shd w:val="clear" w:color="auto" w:fill="67AE3C"/>
            <w:vAlign w:val="center"/>
          </w:tcPr>
          <w:p w14:paraId="358A29A9" w14:textId="77777777" w:rsidR="00551E4D" w:rsidRPr="00866AE4" w:rsidRDefault="00551E4D" w:rsidP="00B71013">
            <w:pPr>
              <w:jc w:val="center"/>
              <w:rPr>
                <w:rFonts w:ascii="Cambria" w:hAnsi="Cambria"/>
                <w:bCs/>
                <w:i/>
                <w:color w:val="FFFFFF" w:themeColor="background1"/>
                <w:sz w:val="18"/>
                <w:szCs w:val="18"/>
              </w:rPr>
            </w:pPr>
            <w:r w:rsidRPr="00866AE4">
              <w:rPr>
                <w:rFonts w:ascii="Cambria" w:hAnsi="Cambria"/>
                <w:bCs/>
                <w:color w:val="FFFFFF" w:themeColor="background1"/>
                <w:sz w:val="18"/>
                <w:szCs w:val="18"/>
              </w:rPr>
              <w:t>Rights declared admissible</w:t>
            </w:r>
          </w:p>
        </w:tc>
        <w:tc>
          <w:tcPr>
            <w:tcW w:w="5670" w:type="dxa"/>
            <w:vAlign w:val="center"/>
          </w:tcPr>
          <w:p w14:paraId="106CF863" w14:textId="24F3A842" w:rsidR="00551E4D" w:rsidRPr="000B6B7A" w:rsidRDefault="00551E4D" w:rsidP="00551E4D">
            <w:pPr>
              <w:jc w:val="both"/>
              <w:rPr>
                <w:rFonts w:ascii="Cambria" w:hAnsi="Cambria"/>
                <w:bCs/>
                <w:sz w:val="20"/>
                <w:szCs w:val="20"/>
              </w:rPr>
            </w:pPr>
            <w:r>
              <w:rPr>
                <w:rFonts w:ascii="Cambria" w:hAnsi="Cambria"/>
                <w:bCs/>
                <w:sz w:val="20"/>
                <w:szCs w:val="20"/>
              </w:rPr>
              <w:t>Articles</w:t>
            </w:r>
            <w:r w:rsidRPr="00A66871">
              <w:rPr>
                <w:rFonts w:ascii="Cambria" w:hAnsi="Cambria"/>
                <w:bCs/>
                <w:sz w:val="20"/>
                <w:szCs w:val="20"/>
              </w:rPr>
              <w:t xml:space="preserve"> 7.2 (</w:t>
            </w:r>
            <w:r>
              <w:rPr>
                <w:rFonts w:ascii="Cambria" w:hAnsi="Cambria"/>
                <w:bCs/>
                <w:sz w:val="20"/>
                <w:szCs w:val="20"/>
              </w:rPr>
              <w:t>personal liberty</w:t>
            </w:r>
            <w:r w:rsidR="001E38CC">
              <w:rPr>
                <w:rFonts w:ascii="Cambria" w:hAnsi="Cambria"/>
                <w:bCs/>
                <w:sz w:val="20"/>
                <w:szCs w:val="20"/>
              </w:rPr>
              <w:t xml:space="preserve">), </w:t>
            </w:r>
            <w:r w:rsidRPr="00A66871">
              <w:rPr>
                <w:rFonts w:ascii="Cambria" w:hAnsi="Cambria"/>
                <w:bCs/>
                <w:sz w:val="20"/>
                <w:szCs w:val="20"/>
              </w:rPr>
              <w:t>13 (</w:t>
            </w:r>
            <w:r>
              <w:rPr>
                <w:rFonts w:ascii="Cambria" w:hAnsi="Cambria"/>
                <w:bCs/>
                <w:sz w:val="20"/>
                <w:szCs w:val="20"/>
              </w:rPr>
              <w:t>freedom of expression</w:t>
            </w:r>
            <w:r w:rsidRPr="00A66871">
              <w:rPr>
                <w:rFonts w:ascii="Cambria" w:hAnsi="Cambria"/>
                <w:bCs/>
                <w:sz w:val="20"/>
                <w:szCs w:val="20"/>
              </w:rPr>
              <w:t xml:space="preserve">) </w:t>
            </w:r>
            <w:r w:rsidR="001E38CC">
              <w:rPr>
                <w:rFonts w:ascii="Cambria" w:hAnsi="Cambria"/>
                <w:bCs/>
                <w:sz w:val="20"/>
                <w:szCs w:val="20"/>
              </w:rPr>
              <w:t xml:space="preserve">and 25.1 (judicial protection) </w:t>
            </w:r>
            <w:r>
              <w:rPr>
                <w:rFonts w:ascii="Cambria" w:hAnsi="Cambria"/>
                <w:bCs/>
                <w:sz w:val="20"/>
                <w:szCs w:val="20"/>
              </w:rPr>
              <w:t>of</w:t>
            </w:r>
            <w:r w:rsidRPr="00A66871">
              <w:rPr>
                <w:rFonts w:ascii="Cambria" w:hAnsi="Cambria"/>
                <w:bCs/>
                <w:sz w:val="20"/>
                <w:szCs w:val="20"/>
              </w:rPr>
              <w:t xml:space="preserve"> </w:t>
            </w:r>
            <w:r>
              <w:rPr>
                <w:rFonts w:ascii="Cambria" w:hAnsi="Cambria"/>
                <w:bCs/>
                <w:sz w:val="20"/>
                <w:szCs w:val="20"/>
              </w:rPr>
              <w:t>the American Convention</w:t>
            </w:r>
            <w:r w:rsidRPr="00A66871">
              <w:rPr>
                <w:rFonts w:ascii="Cambria" w:hAnsi="Cambria"/>
                <w:bCs/>
                <w:sz w:val="20"/>
                <w:szCs w:val="20"/>
              </w:rPr>
              <w:t xml:space="preserve">, </w:t>
            </w:r>
            <w:r>
              <w:rPr>
                <w:rFonts w:asciiTheme="majorHAnsi" w:hAnsiTheme="majorHAnsi"/>
                <w:sz w:val="20"/>
                <w:szCs w:val="20"/>
              </w:rPr>
              <w:t>in relation to</w:t>
            </w:r>
            <w:r w:rsidRPr="00A66871">
              <w:rPr>
                <w:rFonts w:asciiTheme="majorHAnsi" w:hAnsiTheme="majorHAnsi"/>
                <w:sz w:val="20"/>
                <w:szCs w:val="20"/>
              </w:rPr>
              <w:t xml:space="preserve"> </w:t>
            </w:r>
            <w:r>
              <w:rPr>
                <w:rFonts w:asciiTheme="majorHAnsi" w:hAnsiTheme="majorHAnsi"/>
                <w:sz w:val="20"/>
                <w:szCs w:val="20"/>
              </w:rPr>
              <w:t>Articles</w:t>
            </w:r>
            <w:r w:rsidRPr="00A66871">
              <w:rPr>
                <w:rFonts w:asciiTheme="majorHAnsi" w:hAnsiTheme="majorHAnsi"/>
                <w:sz w:val="20"/>
                <w:szCs w:val="20"/>
              </w:rPr>
              <w:t xml:space="preserve"> 1.1 (</w:t>
            </w:r>
            <w:r>
              <w:rPr>
                <w:rFonts w:asciiTheme="majorHAnsi" w:hAnsiTheme="majorHAnsi"/>
                <w:sz w:val="20"/>
                <w:szCs w:val="20"/>
              </w:rPr>
              <w:t>obligation to respect rights) and</w:t>
            </w:r>
            <w:r w:rsidRPr="00A66871">
              <w:rPr>
                <w:rFonts w:asciiTheme="majorHAnsi" w:hAnsiTheme="majorHAnsi"/>
                <w:sz w:val="20"/>
                <w:szCs w:val="20"/>
              </w:rPr>
              <w:t xml:space="preserve"> 2 (</w:t>
            </w:r>
            <w:r>
              <w:rPr>
                <w:rFonts w:asciiTheme="majorHAnsi" w:hAnsiTheme="majorHAnsi"/>
                <w:sz w:val="20"/>
                <w:szCs w:val="20"/>
              </w:rPr>
              <w:t>domestic legal effects</w:t>
            </w:r>
            <w:r w:rsidRPr="00A66871">
              <w:rPr>
                <w:rFonts w:asciiTheme="majorHAnsi" w:hAnsiTheme="majorHAnsi"/>
                <w:sz w:val="20"/>
                <w:szCs w:val="20"/>
              </w:rPr>
              <w:t>)</w:t>
            </w:r>
            <w:r>
              <w:rPr>
                <w:rFonts w:asciiTheme="majorHAnsi" w:hAnsiTheme="majorHAnsi"/>
                <w:sz w:val="20"/>
                <w:szCs w:val="20"/>
              </w:rPr>
              <w:t xml:space="preserve"> thereof</w:t>
            </w:r>
          </w:p>
        </w:tc>
      </w:tr>
      <w:tr w:rsidR="00551E4D" w:rsidRPr="000B6B7A" w14:paraId="3AB49BB3" w14:textId="77777777" w:rsidTr="00B71013">
        <w:trPr>
          <w:cantSplit/>
        </w:trPr>
        <w:tc>
          <w:tcPr>
            <w:tcW w:w="3690" w:type="dxa"/>
            <w:tcBorders>
              <w:top w:val="single" w:sz="6" w:space="0" w:color="auto"/>
              <w:bottom w:val="single" w:sz="6" w:space="0" w:color="auto"/>
            </w:tcBorders>
            <w:shd w:val="clear" w:color="auto" w:fill="67AE3C"/>
            <w:vAlign w:val="center"/>
          </w:tcPr>
          <w:p w14:paraId="6BCD75B4" w14:textId="77777777" w:rsidR="00551E4D" w:rsidRPr="00866AE4" w:rsidRDefault="00551E4D"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Exhaustion of domestic remedies or applicability of an exception to the rule:</w:t>
            </w:r>
          </w:p>
        </w:tc>
        <w:tc>
          <w:tcPr>
            <w:tcW w:w="5670" w:type="dxa"/>
            <w:vAlign w:val="center"/>
          </w:tcPr>
          <w:p w14:paraId="442960D1" w14:textId="0A08BE69" w:rsidR="00551E4D" w:rsidRPr="000B6B7A" w:rsidRDefault="00551E4D" w:rsidP="00B71013">
            <w:pPr>
              <w:rPr>
                <w:rFonts w:ascii="Cambria" w:hAnsi="Cambria"/>
                <w:bCs/>
                <w:sz w:val="20"/>
                <w:szCs w:val="20"/>
              </w:rPr>
            </w:pPr>
            <w:r>
              <w:rPr>
                <w:rFonts w:ascii="Cambria" w:hAnsi="Cambria"/>
                <w:bCs/>
                <w:sz w:val="20"/>
                <w:szCs w:val="20"/>
              </w:rPr>
              <w:t>Yes</w:t>
            </w:r>
            <w:r w:rsidRPr="00A66871">
              <w:rPr>
                <w:rFonts w:ascii="Cambria" w:hAnsi="Cambria"/>
                <w:bCs/>
                <w:sz w:val="20"/>
                <w:szCs w:val="20"/>
              </w:rPr>
              <w:t xml:space="preserve">, </w:t>
            </w:r>
            <w:r>
              <w:rPr>
                <w:rFonts w:ascii="Cambria" w:hAnsi="Cambria"/>
                <w:bCs/>
                <w:sz w:val="20"/>
                <w:szCs w:val="20"/>
              </w:rPr>
              <w:t xml:space="preserve">June </w:t>
            </w:r>
            <w:r w:rsidRPr="00A66871">
              <w:rPr>
                <w:rFonts w:ascii="Cambria" w:hAnsi="Cambria"/>
                <w:bCs/>
                <w:sz w:val="20"/>
                <w:szCs w:val="20"/>
              </w:rPr>
              <w:t>25</w:t>
            </w:r>
            <w:r>
              <w:rPr>
                <w:rFonts w:ascii="Cambria" w:hAnsi="Cambria"/>
                <w:bCs/>
                <w:sz w:val="20"/>
                <w:szCs w:val="20"/>
              </w:rPr>
              <w:t>,</w:t>
            </w:r>
            <w:r w:rsidRPr="00A66871">
              <w:rPr>
                <w:rFonts w:ascii="Cambria" w:hAnsi="Cambria"/>
                <w:bCs/>
                <w:sz w:val="20"/>
                <w:szCs w:val="20"/>
              </w:rPr>
              <w:t xml:space="preserve"> 2012</w:t>
            </w:r>
          </w:p>
          <w:p w14:paraId="02741775" w14:textId="77777777" w:rsidR="00551E4D" w:rsidRPr="000B6B7A" w:rsidRDefault="00551E4D" w:rsidP="00B71013">
            <w:pPr>
              <w:rPr>
                <w:rFonts w:ascii="Cambria" w:hAnsi="Cambria"/>
                <w:bCs/>
                <w:sz w:val="20"/>
                <w:szCs w:val="20"/>
              </w:rPr>
            </w:pPr>
          </w:p>
        </w:tc>
      </w:tr>
      <w:tr w:rsidR="00551E4D" w:rsidRPr="000B6B7A" w14:paraId="19C37B94" w14:textId="77777777" w:rsidTr="00B71013">
        <w:trPr>
          <w:cantSplit/>
        </w:trPr>
        <w:tc>
          <w:tcPr>
            <w:tcW w:w="3690" w:type="dxa"/>
            <w:tcBorders>
              <w:top w:val="single" w:sz="6" w:space="0" w:color="auto"/>
              <w:bottom w:val="single" w:sz="6" w:space="0" w:color="auto"/>
            </w:tcBorders>
            <w:shd w:val="clear" w:color="auto" w:fill="67AE3C"/>
            <w:vAlign w:val="center"/>
          </w:tcPr>
          <w:p w14:paraId="3DC604B6" w14:textId="77777777" w:rsidR="00551E4D" w:rsidRPr="00866AE4" w:rsidRDefault="00551E4D" w:rsidP="00B71013">
            <w:pPr>
              <w:jc w:val="center"/>
              <w:rPr>
                <w:rFonts w:ascii="Cambria" w:hAnsi="Cambria"/>
                <w:bCs/>
                <w:color w:val="FFFFFF" w:themeColor="background1"/>
                <w:sz w:val="18"/>
                <w:szCs w:val="18"/>
              </w:rPr>
            </w:pPr>
            <w:r w:rsidRPr="00866AE4">
              <w:rPr>
                <w:rFonts w:ascii="Cambria" w:hAnsi="Cambria"/>
                <w:bCs/>
                <w:color w:val="FFFFFF" w:themeColor="background1"/>
                <w:sz w:val="18"/>
                <w:szCs w:val="18"/>
              </w:rPr>
              <w:t>Timeliness of the petition:</w:t>
            </w:r>
          </w:p>
        </w:tc>
        <w:tc>
          <w:tcPr>
            <w:tcW w:w="5670" w:type="dxa"/>
            <w:vAlign w:val="center"/>
          </w:tcPr>
          <w:p w14:paraId="70AF8D0F" w14:textId="74FD77B4" w:rsidR="00551E4D" w:rsidRPr="000B6B7A" w:rsidRDefault="00551E4D" w:rsidP="00551E4D">
            <w:pPr>
              <w:rPr>
                <w:rFonts w:asciiTheme="majorHAnsi" w:hAnsiTheme="majorHAnsi"/>
                <w:bCs/>
                <w:sz w:val="20"/>
                <w:szCs w:val="20"/>
              </w:rPr>
            </w:pPr>
            <w:r>
              <w:rPr>
                <w:rFonts w:ascii="Cambria" w:hAnsi="Cambria"/>
                <w:bCs/>
                <w:sz w:val="20"/>
                <w:szCs w:val="20"/>
              </w:rPr>
              <w:t>Yes</w:t>
            </w:r>
            <w:r w:rsidRPr="00A66871">
              <w:rPr>
                <w:rFonts w:ascii="Cambria" w:hAnsi="Cambria"/>
                <w:bCs/>
                <w:sz w:val="20"/>
                <w:szCs w:val="20"/>
              </w:rPr>
              <w:t xml:space="preserve">, </w:t>
            </w:r>
            <w:r>
              <w:rPr>
                <w:rFonts w:ascii="Cambria" w:hAnsi="Cambria"/>
                <w:bCs/>
                <w:sz w:val="20"/>
                <w:szCs w:val="20"/>
              </w:rPr>
              <w:t xml:space="preserve">August </w:t>
            </w:r>
            <w:r w:rsidRPr="00A66871">
              <w:rPr>
                <w:rFonts w:ascii="Cambria" w:hAnsi="Cambria"/>
                <w:bCs/>
                <w:sz w:val="20"/>
                <w:szCs w:val="20"/>
              </w:rPr>
              <w:t>16</w:t>
            </w:r>
            <w:r>
              <w:rPr>
                <w:rFonts w:ascii="Cambria" w:hAnsi="Cambria"/>
                <w:bCs/>
                <w:sz w:val="20"/>
                <w:szCs w:val="20"/>
              </w:rPr>
              <w:t>,</w:t>
            </w:r>
            <w:r w:rsidRPr="00A66871">
              <w:rPr>
                <w:rFonts w:ascii="Cambria" w:hAnsi="Cambria"/>
                <w:bCs/>
                <w:sz w:val="20"/>
                <w:szCs w:val="20"/>
              </w:rPr>
              <w:t xml:space="preserve"> 2012</w:t>
            </w:r>
          </w:p>
        </w:tc>
      </w:tr>
    </w:tbl>
    <w:p w14:paraId="18E6423B" w14:textId="65C47CCE" w:rsidR="003239B8" w:rsidRPr="00A66871" w:rsidRDefault="00223A29" w:rsidP="00866AE4">
      <w:pPr>
        <w:spacing w:before="240" w:after="240"/>
        <w:ind w:firstLine="720"/>
        <w:jc w:val="both"/>
        <w:rPr>
          <w:rFonts w:asciiTheme="majorHAnsi" w:hAnsiTheme="majorHAnsi"/>
          <w:b/>
          <w:sz w:val="20"/>
          <w:szCs w:val="20"/>
        </w:rPr>
      </w:pPr>
      <w:r w:rsidRPr="00A66871">
        <w:rPr>
          <w:rFonts w:asciiTheme="majorHAnsi" w:hAnsiTheme="majorHAnsi"/>
          <w:b/>
          <w:sz w:val="20"/>
          <w:szCs w:val="20"/>
        </w:rPr>
        <w:t xml:space="preserve">V. </w:t>
      </w:r>
      <w:r w:rsidRPr="00A66871">
        <w:rPr>
          <w:rFonts w:asciiTheme="majorHAnsi" w:hAnsiTheme="majorHAnsi"/>
          <w:b/>
          <w:sz w:val="20"/>
          <w:szCs w:val="20"/>
        </w:rPr>
        <w:tab/>
      </w:r>
      <w:r w:rsidR="00B7331D" w:rsidRPr="000B6B7A">
        <w:rPr>
          <w:rFonts w:asciiTheme="majorHAnsi" w:hAnsiTheme="majorHAnsi"/>
          <w:b/>
          <w:sz w:val="20"/>
          <w:szCs w:val="20"/>
        </w:rPr>
        <w:t>FACTS ALLEGED</w:t>
      </w:r>
    </w:p>
    <w:p w14:paraId="41FCE57B" w14:textId="69D589A5" w:rsidR="000A4798" w:rsidRPr="00A66871" w:rsidRDefault="001D308C" w:rsidP="001F0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D308C">
        <w:rPr>
          <w:rFonts w:ascii="Cambria" w:hAnsi="Cambria"/>
          <w:sz w:val="20"/>
          <w:szCs w:val="20"/>
        </w:rPr>
        <w:t xml:space="preserve">The petitioner alleges that Charles Eduardo Macedo was convicted on October 20, 2011 in a criminal trial before the 3rd Criminal Court of the district of São José do Rio Preto, São Paulo, for the offenses </w:t>
      </w:r>
      <w:r w:rsidRPr="001D308C">
        <w:rPr>
          <w:rFonts w:ascii="Cambria" w:hAnsi="Cambria"/>
          <w:sz w:val="20"/>
          <w:szCs w:val="20"/>
        </w:rPr>
        <w:lastRenderedPageBreak/>
        <w:t>of drug possession for personal use</w:t>
      </w:r>
      <w:r w:rsidR="0063503A" w:rsidRPr="00A66871">
        <w:rPr>
          <w:rStyle w:val="FootnoteReference"/>
          <w:rFonts w:ascii="Cambria" w:hAnsi="Cambria"/>
          <w:sz w:val="20"/>
          <w:szCs w:val="20"/>
        </w:rPr>
        <w:footnoteReference w:id="5"/>
      </w:r>
      <w:r w:rsidR="00B247F6" w:rsidRPr="00A66871">
        <w:rPr>
          <w:rFonts w:ascii="Cambria" w:hAnsi="Cambria"/>
          <w:sz w:val="20"/>
          <w:szCs w:val="20"/>
        </w:rPr>
        <w:t xml:space="preserve"> </w:t>
      </w:r>
      <w:r w:rsidR="000310D6" w:rsidRPr="00A66871">
        <w:rPr>
          <w:rFonts w:ascii="Cambria" w:hAnsi="Cambria"/>
          <w:sz w:val="20"/>
          <w:szCs w:val="20"/>
        </w:rPr>
        <w:t xml:space="preserve">(art. 28 </w:t>
      </w:r>
      <w:r>
        <w:rPr>
          <w:rFonts w:ascii="Cambria" w:hAnsi="Cambria"/>
          <w:sz w:val="20"/>
          <w:szCs w:val="20"/>
        </w:rPr>
        <w:t>of Federal Law No</w:t>
      </w:r>
      <w:r w:rsidR="000310D6" w:rsidRPr="00A66871">
        <w:rPr>
          <w:rFonts w:ascii="Cambria" w:hAnsi="Cambria"/>
          <w:sz w:val="20"/>
          <w:szCs w:val="20"/>
        </w:rPr>
        <w:t>. 11.343/06</w:t>
      </w:r>
      <w:r w:rsidR="00EA1460" w:rsidRPr="00A66871">
        <w:rPr>
          <w:rStyle w:val="FootnoteReference"/>
          <w:rFonts w:ascii="Cambria" w:hAnsi="Cambria"/>
          <w:sz w:val="20"/>
          <w:szCs w:val="20"/>
        </w:rPr>
        <w:footnoteReference w:id="6"/>
      </w:r>
      <w:r w:rsidR="000310D6" w:rsidRPr="00A66871">
        <w:rPr>
          <w:rFonts w:ascii="Cambria" w:hAnsi="Cambria"/>
          <w:sz w:val="20"/>
          <w:szCs w:val="20"/>
        </w:rPr>
        <w:t xml:space="preserve">) </w:t>
      </w:r>
      <w:r>
        <w:rPr>
          <w:rFonts w:ascii="Cambria" w:hAnsi="Cambria"/>
          <w:sz w:val="20"/>
          <w:szCs w:val="20"/>
        </w:rPr>
        <w:t>and criminal defamation</w:t>
      </w:r>
      <w:r w:rsidR="00B247F6" w:rsidRPr="00A66871">
        <w:rPr>
          <w:rFonts w:ascii="Cambria" w:hAnsi="Cambria"/>
          <w:sz w:val="20"/>
          <w:szCs w:val="20"/>
        </w:rPr>
        <w:t xml:space="preserve"> </w:t>
      </w:r>
      <w:r>
        <w:rPr>
          <w:rFonts w:ascii="Cambria" w:hAnsi="Cambria"/>
          <w:sz w:val="20"/>
          <w:szCs w:val="20"/>
        </w:rPr>
        <w:t>[</w:t>
      </w:r>
      <w:r>
        <w:rPr>
          <w:rFonts w:ascii="Cambria" w:hAnsi="Cambria"/>
          <w:i/>
          <w:sz w:val="20"/>
          <w:szCs w:val="20"/>
        </w:rPr>
        <w:t>desacato</w:t>
      </w:r>
      <w:r>
        <w:rPr>
          <w:rFonts w:ascii="Cambria" w:hAnsi="Cambria"/>
          <w:sz w:val="20"/>
          <w:szCs w:val="20"/>
        </w:rPr>
        <w:t>]</w:t>
      </w:r>
      <w:r w:rsidR="005269A4" w:rsidRPr="00A66871">
        <w:rPr>
          <w:rFonts w:ascii="Cambria" w:hAnsi="Cambria"/>
          <w:sz w:val="20"/>
          <w:szCs w:val="20"/>
        </w:rPr>
        <w:t xml:space="preserve">, </w:t>
      </w:r>
      <w:r w:rsidR="001F0CC8" w:rsidRPr="001F0CC8">
        <w:rPr>
          <w:rFonts w:ascii="Cambria" w:hAnsi="Cambria"/>
          <w:sz w:val="20"/>
          <w:szCs w:val="20"/>
        </w:rPr>
        <w:t xml:space="preserve">the latter being the subject of this petition </w:t>
      </w:r>
      <w:r w:rsidR="005269A4" w:rsidRPr="00A66871">
        <w:rPr>
          <w:rFonts w:ascii="Cambria" w:hAnsi="Cambria"/>
          <w:sz w:val="20"/>
          <w:szCs w:val="20"/>
        </w:rPr>
        <w:t xml:space="preserve">(art. </w:t>
      </w:r>
      <w:r w:rsidR="000310D6" w:rsidRPr="00A66871">
        <w:rPr>
          <w:rFonts w:ascii="Cambria" w:hAnsi="Cambria"/>
          <w:sz w:val="20"/>
          <w:szCs w:val="20"/>
        </w:rPr>
        <w:t xml:space="preserve">331 </w:t>
      </w:r>
      <w:r w:rsidR="001F0CC8">
        <w:rPr>
          <w:rFonts w:ascii="Cambria" w:hAnsi="Cambria"/>
          <w:sz w:val="20"/>
          <w:szCs w:val="20"/>
        </w:rPr>
        <w:t>of the Criminal Code</w:t>
      </w:r>
      <w:r w:rsidR="000310D6" w:rsidRPr="00A66871">
        <w:rPr>
          <w:rFonts w:ascii="Cambria" w:hAnsi="Cambria"/>
          <w:sz w:val="20"/>
          <w:szCs w:val="20"/>
        </w:rPr>
        <w:t>)</w:t>
      </w:r>
      <w:r w:rsidR="00460F59" w:rsidRPr="00A66871">
        <w:rPr>
          <w:rFonts w:ascii="Cambria" w:hAnsi="Cambria"/>
          <w:sz w:val="20"/>
          <w:szCs w:val="20"/>
        </w:rPr>
        <w:t>.</w:t>
      </w:r>
      <w:r w:rsidR="00497F8D" w:rsidRPr="00A66871">
        <w:rPr>
          <w:rFonts w:ascii="Cambria" w:hAnsi="Cambria"/>
          <w:sz w:val="20"/>
          <w:szCs w:val="20"/>
        </w:rPr>
        <w:t xml:space="preserve"> </w:t>
      </w:r>
      <w:r w:rsidR="001F0CC8">
        <w:rPr>
          <w:rFonts w:ascii="Cambria" w:hAnsi="Cambria"/>
          <w:sz w:val="20"/>
          <w:szCs w:val="20"/>
        </w:rPr>
        <w:t>A</w:t>
      </w:r>
      <w:r w:rsidR="00B7331D">
        <w:rPr>
          <w:rFonts w:ascii="Cambria" w:hAnsi="Cambria"/>
          <w:sz w:val="20"/>
          <w:szCs w:val="20"/>
        </w:rPr>
        <w:t>rticle</w:t>
      </w:r>
      <w:r w:rsidR="005269A4" w:rsidRPr="00A66871">
        <w:rPr>
          <w:rFonts w:ascii="Cambria" w:hAnsi="Cambria"/>
          <w:sz w:val="20"/>
          <w:szCs w:val="20"/>
        </w:rPr>
        <w:t xml:space="preserve"> 331 </w:t>
      </w:r>
      <w:r w:rsidR="001F0CC8">
        <w:rPr>
          <w:rFonts w:ascii="Cambria" w:hAnsi="Cambria"/>
          <w:sz w:val="20"/>
          <w:szCs w:val="20"/>
        </w:rPr>
        <w:t>reads:</w:t>
      </w:r>
      <w:r w:rsidR="005269A4" w:rsidRPr="00A66871">
        <w:rPr>
          <w:rFonts w:ascii="Cambria" w:hAnsi="Cambria"/>
          <w:sz w:val="20"/>
          <w:szCs w:val="20"/>
        </w:rPr>
        <w:t xml:space="preserve"> “</w:t>
      </w:r>
      <w:r w:rsidR="001F0CC8" w:rsidRPr="001F0CC8">
        <w:rPr>
          <w:rFonts w:asciiTheme="majorHAnsi" w:hAnsiTheme="majorHAnsi"/>
          <w:sz w:val="20"/>
          <w:szCs w:val="20"/>
        </w:rPr>
        <w:t>insulting a public servant in the performance of his or her duties or on account of such duties: Penalty - detention, from 6 (six) months to 2 (two) years, or a fine</w:t>
      </w:r>
      <w:r w:rsidR="001F0CC8">
        <w:rPr>
          <w:rFonts w:asciiTheme="majorHAnsi" w:hAnsiTheme="majorHAnsi"/>
          <w:sz w:val="20"/>
          <w:szCs w:val="20"/>
        </w:rPr>
        <w:t>.”</w:t>
      </w:r>
      <w:r w:rsidR="0069190A" w:rsidRPr="00A66871">
        <w:rPr>
          <w:rStyle w:val="FootnoteReference"/>
          <w:rFonts w:ascii="Cambria" w:hAnsi="Cambria"/>
          <w:sz w:val="20"/>
          <w:szCs w:val="20"/>
        </w:rPr>
        <w:footnoteReference w:id="7"/>
      </w:r>
      <w:r w:rsidR="005269A4" w:rsidRPr="00A66871">
        <w:rPr>
          <w:rFonts w:ascii="Cambria" w:hAnsi="Cambria"/>
          <w:sz w:val="20"/>
          <w:szCs w:val="20"/>
        </w:rPr>
        <w:t xml:space="preserve"> </w:t>
      </w:r>
      <w:r w:rsidR="004E14A7">
        <w:rPr>
          <w:rFonts w:ascii="Cambria" w:hAnsi="Cambria"/>
          <w:sz w:val="20"/>
          <w:szCs w:val="20"/>
        </w:rPr>
        <w:t>According to t</w:t>
      </w:r>
      <w:r w:rsidR="001F0CC8">
        <w:rPr>
          <w:rFonts w:ascii="Cambria" w:hAnsi="Cambria"/>
          <w:sz w:val="20"/>
          <w:szCs w:val="20"/>
        </w:rPr>
        <w:t>he</w:t>
      </w:r>
      <w:r w:rsidR="001F0CC8" w:rsidRPr="001F0CC8">
        <w:rPr>
          <w:rFonts w:ascii="Cambria" w:hAnsi="Cambria"/>
          <w:sz w:val="20"/>
          <w:szCs w:val="20"/>
        </w:rPr>
        <w:t xml:space="preserve"> petitioner</w:t>
      </w:r>
      <w:r w:rsidR="004E14A7">
        <w:rPr>
          <w:rFonts w:ascii="Cambria" w:hAnsi="Cambria"/>
          <w:sz w:val="20"/>
          <w:szCs w:val="20"/>
        </w:rPr>
        <w:t xml:space="preserve">, </w:t>
      </w:r>
      <w:r w:rsidR="001F0CC8">
        <w:rPr>
          <w:rFonts w:ascii="Cambria" w:hAnsi="Cambria"/>
          <w:sz w:val="20"/>
          <w:szCs w:val="20"/>
        </w:rPr>
        <w:t>the Public Prosecutor’</w:t>
      </w:r>
      <w:r w:rsidR="001F0CC8" w:rsidRPr="001F0CC8">
        <w:rPr>
          <w:rFonts w:ascii="Cambria" w:hAnsi="Cambria"/>
          <w:sz w:val="20"/>
          <w:szCs w:val="20"/>
        </w:rPr>
        <w:t xml:space="preserve">s Office alleged that while being taken to the police station for having been found to be in possession of a narcotic substance, the alleged victim insulted a public official in the performance of his duties, by telling the military police officer </w:t>
      </w:r>
      <w:r w:rsidR="00497F8D" w:rsidRPr="00A66871">
        <w:rPr>
          <w:rFonts w:ascii="Cambria" w:hAnsi="Cambria"/>
          <w:i/>
          <w:sz w:val="20"/>
          <w:szCs w:val="20"/>
        </w:rPr>
        <w:t>“</w:t>
      </w:r>
      <w:r w:rsidR="001F0CC8" w:rsidRPr="001F0CC8">
        <w:rPr>
          <w:rFonts w:ascii="Cambria" w:hAnsi="Cambria"/>
          <w:i/>
          <w:sz w:val="20"/>
          <w:szCs w:val="20"/>
        </w:rPr>
        <w:t>You shameless, cor</w:t>
      </w:r>
      <w:r w:rsidR="001F0CC8">
        <w:rPr>
          <w:rFonts w:ascii="Cambria" w:hAnsi="Cambria"/>
          <w:i/>
          <w:sz w:val="20"/>
          <w:szCs w:val="20"/>
        </w:rPr>
        <w:t>rupt, thieving, lazy cop, I won’</w:t>
      </w:r>
      <w:r w:rsidR="001F0CC8" w:rsidRPr="001F0CC8">
        <w:rPr>
          <w:rFonts w:ascii="Cambria" w:hAnsi="Cambria"/>
          <w:i/>
          <w:sz w:val="20"/>
          <w:szCs w:val="20"/>
        </w:rPr>
        <w:t xml:space="preserve">t </w:t>
      </w:r>
      <w:r w:rsidR="001F0CC8">
        <w:rPr>
          <w:rFonts w:ascii="Cambria" w:hAnsi="Cambria"/>
          <w:i/>
          <w:sz w:val="20"/>
          <w:szCs w:val="20"/>
        </w:rPr>
        <w:t xml:space="preserve">be locked up forever, you’re gonna </w:t>
      </w:r>
      <w:r w:rsidR="00B74FEA">
        <w:rPr>
          <w:rFonts w:ascii="Cambria" w:hAnsi="Cambria"/>
          <w:i/>
          <w:sz w:val="20"/>
          <w:szCs w:val="20"/>
        </w:rPr>
        <w:t>be</w:t>
      </w:r>
      <w:r w:rsidR="001F0CC8">
        <w:rPr>
          <w:rFonts w:ascii="Cambria" w:hAnsi="Cambria"/>
          <w:i/>
          <w:sz w:val="20"/>
          <w:szCs w:val="20"/>
        </w:rPr>
        <w:t xml:space="preserve"> fucked, you’</w:t>
      </w:r>
      <w:r w:rsidR="001F0CC8" w:rsidRPr="001F0CC8">
        <w:rPr>
          <w:rFonts w:ascii="Cambria" w:hAnsi="Cambria"/>
          <w:i/>
          <w:sz w:val="20"/>
          <w:szCs w:val="20"/>
        </w:rPr>
        <w:t>re gonna die.</w:t>
      </w:r>
      <w:r w:rsidR="00497F8D" w:rsidRPr="00A66871">
        <w:rPr>
          <w:rFonts w:ascii="Cambria" w:hAnsi="Cambria"/>
          <w:i/>
          <w:sz w:val="20"/>
          <w:szCs w:val="20"/>
        </w:rPr>
        <w:t>”</w:t>
      </w:r>
    </w:p>
    <w:p w14:paraId="0C434FCF" w14:textId="1E287710" w:rsidR="002C1D4A" w:rsidRPr="00442C6C" w:rsidRDefault="006716FB" w:rsidP="001E38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w:t>
      </w:r>
      <w:r w:rsidRPr="006716FB">
        <w:rPr>
          <w:rFonts w:ascii="Cambria" w:hAnsi="Cambria"/>
          <w:sz w:val="20"/>
          <w:szCs w:val="20"/>
        </w:rPr>
        <w:t xml:space="preserve"> review of t</w:t>
      </w:r>
      <w:r>
        <w:rPr>
          <w:rFonts w:ascii="Cambria" w:hAnsi="Cambria"/>
          <w:sz w:val="20"/>
          <w:szCs w:val="20"/>
        </w:rPr>
        <w:t>he file shows that the alleged victim’</w:t>
      </w:r>
      <w:r w:rsidRPr="006716FB">
        <w:rPr>
          <w:rFonts w:ascii="Cambria" w:hAnsi="Cambria"/>
          <w:sz w:val="20"/>
          <w:szCs w:val="20"/>
        </w:rPr>
        <w:t>s defense</w:t>
      </w:r>
      <w:r>
        <w:rPr>
          <w:rFonts w:ascii="Cambria" w:hAnsi="Cambria"/>
          <w:sz w:val="20"/>
          <w:szCs w:val="20"/>
        </w:rPr>
        <w:t xml:space="preserve"> counsel</w:t>
      </w:r>
      <w:r w:rsidRPr="006716FB">
        <w:rPr>
          <w:rFonts w:ascii="Cambria" w:hAnsi="Cambria"/>
          <w:sz w:val="20"/>
          <w:szCs w:val="20"/>
        </w:rPr>
        <w:t xml:space="preserve"> asserted in the crimina</w:t>
      </w:r>
      <w:r>
        <w:rPr>
          <w:rFonts w:ascii="Cambria" w:hAnsi="Cambria"/>
          <w:sz w:val="20"/>
          <w:szCs w:val="20"/>
        </w:rPr>
        <w:t>l proceedings that A</w:t>
      </w:r>
      <w:r w:rsidRPr="006716FB">
        <w:rPr>
          <w:rFonts w:ascii="Cambria" w:hAnsi="Cambria"/>
          <w:sz w:val="20"/>
          <w:szCs w:val="20"/>
        </w:rPr>
        <w:t>rticle 331 of the C</w:t>
      </w:r>
      <w:r>
        <w:rPr>
          <w:rFonts w:ascii="Cambria" w:hAnsi="Cambria"/>
          <w:sz w:val="20"/>
          <w:szCs w:val="20"/>
        </w:rPr>
        <w:t>riminal Code has been repealed by A</w:t>
      </w:r>
      <w:r w:rsidRPr="006716FB">
        <w:rPr>
          <w:rFonts w:ascii="Cambria" w:hAnsi="Cambria"/>
          <w:sz w:val="20"/>
          <w:szCs w:val="20"/>
        </w:rPr>
        <w:t>rticle 13 of the ACHR</w:t>
      </w:r>
      <w:r w:rsidR="0054620A" w:rsidRPr="00A66871">
        <w:rPr>
          <w:rFonts w:ascii="Cambria" w:hAnsi="Cambria"/>
          <w:sz w:val="20"/>
          <w:szCs w:val="20"/>
        </w:rPr>
        <w:t xml:space="preserve">. </w:t>
      </w:r>
      <w:r>
        <w:rPr>
          <w:rFonts w:ascii="Cambria" w:hAnsi="Cambria"/>
          <w:sz w:val="20"/>
          <w:szCs w:val="20"/>
        </w:rPr>
        <w:t>The defense further argued, based on the doctrine of</w:t>
      </w:r>
      <w:r w:rsidRPr="006716FB">
        <w:rPr>
          <w:rFonts w:ascii="Cambria" w:hAnsi="Cambria"/>
          <w:sz w:val="20"/>
          <w:szCs w:val="20"/>
        </w:rPr>
        <w:t xml:space="preserve"> </w:t>
      </w:r>
      <w:r>
        <w:rPr>
          <w:rFonts w:ascii="Cambria" w:hAnsi="Cambria"/>
          <w:sz w:val="20"/>
          <w:szCs w:val="20"/>
        </w:rPr>
        <w:t>“</w:t>
      </w:r>
      <w:r w:rsidRPr="006716FB">
        <w:rPr>
          <w:rFonts w:ascii="Cambria" w:hAnsi="Cambria"/>
          <w:sz w:val="20"/>
          <w:szCs w:val="20"/>
        </w:rPr>
        <w:t xml:space="preserve">conventionality </w:t>
      </w:r>
      <w:r>
        <w:rPr>
          <w:rFonts w:ascii="Cambria" w:hAnsi="Cambria"/>
          <w:sz w:val="20"/>
          <w:szCs w:val="20"/>
        </w:rPr>
        <w:t>control” under</w:t>
      </w:r>
      <w:r w:rsidRPr="006716FB">
        <w:rPr>
          <w:rFonts w:ascii="Cambria" w:hAnsi="Cambria"/>
          <w:sz w:val="20"/>
          <w:szCs w:val="20"/>
        </w:rPr>
        <w:t xml:space="preserve"> said treaty, </w:t>
      </w:r>
      <w:r>
        <w:rPr>
          <w:rFonts w:ascii="Cambria" w:hAnsi="Cambria"/>
          <w:sz w:val="20"/>
          <w:szCs w:val="20"/>
        </w:rPr>
        <w:t>that A</w:t>
      </w:r>
      <w:r w:rsidRPr="006716FB">
        <w:rPr>
          <w:rFonts w:ascii="Cambria" w:hAnsi="Cambria"/>
          <w:sz w:val="20"/>
          <w:szCs w:val="20"/>
        </w:rPr>
        <w:t>rticle 3</w:t>
      </w:r>
      <w:r>
        <w:rPr>
          <w:rFonts w:ascii="Cambria" w:hAnsi="Cambria"/>
          <w:sz w:val="20"/>
          <w:szCs w:val="20"/>
        </w:rPr>
        <w:t>31 could not be applied, and Macedo therefore had to be acquitted</w:t>
      </w:r>
      <w:r w:rsidR="00556B12" w:rsidRPr="00A66871">
        <w:rPr>
          <w:rFonts w:ascii="Cambria" w:hAnsi="Cambria"/>
          <w:sz w:val="20"/>
          <w:szCs w:val="20"/>
        </w:rPr>
        <w:t xml:space="preserve">. </w:t>
      </w:r>
      <w:r w:rsidR="00C101E1" w:rsidRPr="00C101E1">
        <w:rPr>
          <w:rFonts w:ascii="Cambria" w:hAnsi="Cambria"/>
          <w:sz w:val="20"/>
          <w:szCs w:val="20"/>
        </w:rPr>
        <w:t xml:space="preserve">Notwithstanding this argument, the trial judge sentenced him to one year of open </w:t>
      </w:r>
      <w:r w:rsidR="00AD5979">
        <w:rPr>
          <w:rFonts w:ascii="Cambria" w:hAnsi="Cambria"/>
          <w:sz w:val="20"/>
          <w:szCs w:val="20"/>
        </w:rPr>
        <w:t xml:space="preserve">prison </w:t>
      </w:r>
      <w:r w:rsidR="00C101E1" w:rsidRPr="00C101E1">
        <w:rPr>
          <w:rFonts w:ascii="Cambria" w:hAnsi="Cambria"/>
          <w:sz w:val="20"/>
          <w:szCs w:val="20"/>
        </w:rPr>
        <w:t xml:space="preserve">detention for the </w:t>
      </w:r>
      <w:r w:rsidR="006038C8">
        <w:rPr>
          <w:rFonts w:ascii="Cambria" w:hAnsi="Cambria"/>
          <w:sz w:val="20"/>
          <w:szCs w:val="20"/>
        </w:rPr>
        <w:t xml:space="preserve">offense </w:t>
      </w:r>
      <w:r w:rsidR="00C101E1" w:rsidRPr="00C101E1">
        <w:rPr>
          <w:rFonts w:ascii="Cambria" w:hAnsi="Cambria"/>
          <w:sz w:val="20"/>
          <w:szCs w:val="20"/>
        </w:rPr>
        <w:t>of criminal defamation and to 8 months of commun</w:t>
      </w:r>
      <w:r w:rsidR="00C101E1">
        <w:rPr>
          <w:rFonts w:ascii="Cambria" w:hAnsi="Cambria"/>
          <w:sz w:val="20"/>
          <w:szCs w:val="20"/>
        </w:rPr>
        <w:t>ity service for drug possession</w:t>
      </w:r>
      <w:r w:rsidR="00023F39" w:rsidRPr="00A66871">
        <w:rPr>
          <w:rFonts w:ascii="Cambria" w:hAnsi="Cambria"/>
          <w:sz w:val="20"/>
          <w:szCs w:val="20"/>
        </w:rPr>
        <w:t xml:space="preserve">. </w:t>
      </w:r>
      <w:r w:rsidR="00A66431">
        <w:rPr>
          <w:rFonts w:ascii="Cambria" w:hAnsi="Cambria"/>
          <w:sz w:val="20"/>
          <w:szCs w:val="20"/>
        </w:rPr>
        <w:t xml:space="preserve">In his decision, the judge held, </w:t>
      </w:r>
      <w:r w:rsidR="00A66431" w:rsidRPr="00A66431">
        <w:rPr>
          <w:rFonts w:ascii="Cambria" w:hAnsi="Cambria"/>
          <w:i/>
          <w:sz w:val="20"/>
          <w:szCs w:val="20"/>
        </w:rPr>
        <w:t>inter alia</w:t>
      </w:r>
      <w:r w:rsidR="00A66431">
        <w:rPr>
          <w:rFonts w:ascii="Cambria" w:hAnsi="Cambria"/>
          <w:sz w:val="20"/>
          <w:szCs w:val="20"/>
        </w:rPr>
        <w:t>, that</w:t>
      </w:r>
      <w:r w:rsidR="001130C2" w:rsidRPr="00A66871">
        <w:rPr>
          <w:rFonts w:ascii="Cambria" w:hAnsi="Cambria"/>
          <w:sz w:val="20"/>
          <w:szCs w:val="20"/>
        </w:rPr>
        <w:t xml:space="preserve"> </w:t>
      </w:r>
      <w:r w:rsidR="00A66431">
        <w:rPr>
          <w:rFonts w:ascii="Cambria" w:hAnsi="Cambria"/>
          <w:sz w:val="20"/>
          <w:szCs w:val="20"/>
        </w:rPr>
        <w:t>“</w:t>
      </w:r>
      <w:r w:rsidR="00A66431" w:rsidRPr="00A66431">
        <w:rPr>
          <w:rFonts w:ascii="Cambria" w:hAnsi="Cambria"/>
          <w:sz w:val="20"/>
          <w:szCs w:val="20"/>
        </w:rPr>
        <w:t xml:space="preserve">although the criminal offense established in art. 331 is incompatible with the aforementioned Convention, this in itself does not have the </w:t>
      </w:r>
      <w:r w:rsidR="00A66431">
        <w:rPr>
          <w:rFonts w:ascii="Cambria" w:hAnsi="Cambria"/>
          <w:sz w:val="20"/>
          <w:szCs w:val="20"/>
        </w:rPr>
        <w:t>effect of revoking that</w:t>
      </w:r>
      <w:r w:rsidR="00A66431" w:rsidRPr="00A66431">
        <w:rPr>
          <w:rFonts w:ascii="Cambria" w:hAnsi="Cambria"/>
          <w:sz w:val="20"/>
          <w:szCs w:val="20"/>
        </w:rPr>
        <w:t xml:space="preserve"> provision of art. 331 of the Criminal Code.</w:t>
      </w:r>
      <w:r w:rsidR="00A66431">
        <w:rPr>
          <w:rFonts w:ascii="Cambria" w:hAnsi="Cambria"/>
          <w:sz w:val="20"/>
          <w:szCs w:val="20"/>
        </w:rPr>
        <w:t>”</w:t>
      </w:r>
      <w:r w:rsidR="00A11981" w:rsidRPr="00A66871">
        <w:rPr>
          <w:rFonts w:ascii="Cambria" w:hAnsi="Cambria"/>
          <w:sz w:val="20"/>
          <w:szCs w:val="20"/>
        </w:rPr>
        <w:t xml:space="preserve"> </w:t>
      </w:r>
      <w:r w:rsidR="00A66431">
        <w:rPr>
          <w:rFonts w:ascii="Cambria" w:hAnsi="Cambria"/>
          <w:sz w:val="20"/>
          <w:szCs w:val="20"/>
        </w:rPr>
        <w:t xml:space="preserve">The petitioner filed an appeal with the Court of </w:t>
      </w:r>
      <w:r w:rsidR="00A66431" w:rsidRPr="00442C6C">
        <w:rPr>
          <w:rFonts w:ascii="Cambria" w:hAnsi="Cambria"/>
          <w:sz w:val="20"/>
          <w:szCs w:val="20"/>
        </w:rPr>
        <w:t>Appeals</w:t>
      </w:r>
      <w:r w:rsidR="00D537D8" w:rsidRPr="00442C6C">
        <w:rPr>
          <w:rFonts w:ascii="Cambria" w:hAnsi="Cambria"/>
          <w:sz w:val="20"/>
          <w:szCs w:val="20"/>
        </w:rPr>
        <w:t xml:space="preserve"> [</w:t>
      </w:r>
      <w:r w:rsidR="004D0B07" w:rsidRPr="00442C6C">
        <w:rPr>
          <w:rFonts w:ascii="Cambria" w:hAnsi="Cambria"/>
          <w:i/>
          <w:sz w:val="20"/>
          <w:szCs w:val="20"/>
        </w:rPr>
        <w:t>Turma Recursal</w:t>
      </w:r>
      <w:r w:rsidR="004D0B07" w:rsidRPr="00442C6C">
        <w:rPr>
          <w:rFonts w:ascii="Cambria" w:hAnsi="Cambria"/>
          <w:sz w:val="20"/>
          <w:szCs w:val="20"/>
        </w:rPr>
        <w:t>]</w:t>
      </w:r>
      <w:r w:rsidR="00DE50DB" w:rsidRPr="00442C6C">
        <w:rPr>
          <w:rFonts w:ascii="Cambria" w:hAnsi="Cambria"/>
          <w:sz w:val="20"/>
          <w:szCs w:val="20"/>
        </w:rPr>
        <w:t>,</w:t>
      </w:r>
      <w:r w:rsidR="003C6372" w:rsidRPr="00442C6C">
        <w:rPr>
          <w:rFonts w:ascii="Cambria" w:hAnsi="Cambria"/>
          <w:sz w:val="20"/>
          <w:szCs w:val="20"/>
        </w:rPr>
        <w:t xml:space="preserve"> </w:t>
      </w:r>
      <w:r w:rsidR="00A66431" w:rsidRPr="00442C6C">
        <w:rPr>
          <w:rFonts w:ascii="Cambria" w:hAnsi="Cambria"/>
          <w:sz w:val="20"/>
          <w:szCs w:val="20"/>
        </w:rPr>
        <w:t>which upheld the trial court’s decision with respect to the</w:t>
      </w:r>
      <w:r w:rsidR="003C6372" w:rsidRPr="00442C6C">
        <w:rPr>
          <w:rFonts w:ascii="Cambria" w:hAnsi="Cambria"/>
          <w:sz w:val="20"/>
          <w:szCs w:val="20"/>
        </w:rPr>
        <w:t xml:space="preserve"> </w:t>
      </w:r>
      <w:r w:rsidR="001D308C" w:rsidRPr="00442C6C">
        <w:rPr>
          <w:rFonts w:ascii="Cambria" w:hAnsi="Cambria"/>
          <w:sz w:val="20"/>
          <w:szCs w:val="20"/>
        </w:rPr>
        <w:t>criminal defamation</w:t>
      </w:r>
      <w:r w:rsidR="00A66431" w:rsidRPr="00442C6C">
        <w:rPr>
          <w:rFonts w:ascii="Cambria" w:hAnsi="Cambria"/>
          <w:sz w:val="20"/>
          <w:szCs w:val="20"/>
        </w:rPr>
        <w:t xml:space="preserve"> offense</w:t>
      </w:r>
      <w:r w:rsidR="003C6372" w:rsidRPr="00442C6C">
        <w:rPr>
          <w:rFonts w:ascii="Cambria" w:hAnsi="Cambria"/>
          <w:sz w:val="20"/>
          <w:szCs w:val="20"/>
        </w:rPr>
        <w:t xml:space="preserve">, </w:t>
      </w:r>
      <w:r w:rsidR="00AD5979" w:rsidRPr="00442C6C">
        <w:rPr>
          <w:rFonts w:ascii="Cambria" w:hAnsi="Cambria"/>
          <w:sz w:val="20"/>
          <w:szCs w:val="20"/>
        </w:rPr>
        <w:t xml:space="preserve">reducing the custodial sentence to 7 months, with open detention and </w:t>
      </w:r>
      <w:r w:rsidR="007B2DFB" w:rsidRPr="00442C6C">
        <w:rPr>
          <w:rFonts w:ascii="Cambria" w:hAnsi="Cambria"/>
          <w:sz w:val="20"/>
          <w:szCs w:val="20"/>
        </w:rPr>
        <w:t>conditionally suspending</w:t>
      </w:r>
      <w:r w:rsidR="00AD5979" w:rsidRPr="00442C6C">
        <w:rPr>
          <w:rFonts w:ascii="Cambria" w:hAnsi="Cambria"/>
          <w:sz w:val="20"/>
          <w:szCs w:val="20"/>
        </w:rPr>
        <w:t xml:space="preserve"> the execution of the sentence</w:t>
      </w:r>
      <w:r w:rsidR="003C6372" w:rsidRPr="00442C6C">
        <w:rPr>
          <w:rFonts w:ascii="Cambria" w:hAnsi="Cambria"/>
          <w:sz w:val="20"/>
          <w:szCs w:val="20"/>
        </w:rPr>
        <w:t>.</w:t>
      </w:r>
      <w:r w:rsidR="00DE50DB" w:rsidRPr="00442C6C">
        <w:rPr>
          <w:rFonts w:ascii="Cambria" w:hAnsi="Cambria"/>
          <w:sz w:val="20"/>
          <w:szCs w:val="20"/>
        </w:rPr>
        <w:t xml:space="preserve"> </w:t>
      </w:r>
      <w:r w:rsidR="00AD5979" w:rsidRPr="00442C6C">
        <w:rPr>
          <w:rFonts w:ascii="Cambria" w:hAnsi="Cambria"/>
          <w:sz w:val="20"/>
          <w:szCs w:val="20"/>
        </w:rPr>
        <w:t>The Court held that the right guaranteed by Article</w:t>
      </w:r>
      <w:r w:rsidR="004A5D88" w:rsidRPr="00442C6C">
        <w:rPr>
          <w:rFonts w:ascii="Cambria" w:hAnsi="Cambria"/>
          <w:sz w:val="20"/>
          <w:szCs w:val="20"/>
        </w:rPr>
        <w:t xml:space="preserve"> 13 of the American Convention “</w:t>
      </w:r>
      <w:r w:rsidR="00AD5979" w:rsidRPr="00442C6C">
        <w:rPr>
          <w:rFonts w:ascii="Cambria" w:hAnsi="Cambria"/>
          <w:sz w:val="20"/>
          <w:szCs w:val="20"/>
        </w:rPr>
        <w:t>does not authorize the use of offensive, insulting, and humiliating speech against a public servant; therefore, there is no basis to repeal the offense of criminal defamation.</w:t>
      </w:r>
      <w:r w:rsidR="004A5D88" w:rsidRPr="00442C6C">
        <w:rPr>
          <w:rFonts w:ascii="Cambria" w:hAnsi="Cambria"/>
          <w:sz w:val="20"/>
          <w:szCs w:val="20"/>
        </w:rPr>
        <w:t>”</w:t>
      </w:r>
      <w:r w:rsidR="00DE50DB" w:rsidRPr="00442C6C">
        <w:rPr>
          <w:rFonts w:ascii="Cambria" w:hAnsi="Cambria"/>
          <w:sz w:val="20"/>
          <w:szCs w:val="20"/>
        </w:rPr>
        <w:t xml:space="preserve"> </w:t>
      </w:r>
      <w:r w:rsidR="001D308C" w:rsidRPr="00442C6C">
        <w:rPr>
          <w:rFonts w:ascii="Cambria" w:hAnsi="Cambria"/>
          <w:sz w:val="20"/>
          <w:szCs w:val="20"/>
        </w:rPr>
        <w:t xml:space="preserve">The </w:t>
      </w:r>
      <w:r w:rsidR="00AD5979" w:rsidRPr="00442C6C">
        <w:rPr>
          <w:rFonts w:ascii="Cambria" w:hAnsi="Cambria"/>
          <w:sz w:val="20"/>
          <w:szCs w:val="20"/>
        </w:rPr>
        <w:t xml:space="preserve">petitioner contends that with this decision, entered on August 25, 2012, </w:t>
      </w:r>
      <w:r w:rsidR="004A5D88" w:rsidRPr="00442C6C">
        <w:rPr>
          <w:rFonts w:ascii="Cambria" w:hAnsi="Cambria"/>
          <w:sz w:val="20"/>
          <w:szCs w:val="20"/>
        </w:rPr>
        <w:t>the alleged victim</w:t>
      </w:r>
      <w:r w:rsidR="00AD5979" w:rsidRPr="00442C6C">
        <w:rPr>
          <w:rFonts w:ascii="Cambria" w:hAnsi="Cambria"/>
          <w:sz w:val="20"/>
          <w:szCs w:val="20"/>
        </w:rPr>
        <w:t xml:space="preserve"> exhausted the domestic remedies with regard to the </w:t>
      </w:r>
      <w:r w:rsidR="00D94F19" w:rsidRPr="00442C6C">
        <w:rPr>
          <w:rFonts w:ascii="Cambria" w:hAnsi="Cambria"/>
          <w:sz w:val="20"/>
          <w:szCs w:val="20"/>
        </w:rPr>
        <w:t>offense</w:t>
      </w:r>
      <w:r w:rsidR="00AD5979" w:rsidRPr="00442C6C">
        <w:rPr>
          <w:rFonts w:ascii="Cambria" w:hAnsi="Cambria"/>
          <w:sz w:val="20"/>
          <w:szCs w:val="20"/>
        </w:rPr>
        <w:t xml:space="preserve"> of criminal defamation</w:t>
      </w:r>
      <w:r w:rsidR="001E38CC" w:rsidRPr="00442C6C">
        <w:rPr>
          <w:rFonts w:ascii="Cambria" w:hAnsi="Cambria"/>
          <w:sz w:val="20"/>
          <w:szCs w:val="20"/>
        </w:rPr>
        <w:t>,</w:t>
      </w:r>
      <w:r w:rsidR="00756F70" w:rsidRPr="00442C6C">
        <w:rPr>
          <w:rFonts w:ascii="Cambria" w:hAnsi="Cambria"/>
          <w:sz w:val="20"/>
          <w:szCs w:val="20"/>
        </w:rPr>
        <w:t xml:space="preserve"> </w:t>
      </w:r>
      <w:r w:rsidR="001E38CC" w:rsidRPr="00442C6C">
        <w:rPr>
          <w:rFonts w:ascii="Cambria" w:hAnsi="Cambria"/>
          <w:sz w:val="20"/>
          <w:szCs w:val="20"/>
        </w:rPr>
        <w:t>when affirming that "[t]he two state instances to try to guarantee the validity of article 13 of the [ACHR], which prevails over article 331 of the Brazilian Criminal Code"</w:t>
      </w:r>
      <w:r w:rsidR="00A8161F" w:rsidRPr="00442C6C">
        <w:rPr>
          <w:rFonts w:ascii="Cambria" w:hAnsi="Cambria"/>
          <w:sz w:val="20"/>
          <w:szCs w:val="20"/>
        </w:rPr>
        <w:t xml:space="preserve"> were exhausted.</w:t>
      </w:r>
    </w:p>
    <w:p w14:paraId="2FD8DE21" w14:textId="2A5635D2" w:rsidR="003C6372" w:rsidRPr="00A66871" w:rsidRDefault="00253471" w:rsidP="007C5C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2C6C">
        <w:rPr>
          <w:rFonts w:ascii="Cambria" w:hAnsi="Cambria"/>
          <w:sz w:val="20"/>
          <w:szCs w:val="20"/>
        </w:rPr>
        <w:t>Final</w:t>
      </w:r>
      <w:r w:rsidR="00CE6CBE" w:rsidRPr="00442C6C">
        <w:rPr>
          <w:rFonts w:ascii="Cambria" w:hAnsi="Cambria"/>
          <w:sz w:val="20"/>
          <w:szCs w:val="20"/>
        </w:rPr>
        <w:t>ly</w:t>
      </w:r>
      <w:r w:rsidR="003C6372" w:rsidRPr="00442C6C">
        <w:rPr>
          <w:rFonts w:ascii="Cambria" w:hAnsi="Cambria"/>
          <w:sz w:val="20"/>
          <w:szCs w:val="20"/>
        </w:rPr>
        <w:t xml:space="preserve">, </w:t>
      </w:r>
      <w:r w:rsidR="001D308C" w:rsidRPr="00442C6C">
        <w:rPr>
          <w:rFonts w:ascii="Cambria" w:hAnsi="Cambria"/>
          <w:sz w:val="20"/>
          <w:szCs w:val="20"/>
        </w:rPr>
        <w:t xml:space="preserve">the </w:t>
      </w:r>
      <w:r w:rsidR="00CE6CBE" w:rsidRPr="00442C6C">
        <w:rPr>
          <w:rFonts w:ascii="Cambria" w:hAnsi="Cambria"/>
          <w:sz w:val="20"/>
          <w:szCs w:val="20"/>
        </w:rPr>
        <w:t xml:space="preserve">petitioner </w:t>
      </w:r>
      <w:r w:rsidR="005B074B" w:rsidRPr="00442C6C">
        <w:rPr>
          <w:rFonts w:ascii="Cambria" w:hAnsi="Cambria"/>
          <w:sz w:val="20"/>
          <w:szCs w:val="20"/>
        </w:rPr>
        <w:t>alleges</w:t>
      </w:r>
      <w:r w:rsidR="00CE6CBE" w:rsidRPr="00442C6C">
        <w:rPr>
          <w:rFonts w:ascii="Cambria" w:hAnsi="Cambria"/>
          <w:sz w:val="20"/>
          <w:szCs w:val="20"/>
        </w:rPr>
        <w:t xml:space="preserve"> that the final decision ordering Macedo to serve a sentence for the offense of criminal defamation, and the very classification of defamation as a crime under Brazilian law, violate the right to freedom of expression set forth in Article 13 of the ACHR</w:t>
      </w:r>
      <w:r w:rsidR="008C709E" w:rsidRPr="00442C6C">
        <w:rPr>
          <w:rFonts w:ascii="Cambria" w:hAnsi="Cambria"/>
          <w:sz w:val="20"/>
          <w:szCs w:val="20"/>
        </w:rPr>
        <w:t xml:space="preserve">. </w:t>
      </w:r>
      <w:r w:rsidR="005B074B" w:rsidRPr="00442C6C">
        <w:rPr>
          <w:rFonts w:ascii="Cambria" w:hAnsi="Cambria"/>
          <w:sz w:val="20"/>
          <w:szCs w:val="20"/>
        </w:rPr>
        <w:t xml:space="preserve">It also claims that his personal liberty was “unduly restricted </w:t>
      </w:r>
      <w:r w:rsidR="00064385" w:rsidRPr="00442C6C">
        <w:rPr>
          <w:rFonts w:ascii="Cambria" w:hAnsi="Cambria"/>
          <w:sz w:val="20"/>
          <w:szCs w:val="20"/>
        </w:rPr>
        <w:t>[</w:t>
      </w:r>
      <w:r w:rsidR="00064385" w:rsidRPr="00442C6C">
        <w:rPr>
          <w:rFonts w:ascii="Cambria" w:hAnsi="Cambria"/>
          <w:i/>
          <w:sz w:val="20"/>
          <w:szCs w:val="20"/>
        </w:rPr>
        <w:t>tolhida</w:t>
      </w:r>
      <w:r w:rsidR="00064385" w:rsidRPr="00442C6C">
        <w:rPr>
          <w:rFonts w:ascii="Cambria" w:hAnsi="Cambria"/>
          <w:sz w:val="20"/>
          <w:szCs w:val="20"/>
        </w:rPr>
        <w:t xml:space="preserve">]” </w:t>
      </w:r>
      <w:r w:rsidR="005B074B" w:rsidRPr="00442C6C">
        <w:rPr>
          <w:rFonts w:ascii="Cambria" w:hAnsi="Cambria"/>
          <w:sz w:val="20"/>
          <w:szCs w:val="20"/>
        </w:rPr>
        <w:t>on account of a conviction for the commission of a crime incompatible with the ACHR</w:t>
      </w:r>
      <w:r w:rsidR="00064385" w:rsidRPr="00442C6C">
        <w:rPr>
          <w:rFonts w:ascii="Cambria" w:hAnsi="Cambria"/>
          <w:sz w:val="20"/>
          <w:szCs w:val="20"/>
        </w:rPr>
        <w:t xml:space="preserve">; </w:t>
      </w:r>
      <w:r w:rsidR="005B074B" w:rsidRPr="00442C6C">
        <w:rPr>
          <w:rFonts w:ascii="Cambria" w:hAnsi="Cambria"/>
          <w:sz w:val="20"/>
          <w:szCs w:val="20"/>
        </w:rPr>
        <w:t>the</w:t>
      </w:r>
      <w:r w:rsidR="003B178A" w:rsidRPr="00442C6C">
        <w:rPr>
          <w:rFonts w:ascii="Cambria" w:hAnsi="Cambria"/>
          <w:sz w:val="20"/>
          <w:szCs w:val="20"/>
        </w:rPr>
        <w:t>refore</w:t>
      </w:r>
      <w:r w:rsidR="005B074B" w:rsidRPr="00442C6C">
        <w:rPr>
          <w:rFonts w:ascii="Cambria" w:hAnsi="Cambria"/>
          <w:sz w:val="20"/>
          <w:szCs w:val="20"/>
        </w:rPr>
        <w:t>, his right under Article 7.2 of the ACHR was violated</w:t>
      </w:r>
      <w:r w:rsidR="00F93D71" w:rsidRPr="00442C6C">
        <w:rPr>
          <w:rFonts w:ascii="Cambria" w:hAnsi="Cambria"/>
          <w:sz w:val="20"/>
          <w:szCs w:val="20"/>
        </w:rPr>
        <w:t xml:space="preserve">. </w:t>
      </w:r>
      <w:r w:rsidR="005B074B" w:rsidRPr="00442C6C">
        <w:rPr>
          <w:rFonts w:ascii="Cambria" w:hAnsi="Cambria"/>
          <w:sz w:val="20"/>
          <w:szCs w:val="20"/>
        </w:rPr>
        <w:t xml:space="preserve">It further states that, in the Brazilian system, sentences resulting from criminal convictions are served </w:t>
      </w:r>
      <w:r w:rsidR="00424CEE" w:rsidRPr="00442C6C">
        <w:rPr>
          <w:rFonts w:ascii="Cambria" w:hAnsi="Cambria"/>
          <w:sz w:val="20"/>
          <w:szCs w:val="20"/>
        </w:rPr>
        <w:t>in a unified manner</w:t>
      </w:r>
      <w:r w:rsidR="005B074B" w:rsidRPr="00442C6C">
        <w:rPr>
          <w:rFonts w:ascii="Cambria" w:hAnsi="Cambria"/>
          <w:sz w:val="20"/>
          <w:szCs w:val="20"/>
        </w:rPr>
        <w:t xml:space="preserve">, so that the sentences for all convictions are added together for all legal purposes, including for determining the </w:t>
      </w:r>
      <w:r w:rsidR="009F43BB" w:rsidRPr="00442C6C">
        <w:rPr>
          <w:rFonts w:ascii="Cambria" w:hAnsi="Cambria"/>
          <w:sz w:val="20"/>
          <w:szCs w:val="20"/>
        </w:rPr>
        <w:t>regime</w:t>
      </w:r>
      <w:r w:rsidR="005B074B" w:rsidRPr="00442C6C">
        <w:rPr>
          <w:rFonts w:ascii="Cambria" w:hAnsi="Cambria"/>
          <w:sz w:val="20"/>
          <w:szCs w:val="20"/>
        </w:rPr>
        <w:t xml:space="preserve"> under which the sentence is served</w:t>
      </w:r>
      <w:r w:rsidR="003C6372" w:rsidRPr="00442C6C">
        <w:rPr>
          <w:rFonts w:ascii="Cambria" w:hAnsi="Cambria"/>
          <w:sz w:val="20"/>
          <w:szCs w:val="20"/>
        </w:rPr>
        <w:t xml:space="preserve">. </w:t>
      </w:r>
      <w:r w:rsidR="005B074B" w:rsidRPr="00442C6C">
        <w:rPr>
          <w:rFonts w:ascii="Cambria" w:hAnsi="Cambria"/>
          <w:sz w:val="20"/>
          <w:szCs w:val="20"/>
        </w:rPr>
        <w:t xml:space="preserve">It reports that Macedo was convicted in three separate trials, and that the sentencing judge consolidated the sentences and ordered that all </w:t>
      </w:r>
      <w:r w:rsidR="00AE6E87" w:rsidRPr="00442C6C">
        <w:rPr>
          <w:rFonts w:ascii="Cambria" w:hAnsi="Cambria"/>
          <w:sz w:val="20"/>
          <w:szCs w:val="20"/>
        </w:rPr>
        <w:t>of them</w:t>
      </w:r>
      <w:r w:rsidR="005B074B" w:rsidRPr="00442C6C">
        <w:rPr>
          <w:rFonts w:ascii="Cambria" w:hAnsi="Cambria"/>
          <w:sz w:val="20"/>
          <w:szCs w:val="20"/>
        </w:rPr>
        <w:t xml:space="preserve"> be served under a closed </w:t>
      </w:r>
      <w:r w:rsidR="00AE6E87" w:rsidRPr="00442C6C">
        <w:rPr>
          <w:rFonts w:ascii="Cambria" w:hAnsi="Cambria"/>
          <w:sz w:val="20"/>
          <w:szCs w:val="20"/>
        </w:rPr>
        <w:t xml:space="preserve">prison </w:t>
      </w:r>
      <w:r w:rsidR="005B074B" w:rsidRPr="00442C6C">
        <w:rPr>
          <w:rFonts w:ascii="Cambria" w:hAnsi="Cambria"/>
          <w:sz w:val="20"/>
          <w:szCs w:val="20"/>
        </w:rPr>
        <w:t>regime</w:t>
      </w:r>
      <w:r w:rsidR="003C6372" w:rsidRPr="00442C6C">
        <w:rPr>
          <w:rFonts w:ascii="Cambria" w:hAnsi="Cambria"/>
          <w:sz w:val="20"/>
          <w:szCs w:val="20"/>
        </w:rPr>
        <w:t xml:space="preserve">. </w:t>
      </w:r>
      <w:r w:rsidR="007C5C86" w:rsidRPr="00442C6C">
        <w:rPr>
          <w:rFonts w:ascii="Cambria" w:hAnsi="Cambria"/>
          <w:sz w:val="20"/>
          <w:szCs w:val="20"/>
        </w:rPr>
        <w:t>Therefore, the petitioner maintains</w:t>
      </w:r>
      <w:r w:rsidR="007C5C86" w:rsidRPr="00DE29D2">
        <w:rPr>
          <w:rFonts w:ascii="Cambria" w:hAnsi="Cambria"/>
          <w:sz w:val="20"/>
          <w:szCs w:val="20"/>
        </w:rPr>
        <w:t xml:space="preserve"> that the conviction for criminal defamation was included in the </w:t>
      </w:r>
      <w:r w:rsidR="00AF3903" w:rsidRPr="00DE29D2">
        <w:rPr>
          <w:rFonts w:ascii="Cambria" w:hAnsi="Cambria"/>
          <w:sz w:val="20"/>
          <w:szCs w:val="20"/>
        </w:rPr>
        <w:t>consolidated</w:t>
      </w:r>
      <w:r w:rsidR="007C5C86" w:rsidRPr="00DE29D2">
        <w:rPr>
          <w:rFonts w:ascii="Cambria" w:hAnsi="Cambria"/>
          <w:sz w:val="20"/>
          <w:szCs w:val="20"/>
        </w:rPr>
        <w:t xml:space="preserve"> calculation of sentences and effectively led to his detention at the Pacaembu State Penitentiary in São Paulo</w:t>
      </w:r>
      <w:r w:rsidR="00836017" w:rsidRPr="00DE29D2">
        <w:rPr>
          <w:rStyle w:val="Emphasis"/>
          <w:rFonts w:asciiTheme="majorHAnsi" w:hAnsiTheme="majorHAnsi" w:cs="Arial"/>
          <w:bCs/>
          <w:i w:val="0"/>
          <w:iCs w:val="0"/>
          <w:sz w:val="20"/>
          <w:szCs w:val="20"/>
          <w:shd w:val="clear" w:color="auto" w:fill="FFFFFF"/>
        </w:rPr>
        <w:t>.</w:t>
      </w:r>
      <w:r w:rsidR="004F6F26" w:rsidRPr="00DE29D2">
        <w:rPr>
          <w:rStyle w:val="Emphasis"/>
          <w:rFonts w:asciiTheme="majorHAnsi" w:hAnsiTheme="majorHAnsi" w:cs="Arial"/>
          <w:bCs/>
          <w:i w:val="0"/>
          <w:iCs w:val="0"/>
          <w:sz w:val="20"/>
          <w:szCs w:val="20"/>
          <w:shd w:val="clear" w:color="auto" w:fill="FFFFFF"/>
        </w:rPr>
        <w:t xml:space="preserve"> </w:t>
      </w:r>
      <w:r w:rsidR="007C5C86" w:rsidRPr="00DE29D2">
        <w:rPr>
          <w:rStyle w:val="Emphasis"/>
          <w:rFonts w:asciiTheme="majorHAnsi" w:hAnsiTheme="majorHAnsi" w:cs="Arial"/>
          <w:bCs/>
          <w:i w:val="0"/>
          <w:iCs w:val="0"/>
          <w:sz w:val="20"/>
          <w:szCs w:val="20"/>
          <w:shd w:val="clear" w:color="auto" w:fill="FFFFFF"/>
        </w:rPr>
        <w:t xml:space="preserve">It argues, </w:t>
      </w:r>
      <w:r w:rsidR="007C5C86" w:rsidRPr="00DE29D2">
        <w:rPr>
          <w:rStyle w:val="Emphasis"/>
          <w:rFonts w:asciiTheme="majorHAnsi" w:hAnsiTheme="majorHAnsi" w:cs="Arial"/>
          <w:bCs/>
          <w:iCs w:val="0"/>
          <w:sz w:val="20"/>
          <w:szCs w:val="20"/>
          <w:shd w:val="clear" w:color="auto" w:fill="FFFFFF"/>
        </w:rPr>
        <w:t>inter alia</w:t>
      </w:r>
      <w:r w:rsidR="007C5C86" w:rsidRPr="00DE29D2">
        <w:rPr>
          <w:rStyle w:val="Emphasis"/>
          <w:rFonts w:asciiTheme="majorHAnsi" w:hAnsiTheme="majorHAnsi" w:cs="Arial"/>
          <w:bCs/>
          <w:i w:val="0"/>
          <w:iCs w:val="0"/>
          <w:sz w:val="20"/>
          <w:szCs w:val="20"/>
          <w:shd w:val="clear" w:color="auto" w:fill="FFFFFF"/>
        </w:rPr>
        <w:t>, that the criminal defamation conviction “caused [the alleged victim] unequivocal pain and</w:t>
      </w:r>
      <w:r w:rsidR="007C5C86">
        <w:rPr>
          <w:rStyle w:val="Emphasis"/>
          <w:rFonts w:asciiTheme="majorHAnsi" w:hAnsiTheme="majorHAnsi" w:cs="Arial"/>
          <w:bCs/>
          <w:i w:val="0"/>
          <w:iCs w:val="0"/>
          <w:sz w:val="20"/>
          <w:szCs w:val="20"/>
          <w:shd w:val="clear" w:color="auto" w:fill="FFFFFF"/>
        </w:rPr>
        <w:t xml:space="preserve"> suffering</w:t>
      </w:r>
      <w:r w:rsidR="007C5C86" w:rsidRPr="007C5C86">
        <w:rPr>
          <w:rStyle w:val="Emphasis"/>
          <w:rFonts w:asciiTheme="majorHAnsi" w:hAnsiTheme="majorHAnsi" w:cs="Arial"/>
          <w:bCs/>
          <w:i w:val="0"/>
          <w:iCs w:val="0"/>
          <w:sz w:val="20"/>
          <w:szCs w:val="20"/>
          <w:shd w:val="clear" w:color="auto" w:fill="FFFFFF"/>
        </w:rPr>
        <w:t xml:space="preserve">, </w:t>
      </w:r>
      <w:r w:rsidR="007C5C86">
        <w:rPr>
          <w:rStyle w:val="Emphasis"/>
          <w:rFonts w:asciiTheme="majorHAnsi" w:hAnsiTheme="majorHAnsi" w:cs="Arial"/>
          <w:bCs/>
          <w:i w:val="0"/>
          <w:iCs w:val="0"/>
          <w:sz w:val="20"/>
          <w:szCs w:val="20"/>
          <w:shd w:val="clear" w:color="auto" w:fill="FFFFFF"/>
        </w:rPr>
        <w:t xml:space="preserve">as a result of </w:t>
      </w:r>
      <w:r w:rsidR="007C5C86" w:rsidRPr="007C5C86">
        <w:rPr>
          <w:rStyle w:val="Emphasis"/>
          <w:rFonts w:asciiTheme="majorHAnsi" w:hAnsiTheme="majorHAnsi" w:cs="Arial"/>
          <w:bCs/>
          <w:i w:val="0"/>
          <w:iCs w:val="0"/>
          <w:sz w:val="20"/>
          <w:szCs w:val="20"/>
          <w:shd w:val="clear" w:color="auto" w:fill="FFFFFF"/>
        </w:rPr>
        <w:t xml:space="preserve">being tried and convicted </w:t>
      </w:r>
      <w:r w:rsidR="007C5C86">
        <w:rPr>
          <w:rStyle w:val="Emphasis"/>
          <w:rFonts w:asciiTheme="majorHAnsi" w:hAnsiTheme="majorHAnsi" w:cs="Arial"/>
          <w:bCs/>
          <w:i w:val="0"/>
          <w:iCs w:val="0"/>
          <w:sz w:val="20"/>
          <w:szCs w:val="20"/>
          <w:shd w:val="clear" w:color="auto" w:fill="FFFFFF"/>
        </w:rPr>
        <w:t>for</w:t>
      </w:r>
      <w:r w:rsidR="007C5C86" w:rsidRPr="007C5C86">
        <w:rPr>
          <w:rStyle w:val="Emphasis"/>
          <w:rFonts w:asciiTheme="majorHAnsi" w:hAnsiTheme="majorHAnsi" w:cs="Arial"/>
          <w:bCs/>
          <w:i w:val="0"/>
          <w:iCs w:val="0"/>
          <w:sz w:val="20"/>
          <w:szCs w:val="20"/>
          <w:shd w:val="clear" w:color="auto" w:fill="FFFFFF"/>
        </w:rPr>
        <w:t xml:space="preserve"> a crime that [...] violates his human rights.</w:t>
      </w:r>
      <w:r w:rsidR="007C5C86">
        <w:rPr>
          <w:rStyle w:val="Emphasis"/>
          <w:rFonts w:asciiTheme="majorHAnsi" w:hAnsiTheme="majorHAnsi" w:cs="Arial"/>
          <w:bCs/>
          <w:i w:val="0"/>
          <w:iCs w:val="0"/>
          <w:sz w:val="20"/>
          <w:szCs w:val="20"/>
          <w:shd w:val="clear" w:color="auto" w:fill="FFFFFF"/>
        </w:rPr>
        <w:t>”</w:t>
      </w:r>
      <w:r w:rsidR="007C5C86" w:rsidRPr="007C5C86">
        <w:rPr>
          <w:rStyle w:val="Emphasis"/>
          <w:rFonts w:asciiTheme="majorHAnsi" w:hAnsiTheme="majorHAnsi" w:cs="Arial"/>
          <w:bCs/>
          <w:i w:val="0"/>
          <w:iCs w:val="0"/>
          <w:sz w:val="20"/>
          <w:szCs w:val="20"/>
          <w:shd w:val="clear" w:color="auto" w:fill="FFFFFF"/>
        </w:rPr>
        <w:t xml:space="preserve"> It also maintains that the State, by failing to apply the American Convention and guarantee his acquittal with respect to </w:t>
      </w:r>
      <w:r w:rsidR="00110B57">
        <w:rPr>
          <w:rStyle w:val="Emphasis"/>
          <w:rFonts w:asciiTheme="majorHAnsi" w:hAnsiTheme="majorHAnsi" w:cs="Arial"/>
          <w:bCs/>
          <w:i w:val="0"/>
          <w:iCs w:val="0"/>
          <w:sz w:val="20"/>
          <w:szCs w:val="20"/>
          <w:shd w:val="clear" w:color="auto" w:fill="FFFFFF"/>
        </w:rPr>
        <w:t>the criminal defamation</w:t>
      </w:r>
      <w:r w:rsidR="00110B57" w:rsidRPr="00110B57">
        <w:rPr>
          <w:rStyle w:val="Emphasis"/>
          <w:rFonts w:asciiTheme="majorHAnsi" w:hAnsiTheme="majorHAnsi" w:cs="Arial"/>
          <w:bCs/>
          <w:i w:val="0"/>
          <w:iCs w:val="0"/>
          <w:sz w:val="20"/>
          <w:szCs w:val="20"/>
          <w:shd w:val="clear" w:color="auto" w:fill="FFFFFF"/>
        </w:rPr>
        <w:t xml:space="preserve"> </w:t>
      </w:r>
      <w:r w:rsidR="00110B57">
        <w:rPr>
          <w:rStyle w:val="Emphasis"/>
          <w:rFonts w:asciiTheme="majorHAnsi" w:hAnsiTheme="majorHAnsi" w:cs="Arial"/>
          <w:bCs/>
          <w:i w:val="0"/>
          <w:iCs w:val="0"/>
          <w:sz w:val="20"/>
          <w:szCs w:val="20"/>
          <w:shd w:val="clear" w:color="auto" w:fill="FFFFFF"/>
        </w:rPr>
        <w:t>offense</w:t>
      </w:r>
      <w:r w:rsidR="007C5C86" w:rsidRPr="007C5C86">
        <w:rPr>
          <w:rStyle w:val="Emphasis"/>
          <w:rFonts w:asciiTheme="majorHAnsi" w:hAnsiTheme="majorHAnsi" w:cs="Arial"/>
          <w:bCs/>
          <w:i w:val="0"/>
          <w:iCs w:val="0"/>
          <w:sz w:val="20"/>
          <w:szCs w:val="20"/>
          <w:shd w:val="clear" w:color="auto" w:fill="FFFFFF"/>
        </w:rPr>
        <w:t>, committed a judicial error. Therefore, it submits th</w:t>
      </w:r>
      <w:r w:rsidR="00B65334">
        <w:rPr>
          <w:rStyle w:val="Emphasis"/>
          <w:rFonts w:asciiTheme="majorHAnsi" w:hAnsiTheme="majorHAnsi" w:cs="Arial"/>
          <w:bCs/>
          <w:i w:val="0"/>
          <w:iCs w:val="0"/>
          <w:sz w:val="20"/>
          <w:szCs w:val="20"/>
          <w:shd w:val="clear" w:color="auto" w:fill="FFFFFF"/>
        </w:rPr>
        <w:t>at Macedo should be compensated</w:t>
      </w:r>
      <w:r w:rsidR="007C5C86" w:rsidRPr="007C5C86">
        <w:rPr>
          <w:rStyle w:val="Emphasis"/>
          <w:rFonts w:asciiTheme="majorHAnsi" w:hAnsiTheme="majorHAnsi" w:cs="Arial"/>
          <w:bCs/>
          <w:i w:val="0"/>
          <w:iCs w:val="0"/>
          <w:sz w:val="20"/>
          <w:szCs w:val="20"/>
          <w:shd w:val="clear" w:color="auto" w:fill="FFFFFF"/>
        </w:rPr>
        <w:t xml:space="preserve"> in accorda</w:t>
      </w:r>
      <w:r w:rsidR="007C5C86">
        <w:rPr>
          <w:rStyle w:val="Emphasis"/>
          <w:rFonts w:asciiTheme="majorHAnsi" w:hAnsiTheme="majorHAnsi" w:cs="Arial"/>
          <w:bCs/>
          <w:i w:val="0"/>
          <w:iCs w:val="0"/>
          <w:sz w:val="20"/>
          <w:szCs w:val="20"/>
          <w:shd w:val="clear" w:color="auto" w:fill="FFFFFF"/>
        </w:rPr>
        <w:t>nce with Article 10 of the ACHR</w:t>
      </w:r>
      <w:r w:rsidR="00A60ADC" w:rsidRPr="00A66871">
        <w:rPr>
          <w:rStyle w:val="Emphasis"/>
          <w:rFonts w:asciiTheme="majorHAnsi" w:hAnsiTheme="majorHAnsi" w:cs="Arial"/>
          <w:bCs/>
          <w:i w:val="0"/>
          <w:iCs w:val="0"/>
          <w:sz w:val="20"/>
          <w:szCs w:val="20"/>
          <w:shd w:val="clear" w:color="auto" w:fill="FFFFFF"/>
        </w:rPr>
        <w:t xml:space="preserve">. </w:t>
      </w:r>
    </w:p>
    <w:p w14:paraId="6D5A5576" w14:textId="0FC50E44" w:rsidR="007003FC" w:rsidRPr="00A66871" w:rsidRDefault="00547F40" w:rsidP="004C5A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7F40">
        <w:rPr>
          <w:rFonts w:ascii="Cambria" w:hAnsi="Cambria"/>
          <w:sz w:val="20"/>
          <w:szCs w:val="20"/>
        </w:rPr>
        <w:t xml:space="preserve">For its part, the State argues that the alleged victim did not exhaust the </w:t>
      </w:r>
      <w:r w:rsidR="00EA44DD">
        <w:rPr>
          <w:rFonts w:ascii="Cambria" w:hAnsi="Cambria"/>
          <w:sz w:val="20"/>
          <w:szCs w:val="20"/>
        </w:rPr>
        <w:t xml:space="preserve">effective </w:t>
      </w:r>
      <w:r w:rsidRPr="00547F40">
        <w:rPr>
          <w:rFonts w:ascii="Cambria" w:hAnsi="Cambria"/>
          <w:sz w:val="20"/>
          <w:szCs w:val="20"/>
        </w:rPr>
        <w:t>domestic remedies that were appropriate to the cir</w:t>
      </w:r>
      <w:r>
        <w:rPr>
          <w:rFonts w:ascii="Cambria" w:hAnsi="Cambria"/>
          <w:sz w:val="20"/>
          <w:szCs w:val="20"/>
        </w:rPr>
        <w:t>cumstances of the specific case</w:t>
      </w:r>
      <w:r w:rsidR="0063503A" w:rsidRPr="00A66871">
        <w:rPr>
          <w:rFonts w:asciiTheme="majorHAnsi" w:hAnsiTheme="majorHAnsi"/>
          <w:sz w:val="20"/>
          <w:szCs w:val="20"/>
        </w:rPr>
        <w:t xml:space="preserve">. </w:t>
      </w:r>
      <w:r w:rsidRPr="00547F40">
        <w:rPr>
          <w:rFonts w:asciiTheme="majorHAnsi" w:hAnsiTheme="majorHAnsi"/>
          <w:sz w:val="20"/>
          <w:szCs w:val="20"/>
        </w:rPr>
        <w:t xml:space="preserve">It further contends that the petition does not </w:t>
      </w:r>
      <w:r>
        <w:rPr>
          <w:rFonts w:asciiTheme="majorHAnsi" w:hAnsiTheme="majorHAnsi"/>
          <w:sz w:val="20"/>
          <w:szCs w:val="20"/>
        </w:rPr>
        <w:t>allege</w:t>
      </w:r>
      <w:r w:rsidRPr="00547F40">
        <w:rPr>
          <w:rFonts w:asciiTheme="majorHAnsi" w:hAnsiTheme="majorHAnsi"/>
          <w:sz w:val="20"/>
          <w:szCs w:val="20"/>
        </w:rPr>
        <w:t xml:space="preserve"> facts that </w:t>
      </w:r>
      <w:r>
        <w:rPr>
          <w:rFonts w:asciiTheme="majorHAnsi" w:hAnsiTheme="majorHAnsi"/>
          <w:sz w:val="20"/>
          <w:szCs w:val="20"/>
        </w:rPr>
        <w:t xml:space="preserve">amount to </w:t>
      </w:r>
      <w:r w:rsidRPr="00547F40">
        <w:rPr>
          <w:rFonts w:asciiTheme="majorHAnsi" w:hAnsiTheme="majorHAnsi"/>
          <w:sz w:val="20"/>
          <w:szCs w:val="20"/>
        </w:rPr>
        <w:t>violations of the ACHR, but merely establishes an inconsistency between the Penal C</w:t>
      </w:r>
      <w:r>
        <w:rPr>
          <w:rFonts w:asciiTheme="majorHAnsi" w:hAnsiTheme="majorHAnsi"/>
          <w:sz w:val="20"/>
          <w:szCs w:val="20"/>
        </w:rPr>
        <w:t>ode and the American Convention</w:t>
      </w:r>
      <w:r w:rsidR="003C196B" w:rsidRPr="00A66871">
        <w:rPr>
          <w:rFonts w:ascii="Cambria" w:hAnsi="Cambria"/>
          <w:sz w:val="20"/>
          <w:szCs w:val="20"/>
        </w:rPr>
        <w:t>.</w:t>
      </w:r>
      <w:r w:rsidR="00E62422" w:rsidRPr="00A66871">
        <w:rPr>
          <w:rFonts w:ascii="Cambria" w:hAnsi="Cambria"/>
          <w:sz w:val="20"/>
          <w:szCs w:val="20"/>
        </w:rPr>
        <w:t xml:space="preserve"> </w:t>
      </w:r>
      <w:r w:rsidR="004C5A9C" w:rsidRPr="004C5A9C">
        <w:rPr>
          <w:rFonts w:ascii="Cambria" w:hAnsi="Cambria"/>
          <w:sz w:val="20"/>
          <w:szCs w:val="20"/>
        </w:rPr>
        <w:t>On this point, it ar</w:t>
      </w:r>
      <w:r w:rsidR="004C5A9C">
        <w:rPr>
          <w:rFonts w:ascii="Cambria" w:hAnsi="Cambria"/>
          <w:sz w:val="20"/>
          <w:szCs w:val="20"/>
        </w:rPr>
        <w:t>gues that the petitioner’</w:t>
      </w:r>
      <w:r w:rsidR="004C5A9C" w:rsidRPr="004C5A9C">
        <w:rPr>
          <w:rFonts w:ascii="Cambria" w:hAnsi="Cambria"/>
          <w:sz w:val="20"/>
          <w:szCs w:val="20"/>
        </w:rPr>
        <w:t xml:space="preserve">s </w:t>
      </w:r>
      <w:r w:rsidR="004C5A9C">
        <w:rPr>
          <w:rFonts w:ascii="Cambria" w:hAnsi="Cambria"/>
          <w:sz w:val="20"/>
          <w:szCs w:val="20"/>
        </w:rPr>
        <w:t>complaint</w:t>
      </w:r>
      <w:r w:rsidR="004C5A9C" w:rsidRPr="004C5A9C">
        <w:rPr>
          <w:rFonts w:ascii="Cambria" w:hAnsi="Cambria"/>
          <w:sz w:val="20"/>
          <w:szCs w:val="20"/>
        </w:rPr>
        <w:t xml:space="preserve"> is not based on an unjust conviction or judicial error, but rather </w:t>
      </w:r>
      <w:r w:rsidR="004C5A9C">
        <w:rPr>
          <w:rFonts w:ascii="Cambria" w:hAnsi="Cambria"/>
          <w:sz w:val="20"/>
          <w:szCs w:val="20"/>
        </w:rPr>
        <w:t xml:space="preserve">that it </w:t>
      </w:r>
      <w:r w:rsidR="004C5A9C" w:rsidRPr="004C5A9C">
        <w:rPr>
          <w:rFonts w:ascii="Cambria" w:hAnsi="Cambria"/>
          <w:sz w:val="20"/>
          <w:szCs w:val="20"/>
        </w:rPr>
        <w:t>seeks to challenge criminal defamation, an offense under Brazilian law that mu</w:t>
      </w:r>
      <w:r w:rsidR="004C5A9C">
        <w:rPr>
          <w:rFonts w:ascii="Cambria" w:hAnsi="Cambria"/>
          <w:sz w:val="20"/>
          <w:szCs w:val="20"/>
        </w:rPr>
        <w:t xml:space="preserve">st be </w:t>
      </w:r>
      <w:r w:rsidR="00805981">
        <w:rPr>
          <w:rFonts w:ascii="Cambria" w:hAnsi="Cambria"/>
          <w:sz w:val="20"/>
          <w:szCs w:val="20"/>
        </w:rPr>
        <w:t>enforced</w:t>
      </w:r>
      <w:r w:rsidR="004C5A9C">
        <w:rPr>
          <w:rFonts w:ascii="Cambria" w:hAnsi="Cambria"/>
          <w:sz w:val="20"/>
          <w:szCs w:val="20"/>
        </w:rPr>
        <w:t xml:space="preserve"> by judges as such</w:t>
      </w:r>
      <w:r w:rsidR="003C196B" w:rsidRPr="00A66871">
        <w:rPr>
          <w:rFonts w:ascii="Cambria" w:hAnsi="Cambria"/>
          <w:sz w:val="20"/>
          <w:szCs w:val="20"/>
        </w:rPr>
        <w:t>.</w:t>
      </w:r>
      <w:r w:rsidR="005171E9" w:rsidRPr="00A66871">
        <w:rPr>
          <w:rFonts w:ascii="Cambria" w:hAnsi="Cambria"/>
          <w:sz w:val="20"/>
          <w:szCs w:val="20"/>
        </w:rPr>
        <w:t xml:space="preserve"> </w:t>
      </w:r>
    </w:p>
    <w:p w14:paraId="3A30FCE3" w14:textId="54BB77F4" w:rsidR="002E32AF" w:rsidRPr="00A66871" w:rsidRDefault="007B2791" w:rsidP="00C37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B2791">
        <w:rPr>
          <w:rFonts w:ascii="Cambria" w:hAnsi="Cambria"/>
          <w:sz w:val="20"/>
          <w:szCs w:val="20"/>
        </w:rPr>
        <w:lastRenderedPageBreak/>
        <w:t>The Brazilian State also maintains that, at the time the petition was filed, there was no re</w:t>
      </w:r>
      <w:r>
        <w:rPr>
          <w:rFonts w:ascii="Cambria" w:hAnsi="Cambria"/>
          <w:sz w:val="20"/>
          <w:szCs w:val="20"/>
        </w:rPr>
        <w:t>striction on the alleged victim’</w:t>
      </w:r>
      <w:r w:rsidRPr="007B2791">
        <w:rPr>
          <w:rFonts w:ascii="Cambria" w:hAnsi="Cambria"/>
          <w:sz w:val="20"/>
          <w:szCs w:val="20"/>
        </w:rPr>
        <w:t xml:space="preserve">s personal liberty for </w:t>
      </w:r>
      <w:r w:rsidR="00110B57">
        <w:rPr>
          <w:rFonts w:ascii="Cambria" w:hAnsi="Cambria"/>
          <w:sz w:val="20"/>
          <w:szCs w:val="20"/>
        </w:rPr>
        <w:t>the offense of criminal defamation</w:t>
      </w:r>
      <w:r w:rsidR="00B70247">
        <w:rPr>
          <w:rFonts w:ascii="Cambria" w:hAnsi="Cambria"/>
          <w:sz w:val="20"/>
          <w:szCs w:val="20"/>
        </w:rPr>
        <w:t>,</w:t>
      </w:r>
      <w:r w:rsidRPr="007B2791">
        <w:rPr>
          <w:rFonts w:ascii="Cambria" w:hAnsi="Cambria"/>
          <w:sz w:val="20"/>
          <w:szCs w:val="20"/>
        </w:rPr>
        <w:t xml:space="preserve"> and that the existence of this offense is not a relevant factor in the deprivation of his liberty. </w:t>
      </w:r>
      <w:r w:rsidR="00B70247">
        <w:rPr>
          <w:rFonts w:ascii="Cambria" w:hAnsi="Cambria"/>
          <w:sz w:val="20"/>
          <w:szCs w:val="20"/>
        </w:rPr>
        <w:t>It indicates that Macedo’</w:t>
      </w:r>
      <w:r w:rsidR="00B70247" w:rsidRPr="00B70247">
        <w:rPr>
          <w:rFonts w:ascii="Cambria" w:hAnsi="Cambria"/>
          <w:sz w:val="20"/>
          <w:szCs w:val="20"/>
        </w:rPr>
        <w:t>s sentence for the offense of criminal defamation was 7 months, under an open regime and with the benefit of the conditi</w:t>
      </w:r>
      <w:r w:rsidR="00C3761B">
        <w:rPr>
          <w:rFonts w:ascii="Cambria" w:hAnsi="Cambria"/>
          <w:sz w:val="20"/>
          <w:szCs w:val="20"/>
        </w:rPr>
        <w:t>onal suspension of the sentence</w:t>
      </w:r>
      <w:r w:rsidR="00454002">
        <w:rPr>
          <w:rFonts w:ascii="Cambria" w:hAnsi="Cambria"/>
          <w:sz w:val="20"/>
          <w:szCs w:val="20"/>
        </w:rPr>
        <w:t>,</w:t>
      </w:r>
      <w:r w:rsidR="00C3761B">
        <w:rPr>
          <w:rFonts w:ascii="Cambria" w:hAnsi="Cambria"/>
          <w:sz w:val="20"/>
          <w:szCs w:val="20"/>
        </w:rPr>
        <w:t xml:space="preserve"> and therefore</w:t>
      </w:r>
      <w:r w:rsidR="00B70247" w:rsidRPr="00B70247">
        <w:rPr>
          <w:rFonts w:ascii="Cambria" w:hAnsi="Cambria"/>
          <w:sz w:val="20"/>
          <w:szCs w:val="20"/>
        </w:rPr>
        <w:t xml:space="preserve"> this sentence was not the reason for</w:t>
      </w:r>
      <w:r w:rsidR="00C3761B">
        <w:rPr>
          <w:rFonts w:ascii="Cambria" w:hAnsi="Cambria"/>
          <w:sz w:val="20"/>
          <w:szCs w:val="20"/>
        </w:rPr>
        <w:t xml:space="preserve"> his imprisonment; rather, he was imprisoned</w:t>
      </w:r>
      <w:r w:rsidR="00B70247" w:rsidRPr="00B70247">
        <w:rPr>
          <w:rFonts w:ascii="Cambria" w:hAnsi="Cambria"/>
          <w:sz w:val="20"/>
          <w:szCs w:val="20"/>
        </w:rPr>
        <w:t xml:space="preserve"> due to the other convictions aga</w:t>
      </w:r>
      <w:r w:rsidR="00C3761B">
        <w:rPr>
          <w:rFonts w:ascii="Cambria" w:hAnsi="Cambria"/>
          <w:sz w:val="20"/>
          <w:szCs w:val="20"/>
        </w:rPr>
        <w:t>inst him for the commission of “</w:t>
      </w:r>
      <w:r w:rsidR="00B70247" w:rsidRPr="00B70247">
        <w:rPr>
          <w:rFonts w:ascii="Cambria" w:hAnsi="Cambria"/>
          <w:sz w:val="20"/>
          <w:szCs w:val="20"/>
        </w:rPr>
        <w:t>several other crimes</w:t>
      </w:r>
      <w:r w:rsidR="00B70247">
        <w:rPr>
          <w:rFonts w:ascii="Cambria" w:hAnsi="Cambria"/>
          <w:sz w:val="20"/>
          <w:szCs w:val="20"/>
        </w:rPr>
        <w:t>.</w:t>
      </w:r>
      <w:r w:rsidR="00656A52" w:rsidRPr="00A66871">
        <w:rPr>
          <w:rFonts w:ascii="Cambria" w:hAnsi="Cambria"/>
          <w:sz w:val="20"/>
          <w:szCs w:val="20"/>
        </w:rPr>
        <w:t xml:space="preserve">” </w:t>
      </w:r>
      <w:r w:rsidR="00C3761B" w:rsidRPr="00C3761B">
        <w:rPr>
          <w:rFonts w:ascii="Cambria" w:hAnsi="Cambria"/>
          <w:sz w:val="20"/>
          <w:szCs w:val="20"/>
        </w:rPr>
        <w:t xml:space="preserve">The State thus asserts that the judgment, which was rendered in absolute conformity with due process guarantees, did not in itself </w:t>
      </w:r>
      <w:r w:rsidR="00C3761B">
        <w:rPr>
          <w:rFonts w:ascii="Cambria" w:hAnsi="Cambria"/>
          <w:sz w:val="20"/>
          <w:szCs w:val="20"/>
        </w:rPr>
        <w:t>infringe upon</w:t>
      </w:r>
      <w:r w:rsidR="00C3761B" w:rsidRPr="00C3761B">
        <w:rPr>
          <w:rFonts w:ascii="Cambria" w:hAnsi="Cambria"/>
          <w:sz w:val="20"/>
          <w:szCs w:val="20"/>
        </w:rPr>
        <w:t xml:space="preserve"> his personal liberty, and that the petition does not describe a situation that</w:t>
      </w:r>
      <w:r w:rsidR="00C3761B">
        <w:rPr>
          <w:rFonts w:ascii="Cambria" w:hAnsi="Cambria"/>
          <w:sz w:val="20"/>
          <w:szCs w:val="20"/>
        </w:rPr>
        <w:t xml:space="preserve"> violates Article 7 of the ACHR</w:t>
      </w:r>
      <w:r w:rsidR="005171E9" w:rsidRPr="00A66871">
        <w:rPr>
          <w:rFonts w:ascii="Cambria" w:hAnsi="Cambria"/>
          <w:sz w:val="20"/>
          <w:szCs w:val="20"/>
        </w:rPr>
        <w:t xml:space="preserve">. </w:t>
      </w:r>
      <w:r w:rsidR="00C3761B" w:rsidRPr="00C3761B">
        <w:rPr>
          <w:rFonts w:ascii="Cambria" w:hAnsi="Cambria"/>
          <w:sz w:val="20"/>
          <w:szCs w:val="20"/>
        </w:rPr>
        <w:t xml:space="preserve">With respect to the restriction to freedom of expression contained in </w:t>
      </w:r>
      <w:r w:rsidR="00C3761B">
        <w:rPr>
          <w:rFonts w:ascii="Cambria" w:hAnsi="Cambria"/>
          <w:sz w:val="20"/>
          <w:szCs w:val="20"/>
        </w:rPr>
        <w:t>A</w:t>
      </w:r>
      <w:r w:rsidR="00C3761B" w:rsidRPr="00C3761B">
        <w:rPr>
          <w:rFonts w:ascii="Cambria" w:hAnsi="Cambria"/>
          <w:sz w:val="20"/>
          <w:szCs w:val="20"/>
        </w:rPr>
        <w:t>rticle 331 of the</w:t>
      </w:r>
      <w:r w:rsidR="00C3761B">
        <w:rPr>
          <w:rFonts w:ascii="Cambria" w:hAnsi="Cambria"/>
          <w:sz w:val="20"/>
          <w:szCs w:val="20"/>
        </w:rPr>
        <w:t xml:space="preserve"> Criminal Code, the State is of the opinion that it is “</w:t>
      </w:r>
      <w:r w:rsidR="00C3761B" w:rsidRPr="00C3761B">
        <w:rPr>
          <w:rFonts w:ascii="Cambria" w:hAnsi="Cambria"/>
          <w:sz w:val="20"/>
          <w:szCs w:val="20"/>
        </w:rPr>
        <w:t>fully reasonable, based on a deeper examination of the content of the speech that Article 13 of the ACHR is intended to protect and of the speech that Article 331 of the Brazilian Cri</w:t>
      </w:r>
      <w:r w:rsidR="00C3761B">
        <w:rPr>
          <w:rFonts w:ascii="Cambria" w:hAnsi="Cambria"/>
          <w:sz w:val="20"/>
          <w:szCs w:val="20"/>
        </w:rPr>
        <w:t>minal Code is intended to penalize.</w:t>
      </w:r>
      <w:r w:rsidR="007003FC" w:rsidRPr="00A66871">
        <w:rPr>
          <w:rFonts w:ascii="Cambria" w:hAnsi="Cambria"/>
          <w:sz w:val="20"/>
          <w:szCs w:val="20"/>
        </w:rPr>
        <w:t>”</w:t>
      </w:r>
      <w:r w:rsidR="009D7E23" w:rsidRPr="00A66871">
        <w:rPr>
          <w:rFonts w:ascii="Cambria" w:hAnsi="Cambria"/>
          <w:sz w:val="20"/>
          <w:szCs w:val="20"/>
        </w:rPr>
        <w:t xml:space="preserve"> </w:t>
      </w:r>
      <w:r w:rsidR="00C3761B" w:rsidRPr="00C3761B">
        <w:rPr>
          <w:rFonts w:ascii="Cambria" w:hAnsi="Cambria"/>
          <w:sz w:val="20"/>
          <w:szCs w:val="20"/>
        </w:rPr>
        <w:t>According to the State, Article 331 of the Criminal Code protects values equally protected by the A</w:t>
      </w:r>
      <w:r w:rsidR="00C3761B">
        <w:rPr>
          <w:rFonts w:ascii="Cambria" w:hAnsi="Cambria"/>
          <w:sz w:val="20"/>
          <w:szCs w:val="20"/>
        </w:rPr>
        <w:t>CHR, such as public morals, and “</w:t>
      </w:r>
      <w:r w:rsidR="00C3761B" w:rsidRPr="00C3761B">
        <w:rPr>
          <w:rFonts w:ascii="Cambria" w:hAnsi="Cambria"/>
          <w:sz w:val="20"/>
          <w:szCs w:val="20"/>
        </w:rPr>
        <w:t>it is a restriction provided for by law, applicable as a form of reparation and subsequent l</w:t>
      </w:r>
      <w:r w:rsidR="00C3761B">
        <w:rPr>
          <w:rFonts w:ascii="Cambria" w:hAnsi="Cambria"/>
          <w:sz w:val="20"/>
          <w:szCs w:val="20"/>
        </w:rPr>
        <w:t>iability and not as censorship.”</w:t>
      </w:r>
    </w:p>
    <w:p w14:paraId="5220E8E9" w14:textId="7236DCA3" w:rsidR="00486011" w:rsidRPr="00442C6C" w:rsidRDefault="003239B8" w:rsidP="00A64A73">
      <w:pPr>
        <w:spacing w:before="240" w:after="240"/>
        <w:ind w:firstLine="720"/>
        <w:jc w:val="both"/>
        <w:rPr>
          <w:rFonts w:ascii="Cambria" w:hAnsi="Cambria"/>
          <w:sz w:val="20"/>
          <w:szCs w:val="20"/>
        </w:rPr>
      </w:pPr>
      <w:r w:rsidRPr="00A66871">
        <w:rPr>
          <w:rFonts w:asciiTheme="majorHAnsi" w:eastAsia="Cambria" w:hAnsiTheme="majorHAnsi" w:cs="Cambria"/>
          <w:b/>
          <w:bCs/>
          <w:color w:val="000000"/>
          <w:sz w:val="20"/>
          <w:szCs w:val="20"/>
          <w:u w:color="000000"/>
          <w:lang w:eastAsia="es-ES"/>
        </w:rPr>
        <w:t>VI.</w:t>
      </w:r>
      <w:r w:rsidRPr="00A66871">
        <w:rPr>
          <w:rFonts w:asciiTheme="majorHAnsi" w:eastAsia="Cambria" w:hAnsiTheme="majorHAnsi" w:cs="Cambria"/>
          <w:b/>
          <w:bCs/>
          <w:color w:val="000000"/>
          <w:sz w:val="20"/>
          <w:szCs w:val="20"/>
          <w:u w:color="000000"/>
          <w:lang w:eastAsia="es-ES"/>
        </w:rPr>
        <w:tab/>
      </w:r>
      <w:r w:rsidR="00486011" w:rsidRPr="000B6B7A">
        <w:rPr>
          <w:rFonts w:asciiTheme="majorHAnsi" w:hAnsiTheme="majorHAnsi"/>
          <w:b/>
          <w:bCs/>
          <w:sz w:val="20"/>
          <w:szCs w:val="20"/>
        </w:rPr>
        <w:t xml:space="preserve">ANALYSIS OF </w:t>
      </w:r>
      <w:r w:rsidR="00486011" w:rsidRPr="000B6B7A">
        <w:rPr>
          <w:rFonts w:asciiTheme="majorHAnsi" w:hAnsiTheme="majorHAnsi"/>
          <w:b/>
          <w:sz w:val="20"/>
          <w:szCs w:val="20"/>
        </w:rPr>
        <w:t xml:space="preserve">EXHAUSTION OF DOMESTIC REMEDIES AND TIMELINESS OF THE </w:t>
      </w:r>
      <w:r w:rsidR="00486011" w:rsidRPr="00442C6C">
        <w:rPr>
          <w:rFonts w:asciiTheme="majorHAnsi" w:hAnsiTheme="majorHAnsi"/>
          <w:b/>
          <w:sz w:val="20"/>
          <w:szCs w:val="20"/>
        </w:rPr>
        <w:t>PETITION</w:t>
      </w:r>
    </w:p>
    <w:p w14:paraId="0AC893C3" w14:textId="6A8E9CB3" w:rsidR="001E38CC" w:rsidRPr="00442C6C" w:rsidRDefault="00AF3903" w:rsidP="001E38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2C6C">
        <w:rPr>
          <w:rFonts w:ascii="Cambria" w:hAnsi="Cambria"/>
          <w:sz w:val="20"/>
          <w:szCs w:val="20"/>
        </w:rPr>
        <w:t>The petitioner alleges that available d</w:t>
      </w:r>
      <w:r w:rsidR="00454002" w:rsidRPr="00442C6C">
        <w:rPr>
          <w:rFonts w:ascii="Cambria" w:hAnsi="Cambria"/>
          <w:sz w:val="20"/>
          <w:szCs w:val="20"/>
        </w:rPr>
        <w:t>omestic remedies were exhausted</w:t>
      </w:r>
      <w:r w:rsidRPr="00442C6C">
        <w:rPr>
          <w:rFonts w:ascii="Cambria" w:hAnsi="Cambria"/>
          <w:sz w:val="20"/>
          <w:szCs w:val="20"/>
        </w:rPr>
        <w:t xml:space="preserve"> on August 25, 2012, with the decision of the Court of Appeals</w:t>
      </w:r>
      <w:r w:rsidR="00725CB4" w:rsidRPr="00442C6C">
        <w:rPr>
          <w:rFonts w:ascii="Cambria" w:hAnsi="Cambria"/>
          <w:sz w:val="20"/>
          <w:szCs w:val="20"/>
        </w:rPr>
        <w:t xml:space="preserve">. </w:t>
      </w:r>
      <w:r w:rsidRPr="00442C6C">
        <w:rPr>
          <w:rFonts w:ascii="Cambria" w:hAnsi="Cambria"/>
          <w:sz w:val="20"/>
          <w:szCs w:val="20"/>
        </w:rPr>
        <w:t xml:space="preserve">It affirms that, with that decision, the domestic remedies were exhausted with regard to </w:t>
      </w:r>
      <w:r w:rsidR="00110B57" w:rsidRPr="00442C6C">
        <w:rPr>
          <w:rFonts w:ascii="Cambria" w:hAnsi="Cambria"/>
          <w:sz w:val="20"/>
          <w:szCs w:val="20"/>
        </w:rPr>
        <w:t>the offense of criminal defamation</w:t>
      </w:r>
      <w:r w:rsidRPr="00442C6C">
        <w:rPr>
          <w:rFonts w:ascii="Cambria" w:hAnsi="Cambria"/>
          <w:sz w:val="20"/>
          <w:szCs w:val="20"/>
        </w:rPr>
        <w:t xml:space="preserve">, indicating that under the domestic law this Court is the final instance for lower-level criminal offenses such as </w:t>
      </w:r>
      <w:r w:rsidR="00110B57" w:rsidRPr="00442C6C">
        <w:rPr>
          <w:rFonts w:ascii="Cambria" w:hAnsi="Cambria"/>
          <w:sz w:val="20"/>
          <w:szCs w:val="20"/>
        </w:rPr>
        <w:t>criminal defamation</w:t>
      </w:r>
      <w:r w:rsidR="003B2896" w:rsidRPr="00442C6C">
        <w:rPr>
          <w:rFonts w:ascii="Cambria" w:hAnsi="Cambria"/>
          <w:sz w:val="20"/>
          <w:szCs w:val="20"/>
        </w:rPr>
        <w:t>.</w:t>
      </w:r>
      <w:r w:rsidR="00147470" w:rsidRPr="00442C6C">
        <w:rPr>
          <w:rFonts w:ascii="Cambria" w:hAnsi="Cambria"/>
          <w:sz w:val="20"/>
          <w:szCs w:val="20"/>
        </w:rPr>
        <w:t xml:space="preserve"> </w:t>
      </w:r>
      <w:r w:rsidRPr="00442C6C">
        <w:rPr>
          <w:rFonts w:ascii="Cambria" w:hAnsi="Cambria"/>
          <w:sz w:val="20"/>
          <w:szCs w:val="20"/>
        </w:rPr>
        <w:t xml:space="preserve">Regarding the appeals filed by the State, it indicates that the Federal Supreme Court (STF) has already established that habeas corpus is inadmissible when there is a final and unappealable </w:t>
      </w:r>
      <w:r w:rsidR="003A3C10" w:rsidRPr="00442C6C">
        <w:rPr>
          <w:rFonts w:ascii="Cambria" w:hAnsi="Cambria"/>
          <w:sz w:val="20"/>
          <w:szCs w:val="20"/>
        </w:rPr>
        <w:t>judgment</w:t>
      </w:r>
      <w:r w:rsidR="00534917" w:rsidRPr="00442C6C">
        <w:rPr>
          <w:rFonts w:ascii="Cambria" w:hAnsi="Cambria"/>
          <w:sz w:val="20"/>
          <w:szCs w:val="20"/>
        </w:rPr>
        <w:t xml:space="preserve">. </w:t>
      </w:r>
      <w:r w:rsidRPr="00442C6C">
        <w:rPr>
          <w:rFonts w:ascii="Cambria" w:hAnsi="Cambria"/>
          <w:sz w:val="20"/>
          <w:szCs w:val="20"/>
        </w:rPr>
        <w:t>In relation to the extraordinary appeal, it maintains that such appeals are only admissible on certain pre-established grounds set forth in the Constitution, which would not include the present case</w:t>
      </w:r>
      <w:r w:rsidR="005A66C2" w:rsidRPr="00442C6C">
        <w:rPr>
          <w:rFonts w:ascii="Cambria" w:hAnsi="Cambria"/>
          <w:sz w:val="20"/>
          <w:szCs w:val="20"/>
        </w:rPr>
        <w:t xml:space="preserve">. </w:t>
      </w:r>
      <w:r w:rsidRPr="00442C6C">
        <w:rPr>
          <w:rFonts w:ascii="Cambria" w:hAnsi="Cambria"/>
          <w:sz w:val="20"/>
          <w:szCs w:val="20"/>
        </w:rPr>
        <w:t xml:space="preserve">In addition, it argues that this remedy is not in practice an effective remedy for the violation since the STF has already repeatedly held that it cannot be used to </w:t>
      </w:r>
      <w:r w:rsidR="00256EED" w:rsidRPr="00442C6C">
        <w:rPr>
          <w:rFonts w:ascii="Cambria" w:hAnsi="Cambria"/>
          <w:sz w:val="20"/>
          <w:szCs w:val="20"/>
        </w:rPr>
        <w:t>determine</w:t>
      </w:r>
      <w:r w:rsidRPr="00442C6C">
        <w:rPr>
          <w:rFonts w:ascii="Cambria" w:hAnsi="Cambria"/>
          <w:sz w:val="20"/>
          <w:szCs w:val="20"/>
        </w:rPr>
        <w:t xml:space="preserve"> the incompatibility of Article 331 of the Criminal Code and Article 13 of the ACHR</w:t>
      </w:r>
      <w:r w:rsidR="005A66C2" w:rsidRPr="00442C6C">
        <w:rPr>
          <w:rFonts w:ascii="Cambria" w:hAnsi="Cambria"/>
          <w:sz w:val="20"/>
          <w:szCs w:val="20"/>
        </w:rPr>
        <w:t xml:space="preserve">. </w:t>
      </w:r>
      <w:r w:rsidR="001E38CC" w:rsidRPr="00442C6C">
        <w:rPr>
          <w:rFonts w:ascii="Cambria" w:hAnsi="Cambria"/>
          <w:sz w:val="20"/>
          <w:szCs w:val="20"/>
        </w:rPr>
        <w:t xml:space="preserve">It also states that the refusal of the STF to judge </w:t>
      </w:r>
      <w:r w:rsidR="002616FB" w:rsidRPr="00442C6C">
        <w:rPr>
          <w:rFonts w:ascii="Cambria" w:hAnsi="Cambria"/>
          <w:sz w:val="20"/>
          <w:szCs w:val="20"/>
        </w:rPr>
        <w:t xml:space="preserve">art. 331 of the Criminal Code </w:t>
      </w:r>
      <w:r w:rsidR="00892D68" w:rsidRPr="00442C6C">
        <w:rPr>
          <w:rFonts w:ascii="Cambria" w:hAnsi="Cambria"/>
          <w:sz w:val="20"/>
          <w:szCs w:val="20"/>
        </w:rPr>
        <w:t xml:space="preserve">incompatible </w:t>
      </w:r>
      <w:r w:rsidR="001E38CC" w:rsidRPr="00442C6C">
        <w:rPr>
          <w:rFonts w:ascii="Cambria" w:hAnsi="Cambria"/>
          <w:sz w:val="20"/>
          <w:szCs w:val="20"/>
        </w:rPr>
        <w:t>with the ACHR, “[i]t</w:t>
      </w:r>
      <w:r w:rsidR="002616FB" w:rsidRPr="00442C6C">
        <w:rPr>
          <w:rFonts w:ascii="Cambria" w:hAnsi="Cambria"/>
          <w:sz w:val="20"/>
          <w:szCs w:val="20"/>
        </w:rPr>
        <w:t>’</w:t>
      </w:r>
      <w:r w:rsidR="001E38CC" w:rsidRPr="00442C6C">
        <w:rPr>
          <w:rFonts w:ascii="Cambria" w:hAnsi="Cambria"/>
          <w:sz w:val="20"/>
          <w:szCs w:val="20"/>
        </w:rPr>
        <w:t xml:space="preserve">s, by itself, a violation of article 25 (1) of the treaty, and, therefore, the petitioner </w:t>
      </w:r>
      <w:r w:rsidR="002616FB" w:rsidRPr="00442C6C">
        <w:rPr>
          <w:rFonts w:ascii="Cambria" w:hAnsi="Cambria"/>
          <w:sz w:val="20"/>
          <w:szCs w:val="20"/>
        </w:rPr>
        <w:t xml:space="preserve">should </w:t>
      </w:r>
      <w:r w:rsidR="001E38CC" w:rsidRPr="00442C6C">
        <w:rPr>
          <w:rFonts w:ascii="Cambria" w:hAnsi="Cambria"/>
          <w:sz w:val="20"/>
          <w:szCs w:val="20"/>
        </w:rPr>
        <w:t xml:space="preserve">not be required to seek, in that Court, protection against </w:t>
      </w:r>
      <w:r w:rsidR="002616FB" w:rsidRPr="00442C6C">
        <w:rPr>
          <w:rFonts w:ascii="Cambria" w:hAnsi="Cambria"/>
          <w:sz w:val="20"/>
          <w:szCs w:val="20"/>
        </w:rPr>
        <w:t xml:space="preserve">the </w:t>
      </w:r>
      <w:r w:rsidR="001E38CC" w:rsidRPr="00442C6C">
        <w:rPr>
          <w:rFonts w:ascii="Cambria" w:hAnsi="Cambria"/>
          <w:sz w:val="20"/>
          <w:szCs w:val="20"/>
        </w:rPr>
        <w:t>violation to which he was subjected.”</w:t>
      </w:r>
    </w:p>
    <w:p w14:paraId="5AD88BF4" w14:textId="3AE7DA21" w:rsidR="005A66C2" w:rsidRPr="00A66871" w:rsidRDefault="001E38CC" w:rsidP="001E38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2C6C">
        <w:rPr>
          <w:rFonts w:ascii="Cambria" w:hAnsi="Cambria"/>
          <w:sz w:val="20"/>
          <w:szCs w:val="20"/>
        </w:rPr>
        <w:t>Finally, r</w:t>
      </w:r>
      <w:r w:rsidR="00B60C15" w:rsidRPr="00442C6C">
        <w:rPr>
          <w:rFonts w:ascii="Cambria" w:hAnsi="Cambria"/>
          <w:sz w:val="20"/>
          <w:szCs w:val="20"/>
        </w:rPr>
        <w:t>egarding the criminal review action, it argues that this appeal may only be filed in the cases provided for in Article 621 of the Code of Criminal Procedure,</w:t>
      </w:r>
      <w:r w:rsidR="0088440A" w:rsidRPr="00442C6C">
        <w:rPr>
          <w:rStyle w:val="FootnoteReference"/>
          <w:rFonts w:ascii="Cambria" w:hAnsi="Cambria"/>
          <w:sz w:val="20"/>
          <w:szCs w:val="20"/>
        </w:rPr>
        <w:footnoteReference w:id="8"/>
      </w:r>
      <w:r w:rsidR="005A66C2" w:rsidRPr="00442C6C">
        <w:rPr>
          <w:rFonts w:ascii="Cambria" w:hAnsi="Cambria"/>
          <w:sz w:val="20"/>
          <w:szCs w:val="20"/>
        </w:rPr>
        <w:t xml:space="preserve"> </w:t>
      </w:r>
      <w:r w:rsidR="00B60C15" w:rsidRPr="00442C6C">
        <w:rPr>
          <w:rFonts w:ascii="Cambria" w:hAnsi="Cambria"/>
          <w:sz w:val="20"/>
          <w:szCs w:val="20"/>
        </w:rPr>
        <w:t>mainly to correct clear errors with regard to the evidence or in the event that new evidence emerges, but not to review the merits of the conviction or to re-examine the matter</w:t>
      </w:r>
      <w:r w:rsidR="005A66C2" w:rsidRPr="00442C6C">
        <w:rPr>
          <w:rFonts w:ascii="Cambria" w:hAnsi="Cambria"/>
          <w:sz w:val="20"/>
          <w:szCs w:val="20"/>
        </w:rPr>
        <w:t xml:space="preserve">. </w:t>
      </w:r>
      <w:r w:rsidR="00B60C15" w:rsidRPr="00442C6C">
        <w:rPr>
          <w:rFonts w:ascii="Cambria" w:hAnsi="Cambria"/>
          <w:sz w:val="20"/>
          <w:szCs w:val="20"/>
        </w:rPr>
        <w:t>Moreover, the</w:t>
      </w:r>
      <w:r w:rsidR="00B60C15" w:rsidRPr="00B60C15">
        <w:rPr>
          <w:rFonts w:ascii="Cambria" w:hAnsi="Cambria"/>
          <w:sz w:val="20"/>
          <w:szCs w:val="20"/>
        </w:rPr>
        <w:t xml:space="preserve"> petition indicates that it neither </w:t>
      </w:r>
      <w:r w:rsidR="00303028">
        <w:rPr>
          <w:rFonts w:ascii="Cambria" w:hAnsi="Cambria"/>
          <w:sz w:val="20"/>
          <w:szCs w:val="20"/>
        </w:rPr>
        <w:t>has a suspensive effect nor is</w:t>
      </w:r>
      <w:r w:rsidR="00B60C15" w:rsidRPr="00B60C15">
        <w:rPr>
          <w:rFonts w:ascii="Cambria" w:hAnsi="Cambria"/>
          <w:sz w:val="20"/>
          <w:szCs w:val="20"/>
        </w:rPr>
        <w:t xml:space="preserve"> pre</w:t>
      </w:r>
      <w:r w:rsidR="00303028">
        <w:rPr>
          <w:rFonts w:ascii="Cambria" w:hAnsi="Cambria"/>
          <w:sz w:val="20"/>
          <w:szCs w:val="20"/>
        </w:rPr>
        <w:t>cautionary in</w:t>
      </w:r>
      <w:r w:rsidR="00B60C15" w:rsidRPr="00B60C15">
        <w:rPr>
          <w:rFonts w:ascii="Cambria" w:hAnsi="Cambria"/>
          <w:sz w:val="20"/>
          <w:szCs w:val="20"/>
        </w:rPr>
        <w:t xml:space="preserve"> nature</w:t>
      </w:r>
      <w:r w:rsidR="00303028">
        <w:rPr>
          <w:rFonts w:ascii="Cambria" w:hAnsi="Cambria"/>
          <w:sz w:val="20"/>
          <w:szCs w:val="20"/>
        </w:rPr>
        <w:t>,</w:t>
      </w:r>
      <w:r w:rsidR="00B60C15" w:rsidRPr="00B60C15">
        <w:rPr>
          <w:rFonts w:ascii="Cambria" w:hAnsi="Cambria"/>
          <w:sz w:val="20"/>
          <w:szCs w:val="20"/>
        </w:rPr>
        <w:t xml:space="preserve"> and therefore does not prevent the enforcement of a final and unappealable judgment; it is an action that can take years to complete and that is exclusively intended to remedy blatant judicial errors, and it would not be the appropriate </w:t>
      </w:r>
      <w:r w:rsidR="007932D4">
        <w:rPr>
          <w:rFonts w:ascii="Cambria" w:hAnsi="Cambria"/>
          <w:sz w:val="20"/>
          <w:szCs w:val="20"/>
        </w:rPr>
        <w:t xml:space="preserve">means to argue </w:t>
      </w:r>
      <w:r w:rsidR="00B60C15" w:rsidRPr="00B60C15">
        <w:rPr>
          <w:rFonts w:ascii="Cambria" w:hAnsi="Cambria"/>
          <w:sz w:val="20"/>
          <w:szCs w:val="20"/>
        </w:rPr>
        <w:t xml:space="preserve">whether a decision is </w:t>
      </w:r>
      <w:r w:rsidR="007932D4">
        <w:rPr>
          <w:rFonts w:ascii="Cambria" w:hAnsi="Cambria"/>
          <w:sz w:val="20"/>
          <w:szCs w:val="20"/>
        </w:rPr>
        <w:t>proper</w:t>
      </w:r>
      <w:r w:rsidR="005A66C2" w:rsidRPr="001E38CC">
        <w:rPr>
          <w:rFonts w:ascii="Cambria" w:hAnsi="Cambria"/>
          <w:sz w:val="20"/>
          <w:szCs w:val="20"/>
          <w:highlight w:val="yellow"/>
        </w:rPr>
        <w:t xml:space="preserve">. </w:t>
      </w:r>
    </w:p>
    <w:p w14:paraId="03E02610" w14:textId="73982A8B" w:rsidR="005A66C2" w:rsidRPr="00A66871" w:rsidRDefault="009F43BB" w:rsidP="0046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F43BB">
        <w:rPr>
          <w:rFonts w:ascii="Cambria" w:hAnsi="Cambria"/>
          <w:sz w:val="20"/>
          <w:szCs w:val="20"/>
        </w:rPr>
        <w:t>The State, in turn, alleges that Macedo did not exhaust the effective domestic remedies appropriate to the cir</w:t>
      </w:r>
      <w:r w:rsidR="00EA44DD">
        <w:rPr>
          <w:rFonts w:ascii="Cambria" w:hAnsi="Cambria"/>
          <w:sz w:val="20"/>
          <w:szCs w:val="20"/>
        </w:rPr>
        <w:t>cumstances of the specific case,</w:t>
      </w:r>
      <w:r w:rsidRPr="009F43BB">
        <w:rPr>
          <w:rFonts w:ascii="Cambria" w:hAnsi="Cambria"/>
          <w:sz w:val="20"/>
          <w:szCs w:val="20"/>
        </w:rPr>
        <w:t xml:space="preserve"> and that the inter-American system cannot be used as an alternative means of </w:t>
      </w:r>
      <w:r w:rsidR="003A3C10">
        <w:rPr>
          <w:rFonts w:ascii="Cambria" w:hAnsi="Cambria"/>
          <w:sz w:val="20"/>
          <w:szCs w:val="20"/>
        </w:rPr>
        <w:t>litigating</w:t>
      </w:r>
      <w:r w:rsidRPr="009F43BB">
        <w:rPr>
          <w:rFonts w:ascii="Cambria" w:hAnsi="Cambria"/>
          <w:sz w:val="20"/>
          <w:szCs w:val="20"/>
        </w:rPr>
        <w:t xml:space="preserve"> national cases, thereby preventing a do</w:t>
      </w:r>
      <w:r>
        <w:rPr>
          <w:rFonts w:ascii="Cambria" w:hAnsi="Cambria"/>
          <w:sz w:val="20"/>
          <w:szCs w:val="20"/>
        </w:rPr>
        <w:t>mestic d</w:t>
      </w:r>
      <w:r w:rsidR="00EA44DD">
        <w:rPr>
          <w:rFonts w:ascii="Cambria" w:hAnsi="Cambria"/>
          <w:sz w:val="20"/>
          <w:szCs w:val="20"/>
        </w:rPr>
        <w:t>ebate</w:t>
      </w:r>
      <w:r>
        <w:rPr>
          <w:rFonts w:ascii="Cambria" w:hAnsi="Cambria"/>
          <w:sz w:val="20"/>
          <w:szCs w:val="20"/>
        </w:rPr>
        <w:t xml:space="preserve"> of the issues</w:t>
      </w:r>
      <w:r w:rsidR="00456214" w:rsidRPr="00A66871">
        <w:rPr>
          <w:rFonts w:ascii="Cambria" w:hAnsi="Cambria"/>
          <w:sz w:val="20"/>
          <w:szCs w:val="20"/>
        </w:rPr>
        <w:t xml:space="preserve">. </w:t>
      </w:r>
      <w:r w:rsidR="00C0131E" w:rsidRPr="00C0131E">
        <w:rPr>
          <w:rFonts w:ascii="Cambria" w:hAnsi="Cambria"/>
          <w:sz w:val="20"/>
          <w:szCs w:val="20"/>
        </w:rPr>
        <w:t xml:space="preserve">It submits that the petitioner could have </w:t>
      </w:r>
      <w:r w:rsidR="00C0131E">
        <w:rPr>
          <w:rFonts w:ascii="Cambria" w:hAnsi="Cambria"/>
          <w:sz w:val="20"/>
          <w:szCs w:val="20"/>
        </w:rPr>
        <w:t>filed a writ of</w:t>
      </w:r>
      <w:r w:rsidR="00C0131E" w:rsidRPr="00C0131E">
        <w:rPr>
          <w:rFonts w:ascii="Cambria" w:hAnsi="Cambria"/>
          <w:sz w:val="20"/>
          <w:szCs w:val="20"/>
        </w:rPr>
        <w:t xml:space="preserve"> habeas corpus, </w:t>
      </w:r>
      <w:r w:rsidR="00C0131E">
        <w:rPr>
          <w:rFonts w:ascii="Cambria" w:hAnsi="Cambria"/>
          <w:sz w:val="20"/>
          <w:szCs w:val="20"/>
        </w:rPr>
        <w:t xml:space="preserve">an </w:t>
      </w:r>
      <w:r w:rsidR="00C0131E" w:rsidRPr="00C0131E">
        <w:rPr>
          <w:rFonts w:ascii="Cambria" w:hAnsi="Cambria"/>
          <w:sz w:val="20"/>
          <w:szCs w:val="20"/>
        </w:rPr>
        <w:t xml:space="preserve">extraordinary appeal, </w:t>
      </w:r>
      <w:r w:rsidR="00C0131E">
        <w:rPr>
          <w:rFonts w:ascii="Cambria" w:hAnsi="Cambria"/>
          <w:sz w:val="20"/>
          <w:szCs w:val="20"/>
        </w:rPr>
        <w:t xml:space="preserve">a </w:t>
      </w:r>
      <w:r w:rsidR="00C0131E" w:rsidRPr="00C0131E">
        <w:rPr>
          <w:rFonts w:ascii="Cambria" w:hAnsi="Cambria"/>
          <w:sz w:val="20"/>
          <w:szCs w:val="20"/>
        </w:rPr>
        <w:t xml:space="preserve">criminal </w:t>
      </w:r>
      <w:r w:rsidR="00C0131E">
        <w:rPr>
          <w:rFonts w:ascii="Cambria" w:hAnsi="Cambria"/>
          <w:sz w:val="20"/>
          <w:szCs w:val="20"/>
        </w:rPr>
        <w:t xml:space="preserve">review </w:t>
      </w:r>
      <w:r w:rsidR="00C0131E" w:rsidRPr="00C0131E">
        <w:rPr>
          <w:rFonts w:ascii="Cambria" w:hAnsi="Cambria"/>
          <w:sz w:val="20"/>
          <w:szCs w:val="20"/>
        </w:rPr>
        <w:t>action</w:t>
      </w:r>
      <w:r w:rsidR="00C0131E">
        <w:rPr>
          <w:rFonts w:ascii="Cambria" w:hAnsi="Cambria"/>
          <w:sz w:val="20"/>
          <w:szCs w:val="20"/>
        </w:rPr>
        <w:t>, and a civil action for damages</w:t>
      </w:r>
      <w:r w:rsidR="00456214" w:rsidRPr="00A66871">
        <w:rPr>
          <w:rFonts w:ascii="Cambria" w:hAnsi="Cambria"/>
          <w:sz w:val="20"/>
          <w:szCs w:val="20"/>
        </w:rPr>
        <w:t xml:space="preserve">. </w:t>
      </w:r>
      <w:r w:rsidR="00C6784A" w:rsidRPr="00C6784A">
        <w:rPr>
          <w:rFonts w:asciiTheme="majorHAnsi" w:hAnsiTheme="majorHAnsi"/>
          <w:sz w:val="20"/>
          <w:szCs w:val="20"/>
        </w:rPr>
        <w:t xml:space="preserve">In relation to habeas corpus, </w:t>
      </w:r>
      <w:r w:rsidR="00C6784A">
        <w:rPr>
          <w:rFonts w:asciiTheme="majorHAnsi" w:hAnsiTheme="majorHAnsi"/>
          <w:sz w:val="20"/>
          <w:szCs w:val="20"/>
        </w:rPr>
        <w:t>the State</w:t>
      </w:r>
      <w:r w:rsidR="00C6784A" w:rsidRPr="00C6784A">
        <w:rPr>
          <w:rFonts w:asciiTheme="majorHAnsi" w:hAnsiTheme="majorHAnsi"/>
          <w:sz w:val="20"/>
          <w:szCs w:val="20"/>
        </w:rPr>
        <w:t xml:space="preserve"> highlights the ease, speed, and effectiveness of the measure. </w:t>
      </w:r>
      <w:r w:rsidR="00C6784A">
        <w:rPr>
          <w:rFonts w:asciiTheme="majorHAnsi" w:hAnsiTheme="majorHAnsi"/>
          <w:sz w:val="20"/>
          <w:szCs w:val="20"/>
        </w:rPr>
        <w:t>It additionally</w:t>
      </w:r>
      <w:r w:rsidR="00C6784A" w:rsidRPr="00C6784A">
        <w:rPr>
          <w:rFonts w:asciiTheme="majorHAnsi" w:hAnsiTheme="majorHAnsi"/>
          <w:sz w:val="20"/>
          <w:szCs w:val="20"/>
        </w:rPr>
        <w:t xml:space="preserve"> points out that, although the Federal Constitution only provides for </w:t>
      </w:r>
      <w:r w:rsidR="00C6784A">
        <w:rPr>
          <w:rFonts w:asciiTheme="majorHAnsi" w:hAnsiTheme="majorHAnsi"/>
          <w:sz w:val="20"/>
          <w:szCs w:val="20"/>
        </w:rPr>
        <w:t>an</w:t>
      </w:r>
      <w:r w:rsidR="00C6784A" w:rsidRPr="00C6784A">
        <w:rPr>
          <w:rFonts w:asciiTheme="majorHAnsi" w:hAnsiTheme="majorHAnsi"/>
          <w:sz w:val="20"/>
          <w:szCs w:val="20"/>
        </w:rPr>
        <w:t xml:space="preserve"> extraordinary appeal for the STF to </w:t>
      </w:r>
      <w:r w:rsidR="00C6784A">
        <w:rPr>
          <w:rFonts w:asciiTheme="majorHAnsi" w:hAnsiTheme="majorHAnsi"/>
          <w:sz w:val="20"/>
          <w:szCs w:val="20"/>
        </w:rPr>
        <w:t>review the constitutionality of</w:t>
      </w:r>
      <w:r w:rsidR="00C6784A" w:rsidRPr="00C6784A">
        <w:rPr>
          <w:rFonts w:asciiTheme="majorHAnsi" w:hAnsiTheme="majorHAnsi"/>
          <w:sz w:val="20"/>
          <w:szCs w:val="20"/>
        </w:rPr>
        <w:t xml:space="preserve"> laws, the Court has also </w:t>
      </w:r>
      <w:r w:rsidR="00C6784A" w:rsidRPr="00C6784A">
        <w:rPr>
          <w:rFonts w:asciiTheme="majorHAnsi" w:hAnsiTheme="majorHAnsi"/>
          <w:sz w:val="20"/>
          <w:szCs w:val="20"/>
        </w:rPr>
        <w:lastRenderedPageBreak/>
        <w:t xml:space="preserve">already </w:t>
      </w:r>
      <w:r w:rsidR="00C6784A">
        <w:rPr>
          <w:rFonts w:asciiTheme="majorHAnsi" w:hAnsiTheme="majorHAnsi"/>
          <w:sz w:val="20"/>
          <w:szCs w:val="20"/>
        </w:rPr>
        <w:t>carried out “</w:t>
      </w:r>
      <w:r w:rsidR="00C6784A" w:rsidRPr="00C6784A">
        <w:rPr>
          <w:rFonts w:asciiTheme="majorHAnsi" w:hAnsiTheme="majorHAnsi"/>
          <w:sz w:val="20"/>
          <w:szCs w:val="20"/>
        </w:rPr>
        <w:t xml:space="preserve">conventionality </w:t>
      </w:r>
      <w:r w:rsidR="00C6784A">
        <w:rPr>
          <w:rFonts w:asciiTheme="majorHAnsi" w:hAnsiTheme="majorHAnsi"/>
          <w:sz w:val="20"/>
          <w:szCs w:val="20"/>
        </w:rPr>
        <w:t xml:space="preserve">control” </w:t>
      </w:r>
      <w:r w:rsidR="00C6784A" w:rsidRPr="00C6784A">
        <w:rPr>
          <w:rFonts w:asciiTheme="majorHAnsi" w:hAnsiTheme="majorHAnsi"/>
          <w:sz w:val="20"/>
          <w:szCs w:val="20"/>
        </w:rPr>
        <w:t xml:space="preserve">of the laws </w:t>
      </w:r>
      <w:r w:rsidR="00C6784A">
        <w:rPr>
          <w:rFonts w:asciiTheme="majorHAnsi" w:hAnsiTheme="majorHAnsi"/>
          <w:sz w:val="20"/>
          <w:szCs w:val="20"/>
        </w:rPr>
        <w:t>with</w:t>
      </w:r>
      <w:r w:rsidR="00C6784A" w:rsidRPr="00C6784A">
        <w:rPr>
          <w:rFonts w:asciiTheme="majorHAnsi" w:hAnsiTheme="majorHAnsi"/>
          <w:sz w:val="20"/>
          <w:szCs w:val="20"/>
        </w:rPr>
        <w:t>in the scope of this appeal.</w:t>
      </w:r>
      <w:r w:rsidR="005A66C2" w:rsidRPr="00A66871">
        <w:rPr>
          <w:rFonts w:ascii="Cambria" w:hAnsi="Cambria"/>
          <w:sz w:val="20"/>
          <w:szCs w:val="20"/>
        </w:rPr>
        <w:t xml:space="preserve"> </w:t>
      </w:r>
      <w:r w:rsidR="00C6784A" w:rsidRPr="00C6784A">
        <w:rPr>
          <w:rFonts w:ascii="Cambria" w:hAnsi="Cambria"/>
          <w:sz w:val="20"/>
          <w:szCs w:val="20"/>
        </w:rPr>
        <w:t xml:space="preserve">It underscores that the STF has already said that this appeal can be filed against a decision handed down by </w:t>
      </w:r>
      <w:r w:rsidR="00C6784A">
        <w:rPr>
          <w:rFonts w:ascii="Cambria" w:hAnsi="Cambria"/>
          <w:sz w:val="20"/>
          <w:szCs w:val="20"/>
        </w:rPr>
        <w:t>an appeals chamber</w:t>
      </w:r>
      <w:r w:rsidR="00C6784A" w:rsidRPr="00C6784A">
        <w:rPr>
          <w:rFonts w:ascii="Cambria" w:hAnsi="Cambria"/>
          <w:sz w:val="20"/>
          <w:szCs w:val="20"/>
        </w:rPr>
        <w:t xml:space="preserve"> of the S</w:t>
      </w:r>
      <w:r w:rsidR="00C6784A">
        <w:rPr>
          <w:rFonts w:ascii="Cambria" w:hAnsi="Cambria"/>
          <w:sz w:val="20"/>
          <w:szCs w:val="20"/>
        </w:rPr>
        <w:t>pecial Civil and Criminal Court</w:t>
      </w:r>
      <w:r w:rsidR="005A66C2" w:rsidRPr="00A66871">
        <w:rPr>
          <w:rFonts w:ascii="Cambria" w:hAnsi="Cambria"/>
          <w:sz w:val="20"/>
          <w:szCs w:val="20"/>
        </w:rPr>
        <w:t xml:space="preserve"> [</w:t>
      </w:r>
      <w:r w:rsidR="005A66C2" w:rsidRPr="00A66871">
        <w:rPr>
          <w:rFonts w:ascii="Cambria" w:hAnsi="Cambria"/>
          <w:i/>
          <w:sz w:val="20"/>
          <w:szCs w:val="20"/>
        </w:rPr>
        <w:t>Turma Recursal de juizado especial cível e criminal</w:t>
      </w:r>
      <w:r w:rsidR="005A66C2" w:rsidRPr="00A66871">
        <w:rPr>
          <w:rFonts w:ascii="Cambria" w:hAnsi="Cambria"/>
          <w:sz w:val="20"/>
          <w:szCs w:val="20"/>
        </w:rPr>
        <w:t xml:space="preserve">]. </w:t>
      </w:r>
      <w:r w:rsidR="00C6784A">
        <w:rPr>
          <w:rFonts w:ascii="Cambria" w:hAnsi="Cambria"/>
          <w:sz w:val="20"/>
          <w:szCs w:val="20"/>
        </w:rPr>
        <w:t>It further</w:t>
      </w:r>
      <w:r w:rsidR="00C6784A" w:rsidRPr="00C6784A">
        <w:rPr>
          <w:rFonts w:ascii="Cambria" w:hAnsi="Cambria"/>
          <w:sz w:val="20"/>
          <w:szCs w:val="20"/>
        </w:rPr>
        <w:t xml:space="preserve"> maintains that, although there is no express provision in the law authorizing the filing of </w:t>
      </w:r>
      <w:r w:rsidR="00C6784A">
        <w:rPr>
          <w:rFonts w:ascii="Cambria" w:hAnsi="Cambria"/>
          <w:sz w:val="20"/>
          <w:szCs w:val="20"/>
        </w:rPr>
        <w:t xml:space="preserve">an </w:t>
      </w:r>
      <w:r w:rsidR="00C6784A" w:rsidRPr="00C6784A">
        <w:rPr>
          <w:rFonts w:ascii="Cambria" w:hAnsi="Cambria"/>
          <w:sz w:val="20"/>
          <w:szCs w:val="20"/>
        </w:rPr>
        <w:t xml:space="preserve">action for review before the Special Criminal Courts </w:t>
      </w:r>
      <w:r w:rsidR="005A66C2" w:rsidRPr="00A66871">
        <w:rPr>
          <w:rFonts w:ascii="Cambria" w:hAnsi="Cambria"/>
          <w:sz w:val="20"/>
          <w:szCs w:val="20"/>
        </w:rPr>
        <w:t>[</w:t>
      </w:r>
      <w:r w:rsidR="005A66C2" w:rsidRPr="00A66871">
        <w:rPr>
          <w:rFonts w:ascii="Cambria" w:hAnsi="Cambria"/>
          <w:i/>
          <w:sz w:val="20"/>
          <w:szCs w:val="20"/>
        </w:rPr>
        <w:t>Juizados Especiais Criminais</w:t>
      </w:r>
      <w:r w:rsidR="005A66C2" w:rsidRPr="00A66871">
        <w:rPr>
          <w:rFonts w:ascii="Cambria" w:hAnsi="Cambria"/>
          <w:sz w:val="20"/>
          <w:szCs w:val="20"/>
        </w:rPr>
        <w:t xml:space="preserve">], </w:t>
      </w:r>
      <w:r w:rsidR="00467E52">
        <w:rPr>
          <w:rFonts w:ascii="Cambria" w:hAnsi="Cambria"/>
          <w:sz w:val="20"/>
          <w:szCs w:val="20"/>
        </w:rPr>
        <w:t xml:space="preserve">the case law of the  Supreme Court of Justice makes clear that this action </w:t>
      </w:r>
      <w:r w:rsidR="00467E52" w:rsidRPr="00467E52">
        <w:rPr>
          <w:rFonts w:ascii="Cambria" w:hAnsi="Cambria"/>
          <w:sz w:val="20"/>
          <w:szCs w:val="20"/>
        </w:rPr>
        <w:t>is applicable to them and that it can be used to reverse cases involving errors of law when the conviction is contrary to the express text of the criminal law</w:t>
      </w:r>
      <w:r w:rsidR="005A66C2" w:rsidRPr="00A66871">
        <w:rPr>
          <w:rFonts w:ascii="Cambria" w:hAnsi="Cambria"/>
          <w:sz w:val="20"/>
          <w:szCs w:val="20"/>
        </w:rPr>
        <w:t xml:space="preserve">. </w:t>
      </w:r>
    </w:p>
    <w:p w14:paraId="659339CB" w14:textId="73EC6F7B" w:rsidR="00FC3CEC" w:rsidRPr="00A66871" w:rsidRDefault="00482D71" w:rsidP="00482D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2D71">
        <w:rPr>
          <w:rFonts w:asciiTheme="majorHAnsi" w:hAnsiTheme="majorHAnsi"/>
          <w:sz w:val="20"/>
          <w:szCs w:val="20"/>
        </w:rPr>
        <w:t>The Commission reiterates that the exhaustion of domestic remedies requirement does not mean that alleged victims are required to</w:t>
      </w:r>
      <w:r>
        <w:rPr>
          <w:rFonts w:asciiTheme="majorHAnsi" w:hAnsiTheme="majorHAnsi"/>
          <w:sz w:val="20"/>
          <w:szCs w:val="20"/>
        </w:rPr>
        <w:t xml:space="preserve"> exhaust all available remedies</w:t>
      </w:r>
      <w:r w:rsidR="00F32D78" w:rsidRPr="00A66871">
        <w:rPr>
          <w:rFonts w:asciiTheme="majorHAnsi" w:hAnsiTheme="majorHAnsi"/>
          <w:sz w:val="20"/>
          <w:szCs w:val="20"/>
        </w:rPr>
        <w:t xml:space="preserve">. </w:t>
      </w:r>
      <w:r>
        <w:rPr>
          <w:rFonts w:asciiTheme="majorHAnsi" w:hAnsiTheme="majorHAnsi"/>
          <w:sz w:val="20"/>
          <w:szCs w:val="20"/>
        </w:rPr>
        <w:t>In this regard, the IACHR has maintained that</w:t>
      </w:r>
      <w:r w:rsidR="00F32D78" w:rsidRPr="00A66871">
        <w:rPr>
          <w:rFonts w:asciiTheme="majorHAnsi" w:hAnsiTheme="majorHAnsi"/>
          <w:sz w:val="20"/>
          <w:szCs w:val="20"/>
        </w:rPr>
        <w:t xml:space="preserve"> “</w:t>
      </w:r>
      <w:r w:rsidR="00262F6D">
        <w:rPr>
          <w:rFonts w:asciiTheme="majorHAnsi" w:hAnsiTheme="majorHAnsi"/>
          <w:sz w:val="20"/>
          <w:szCs w:val="20"/>
        </w:rPr>
        <w:t>I</w:t>
      </w:r>
      <w:r w:rsidRPr="00482D71">
        <w:rPr>
          <w:rFonts w:asciiTheme="majorHAnsi" w:hAnsiTheme="majorHAnsi"/>
          <w:sz w:val="20"/>
          <w:szCs w:val="20"/>
        </w:rPr>
        <w:t>f the alleged victim endeavored to resolve the matter by making use of a valid, adequate alternative available in the domestic legal system and the State had an opportunity to remedy the issue within its jurisdiction, the purpose of the international legal precept is fulfilled</w:t>
      </w:r>
      <w:r>
        <w:rPr>
          <w:rFonts w:asciiTheme="majorHAnsi" w:hAnsiTheme="majorHAnsi"/>
          <w:sz w:val="20"/>
          <w:szCs w:val="20"/>
        </w:rPr>
        <w:t>.</w:t>
      </w:r>
      <w:r w:rsidR="00F32D78" w:rsidRPr="00A66871">
        <w:rPr>
          <w:rFonts w:asciiTheme="majorHAnsi" w:hAnsiTheme="majorHAnsi"/>
          <w:sz w:val="20"/>
          <w:szCs w:val="20"/>
        </w:rPr>
        <w:t>”</w:t>
      </w:r>
      <w:r w:rsidR="00F32D78" w:rsidRPr="00A66871">
        <w:rPr>
          <w:rStyle w:val="FootnoteReference"/>
          <w:rFonts w:asciiTheme="majorHAnsi" w:hAnsiTheme="majorHAnsi"/>
          <w:sz w:val="20"/>
          <w:szCs w:val="20"/>
        </w:rPr>
        <w:footnoteReference w:id="9"/>
      </w:r>
      <w:r w:rsidR="00F32D78" w:rsidRPr="00A66871">
        <w:rPr>
          <w:rFonts w:asciiTheme="majorHAnsi" w:hAnsiTheme="majorHAnsi"/>
          <w:sz w:val="20"/>
          <w:szCs w:val="20"/>
        </w:rPr>
        <w:t xml:space="preserve"> </w:t>
      </w:r>
      <w:r>
        <w:rPr>
          <w:rFonts w:asciiTheme="majorHAnsi" w:hAnsiTheme="majorHAnsi"/>
          <w:sz w:val="20"/>
          <w:szCs w:val="20"/>
        </w:rPr>
        <w:t>In the instant matter</w:t>
      </w:r>
      <w:r w:rsidR="00A65989" w:rsidRPr="00A66871">
        <w:rPr>
          <w:rFonts w:asciiTheme="majorHAnsi" w:hAnsiTheme="majorHAnsi"/>
          <w:sz w:val="20"/>
          <w:szCs w:val="20"/>
        </w:rPr>
        <w:t>,</w:t>
      </w:r>
      <w:r w:rsidR="00F32D78" w:rsidRPr="00A66871">
        <w:rPr>
          <w:rFonts w:asciiTheme="majorHAnsi" w:hAnsiTheme="majorHAnsi"/>
          <w:sz w:val="20"/>
          <w:szCs w:val="20"/>
        </w:rPr>
        <w:t xml:space="preserve"> </w:t>
      </w:r>
      <w:r>
        <w:rPr>
          <w:rFonts w:asciiTheme="majorHAnsi" w:hAnsiTheme="majorHAnsi"/>
          <w:sz w:val="20"/>
          <w:szCs w:val="20"/>
        </w:rPr>
        <w:t>the Commission observes that, for purposes of the admissibility analysis</w:t>
      </w:r>
      <w:r w:rsidR="00F32D78" w:rsidRPr="00A66871">
        <w:rPr>
          <w:rFonts w:asciiTheme="majorHAnsi" w:hAnsiTheme="majorHAnsi"/>
          <w:sz w:val="20"/>
          <w:szCs w:val="20"/>
        </w:rPr>
        <w:t xml:space="preserve">, </w:t>
      </w:r>
      <w:r w:rsidRPr="00482D71">
        <w:rPr>
          <w:rFonts w:asciiTheme="majorHAnsi" w:hAnsiTheme="majorHAnsi"/>
          <w:sz w:val="20"/>
          <w:szCs w:val="20"/>
        </w:rPr>
        <w:t xml:space="preserve">the alleged victim exhausted the ordinary remedy of appeal provided for </w:t>
      </w:r>
      <w:r>
        <w:rPr>
          <w:rFonts w:asciiTheme="majorHAnsi" w:hAnsiTheme="majorHAnsi"/>
          <w:sz w:val="20"/>
          <w:szCs w:val="20"/>
        </w:rPr>
        <w:t xml:space="preserve">with </w:t>
      </w:r>
      <w:r w:rsidRPr="00482D71">
        <w:rPr>
          <w:rFonts w:asciiTheme="majorHAnsi" w:hAnsiTheme="majorHAnsi"/>
          <w:sz w:val="20"/>
          <w:szCs w:val="20"/>
        </w:rPr>
        <w:t xml:space="preserve">respect </w:t>
      </w:r>
      <w:r>
        <w:rPr>
          <w:rFonts w:asciiTheme="majorHAnsi" w:hAnsiTheme="majorHAnsi"/>
          <w:sz w:val="20"/>
          <w:szCs w:val="20"/>
        </w:rPr>
        <w:t>to</w:t>
      </w:r>
      <w:r w:rsidRPr="00482D71">
        <w:rPr>
          <w:rFonts w:asciiTheme="majorHAnsi" w:hAnsiTheme="majorHAnsi"/>
          <w:sz w:val="20"/>
          <w:szCs w:val="20"/>
        </w:rPr>
        <w:t xml:space="preserve"> the </w:t>
      </w:r>
      <w:r>
        <w:rPr>
          <w:rFonts w:asciiTheme="majorHAnsi" w:hAnsiTheme="majorHAnsi"/>
          <w:sz w:val="20"/>
          <w:szCs w:val="20"/>
        </w:rPr>
        <w:t>offense</w:t>
      </w:r>
      <w:r w:rsidRPr="00482D71">
        <w:rPr>
          <w:rFonts w:asciiTheme="majorHAnsi" w:hAnsiTheme="majorHAnsi"/>
          <w:sz w:val="20"/>
          <w:szCs w:val="20"/>
        </w:rPr>
        <w:t xml:space="preserve"> of criminal defamation, in order to assert his allegedly violated rights and, therefore, the petition meets the requirement set forth in Article 46.1.a of the Convention</w:t>
      </w:r>
      <w:r w:rsidR="00F32D78" w:rsidRPr="00A66871">
        <w:rPr>
          <w:rFonts w:asciiTheme="majorHAnsi" w:hAnsiTheme="majorHAnsi"/>
          <w:sz w:val="20"/>
          <w:szCs w:val="20"/>
        </w:rPr>
        <w:t>.</w:t>
      </w:r>
      <w:r w:rsidR="00FC3CEC" w:rsidRPr="00A66871">
        <w:rPr>
          <w:rFonts w:ascii="Cambria" w:hAnsi="Cambria"/>
          <w:sz w:val="20"/>
          <w:szCs w:val="20"/>
        </w:rPr>
        <w:t xml:space="preserve"> </w:t>
      </w:r>
      <w:r w:rsidRPr="00482D71">
        <w:rPr>
          <w:rFonts w:ascii="Cambria" w:hAnsi="Cambria"/>
          <w:sz w:val="20"/>
          <w:szCs w:val="20"/>
        </w:rPr>
        <w:t xml:space="preserve">With respect to the filing deadline, insofar as the decision terminating the domestic proceedings was issued by the Court of Appeals on June 25, 2012, and the petition was filed on August 16, 2012, the Commission </w:t>
      </w:r>
      <w:r>
        <w:rPr>
          <w:rFonts w:ascii="Cambria" w:hAnsi="Cambria"/>
          <w:sz w:val="20"/>
          <w:szCs w:val="20"/>
        </w:rPr>
        <w:t>finds</w:t>
      </w:r>
      <w:r w:rsidRPr="00482D71">
        <w:rPr>
          <w:rFonts w:ascii="Cambria" w:hAnsi="Cambria"/>
          <w:sz w:val="20"/>
          <w:szCs w:val="20"/>
        </w:rPr>
        <w:t xml:space="preserve"> that it meets the requirements </w:t>
      </w:r>
      <w:r>
        <w:rPr>
          <w:rFonts w:ascii="Cambria" w:hAnsi="Cambria"/>
          <w:sz w:val="20"/>
          <w:szCs w:val="20"/>
        </w:rPr>
        <w:t>of Articles 46.1(b) of the ACHR</w:t>
      </w:r>
      <w:r w:rsidR="00FC3CEC" w:rsidRPr="00A66871">
        <w:rPr>
          <w:rFonts w:ascii="Cambria" w:hAnsi="Cambria"/>
          <w:sz w:val="20"/>
          <w:szCs w:val="20"/>
        </w:rPr>
        <w:t xml:space="preserve">. </w:t>
      </w:r>
    </w:p>
    <w:p w14:paraId="084420D2" w14:textId="665A53E9" w:rsidR="00FC3CEC" w:rsidRPr="00A66871" w:rsidRDefault="0048090D" w:rsidP="004809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090D">
        <w:rPr>
          <w:rFonts w:ascii="Cambria" w:hAnsi="Cambria"/>
          <w:sz w:val="20"/>
          <w:szCs w:val="20"/>
        </w:rPr>
        <w:t xml:space="preserve">Finally, the Commission notes that the petitioner contends that the criminal defamation conviction resulted in clear pain and </w:t>
      </w:r>
      <w:r>
        <w:rPr>
          <w:rFonts w:ascii="Cambria" w:hAnsi="Cambria"/>
          <w:sz w:val="20"/>
          <w:szCs w:val="20"/>
        </w:rPr>
        <w:t>suffering to the alleged victim</w:t>
      </w:r>
      <w:r w:rsidR="00FC3CEC" w:rsidRPr="00A66871">
        <w:rPr>
          <w:rStyle w:val="Emphasis"/>
          <w:rFonts w:asciiTheme="majorHAnsi" w:hAnsiTheme="majorHAnsi" w:cs="Arial"/>
          <w:bCs/>
          <w:i w:val="0"/>
          <w:iCs w:val="0"/>
          <w:sz w:val="20"/>
          <w:szCs w:val="20"/>
          <w:shd w:val="clear" w:color="auto" w:fill="FFFFFF"/>
        </w:rPr>
        <w:t xml:space="preserve">. </w:t>
      </w:r>
      <w:r w:rsidR="005A2025">
        <w:rPr>
          <w:rStyle w:val="Emphasis"/>
          <w:rFonts w:asciiTheme="majorHAnsi" w:hAnsiTheme="majorHAnsi" w:cs="Arial"/>
          <w:bCs/>
          <w:i w:val="0"/>
          <w:iCs w:val="0"/>
          <w:sz w:val="20"/>
          <w:szCs w:val="20"/>
          <w:shd w:val="clear" w:color="auto" w:fill="FFFFFF"/>
        </w:rPr>
        <w:t>The petitioner</w:t>
      </w:r>
      <w:r w:rsidRPr="0048090D">
        <w:rPr>
          <w:rStyle w:val="Emphasis"/>
          <w:rFonts w:asciiTheme="majorHAnsi" w:hAnsiTheme="majorHAnsi" w:cs="Arial"/>
          <w:bCs/>
          <w:i w:val="0"/>
          <w:iCs w:val="0"/>
          <w:sz w:val="20"/>
          <w:szCs w:val="20"/>
          <w:shd w:val="clear" w:color="auto" w:fill="FFFFFF"/>
        </w:rPr>
        <w:t xml:space="preserve"> also maintains that the State, by failing to apply the ACHR and ensure </w:t>
      </w:r>
      <w:r>
        <w:rPr>
          <w:rStyle w:val="Emphasis"/>
          <w:rFonts w:asciiTheme="majorHAnsi" w:hAnsiTheme="majorHAnsi" w:cs="Arial"/>
          <w:bCs/>
          <w:i w:val="0"/>
          <w:iCs w:val="0"/>
          <w:sz w:val="20"/>
          <w:szCs w:val="20"/>
          <w:shd w:val="clear" w:color="auto" w:fill="FFFFFF"/>
        </w:rPr>
        <w:t>the alleged victim’s</w:t>
      </w:r>
      <w:r w:rsidRPr="0048090D">
        <w:rPr>
          <w:rStyle w:val="Emphasis"/>
          <w:rFonts w:asciiTheme="majorHAnsi" w:hAnsiTheme="majorHAnsi" w:cs="Arial"/>
          <w:bCs/>
          <w:i w:val="0"/>
          <w:iCs w:val="0"/>
          <w:sz w:val="20"/>
          <w:szCs w:val="20"/>
          <w:shd w:val="clear" w:color="auto" w:fill="FFFFFF"/>
        </w:rPr>
        <w:t xml:space="preserve"> acquittal with respect to the offense of criminal defamat</w:t>
      </w:r>
      <w:r>
        <w:rPr>
          <w:rStyle w:val="Emphasis"/>
          <w:rFonts w:asciiTheme="majorHAnsi" w:hAnsiTheme="majorHAnsi" w:cs="Arial"/>
          <w:bCs/>
          <w:i w:val="0"/>
          <w:iCs w:val="0"/>
          <w:sz w:val="20"/>
          <w:szCs w:val="20"/>
          <w:shd w:val="clear" w:color="auto" w:fill="FFFFFF"/>
        </w:rPr>
        <w:t>ion, committed a judicial error</w:t>
      </w:r>
      <w:r w:rsidR="00FC3CEC" w:rsidRPr="00A66871">
        <w:rPr>
          <w:rStyle w:val="Emphasis"/>
          <w:rFonts w:asciiTheme="majorHAnsi" w:hAnsiTheme="majorHAnsi" w:cs="Arial"/>
          <w:bCs/>
          <w:i w:val="0"/>
          <w:iCs w:val="0"/>
          <w:sz w:val="20"/>
          <w:szCs w:val="20"/>
          <w:shd w:val="clear" w:color="auto" w:fill="FFFFFF"/>
        </w:rPr>
        <w:t xml:space="preserve">. </w:t>
      </w:r>
      <w:r w:rsidRPr="0048090D">
        <w:rPr>
          <w:rStyle w:val="Emphasis"/>
          <w:rFonts w:asciiTheme="majorHAnsi" w:hAnsiTheme="majorHAnsi" w:cs="Arial"/>
          <w:bCs/>
          <w:i w:val="0"/>
          <w:iCs w:val="0"/>
          <w:sz w:val="20"/>
          <w:szCs w:val="20"/>
          <w:shd w:val="clear" w:color="auto" w:fill="FFFFFF"/>
        </w:rPr>
        <w:t>Because of this, it asserts that Macedo should be compensated</w:t>
      </w:r>
      <w:r>
        <w:rPr>
          <w:rStyle w:val="Emphasis"/>
          <w:rFonts w:asciiTheme="majorHAnsi" w:hAnsiTheme="majorHAnsi" w:cs="Arial"/>
          <w:bCs/>
          <w:i w:val="0"/>
          <w:iCs w:val="0"/>
          <w:sz w:val="20"/>
          <w:szCs w:val="20"/>
          <w:shd w:val="clear" w:color="auto" w:fill="FFFFFF"/>
        </w:rPr>
        <w:t xml:space="preserve"> pursuant to</w:t>
      </w:r>
      <w:r w:rsidRPr="0048090D">
        <w:rPr>
          <w:rStyle w:val="Emphasis"/>
          <w:rFonts w:asciiTheme="majorHAnsi" w:hAnsiTheme="majorHAnsi" w:cs="Arial"/>
          <w:bCs/>
          <w:i w:val="0"/>
          <w:iCs w:val="0"/>
          <w:sz w:val="20"/>
          <w:szCs w:val="20"/>
          <w:shd w:val="clear" w:color="auto" w:fill="FFFFFF"/>
        </w:rPr>
        <w:t xml:space="preserve"> Article </w:t>
      </w:r>
      <w:r>
        <w:rPr>
          <w:rStyle w:val="Emphasis"/>
          <w:rFonts w:asciiTheme="majorHAnsi" w:hAnsiTheme="majorHAnsi" w:cs="Arial"/>
          <w:bCs/>
          <w:i w:val="0"/>
          <w:iCs w:val="0"/>
          <w:sz w:val="20"/>
          <w:szCs w:val="20"/>
          <w:shd w:val="clear" w:color="auto" w:fill="FFFFFF"/>
        </w:rPr>
        <w:t>10 of the ACHR</w:t>
      </w:r>
      <w:r w:rsidR="00FC3CEC" w:rsidRPr="00A66871">
        <w:rPr>
          <w:rStyle w:val="Emphasis"/>
          <w:rFonts w:asciiTheme="majorHAnsi" w:hAnsiTheme="majorHAnsi" w:cs="Arial"/>
          <w:bCs/>
          <w:i w:val="0"/>
          <w:iCs w:val="0"/>
          <w:sz w:val="20"/>
          <w:szCs w:val="20"/>
          <w:shd w:val="clear" w:color="auto" w:fill="FFFFFF"/>
        </w:rPr>
        <w:t xml:space="preserve">. </w:t>
      </w:r>
      <w:r w:rsidRPr="0048090D">
        <w:rPr>
          <w:rFonts w:ascii="Cambria" w:hAnsi="Cambria"/>
          <w:sz w:val="20"/>
          <w:szCs w:val="20"/>
        </w:rPr>
        <w:t xml:space="preserve">The State, in turn, mentions that the petitioner has not brought a domestic civil action to seek redress for pecuniary or non-pecuniary damages, and points out that the Federal Constitution provides for compensation to a convicted person in </w:t>
      </w:r>
      <w:r>
        <w:rPr>
          <w:rFonts w:ascii="Cambria" w:hAnsi="Cambria"/>
          <w:sz w:val="20"/>
          <w:szCs w:val="20"/>
        </w:rPr>
        <w:t>case of judicial error</w:t>
      </w:r>
      <w:r w:rsidR="00FC3CEC" w:rsidRPr="00A66871">
        <w:rPr>
          <w:rFonts w:ascii="Cambria" w:hAnsi="Cambria"/>
          <w:sz w:val="20"/>
          <w:szCs w:val="20"/>
        </w:rPr>
        <w:t xml:space="preserve">. </w:t>
      </w:r>
      <w:r>
        <w:rPr>
          <w:rFonts w:ascii="Cambria" w:hAnsi="Cambria"/>
          <w:sz w:val="20"/>
          <w:szCs w:val="20"/>
        </w:rPr>
        <w:t>It also clarifies that a party’</w:t>
      </w:r>
      <w:r w:rsidRPr="0048090D">
        <w:rPr>
          <w:rFonts w:ascii="Cambria" w:hAnsi="Cambria"/>
          <w:sz w:val="20"/>
          <w:szCs w:val="20"/>
        </w:rPr>
        <w:t>s dissatisfaction with a court decision do</w:t>
      </w:r>
      <w:r>
        <w:rPr>
          <w:rFonts w:ascii="Cambria" w:hAnsi="Cambria"/>
          <w:sz w:val="20"/>
          <w:szCs w:val="20"/>
        </w:rPr>
        <w:t>es not amount to judicial error</w:t>
      </w:r>
      <w:r w:rsidR="00FC3CEC" w:rsidRPr="00A66871">
        <w:rPr>
          <w:rFonts w:ascii="Cambria" w:hAnsi="Cambria"/>
          <w:sz w:val="20"/>
          <w:szCs w:val="20"/>
        </w:rPr>
        <w:t xml:space="preserve">. </w:t>
      </w:r>
      <w:r w:rsidRPr="0048090D">
        <w:rPr>
          <w:rFonts w:ascii="Cambria" w:hAnsi="Cambria"/>
          <w:sz w:val="20"/>
          <w:szCs w:val="20"/>
        </w:rPr>
        <w:t>Consequently, it asserts that the alleged victim should have sought redress domestically, either through a criminal review action</w:t>
      </w:r>
      <w:r>
        <w:rPr>
          <w:rFonts w:ascii="Cambria" w:hAnsi="Cambria"/>
          <w:sz w:val="20"/>
          <w:szCs w:val="20"/>
        </w:rPr>
        <w:t xml:space="preserve"> or an action for civil damages</w:t>
      </w:r>
      <w:r w:rsidR="00FC3CEC" w:rsidRPr="00A66871">
        <w:rPr>
          <w:rFonts w:ascii="Cambria" w:hAnsi="Cambria"/>
          <w:sz w:val="20"/>
          <w:szCs w:val="20"/>
        </w:rPr>
        <w:t xml:space="preserve">. </w:t>
      </w:r>
      <w:r w:rsidRPr="0048090D">
        <w:rPr>
          <w:rFonts w:ascii="Cambria" w:hAnsi="Cambria"/>
          <w:sz w:val="20"/>
          <w:szCs w:val="20"/>
        </w:rPr>
        <w:t>In light of the foregoing, the Commission notes that the petitioner has not provided information on the exhaustion of domestic remedies with respe</w:t>
      </w:r>
      <w:r>
        <w:rPr>
          <w:rFonts w:ascii="Cambria" w:hAnsi="Cambria"/>
          <w:sz w:val="20"/>
          <w:szCs w:val="20"/>
        </w:rPr>
        <w:t>ct to this issue, and therefore</w:t>
      </w:r>
      <w:r w:rsidRPr="0048090D">
        <w:rPr>
          <w:rFonts w:ascii="Cambria" w:hAnsi="Cambria"/>
          <w:sz w:val="20"/>
          <w:szCs w:val="20"/>
        </w:rPr>
        <w:t xml:space="preserve"> concludes that it cannot consider the requirement set forth in Article 46.1.a of the ACHR </w:t>
      </w:r>
      <w:r>
        <w:rPr>
          <w:rFonts w:ascii="Cambria" w:hAnsi="Cambria"/>
          <w:sz w:val="20"/>
          <w:szCs w:val="20"/>
        </w:rPr>
        <w:t xml:space="preserve">to have been satisfied </w:t>
      </w:r>
      <w:r w:rsidRPr="0048090D">
        <w:rPr>
          <w:rFonts w:ascii="Cambria" w:hAnsi="Cambria"/>
          <w:sz w:val="20"/>
          <w:szCs w:val="20"/>
        </w:rPr>
        <w:t>with respect to</w:t>
      </w:r>
      <w:r>
        <w:rPr>
          <w:rFonts w:ascii="Cambria" w:hAnsi="Cambria"/>
          <w:sz w:val="20"/>
          <w:szCs w:val="20"/>
        </w:rPr>
        <w:t xml:space="preserve"> an alleged violation of Macedo’</w:t>
      </w:r>
      <w:r w:rsidRPr="0048090D">
        <w:rPr>
          <w:rFonts w:ascii="Cambria" w:hAnsi="Cambria"/>
          <w:sz w:val="20"/>
          <w:szCs w:val="20"/>
        </w:rPr>
        <w:t xml:space="preserve">s right to </w:t>
      </w:r>
      <w:r>
        <w:rPr>
          <w:rFonts w:ascii="Cambria" w:hAnsi="Cambria"/>
          <w:sz w:val="20"/>
          <w:szCs w:val="20"/>
        </w:rPr>
        <w:t>compensation for judicial error</w:t>
      </w:r>
      <w:r w:rsidR="006D30D0" w:rsidRPr="00A66871">
        <w:rPr>
          <w:rFonts w:ascii="Cambria" w:hAnsi="Cambria"/>
          <w:sz w:val="20"/>
          <w:szCs w:val="20"/>
        </w:rPr>
        <w:t xml:space="preserve">. </w:t>
      </w:r>
    </w:p>
    <w:p w14:paraId="4FFBE378" w14:textId="46D036F7" w:rsidR="003239B8" w:rsidRPr="00A66871" w:rsidRDefault="003239B8" w:rsidP="00A64A73">
      <w:pPr>
        <w:pStyle w:val="ListParagraph"/>
        <w:spacing w:before="240" w:after="240"/>
        <w:jc w:val="both"/>
        <w:rPr>
          <w:rFonts w:asciiTheme="majorHAnsi" w:hAnsiTheme="majorHAnsi"/>
          <w:b/>
          <w:sz w:val="20"/>
          <w:szCs w:val="20"/>
        </w:rPr>
      </w:pPr>
      <w:r w:rsidRPr="00A66871">
        <w:rPr>
          <w:rFonts w:asciiTheme="majorHAnsi" w:hAnsiTheme="majorHAnsi"/>
          <w:b/>
          <w:bCs/>
          <w:sz w:val="20"/>
          <w:szCs w:val="20"/>
        </w:rPr>
        <w:t>VII.</w:t>
      </w:r>
      <w:r w:rsidRPr="00A66871">
        <w:rPr>
          <w:rFonts w:asciiTheme="majorHAnsi" w:hAnsiTheme="majorHAnsi"/>
          <w:b/>
          <w:bCs/>
          <w:sz w:val="20"/>
          <w:szCs w:val="20"/>
        </w:rPr>
        <w:tab/>
      </w:r>
      <w:r w:rsidR="004A6A54" w:rsidRPr="00A66871">
        <w:rPr>
          <w:rFonts w:asciiTheme="majorHAnsi" w:hAnsiTheme="majorHAnsi"/>
          <w:b/>
          <w:bCs/>
          <w:sz w:val="20"/>
          <w:szCs w:val="20"/>
        </w:rPr>
        <w:t>A</w:t>
      </w:r>
      <w:r w:rsidR="00486011" w:rsidRPr="000B6B7A">
        <w:rPr>
          <w:rFonts w:asciiTheme="majorHAnsi" w:hAnsiTheme="majorHAnsi"/>
          <w:b/>
          <w:bCs/>
          <w:sz w:val="20"/>
          <w:szCs w:val="20"/>
        </w:rPr>
        <w:t>NALYSIS OF COLORABLE CLAIM</w:t>
      </w:r>
    </w:p>
    <w:p w14:paraId="11A02243" w14:textId="025AE9D2" w:rsidR="0069190A" w:rsidRPr="00A66871" w:rsidRDefault="00A27EC0" w:rsidP="00A27E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27EC0">
        <w:rPr>
          <w:rFonts w:ascii="Cambria" w:hAnsi="Cambria"/>
          <w:sz w:val="20"/>
          <w:szCs w:val="20"/>
        </w:rPr>
        <w:t xml:space="preserve">In the present petition, the IACHR </w:t>
      </w:r>
      <w:r>
        <w:rPr>
          <w:rFonts w:ascii="Cambria" w:hAnsi="Cambria"/>
          <w:sz w:val="20"/>
          <w:szCs w:val="20"/>
        </w:rPr>
        <w:t>appreciates</w:t>
      </w:r>
      <w:r w:rsidRPr="00A27EC0">
        <w:rPr>
          <w:rFonts w:ascii="Cambria" w:hAnsi="Cambria"/>
          <w:sz w:val="20"/>
          <w:szCs w:val="20"/>
        </w:rPr>
        <w:t xml:space="preserve"> that it is dealing with the application of the </w:t>
      </w:r>
      <w:r>
        <w:rPr>
          <w:rFonts w:ascii="Cambria" w:hAnsi="Cambria"/>
          <w:sz w:val="20"/>
          <w:szCs w:val="20"/>
        </w:rPr>
        <w:t>legal concept of criminal defamation</w:t>
      </w:r>
      <w:r w:rsidR="0069190A" w:rsidRPr="00A66871">
        <w:rPr>
          <w:rFonts w:asciiTheme="majorHAnsi" w:hAnsiTheme="majorHAnsi"/>
          <w:sz w:val="20"/>
          <w:szCs w:val="20"/>
        </w:rPr>
        <w:t xml:space="preserve">. </w:t>
      </w:r>
      <w:r w:rsidRPr="00A27EC0">
        <w:rPr>
          <w:rFonts w:asciiTheme="majorHAnsi" w:hAnsiTheme="majorHAnsi"/>
          <w:sz w:val="20"/>
          <w:szCs w:val="20"/>
        </w:rPr>
        <w:t xml:space="preserve">On a number of occasions the IACHR has found that </w:t>
      </w:r>
      <w:r w:rsidR="00CC7916">
        <w:rPr>
          <w:rFonts w:asciiTheme="majorHAnsi" w:hAnsiTheme="majorHAnsi"/>
          <w:sz w:val="20"/>
          <w:szCs w:val="20"/>
        </w:rPr>
        <w:t>criminal defamation</w:t>
      </w:r>
      <w:r w:rsidRPr="00A27EC0">
        <w:rPr>
          <w:rFonts w:asciiTheme="majorHAnsi" w:hAnsiTheme="majorHAnsi"/>
          <w:sz w:val="20"/>
          <w:szCs w:val="20"/>
        </w:rPr>
        <w:t xml:space="preserve"> is incompatible with the ACHR because it lends itself to abuse as a means of silencing ideas and opinions, thereby repressing speech that is vitally important for the effective functio</w:t>
      </w:r>
      <w:r>
        <w:rPr>
          <w:rFonts w:asciiTheme="majorHAnsi" w:hAnsiTheme="majorHAnsi"/>
          <w:sz w:val="20"/>
          <w:szCs w:val="20"/>
        </w:rPr>
        <w:t>ning of democratic institutions</w:t>
      </w:r>
      <w:r w:rsidR="0069190A" w:rsidRPr="00A66871">
        <w:rPr>
          <w:rFonts w:asciiTheme="majorHAnsi" w:hAnsiTheme="majorHAnsi"/>
          <w:sz w:val="20"/>
          <w:szCs w:val="20"/>
        </w:rPr>
        <w:t>. </w:t>
      </w:r>
      <w:r w:rsidRPr="00A27EC0">
        <w:rPr>
          <w:rFonts w:asciiTheme="majorHAnsi" w:hAnsiTheme="majorHAnsi" w:cs="Tahoma"/>
          <w:sz w:val="20"/>
          <w:szCs w:val="20"/>
          <w:shd w:val="clear" w:color="auto" w:fill="FFFFFF"/>
        </w:rPr>
        <w:t xml:space="preserve">The use of criminal defamation laws to protect the honor of public officials acting in an official capacity unjustifiably gives them a right to protection not available to </w:t>
      </w:r>
      <w:r>
        <w:rPr>
          <w:rFonts w:asciiTheme="majorHAnsi" w:hAnsiTheme="majorHAnsi" w:cs="Tahoma"/>
          <w:sz w:val="20"/>
          <w:szCs w:val="20"/>
          <w:shd w:val="clear" w:color="auto" w:fill="FFFFFF"/>
        </w:rPr>
        <w:t>other members of society</w:t>
      </w:r>
      <w:r w:rsidR="0069190A" w:rsidRPr="00A66871">
        <w:rPr>
          <w:rFonts w:asciiTheme="majorHAnsi" w:hAnsiTheme="majorHAnsi" w:cs="Tahoma"/>
          <w:sz w:val="20"/>
          <w:szCs w:val="20"/>
          <w:shd w:val="clear" w:color="auto" w:fill="FFFFFF"/>
        </w:rPr>
        <w:t xml:space="preserve">. </w:t>
      </w:r>
      <w:r w:rsidRPr="00A27EC0">
        <w:rPr>
          <w:rFonts w:asciiTheme="majorHAnsi" w:hAnsiTheme="majorHAnsi" w:cs="Tahoma"/>
          <w:sz w:val="20"/>
          <w:szCs w:val="20"/>
          <w:shd w:val="clear" w:color="auto" w:fill="FFFFFF"/>
        </w:rPr>
        <w:t xml:space="preserve">In addition to direct restrictions, </w:t>
      </w:r>
      <w:r w:rsidR="005D0062">
        <w:rPr>
          <w:rFonts w:asciiTheme="majorHAnsi" w:hAnsiTheme="majorHAnsi" w:cs="Tahoma"/>
          <w:sz w:val="20"/>
          <w:szCs w:val="20"/>
          <w:shd w:val="clear" w:color="auto" w:fill="FFFFFF"/>
        </w:rPr>
        <w:t>such</w:t>
      </w:r>
      <w:r w:rsidRPr="00A27EC0">
        <w:rPr>
          <w:rFonts w:asciiTheme="majorHAnsi" w:hAnsiTheme="majorHAnsi" w:cs="Tahoma"/>
          <w:sz w:val="20"/>
          <w:szCs w:val="20"/>
          <w:shd w:val="clear" w:color="auto" w:fill="FFFFFF"/>
        </w:rPr>
        <w:t xml:space="preserve"> laws indirectly restrict freedom of expression because they bring with them the threat of jail or fines for those who ins</w:t>
      </w:r>
      <w:r>
        <w:rPr>
          <w:rFonts w:asciiTheme="majorHAnsi" w:hAnsiTheme="majorHAnsi" w:cs="Tahoma"/>
          <w:sz w:val="20"/>
          <w:szCs w:val="20"/>
          <w:shd w:val="clear" w:color="auto" w:fill="FFFFFF"/>
        </w:rPr>
        <w:t>ult or offend a public official</w:t>
      </w:r>
      <w:r w:rsidR="0069190A" w:rsidRPr="00A66871">
        <w:rPr>
          <w:rFonts w:asciiTheme="majorHAnsi" w:hAnsiTheme="majorHAnsi" w:cs="Tahoma"/>
          <w:sz w:val="20"/>
          <w:szCs w:val="20"/>
          <w:shd w:val="clear" w:color="auto" w:fill="FFFFFF"/>
        </w:rPr>
        <w:t>.</w:t>
      </w:r>
    </w:p>
    <w:p w14:paraId="76923A49" w14:textId="464B4033" w:rsidR="0069190A" w:rsidRPr="00442C6C" w:rsidRDefault="00A27EC0" w:rsidP="00D333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27EC0">
        <w:rPr>
          <w:rFonts w:ascii="Cambria" w:hAnsi="Cambria"/>
          <w:sz w:val="20"/>
          <w:szCs w:val="20"/>
        </w:rPr>
        <w:t>In view of the legal and factual considerations put forward by the parties and the nature of the matter brought before it, the Commission finds that the existence of the criminal defamati</w:t>
      </w:r>
      <w:r w:rsidR="00D333EA">
        <w:rPr>
          <w:rFonts w:ascii="Cambria" w:hAnsi="Cambria"/>
          <w:sz w:val="20"/>
          <w:szCs w:val="20"/>
        </w:rPr>
        <w:t>on provision in force in Brazil’</w:t>
      </w:r>
      <w:r w:rsidRPr="00A27EC0">
        <w:rPr>
          <w:rFonts w:ascii="Cambria" w:hAnsi="Cambria"/>
          <w:sz w:val="20"/>
          <w:szCs w:val="20"/>
        </w:rPr>
        <w:t xml:space="preserve">s legal system, its supposedly broad scope, and its specific application to the alleged victim with the </w:t>
      </w:r>
      <w:r w:rsidRPr="00442C6C">
        <w:rPr>
          <w:rFonts w:ascii="Cambria" w:hAnsi="Cambria"/>
          <w:sz w:val="20"/>
          <w:szCs w:val="20"/>
        </w:rPr>
        <w:t xml:space="preserve">resulting criminal defamation charges, could constitute </w:t>
      </w:r>
      <w:r w:rsidRPr="00442C6C">
        <w:rPr>
          <w:rFonts w:ascii="Cambria" w:hAnsi="Cambria"/>
          <w:i/>
          <w:sz w:val="20"/>
          <w:szCs w:val="20"/>
        </w:rPr>
        <w:t>prima facie</w:t>
      </w:r>
      <w:r w:rsidRPr="00442C6C">
        <w:rPr>
          <w:rFonts w:ascii="Cambria" w:hAnsi="Cambria"/>
          <w:sz w:val="20"/>
          <w:szCs w:val="20"/>
        </w:rPr>
        <w:t xml:space="preserve"> violations of Articles</w:t>
      </w:r>
      <w:r w:rsidR="005C2949" w:rsidRPr="00442C6C">
        <w:rPr>
          <w:rFonts w:asciiTheme="majorHAnsi" w:hAnsiTheme="majorHAnsi"/>
          <w:sz w:val="20"/>
          <w:szCs w:val="20"/>
        </w:rPr>
        <w:t xml:space="preserve"> 7</w:t>
      </w:r>
      <w:r w:rsidR="00D4217A" w:rsidRPr="00442C6C">
        <w:rPr>
          <w:rFonts w:asciiTheme="majorHAnsi" w:hAnsiTheme="majorHAnsi"/>
          <w:sz w:val="20"/>
          <w:szCs w:val="20"/>
        </w:rPr>
        <w:t>.2</w:t>
      </w:r>
      <w:r w:rsidR="005C2949" w:rsidRPr="00442C6C">
        <w:rPr>
          <w:rFonts w:asciiTheme="majorHAnsi" w:hAnsiTheme="majorHAnsi"/>
          <w:sz w:val="20"/>
          <w:szCs w:val="20"/>
        </w:rPr>
        <w:t xml:space="preserve"> </w:t>
      </w:r>
      <w:r w:rsidR="00E33FB9" w:rsidRPr="00442C6C">
        <w:rPr>
          <w:rFonts w:asciiTheme="majorHAnsi" w:hAnsiTheme="majorHAnsi"/>
          <w:sz w:val="20"/>
          <w:szCs w:val="20"/>
        </w:rPr>
        <w:t>(</w:t>
      </w:r>
      <w:r w:rsidR="009F4136" w:rsidRPr="00442C6C">
        <w:rPr>
          <w:rFonts w:asciiTheme="majorHAnsi" w:hAnsiTheme="majorHAnsi"/>
          <w:sz w:val="20"/>
          <w:szCs w:val="20"/>
        </w:rPr>
        <w:t>personal liberty</w:t>
      </w:r>
      <w:r w:rsidR="001E38CC" w:rsidRPr="00442C6C">
        <w:rPr>
          <w:rFonts w:asciiTheme="majorHAnsi" w:hAnsiTheme="majorHAnsi"/>
          <w:sz w:val="20"/>
          <w:szCs w:val="20"/>
        </w:rPr>
        <w:t xml:space="preserve">), </w:t>
      </w:r>
      <w:r w:rsidR="005C2949" w:rsidRPr="00442C6C">
        <w:rPr>
          <w:rFonts w:asciiTheme="majorHAnsi" w:hAnsiTheme="majorHAnsi"/>
          <w:sz w:val="20"/>
          <w:szCs w:val="20"/>
        </w:rPr>
        <w:t>13</w:t>
      </w:r>
      <w:r w:rsidR="00E33FB9" w:rsidRPr="00442C6C">
        <w:rPr>
          <w:rFonts w:asciiTheme="majorHAnsi" w:hAnsiTheme="majorHAnsi"/>
          <w:sz w:val="20"/>
          <w:szCs w:val="20"/>
        </w:rPr>
        <w:t xml:space="preserve"> (</w:t>
      </w:r>
      <w:r w:rsidR="009F4136" w:rsidRPr="00442C6C">
        <w:rPr>
          <w:rFonts w:asciiTheme="majorHAnsi" w:hAnsiTheme="majorHAnsi"/>
          <w:sz w:val="20"/>
          <w:szCs w:val="20"/>
        </w:rPr>
        <w:t>freedom of expression</w:t>
      </w:r>
      <w:r w:rsidR="00E33FB9" w:rsidRPr="00442C6C">
        <w:rPr>
          <w:rFonts w:asciiTheme="majorHAnsi" w:hAnsiTheme="majorHAnsi"/>
          <w:sz w:val="20"/>
          <w:szCs w:val="20"/>
        </w:rPr>
        <w:t>)</w:t>
      </w:r>
      <w:r w:rsidR="001E38CC" w:rsidRPr="00442C6C">
        <w:rPr>
          <w:rFonts w:asciiTheme="majorHAnsi" w:hAnsiTheme="majorHAnsi"/>
          <w:sz w:val="20"/>
          <w:szCs w:val="20"/>
        </w:rPr>
        <w:t xml:space="preserve"> and </w:t>
      </w:r>
      <w:r w:rsidR="001E38CC" w:rsidRPr="00442C6C">
        <w:rPr>
          <w:rFonts w:ascii="Cambria" w:hAnsi="Cambria"/>
          <w:bCs/>
          <w:sz w:val="20"/>
          <w:szCs w:val="20"/>
        </w:rPr>
        <w:t>25.1 (judicial protection)</w:t>
      </w:r>
      <w:r w:rsidR="00E33FB9" w:rsidRPr="00442C6C">
        <w:rPr>
          <w:rFonts w:asciiTheme="majorHAnsi" w:hAnsiTheme="majorHAnsi"/>
          <w:sz w:val="20"/>
          <w:szCs w:val="20"/>
        </w:rPr>
        <w:t xml:space="preserve"> </w:t>
      </w:r>
      <w:r w:rsidRPr="00442C6C">
        <w:rPr>
          <w:rFonts w:asciiTheme="majorHAnsi" w:hAnsiTheme="majorHAnsi"/>
          <w:sz w:val="20"/>
          <w:szCs w:val="20"/>
        </w:rPr>
        <w:t>of</w:t>
      </w:r>
      <w:r w:rsidR="005C2949" w:rsidRPr="00442C6C">
        <w:rPr>
          <w:rFonts w:asciiTheme="majorHAnsi" w:hAnsiTheme="majorHAnsi"/>
          <w:sz w:val="20"/>
          <w:szCs w:val="20"/>
        </w:rPr>
        <w:t xml:space="preserve"> </w:t>
      </w:r>
      <w:r w:rsidR="009F4136" w:rsidRPr="00442C6C">
        <w:rPr>
          <w:rFonts w:asciiTheme="majorHAnsi" w:hAnsiTheme="majorHAnsi"/>
          <w:sz w:val="20"/>
          <w:szCs w:val="20"/>
        </w:rPr>
        <w:t>the American Convention</w:t>
      </w:r>
      <w:r w:rsidR="005C2949" w:rsidRPr="00442C6C">
        <w:rPr>
          <w:rFonts w:asciiTheme="majorHAnsi" w:hAnsiTheme="majorHAnsi"/>
          <w:sz w:val="20"/>
          <w:szCs w:val="20"/>
        </w:rPr>
        <w:t xml:space="preserve">. </w:t>
      </w:r>
      <w:r w:rsidRPr="00442C6C">
        <w:rPr>
          <w:rFonts w:asciiTheme="majorHAnsi" w:hAnsiTheme="majorHAnsi"/>
          <w:sz w:val="20"/>
          <w:szCs w:val="20"/>
        </w:rPr>
        <w:lastRenderedPageBreak/>
        <w:t>Both provisions are admissible in relation to A</w:t>
      </w:r>
      <w:r w:rsidR="00B7331D" w:rsidRPr="00442C6C">
        <w:rPr>
          <w:rFonts w:asciiTheme="majorHAnsi" w:hAnsiTheme="majorHAnsi"/>
          <w:sz w:val="20"/>
          <w:szCs w:val="20"/>
        </w:rPr>
        <w:t>rticles</w:t>
      </w:r>
      <w:r w:rsidR="00E33FB9" w:rsidRPr="00442C6C">
        <w:rPr>
          <w:rFonts w:asciiTheme="majorHAnsi" w:hAnsiTheme="majorHAnsi"/>
          <w:sz w:val="20"/>
          <w:szCs w:val="20"/>
        </w:rPr>
        <w:t xml:space="preserve"> 1.1 (</w:t>
      </w:r>
      <w:r w:rsidR="009F4136" w:rsidRPr="00442C6C">
        <w:rPr>
          <w:rFonts w:asciiTheme="majorHAnsi" w:hAnsiTheme="majorHAnsi"/>
          <w:sz w:val="20"/>
          <w:szCs w:val="20"/>
        </w:rPr>
        <w:t>obligation to respect rights</w:t>
      </w:r>
      <w:r w:rsidRPr="00442C6C">
        <w:rPr>
          <w:rFonts w:asciiTheme="majorHAnsi" w:hAnsiTheme="majorHAnsi"/>
          <w:sz w:val="20"/>
          <w:szCs w:val="20"/>
        </w:rPr>
        <w:t>) and</w:t>
      </w:r>
      <w:r w:rsidR="00E33FB9" w:rsidRPr="00442C6C">
        <w:rPr>
          <w:rFonts w:asciiTheme="majorHAnsi" w:hAnsiTheme="majorHAnsi"/>
          <w:sz w:val="20"/>
          <w:szCs w:val="20"/>
        </w:rPr>
        <w:t xml:space="preserve"> 2 (</w:t>
      </w:r>
      <w:r w:rsidR="009F4136" w:rsidRPr="00442C6C">
        <w:rPr>
          <w:rFonts w:asciiTheme="majorHAnsi" w:hAnsiTheme="majorHAnsi"/>
          <w:sz w:val="20"/>
          <w:szCs w:val="20"/>
        </w:rPr>
        <w:t>domestic legal effects</w:t>
      </w:r>
      <w:r w:rsidR="00E33FB9" w:rsidRPr="00442C6C">
        <w:rPr>
          <w:rFonts w:asciiTheme="majorHAnsi" w:hAnsiTheme="majorHAnsi"/>
          <w:sz w:val="20"/>
          <w:szCs w:val="20"/>
        </w:rPr>
        <w:t xml:space="preserve">) </w:t>
      </w:r>
      <w:r w:rsidRPr="00442C6C">
        <w:rPr>
          <w:rFonts w:asciiTheme="majorHAnsi" w:hAnsiTheme="majorHAnsi"/>
          <w:sz w:val="20"/>
          <w:szCs w:val="20"/>
        </w:rPr>
        <w:t>of</w:t>
      </w:r>
      <w:r w:rsidR="005C2949" w:rsidRPr="00442C6C">
        <w:rPr>
          <w:rFonts w:asciiTheme="majorHAnsi" w:hAnsiTheme="majorHAnsi"/>
          <w:sz w:val="20"/>
          <w:szCs w:val="20"/>
        </w:rPr>
        <w:t xml:space="preserve"> </w:t>
      </w:r>
      <w:r w:rsidR="009F4136" w:rsidRPr="00442C6C">
        <w:rPr>
          <w:rFonts w:asciiTheme="majorHAnsi" w:hAnsiTheme="majorHAnsi"/>
          <w:sz w:val="20"/>
          <w:szCs w:val="20"/>
        </w:rPr>
        <w:t>the American Convention</w:t>
      </w:r>
      <w:r w:rsidR="005C2949" w:rsidRPr="00442C6C">
        <w:rPr>
          <w:rFonts w:asciiTheme="majorHAnsi" w:hAnsiTheme="majorHAnsi"/>
          <w:sz w:val="20"/>
          <w:szCs w:val="20"/>
        </w:rPr>
        <w:t>.</w:t>
      </w:r>
      <w:r w:rsidR="00407B93" w:rsidRPr="00442C6C">
        <w:rPr>
          <w:rFonts w:asciiTheme="majorHAnsi" w:hAnsiTheme="majorHAnsi"/>
          <w:sz w:val="20"/>
          <w:szCs w:val="20"/>
        </w:rPr>
        <w:t xml:space="preserve"> </w:t>
      </w:r>
    </w:p>
    <w:p w14:paraId="29BB41F5" w14:textId="7C809790" w:rsidR="003239B8" w:rsidRPr="00442C6C" w:rsidRDefault="003239B8" w:rsidP="00A64A73">
      <w:pPr>
        <w:pStyle w:val="ListParagraph"/>
        <w:spacing w:before="240" w:after="240"/>
        <w:jc w:val="both"/>
        <w:rPr>
          <w:rFonts w:asciiTheme="majorHAnsi" w:hAnsiTheme="majorHAnsi"/>
          <w:b/>
          <w:bCs/>
          <w:sz w:val="20"/>
          <w:szCs w:val="20"/>
        </w:rPr>
      </w:pPr>
      <w:r w:rsidRPr="00442C6C">
        <w:rPr>
          <w:rFonts w:asciiTheme="majorHAnsi" w:hAnsiTheme="majorHAnsi"/>
          <w:b/>
          <w:bCs/>
          <w:sz w:val="20"/>
          <w:szCs w:val="20"/>
        </w:rPr>
        <w:t xml:space="preserve">VIII. </w:t>
      </w:r>
      <w:r w:rsidRPr="00442C6C">
        <w:rPr>
          <w:rFonts w:asciiTheme="majorHAnsi" w:hAnsiTheme="majorHAnsi"/>
          <w:b/>
          <w:bCs/>
          <w:sz w:val="20"/>
          <w:szCs w:val="20"/>
        </w:rPr>
        <w:tab/>
        <w:t>DECISI</w:t>
      </w:r>
      <w:r w:rsidR="00486011" w:rsidRPr="00442C6C">
        <w:rPr>
          <w:rFonts w:asciiTheme="majorHAnsi" w:hAnsiTheme="majorHAnsi"/>
          <w:b/>
          <w:bCs/>
          <w:sz w:val="20"/>
          <w:szCs w:val="20"/>
        </w:rPr>
        <w:t>O</w:t>
      </w:r>
      <w:r w:rsidRPr="00442C6C">
        <w:rPr>
          <w:rFonts w:asciiTheme="majorHAnsi" w:hAnsiTheme="majorHAnsi"/>
          <w:b/>
          <w:bCs/>
          <w:sz w:val="20"/>
          <w:szCs w:val="20"/>
        </w:rPr>
        <w:t>N</w:t>
      </w:r>
    </w:p>
    <w:p w14:paraId="664AEA9B" w14:textId="784AFFE8" w:rsidR="007D5E9E" w:rsidRPr="00442C6C" w:rsidRDefault="00486011"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2C6C">
        <w:rPr>
          <w:rFonts w:asciiTheme="majorHAnsi" w:hAnsiTheme="majorHAnsi"/>
          <w:sz w:val="20"/>
          <w:szCs w:val="20"/>
        </w:rPr>
        <w:t xml:space="preserve">To find the instant petition admissible in relation to Articles </w:t>
      </w:r>
      <w:r w:rsidR="005C2949" w:rsidRPr="00442C6C">
        <w:rPr>
          <w:rFonts w:asciiTheme="majorHAnsi" w:hAnsiTheme="majorHAnsi"/>
          <w:sz w:val="20"/>
          <w:szCs w:val="20"/>
        </w:rPr>
        <w:t>7.2</w:t>
      </w:r>
      <w:r w:rsidR="001E38CC" w:rsidRPr="00442C6C">
        <w:rPr>
          <w:rFonts w:asciiTheme="majorHAnsi" w:hAnsiTheme="majorHAnsi"/>
          <w:sz w:val="20"/>
          <w:szCs w:val="20"/>
        </w:rPr>
        <w:t xml:space="preserve">, </w:t>
      </w:r>
      <w:r w:rsidRPr="00442C6C">
        <w:rPr>
          <w:rFonts w:asciiTheme="majorHAnsi" w:hAnsiTheme="majorHAnsi"/>
          <w:sz w:val="20"/>
          <w:szCs w:val="20"/>
        </w:rPr>
        <w:t xml:space="preserve">13 </w:t>
      </w:r>
      <w:r w:rsidR="001E38CC" w:rsidRPr="00442C6C">
        <w:rPr>
          <w:rFonts w:asciiTheme="majorHAnsi" w:hAnsiTheme="majorHAnsi"/>
          <w:sz w:val="20"/>
          <w:szCs w:val="20"/>
        </w:rPr>
        <w:t xml:space="preserve">and 25.1 </w:t>
      </w:r>
      <w:r w:rsidRPr="00442C6C">
        <w:rPr>
          <w:rFonts w:asciiTheme="majorHAnsi" w:hAnsiTheme="majorHAnsi"/>
          <w:sz w:val="20"/>
          <w:szCs w:val="20"/>
        </w:rPr>
        <w:t>of</w:t>
      </w:r>
      <w:r w:rsidR="00E33FB9" w:rsidRPr="00442C6C">
        <w:rPr>
          <w:rFonts w:asciiTheme="majorHAnsi" w:hAnsiTheme="majorHAnsi"/>
          <w:sz w:val="20"/>
          <w:szCs w:val="20"/>
        </w:rPr>
        <w:t xml:space="preserve"> </w:t>
      </w:r>
      <w:r w:rsidR="009F4136" w:rsidRPr="00442C6C">
        <w:rPr>
          <w:rFonts w:asciiTheme="majorHAnsi" w:hAnsiTheme="majorHAnsi"/>
          <w:sz w:val="20"/>
          <w:szCs w:val="20"/>
        </w:rPr>
        <w:t>the American Convention</w:t>
      </w:r>
      <w:r w:rsidRPr="00442C6C">
        <w:rPr>
          <w:rFonts w:asciiTheme="majorHAnsi" w:hAnsiTheme="majorHAnsi"/>
          <w:sz w:val="20"/>
          <w:szCs w:val="20"/>
        </w:rPr>
        <w:t>, in relation to A</w:t>
      </w:r>
      <w:r w:rsidR="00B7331D" w:rsidRPr="00442C6C">
        <w:rPr>
          <w:rFonts w:asciiTheme="majorHAnsi" w:hAnsiTheme="majorHAnsi"/>
          <w:sz w:val="20"/>
          <w:szCs w:val="20"/>
        </w:rPr>
        <w:t>rticles</w:t>
      </w:r>
      <w:r w:rsidR="00E33FB9" w:rsidRPr="00442C6C">
        <w:rPr>
          <w:rFonts w:asciiTheme="majorHAnsi" w:hAnsiTheme="majorHAnsi"/>
          <w:sz w:val="20"/>
          <w:szCs w:val="20"/>
        </w:rPr>
        <w:t xml:space="preserve"> </w:t>
      </w:r>
      <w:r w:rsidRPr="00442C6C">
        <w:rPr>
          <w:rFonts w:asciiTheme="majorHAnsi" w:hAnsiTheme="majorHAnsi"/>
          <w:sz w:val="20"/>
          <w:szCs w:val="20"/>
        </w:rPr>
        <w:t>1.1 and</w:t>
      </w:r>
      <w:r w:rsidR="007D5E9E" w:rsidRPr="00442C6C">
        <w:rPr>
          <w:rFonts w:asciiTheme="majorHAnsi" w:hAnsiTheme="majorHAnsi"/>
          <w:sz w:val="20"/>
          <w:szCs w:val="20"/>
        </w:rPr>
        <w:t xml:space="preserve"> 2 </w:t>
      </w:r>
      <w:r w:rsidRPr="00442C6C">
        <w:rPr>
          <w:rFonts w:asciiTheme="majorHAnsi" w:hAnsiTheme="majorHAnsi"/>
          <w:sz w:val="20"/>
          <w:szCs w:val="20"/>
        </w:rPr>
        <w:t>thereof</w:t>
      </w:r>
      <w:r w:rsidR="007D5E9E" w:rsidRPr="00442C6C">
        <w:rPr>
          <w:rFonts w:asciiTheme="majorHAnsi" w:hAnsiTheme="majorHAnsi"/>
          <w:sz w:val="20"/>
          <w:szCs w:val="20"/>
        </w:rPr>
        <w:t xml:space="preserve">; </w:t>
      </w:r>
    </w:p>
    <w:p w14:paraId="34612F9D" w14:textId="2FEBFA23" w:rsidR="007D5E9E" w:rsidRPr="00442C6C" w:rsidRDefault="0045073F"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2C6C">
        <w:rPr>
          <w:rFonts w:asciiTheme="majorHAnsi" w:hAnsiTheme="majorHAnsi"/>
          <w:sz w:val="20"/>
          <w:szCs w:val="20"/>
        </w:rPr>
        <w:t xml:space="preserve">To find the instant petition inadmissible in relation to Article </w:t>
      </w:r>
      <w:r w:rsidRPr="00442C6C">
        <w:rPr>
          <w:rFonts w:ascii="Cambria" w:hAnsi="Cambria"/>
          <w:sz w:val="20"/>
          <w:szCs w:val="20"/>
        </w:rPr>
        <w:t>10 of</w:t>
      </w:r>
      <w:r w:rsidR="007D5E9E" w:rsidRPr="00442C6C">
        <w:rPr>
          <w:rFonts w:ascii="Cambria" w:hAnsi="Cambria"/>
          <w:sz w:val="20"/>
          <w:szCs w:val="20"/>
        </w:rPr>
        <w:t xml:space="preserve"> </w:t>
      </w:r>
      <w:r w:rsidR="009F4136" w:rsidRPr="00442C6C">
        <w:rPr>
          <w:rFonts w:ascii="Cambria" w:hAnsi="Cambria"/>
          <w:sz w:val="20"/>
          <w:szCs w:val="20"/>
        </w:rPr>
        <w:t>the American Convention</w:t>
      </w:r>
      <w:r w:rsidRPr="00442C6C">
        <w:rPr>
          <w:rFonts w:ascii="Cambria" w:hAnsi="Cambria"/>
          <w:sz w:val="20"/>
          <w:szCs w:val="20"/>
        </w:rPr>
        <w:t>; and</w:t>
      </w:r>
      <w:r w:rsidR="007D5E9E" w:rsidRPr="00442C6C">
        <w:rPr>
          <w:rFonts w:ascii="Cambria" w:hAnsi="Cambria"/>
          <w:sz w:val="20"/>
          <w:szCs w:val="20"/>
        </w:rPr>
        <w:t xml:space="preserve"> </w:t>
      </w:r>
    </w:p>
    <w:p w14:paraId="6AC80CA6" w14:textId="07BC2676" w:rsidR="00722C9F" w:rsidRDefault="0045073F"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42C6C">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4A6A54" w:rsidRPr="00442C6C">
        <w:rPr>
          <w:rFonts w:asciiTheme="majorHAnsi" w:hAnsiTheme="majorHAnsi"/>
          <w:sz w:val="20"/>
          <w:szCs w:val="20"/>
        </w:rPr>
        <w:t>.</w:t>
      </w:r>
    </w:p>
    <w:p w14:paraId="43DB2E7F" w14:textId="29B300AA" w:rsidR="00412BAC" w:rsidRPr="00412BAC" w:rsidRDefault="00412BAC" w:rsidP="00412BAC">
      <w:pPr>
        <w:suppressAutoHyphens/>
        <w:ind w:firstLine="720"/>
        <w:jc w:val="both"/>
        <w:rPr>
          <w:rFonts w:asciiTheme="majorHAnsi" w:hAnsiTheme="majorHAnsi"/>
          <w:spacing w:val="-2"/>
          <w:sz w:val="20"/>
          <w:szCs w:val="20"/>
        </w:rPr>
      </w:pPr>
      <w:r w:rsidRPr="00412BAC">
        <w:rPr>
          <w:rFonts w:asciiTheme="majorHAnsi" w:hAnsiTheme="majorHAnsi"/>
          <w:spacing w:val="-2"/>
          <w:sz w:val="20"/>
          <w:szCs w:val="20"/>
        </w:rPr>
        <w:t>Approved by the Inter-American Commission on Human Rights on the 31</w:t>
      </w:r>
      <w:r w:rsidRPr="00412BAC">
        <w:rPr>
          <w:rFonts w:asciiTheme="majorHAnsi" w:hAnsiTheme="majorHAnsi"/>
          <w:spacing w:val="-2"/>
          <w:sz w:val="20"/>
          <w:szCs w:val="20"/>
          <w:vertAlign w:val="superscript"/>
        </w:rPr>
        <w:t>th</w:t>
      </w:r>
      <w:r w:rsidRPr="00412BAC">
        <w:rPr>
          <w:rFonts w:asciiTheme="majorHAnsi" w:hAnsiTheme="majorHAnsi"/>
          <w:spacing w:val="-2"/>
          <w:sz w:val="20"/>
          <w:szCs w:val="20"/>
        </w:rPr>
        <w:t xml:space="preserve"> day of the </w:t>
      </w:r>
      <w:r w:rsidR="000652F9">
        <w:rPr>
          <w:rFonts w:asciiTheme="majorHAnsi" w:hAnsiTheme="majorHAnsi"/>
          <w:spacing w:val="-2"/>
          <w:sz w:val="20"/>
          <w:szCs w:val="20"/>
        </w:rPr>
        <w:t xml:space="preserve">month of </w:t>
      </w:r>
      <w:bookmarkStart w:id="0" w:name="_GoBack"/>
      <w:bookmarkEnd w:id="0"/>
      <w:r w:rsidRPr="00412BAC">
        <w:rPr>
          <w:rFonts w:asciiTheme="majorHAnsi" w:hAnsiTheme="majorHAnsi"/>
          <w:spacing w:val="-2"/>
          <w:sz w:val="20"/>
          <w:szCs w:val="20"/>
        </w:rPr>
        <w:t xml:space="preserve">December, 2019. (Signed):  </w:t>
      </w:r>
      <w:r w:rsidRPr="00412BAC">
        <w:rPr>
          <w:rFonts w:asciiTheme="majorHAnsi" w:hAnsiTheme="majorHAnsi" w:cs="Arial"/>
          <w:noProof/>
          <w:spacing w:val="-2"/>
          <w:sz w:val="20"/>
          <w:szCs w:val="20"/>
        </w:rPr>
        <w:t xml:space="preserve">Esmeralda E. Arosemena Bernal de Troitiño, </w:t>
      </w:r>
      <w:r w:rsidRPr="00412BAC">
        <w:rPr>
          <w:rFonts w:asciiTheme="majorHAnsi" w:hAnsiTheme="majorHAnsi"/>
          <w:sz w:val="20"/>
          <w:szCs w:val="20"/>
        </w:rPr>
        <w:t xml:space="preserve">President; </w:t>
      </w:r>
      <w:r w:rsidRPr="00412BAC">
        <w:rPr>
          <w:rFonts w:asciiTheme="majorHAnsi" w:hAnsiTheme="majorHAnsi" w:cs="Arial"/>
          <w:noProof/>
          <w:spacing w:val="-2"/>
          <w:sz w:val="20"/>
          <w:szCs w:val="20"/>
        </w:rPr>
        <w:t xml:space="preserve">Joel Hernández, </w:t>
      </w:r>
      <w:r w:rsidRPr="00412BAC">
        <w:rPr>
          <w:rFonts w:asciiTheme="majorHAnsi" w:hAnsiTheme="majorHAnsi"/>
          <w:spacing w:val="-2"/>
          <w:sz w:val="20"/>
          <w:szCs w:val="20"/>
        </w:rPr>
        <w:t>First Vice President;</w:t>
      </w:r>
      <w:r w:rsidRPr="00412BAC">
        <w:rPr>
          <w:rFonts w:asciiTheme="majorHAnsi" w:hAnsiTheme="majorHAnsi" w:cs="Arial"/>
          <w:noProof/>
          <w:spacing w:val="-2"/>
          <w:sz w:val="20"/>
          <w:szCs w:val="20"/>
        </w:rPr>
        <w:t xml:space="preserve"> Antonia Urrejola, Second Vice President; Margarette May Macaulay, Francisco José Eguiguren, and Luis Ernesto Vargas Silva</w:t>
      </w:r>
      <w:r w:rsidRPr="00412BAC">
        <w:rPr>
          <w:rFonts w:asciiTheme="majorHAnsi" w:hAnsiTheme="majorHAnsi"/>
          <w:spacing w:val="-2"/>
          <w:sz w:val="20"/>
          <w:szCs w:val="20"/>
        </w:rPr>
        <w:t>.</w:t>
      </w:r>
    </w:p>
    <w:p w14:paraId="45E02AEA" w14:textId="77777777" w:rsidR="00412BAC" w:rsidRPr="00442C6C" w:rsidRDefault="00412BAC" w:rsidP="00412B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412BAC" w:rsidRPr="00442C6C"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C59B6" w14:textId="77777777" w:rsidR="00111716" w:rsidRDefault="00111716">
      <w:r>
        <w:separator/>
      </w:r>
    </w:p>
  </w:endnote>
  <w:endnote w:type="continuationSeparator" w:id="0">
    <w:p w14:paraId="24B302B8" w14:textId="77777777" w:rsidR="00111716" w:rsidRDefault="0011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AF97" w14:textId="77777777" w:rsidR="00FC6794" w:rsidRDefault="00FC6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468281C2" w14:textId="77777777" w:rsidR="00A66871" w:rsidRPr="006311DA" w:rsidRDefault="00A6687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14:paraId="17B8D622" w14:textId="77777777" w:rsidR="00A66871" w:rsidRDefault="00A66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25C6" w14:textId="77777777" w:rsidR="00A66871" w:rsidRDefault="00A66871">
    <w:pPr>
      <w:pStyle w:val="Footer"/>
      <w:jc w:val="center"/>
    </w:pPr>
  </w:p>
  <w:p w14:paraId="17CD04DC" w14:textId="77777777" w:rsidR="00A66871" w:rsidRDefault="00A668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3958D0" w:rsidRPr="00934A2C" w:rsidRDefault="003958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52F9">
          <w:rPr>
            <w:noProof/>
            <w:sz w:val="16"/>
            <w:szCs w:val="22"/>
          </w:rPr>
          <w:t>5</w:t>
        </w:r>
        <w:r w:rsidRPr="00934A2C">
          <w:rPr>
            <w:noProof/>
            <w:sz w:val="16"/>
            <w:szCs w:val="22"/>
          </w:rPr>
          <w:fldChar w:fldCharType="end"/>
        </w:r>
      </w:p>
    </w:sdtContent>
  </w:sdt>
  <w:p w14:paraId="68530E6A" w14:textId="77777777" w:rsidR="003958D0" w:rsidRDefault="003958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958D0" w:rsidRPr="00934A2C" w:rsidRDefault="003958D0">
    <w:pPr>
      <w:pStyle w:val="Footer"/>
      <w:jc w:val="center"/>
      <w:rPr>
        <w:sz w:val="16"/>
        <w:szCs w:val="22"/>
      </w:rPr>
    </w:pPr>
  </w:p>
  <w:p w14:paraId="49059CE3" w14:textId="77777777" w:rsidR="003958D0" w:rsidRDefault="0039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CC6F9" w14:textId="77777777" w:rsidR="00111716" w:rsidRPr="000F35ED" w:rsidRDefault="001117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864362" w14:textId="77777777" w:rsidR="00111716" w:rsidRPr="000F35ED" w:rsidRDefault="00111716" w:rsidP="000F35ED">
      <w:pPr>
        <w:rPr>
          <w:rFonts w:asciiTheme="majorHAnsi" w:hAnsiTheme="majorHAnsi"/>
          <w:sz w:val="16"/>
          <w:szCs w:val="16"/>
        </w:rPr>
      </w:pPr>
      <w:r w:rsidRPr="000F35ED">
        <w:rPr>
          <w:rFonts w:asciiTheme="majorHAnsi" w:hAnsiTheme="majorHAnsi"/>
          <w:sz w:val="16"/>
          <w:szCs w:val="16"/>
        </w:rPr>
        <w:separator/>
      </w:r>
    </w:p>
    <w:p w14:paraId="67D3C11E" w14:textId="77777777" w:rsidR="00111716" w:rsidRPr="000F35ED" w:rsidRDefault="0011171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w:t>
      </w:r>
      <w:r>
        <w:rPr>
          <w:rFonts w:asciiTheme="majorHAnsi" w:hAnsiTheme="majorHAnsi"/>
          <w:sz w:val="16"/>
          <w:szCs w:val="16"/>
        </w:rPr>
        <w:t>ed]</w:t>
      </w:r>
    </w:p>
  </w:footnote>
  <w:footnote w:type="continuationNotice" w:id="1">
    <w:p w14:paraId="62394C4C" w14:textId="77777777" w:rsidR="00111716" w:rsidRPr="000F35ED" w:rsidRDefault="001117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5EDC0A2" w14:textId="54849978" w:rsidR="00B7331D" w:rsidRPr="00B7331D" w:rsidRDefault="00B7331D" w:rsidP="00B7331D">
      <w:pPr>
        <w:pStyle w:val="FootnoteText"/>
        <w:ind w:firstLine="720"/>
        <w:jc w:val="both"/>
        <w:rPr>
          <w:rFonts w:ascii="Cambria" w:hAnsi="Cambria"/>
          <w:sz w:val="16"/>
          <w:szCs w:val="16"/>
        </w:rPr>
      </w:pPr>
      <w:r w:rsidRPr="00B7331D">
        <w:rPr>
          <w:rStyle w:val="FootnoteReference"/>
          <w:rFonts w:ascii="Cambria" w:hAnsi="Cambria"/>
          <w:sz w:val="16"/>
          <w:szCs w:val="16"/>
        </w:rPr>
        <w:footnoteRef/>
      </w:r>
      <w:r w:rsidRPr="00B7331D">
        <w:rPr>
          <w:rFonts w:ascii="Cambria" w:hAnsi="Cambria"/>
          <w:sz w:val="16"/>
          <w:szCs w:val="16"/>
        </w:rPr>
        <w:t xml:space="preserve"> </w:t>
      </w:r>
      <w:r w:rsidR="00551E4D" w:rsidRPr="00551E4D">
        <w:rPr>
          <w:rFonts w:ascii="Cambria" w:hAnsi="Cambria"/>
          <w:sz w:val="16"/>
          <w:szCs w:val="16"/>
        </w:rPr>
        <w:t>In accordance with A</w:t>
      </w:r>
      <w:r w:rsidR="00551E4D">
        <w:rPr>
          <w:rFonts w:ascii="Cambria" w:hAnsi="Cambria"/>
          <w:sz w:val="16"/>
          <w:szCs w:val="16"/>
        </w:rPr>
        <w:t>rticle 17.2.a of the Commission’</w:t>
      </w:r>
      <w:r w:rsidR="00551E4D" w:rsidRPr="00551E4D">
        <w:rPr>
          <w:rFonts w:ascii="Cambria" w:hAnsi="Cambria"/>
          <w:sz w:val="16"/>
          <w:szCs w:val="16"/>
        </w:rPr>
        <w:t>s Rules of Procedure, Commissioner Flávia Piovesan, a Brazilian national, did not participate in the discus</w:t>
      </w:r>
      <w:r w:rsidR="00551E4D">
        <w:rPr>
          <w:rFonts w:ascii="Cambria" w:hAnsi="Cambria"/>
          <w:sz w:val="16"/>
          <w:szCs w:val="16"/>
        </w:rPr>
        <w:t>sion or decision of this matter</w:t>
      </w:r>
      <w:r w:rsidRPr="00B7331D">
        <w:rPr>
          <w:rFonts w:ascii="Cambria" w:hAnsi="Cambria"/>
          <w:sz w:val="16"/>
          <w:szCs w:val="16"/>
        </w:rPr>
        <w:t>.</w:t>
      </w:r>
    </w:p>
  </w:footnote>
  <w:footnote w:id="3">
    <w:p w14:paraId="3DE374D7" w14:textId="3F4650BF" w:rsidR="00B7331D" w:rsidRPr="00B7331D" w:rsidRDefault="00B7331D" w:rsidP="00B7331D">
      <w:pPr>
        <w:pStyle w:val="FootnoteText"/>
        <w:ind w:firstLine="720"/>
        <w:jc w:val="both"/>
        <w:rPr>
          <w:rFonts w:ascii="Cambria" w:hAnsi="Cambria"/>
          <w:sz w:val="16"/>
          <w:szCs w:val="16"/>
        </w:rPr>
      </w:pPr>
      <w:r w:rsidRPr="00B7331D">
        <w:rPr>
          <w:rStyle w:val="FootnoteReference"/>
          <w:rFonts w:ascii="Cambria" w:hAnsi="Cambria"/>
          <w:sz w:val="16"/>
          <w:szCs w:val="16"/>
        </w:rPr>
        <w:footnoteRef/>
      </w:r>
      <w:r w:rsidRPr="00B7331D">
        <w:rPr>
          <w:rFonts w:ascii="Cambria" w:hAnsi="Cambria"/>
          <w:sz w:val="16"/>
          <w:szCs w:val="16"/>
        </w:rPr>
        <w:t xml:space="preserve"> </w:t>
      </w:r>
      <w:r w:rsidR="00551E4D">
        <w:rPr>
          <w:rFonts w:ascii="Cambria" w:hAnsi="Cambria"/>
          <w:sz w:val="16"/>
          <w:szCs w:val="16"/>
        </w:rPr>
        <w:t>Hereinafter</w:t>
      </w:r>
      <w:r w:rsidRPr="00B7331D">
        <w:rPr>
          <w:rFonts w:ascii="Cambria" w:hAnsi="Cambria"/>
          <w:sz w:val="16"/>
          <w:szCs w:val="16"/>
        </w:rPr>
        <w:t>, “</w:t>
      </w:r>
      <w:r w:rsidR="00551E4D">
        <w:rPr>
          <w:rFonts w:ascii="Cambria" w:hAnsi="Cambria"/>
          <w:sz w:val="16"/>
          <w:szCs w:val="16"/>
        </w:rPr>
        <w:t>ACHR</w:t>
      </w:r>
      <w:r w:rsidRPr="00B7331D">
        <w:rPr>
          <w:rFonts w:ascii="Cambria" w:hAnsi="Cambria"/>
          <w:sz w:val="16"/>
          <w:szCs w:val="16"/>
        </w:rPr>
        <w:t>” o</w:t>
      </w:r>
      <w:r w:rsidR="00551E4D">
        <w:rPr>
          <w:rFonts w:ascii="Cambria" w:hAnsi="Cambria"/>
          <w:sz w:val="16"/>
          <w:szCs w:val="16"/>
        </w:rPr>
        <w:t>r “American Convention.”</w:t>
      </w:r>
    </w:p>
  </w:footnote>
  <w:footnote w:id="4">
    <w:p w14:paraId="79F07139" w14:textId="314DABFA" w:rsidR="003958D0" w:rsidRPr="00B7331D" w:rsidRDefault="003958D0" w:rsidP="001D1E3C">
      <w:pPr>
        <w:pStyle w:val="FootnoteText"/>
        <w:spacing w:after="120"/>
        <w:ind w:firstLine="720"/>
        <w:jc w:val="both"/>
        <w:rPr>
          <w:rFonts w:ascii="Cambria" w:hAnsi="Cambria"/>
          <w:sz w:val="16"/>
          <w:szCs w:val="16"/>
        </w:rPr>
      </w:pPr>
      <w:r w:rsidRPr="00B7331D">
        <w:rPr>
          <w:rStyle w:val="FootnoteReference"/>
          <w:rFonts w:ascii="Cambria" w:hAnsi="Cambria"/>
          <w:sz w:val="16"/>
          <w:szCs w:val="16"/>
        </w:rPr>
        <w:footnoteRef/>
      </w:r>
      <w:r w:rsidRPr="00B7331D">
        <w:rPr>
          <w:rFonts w:ascii="Cambria" w:hAnsi="Cambria"/>
          <w:sz w:val="16"/>
          <w:szCs w:val="16"/>
        </w:rPr>
        <w:t xml:space="preserve"> </w:t>
      </w:r>
      <w:r w:rsidR="00551E4D" w:rsidRPr="00551E4D">
        <w:rPr>
          <w:rFonts w:ascii="Cambria" w:hAnsi="Cambria"/>
          <w:sz w:val="16"/>
          <w:szCs w:val="16"/>
        </w:rPr>
        <w:t>The observations submitted by each party were duly tr</w:t>
      </w:r>
      <w:r w:rsidR="00551E4D">
        <w:rPr>
          <w:rFonts w:ascii="Cambria" w:hAnsi="Cambria"/>
          <w:sz w:val="16"/>
          <w:szCs w:val="16"/>
        </w:rPr>
        <w:t>ansmitted to the opposing party</w:t>
      </w:r>
      <w:r w:rsidRPr="00B7331D">
        <w:rPr>
          <w:rFonts w:ascii="Cambria" w:hAnsi="Cambria"/>
          <w:sz w:val="16"/>
          <w:szCs w:val="16"/>
        </w:rPr>
        <w:t>.</w:t>
      </w:r>
    </w:p>
  </w:footnote>
  <w:footnote w:id="5">
    <w:p w14:paraId="6C50E63A" w14:textId="0D565D94" w:rsidR="0063503A" w:rsidRPr="00B7331D" w:rsidRDefault="0063503A" w:rsidP="00EA1460">
      <w:pPr>
        <w:pStyle w:val="FootnoteText"/>
        <w:ind w:firstLine="720"/>
        <w:jc w:val="both"/>
        <w:rPr>
          <w:rFonts w:asciiTheme="majorHAnsi" w:hAnsiTheme="majorHAnsi"/>
          <w:sz w:val="16"/>
          <w:szCs w:val="16"/>
        </w:rPr>
      </w:pPr>
      <w:r w:rsidRPr="00B7331D">
        <w:rPr>
          <w:rStyle w:val="FootnoteReference"/>
          <w:rFonts w:asciiTheme="majorHAnsi" w:hAnsiTheme="majorHAnsi"/>
          <w:sz w:val="16"/>
          <w:szCs w:val="16"/>
        </w:rPr>
        <w:footnoteRef/>
      </w:r>
      <w:r w:rsidRPr="00B7331D">
        <w:rPr>
          <w:rFonts w:asciiTheme="majorHAnsi" w:hAnsiTheme="majorHAnsi"/>
          <w:sz w:val="16"/>
          <w:szCs w:val="16"/>
        </w:rPr>
        <w:t xml:space="preserve"> </w:t>
      </w:r>
      <w:r w:rsidR="00CD5806" w:rsidRPr="00CD5806">
        <w:rPr>
          <w:rFonts w:asciiTheme="majorHAnsi" w:hAnsiTheme="majorHAnsi"/>
          <w:sz w:val="16"/>
          <w:szCs w:val="16"/>
        </w:rPr>
        <w:t>According to the information available in the criminal case record attached to the file, 5,800g of marijuana had b</w:t>
      </w:r>
      <w:r w:rsidR="00CD5806">
        <w:rPr>
          <w:rFonts w:asciiTheme="majorHAnsi" w:hAnsiTheme="majorHAnsi"/>
          <w:sz w:val="16"/>
          <w:szCs w:val="16"/>
        </w:rPr>
        <w:t>een found on the alleged victim’s person</w:t>
      </w:r>
      <w:r w:rsidR="0034575F" w:rsidRPr="00B7331D">
        <w:rPr>
          <w:rFonts w:asciiTheme="majorHAnsi" w:hAnsiTheme="majorHAnsi"/>
          <w:sz w:val="16"/>
          <w:szCs w:val="16"/>
        </w:rPr>
        <w:t xml:space="preserve">. </w:t>
      </w:r>
    </w:p>
  </w:footnote>
  <w:footnote w:id="6">
    <w:p w14:paraId="540A0FD8" w14:textId="7DA7C0A8" w:rsidR="00EA1460" w:rsidRPr="00B7331D" w:rsidRDefault="00EA1460" w:rsidP="00EA1460">
      <w:pPr>
        <w:pStyle w:val="FootnoteText"/>
        <w:ind w:firstLine="720"/>
        <w:jc w:val="both"/>
        <w:rPr>
          <w:rFonts w:asciiTheme="majorHAnsi" w:hAnsiTheme="majorHAnsi"/>
          <w:sz w:val="16"/>
          <w:szCs w:val="16"/>
        </w:rPr>
      </w:pPr>
      <w:r w:rsidRPr="00B7331D">
        <w:rPr>
          <w:rStyle w:val="FootnoteReference"/>
          <w:rFonts w:asciiTheme="majorHAnsi" w:hAnsiTheme="majorHAnsi"/>
          <w:sz w:val="16"/>
          <w:szCs w:val="16"/>
        </w:rPr>
        <w:footnoteRef/>
      </w:r>
      <w:r w:rsidRPr="00B7331D">
        <w:rPr>
          <w:rFonts w:asciiTheme="majorHAnsi" w:hAnsiTheme="majorHAnsi"/>
          <w:sz w:val="16"/>
          <w:szCs w:val="16"/>
        </w:rPr>
        <w:t xml:space="preserve"> </w:t>
      </w:r>
      <w:r w:rsidR="00CD5806">
        <w:rPr>
          <w:rFonts w:asciiTheme="majorHAnsi" w:hAnsiTheme="majorHAnsi"/>
          <w:sz w:val="16"/>
          <w:szCs w:val="16"/>
        </w:rPr>
        <w:t>Presidency of the Republic of Brazil</w:t>
      </w:r>
      <w:r w:rsidRPr="00B7331D">
        <w:rPr>
          <w:rFonts w:asciiTheme="majorHAnsi" w:hAnsiTheme="majorHAnsi"/>
          <w:sz w:val="16"/>
          <w:szCs w:val="16"/>
        </w:rPr>
        <w:t>. L</w:t>
      </w:r>
      <w:r w:rsidR="00CD5806">
        <w:rPr>
          <w:rFonts w:asciiTheme="majorHAnsi" w:hAnsiTheme="majorHAnsi"/>
          <w:sz w:val="16"/>
          <w:szCs w:val="16"/>
        </w:rPr>
        <w:t>aw</w:t>
      </w:r>
      <w:r w:rsidRPr="00B7331D">
        <w:rPr>
          <w:rFonts w:asciiTheme="majorHAnsi" w:hAnsiTheme="majorHAnsi"/>
          <w:sz w:val="16"/>
          <w:szCs w:val="16"/>
        </w:rPr>
        <w:t xml:space="preserve"> No. 11.343. </w:t>
      </w:r>
      <w:r w:rsidR="00CD5806">
        <w:rPr>
          <w:rFonts w:asciiTheme="majorHAnsi" w:hAnsiTheme="majorHAnsi"/>
          <w:sz w:val="16"/>
          <w:szCs w:val="16"/>
        </w:rPr>
        <w:t xml:space="preserve">August </w:t>
      </w:r>
      <w:r w:rsidRPr="00B7331D">
        <w:rPr>
          <w:rFonts w:asciiTheme="majorHAnsi" w:hAnsiTheme="majorHAnsi"/>
          <w:sz w:val="16"/>
          <w:szCs w:val="16"/>
        </w:rPr>
        <w:t>23</w:t>
      </w:r>
      <w:r w:rsidR="00CD5806">
        <w:rPr>
          <w:rFonts w:asciiTheme="majorHAnsi" w:hAnsiTheme="majorHAnsi"/>
          <w:sz w:val="16"/>
          <w:szCs w:val="16"/>
        </w:rPr>
        <w:t>,</w:t>
      </w:r>
      <w:r w:rsidRPr="00B7331D">
        <w:rPr>
          <w:rFonts w:asciiTheme="majorHAnsi" w:hAnsiTheme="majorHAnsi"/>
          <w:sz w:val="16"/>
          <w:szCs w:val="16"/>
        </w:rPr>
        <w:t xml:space="preserve"> 2006. </w:t>
      </w:r>
    </w:p>
  </w:footnote>
  <w:footnote w:id="7">
    <w:p w14:paraId="722C139E" w14:textId="5954795A" w:rsidR="0069190A" w:rsidRPr="00B7331D" w:rsidRDefault="0069190A" w:rsidP="0069190A">
      <w:pPr>
        <w:pStyle w:val="FootnoteText"/>
        <w:ind w:firstLine="720"/>
        <w:jc w:val="both"/>
      </w:pPr>
      <w:r w:rsidRPr="00B7331D">
        <w:rPr>
          <w:rStyle w:val="FootnoteReference"/>
          <w:rFonts w:asciiTheme="majorHAnsi" w:hAnsiTheme="majorHAnsi"/>
          <w:sz w:val="16"/>
          <w:szCs w:val="16"/>
        </w:rPr>
        <w:footnoteRef/>
      </w:r>
      <w:r w:rsidRPr="00B7331D">
        <w:rPr>
          <w:rFonts w:asciiTheme="majorHAnsi" w:hAnsiTheme="majorHAnsi"/>
          <w:sz w:val="16"/>
          <w:szCs w:val="16"/>
        </w:rPr>
        <w:t xml:space="preserve"> </w:t>
      </w:r>
      <w:r w:rsidR="00CD5806">
        <w:rPr>
          <w:rFonts w:asciiTheme="majorHAnsi" w:hAnsiTheme="majorHAnsi"/>
          <w:sz w:val="16"/>
          <w:szCs w:val="16"/>
        </w:rPr>
        <w:t>Presidency of the Republic of Brazil</w:t>
      </w:r>
      <w:r w:rsidRPr="00B7331D">
        <w:rPr>
          <w:rFonts w:asciiTheme="majorHAnsi" w:hAnsiTheme="majorHAnsi"/>
          <w:sz w:val="16"/>
          <w:szCs w:val="16"/>
        </w:rPr>
        <w:t xml:space="preserve">. </w:t>
      </w:r>
      <w:hyperlink r:id="rId1" w:history="1">
        <w:r w:rsidRPr="00B7331D">
          <w:rPr>
            <w:rStyle w:val="Hyperlink"/>
            <w:rFonts w:asciiTheme="majorHAnsi" w:hAnsiTheme="majorHAnsi"/>
            <w:sz w:val="16"/>
            <w:szCs w:val="16"/>
          </w:rPr>
          <w:t>Decre</w:t>
        </w:r>
        <w:r w:rsidR="00CD5806">
          <w:rPr>
            <w:rStyle w:val="Hyperlink"/>
            <w:rFonts w:asciiTheme="majorHAnsi" w:hAnsiTheme="majorHAnsi"/>
            <w:sz w:val="16"/>
            <w:szCs w:val="16"/>
          </w:rPr>
          <w:t>e-Law</w:t>
        </w:r>
        <w:r w:rsidRPr="00B7331D">
          <w:rPr>
            <w:rStyle w:val="Hyperlink"/>
            <w:rFonts w:asciiTheme="majorHAnsi" w:hAnsiTheme="majorHAnsi"/>
            <w:sz w:val="16"/>
            <w:szCs w:val="16"/>
          </w:rPr>
          <w:t xml:space="preserve"> No. 2.848</w:t>
        </w:r>
        <w:r w:rsidRPr="00A65AD1">
          <w:rPr>
            <w:rStyle w:val="Hyperlink"/>
            <w:rFonts w:asciiTheme="majorHAnsi" w:hAnsiTheme="majorHAnsi"/>
            <w:sz w:val="16"/>
            <w:szCs w:val="16"/>
            <w:u w:val="none"/>
          </w:rPr>
          <w:t>.</w:t>
        </w:r>
      </w:hyperlink>
      <w:r w:rsidRPr="00B7331D">
        <w:rPr>
          <w:rFonts w:asciiTheme="majorHAnsi" w:hAnsiTheme="majorHAnsi"/>
          <w:sz w:val="16"/>
          <w:szCs w:val="16"/>
        </w:rPr>
        <w:t xml:space="preserve"> </w:t>
      </w:r>
      <w:r w:rsidR="00CD5806">
        <w:rPr>
          <w:rFonts w:asciiTheme="majorHAnsi" w:hAnsiTheme="majorHAnsi"/>
          <w:sz w:val="16"/>
          <w:szCs w:val="16"/>
        </w:rPr>
        <w:t>Criminal Code</w:t>
      </w:r>
      <w:r w:rsidRPr="00B7331D">
        <w:rPr>
          <w:rFonts w:asciiTheme="majorHAnsi" w:hAnsiTheme="majorHAnsi"/>
          <w:sz w:val="16"/>
          <w:szCs w:val="16"/>
        </w:rPr>
        <w:t xml:space="preserve">. </w:t>
      </w:r>
      <w:r w:rsidR="00CD5806">
        <w:rPr>
          <w:rFonts w:asciiTheme="majorHAnsi" w:hAnsiTheme="majorHAnsi"/>
          <w:sz w:val="16"/>
          <w:szCs w:val="16"/>
        </w:rPr>
        <w:t xml:space="preserve">December </w:t>
      </w:r>
      <w:r w:rsidRPr="00B7331D">
        <w:rPr>
          <w:rFonts w:asciiTheme="majorHAnsi" w:hAnsiTheme="majorHAnsi"/>
          <w:sz w:val="16"/>
          <w:szCs w:val="16"/>
        </w:rPr>
        <w:t>7</w:t>
      </w:r>
      <w:r w:rsidR="00CD5806">
        <w:rPr>
          <w:rFonts w:asciiTheme="majorHAnsi" w:hAnsiTheme="majorHAnsi"/>
          <w:sz w:val="16"/>
          <w:szCs w:val="16"/>
        </w:rPr>
        <w:t>,</w:t>
      </w:r>
      <w:r w:rsidRPr="00B7331D">
        <w:rPr>
          <w:rFonts w:asciiTheme="majorHAnsi" w:hAnsiTheme="majorHAnsi"/>
          <w:sz w:val="16"/>
          <w:szCs w:val="16"/>
        </w:rPr>
        <w:t xml:space="preserve"> 1940. </w:t>
      </w:r>
    </w:p>
  </w:footnote>
  <w:footnote w:id="8">
    <w:p w14:paraId="351B7A99" w14:textId="5C6EB396" w:rsidR="007B1FF6" w:rsidRPr="00B7331D" w:rsidRDefault="0088440A" w:rsidP="007B1FF6">
      <w:pPr>
        <w:pStyle w:val="FootnoteText"/>
        <w:ind w:firstLine="720"/>
        <w:jc w:val="both"/>
        <w:rPr>
          <w:rFonts w:asciiTheme="majorHAnsi" w:hAnsiTheme="majorHAnsi"/>
          <w:sz w:val="16"/>
          <w:szCs w:val="16"/>
        </w:rPr>
      </w:pPr>
      <w:r w:rsidRPr="00B7331D">
        <w:rPr>
          <w:rStyle w:val="FootnoteReference"/>
          <w:rFonts w:asciiTheme="majorHAnsi" w:hAnsiTheme="majorHAnsi"/>
          <w:sz w:val="16"/>
          <w:szCs w:val="16"/>
        </w:rPr>
        <w:footnoteRef/>
      </w:r>
      <w:r w:rsidRPr="00B7331D">
        <w:rPr>
          <w:rFonts w:asciiTheme="majorHAnsi" w:hAnsiTheme="majorHAnsi"/>
          <w:sz w:val="16"/>
          <w:szCs w:val="16"/>
        </w:rPr>
        <w:t xml:space="preserve"> </w:t>
      </w:r>
      <w:r w:rsidR="00CD5806">
        <w:rPr>
          <w:rFonts w:asciiTheme="majorHAnsi" w:hAnsiTheme="majorHAnsi"/>
          <w:sz w:val="16"/>
          <w:szCs w:val="16"/>
        </w:rPr>
        <w:t>Presidency of the Republic of Brazil</w:t>
      </w:r>
      <w:r w:rsidR="00E7733E" w:rsidRPr="00B7331D">
        <w:rPr>
          <w:rFonts w:asciiTheme="majorHAnsi" w:hAnsiTheme="majorHAnsi"/>
          <w:sz w:val="16"/>
          <w:szCs w:val="16"/>
        </w:rPr>
        <w:t xml:space="preserve">. </w:t>
      </w:r>
      <w:hyperlink r:id="rId2" w:history="1">
        <w:r w:rsidR="00E7733E" w:rsidRPr="00B7331D">
          <w:rPr>
            <w:rStyle w:val="Hyperlink"/>
            <w:rFonts w:asciiTheme="majorHAnsi" w:hAnsiTheme="majorHAnsi"/>
            <w:sz w:val="16"/>
            <w:szCs w:val="16"/>
          </w:rPr>
          <w:t>C</w:t>
        </w:r>
        <w:r w:rsidR="007B1FF6">
          <w:rPr>
            <w:rStyle w:val="Hyperlink"/>
            <w:rFonts w:asciiTheme="majorHAnsi" w:hAnsiTheme="majorHAnsi"/>
            <w:sz w:val="16"/>
            <w:szCs w:val="16"/>
          </w:rPr>
          <w:t>ode of Criminal Law</w:t>
        </w:r>
        <w:r w:rsidR="00E7733E" w:rsidRPr="00B7331D">
          <w:rPr>
            <w:rStyle w:val="Hyperlink"/>
            <w:rFonts w:asciiTheme="majorHAnsi" w:hAnsiTheme="majorHAnsi"/>
            <w:sz w:val="16"/>
            <w:szCs w:val="16"/>
          </w:rPr>
          <w:t>. Decre</w:t>
        </w:r>
        <w:r w:rsidR="007B1FF6">
          <w:rPr>
            <w:rStyle w:val="Hyperlink"/>
            <w:rFonts w:asciiTheme="majorHAnsi" w:hAnsiTheme="majorHAnsi"/>
            <w:sz w:val="16"/>
            <w:szCs w:val="16"/>
          </w:rPr>
          <w:t>e</w:t>
        </w:r>
        <w:r w:rsidR="00E7733E" w:rsidRPr="00B7331D">
          <w:rPr>
            <w:rStyle w:val="Hyperlink"/>
            <w:rFonts w:asciiTheme="majorHAnsi" w:hAnsiTheme="majorHAnsi"/>
            <w:sz w:val="16"/>
            <w:szCs w:val="16"/>
          </w:rPr>
          <w:t>-L</w:t>
        </w:r>
        <w:r w:rsidR="007B1FF6">
          <w:rPr>
            <w:rStyle w:val="Hyperlink"/>
            <w:rFonts w:asciiTheme="majorHAnsi" w:hAnsiTheme="majorHAnsi"/>
            <w:sz w:val="16"/>
            <w:szCs w:val="16"/>
          </w:rPr>
          <w:t>aw</w:t>
        </w:r>
        <w:r w:rsidR="00E7733E" w:rsidRPr="00B7331D">
          <w:rPr>
            <w:rStyle w:val="Hyperlink"/>
            <w:rFonts w:asciiTheme="majorHAnsi" w:hAnsiTheme="majorHAnsi"/>
            <w:sz w:val="16"/>
            <w:szCs w:val="16"/>
          </w:rPr>
          <w:t xml:space="preserve"> No. 3.689</w:t>
        </w:r>
      </w:hyperlink>
      <w:r w:rsidR="00E7733E" w:rsidRPr="00B7331D">
        <w:rPr>
          <w:rFonts w:asciiTheme="majorHAnsi" w:hAnsiTheme="majorHAnsi"/>
          <w:sz w:val="16"/>
          <w:szCs w:val="16"/>
        </w:rPr>
        <w:t xml:space="preserve">. </w:t>
      </w:r>
      <w:r w:rsidR="007B1FF6">
        <w:rPr>
          <w:rFonts w:asciiTheme="majorHAnsi" w:hAnsiTheme="majorHAnsi"/>
          <w:sz w:val="16"/>
          <w:szCs w:val="16"/>
        </w:rPr>
        <w:t xml:space="preserve">October </w:t>
      </w:r>
      <w:r w:rsidR="00E7733E" w:rsidRPr="00B7331D">
        <w:rPr>
          <w:rFonts w:asciiTheme="majorHAnsi" w:hAnsiTheme="majorHAnsi"/>
          <w:sz w:val="16"/>
          <w:szCs w:val="16"/>
        </w:rPr>
        <w:t>3</w:t>
      </w:r>
      <w:r w:rsidR="007B1FF6">
        <w:rPr>
          <w:rFonts w:asciiTheme="majorHAnsi" w:hAnsiTheme="majorHAnsi"/>
          <w:sz w:val="16"/>
          <w:szCs w:val="16"/>
        </w:rPr>
        <w:t>,</w:t>
      </w:r>
      <w:r w:rsidR="00E7733E" w:rsidRPr="00B7331D">
        <w:rPr>
          <w:rFonts w:asciiTheme="majorHAnsi" w:hAnsiTheme="majorHAnsi"/>
          <w:sz w:val="16"/>
          <w:szCs w:val="16"/>
        </w:rPr>
        <w:t xml:space="preserve"> 1941. Ar</w:t>
      </w:r>
      <w:r w:rsidR="007B1FF6">
        <w:rPr>
          <w:rFonts w:asciiTheme="majorHAnsi" w:hAnsiTheme="majorHAnsi"/>
          <w:sz w:val="16"/>
          <w:szCs w:val="16"/>
        </w:rPr>
        <w:t>ticle</w:t>
      </w:r>
      <w:r w:rsidR="00E7733E" w:rsidRPr="00B7331D">
        <w:rPr>
          <w:rFonts w:asciiTheme="majorHAnsi" w:hAnsiTheme="majorHAnsi"/>
          <w:sz w:val="16"/>
          <w:szCs w:val="16"/>
        </w:rPr>
        <w:t xml:space="preserve"> 621</w:t>
      </w:r>
      <w:r w:rsidRPr="00B7331D">
        <w:rPr>
          <w:rFonts w:asciiTheme="majorHAnsi" w:hAnsiTheme="majorHAnsi"/>
          <w:sz w:val="16"/>
          <w:szCs w:val="16"/>
        </w:rPr>
        <w:t xml:space="preserve">: </w:t>
      </w:r>
      <w:r w:rsidR="007B1FF6" w:rsidRPr="007B1FF6">
        <w:rPr>
          <w:rFonts w:asciiTheme="majorHAnsi" w:hAnsiTheme="majorHAnsi"/>
          <w:sz w:val="16"/>
          <w:szCs w:val="16"/>
        </w:rPr>
        <w:t>The review of completed proceedings shall be admissible: I- when the conviction is contrary to the express text of the criminal law or the evidence in the record; II- when the conviction is based on testimony, tests, or documents that are proven to be false; [and] III- when, after the conviction, new evidence</w:t>
      </w:r>
      <w:r w:rsidR="007B1FF6">
        <w:rPr>
          <w:rFonts w:asciiTheme="majorHAnsi" w:hAnsiTheme="majorHAnsi"/>
          <w:sz w:val="16"/>
          <w:szCs w:val="16"/>
        </w:rPr>
        <w:t xml:space="preserve"> is discovered of the defendant’</w:t>
      </w:r>
      <w:r w:rsidR="007B1FF6" w:rsidRPr="007B1FF6">
        <w:rPr>
          <w:rFonts w:asciiTheme="majorHAnsi" w:hAnsiTheme="majorHAnsi"/>
          <w:sz w:val="16"/>
          <w:szCs w:val="16"/>
        </w:rPr>
        <w:t>s innocence or of a circumstance that determines or authorizes a special reduction in the sentence.</w:t>
      </w:r>
    </w:p>
    <w:p w14:paraId="0916B04E" w14:textId="3D6894E0" w:rsidR="0088440A" w:rsidRPr="00B7331D" w:rsidRDefault="00E7733E" w:rsidP="007B1FF6">
      <w:pPr>
        <w:pStyle w:val="FootnoteText"/>
        <w:ind w:firstLine="720"/>
        <w:jc w:val="both"/>
        <w:rPr>
          <w:rFonts w:asciiTheme="majorHAnsi" w:hAnsiTheme="majorHAnsi"/>
          <w:sz w:val="16"/>
          <w:szCs w:val="16"/>
        </w:rPr>
      </w:pPr>
      <w:r w:rsidRPr="00B7331D">
        <w:rPr>
          <w:rFonts w:asciiTheme="majorHAnsi" w:hAnsiTheme="majorHAnsi"/>
          <w:sz w:val="16"/>
          <w:szCs w:val="16"/>
        </w:rPr>
        <w:t xml:space="preserve"> </w:t>
      </w:r>
    </w:p>
  </w:footnote>
  <w:footnote w:id="9">
    <w:p w14:paraId="47D5736D" w14:textId="0146F48D" w:rsidR="00F32D78" w:rsidRPr="00B7331D" w:rsidRDefault="00F32D78" w:rsidP="00F32D78">
      <w:pPr>
        <w:pStyle w:val="FootnoteText"/>
        <w:ind w:firstLine="720"/>
        <w:jc w:val="both"/>
        <w:rPr>
          <w:rFonts w:asciiTheme="majorHAnsi" w:hAnsiTheme="majorHAnsi"/>
          <w:sz w:val="16"/>
          <w:szCs w:val="16"/>
        </w:rPr>
      </w:pPr>
      <w:r w:rsidRPr="00B7331D">
        <w:rPr>
          <w:rStyle w:val="FootnoteReference"/>
          <w:rFonts w:asciiTheme="majorHAnsi" w:hAnsiTheme="majorHAnsi"/>
          <w:sz w:val="16"/>
          <w:szCs w:val="16"/>
        </w:rPr>
        <w:footnoteRef/>
      </w:r>
      <w:r w:rsidR="00482D71">
        <w:rPr>
          <w:rFonts w:asciiTheme="majorHAnsi" w:hAnsiTheme="majorHAnsi"/>
          <w:sz w:val="16"/>
          <w:szCs w:val="16"/>
        </w:rPr>
        <w:t xml:space="preserve"> IACHR</w:t>
      </w:r>
      <w:r w:rsidRPr="00B7331D">
        <w:rPr>
          <w:rFonts w:asciiTheme="majorHAnsi" w:hAnsiTheme="majorHAnsi"/>
          <w:sz w:val="16"/>
          <w:szCs w:val="16"/>
        </w:rPr>
        <w:t xml:space="preserve">, </w:t>
      </w:r>
      <w:r w:rsidR="00482D71">
        <w:rPr>
          <w:rFonts w:asciiTheme="majorHAnsi" w:hAnsiTheme="majorHAnsi"/>
          <w:sz w:val="16"/>
          <w:szCs w:val="16"/>
        </w:rPr>
        <w:t xml:space="preserve">Report </w:t>
      </w:r>
      <w:r w:rsidRPr="00B7331D">
        <w:rPr>
          <w:rFonts w:asciiTheme="majorHAnsi" w:hAnsiTheme="majorHAnsi"/>
          <w:sz w:val="16"/>
          <w:szCs w:val="16"/>
        </w:rPr>
        <w:t>No. 70/04, Peti</w:t>
      </w:r>
      <w:r w:rsidR="00482D71">
        <w:rPr>
          <w:rFonts w:asciiTheme="majorHAnsi" w:hAnsiTheme="majorHAnsi"/>
          <w:sz w:val="16"/>
          <w:szCs w:val="16"/>
        </w:rPr>
        <w:t>tion</w:t>
      </w:r>
      <w:r w:rsidRPr="00B7331D">
        <w:rPr>
          <w:rFonts w:asciiTheme="majorHAnsi" w:hAnsiTheme="majorHAnsi"/>
          <w:sz w:val="16"/>
          <w:szCs w:val="16"/>
        </w:rPr>
        <w:t xml:space="preserve"> 667/01, Admis</w:t>
      </w:r>
      <w:r w:rsidR="00482D71">
        <w:rPr>
          <w:rFonts w:asciiTheme="majorHAnsi" w:hAnsiTheme="majorHAnsi"/>
          <w:sz w:val="16"/>
          <w:szCs w:val="16"/>
        </w:rPr>
        <w:t>sibility</w:t>
      </w:r>
      <w:r w:rsidRPr="00B7331D">
        <w:rPr>
          <w:rFonts w:asciiTheme="majorHAnsi" w:hAnsiTheme="majorHAnsi"/>
          <w:sz w:val="16"/>
          <w:szCs w:val="16"/>
        </w:rPr>
        <w:t xml:space="preserve">, Jesús Manuel Naranjo Cárdenas </w:t>
      </w:r>
      <w:r w:rsidR="00482D71">
        <w:rPr>
          <w:rFonts w:asciiTheme="majorHAnsi" w:hAnsiTheme="majorHAnsi"/>
          <w:sz w:val="16"/>
          <w:szCs w:val="16"/>
        </w:rPr>
        <w:t>et al.</w:t>
      </w:r>
      <w:r w:rsidRPr="00B7331D">
        <w:rPr>
          <w:rFonts w:asciiTheme="majorHAnsi" w:hAnsiTheme="majorHAnsi"/>
          <w:sz w:val="16"/>
          <w:szCs w:val="16"/>
        </w:rPr>
        <w:t xml:space="preserve">, </w:t>
      </w:r>
      <w:r w:rsidR="00482D71">
        <w:rPr>
          <w:rFonts w:asciiTheme="majorHAnsi" w:hAnsiTheme="majorHAnsi"/>
          <w:sz w:val="16"/>
          <w:szCs w:val="16"/>
        </w:rPr>
        <w:t>P</w:t>
      </w:r>
      <w:r w:rsidR="00482D71" w:rsidRPr="00482D71">
        <w:rPr>
          <w:rFonts w:asciiTheme="majorHAnsi" w:hAnsiTheme="majorHAnsi"/>
          <w:sz w:val="16"/>
          <w:szCs w:val="16"/>
        </w:rPr>
        <w:t>ensioners of the Venezuelan Aviation Company</w:t>
      </w:r>
      <w:r w:rsidR="00482D71">
        <w:rPr>
          <w:rFonts w:asciiTheme="majorHAnsi" w:hAnsiTheme="majorHAnsi"/>
          <w:sz w:val="16"/>
          <w:szCs w:val="16"/>
        </w:rPr>
        <w:t xml:space="preserve"> </w:t>
      </w:r>
      <w:r w:rsidRPr="00B7331D">
        <w:rPr>
          <w:rFonts w:asciiTheme="majorHAnsi" w:hAnsiTheme="majorHAnsi"/>
          <w:sz w:val="16"/>
          <w:szCs w:val="16"/>
        </w:rPr>
        <w:t xml:space="preserve">VIASA. Venezuela, </w:t>
      </w:r>
      <w:r w:rsidR="00482D71">
        <w:rPr>
          <w:rFonts w:asciiTheme="majorHAnsi" w:hAnsiTheme="majorHAnsi"/>
          <w:sz w:val="16"/>
          <w:szCs w:val="16"/>
        </w:rPr>
        <w:t xml:space="preserve">October </w:t>
      </w:r>
      <w:r w:rsidRPr="00B7331D">
        <w:rPr>
          <w:rFonts w:asciiTheme="majorHAnsi" w:hAnsiTheme="majorHAnsi"/>
          <w:sz w:val="16"/>
          <w:szCs w:val="16"/>
        </w:rPr>
        <w:t>15</w:t>
      </w:r>
      <w:r w:rsidR="00482D71">
        <w:rPr>
          <w:rFonts w:asciiTheme="majorHAnsi" w:hAnsiTheme="majorHAnsi"/>
          <w:sz w:val="16"/>
          <w:szCs w:val="16"/>
        </w:rPr>
        <w:t>,</w:t>
      </w:r>
      <w:r w:rsidRPr="00B7331D">
        <w:rPr>
          <w:rFonts w:asciiTheme="majorHAnsi" w:hAnsiTheme="majorHAnsi"/>
          <w:sz w:val="16"/>
          <w:szCs w:val="16"/>
        </w:rPr>
        <w:t xml:space="preserve"> 2004, p</w:t>
      </w:r>
      <w:r w:rsidR="00482D71">
        <w:rPr>
          <w:rFonts w:asciiTheme="majorHAnsi" w:hAnsiTheme="majorHAnsi"/>
          <w:sz w:val="16"/>
          <w:szCs w:val="16"/>
        </w:rPr>
        <w:t>ara</w:t>
      </w:r>
      <w:r w:rsidRPr="00B7331D">
        <w:rPr>
          <w:rFonts w:asciiTheme="majorHAnsi" w:hAnsiTheme="majorHAnsi"/>
          <w:sz w:val="16"/>
          <w:szCs w:val="16"/>
        </w:rPr>
        <w:t>.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CBF90" w14:textId="77777777" w:rsidR="00A66871" w:rsidRDefault="00A66871"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0DAF22" w14:textId="77777777" w:rsidR="00A66871" w:rsidRDefault="00A66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D099" w14:textId="77777777" w:rsidR="00A66871" w:rsidRDefault="00A66871" w:rsidP="002C1641">
    <w:pPr>
      <w:pStyle w:val="Header"/>
      <w:tabs>
        <w:tab w:val="clear" w:pos="4320"/>
        <w:tab w:val="clear" w:pos="8640"/>
      </w:tabs>
      <w:jc w:val="center"/>
      <w:rPr>
        <w:sz w:val="22"/>
        <w:szCs w:val="22"/>
      </w:rPr>
    </w:pPr>
    <w:r>
      <w:rPr>
        <w:noProof/>
        <w:sz w:val="22"/>
        <w:szCs w:val="22"/>
      </w:rPr>
      <w:drawing>
        <wp:inline distT="0" distB="0" distL="0" distR="0" wp14:anchorId="49A281FE" wp14:editId="7A61DB9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55F5984" w14:textId="77777777" w:rsidR="00A66871" w:rsidRPr="00EC7D62" w:rsidRDefault="00111716" w:rsidP="002C1641">
    <w:pPr>
      <w:pStyle w:val="Header"/>
      <w:tabs>
        <w:tab w:val="clear" w:pos="4320"/>
        <w:tab w:val="clear" w:pos="8640"/>
      </w:tabs>
      <w:jc w:val="center"/>
      <w:rPr>
        <w:sz w:val="22"/>
        <w:szCs w:val="22"/>
      </w:rPr>
    </w:pPr>
    <w:r>
      <w:rPr>
        <w:sz w:val="22"/>
        <w:szCs w:val="22"/>
      </w:rPr>
      <w:pict w14:anchorId="29BADCF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7CA7" w14:textId="77777777" w:rsidR="00FC6794" w:rsidRDefault="00FC67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958D0" w:rsidRDefault="003958D0" w:rsidP="003958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958D0" w:rsidRDefault="00395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9381BC7" w:rsidR="003958D0" w:rsidRDefault="00B7331D" w:rsidP="00A50FCF">
    <w:pPr>
      <w:pStyle w:val="Header"/>
      <w:tabs>
        <w:tab w:val="clear" w:pos="4320"/>
        <w:tab w:val="clear" w:pos="8640"/>
      </w:tabs>
      <w:jc w:val="center"/>
      <w:rPr>
        <w:sz w:val="22"/>
        <w:szCs w:val="22"/>
      </w:rPr>
    </w:pPr>
    <w:r>
      <w:rPr>
        <w:noProof/>
        <w:sz w:val="22"/>
        <w:szCs w:val="22"/>
      </w:rPr>
      <w:drawing>
        <wp:inline distT="0" distB="0" distL="0" distR="0" wp14:anchorId="5945519C" wp14:editId="5358A6D6">
          <wp:extent cx="2209800" cy="117396"/>
          <wp:effectExtent l="0" t="0" r="0" b="0"/>
          <wp:docPr id="13" name="Picture 1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3958D0" w:rsidRPr="00EC7D62" w:rsidRDefault="00111716"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81E0DFC"/>
    <w:lvl w:ilvl="0" w:tplc="CF98A6C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8E2F20"/>
    <w:multiLevelType w:val="hybridMultilevel"/>
    <w:tmpl w:val="FC7E1C3C"/>
    <w:lvl w:ilvl="0" w:tplc="7408BB28">
      <w:start w:val="1"/>
      <w:numFmt w:val="decimal"/>
      <w:lvlText w:val="%1."/>
      <w:lvlJc w:val="left"/>
      <w:pPr>
        <w:tabs>
          <w:tab w:val="num" w:pos="1440"/>
        </w:tabs>
        <w:ind w:firstLine="720"/>
      </w:pPr>
      <w:rPr>
        <w:rFonts w:ascii="Univers" w:hAnsi="Univers" w:hint="default"/>
        <w:b w:val="0"/>
        <w:i w:val="0"/>
        <w:color w:val="auto"/>
        <w:sz w:val="20"/>
        <w:szCs w:val="20"/>
      </w:rPr>
    </w:lvl>
    <w:lvl w:ilvl="1" w:tplc="E2E62584">
      <w:start w:val="3"/>
      <w:numFmt w:val="upperRoman"/>
      <w:lvlText w:val="%2."/>
      <w:lvlJc w:val="left"/>
      <w:pPr>
        <w:tabs>
          <w:tab w:val="num" w:pos="1800"/>
        </w:tabs>
        <w:ind w:left="1800" w:hanging="720"/>
      </w:pPr>
      <w:rPr>
        <w:rFonts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3F39"/>
    <w:rsid w:val="0002463C"/>
    <w:rsid w:val="000310D6"/>
    <w:rsid w:val="000326B3"/>
    <w:rsid w:val="000337EF"/>
    <w:rsid w:val="00040C3A"/>
    <w:rsid w:val="00041594"/>
    <w:rsid w:val="000419AD"/>
    <w:rsid w:val="00042B3E"/>
    <w:rsid w:val="000433C9"/>
    <w:rsid w:val="00046A0E"/>
    <w:rsid w:val="00061DBE"/>
    <w:rsid w:val="00062AE1"/>
    <w:rsid w:val="00064385"/>
    <w:rsid w:val="000647B1"/>
    <w:rsid w:val="000652F9"/>
    <w:rsid w:val="000716C5"/>
    <w:rsid w:val="000729F4"/>
    <w:rsid w:val="00075E23"/>
    <w:rsid w:val="00080CDF"/>
    <w:rsid w:val="0009344A"/>
    <w:rsid w:val="000A392E"/>
    <w:rsid w:val="000A4798"/>
    <w:rsid w:val="000A56D5"/>
    <w:rsid w:val="000A575F"/>
    <w:rsid w:val="000A7327"/>
    <w:rsid w:val="000C6D48"/>
    <w:rsid w:val="000D05CB"/>
    <w:rsid w:val="000D10DB"/>
    <w:rsid w:val="000E5EB5"/>
    <w:rsid w:val="000F35ED"/>
    <w:rsid w:val="000F378A"/>
    <w:rsid w:val="0010326F"/>
    <w:rsid w:val="00107131"/>
    <w:rsid w:val="0010736F"/>
    <w:rsid w:val="00110B57"/>
    <w:rsid w:val="00111716"/>
    <w:rsid w:val="001130C2"/>
    <w:rsid w:val="00113F73"/>
    <w:rsid w:val="00116215"/>
    <w:rsid w:val="00121694"/>
    <w:rsid w:val="00121CC2"/>
    <w:rsid w:val="00125365"/>
    <w:rsid w:val="0012608B"/>
    <w:rsid w:val="001325FB"/>
    <w:rsid w:val="00133EE5"/>
    <w:rsid w:val="00147470"/>
    <w:rsid w:val="00152AD0"/>
    <w:rsid w:val="00155137"/>
    <w:rsid w:val="00167A34"/>
    <w:rsid w:val="00172CFE"/>
    <w:rsid w:val="0017600A"/>
    <w:rsid w:val="00177B34"/>
    <w:rsid w:val="00180EBD"/>
    <w:rsid w:val="001925EF"/>
    <w:rsid w:val="001A7870"/>
    <w:rsid w:val="001B31AB"/>
    <w:rsid w:val="001B3A00"/>
    <w:rsid w:val="001C1B41"/>
    <w:rsid w:val="001C4900"/>
    <w:rsid w:val="001C5F1A"/>
    <w:rsid w:val="001C7216"/>
    <w:rsid w:val="001D1E3C"/>
    <w:rsid w:val="001D2C9C"/>
    <w:rsid w:val="001D308C"/>
    <w:rsid w:val="001D4934"/>
    <w:rsid w:val="001D65EF"/>
    <w:rsid w:val="001E10A5"/>
    <w:rsid w:val="001E38CC"/>
    <w:rsid w:val="001E49E7"/>
    <w:rsid w:val="001F0CC8"/>
    <w:rsid w:val="001F7201"/>
    <w:rsid w:val="00200CB9"/>
    <w:rsid w:val="00212F9C"/>
    <w:rsid w:val="00223A29"/>
    <w:rsid w:val="002247A1"/>
    <w:rsid w:val="002250A3"/>
    <w:rsid w:val="00235217"/>
    <w:rsid w:val="00243568"/>
    <w:rsid w:val="00244D30"/>
    <w:rsid w:val="00246D1F"/>
    <w:rsid w:val="00247403"/>
    <w:rsid w:val="00247542"/>
    <w:rsid w:val="00253471"/>
    <w:rsid w:val="00256EED"/>
    <w:rsid w:val="002616FB"/>
    <w:rsid w:val="00262F6D"/>
    <w:rsid w:val="00266B61"/>
    <w:rsid w:val="0026712A"/>
    <w:rsid w:val="002704DB"/>
    <w:rsid w:val="0027118F"/>
    <w:rsid w:val="00271DE9"/>
    <w:rsid w:val="00280BD6"/>
    <w:rsid w:val="002920CE"/>
    <w:rsid w:val="002927DF"/>
    <w:rsid w:val="002A0AAE"/>
    <w:rsid w:val="002A185D"/>
    <w:rsid w:val="002A2767"/>
    <w:rsid w:val="002A5820"/>
    <w:rsid w:val="002B0627"/>
    <w:rsid w:val="002C0994"/>
    <w:rsid w:val="002C1D4A"/>
    <w:rsid w:val="002D25A7"/>
    <w:rsid w:val="002D2B26"/>
    <w:rsid w:val="002D7EA2"/>
    <w:rsid w:val="002E187C"/>
    <w:rsid w:val="002E32AF"/>
    <w:rsid w:val="00301FDD"/>
    <w:rsid w:val="00302169"/>
    <w:rsid w:val="00302733"/>
    <w:rsid w:val="00302820"/>
    <w:rsid w:val="00303028"/>
    <w:rsid w:val="00305963"/>
    <w:rsid w:val="00305D44"/>
    <w:rsid w:val="00314078"/>
    <w:rsid w:val="0031535D"/>
    <w:rsid w:val="003174F8"/>
    <w:rsid w:val="00317A05"/>
    <w:rsid w:val="003239B8"/>
    <w:rsid w:val="003259B8"/>
    <w:rsid w:val="0033153C"/>
    <w:rsid w:val="0033169F"/>
    <w:rsid w:val="00344934"/>
    <w:rsid w:val="00344977"/>
    <w:rsid w:val="0034575F"/>
    <w:rsid w:val="00346C95"/>
    <w:rsid w:val="00350B1B"/>
    <w:rsid w:val="00356185"/>
    <w:rsid w:val="00360380"/>
    <w:rsid w:val="00364700"/>
    <w:rsid w:val="00367F77"/>
    <w:rsid w:val="003740D5"/>
    <w:rsid w:val="0037519E"/>
    <w:rsid w:val="00386CF0"/>
    <w:rsid w:val="0039378D"/>
    <w:rsid w:val="003958D0"/>
    <w:rsid w:val="003970E6"/>
    <w:rsid w:val="003A34EF"/>
    <w:rsid w:val="003A3C10"/>
    <w:rsid w:val="003A4DBD"/>
    <w:rsid w:val="003A70D0"/>
    <w:rsid w:val="003A71B9"/>
    <w:rsid w:val="003A7FC4"/>
    <w:rsid w:val="003B178A"/>
    <w:rsid w:val="003B2896"/>
    <w:rsid w:val="003B70FB"/>
    <w:rsid w:val="003C196B"/>
    <w:rsid w:val="003C3A4C"/>
    <w:rsid w:val="003C5731"/>
    <w:rsid w:val="003C6372"/>
    <w:rsid w:val="003C676B"/>
    <w:rsid w:val="003C6B3A"/>
    <w:rsid w:val="003D0317"/>
    <w:rsid w:val="003D0C52"/>
    <w:rsid w:val="003D3BC2"/>
    <w:rsid w:val="003D4B6C"/>
    <w:rsid w:val="003E6CA1"/>
    <w:rsid w:val="003F3274"/>
    <w:rsid w:val="004011A1"/>
    <w:rsid w:val="004065A8"/>
    <w:rsid w:val="00407728"/>
    <w:rsid w:val="00407B93"/>
    <w:rsid w:val="00407D4B"/>
    <w:rsid w:val="00412BAC"/>
    <w:rsid w:val="004165C2"/>
    <w:rsid w:val="00424CEE"/>
    <w:rsid w:val="00441ECB"/>
    <w:rsid w:val="00442C6C"/>
    <w:rsid w:val="00445193"/>
    <w:rsid w:val="004471FF"/>
    <w:rsid w:val="0045073F"/>
    <w:rsid w:val="00454002"/>
    <w:rsid w:val="0045420E"/>
    <w:rsid w:val="00456214"/>
    <w:rsid w:val="00460F59"/>
    <w:rsid w:val="00462C1B"/>
    <w:rsid w:val="00463645"/>
    <w:rsid w:val="00467B7E"/>
    <w:rsid w:val="00467E52"/>
    <w:rsid w:val="004719D4"/>
    <w:rsid w:val="00473BB4"/>
    <w:rsid w:val="00477592"/>
    <w:rsid w:val="0048090D"/>
    <w:rsid w:val="004816C2"/>
    <w:rsid w:val="00482D71"/>
    <w:rsid w:val="00483189"/>
    <w:rsid w:val="00486011"/>
    <w:rsid w:val="00486F1C"/>
    <w:rsid w:val="0049419D"/>
    <w:rsid w:val="00494A7C"/>
    <w:rsid w:val="00497F8D"/>
    <w:rsid w:val="004A4DAF"/>
    <w:rsid w:val="004A5D88"/>
    <w:rsid w:val="004A6A54"/>
    <w:rsid w:val="004B3F0D"/>
    <w:rsid w:val="004B50D1"/>
    <w:rsid w:val="004C17AD"/>
    <w:rsid w:val="004C20D2"/>
    <w:rsid w:val="004C2312"/>
    <w:rsid w:val="004C366F"/>
    <w:rsid w:val="004C4B62"/>
    <w:rsid w:val="004C54C9"/>
    <w:rsid w:val="004C5A9C"/>
    <w:rsid w:val="004D0B07"/>
    <w:rsid w:val="004D4ABA"/>
    <w:rsid w:val="004D6025"/>
    <w:rsid w:val="004E14A7"/>
    <w:rsid w:val="004E2649"/>
    <w:rsid w:val="004E6B18"/>
    <w:rsid w:val="004F5DA6"/>
    <w:rsid w:val="004F6F26"/>
    <w:rsid w:val="004F75BC"/>
    <w:rsid w:val="00501399"/>
    <w:rsid w:val="0050633D"/>
    <w:rsid w:val="00507BC4"/>
    <w:rsid w:val="005128E4"/>
    <w:rsid w:val="005133DB"/>
    <w:rsid w:val="005155BB"/>
    <w:rsid w:val="005171E9"/>
    <w:rsid w:val="005219D4"/>
    <w:rsid w:val="005225AC"/>
    <w:rsid w:val="00524058"/>
    <w:rsid w:val="00525560"/>
    <w:rsid w:val="005269A4"/>
    <w:rsid w:val="00533644"/>
    <w:rsid w:val="00534917"/>
    <w:rsid w:val="00534BC0"/>
    <w:rsid w:val="00540D39"/>
    <w:rsid w:val="00544C49"/>
    <w:rsid w:val="0054620A"/>
    <w:rsid w:val="00547F40"/>
    <w:rsid w:val="005516A1"/>
    <w:rsid w:val="00551E4D"/>
    <w:rsid w:val="005527B6"/>
    <w:rsid w:val="0055661A"/>
    <w:rsid w:val="00556B12"/>
    <w:rsid w:val="00563557"/>
    <w:rsid w:val="0056565C"/>
    <w:rsid w:val="00566295"/>
    <w:rsid w:val="00571128"/>
    <w:rsid w:val="00572E19"/>
    <w:rsid w:val="0057402A"/>
    <w:rsid w:val="00576040"/>
    <w:rsid w:val="005771D0"/>
    <w:rsid w:val="00583EAE"/>
    <w:rsid w:val="005862C4"/>
    <w:rsid w:val="0059191A"/>
    <w:rsid w:val="005921FF"/>
    <w:rsid w:val="005A2025"/>
    <w:rsid w:val="005A24ED"/>
    <w:rsid w:val="005A66C2"/>
    <w:rsid w:val="005A6D0E"/>
    <w:rsid w:val="005B004E"/>
    <w:rsid w:val="005B074B"/>
    <w:rsid w:val="005B52B0"/>
    <w:rsid w:val="005B6806"/>
    <w:rsid w:val="005C2949"/>
    <w:rsid w:val="005C4225"/>
    <w:rsid w:val="005C4FBD"/>
    <w:rsid w:val="005D0062"/>
    <w:rsid w:val="005E0C7F"/>
    <w:rsid w:val="005E57E1"/>
    <w:rsid w:val="005F0DAD"/>
    <w:rsid w:val="005F0F33"/>
    <w:rsid w:val="00600DEB"/>
    <w:rsid w:val="006038C8"/>
    <w:rsid w:val="00621137"/>
    <w:rsid w:val="00623AAF"/>
    <w:rsid w:val="00624726"/>
    <w:rsid w:val="00626F50"/>
    <w:rsid w:val="00627C9F"/>
    <w:rsid w:val="006311E9"/>
    <w:rsid w:val="00632354"/>
    <w:rsid w:val="00633B93"/>
    <w:rsid w:val="0063503A"/>
    <w:rsid w:val="00642810"/>
    <w:rsid w:val="00642A75"/>
    <w:rsid w:val="006445B3"/>
    <w:rsid w:val="00652333"/>
    <w:rsid w:val="00652706"/>
    <w:rsid w:val="00656A52"/>
    <w:rsid w:val="00670741"/>
    <w:rsid w:val="006716FB"/>
    <w:rsid w:val="0068009E"/>
    <w:rsid w:val="00680391"/>
    <w:rsid w:val="0069176F"/>
    <w:rsid w:val="0069190A"/>
    <w:rsid w:val="00692219"/>
    <w:rsid w:val="006A17D2"/>
    <w:rsid w:val="006A73E6"/>
    <w:rsid w:val="006B2D5C"/>
    <w:rsid w:val="006B6F99"/>
    <w:rsid w:val="006B7617"/>
    <w:rsid w:val="006C44F3"/>
    <w:rsid w:val="006C4C0D"/>
    <w:rsid w:val="006C4EB1"/>
    <w:rsid w:val="006C575B"/>
    <w:rsid w:val="006D089B"/>
    <w:rsid w:val="006D30D0"/>
    <w:rsid w:val="006E0166"/>
    <w:rsid w:val="006E0413"/>
    <w:rsid w:val="006E2FFB"/>
    <w:rsid w:val="006E701C"/>
    <w:rsid w:val="006E7B34"/>
    <w:rsid w:val="006F31AE"/>
    <w:rsid w:val="00700299"/>
    <w:rsid w:val="007003FC"/>
    <w:rsid w:val="0070697F"/>
    <w:rsid w:val="00707142"/>
    <w:rsid w:val="00720C62"/>
    <w:rsid w:val="0072199C"/>
    <w:rsid w:val="00722C9F"/>
    <w:rsid w:val="007253B8"/>
    <w:rsid w:val="00725CB4"/>
    <w:rsid w:val="0073741F"/>
    <w:rsid w:val="007472A1"/>
    <w:rsid w:val="0075352B"/>
    <w:rsid w:val="007558F6"/>
    <w:rsid w:val="00756F70"/>
    <w:rsid w:val="00762577"/>
    <w:rsid w:val="0076643F"/>
    <w:rsid w:val="00767AC2"/>
    <w:rsid w:val="00770F4E"/>
    <w:rsid w:val="00777F63"/>
    <w:rsid w:val="00790A8C"/>
    <w:rsid w:val="00792A50"/>
    <w:rsid w:val="007932D4"/>
    <w:rsid w:val="0079370A"/>
    <w:rsid w:val="007A0C58"/>
    <w:rsid w:val="007A0CDC"/>
    <w:rsid w:val="007A450C"/>
    <w:rsid w:val="007A5817"/>
    <w:rsid w:val="007B05C4"/>
    <w:rsid w:val="007B1FF6"/>
    <w:rsid w:val="007B2791"/>
    <w:rsid w:val="007B2DFB"/>
    <w:rsid w:val="007B60E9"/>
    <w:rsid w:val="007B6CC3"/>
    <w:rsid w:val="007B76D3"/>
    <w:rsid w:val="007C143B"/>
    <w:rsid w:val="007C3334"/>
    <w:rsid w:val="007C590C"/>
    <w:rsid w:val="007C5C86"/>
    <w:rsid w:val="007D2007"/>
    <w:rsid w:val="007D2B98"/>
    <w:rsid w:val="007D5E9E"/>
    <w:rsid w:val="007E21BC"/>
    <w:rsid w:val="007E762D"/>
    <w:rsid w:val="007E7C82"/>
    <w:rsid w:val="007F1467"/>
    <w:rsid w:val="007F588D"/>
    <w:rsid w:val="00803F1C"/>
    <w:rsid w:val="00805981"/>
    <w:rsid w:val="0080600E"/>
    <w:rsid w:val="0080682C"/>
    <w:rsid w:val="00817612"/>
    <w:rsid w:val="008225FC"/>
    <w:rsid w:val="008338A4"/>
    <w:rsid w:val="00834D49"/>
    <w:rsid w:val="00836017"/>
    <w:rsid w:val="00836E07"/>
    <w:rsid w:val="00837C45"/>
    <w:rsid w:val="00841892"/>
    <w:rsid w:val="00844730"/>
    <w:rsid w:val="008457C2"/>
    <w:rsid w:val="00851F80"/>
    <w:rsid w:val="00857A82"/>
    <w:rsid w:val="00862720"/>
    <w:rsid w:val="00863E08"/>
    <w:rsid w:val="008657C8"/>
    <w:rsid w:val="00866AE4"/>
    <w:rsid w:val="00873836"/>
    <w:rsid w:val="00883D74"/>
    <w:rsid w:val="0088440A"/>
    <w:rsid w:val="00885737"/>
    <w:rsid w:val="00890650"/>
    <w:rsid w:val="00892D68"/>
    <w:rsid w:val="00897E12"/>
    <w:rsid w:val="008A0A76"/>
    <w:rsid w:val="008A2CD7"/>
    <w:rsid w:val="008A5BAE"/>
    <w:rsid w:val="008A7E0F"/>
    <w:rsid w:val="008B12F5"/>
    <w:rsid w:val="008B2D17"/>
    <w:rsid w:val="008B4289"/>
    <w:rsid w:val="008C2D53"/>
    <w:rsid w:val="008C35D4"/>
    <w:rsid w:val="008C709E"/>
    <w:rsid w:val="008D768D"/>
    <w:rsid w:val="008E3759"/>
    <w:rsid w:val="008E3BFE"/>
    <w:rsid w:val="008E6089"/>
    <w:rsid w:val="008F1912"/>
    <w:rsid w:val="008F2AFB"/>
    <w:rsid w:val="008F476B"/>
    <w:rsid w:val="0090270B"/>
    <w:rsid w:val="009041DC"/>
    <w:rsid w:val="00906241"/>
    <w:rsid w:val="00917B5A"/>
    <w:rsid w:val="00920A58"/>
    <w:rsid w:val="00920A8C"/>
    <w:rsid w:val="00924695"/>
    <w:rsid w:val="00924CCC"/>
    <w:rsid w:val="00934A2C"/>
    <w:rsid w:val="00941A8A"/>
    <w:rsid w:val="00943560"/>
    <w:rsid w:val="0096706E"/>
    <w:rsid w:val="009712EA"/>
    <w:rsid w:val="00974491"/>
    <w:rsid w:val="00975C4E"/>
    <w:rsid w:val="00976CF5"/>
    <w:rsid w:val="00981FBA"/>
    <w:rsid w:val="00987DCB"/>
    <w:rsid w:val="00995D07"/>
    <w:rsid w:val="00997BC5"/>
    <w:rsid w:val="009A1117"/>
    <w:rsid w:val="009A4F41"/>
    <w:rsid w:val="009B3169"/>
    <w:rsid w:val="009B381B"/>
    <w:rsid w:val="009C6C01"/>
    <w:rsid w:val="009D1753"/>
    <w:rsid w:val="009D2244"/>
    <w:rsid w:val="009D6CF2"/>
    <w:rsid w:val="009D7611"/>
    <w:rsid w:val="009D7E23"/>
    <w:rsid w:val="009E0B61"/>
    <w:rsid w:val="009E53DE"/>
    <w:rsid w:val="009F4136"/>
    <w:rsid w:val="009F43BB"/>
    <w:rsid w:val="00A11212"/>
    <w:rsid w:val="00A11981"/>
    <w:rsid w:val="00A11E44"/>
    <w:rsid w:val="00A227F3"/>
    <w:rsid w:val="00A27EC0"/>
    <w:rsid w:val="00A328B3"/>
    <w:rsid w:val="00A32F79"/>
    <w:rsid w:val="00A3498E"/>
    <w:rsid w:val="00A41173"/>
    <w:rsid w:val="00A4442E"/>
    <w:rsid w:val="00A47126"/>
    <w:rsid w:val="00A472BF"/>
    <w:rsid w:val="00A503AF"/>
    <w:rsid w:val="00A50FCF"/>
    <w:rsid w:val="00A528D1"/>
    <w:rsid w:val="00A52D19"/>
    <w:rsid w:val="00A5456B"/>
    <w:rsid w:val="00A560F3"/>
    <w:rsid w:val="00A60ADC"/>
    <w:rsid w:val="00A610CD"/>
    <w:rsid w:val="00A6373B"/>
    <w:rsid w:val="00A64A73"/>
    <w:rsid w:val="00A65989"/>
    <w:rsid w:val="00A65AD1"/>
    <w:rsid w:val="00A66431"/>
    <w:rsid w:val="00A66549"/>
    <w:rsid w:val="00A66871"/>
    <w:rsid w:val="00A758AA"/>
    <w:rsid w:val="00A76AE3"/>
    <w:rsid w:val="00A7777D"/>
    <w:rsid w:val="00A8161F"/>
    <w:rsid w:val="00A91AFB"/>
    <w:rsid w:val="00AA09A2"/>
    <w:rsid w:val="00AA31AB"/>
    <w:rsid w:val="00AA434A"/>
    <w:rsid w:val="00AA7996"/>
    <w:rsid w:val="00AC19CB"/>
    <w:rsid w:val="00AC50C9"/>
    <w:rsid w:val="00AD5979"/>
    <w:rsid w:val="00AE5488"/>
    <w:rsid w:val="00AE6CD8"/>
    <w:rsid w:val="00AE6E87"/>
    <w:rsid w:val="00AE6F91"/>
    <w:rsid w:val="00AF1C7A"/>
    <w:rsid w:val="00AF2C78"/>
    <w:rsid w:val="00AF3903"/>
    <w:rsid w:val="00AF5571"/>
    <w:rsid w:val="00B07341"/>
    <w:rsid w:val="00B247F6"/>
    <w:rsid w:val="00B24CA0"/>
    <w:rsid w:val="00B250E7"/>
    <w:rsid w:val="00B30539"/>
    <w:rsid w:val="00B314DB"/>
    <w:rsid w:val="00B361F2"/>
    <w:rsid w:val="00B3718B"/>
    <w:rsid w:val="00B3745F"/>
    <w:rsid w:val="00B40D0D"/>
    <w:rsid w:val="00B42648"/>
    <w:rsid w:val="00B4632A"/>
    <w:rsid w:val="00B47342"/>
    <w:rsid w:val="00B530F1"/>
    <w:rsid w:val="00B532AF"/>
    <w:rsid w:val="00B60C15"/>
    <w:rsid w:val="00B65334"/>
    <w:rsid w:val="00B655FC"/>
    <w:rsid w:val="00B657E2"/>
    <w:rsid w:val="00B676B4"/>
    <w:rsid w:val="00B70247"/>
    <w:rsid w:val="00B71774"/>
    <w:rsid w:val="00B7331D"/>
    <w:rsid w:val="00B74FEA"/>
    <w:rsid w:val="00B76F6B"/>
    <w:rsid w:val="00B827F0"/>
    <w:rsid w:val="00B83428"/>
    <w:rsid w:val="00B84837"/>
    <w:rsid w:val="00B90371"/>
    <w:rsid w:val="00B96118"/>
    <w:rsid w:val="00BA276C"/>
    <w:rsid w:val="00BA4973"/>
    <w:rsid w:val="00BA7DBC"/>
    <w:rsid w:val="00BB306F"/>
    <w:rsid w:val="00BC11F4"/>
    <w:rsid w:val="00BC28EC"/>
    <w:rsid w:val="00BD2BA9"/>
    <w:rsid w:val="00BD4B89"/>
    <w:rsid w:val="00BD5922"/>
    <w:rsid w:val="00BD755C"/>
    <w:rsid w:val="00BE2FCD"/>
    <w:rsid w:val="00BF02CB"/>
    <w:rsid w:val="00BF105A"/>
    <w:rsid w:val="00BF6FD8"/>
    <w:rsid w:val="00C0131E"/>
    <w:rsid w:val="00C02CEF"/>
    <w:rsid w:val="00C03680"/>
    <w:rsid w:val="00C04188"/>
    <w:rsid w:val="00C04E8B"/>
    <w:rsid w:val="00C054DF"/>
    <w:rsid w:val="00C101E1"/>
    <w:rsid w:val="00C12A37"/>
    <w:rsid w:val="00C14190"/>
    <w:rsid w:val="00C21762"/>
    <w:rsid w:val="00C21FEF"/>
    <w:rsid w:val="00C24543"/>
    <w:rsid w:val="00C256A2"/>
    <w:rsid w:val="00C3736A"/>
    <w:rsid w:val="00C3761B"/>
    <w:rsid w:val="00C42CA4"/>
    <w:rsid w:val="00C45D90"/>
    <w:rsid w:val="00C50E3C"/>
    <w:rsid w:val="00C51515"/>
    <w:rsid w:val="00C5660B"/>
    <w:rsid w:val="00C61E25"/>
    <w:rsid w:val="00C66B72"/>
    <w:rsid w:val="00C6784A"/>
    <w:rsid w:val="00C77187"/>
    <w:rsid w:val="00C87AC4"/>
    <w:rsid w:val="00C90C31"/>
    <w:rsid w:val="00C92821"/>
    <w:rsid w:val="00C928F3"/>
    <w:rsid w:val="00C9567A"/>
    <w:rsid w:val="00C960BD"/>
    <w:rsid w:val="00CA3406"/>
    <w:rsid w:val="00CA7698"/>
    <w:rsid w:val="00CB212D"/>
    <w:rsid w:val="00CB2660"/>
    <w:rsid w:val="00CC4815"/>
    <w:rsid w:val="00CC5E90"/>
    <w:rsid w:val="00CC7916"/>
    <w:rsid w:val="00CD046C"/>
    <w:rsid w:val="00CD5806"/>
    <w:rsid w:val="00CE076C"/>
    <w:rsid w:val="00CE5199"/>
    <w:rsid w:val="00CE66D5"/>
    <w:rsid w:val="00CE6CBE"/>
    <w:rsid w:val="00CE7248"/>
    <w:rsid w:val="00CE7FE5"/>
    <w:rsid w:val="00CF637A"/>
    <w:rsid w:val="00CF6ABC"/>
    <w:rsid w:val="00D054D5"/>
    <w:rsid w:val="00D059DE"/>
    <w:rsid w:val="00D05ABD"/>
    <w:rsid w:val="00D065E0"/>
    <w:rsid w:val="00D13FCE"/>
    <w:rsid w:val="00D306D1"/>
    <w:rsid w:val="00D30800"/>
    <w:rsid w:val="00D333EA"/>
    <w:rsid w:val="00D34786"/>
    <w:rsid w:val="00D37BFC"/>
    <w:rsid w:val="00D4217A"/>
    <w:rsid w:val="00D43075"/>
    <w:rsid w:val="00D4790A"/>
    <w:rsid w:val="00D47A8E"/>
    <w:rsid w:val="00D52D14"/>
    <w:rsid w:val="00D537D8"/>
    <w:rsid w:val="00D5581D"/>
    <w:rsid w:val="00D577AD"/>
    <w:rsid w:val="00D5790D"/>
    <w:rsid w:val="00D630C1"/>
    <w:rsid w:val="00D632A7"/>
    <w:rsid w:val="00D65415"/>
    <w:rsid w:val="00D6597E"/>
    <w:rsid w:val="00D712D3"/>
    <w:rsid w:val="00D71422"/>
    <w:rsid w:val="00D72DC6"/>
    <w:rsid w:val="00D7489E"/>
    <w:rsid w:val="00D7558D"/>
    <w:rsid w:val="00D81D92"/>
    <w:rsid w:val="00D876F9"/>
    <w:rsid w:val="00D94F19"/>
    <w:rsid w:val="00D97F1F"/>
    <w:rsid w:val="00DA2609"/>
    <w:rsid w:val="00DA4EF4"/>
    <w:rsid w:val="00DA68B8"/>
    <w:rsid w:val="00DA6C62"/>
    <w:rsid w:val="00DA7B5F"/>
    <w:rsid w:val="00DB4D08"/>
    <w:rsid w:val="00DC11E7"/>
    <w:rsid w:val="00DC24E3"/>
    <w:rsid w:val="00DC7023"/>
    <w:rsid w:val="00DC7661"/>
    <w:rsid w:val="00DC769A"/>
    <w:rsid w:val="00DD3D86"/>
    <w:rsid w:val="00DD4AD2"/>
    <w:rsid w:val="00DD52CB"/>
    <w:rsid w:val="00DD735B"/>
    <w:rsid w:val="00DD766C"/>
    <w:rsid w:val="00DE29D2"/>
    <w:rsid w:val="00DE50DB"/>
    <w:rsid w:val="00DF1EC4"/>
    <w:rsid w:val="00E0340B"/>
    <w:rsid w:val="00E04A90"/>
    <w:rsid w:val="00E0551F"/>
    <w:rsid w:val="00E16EAC"/>
    <w:rsid w:val="00E219C7"/>
    <w:rsid w:val="00E24688"/>
    <w:rsid w:val="00E33FB9"/>
    <w:rsid w:val="00E4118C"/>
    <w:rsid w:val="00E43157"/>
    <w:rsid w:val="00E461CE"/>
    <w:rsid w:val="00E508D0"/>
    <w:rsid w:val="00E532ED"/>
    <w:rsid w:val="00E53F6F"/>
    <w:rsid w:val="00E60495"/>
    <w:rsid w:val="00E62422"/>
    <w:rsid w:val="00E63ADB"/>
    <w:rsid w:val="00E720CA"/>
    <w:rsid w:val="00E7733E"/>
    <w:rsid w:val="00E83501"/>
    <w:rsid w:val="00E84EB5"/>
    <w:rsid w:val="00E85662"/>
    <w:rsid w:val="00E86B08"/>
    <w:rsid w:val="00E8789F"/>
    <w:rsid w:val="00E97B71"/>
    <w:rsid w:val="00EA1460"/>
    <w:rsid w:val="00EA3D34"/>
    <w:rsid w:val="00EA44DD"/>
    <w:rsid w:val="00EA457B"/>
    <w:rsid w:val="00EB02EF"/>
    <w:rsid w:val="00EB454D"/>
    <w:rsid w:val="00ED549D"/>
    <w:rsid w:val="00ED76BE"/>
    <w:rsid w:val="00ED79C3"/>
    <w:rsid w:val="00EE00E9"/>
    <w:rsid w:val="00EE117E"/>
    <w:rsid w:val="00EF619B"/>
    <w:rsid w:val="00F00B55"/>
    <w:rsid w:val="00F02AD1"/>
    <w:rsid w:val="00F253CC"/>
    <w:rsid w:val="00F317E8"/>
    <w:rsid w:val="00F32D78"/>
    <w:rsid w:val="00F37106"/>
    <w:rsid w:val="00F519CF"/>
    <w:rsid w:val="00F52CF5"/>
    <w:rsid w:val="00F537BA"/>
    <w:rsid w:val="00F56BA5"/>
    <w:rsid w:val="00F60E22"/>
    <w:rsid w:val="00F61352"/>
    <w:rsid w:val="00F62E0E"/>
    <w:rsid w:val="00F75DF1"/>
    <w:rsid w:val="00F81395"/>
    <w:rsid w:val="00F81BB8"/>
    <w:rsid w:val="00F917D1"/>
    <w:rsid w:val="00F93D71"/>
    <w:rsid w:val="00F9653B"/>
    <w:rsid w:val="00FB62CF"/>
    <w:rsid w:val="00FC35C4"/>
    <w:rsid w:val="00FC3CEC"/>
    <w:rsid w:val="00FC6794"/>
    <w:rsid w:val="00FD0D17"/>
    <w:rsid w:val="00FD2C6E"/>
    <w:rsid w:val="00FD3C3B"/>
    <w:rsid w:val="00FD3CDB"/>
    <w:rsid w:val="00FD558F"/>
    <w:rsid w:val="00FD6B53"/>
    <w:rsid w:val="00FE07DD"/>
    <w:rsid w:val="00FE352D"/>
    <w:rsid w:val="00FE6088"/>
    <w:rsid w:val="00FE6B45"/>
    <w:rsid w:val="00FF0FCB"/>
    <w:rsid w:val="00FF17E3"/>
    <w:rsid w:val="00FF3FE8"/>
    <w:rsid w:val="00FF55F3"/>
    <w:rsid w:val="00FF5851"/>
    <w:rsid w:val="00FF69D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0D6"/>
    <w:rPr>
      <w:i/>
      <w:iCs/>
    </w:rPr>
  </w:style>
  <w:style w:type="character" w:styleId="CommentReference">
    <w:name w:val="annotation reference"/>
    <w:basedOn w:val="DefaultParagraphFont"/>
    <w:uiPriority w:val="99"/>
    <w:semiHidden/>
    <w:unhideWhenUsed/>
    <w:rsid w:val="00BC11F4"/>
    <w:rPr>
      <w:sz w:val="16"/>
      <w:szCs w:val="16"/>
    </w:rPr>
  </w:style>
  <w:style w:type="paragraph" w:styleId="CommentText">
    <w:name w:val="annotation text"/>
    <w:basedOn w:val="Normal"/>
    <w:link w:val="CommentTextChar"/>
    <w:uiPriority w:val="99"/>
    <w:semiHidden/>
    <w:unhideWhenUsed/>
    <w:rsid w:val="00BC11F4"/>
    <w:rPr>
      <w:sz w:val="20"/>
      <w:szCs w:val="20"/>
    </w:rPr>
  </w:style>
  <w:style w:type="character" w:customStyle="1" w:styleId="CommentTextChar">
    <w:name w:val="Comment Text Char"/>
    <w:basedOn w:val="DefaultParagraphFont"/>
    <w:link w:val="CommentText"/>
    <w:uiPriority w:val="99"/>
    <w:semiHidden/>
    <w:rsid w:val="00BC11F4"/>
    <w:rPr>
      <w:lang w:val="en-US" w:eastAsia="en-US"/>
    </w:rPr>
  </w:style>
  <w:style w:type="paragraph" w:styleId="CommentSubject">
    <w:name w:val="annotation subject"/>
    <w:basedOn w:val="CommentText"/>
    <w:next w:val="CommentText"/>
    <w:link w:val="CommentSubjectChar"/>
    <w:uiPriority w:val="99"/>
    <w:semiHidden/>
    <w:unhideWhenUsed/>
    <w:rsid w:val="00BC11F4"/>
    <w:rPr>
      <w:b/>
      <w:bCs/>
    </w:rPr>
  </w:style>
  <w:style w:type="character" w:customStyle="1" w:styleId="CommentSubjectChar">
    <w:name w:val="Comment Subject Char"/>
    <w:basedOn w:val="CommentTextChar"/>
    <w:link w:val="CommentSubject"/>
    <w:uiPriority w:val="99"/>
    <w:semiHidden/>
    <w:rsid w:val="00BC11F4"/>
    <w:rPr>
      <w:b/>
      <w:bCs/>
      <w:lang w:val="en-US" w:eastAsia="en-US"/>
    </w:rPr>
  </w:style>
  <w:style w:type="character" w:styleId="FollowedHyperlink">
    <w:name w:val="FollowedHyperlink"/>
    <w:basedOn w:val="DefaultParagraphFont"/>
    <w:uiPriority w:val="99"/>
    <w:semiHidden/>
    <w:unhideWhenUsed/>
    <w:rsid w:val="00691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decreto-lei/del3689.htm" TargetMode="External"/><Relationship Id="rId1" Type="http://schemas.openxmlformats.org/officeDocument/2006/relationships/hyperlink" Target="http://www.planalto.gov.br/ccivil_03/decreto-lei/del2848compilad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96DA147104EF38F8CD4303E14E47B"/>
        <w:category>
          <w:name w:val="General"/>
          <w:gallery w:val="placeholder"/>
        </w:category>
        <w:types>
          <w:type w:val="bbPlcHdr"/>
        </w:types>
        <w:behaviors>
          <w:behavior w:val="content"/>
        </w:behaviors>
        <w:guid w:val="{F0CFFF62-811C-47F0-8BD6-050E637FBFC2}"/>
      </w:docPartPr>
      <w:docPartBody>
        <w:p w:rsidR="00F85C7F" w:rsidRDefault="007E71E0" w:rsidP="007E71E0">
          <w:pPr>
            <w:pStyle w:val="22396DA147104EF38F8CD4303E14E47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037A6"/>
    <w:rsid w:val="00356126"/>
    <w:rsid w:val="003820A9"/>
    <w:rsid w:val="00387A8E"/>
    <w:rsid w:val="00394049"/>
    <w:rsid w:val="004F2DF8"/>
    <w:rsid w:val="006A4E49"/>
    <w:rsid w:val="006F168E"/>
    <w:rsid w:val="007646B5"/>
    <w:rsid w:val="007E71E0"/>
    <w:rsid w:val="008656ED"/>
    <w:rsid w:val="008C18D6"/>
    <w:rsid w:val="008C1A7F"/>
    <w:rsid w:val="008C72A9"/>
    <w:rsid w:val="009A261B"/>
    <w:rsid w:val="00AA00D2"/>
    <w:rsid w:val="00AA5059"/>
    <w:rsid w:val="00AC15A4"/>
    <w:rsid w:val="00AC5FDC"/>
    <w:rsid w:val="00B0336C"/>
    <w:rsid w:val="00B07C3A"/>
    <w:rsid w:val="00B45EF9"/>
    <w:rsid w:val="00BD5E46"/>
    <w:rsid w:val="00E96B44"/>
    <w:rsid w:val="00F00D2F"/>
    <w:rsid w:val="00F128DF"/>
    <w:rsid w:val="00F8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1E0"/>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7056CE4084774D69AE4D019866F3E237">
    <w:name w:val="7056CE4084774D69AE4D019866F3E237"/>
    <w:rsid w:val="007E71E0"/>
    <w:pPr>
      <w:spacing w:after="160" w:line="259" w:lineRule="auto"/>
    </w:pPr>
  </w:style>
  <w:style w:type="paragraph" w:customStyle="1" w:styleId="22396DA147104EF38F8CD4303E14E47B">
    <w:name w:val="22396DA147104EF38F8CD4303E14E47B"/>
    <w:rsid w:val="007E71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9FB1-2973-4A90-8297-0D4A280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14207</Characters>
  <Application>Microsoft Office Word</Application>
  <DocSecurity>0</DocSecurity>
  <Lines>315</Lines>
  <Paragraphs>97</Paragraphs>
  <ScaleCrop>false</ScaleCrop>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227/19</dc:title>
  <dc:creator/>
  <cp:lastModifiedBy/>
  <cp:revision>1</cp:revision>
  <dcterms:created xsi:type="dcterms:W3CDTF">2020-05-12T15:32:00Z</dcterms:created>
  <dcterms:modified xsi:type="dcterms:W3CDTF">2020-05-13T14:15:00Z</dcterms:modified>
</cp:coreProperties>
</file>