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F14A30" w:rsidRDefault="00D306D1" w:rsidP="00627C9F">
      <w:pPr>
        <w:jc w:val="both"/>
        <w:rPr>
          <w:rFonts w:asciiTheme="majorHAnsi" w:hAnsiTheme="majorHAnsi" w:cs="Univers"/>
          <w:b/>
          <w:bCs/>
          <w:sz w:val="20"/>
          <w:szCs w:val="20"/>
          <w:lang w:val="pt-BR"/>
        </w:rPr>
      </w:pPr>
      <w:bookmarkStart w:id="0" w:name="_GoBack"/>
      <w:bookmarkEnd w:id="0"/>
      <w:r w:rsidRPr="00F14A30">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9A39C57" wp14:editId="74B1915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072F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3E6CA1" w:rsidRPr="00F14A30">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B20B6DA" wp14:editId="1113AEB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4F52" w:rsidRDefault="00857108" w:rsidP="00AE5488">
                            <w:r>
                              <w:rPr>
                                <w:noProof/>
                              </w:rPr>
                              <w:drawing>
                                <wp:inline distT="0" distB="0" distL="0" distR="0" wp14:anchorId="44A7B74F" wp14:editId="71302EFB">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BB4F52">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0B6D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B4F52" w:rsidRDefault="00857108" w:rsidP="00AE5488">
                      <w:r>
                        <w:rPr>
                          <w:noProof/>
                        </w:rPr>
                        <w:drawing>
                          <wp:inline distT="0" distB="0" distL="0" distR="0" wp14:anchorId="44A7B74F" wp14:editId="71302EFB">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BB4F52">
                        <w:tab/>
                        <w:t xml:space="preserve">                              </w:t>
                      </w:r>
                    </w:p>
                  </w:txbxContent>
                </v:textbox>
              </v:shape>
            </w:pict>
          </mc:Fallback>
        </mc:AlternateContent>
      </w:r>
    </w:p>
    <w:p w:rsidR="00040C3A" w:rsidRPr="00F14A30" w:rsidRDefault="00040C3A" w:rsidP="00040C3A">
      <w:pPr>
        <w:tabs>
          <w:tab w:val="center" w:pos="5400"/>
        </w:tabs>
        <w:suppressAutoHyphens/>
        <w:jc w:val="both"/>
        <w:rPr>
          <w:rFonts w:asciiTheme="majorHAnsi" w:hAnsiTheme="majorHAnsi"/>
          <w:sz w:val="20"/>
          <w:szCs w:val="20"/>
          <w:lang w:val="pt-BR"/>
        </w:rPr>
      </w:pPr>
    </w:p>
    <w:p w:rsidR="00040C3A" w:rsidRPr="00F14A30" w:rsidRDefault="00040C3A" w:rsidP="00040C3A">
      <w:pPr>
        <w:tabs>
          <w:tab w:val="center" w:pos="5400"/>
        </w:tabs>
        <w:suppressAutoHyphens/>
        <w:jc w:val="both"/>
        <w:rPr>
          <w:rFonts w:asciiTheme="majorHAnsi" w:hAnsiTheme="majorHAnsi"/>
          <w:sz w:val="20"/>
          <w:szCs w:val="20"/>
          <w:lang w:val="pt-BR"/>
        </w:rPr>
      </w:pPr>
    </w:p>
    <w:p w:rsidR="005128E4" w:rsidRPr="00F14A30" w:rsidRDefault="005128E4" w:rsidP="00040C3A">
      <w:pPr>
        <w:tabs>
          <w:tab w:val="center" w:pos="5400"/>
        </w:tabs>
        <w:suppressAutoHyphens/>
        <w:rPr>
          <w:rFonts w:asciiTheme="majorHAnsi" w:hAnsiTheme="majorHAnsi"/>
          <w:sz w:val="20"/>
          <w:szCs w:val="20"/>
          <w:lang w:val="pt-BR"/>
        </w:rPr>
      </w:pPr>
    </w:p>
    <w:p w:rsidR="005128E4" w:rsidRPr="00F14A30" w:rsidRDefault="005128E4" w:rsidP="00040C3A">
      <w:pPr>
        <w:tabs>
          <w:tab w:val="center" w:pos="5400"/>
        </w:tabs>
        <w:suppressAutoHyphens/>
        <w:rPr>
          <w:rFonts w:asciiTheme="majorHAnsi" w:hAnsiTheme="majorHAnsi"/>
          <w:sz w:val="20"/>
          <w:szCs w:val="20"/>
          <w:lang w:val="pt-BR"/>
        </w:rPr>
      </w:pPr>
    </w:p>
    <w:p w:rsidR="005128E4" w:rsidRPr="00F14A30" w:rsidRDefault="005128E4" w:rsidP="00040C3A">
      <w:pPr>
        <w:tabs>
          <w:tab w:val="center" w:pos="5400"/>
        </w:tabs>
        <w:suppressAutoHyphens/>
        <w:rPr>
          <w:rFonts w:asciiTheme="majorHAnsi" w:hAnsiTheme="majorHAnsi"/>
          <w:sz w:val="20"/>
          <w:szCs w:val="20"/>
          <w:lang w:val="pt-BR"/>
        </w:rPr>
      </w:pPr>
    </w:p>
    <w:p w:rsidR="00040C3A" w:rsidRPr="00F14A30" w:rsidRDefault="00040C3A" w:rsidP="005128E4">
      <w:pPr>
        <w:tabs>
          <w:tab w:val="center" w:pos="5400"/>
        </w:tabs>
        <w:suppressAutoHyphens/>
        <w:jc w:val="center"/>
        <w:rPr>
          <w:rFonts w:asciiTheme="majorHAnsi" w:hAnsiTheme="majorHAnsi"/>
          <w:sz w:val="20"/>
          <w:szCs w:val="20"/>
          <w:lang w:val="pt-BR"/>
        </w:rPr>
      </w:pPr>
    </w:p>
    <w:p w:rsidR="00040C3A" w:rsidRPr="00F14A30" w:rsidRDefault="00040C3A" w:rsidP="005128E4">
      <w:pPr>
        <w:tabs>
          <w:tab w:val="center" w:pos="5400"/>
        </w:tabs>
        <w:suppressAutoHyphens/>
        <w:jc w:val="center"/>
        <w:rPr>
          <w:rFonts w:asciiTheme="majorHAnsi" w:hAnsiTheme="majorHAnsi"/>
          <w:sz w:val="20"/>
          <w:szCs w:val="20"/>
          <w:lang w:val="pt-BR"/>
        </w:rPr>
      </w:pPr>
    </w:p>
    <w:p w:rsidR="005B52B0" w:rsidRPr="00F14A30" w:rsidRDefault="005B52B0" w:rsidP="005128E4">
      <w:pPr>
        <w:tabs>
          <w:tab w:val="center" w:pos="5400"/>
        </w:tabs>
        <w:suppressAutoHyphens/>
        <w:jc w:val="center"/>
        <w:rPr>
          <w:rFonts w:asciiTheme="majorHAnsi" w:hAnsiTheme="majorHAnsi"/>
          <w:sz w:val="20"/>
          <w:szCs w:val="20"/>
          <w:lang w:val="pt-BR"/>
        </w:rPr>
      </w:pPr>
    </w:p>
    <w:p w:rsidR="005B52B0" w:rsidRPr="00F14A30" w:rsidRDefault="005B52B0" w:rsidP="005128E4">
      <w:pPr>
        <w:tabs>
          <w:tab w:val="center" w:pos="5400"/>
        </w:tabs>
        <w:suppressAutoHyphens/>
        <w:jc w:val="center"/>
        <w:rPr>
          <w:rFonts w:asciiTheme="majorHAnsi" w:hAnsiTheme="majorHAnsi"/>
          <w:sz w:val="20"/>
          <w:szCs w:val="20"/>
          <w:lang w:val="pt-BR"/>
        </w:rPr>
      </w:pPr>
    </w:p>
    <w:p w:rsidR="005B52B0" w:rsidRPr="00F14A30" w:rsidRDefault="005B52B0" w:rsidP="005128E4">
      <w:pPr>
        <w:tabs>
          <w:tab w:val="center" w:pos="5400"/>
        </w:tabs>
        <w:suppressAutoHyphens/>
        <w:jc w:val="center"/>
        <w:rPr>
          <w:rFonts w:asciiTheme="majorHAnsi" w:hAnsiTheme="majorHAnsi"/>
          <w:sz w:val="20"/>
          <w:szCs w:val="20"/>
          <w:lang w:val="pt-BR"/>
        </w:rPr>
      </w:pPr>
    </w:p>
    <w:p w:rsidR="00040C3A" w:rsidRPr="00F14A30" w:rsidRDefault="00040C3A" w:rsidP="00040C3A">
      <w:pPr>
        <w:tabs>
          <w:tab w:val="center" w:pos="5400"/>
        </w:tabs>
        <w:suppressAutoHyphens/>
        <w:jc w:val="center"/>
        <w:rPr>
          <w:rFonts w:asciiTheme="majorHAnsi" w:hAnsiTheme="majorHAnsi"/>
          <w:sz w:val="20"/>
          <w:szCs w:val="20"/>
          <w:lang w:val="pt-BR"/>
        </w:rPr>
      </w:pPr>
    </w:p>
    <w:p w:rsidR="00040C3A" w:rsidRPr="00F14A30" w:rsidRDefault="00040C3A" w:rsidP="00040C3A">
      <w:pPr>
        <w:tabs>
          <w:tab w:val="center" w:pos="5400"/>
        </w:tabs>
        <w:suppressAutoHyphens/>
        <w:jc w:val="center"/>
        <w:rPr>
          <w:rFonts w:asciiTheme="majorHAnsi" w:hAnsiTheme="majorHAnsi"/>
          <w:color w:val="FF0000"/>
          <w:sz w:val="20"/>
          <w:szCs w:val="20"/>
          <w:lang w:val="pt-BR"/>
        </w:rPr>
      </w:pPr>
    </w:p>
    <w:p w:rsidR="00040C3A" w:rsidRPr="00F14A30" w:rsidRDefault="003D3BC2" w:rsidP="00040C3A">
      <w:pPr>
        <w:tabs>
          <w:tab w:val="center" w:pos="5400"/>
        </w:tabs>
        <w:suppressAutoHyphens/>
        <w:jc w:val="center"/>
        <w:rPr>
          <w:rFonts w:asciiTheme="majorHAnsi" w:hAnsiTheme="majorHAnsi"/>
          <w:color w:val="FF0000"/>
          <w:sz w:val="20"/>
          <w:szCs w:val="20"/>
          <w:lang w:val="pt-BR"/>
        </w:rPr>
      </w:pPr>
      <w:r w:rsidRPr="00F14A30">
        <w:rPr>
          <w:rFonts w:asciiTheme="majorHAnsi" w:hAnsiTheme="majorHAnsi"/>
          <w:noProof/>
          <w:color w:val="FF0000"/>
          <w:sz w:val="20"/>
          <w:szCs w:val="20"/>
        </w:rPr>
        <mc:AlternateContent>
          <mc:Choice Requires="wps">
            <w:drawing>
              <wp:anchor distT="0" distB="0" distL="114300" distR="114300" simplePos="0" relativeHeight="251669504" behindDoc="0" locked="0" layoutInCell="1" allowOverlap="1" wp14:anchorId="3B22CDC4" wp14:editId="413CBAE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4F52" w:rsidRPr="00873E1E" w:rsidRDefault="00BB4F52" w:rsidP="00997BC5">
                            <w:pPr>
                              <w:spacing w:line="276" w:lineRule="auto"/>
                              <w:rPr>
                                <w:rFonts w:asciiTheme="majorHAnsi" w:hAnsiTheme="majorHAnsi" w:cs="Arial"/>
                                <w:b/>
                                <w:bCs/>
                                <w:sz w:val="36"/>
                                <w:szCs w:val="22"/>
                              </w:rPr>
                            </w:pPr>
                            <w:r w:rsidRPr="00873E1E">
                              <w:rPr>
                                <w:rFonts w:asciiTheme="majorHAnsi" w:hAnsiTheme="majorHAnsi" w:cs="Arial"/>
                                <w:b/>
                                <w:bCs/>
                                <w:sz w:val="36"/>
                                <w:szCs w:val="22"/>
                              </w:rPr>
                              <w:t xml:space="preserve">REPORT </w:t>
                            </w:r>
                            <w:r w:rsidRPr="00873E1E">
                              <w:rPr>
                                <w:rFonts w:asciiTheme="majorHAnsi" w:hAnsiTheme="majorHAnsi" w:cs="Arial"/>
                                <w:b/>
                                <w:bCs/>
                                <w:sz w:val="36"/>
                                <w:szCs w:val="40"/>
                              </w:rPr>
                              <w:t>No.</w:t>
                            </w:r>
                            <w:r w:rsidRPr="00873E1E">
                              <w:rPr>
                                <w:rFonts w:asciiTheme="majorHAnsi" w:hAnsiTheme="majorHAnsi" w:cs="Arial"/>
                                <w:b/>
                                <w:bCs/>
                                <w:sz w:val="36"/>
                                <w:szCs w:val="22"/>
                              </w:rPr>
                              <w:t xml:space="preserve"> </w:t>
                            </w:r>
                            <w:r w:rsidR="00A639DB">
                              <w:rPr>
                                <w:rFonts w:asciiTheme="majorHAnsi" w:hAnsiTheme="majorHAnsi" w:cs="Arial"/>
                                <w:b/>
                                <w:bCs/>
                                <w:sz w:val="36"/>
                                <w:szCs w:val="22"/>
                              </w:rPr>
                              <w:t>70</w:t>
                            </w:r>
                            <w:r w:rsidRPr="00873E1E">
                              <w:rPr>
                                <w:rFonts w:asciiTheme="majorHAnsi" w:hAnsiTheme="majorHAnsi" w:cs="Arial"/>
                                <w:b/>
                                <w:bCs/>
                                <w:sz w:val="36"/>
                                <w:szCs w:val="22"/>
                              </w:rPr>
                              <w:t>/19</w:t>
                            </w:r>
                          </w:p>
                          <w:p w:rsidR="00BB4F52" w:rsidRPr="00873E1E" w:rsidRDefault="00BB4F52" w:rsidP="00997BC5">
                            <w:pPr>
                              <w:spacing w:line="276" w:lineRule="auto"/>
                              <w:rPr>
                                <w:rFonts w:asciiTheme="majorHAnsi" w:hAnsiTheme="majorHAnsi" w:cs="Arial"/>
                                <w:b/>
                                <w:sz w:val="36"/>
                                <w:szCs w:val="22"/>
                              </w:rPr>
                            </w:pPr>
                            <w:r w:rsidRPr="00873E1E">
                              <w:rPr>
                                <w:rFonts w:asciiTheme="majorHAnsi" w:hAnsiTheme="majorHAnsi" w:cs="Arial"/>
                                <w:b/>
                                <w:sz w:val="36"/>
                                <w:szCs w:val="22"/>
                              </w:rPr>
                              <w:t xml:space="preserve">PETITION 858-09 </w:t>
                            </w:r>
                          </w:p>
                          <w:p w:rsidR="00BB4F52" w:rsidRPr="00873E1E" w:rsidRDefault="00BB4F52" w:rsidP="00997BC5">
                            <w:pPr>
                              <w:spacing w:line="276" w:lineRule="auto"/>
                              <w:rPr>
                                <w:rFonts w:asciiTheme="majorHAnsi" w:hAnsiTheme="majorHAnsi" w:cs="Arial"/>
                                <w:szCs w:val="22"/>
                              </w:rPr>
                            </w:pPr>
                            <w:r w:rsidRPr="00873E1E">
                              <w:rPr>
                                <w:rFonts w:asciiTheme="majorHAnsi" w:hAnsiTheme="majorHAnsi" w:cs="Arial"/>
                                <w:szCs w:val="22"/>
                              </w:rPr>
                              <w:t>REPORT ON ADMISSIBILITY</w:t>
                            </w:r>
                          </w:p>
                          <w:p w:rsidR="00BB4F52" w:rsidRPr="00873E1E" w:rsidRDefault="00BB4F52" w:rsidP="00997BC5">
                            <w:pPr>
                              <w:spacing w:line="276" w:lineRule="auto"/>
                              <w:rPr>
                                <w:rFonts w:asciiTheme="majorHAnsi" w:hAnsiTheme="majorHAnsi" w:cs="Arial"/>
                                <w:szCs w:val="22"/>
                              </w:rPr>
                            </w:pPr>
                            <w:bookmarkStart w:id="1" w:name="_ftnref1"/>
                          </w:p>
                          <w:p w:rsidR="00BB4F52" w:rsidRPr="00864C96" w:rsidRDefault="00BB4F52" w:rsidP="00997BC5">
                            <w:pPr>
                              <w:spacing w:line="276" w:lineRule="auto"/>
                              <w:rPr>
                                <w:rFonts w:asciiTheme="majorHAnsi" w:hAnsiTheme="majorHAnsi" w:cs="Arial"/>
                                <w:szCs w:val="22"/>
                                <w:lang w:val="pt-BR"/>
                              </w:rPr>
                            </w:pPr>
                            <w:r w:rsidRPr="00864C96">
                              <w:rPr>
                                <w:rFonts w:asciiTheme="majorHAnsi" w:hAnsiTheme="majorHAnsi" w:cs="Arial"/>
                                <w:szCs w:val="22"/>
                                <w:lang w:val="pt-BR"/>
                              </w:rPr>
                              <w:t xml:space="preserve">LUIZ JOSÉ DA CUNHA </w:t>
                            </w:r>
                            <w:r w:rsidR="00C61A55">
                              <w:rPr>
                                <w:rFonts w:asciiTheme="majorHAnsi" w:hAnsiTheme="majorHAnsi" w:cs="Arial"/>
                                <w:szCs w:val="22"/>
                                <w:lang w:val="pt-BR"/>
                              </w:rPr>
                              <w:t xml:space="preserve">“CRIOULO” </w:t>
                            </w:r>
                            <w:r w:rsidRPr="00864C96">
                              <w:rPr>
                                <w:rFonts w:asciiTheme="majorHAnsi" w:hAnsiTheme="majorHAnsi" w:cs="Arial"/>
                                <w:szCs w:val="22"/>
                                <w:lang w:val="pt-BR"/>
                              </w:rPr>
                              <w:t xml:space="preserve">AND </w:t>
                            </w:r>
                            <w:r w:rsidR="00864C96" w:rsidRPr="00864C96">
                              <w:rPr>
                                <w:rFonts w:asciiTheme="majorHAnsi" w:hAnsiTheme="majorHAnsi" w:cs="Arial"/>
                                <w:szCs w:val="22"/>
                                <w:lang w:val="pt-BR"/>
                              </w:rPr>
                              <w:t>FAMILY</w:t>
                            </w:r>
                          </w:p>
                          <w:bookmarkEnd w:id="1"/>
                          <w:p w:rsidR="00BB4F52" w:rsidRPr="00873E1E" w:rsidRDefault="00BB4F52" w:rsidP="00997BC5">
                            <w:pPr>
                              <w:spacing w:line="276" w:lineRule="auto"/>
                              <w:rPr>
                                <w:rFonts w:asciiTheme="majorHAnsi" w:hAnsiTheme="majorHAnsi" w:cs="Arial"/>
                                <w:szCs w:val="22"/>
                              </w:rPr>
                            </w:pPr>
                            <w:r w:rsidRPr="00873E1E">
                              <w:rPr>
                                <w:rFonts w:asciiTheme="majorHAnsi" w:hAnsiTheme="majorHAnsi" w:cs="Arial"/>
                                <w:szCs w:val="22"/>
                              </w:rPr>
                              <w:t>BRAZIL</w:t>
                            </w:r>
                          </w:p>
                          <w:p w:rsidR="00BB4F52" w:rsidRPr="00873E1E" w:rsidRDefault="00BB4F52" w:rsidP="007A58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2CDC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BB4F52" w:rsidRPr="00873E1E" w:rsidRDefault="00BB4F52" w:rsidP="00997BC5">
                      <w:pPr>
                        <w:spacing w:line="276" w:lineRule="auto"/>
                        <w:rPr>
                          <w:rFonts w:asciiTheme="majorHAnsi" w:hAnsiTheme="majorHAnsi" w:cs="Arial"/>
                          <w:b/>
                          <w:bCs/>
                          <w:sz w:val="36"/>
                          <w:szCs w:val="22"/>
                        </w:rPr>
                      </w:pPr>
                      <w:r w:rsidRPr="00873E1E">
                        <w:rPr>
                          <w:rFonts w:asciiTheme="majorHAnsi" w:hAnsiTheme="majorHAnsi" w:cs="Arial"/>
                          <w:b/>
                          <w:bCs/>
                          <w:sz w:val="36"/>
                          <w:szCs w:val="22"/>
                        </w:rPr>
                        <w:t xml:space="preserve">REPORT </w:t>
                      </w:r>
                      <w:r w:rsidRPr="00873E1E">
                        <w:rPr>
                          <w:rFonts w:asciiTheme="majorHAnsi" w:hAnsiTheme="majorHAnsi" w:cs="Arial"/>
                          <w:b/>
                          <w:bCs/>
                          <w:sz w:val="36"/>
                          <w:szCs w:val="40"/>
                        </w:rPr>
                        <w:t>No.</w:t>
                      </w:r>
                      <w:r w:rsidRPr="00873E1E">
                        <w:rPr>
                          <w:rFonts w:asciiTheme="majorHAnsi" w:hAnsiTheme="majorHAnsi" w:cs="Arial"/>
                          <w:b/>
                          <w:bCs/>
                          <w:sz w:val="36"/>
                          <w:szCs w:val="22"/>
                        </w:rPr>
                        <w:t xml:space="preserve"> </w:t>
                      </w:r>
                      <w:r w:rsidR="00A639DB">
                        <w:rPr>
                          <w:rFonts w:asciiTheme="majorHAnsi" w:hAnsiTheme="majorHAnsi" w:cs="Arial"/>
                          <w:b/>
                          <w:bCs/>
                          <w:sz w:val="36"/>
                          <w:szCs w:val="22"/>
                        </w:rPr>
                        <w:t>70</w:t>
                      </w:r>
                      <w:r w:rsidRPr="00873E1E">
                        <w:rPr>
                          <w:rFonts w:asciiTheme="majorHAnsi" w:hAnsiTheme="majorHAnsi" w:cs="Arial"/>
                          <w:b/>
                          <w:bCs/>
                          <w:sz w:val="36"/>
                          <w:szCs w:val="22"/>
                        </w:rPr>
                        <w:t>/19</w:t>
                      </w:r>
                    </w:p>
                    <w:p w:rsidR="00BB4F52" w:rsidRPr="00873E1E" w:rsidRDefault="00BB4F52" w:rsidP="00997BC5">
                      <w:pPr>
                        <w:spacing w:line="276" w:lineRule="auto"/>
                        <w:rPr>
                          <w:rFonts w:asciiTheme="majorHAnsi" w:hAnsiTheme="majorHAnsi" w:cs="Arial"/>
                          <w:b/>
                          <w:sz w:val="36"/>
                          <w:szCs w:val="22"/>
                        </w:rPr>
                      </w:pPr>
                      <w:r w:rsidRPr="00873E1E">
                        <w:rPr>
                          <w:rFonts w:asciiTheme="majorHAnsi" w:hAnsiTheme="majorHAnsi" w:cs="Arial"/>
                          <w:b/>
                          <w:sz w:val="36"/>
                          <w:szCs w:val="22"/>
                        </w:rPr>
                        <w:t xml:space="preserve">PETITION 858-09 </w:t>
                      </w:r>
                    </w:p>
                    <w:p w:rsidR="00BB4F52" w:rsidRPr="00873E1E" w:rsidRDefault="00BB4F52" w:rsidP="00997BC5">
                      <w:pPr>
                        <w:spacing w:line="276" w:lineRule="auto"/>
                        <w:rPr>
                          <w:rFonts w:asciiTheme="majorHAnsi" w:hAnsiTheme="majorHAnsi" w:cs="Arial"/>
                          <w:szCs w:val="22"/>
                        </w:rPr>
                      </w:pPr>
                      <w:r w:rsidRPr="00873E1E">
                        <w:rPr>
                          <w:rFonts w:asciiTheme="majorHAnsi" w:hAnsiTheme="majorHAnsi" w:cs="Arial"/>
                          <w:szCs w:val="22"/>
                        </w:rPr>
                        <w:t>REPORT ON ADMISSIBILITY</w:t>
                      </w:r>
                    </w:p>
                    <w:p w:rsidR="00BB4F52" w:rsidRPr="00873E1E" w:rsidRDefault="00BB4F52" w:rsidP="00997BC5">
                      <w:pPr>
                        <w:spacing w:line="276" w:lineRule="auto"/>
                        <w:rPr>
                          <w:rFonts w:asciiTheme="majorHAnsi" w:hAnsiTheme="majorHAnsi" w:cs="Arial"/>
                          <w:szCs w:val="22"/>
                        </w:rPr>
                      </w:pPr>
                      <w:bookmarkStart w:id="2" w:name="_ftnref1"/>
                    </w:p>
                    <w:p w:rsidR="00BB4F52" w:rsidRPr="00864C96" w:rsidRDefault="00BB4F52" w:rsidP="00997BC5">
                      <w:pPr>
                        <w:spacing w:line="276" w:lineRule="auto"/>
                        <w:rPr>
                          <w:rFonts w:asciiTheme="majorHAnsi" w:hAnsiTheme="majorHAnsi" w:cs="Arial"/>
                          <w:szCs w:val="22"/>
                          <w:lang w:val="pt-BR"/>
                        </w:rPr>
                      </w:pPr>
                      <w:r w:rsidRPr="00864C96">
                        <w:rPr>
                          <w:rFonts w:asciiTheme="majorHAnsi" w:hAnsiTheme="majorHAnsi" w:cs="Arial"/>
                          <w:szCs w:val="22"/>
                          <w:lang w:val="pt-BR"/>
                        </w:rPr>
                        <w:t xml:space="preserve">LUIZ JOSÉ DA CUNHA </w:t>
                      </w:r>
                      <w:r w:rsidR="00C61A55">
                        <w:rPr>
                          <w:rFonts w:asciiTheme="majorHAnsi" w:hAnsiTheme="majorHAnsi" w:cs="Arial"/>
                          <w:szCs w:val="22"/>
                          <w:lang w:val="pt-BR"/>
                        </w:rPr>
                        <w:t xml:space="preserve">“CRIOULO” </w:t>
                      </w:r>
                      <w:r w:rsidRPr="00864C96">
                        <w:rPr>
                          <w:rFonts w:asciiTheme="majorHAnsi" w:hAnsiTheme="majorHAnsi" w:cs="Arial"/>
                          <w:szCs w:val="22"/>
                          <w:lang w:val="pt-BR"/>
                        </w:rPr>
                        <w:t xml:space="preserve">AND </w:t>
                      </w:r>
                      <w:r w:rsidR="00864C96" w:rsidRPr="00864C96">
                        <w:rPr>
                          <w:rFonts w:asciiTheme="majorHAnsi" w:hAnsiTheme="majorHAnsi" w:cs="Arial"/>
                          <w:szCs w:val="22"/>
                          <w:lang w:val="pt-BR"/>
                        </w:rPr>
                        <w:t>FAMILY</w:t>
                      </w:r>
                    </w:p>
                    <w:bookmarkEnd w:id="2"/>
                    <w:p w:rsidR="00BB4F52" w:rsidRPr="00873E1E" w:rsidRDefault="00BB4F52" w:rsidP="00997BC5">
                      <w:pPr>
                        <w:spacing w:line="276" w:lineRule="auto"/>
                        <w:rPr>
                          <w:rFonts w:asciiTheme="majorHAnsi" w:hAnsiTheme="majorHAnsi" w:cs="Arial"/>
                          <w:szCs w:val="22"/>
                        </w:rPr>
                      </w:pPr>
                      <w:r w:rsidRPr="00873E1E">
                        <w:rPr>
                          <w:rFonts w:asciiTheme="majorHAnsi" w:hAnsiTheme="majorHAnsi" w:cs="Arial"/>
                          <w:szCs w:val="22"/>
                        </w:rPr>
                        <w:t>BRAZIL</w:t>
                      </w:r>
                    </w:p>
                    <w:p w:rsidR="00BB4F52" w:rsidRPr="00873E1E" w:rsidRDefault="00BB4F52" w:rsidP="007A5817"/>
                  </w:txbxContent>
                </v:textbox>
              </v:shape>
            </w:pict>
          </mc:Fallback>
        </mc:AlternateContent>
      </w:r>
      <w:r w:rsidR="004E2649" w:rsidRPr="00F14A30">
        <w:rPr>
          <w:rFonts w:asciiTheme="majorHAnsi" w:hAnsiTheme="majorHAnsi"/>
          <w:noProof/>
          <w:color w:val="FF0000"/>
          <w:sz w:val="20"/>
          <w:szCs w:val="20"/>
        </w:rPr>
        <mc:AlternateContent>
          <mc:Choice Requires="wps">
            <w:drawing>
              <wp:anchor distT="0" distB="0" distL="114300" distR="114300" simplePos="0" relativeHeight="251671552" behindDoc="0" locked="0" layoutInCell="1" allowOverlap="1" wp14:anchorId="51DA5268" wp14:editId="3F9845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4F52" w:rsidRPr="00857108" w:rsidRDefault="00BB4F52" w:rsidP="007A5817">
                            <w:pPr>
                              <w:spacing w:line="276" w:lineRule="auto"/>
                              <w:jc w:val="right"/>
                              <w:rPr>
                                <w:rFonts w:asciiTheme="minorHAnsi" w:hAnsiTheme="minorHAnsi"/>
                                <w:color w:val="FFFFFF" w:themeColor="background1"/>
                                <w:sz w:val="22"/>
                                <w:lang w:val="pt-BR"/>
                              </w:rPr>
                            </w:pPr>
                            <w:r w:rsidRPr="00857108">
                              <w:rPr>
                                <w:rFonts w:asciiTheme="minorHAnsi" w:hAnsiTheme="minorHAnsi"/>
                                <w:color w:val="FFFFFF" w:themeColor="background1"/>
                                <w:sz w:val="22"/>
                                <w:lang w:val="pt-BR"/>
                              </w:rPr>
                              <w:t>OEA/Ser.L/V/II.</w:t>
                            </w:r>
                          </w:p>
                          <w:p w:rsidR="00BB4F52" w:rsidRPr="00857108" w:rsidRDefault="00A639D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78</w:t>
                            </w:r>
                          </w:p>
                          <w:p w:rsidR="00BB4F52" w:rsidRPr="00857108" w:rsidRDefault="00A639D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5 May</w:t>
                            </w:r>
                            <w:r w:rsidR="00BB4F52" w:rsidRPr="00857108">
                              <w:rPr>
                                <w:rFonts w:asciiTheme="minorHAnsi" w:hAnsiTheme="minorHAnsi"/>
                                <w:color w:val="FFFFFF" w:themeColor="background1"/>
                                <w:sz w:val="22"/>
                              </w:rPr>
                              <w:t xml:space="preserve"> 2019</w:t>
                            </w:r>
                          </w:p>
                          <w:p w:rsidR="00BB4F52" w:rsidRPr="00857108" w:rsidRDefault="00BB4F52" w:rsidP="007A5817">
                            <w:pPr>
                              <w:spacing w:line="276" w:lineRule="auto"/>
                              <w:jc w:val="right"/>
                              <w:rPr>
                                <w:rFonts w:asciiTheme="minorHAnsi" w:hAnsiTheme="minorHAnsi"/>
                                <w:color w:val="FFFFFF" w:themeColor="background1"/>
                                <w:sz w:val="22"/>
                              </w:rPr>
                            </w:pPr>
                            <w:r w:rsidRPr="00857108">
                              <w:rPr>
                                <w:rFonts w:asciiTheme="minorHAnsi" w:hAnsiTheme="minorHAnsi"/>
                                <w:color w:val="FFFFFF" w:themeColor="background1"/>
                                <w:sz w:val="22"/>
                              </w:rPr>
                              <w:t>Original: 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A526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B4F52" w:rsidRPr="00857108" w:rsidRDefault="00BB4F52" w:rsidP="007A5817">
                      <w:pPr>
                        <w:spacing w:line="276" w:lineRule="auto"/>
                        <w:jc w:val="right"/>
                        <w:rPr>
                          <w:rFonts w:asciiTheme="minorHAnsi" w:hAnsiTheme="minorHAnsi"/>
                          <w:color w:val="FFFFFF" w:themeColor="background1"/>
                          <w:sz w:val="22"/>
                          <w:lang w:val="pt-BR"/>
                        </w:rPr>
                      </w:pPr>
                      <w:r w:rsidRPr="00857108">
                        <w:rPr>
                          <w:rFonts w:asciiTheme="minorHAnsi" w:hAnsiTheme="minorHAnsi"/>
                          <w:color w:val="FFFFFF" w:themeColor="background1"/>
                          <w:sz w:val="22"/>
                          <w:lang w:val="pt-BR"/>
                        </w:rPr>
                        <w:t>OEA/Ser.L/V/II.</w:t>
                      </w:r>
                    </w:p>
                    <w:p w:rsidR="00BB4F52" w:rsidRPr="00857108" w:rsidRDefault="00A639D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78</w:t>
                      </w:r>
                    </w:p>
                    <w:p w:rsidR="00BB4F52" w:rsidRPr="00857108" w:rsidRDefault="00A639D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5 May</w:t>
                      </w:r>
                      <w:r w:rsidR="00BB4F52" w:rsidRPr="00857108">
                        <w:rPr>
                          <w:rFonts w:asciiTheme="minorHAnsi" w:hAnsiTheme="minorHAnsi"/>
                          <w:color w:val="FFFFFF" w:themeColor="background1"/>
                          <w:sz w:val="22"/>
                        </w:rPr>
                        <w:t xml:space="preserve"> 2019</w:t>
                      </w:r>
                    </w:p>
                    <w:p w:rsidR="00BB4F52" w:rsidRPr="00857108" w:rsidRDefault="00BB4F52" w:rsidP="007A5817">
                      <w:pPr>
                        <w:spacing w:line="276" w:lineRule="auto"/>
                        <w:jc w:val="right"/>
                        <w:rPr>
                          <w:rFonts w:asciiTheme="minorHAnsi" w:hAnsiTheme="minorHAnsi"/>
                          <w:color w:val="FFFFFF" w:themeColor="background1"/>
                          <w:sz w:val="22"/>
                        </w:rPr>
                      </w:pPr>
                      <w:r w:rsidRPr="00857108">
                        <w:rPr>
                          <w:rFonts w:asciiTheme="minorHAnsi" w:hAnsiTheme="minorHAnsi"/>
                          <w:color w:val="FFFFFF" w:themeColor="background1"/>
                          <w:sz w:val="22"/>
                        </w:rPr>
                        <w:t>Original: Portuguese</w:t>
                      </w:r>
                    </w:p>
                  </w:txbxContent>
                </v:textbox>
              </v:shape>
            </w:pict>
          </mc:Fallback>
        </mc:AlternateContent>
      </w:r>
    </w:p>
    <w:p w:rsidR="00040C3A" w:rsidRPr="00F14A30" w:rsidRDefault="00040C3A" w:rsidP="00040C3A">
      <w:pPr>
        <w:tabs>
          <w:tab w:val="center" w:pos="5400"/>
        </w:tabs>
        <w:suppressAutoHyphens/>
        <w:jc w:val="center"/>
        <w:rPr>
          <w:rFonts w:asciiTheme="majorHAnsi" w:hAnsiTheme="majorHAnsi"/>
          <w:color w:val="FF0000"/>
          <w:sz w:val="20"/>
          <w:szCs w:val="20"/>
          <w:lang w:val="pt-BR"/>
        </w:rPr>
      </w:pPr>
    </w:p>
    <w:p w:rsidR="00040C3A" w:rsidRPr="00F14A30" w:rsidRDefault="00040C3A" w:rsidP="00040C3A">
      <w:pPr>
        <w:tabs>
          <w:tab w:val="center" w:pos="5400"/>
        </w:tabs>
        <w:suppressAutoHyphens/>
        <w:jc w:val="center"/>
        <w:rPr>
          <w:rFonts w:asciiTheme="majorHAnsi" w:hAnsiTheme="majorHAnsi"/>
          <w:color w:val="FF0000"/>
          <w:sz w:val="20"/>
          <w:szCs w:val="20"/>
          <w:lang w:val="pt-BR"/>
        </w:rPr>
      </w:pPr>
    </w:p>
    <w:p w:rsidR="00040C3A" w:rsidRPr="00F14A30" w:rsidRDefault="00040C3A" w:rsidP="00040C3A">
      <w:pPr>
        <w:tabs>
          <w:tab w:val="center" w:pos="5400"/>
        </w:tabs>
        <w:suppressAutoHyphens/>
        <w:jc w:val="center"/>
        <w:rPr>
          <w:rFonts w:asciiTheme="majorHAnsi" w:hAnsiTheme="majorHAnsi" w:cs="Arial"/>
          <w:color w:val="FF0000"/>
          <w:sz w:val="20"/>
          <w:szCs w:val="20"/>
          <w:lang w:val="pt-BR"/>
        </w:rPr>
      </w:pPr>
    </w:p>
    <w:p w:rsidR="00040C3A" w:rsidRPr="00F14A30" w:rsidRDefault="00040C3A" w:rsidP="00040C3A">
      <w:pPr>
        <w:tabs>
          <w:tab w:val="center" w:pos="5400"/>
        </w:tabs>
        <w:suppressAutoHyphens/>
        <w:jc w:val="center"/>
        <w:rPr>
          <w:rFonts w:asciiTheme="majorHAnsi" w:hAnsiTheme="majorHAnsi"/>
          <w:color w:val="FF0000"/>
          <w:sz w:val="20"/>
          <w:szCs w:val="20"/>
          <w:lang w:val="pt-BR"/>
        </w:rPr>
      </w:pPr>
    </w:p>
    <w:p w:rsidR="00040C3A" w:rsidRPr="00F14A30" w:rsidRDefault="00040C3A" w:rsidP="00040C3A">
      <w:pPr>
        <w:tabs>
          <w:tab w:val="center" w:pos="5400"/>
        </w:tabs>
        <w:suppressAutoHyphens/>
        <w:jc w:val="center"/>
        <w:rPr>
          <w:rFonts w:asciiTheme="majorHAnsi" w:hAnsiTheme="majorHAnsi"/>
          <w:color w:val="FF0000"/>
          <w:sz w:val="20"/>
          <w:szCs w:val="20"/>
          <w:lang w:val="pt-BR"/>
        </w:rPr>
      </w:pPr>
    </w:p>
    <w:p w:rsidR="00040C3A" w:rsidRPr="00F14A30" w:rsidRDefault="00040C3A" w:rsidP="00040C3A">
      <w:pPr>
        <w:tabs>
          <w:tab w:val="center" w:pos="5400"/>
        </w:tabs>
        <w:suppressAutoHyphens/>
        <w:jc w:val="center"/>
        <w:rPr>
          <w:rFonts w:asciiTheme="majorHAnsi" w:hAnsiTheme="majorHAnsi"/>
          <w:color w:val="FF0000"/>
          <w:sz w:val="20"/>
          <w:szCs w:val="20"/>
          <w:lang w:val="pt-BR"/>
        </w:rPr>
      </w:pPr>
    </w:p>
    <w:p w:rsidR="00040C3A" w:rsidRPr="00F14A30" w:rsidRDefault="00040C3A" w:rsidP="00040C3A">
      <w:pPr>
        <w:tabs>
          <w:tab w:val="center" w:pos="5400"/>
        </w:tabs>
        <w:suppressAutoHyphens/>
        <w:jc w:val="center"/>
        <w:rPr>
          <w:rFonts w:asciiTheme="majorHAnsi" w:hAnsiTheme="majorHAnsi"/>
          <w:color w:val="FF0000"/>
          <w:sz w:val="20"/>
          <w:szCs w:val="20"/>
          <w:lang w:val="pt-BR"/>
        </w:rPr>
      </w:pPr>
    </w:p>
    <w:p w:rsidR="005128E4" w:rsidRPr="00F14A30" w:rsidRDefault="005128E4" w:rsidP="00040C3A">
      <w:pPr>
        <w:tabs>
          <w:tab w:val="center" w:pos="5400"/>
        </w:tabs>
        <w:suppressAutoHyphens/>
        <w:jc w:val="center"/>
        <w:rPr>
          <w:rFonts w:asciiTheme="majorHAnsi" w:hAnsiTheme="majorHAnsi"/>
          <w:color w:val="FF0000"/>
          <w:sz w:val="20"/>
          <w:szCs w:val="20"/>
          <w:lang w:val="pt-BR"/>
        </w:rPr>
      </w:pPr>
    </w:p>
    <w:p w:rsidR="00040C3A" w:rsidRPr="00F14A30" w:rsidRDefault="00040C3A" w:rsidP="00040C3A">
      <w:pPr>
        <w:tabs>
          <w:tab w:val="center" w:pos="5400"/>
        </w:tabs>
        <w:suppressAutoHyphens/>
        <w:jc w:val="center"/>
        <w:rPr>
          <w:rFonts w:asciiTheme="majorHAnsi" w:hAnsiTheme="majorHAnsi"/>
          <w:color w:val="FF0000"/>
          <w:sz w:val="20"/>
          <w:szCs w:val="20"/>
          <w:lang w:val="pt-BR"/>
        </w:rPr>
      </w:pPr>
    </w:p>
    <w:p w:rsidR="005128E4" w:rsidRPr="00F14A30" w:rsidRDefault="005128E4" w:rsidP="00040C3A">
      <w:pPr>
        <w:tabs>
          <w:tab w:val="center" w:pos="5400"/>
        </w:tabs>
        <w:suppressAutoHyphens/>
        <w:jc w:val="center"/>
        <w:rPr>
          <w:rFonts w:asciiTheme="majorHAnsi" w:hAnsiTheme="majorHAnsi"/>
          <w:color w:val="FF0000"/>
          <w:sz w:val="20"/>
          <w:szCs w:val="20"/>
          <w:lang w:val="pt-BR"/>
        </w:rPr>
      </w:pPr>
    </w:p>
    <w:p w:rsidR="005128E4" w:rsidRPr="00F14A30" w:rsidRDefault="005128E4" w:rsidP="00040C3A">
      <w:pPr>
        <w:tabs>
          <w:tab w:val="center" w:pos="5400"/>
        </w:tabs>
        <w:suppressAutoHyphens/>
        <w:jc w:val="center"/>
        <w:rPr>
          <w:rFonts w:asciiTheme="majorHAnsi" w:hAnsiTheme="majorHAnsi"/>
          <w:color w:val="FF0000"/>
          <w:sz w:val="20"/>
          <w:szCs w:val="20"/>
          <w:lang w:val="pt-BR"/>
        </w:rPr>
      </w:pPr>
    </w:p>
    <w:p w:rsidR="005128E4" w:rsidRPr="00F14A30" w:rsidRDefault="005128E4" w:rsidP="00040C3A">
      <w:pPr>
        <w:tabs>
          <w:tab w:val="center" w:pos="5400"/>
        </w:tabs>
        <w:suppressAutoHyphens/>
        <w:jc w:val="center"/>
        <w:rPr>
          <w:rFonts w:asciiTheme="majorHAnsi" w:hAnsiTheme="majorHAnsi"/>
          <w:color w:val="FF0000"/>
          <w:sz w:val="20"/>
          <w:szCs w:val="20"/>
          <w:lang w:val="pt-BR"/>
        </w:rPr>
      </w:pPr>
    </w:p>
    <w:p w:rsidR="00040C3A" w:rsidRPr="00F14A30" w:rsidRDefault="00040C3A" w:rsidP="00040C3A">
      <w:pPr>
        <w:tabs>
          <w:tab w:val="center" w:pos="5400"/>
        </w:tabs>
        <w:suppressAutoHyphens/>
        <w:jc w:val="center"/>
        <w:rPr>
          <w:rFonts w:asciiTheme="majorHAnsi" w:hAnsiTheme="majorHAnsi"/>
          <w:color w:val="FF0000"/>
          <w:sz w:val="20"/>
          <w:szCs w:val="20"/>
          <w:lang w:val="pt-BR"/>
        </w:rPr>
      </w:pPr>
    </w:p>
    <w:p w:rsidR="00040C3A" w:rsidRPr="00F14A30" w:rsidRDefault="00040C3A"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90270B" w:rsidP="00040C3A">
      <w:pPr>
        <w:tabs>
          <w:tab w:val="center" w:pos="5400"/>
        </w:tabs>
        <w:suppressAutoHyphens/>
        <w:jc w:val="center"/>
        <w:rPr>
          <w:rFonts w:asciiTheme="majorHAnsi" w:hAnsiTheme="majorHAnsi"/>
          <w:color w:val="FF0000"/>
          <w:sz w:val="20"/>
          <w:szCs w:val="20"/>
          <w:lang w:val="pt-BR"/>
        </w:rPr>
      </w:pPr>
      <w:r w:rsidRPr="00F14A30">
        <w:rPr>
          <w:rFonts w:asciiTheme="majorHAnsi" w:hAnsiTheme="majorHAnsi"/>
          <w:noProof/>
          <w:color w:val="FF0000"/>
          <w:sz w:val="20"/>
          <w:szCs w:val="20"/>
        </w:rPr>
        <mc:AlternateContent>
          <mc:Choice Requires="wps">
            <w:drawing>
              <wp:anchor distT="0" distB="0" distL="114300" distR="114300" simplePos="0" relativeHeight="251670528" behindDoc="0" locked="0" layoutInCell="1" allowOverlap="1" wp14:anchorId="4FB345BE" wp14:editId="2B875C3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4F52" w:rsidRPr="00873E1E" w:rsidRDefault="00BB4F52" w:rsidP="00DD3D86">
                            <w:pPr>
                              <w:tabs>
                                <w:tab w:val="center" w:pos="5400"/>
                              </w:tabs>
                              <w:suppressAutoHyphens/>
                              <w:spacing w:before="60"/>
                              <w:rPr>
                                <w:rFonts w:asciiTheme="majorHAnsi" w:hAnsiTheme="majorHAnsi"/>
                                <w:sz w:val="18"/>
                                <w:szCs w:val="22"/>
                              </w:rPr>
                            </w:pPr>
                            <w:r w:rsidRPr="00873E1E">
                              <w:rPr>
                                <w:rFonts w:asciiTheme="majorHAnsi" w:hAnsiTheme="majorHAnsi"/>
                                <w:sz w:val="18"/>
                                <w:szCs w:val="22"/>
                              </w:rPr>
                              <w:t xml:space="preserve">Approved Electronically by the Commission on </w:t>
                            </w:r>
                            <w:r w:rsidR="00A639DB">
                              <w:rPr>
                                <w:rFonts w:asciiTheme="majorHAnsi" w:hAnsiTheme="majorHAnsi"/>
                                <w:sz w:val="18"/>
                                <w:szCs w:val="22"/>
                              </w:rPr>
                              <w:t>May 5</w:t>
                            </w:r>
                            <w:r w:rsidRPr="00873E1E">
                              <w:rPr>
                                <w:rFonts w:asciiTheme="majorHAnsi" w:hAnsiTheme="majorHAnsi"/>
                                <w:sz w:val="18"/>
                                <w:szCs w:val="22"/>
                              </w:rPr>
                              <w:t>, 2019</w:t>
                            </w:r>
                            <w:r w:rsidR="00A25439">
                              <w:rPr>
                                <w:rFonts w:asciiTheme="majorHAnsi" w:hAnsiTheme="majorHAnsi"/>
                                <w:sz w:val="18"/>
                                <w:szCs w:val="22"/>
                              </w:rPr>
                              <w:t>.</w:t>
                            </w:r>
                          </w:p>
                          <w:p w:rsidR="00BB4F52" w:rsidRPr="00873E1E" w:rsidRDefault="00BB4F52" w:rsidP="00247403">
                            <w:pPr>
                              <w:tabs>
                                <w:tab w:val="center" w:pos="5400"/>
                              </w:tabs>
                              <w:suppressAutoHyphens/>
                              <w:spacing w:before="60"/>
                              <w:rPr>
                                <w:rFonts w:asciiTheme="minorHAnsi" w:hAnsiTheme="minorHAnsi" w:cs="Univers"/>
                                <w:sz w:val="20"/>
                                <w:szCs w:val="20"/>
                              </w:rPr>
                            </w:pPr>
                          </w:p>
                          <w:p w:rsidR="00BB4F52" w:rsidRPr="00873E1E" w:rsidRDefault="00BB4F52" w:rsidP="0059191A">
                            <w:pPr>
                              <w:tabs>
                                <w:tab w:val="center" w:pos="5400"/>
                              </w:tabs>
                              <w:suppressAutoHyphens/>
                              <w:spacing w:before="60"/>
                              <w:rPr>
                                <w:rFonts w:ascii="Calibri" w:hAnsi="Calibri"/>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345B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B4F52" w:rsidRPr="00873E1E" w:rsidRDefault="00BB4F52" w:rsidP="00DD3D86">
                      <w:pPr>
                        <w:tabs>
                          <w:tab w:val="center" w:pos="5400"/>
                        </w:tabs>
                        <w:suppressAutoHyphens/>
                        <w:spacing w:before="60"/>
                        <w:rPr>
                          <w:rFonts w:asciiTheme="majorHAnsi" w:hAnsiTheme="majorHAnsi"/>
                          <w:sz w:val="18"/>
                          <w:szCs w:val="22"/>
                        </w:rPr>
                      </w:pPr>
                      <w:r w:rsidRPr="00873E1E">
                        <w:rPr>
                          <w:rFonts w:asciiTheme="majorHAnsi" w:hAnsiTheme="majorHAnsi"/>
                          <w:sz w:val="18"/>
                          <w:szCs w:val="22"/>
                        </w:rPr>
                        <w:t xml:space="preserve">Approved Electronically by the Commission on </w:t>
                      </w:r>
                      <w:r w:rsidR="00A639DB">
                        <w:rPr>
                          <w:rFonts w:asciiTheme="majorHAnsi" w:hAnsiTheme="majorHAnsi"/>
                          <w:sz w:val="18"/>
                          <w:szCs w:val="22"/>
                        </w:rPr>
                        <w:t>May 5</w:t>
                      </w:r>
                      <w:r w:rsidRPr="00873E1E">
                        <w:rPr>
                          <w:rFonts w:asciiTheme="majorHAnsi" w:hAnsiTheme="majorHAnsi"/>
                          <w:sz w:val="18"/>
                          <w:szCs w:val="22"/>
                        </w:rPr>
                        <w:t>, 2019</w:t>
                      </w:r>
                      <w:r w:rsidR="00A25439">
                        <w:rPr>
                          <w:rFonts w:asciiTheme="majorHAnsi" w:hAnsiTheme="majorHAnsi"/>
                          <w:sz w:val="18"/>
                          <w:szCs w:val="22"/>
                        </w:rPr>
                        <w:t>.</w:t>
                      </w:r>
                    </w:p>
                    <w:p w:rsidR="00BB4F52" w:rsidRPr="00873E1E" w:rsidRDefault="00BB4F52" w:rsidP="00247403">
                      <w:pPr>
                        <w:tabs>
                          <w:tab w:val="center" w:pos="5400"/>
                        </w:tabs>
                        <w:suppressAutoHyphens/>
                        <w:spacing w:before="60"/>
                        <w:rPr>
                          <w:rFonts w:asciiTheme="minorHAnsi" w:hAnsiTheme="minorHAnsi" w:cs="Univers"/>
                          <w:sz w:val="20"/>
                          <w:szCs w:val="20"/>
                        </w:rPr>
                      </w:pPr>
                    </w:p>
                    <w:p w:rsidR="00BB4F52" w:rsidRPr="00873E1E" w:rsidRDefault="00BB4F52" w:rsidP="0059191A">
                      <w:pPr>
                        <w:tabs>
                          <w:tab w:val="center" w:pos="5400"/>
                        </w:tabs>
                        <w:suppressAutoHyphens/>
                        <w:spacing w:before="60"/>
                        <w:rPr>
                          <w:rFonts w:ascii="Calibri" w:hAnsi="Calibri"/>
                          <w:spacing w:val="-2"/>
                          <w:sz w:val="16"/>
                        </w:rPr>
                      </w:pPr>
                    </w:p>
                  </w:txbxContent>
                </v:textbox>
              </v:shape>
            </w:pict>
          </mc:Fallback>
        </mc:AlternateContent>
      </w: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A50FCF" w:rsidRPr="00F14A30" w:rsidRDefault="0090270B" w:rsidP="00040C3A">
      <w:pPr>
        <w:tabs>
          <w:tab w:val="center" w:pos="5400"/>
        </w:tabs>
        <w:suppressAutoHyphens/>
        <w:jc w:val="center"/>
        <w:rPr>
          <w:rFonts w:asciiTheme="majorHAnsi" w:hAnsiTheme="majorHAnsi"/>
          <w:color w:val="FF0000"/>
          <w:sz w:val="20"/>
          <w:szCs w:val="20"/>
          <w:lang w:val="pt-BR"/>
        </w:rPr>
      </w:pPr>
      <w:r w:rsidRPr="00F14A30">
        <w:rPr>
          <w:rFonts w:asciiTheme="majorHAnsi" w:hAnsiTheme="majorHAnsi"/>
          <w:noProof/>
          <w:color w:val="FF0000"/>
          <w:sz w:val="20"/>
          <w:szCs w:val="20"/>
        </w:rPr>
        <mc:AlternateContent>
          <mc:Choice Requires="wps">
            <w:drawing>
              <wp:anchor distT="0" distB="0" distL="114300" distR="114300" simplePos="0" relativeHeight="251678720" behindDoc="0" locked="0" layoutInCell="1" allowOverlap="1" wp14:anchorId="02E9B427" wp14:editId="5AB0ED8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4F52" w:rsidRPr="00873E1E" w:rsidRDefault="00BB4F52" w:rsidP="000E74BA">
                            <w:pPr>
                              <w:spacing w:line="276" w:lineRule="auto"/>
                              <w:jc w:val="both"/>
                              <w:rPr>
                                <w:rFonts w:asciiTheme="majorHAnsi" w:hAnsiTheme="majorHAnsi"/>
                                <w:sz w:val="18"/>
                                <w:szCs w:val="18"/>
                              </w:rPr>
                            </w:pPr>
                            <w:r w:rsidRPr="00873E1E">
                              <w:rPr>
                                <w:rFonts w:asciiTheme="majorHAnsi" w:hAnsiTheme="majorHAnsi"/>
                                <w:b/>
                                <w:sz w:val="18"/>
                                <w:szCs w:val="18"/>
                              </w:rPr>
                              <w:t>Cite as:</w:t>
                            </w:r>
                            <w:r w:rsidRPr="00873E1E">
                              <w:rPr>
                                <w:rFonts w:asciiTheme="majorHAnsi" w:hAnsiTheme="majorHAnsi"/>
                                <w:sz w:val="18"/>
                                <w:szCs w:val="18"/>
                              </w:rPr>
                              <w:t xml:space="preserve"> IACHR, Report No. </w:t>
                            </w:r>
                            <w:r w:rsidR="00A639DB">
                              <w:rPr>
                                <w:rFonts w:asciiTheme="majorHAnsi" w:hAnsiTheme="majorHAnsi"/>
                                <w:sz w:val="18"/>
                                <w:szCs w:val="18"/>
                              </w:rPr>
                              <w:t>70</w:t>
                            </w:r>
                            <w:r w:rsidR="0067763B">
                              <w:rPr>
                                <w:rFonts w:asciiTheme="majorHAnsi" w:hAnsiTheme="majorHAnsi"/>
                                <w:sz w:val="18"/>
                                <w:szCs w:val="18"/>
                              </w:rPr>
                              <w:t>/</w:t>
                            </w:r>
                            <w:r w:rsidR="00A639DB">
                              <w:rPr>
                                <w:rFonts w:asciiTheme="majorHAnsi" w:hAnsiTheme="majorHAnsi"/>
                                <w:sz w:val="18"/>
                                <w:szCs w:val="18"/>
                              </w:rPr>
                              <w:t>19</w:t>
                            </w:r>
                            <w:r w:rsidR="0067763B">
                              <w:rPr>
                                <w:rFonts w:asciiTheme="majorHAnsi" w:hAnsiTheme="majorHAnsi"/>
                                <w:sz w:val="18"/>
                                <w:szCs w:val="18"/>
                              </w:rPr>
                              <w:t>. Petition 858-09. Admissibility</w:t>
                            </w:r>
                            <w:r w:rsidRPr="00873E1E">
                              <w:rPr>
                                <w:rFonts w:asciiTheme="majorHAnsi" w:hAnsiTheme="majorHAnsi"/>
                                <w:sz w:val="18"/>
                                <w:szCs w:val="18"/>
                              </w:rPr>
                              <w:t xml:space="preserve">. Luiz José da Cunha </w:t>
                            </w:r>
                            <w:r w:rsidR="000E74BA">
                              <w:rPr>
                                <w:rFonts w:asciiTheme="majorHAnsi" w:hAnsiTheme="majorHAnsi"/>
                                <w:sz w:val="18"/>
                                <w:szCs w:val="18"/>
                              </w:rPr>
                              <w:t>“</w:t>
                            </w:r>
                            <w:proofErr w:type="spellStart"/>
                            <w:r w:rsidR="000E74BA">
                              <w:rPr>
                                <w:rFonts w:asciiTheme="majorHAnsi" w:hAnsiTheme="majorHAnsi"/>
                                <w:sz w:val="18"/>
                                <w:szCs w:val="18"/>
                              </w:rPr>
                              <w:t>Crioulo</w:t>
                            </w:r>
                            <w:proofErr w:type="spellEnd"/>
                            <w:r w:rsidR="000E74BA">
                              <w:rPr>
                                <w:rFonts w:asciiTheme="majorHAnsi" w:hAnsiTheme="majorHAnsi"/>
                                <w:sz w:val="18"/>
                                <w:szCs w:val="18"/>
                              </w:rPr>
                              <w:t xml:space="preserve">” </w:t>
                            </w:r>
                            <w:r w:rsidRPr="00873E1E">
                              <w:rPr>
                                <w:rFonts w:asciiTheme="majorHAnsi" w:hAnsiTheme="majorHAnsi"/>
                                <w:sz w:val="18"/>
                                <w:szCs w:val="18"/>
                              </w:rPr>
                              <w:t xml:space="preserve">and </w:t>
                            </w:r>
                            <w:r w:rsidR="00864C96">
                              <w:rPr>
                                <w:rFonts w:asciiTheme="majorHAnsi" w:hAnsiTheme="majorHAnsi"/>
                                <w:sz w:val="18"/>
                                <w:szCs w:val="18"/>
                              </w:rPr>
                              <w:t>family</w:t>
                            </w:r>
                            <w:r w:rsidRPr="00873E1E">
                              <w:rPr>
                                <w:rFonts w:asciiTheme="majorHAnsi" w:hAnsiTheme="majorHAnsi"/>
                                <w:sz w:val="18"/>
                                <w:szCs w:val="18"/>
                              </w:rPr>
                              <w:t xml:space="preserve">. Brazil. </w:t>
                            </w:r>
                            <w:r w:rsidR="00A639DB">
                              <w:rPr>
                                <w:rFonts w:asciiTheme="majorHAnsi" w:hAnsiTheme="majorHAnsi"/>
                                <w:sz w:val="18"/>
                                <w:szCs w:val="18"/>
                              </w:rPr>
                              <w:t>May 5, 2019</w:t>
                            </w:r>
                            <w:r w:rsidRPr="00873E1E">
                              <w:rPr>
                                <w:rFonts w:asciiTheme="majorHAnsi" w:hAnsiTheme="maj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9B42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BB4F52" w:rsidRPr="00873E1E" w:rsidRDefault="00BB4F52" w:rsidP="000E74BA">
                      <w:pPr>
                        <w:spacing w:line="276" w:lineRule="auto"/>
                        <w:jc w:val="both"/>
                        <w:rPr>
                          <w:rFonts w:asciiTheme="majorHAnsi" w:hAnsiTheme="majorHAnsi"/>
                          <w:sz w:val="18"/>
                          <w:szCs w:val="18"/>
                        </w:rPr>
                      </w:pPr>
                      <w:r w:rsidRPr="00873E1E">
                        <w:rPr>
                          <w:rFonts w:asciiTheme="majorHAnsi" w:hAnsiTheme="majorHAnsi"/>
                          <w:b/>
                          <w:sz w:val="18"/>
                          <w:szCs w:val="18"/>
                        </w:rPr>
                        <w:t>Cite as:</w:t>
                      </w:r>
                      <w:r w:rsidRPr="00873E1E">
                        <w:rPr>
                          <w:rFonts w:asciiTheme="majorHAnsi" w:hAnsiTheme="majorHAnsi"/>
                          <w:sz w:val="18"/>
                          <w:szCs w:val="18"/>
                        </w:rPr>
                        <w:t xml:space="preserve"> IACHR, Report No. </w:t>
                      </w:r>
                      <w:r w:rsidR="00A639DB">
                        <w:rPr>
                          <w:rFonts w:asciiTheme="majorHAnsi" w:hAnsiTheme="majorHAnsi"/>
                          <w:sz w:val="18"/>
                          <w:szCs w:val="18"/>
                        </w:rPr>
                        <w:t>70</w:t>
                      </w:r>
                      <w:r w:rsidR="0067763B">
                        <w:rPr>
                          <w:rFonts w:asciiTheme="majorHAnsi" w:hAnsiTheme="majorHAnsi"/>
                          <w:sz w:val="18"/>
                          <w:szCs w:val="18"/>
                        </w:rPr>
                        <w:t>/</w:t>
                      </w:r>
                      <w:r w:rsidR="00A639DB">
                        <w:rPr>
                          <w:rFonts w:asciiTheme="majorHAnsi" w:hAnsiTheme="majorHAnsi"/>
                          <w:sz w:val="18"/>
                          <w:szCs w:val="18"/>
                        </w:rPr>
                        <w:t>19</w:t>
                      </w:r>
                      <w:r w:rsidR="0067763B">
                        <w:rPr>
                          <w:rFonts w:asciiTheme="majorHAnsi" w:hAnsiTheme="majorHAnsi"/>
                          <w:sz w:val="18"/>
                          <w:szCs w:val="18"/>
                        </w:rPr>
                        <w:t>. Petition 858-09. Admissibility</w:t>
                      </w:r>
                      <w:r w:rsidRPr="00873E1E">
                        <w:rPr>
                          <w:rFonts w:asciiTheme="majorHAnsi" w:hAnsiTheme="majorHAnsi"/>
                          <w:sz w:val="18"/>
                          <w:szCs w:val="18"/>
                        </w:rPr>
                        <w:t xml:space="preserve">. Luiz José da Cunha </w:t>
                      </w:r>
                      <w:r w:rsidR="000E74BA">
                        <w:rPr>
                          <w:rFonts w:asciiTheme="majorHAnsi" w:hAnsiTheme="majorHAnsi"/>
                          <w:sz w:val="18"/>
                          <w:szCs w:val="18"/>
                        </w:rPr>
                        <w:t>“</w:t>
                      </w:r>
                      <w:proofErr w:type="spellStart"/>
                      <w:r w:rsidR="000E74BA">
                        <w:rPr>
                          <w:rFonts w:asciiTheme="majorHAnsi" w:hAnsiTheme="majorHAnsi"/>
                          <w:sz w:val="18"/>
                          <w:szCs w:val="18"/>
                        </w:rPr>
                        <w:t>Crioulo</w:t>
                      </w:r>
                      <w:proofErr w:type="spellEnd"/>
                      <w:r w:rsidR="000E74BA">
                        <w:rPr>
                          <w:rFonts w:asciiTheme="majorHAnsi" w:hAnsiTheme="majorHAnsi"/>
                          <w:sz w:val="18"/>
                          <w:szCs w:val="18"/>
                        </w:rPr>
                        <w:t xml:space="preserve">” </w:t>
                      </w:r>
                      <w:r w:rsidRPr="00873E1E">
                        <w:rPr>
                          <w:rFonts w:asciiTheme="majorHAnsi" w:hAnsiTheme="majorHAnsi"/>
                          <w:sz w:val="18"/>
                          <w:szCs w:val="18"/>
                        </w:rPr>
                        <w:t xml:space="preserve">and </w:t>
                      </w:r>
                      <w:r w:rsidR="00864C96">
                        <w:rPr>
                          <w:rFonts w:asciiTheme="majorHAnsi" w:hAnsiTheme="majorHAnsi"/>
                          <w:sz w:val="18"/>
                          <w:szCs w:val="18"/>
                        </w:rPr>
                        <w:t>family</w:t>
                      </w:r>
                      <w:r w:rsidRPr="00873E1E">
                        <w:rPr>
                          <w:rFonts w:asciiTheme="majorHAnsi" w:hAnsiTheme="majorHAnsi"/>
                          <w:sz w:val="18"/>
                          <w:szCs w:val="18"/>
                        </w:rPr>
                        <w:t xml:space="preserve">. Brazil. </w:t>
                      </w:r>
                      <w:r w:rsidR="00A639DB">
                        <w:rPr>
                          <w:rFonts w:asciiTheme="majorHAnsi" w:hAnsiTheme="majorHAnsi"/>
                          <w:sz w:val="18"/>
                          <w:szCs w:val="18"/>
                        </w:rPr>
                        <w:t>May 5, 2019</w:t>
                      </w:r>
                      <w:r w:rsidRPr="00873E1E">
                        <w:rPr>
                          <w:rFonts w:asciiTheme="majorHAnsi" w:hAnsiTheme="majorHAnsi"/>
                          <w:sz w:val="18"/>
                          <w:szCs w:val="18"/>
                        </w:rPr>
                        <w:t>.</w:t>
                      </w:r>
                    </w:p>
                  </w:txbxContent>
                </v:textbox>
              </v:shape>
            </w:pict>
          </mc:Fallback>
        </mc:AlternateContent>
      </w:r>
    </w:p>
    <w:p w:rsidR="00A50FCF" w:rsidRPr="00F14A30" w:rsidRDefault="00A50FCF" w:rsidP="00040C3A">
      <w:pPr>
        <w:tabs>
          <w:tab w:val="center" w:pos="5400"/>
        </w:tabs>
        <w:suppressAutoHyphens/>
        <w:jc w:val="center"/>
        <w:rPr>
          <w:rFonts w:asciiTheme="majorHAnsi" w:hAnsiTheme="majorHAnsi"/>
          <w:color w:val="FF0000"/>
          <w:sz w:val="20"/>
          <w:szCs w:val="20"/>
          <w:lang w:val="pt-BR"/>
        </w:rPr>
      </w:pPr>
    </w:p>
    <w:p w:rsidR="0090270B" w:rsidRPr="00F14A30" w:rsidRDefault="00D306D1" w:rsidP="005516A1">
      <w:pPr>
        <w:tabs>
          <w:tab w:val="center" w:pos="5400"/>
        </w:tabs>
        <w:suppressAutoHyphens/>
        <w:jc w:val="center"/>
        <w:rPr>
          <w:rFonts w:asciiTheme="majorHAnsi" w:hAnsiTheme="majorHAnsi"/>
          <w:b/>
          <w:color w:val="FF0000"/>
          <w:sz w:val="20"/>
          <w:szCs w:val="20"/>
          <w:lang w:val="pt-BR"/>
        </w:rPr>
      </w:pPr>
      <w:r w:rsidRPr="00F14A30">
        <w:rPr>
          <w:rFonts w:asciiTheme="majorHAnsi" w:hAnsiTheme="majorHAnsi"/>
          <w:noProof/>
          <w:color w:val="FF0000"/>
          <w:sz w:val="20"/>
          <w:szCs w:val="20"/>
        </w:rPr>
        <mc:AlternateContent>
          <mc:Choice Requires="wps">
            <w:drawing>
              <wp:anchor distT="0" distB="0" distL="114300" distR="114300" simplePos="0" relativeHeight="251680768" behindDoc="0" locked="0" layoutInCell="1" allowOverlap="1" wp14:anchorId="5095E23C" wp14:editId="2115087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4F52" w:rsidRPr="00D72DC6" w:rsidRDefault="00857108" w:rsidP="00F02AD1">
                            <w:pPr>
                              <w:rPr>
                                <w:color w:val="FFFFFF" w:themeColor="background1"/>
                                <w14:textFill>
                                  <w14:noFill/>
                                </w14:textFill>
                              </w:rPr>
                            </w:pPr>
                            <w:r>
                              <w:rPr>
                                <w:noProof/>
                              </w:rPr>
                              <w:drawing>
                                <wp:inline distT="0" distB="0" distL="0" distR="0" wp14:anchorId="0F8A2CD0" wp14:editId="42E5DB40">
                                  <wp:extent cx="1123950" cy="378416"/>
                                  <wp:effectExtent l="0" t="0" r="0" b="3175"/>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5E23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B4F52" w:rsidRPr="00D72DC6" w:rsidRDefault="00857108" w:rsidP="00F02AD1">
                      <w:pPr>
                        <w:rPr>
                          <w:color w:val="FFFFFF" w:themeColor="background1"/>
                          <w14:textFill>
                            <w14:noFill/>
                          </w14:textFill>
                        </w:rPr>
                      </w:pPr>
                      <w:r>
                        <w:rPr>
                          <w:noProof/>
                        </w:rPr>
                        <w:drawing>
                          <wp:inline distT="0" distB="0" distL="0" distR="0" wp14:anchorId="0F8A2CD0" wp14:editId="42E5DB40">
                            <wp:extent cx="1123950" cy="378416"/>
                            <wp:effectExtent l="0" t="0" r="0" b="3175"/>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F14A30">
        <w:rPr>
          <w:rFonts w:asciiTheme="majorHAnsi" w:hAnsiTheme="majorHAnsi"/>
          <w:noProof/>
          <w:color w:val="FF0000"/>
          <w:sz w:val="20"/>
          <w:szCs w:val="20"/>
        </w:rPr>
        <mc:AlternateContent>
          <mc:Choice Requires="wps">
            <w:drawing>
              <wp:anchor distT="0" distB="0" distL="114300" distR="114300" simplePos="0" relativeHeight="251682816" behindDoc="0" locked="0" layoutInCell="1" allowOverlap="1" wp14:anchorId="3EF38471" wp14:editId="1F2CC58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4F52" w:rsidRPr="00857108" w:rsidRDefault="00BB4F52" w:rsidP="00D306D1">
                            <w:pPr>
                              <w:jc w:val="center"/>
                              <w:rPr>
                                <w:rFonts w:asciiTheme="minorHAnsi" w:hAnsiTheme="minorHAnsi"/>
                                <w:b/>
                                <w:color w:val="FFFFFF" w:themeColor="background1"/>
                              </w:rPr>
                            </w:pPr>
                            <w:r w:rsidRPr="00857108">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38471"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B4F52" w:rsidRPr="00857108" w:rsidRDefault="00BB4F52" w:rsidP="00D306D1">
                      <w:pPr>
                        <w:jc w:val="center"/>
                        <w:rPr>
                          <w:rFonts w:asciiTheme="minorHAnsi" w:hAnsiTheme="minorHAnsi"/>
                          <w:b/>
                          <w:color w:val="FFFFFF" w:themeColor="background1"/>
                        </w:rPr>
                      </w:pPr>
                      <w:r w:rsidRPr="00857108">
                        <w:rPr>
                          <w:rFonts w:asciiTheme="minorHAnsi" w:hAnsiTheme="minorHAnsi"/>
                          <w:b/>
                          <w:color w:val="FFFFFF" w:themeColor="background1"/>
                          <w:lang w:val="pt-BR"/>
                        </w:rPr>
                        <w:t>www.cidh.org</w:t>
                      </w:r>
                    </w:p>
                  </w:txbxContent>
                </v:textbox>
              </v:shape>
            </w:pict>
          </mc:Fallback>
        </mc:AlternateContent>
      </w:r>
    </w:p>
    <w:p w:rsidR="0070697F" w:rsidRPr="00F14A30" w:rsidRDefault="004A6A54" w:rsidP="005516A1">
      <w:pPr>
        <w:tabs>
          <w:tab w:val="center" w:pos="5400"/>
        </w:tabs>
        <w:suppressAutoHyphens/>
        <w:jc w:val="center"/>
        <w:rPr>
          <w:rFonts w:asciiTheme="majorHAnsi" w:hAnsiTheme="majorHAnsi"/>
          <w:b/>
          <w:color w:val="FF0000"/>
          <w:sz w:val="20"/>
          <w:szCs w:val="20"/>
          <w:lang w:val="pt-BR"/>
        </w:rPr>
        <w:sectPr w:rsidR="0070697F" w:rsidRPr="00F14A30"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F14A30">
        <w:rPr>
          <w:rFonts w:asciiTheme="majorHAnsi" w:hAnsiTheme="majorHAnsi"/>
          <w:b/>
          <w:color w:val="FF0000"/>
          <w:sz w:val="20"/>
          <w:szCs w:val="20"/>
          <w:lang w:val="pt-BR"/>
        </w:rPr>
        <w:tab/>
      </w:r>
    </w:p>
    <w:p w:rsidR="003239B8" w:rsidRPr="00F14A30" w:rsidRDefault="00A37F2E" w:rsidP="00F14A30">
      <w:pPr>
        <w:spacing w:after="120"/>
        <w:ind w:firstLine="720"/>
        <w:jc w:val="both"/>
        <w:outlineLvl w:val="0"/>
        <w:rPr>
          <w:rFonts w:asciiTheme="majorHAnsi" w:hAnsiTheme="majorHAnsi"/>
          <w:b/>
          <w:bCs/>
          <w:sz w:val="20"/>
          <w:szCs w:val="20"/>
          <w:lang w:val="pt-BR"/>
        </w:rPr>
      </w:pPr>
      <w:r w:rsidRPr="00F14A30">
        <w:rPr>
          <w:rFonts w:asciiTheme="majorHAnsi" w:hAnsiTheme="majorHAnsi"/>
          <w:b/>
          <w:bCs/>
          <w:sz w:val="20"/>
          <w:szCs w:val="20"/>
          <w:lang w:val="pt-BR"/>
        </w:rPr>
        <w:lastRenderedPageBreak/>
        <w:t>I.</w:t>
      </w:r>
      <w:r w:rsidRPr="00F14A30">
        <w:rPr>
          <w:rFonts w:asciiTheme="majorHAnsi" w:hAnsiTheme="majorHAnsi"/>
          <w:b/>
          <w:bCs/>
          <w:sz w:val="20"/>
          <w:szCs w:val="20"/>
          <w:lang w:val="pt-BR"/>
        </w:rPr>
        <w:tab/>
      </w:r>
      <w:r w:rsidR="00873E1E" w:rsidRPr="00F14A30">
        <w:rPr>
          <w:rFonts w:asciiTheme="majorHAnsi" w:hAnsiTheme="majorHAnsi"/>
          <w:b/>
          <w:bCs/>
          <w:sz w:val="20"/>
          <w:szCs w:val="20"/>
          <w:lang w:val="pt-BR"/>
        </w:rPr>
        <w:t>INFORMATION ABOUT THE PETITION</w:t>
      </w:r>
      <w:r w:rsidR="003239B8" w:rsidRPr="00F14A30">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14A30" w:rsidTr="00857108">
        <w:tc>
          <w:tcPr>
            <w:tcW w:w="3600" w:type="dxa"/>
            <w:tcBorders>
              <w:top w:val="single" w:sz="4" w:space="0" w:color="auto"/>
              <w:bottom w:val="single" w:sz="6" w:space="0" w:color="auto"/>
            </w:tcBorders>
            <w:shd w:val="clear" w:color="auto" w:fill="67AE3C"/>
            <w:vAlign w:val="center"/>
          </w:tcPr>
          <w:p w:rsidR="003239B8" w:rsidRPr="00F14A30" w:rsidRDefault="00873E1E" w:rsidP="000F0F25">
            <w:pPr>
              <w:jc w:val="center"/>
              <w:rPr>
                <w:rFonts w:asciiTheme="majorHAnsi" w:hAnsiTheme="majorHAnsi"/>
                <w:b/>
                <w:bCs/>
                <w:color w:val="FFFFFF" w:themeColor="background1"/>
                <w:sz w:val="20"/>
                <w:szCs w:val="20"/>
              </w:rPr>
            </w:pPr>
            <w:r w:rsidRPr="00F14A30">
              <w:rPr>
                <w:rFonts w:asciiTheme="majorHAnsi" w:hAnsiTheme="majorHAnsi"/>
                <w:b/>
                <w:bCs/>
                <w:color w:val="FFFFFF" w:themeColor="background1"/>
                <w:sz w:val="20"/>
                <w:szCs w:val="20"/>
              </w:rPr>
              <w:t>Petitioning Party:</w:t>
            </w:r>
          </w:p>
        </w:tc>
        <w:tc>
          <w:tcPr>
            <w:tcW w:w="5760" w:type="dxa"/>
            <w:vAlign w:val="center"/>
          </w:tcPr>
          <w:p w:rsidR="003239B8" w:rsidRPr="00F14A30" w:rsidRDefault="00873E1E" w:rsidP="00FE681A">
            <w:pPr>
              <w:jc w:val="both"/>
              <w:rPr>
                <w:rFonts w:asciiTheme="majorHAnsi" w:hAnsiTheme="majorHAnsi"/>
                <w:bCs/>
                <w:sz w:val="20"/>
                <w:szCs w:val="20"/>
              </w:rPr>
            </w:pPr>
            <w:r w:rsidRPr="00F14A30">
              <w:rPr>
                <w:rFonts w:asciiTheme="majorHAnsi" w:hAnsiTheme="majorHAnsi"/>
                <w:bCs/>
                <w:sz w:val="20"/>
                <w:szCs w:val="20"/>
              </w:rPr>
              <w:t xml:space="preserve">Center for Justice and International Law (CEJIL); Santos Dias Center for Human Rights of the Archdiocese of São Paulo (MTNM, Portuguese acronym); Inter-American Foundation for the Defense of Human Rights (FIDDH); </w:t>
            </w:r>
            <w:r w:rsidR="00AB2FD4" w:rsidRPr="00F14A30">
              <w:rPr>
                <w:rFonts w:asciiTheme="majorHAnsi" w:hAnsiTheme="majorHAnsi"/>
                <w:bCs/>
                <w:sz w:val="20"/>
                <w:szCs w:val="20"/>
              </w:rPr>
              <w:t xml:space="preserve">Torture </w:t>
            </w:r>
            <w:r w:rsidRPr="00F14A30">
              <w:rPr>
                <w:rFonts w:asciiTheme="majorHAnsi" w:hAnsiTheme="majorHAnsi"/>
                <w:bCs/>
                <w:sz w:val="20"/>
                <w:szCs w:val="20"/>
              </w:rPr>
              <w:t>Never Again Movement of Pernambuco</w:t>
            </w:r>
          </w:p>
        </w:tc>
      </w:tr>
      <w:tr w:rsidR="003239B8" w:rsidRPr="00A639DB" w:rsidTr="00857108">
        <w:tc>
          <w:tcPr>
            <w:tcW w:w="3600" w:type="dxa"/>
            <w:tcBorders>
              <w:top w:val="single" w:sz="6" w:space="0" w:color="auto"/>
              <w:bottom w:val="single" w:sz="6" w:space="0" w:color="auto"/>
            </w:tcBorders>
            <w:shd w:val="clear" w:color="auto" w:fill="67AE3C"/>
            <w:vAlign w:val="center"/>
          </w:tcPr>
          <w:p w:rsidR="003239B8" w:rsidRPr="00F14A30" w:rsidRDefault="00873E1E" w:rsidP="000F0F25">
            <w:pPr>
              <w:jc w:val="center"/>
              <w:rPr>
                <w:rFonts w:asciiTheme="majorHAnsi" w:hAnsiTheme="majorHAnsi"/>
                <w:b/>
                <w:bCs/>
                <w:color w:val="FFFFFF" w:themeColor="background1"/>
                <w:sz w:val="20"/>
                <w:szCs w:val="20"/>
              </w:rPr>
            </w:pPr>
            <w:r w:rsidRPr="00F14A30">
              <w:rPr>
                <w:rFonts w:asciiTheme="majorHAnsi" w:hAnsiTheme="majorHAnsi"/>
                <w:b/>
                <w:bCs/>
                <w:color w:val="FFFFFF" w:themeColor="background1"/>
                <w:sz w:val="20"/>
                <w:szCs w:val="20"/>
              </w:rPr>
              <w:t>Alleged victims:</w:t>
            </w:r>
          </w:p>
        </w:tc>
        <w:tc>
          <w:tcPr>
            <w:tcW w:w="5760" w:type="dxa"/>
            <w:vAlign w:val="center"/>
          </w:tcPr>
          <w:p w:rsidR="003239B8" w:rsidRPr="00F14A30" w:rsidRDefault="008E7FCF" w:rsidP="00CC505B">
            <w:pPr>
              <w:jc w:val="both"/>
              <w:rPr>
                <w:rFonts w:asciiTheme="majorHAnsi" w:hAnsiTheme="majorHAnsi"/>
                <w:bCs/>
                <w:sz w:val="20"/>
                <w:szCs w:val="20"/>
                <w:lang w:val="pt-BR"/>
              </w:rPr>
            </w:pPr>
            <w:r w:rsidRPr="00F14A30">
              <w:rPr>
                <w:rFonts w:asciiTheme="majorHAnsi" w:hAnsiTheme="majorHAnsi"/>
                <w:bCs/>
                <w:sz w:val="20"/>
                <w:szCs w:val="20"/>
                <w:lang w:val="pt-BR"/>
              </w:rPr>
              <w:t>Luiz José da Cunha</w:t>
            </w:r>
            <w:r w:rsidR="000E74BA" w:rsidRPr="00F14A30">
              <w:rPr>
                <w:rFonts w:asciiTheme="majorHAnsi" w:hAnsiTheme="majorHAnsi"/>
                <w:bCs/>
                <w:sz w:val="20"/>
                <w:szCs w:val="20"/>
                <w:lang w:val="pt-BR"/>
              </w:rPr>
              <w:t xml:space="preserve"> “Crioulo”</w:t>
            </w:r>
            <w:r w:rsidR="00873E1E" w:rsidRPr="00F14A30">
              <w:rPr>
                <w:rFonts w:asciiTheme="majorHAnsi" w:hAnsiTheme="majorHAnsi"/>
                <w:bCs/>
                <w:sz w:val="20"/>
                <w:szCs w:val="20"/>
                <w:lang w:val="pt-BR"/>
              </w:rPr>
              <w:t xml:space="preserve"> and </w:t>
            </w:r>
            <w:r w:rsidR="00864C96" w:rsidRPr="00F14A30">
              <w:rPr>
                <w:rFonts w:asciiTheme="majorHAnsi" w:hAnsiTheme="majorHAnsi"/>
                <w:bCs/>
                <w:sz w:val="20"/>
                <w:szCs w:val="20"/>
                <w:lang w:val="pt-BR"/>
              </w:rPr>
              <w:t>family</w:t>
            </w:r>
          </w:p>
        </w:tc>
      </w:tr>
      <w:tr w:rsidR="003239B8" w:rsidRPr="00F14A30" w:rsidTr="00857108">
        <w:tc>
          <w:tcPr>
            <w:tcW w:w="3600" w:type="dxa"/>
            <w:tcBorders>
              <w:top w:val="single" w:sz="6" w:space="0" w:color="auto"/>
              <w:bottom w:val="single" w:sz="6" w:space="0" w:color="auto"/>
            </w:tcBorders>
            <w:shd w:val="clear" w:color="auto" w:fill="67AE3C"/>
            <w:vAlign w:val="center"/>
          </w:tcPr>
          <w:p w:rsidR="003239B8" w:rsidRPr="00F14A30" w:rsidRDefault="00DC19EA" w:rsidP="000F0F25">
            <w:pPr>
              <w:jc w:val="center"/>
              <w:rPr>
                <w:rFonts w:asciiTheme="majorHAnsi" w:hAnsiTheme="majorHAnsi"/>
                <w:b/>
                <w:bCs/>
                <w:color w:val="FFFFFF" w:themeColor="background1"/>
                <w:sz w:val="20"/>
                <w:szCs w:val="20"/>
              </w:rPr>
            </w:pPr>
            <w:r w:rsidRPr="00F14A30">
              <w:rPr>
                <w:rFonts w:asciiTheme="majorHAnsi" w:hAnsiTheme="majorHAnsi"/>
                <w:b/>
                <w:bCs/>
                <w:color w:val="FFFFFF" w:themeColor="background1"/>
                <w:sz w:val="20"/>
                <w:szCs w:val="20"/>
              </w:rPr>
              <w:t>State denounced:</w:t>
            </w:r>
          </w:p>
        </w:tc>
        <w:tc>
          <w:tcPr>
            <w:tcW w:w="5760" w:type="dxa"/>
            <w:vAlign w:val="center"/>
          </w:tcPr>
          <w:p w:rsidR="003239B8" w:rsidRPr="00F14A30" w:rsidRDefault="00DC19EA" w:rsidP="000F0F25">
            <w:pPr>
              <w:jc w:val="both"/>
              <w:rPr>
                <w:rFonts w:asciiTheme="majorHAnsi" w:hAnsiTheme="majorHAnsi"/>
                <w:bCs/>
                <w:sz w:val="20"/>
                <w:szCs w:val="20"/>
                <w:lang w:val="pt-BR"/>
              </w:rPr>
            </w:pPr>
            <w:r w:rsidRPr="00F14A30">
              <w:rPr>
                <w:rFonts w:asciiTheme="majorHAnsi" w:hAnsiTheme="majorHAnsi"/>
                <w:bCs/>
                <w:sz w:val="20"/>
                <w:szCs w:val="20"/>
              </w:rPr>
              <w:t>Brazil</w:t>
            </w:r>
            <w:r w:rsidR="004A6A54" w:rsidRPr="00F14A30">
              <w:rPr>
                <w:rStyle w:val="FootnoteReference"/>
                <w:rFonts w:asciiTheme="majorHAnsi" w:hAnsiTheme="majorHAnsi"/>
                <w:bCs/>
                <w:sz w:val="20"/>
                <w:szCs w:val="20"/>
                <w:lang w:val="pt-BR"/>
              </w:rPr>
              <w:footnoteReference w:id="2"/>
            </w:r>
          </w:p>
        </w:tc>
      </w:tr>
      <w:tr w:rsidR="00223A29" w:rsidRPr="00F14A30" w:rsidTr="00857108">
        <w:tc>
          <w:tcPr>
            <w:tcW w:w="3600" w:type="dxa"/>
            <w:tcBorders>
              <w:top w:val="single" w:sz="6" w:space="0" w:color="auto"/>
              <w:bottom w:val="single" w:sz="6" w:space="0" w:color="auto"/>
            </w:tcBorders>
            <w:shd w:val="clear" w:color="auto" w:fill="67AE3C"/>
            <w:vAlign w:val="center"/>
          </w:tcPr>
          <w:p w:rsidR="00223A29" w:rsidRPr="00F14A30" w:rsidRDefault="00DC19EA" w:rsidP="007665A8">
            <w:pPr>
              <w:jc w:val="center"/>
              <w:rPr>
                <w:rFonts w:asciiTheme="majorHAnsi" w:hAnsiTheme="majorHAnsi"/>
                <w:b/>
                <w:bCs/>
                <w:color w:val="FFFFFF" w:themeColor="background1"/>
                <w:sz w:val="20"/>
                <w:szCs w:val="20"/>
              </w:rPr>
            </w:pPr>
            <w:r w:rsidRPr="00F14A30">
              <w:rPr>
                <w:rFonts w:asciiTheme="majorHAnsi" w:hAnsiTheme="majorHAnsi"/>
                <w:b/>
                <w:bCs/>
                <w:color w:val="FFFFFF" w:themeColor="background1"/>
                <w:sz w:val="20"/>
                <w:szCs w:val="20"/>
              </w:rPr>
              <w:t>Rights invoked:</w:t>
            </w:r>
          </w:p>
        </w:tc>
        <w:tc>
          <w:tcPr>
            <w:tcW w:w="5760" w:type="dxa"/>
            <w:vAlign w:val="center"/>
          </w:tcPr>
          <w:p w:rsidR="00223A29" w:rsidRPr="00F14A30" w:rsidRDefault="00C24253" w:rsidP="00011897">
            <w:pPr>
              <w:jc w:val="both"/>
              <w:rPr>
                <w:rFonts w:asciiTheme="majorHAnsi" w:hAnsiTheme="majorHAnsi"/>
                <w:bCs/>
                <w:sz w:val="20"/>
                <w:szCs w:val="20"/>
              </w:rPr>
            </w:pPr>
            <w:r>
              <w:rPr>
                <w:rFonts w:asciiTheme="majorHAnsi" w:hAnsiTheme="majorHAnsi"/>
                <w:bCs/>
                <w:sz w:val="20"/>
                <w:szCs w:val="20"/>
              </w:rPr>
              <w:t>Articles</w:t>
            </w:r>
            <w:r w:rsidR="00836B23" w:rsidRPr="00F14A30">
              <w:rPr>
                <w:rFonts w:asciiTheme="majorHAnsi" w:hAnsiTheme="majorHAnsi"/>
                <w:bCs/>
                <w:sz w:val="20"/>
                <w:szCs w:val="20"/>
              </w:rPr>
              <w:t xml:space="preserve"> 3 </w:t>
            </w:r>
            <w:r w:rsidRPr="00F14A30">
              <w:rPr>
                <w:rFonts w:asciiTheme="majorHAnsi" w:hAnsiTheme="majorHAnsi"/>
                <w:bCs/>
                <w:sz w:val="20"/>
                <w:szCs w:val="20"/>
              </w:rPr>
              <w:t xml:space="preserve">(juridical personality), 4 (life), 5 (humane treatment), 7 (personal liberty), 8 (fair trial), 13 (freedom of thought and expression), and 25 (judicial protection), as pertains to articles 1(1) (obligation to respect rights) and 2 (domestic legal effects) </w:t>
            </w:r>
            <w:r w:rsidR="00E655CE" w:rsidRPr="00F14A30">
              <w:rPr>
                <w:rFonts w:asciiTheme="majorHAnsi" w:hAnsiTheme="majorHAnsi"/>
                <w:bCs/>
                <w:sz w:val="20"/>
                <w:szCs w:val="20"/>
              </w:rPr>
              <w:t>of the American Convention on Human Right</w:t>
            </w:r>
            <w:r w:rsidR="00AB2FD4" w:rsidRPr="00F14A30">
              <w:rPr>
                <w:rFonts w:asciiTheme="majorHAnsi" w:hAnsiTheme="majorHAnsi"/>
                <w:bCs/>
                <w:sz w:val="20"/>
                <w:szCs w:val="20"/>
              </w:rPr>
              <w:t>s</w:t>
            </w:r>
            <w:r w:rsidR="00101B19" w:rsidRPr="00F14A30">
              <w:rPr>
                <w:rStyle w:val="FootnoteReference"/>
                <w:rFonts w:asciiTheme="majorHAnsi" w:hAnsiTheme="majorHAnsi"/>
                <w:bCs/>
                <w:sz w:val="20"/>
                <w:szCs w:val="20"/>
              </w:rPr>
              <w:footnoteReference w:id="3"/>
            </w:r>
            <w:r w:rsidR="00FE681A" w:rsidRPr="00F14A30">
              <w:rPr>
                <w:rFonts w:asciiTheme="majorHAnsi" w:hAnsiTheme="majorHAnsi"/>
                <w:bCs/>
                <w:sz w:val="20"/>
                <w:szCs w:val="20"/>
              </w:rPr>
              <w:t>;</w:t>
            </w:r>
            <w:r w:rsidR="00E655CE" w:rsidRPr="00F14A30">
              <w:rPr>
                <w:rFonts w:asciiTheme="majorHAnsi" w:hAnsiTheme="majorHAnsi"/>
                <w:bCs/>
                <w:sz w:val="20"/>
                <w:szCs w:val="20"/>
              </w:rPr>
              <w:t xml:space="preserve"> Articles</w:t>
            </w:r>
            <w:r>
              <w:rPr>
                <w:rFonts w:asciiTheme="majorHAnsi" w:hAnsiTheme="majorHAnsi"/>
                <w:bCs/>
                <w:sz w:val="20"/>
                <w:szCs w:val="20"/>
              </w:rPr>
              <w:t xml:space="preserve"> </w:t>
            </w:r>
            <w:r w:rsidR="00E655CE" w:rsidRPr="00F14A30">
              <w:rPr>
                <w:rFonts w:asciiTheme="majorHAnsi" w:hAnsiTheme="majorHAnsi"/>
                <w:bCs/>
                <w:sz w:val="20"/>
                <w:szCs w:val="20"/>
              </w:rPr>
              <w:t xml:space="preserve">I (life, liberty, </w:t>
            </w:r>
            <w:r w:rsidR="000D7C91" w:rsidRPr="00F14A30">
              <w:rPr>
                <w:rFonts w:asciiTheme="majorHAnsi" w:hAnsiTheme="majorHAnsi"/>
                <w:bCs/>
                <w:sz w:val="20"/>
                <w:szCs w:val="20"/>
              </w:rPr>
              <w:t xml:space="preserve">personal </w:t>
            </w:r>
            <w:r w:rsidR="003C5449" w:rsidRPr="00F14A30">
              <w:rPr>
                <w:rFonts w:asciiTheme="majorHAnsi" w:hAnsiTheme="majorHAnsi"/>
                <w:bCs/>
                <w:sz w:val="20"/>
                <w:szCs w:val="20"/>
              </w:rPr>
              <w:t>security and</w:t>
            </w:r>
            <w:r w:rsidR="00AF3144" w:rsidRPr="00F14A30">
              <w:rPr>
                <w:rFonts w:asciiTheme="majorHAnsi" w:hAnsiTheme="majorHAnsi"/>
                <w:bCs/>
                <w:sz w:val="20"/>
                <w:szCs w:val="20"/>
              </w:rPr>
              <w:t xml:space="preserve"> integrity</w:t>
            </w:r>
            <w:r w:rsidR="00E655CE" w:rsidRPr="00F14A30">
              <w:rPr>
                <w:rFonts w:asciiTheme="majorHAnsi" w:hAnsiTheme="majorHAnsi"/>
                <w:bCs/>
                <w:sz w:val="20"/>
                <w:szCs w:val="20"/>
              </w:rPr>
              <w:t xml:space="preserve">), XVII (recognition of juridical personality and civil rights), XVIII (fair trial), XXV (protection from arbitrary arrest), and XXVI (due </w:t>
            </w:r>
            <w:r w:rsidR="00AB2FD4" w:rsidRPr="00F14A30">
              <w:rPr>
                <w:rFonts w:asciiTheme="majorHAnsi" w:hAnsiTheme="majorHAnsi"/>
                <w:bCs/>
                <w:sz w:val="20"/>
                <w:szCs w:val="20"/>
              </w:rPr>
              <w:t>process of law)</w:t>
            </w:r>
            <w:r w:rsidR="00E655CE" w:rsidRPr="00F14A30">
              <w:rPr>
                <w:rFonts w:asciiTheme="majorHAnsi" w:hAnsiTheme="majorHAnsi"/>
                <w:bCs/>
                <w:sz w:val="20"/>
                <w:szCs w:val="20"/>
              </w:rPr>
              <w:t xml:space="preserve"> of the American Declaration on the Rights and Duties of Man</w:t>
            </w:r>
            <w:r w:rsidR="00864C96" w:rsidRPr="00F14A30">
              <w:rPr>
                <w:rStyle w:val="FootnoteReference"/>
                <w:rFonts w:asciiTheme="majorHAnsi" w:hAnsiTheme="majorHAnsi"/>
                <w:bCs/>
                <w:sz w:val="20"/>
                <w:szCs w:val="20"/>
              </w:rPr>
              <w:footnoteReference w:id="4"/>
            </w:r>
            <w:r w:rsidR="00FE681A" w:rsidRPr="00F14A30">
              <w:rPr>
                <w:rFonts w:asciiTheme="majorHAnsi" w:hAnsiTheme="majorHAnsi"/>
                <w:bCs/>
                <w:sz w:val="20"/>
                <w:szCs w:val="20"/>
              </w:rPr>
              <w:t>; and</w:t>
            </w:r>
            <w:r w:rsidR="00E655CE" w:rsidRPr="00F14A30">
              <w:rPr>
                <w:rFonts w:asciiTheme="majorHAnsi" w:hAnsiTheme="majorHAnsi"/>
                <w:bCs/>
                <w:sz w:val="20"/>
                <w:szCs w:val="20"/>
              </w:rPr>
              <w:t xml:space="preserve"> Articles</w:t>
            </w:r>
            <w:r w:rsidR="00011897" w:rsidRPr="00F14A30">
              <w:rPr>
                <w:rFonts w:asciiTheme="majorHAnsi" w:hAnsiTheme="majorHAnsi"/>
                <w:bCs/>
                <w:sz w:val="20"/>
                <w:szCs w:val="20"/>
              </w:rPr>
              <w:t xml:space="preserve"> </w:t>
            </w:r>
            <w:r w:rsidR="00E655CE" w:rsidRPr="00F14A30">
              <w:rPr>
                <w:rFonts w:asciiTheme="majorHAnsi" w:hAnsiTheme="majorHAnsi"/>
                <w:bCs/>
                <w:sz w:val="20"/>
                <w:szCs w:val="20"/>
              </w:rPr>
              <w:t>1, 6, and 8 of the Inter-American Convention to Prevent and Punish Torture</w:t>
            </w:r>
          </w:p>
        </w:tc>
      </w:tr>
    </w:tbl>
    <w:p w:rsidR="003239B8" w:rsidRPr="00F14A30" w:rsidRDefault="00A37F2E" w:rsidP="00F14A30">
      <w:pPr>
        <w:spacing w:before="120" w:after="120"/>
        <w:ind w:firstLine="720"/>
        <w:jc w:val="both"/>
        <w:rPr>
          <w:rFonts w:asciiTheme="majorHAnsi" w:hAnsiTheme="majorHAnsi"/>
          <w:b/>
          <w:bCs/>
          <w:sz w:val="20"/>
          <w:szCs w:val="20"/>
        </w:rPr>
      </w:pPr>
      <w:r w:rsidRPr="00F14A30">
        <w:rPr>
          <w:rFonts w:asciiTheme="majorHAnsi" w:hAnsiTheme="majorHAnsi"/>
          <w:b/>
          <w:bCs/>
          <w:sz w:val="20"/>
          <w:szCs w:val="20"/>
        </w:rPr>
        <w:t>II.</w:t>
      </w:r>
      <w:r w:rsidRPr="00F14A30">
        <w:rPr>
          <w:rFonts w:asciiTheme="majorHAnsi" w:hAnsiTheme="majorHAnsi"/>
          <w:b/>
          <w:bCs/>
          <w:sz w:val="20"/>
          <w:szCs w:val="20"/>
        </w:rPr>
        <w:tab/>
      </w:r>
      <w:r w:rsidR="004C32A3" w:rsidRPr="00F14A30">
        <w:rPr>
          <w:rFonts w:asciiTheme="majorHAnsi" w:hAnsiTheme="majorHAnsi"/>
          <w:b/>
          <w:bCs/>
          <w:sz w:val="20"/>
          <w:szCs w:val="20"/>
        </w:rPr>
        <w:t>PROCEDURE BEFORE THE IACHR</w:t>
      </w:r>
      <w:r w:rsidR="008E3BFE" w:rsidRPr="00F14A30">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14A30" w:rsidTr="00857108">
        <w:tc>
          <w:tcPr>
            <w:tcW w:w="3600" w:type="dxa"/>
            <w:tcBorders>
              <w:top w:val="single" w:sz="6" w:space="0" w:color="auto"/>
              <w:bottom w:val="single" w:sz="6" w:space="0" w:color="auto"/>
            </w:tcBorders>
            <w:shd w:val="clear" w:color="auto" w:fill="67AE3C"/>
            <w:vAlign w:val="center"/>
          </w:tcPr>
          <w:p w:rsidR="004C2312" w:rsidRPr="00F14A30" w:rsidRDefault="00F15E16" w:rsidP="004C32A3">
            <w:pPr>
              <w:jc w:val="center"/>
              <w:rPr>
                <w:rFonts w:asciiTheme="majorHAnsi" w:hAnsiTheme="majorHAnsi"/>
                <w:b/>
                <w:bCs/>
                <w:color w:val="FFFFFF" w:themeColor="background1"/>
                <w:sz w:val="20"/>
                <w:szCs w:val="20"/>
              </w:rPr>
            </w:pPr>
            <w:r w:rsidRPr="00F14A30">
              <w:rPr>
                <w:rFonts w:asciiTheme="majorHAnsi" w:hAnsiTheme="majorHAnsi"/>
                <w:b/>
                <w:bCs/>
                <w:color w:val="FFFFFF" w:themeColor="background1"/>
                <w:sz w:val="20"/>
                <w:szCs w:val="20"/>
              </w:rPr>
              <w:t>Filing of the petition</w:t>
            </w:r>
            <w:r w:rsidR="004C32A3" w:rsidRPr="00F14A30">
              <w:rPr>
                <w:rFonts w:asciiTheme="majorHAnsi" w:hAnsiTheme="majorHAnsi"/>
                <w:b/>
                <w:bCs/>
                <w:color w:val="FFFFFF" w:themeColor="background1"/>
                <w:sz w:val="20"/>
                <w:szCs w:val="20"/>
              </w:rPr>
              <w:t>:</w:t>
            </w:r>
          </w:p>
        </w:tc>
        <w:tc>
          <w:tcPr>
            <w:tcW w:w="5760" w:type="dxa"/>
            <w:vAlign w:val="center"/>
          </w:tcPr>
          <w:p w:rsidR="004C2312" w:rsidRPr="00F14A30" w:rsidRDefault="004C32A3" w:rsidP="000F0F25">
            <w:pPr>
              <w:jc w:val="both"/>
              <w:rPr>
                <w:rFonts w:asciiTheme="majorHAnsi" w:hAnsiTheme="majorHAnsi"/>
                <w:bCs/>
                <w:sz w:val="20"/>
                <w:szCs w:val="20"/>
              </w:rPr>
            </w:pPr>
            <w:r w:rsidRPr="00F14A30">
              <w:rPr>
                <w:rFonts w:asciiTheme="majorHAnsi" w:hAnsiTheme="majorHAnsi"/>
                <w:bCs/>
                <w:sz w:val="20"/>
                <w:szCs w:val="20"/>
              </w:rPr>
              <w:t>July 14, 2009</w:t>
            </w:r>
          </w:p>
        </w:tc>
      </w:tr>
      <w:tr w:rsidR="004C2312" w:rsidRPr="00F14A30" w:rsidTr="00857108">
        <w:tc>
          <w:tcPr>
            <w:tcW w:w="3600" w:type="dxa"/>
            <w:tcBorders>
              <w:top w:val="single" w:sz="6" w:space="0" w:color="auto"/>
              <w:bottom w:val="single" w:sz="6" w:space="0" w:color="auto"/>
            </w:tcBorders>
            <w:shd w:val="clear" w:color="auto" w:fill="67AE3C"/>
            <w:vAlign w:val="center"/>
          </w:tcPr>
          <w:p w:rsidR="004C2312" w:rsidRPr="00F14A30" w:rsidRDefault="00F15E16" w:rsidP="00A37F2E">
            <w:pPr>
              <w:jc w:val="center"/>
              <w:rPr>
                <w:rFonts w:asciiTheme="majorHAnsi" w:hAnsiTheme="majorHAnsi"/>
                <w:b/>
                <w:color w:val="FFFFFF" w:themeColor="background1"/>
                <w:sz w:val="20"/>
                <w:szCs w:val="20"/>
              </w:rPr>
            </w:pPr>
            <w:r w:rsidRPr="00F14A30">
              <w:rPr>
                <w:rFonts w:asciiTheme="majorHAnsi" w:hAnsiTheme="majorHAnsi"/>
                <w:b/>
                <w:color w:val="FFFFFF" w:themeColor="background1"/>
                <w:sz w:val="20"/>
                <w:szCs w:val="20"/>
              </w:rPr>
              <w:t>Notification of the petition to the State:</w:t>
            </w:r>
          </w:p>
        </w:tc>
        <w:tc>
          <w:tcPr>
            <w:tcW w:w="5760" w:type="dxa"/>
            <w:vAlign w:val="center"/>
          </w:tcPr>
          <w:p w:rsidR="004C2312" w:rsidRPr="00F14A30" w:rsidRDefault="004C32A3" w:rsidP="000F0F25">
            <w:pPr>
              <w:jc w:val="both"/>
              <w:rPr>
                <w:rFonts w:asciiTheme="majorHAnsi" w:hAnsiTheme="majorHAnsi"/>
                <w:bCs/>
                <w:sz w:val="20"/>
                <w:szCs w:val="20"/>
              </w:rPr>
            </w:pPr>
            <w:r w:rsidRPr="00F14A30">
              <w:rPr>
                <w:rFonts w:asciiTheme="majorHAnsi" w:hAnsiTheme="majorHAnsi"/>
                <w:bCs/>
                <w:sz w:val="20"/>
                <w:szCs w:val="20"/>
              </w:rPr>
              <w:t>June 25, 2013</w:t>
            </w:r>
          </w:p>
        </w:tc>
      </w:tr>
      <w:tr w:rsidR="004C2312" w:rsidRPr="00F14A30" w:rsidTr="00857108">
        <w:tc>
          <w:tcPr>
            <w:tcW w:w="3600" w:type="dxa"/>
            <w:tcBorders>
              <w:top w:val="single" w:sz="6" w:space="0" w:color="auto"/>
              <w:bottom w:val="single" w:sz="6" w:space="0" w:color="auto"/>
            </w:tcBorders>
            <w:shd w:val="clear" w:color="auto" w:fill="67AE3C"/>
            <w:vAlign w:val="center"/>
          </w:tcPr>
          <w:p w:rsidR="004C2312" w:rsidRPr="00F14A30" w:rsidRDefault="00F15E16" w:rsidP="004A6A54">
            <w:pPr>
              <w:jc w:val="center"/>
              <w:rPr>
                <w:rFonts w:asciiTheme="majorHAnsi" w:hAnsiTheme="majorHAnsi"/>
                <w:b/>
                <w:bCs/>
                <w:color w:val="FFFFFF" w:themeColor="background1"/>
                <w:sz w:val="20"/>
                <w:szCs w:val="20"/>
              </w:rPr>
            </w:pPr>
            <w:r w:rsidRPr="00F14A30">
              <w:rPr>
                <w:rFonts w:asciiTheme="majorHAnsi" w:hAnsiTheme="majorHAnsi"/>
                <w:b/>
                <w:color w:val="FFFFFF" w:themeColor="background1"/>
                <w:sz w:val="20"/>
                <w:szCs w:val="20"/>
              </w:rPr>
              <w:t>State’s first response</w:t>
            </w:r>
          </w:p>
        </w:tc>
        <w:tc>
          <w:tcPr>
            <w:tcW w:w="5760" w:type="dxa"/>
            <w:vAlign w:val="center"/>
          </w:tcPr>
          <w:p w:rsidR="004C2312" w:rsidRPr="00F14A30" w:rsidRDefault="004C32A3" w:rsidP="000F0F25">
            <w:pPr>
              <w:jc w:val="both"/>
              <w:rPr>
                <w:rFonts w:asciiTheme="majorHAnsi" w:hAnsiTheme="majorHAnsi"/>
                <w:bCs/>
                <w:sz w:val="20"/>
                <w:szCs w:val="20"/>
              </w:rPr>
            </w:pPr>
            <w:r w:rsidRPr="00F14A30">
              <w:rPr>
                <w:rFonts w:asciiTheme="majorHAnsi" w:hAnsiTheme="majorHAnsi"/>
                <w:bCs/>
                <w:sz w:val="20"/>
                <w:szCs w:val="20"/>
              </w:rPr>
              <w:t>September 27, 2013</w:t>
            </w:r>
          </w:p>
        </w:tc>
      </w:tr>
      <w:tr w:rsidR="004C2312" w:rsidRPr="00F14A30" w:rsidTr="00857108">
        <w:tc>
          <w:tcPr>
            <w:tcW w:w="3600" w:type="dxa"/>
            <w:tcBorders>
              <w:top w:val="single" w:sz="6" w:space="0" w:color="auto"/>
              <w:bottom w:val="single" w:sz="6" w:space="0" w:color="auto"/>
            </w:tcBorders>
            <w:shd w:val="clear" w:color="auto" w:fill="67AE3C"/>
            <w:vAlign w:val="center"/>
          </w:tcPr>
          <w:p w:rsidR="004C2312" w:rsidRPr="00F14A30" w:rsidRDefault="004C32A3" w:rsidP="00F15E16">
            <w:pPr>
              <w:jc w:val="center"/>
              <w:rPr>
                <w:rFonts w:asciiTheme="majorHAnsi" w:hAnsiTheme="majorHAnsi"/>
                <w:b/>
                <w:bCs/>
                <w:color w:val="FFFFFF" w:themeColor="background1"/>
                <w:sz w:val="20"/>
                <w:szCs w:val="20"/>
              </w:rPr>
            </w:pPr>
            <w:r w:rsidRPr="00F14A30">
              <w:rPr>
                <w:rFonts w:asciiTheme="majorHAnsi" w:hAnsiTheme="majorHAnsi"/>
                <w:b/>
                <w:bCs/>
                <w:color w:val="FFFFFF" w:themeColor="background1"/>
                <w:sz w:val="20"/>
                <w:szCs w:val="20"/>
              </w:rPr>
              <w:t xml:space="preserve">Additional observations </w:t>
            </w:r>
            <w:r w:rsidR="00F15E16" w:rsidRPr="00F14A30">
              <w:rPr>
                <w:rFonts w:asciiTheme="majorHAnsi" w:hAnsiTheme="majorHAnsi"/>
                <w:b/>
                <w:bCs/>
                <w:color w:val="FFFFFF" w:themeColor="background1"/>
                <w:sz w:val="20"/>
                <w:szCs w:val="20"/>
              </w:rPr>
              <w:t>from</w:t>
            </w:r>
            <w:r w:rsidRPr="00F14A30">
              <w:rPr>
                <w:rFonts w:asciiTheme="majorHAnsi" w:hAnsiTheme="majorHAnsi"/>
                <w:b/>
                <w:bCs/>
                <w:color w:val="FFFFFF" w:themeColor="background1"/>
                <w:sz w:val="20"/>
                <w:szCs w:val="20"/>
              </w:rPr>
              <w:t xml:space="preserve"> the </w:t>
            </w:r>
            <w:r w:rsidR="00F15E16" w:rsidRPr="00F14A30">
              <w:rPr>
                <w:rFonts w:asciiTheme="majorHAnsi" w:hAnsiTheme="majorHAnsi"/>
                <w:b/>
                <w:bCs/>
                <w:color w:val="FFFFFF" w:themeColor="background1"/>
                <w:sz w:val="20"/>
                <w:szCs w:val="20"/>
              </w:rPr>
              <w:t>petitioner</w:t>
            </w:r>
            <w:r w:rsidRPr="00F14A30">
              <w:rPr>
                <w:rFonts w:asciiTheme="majorHAnsi" w:hAnsiTheme="majorHAnsi"/>
                <w:b/>
                <w:bCs/>
                <w:color w:val="FFFFFF" w:themeColor="background1"/>
                <w:sz w:val="20"/>
                <w:szCs w:val="20"/>
              </w:rPr>
              <w:t>:</w:t>
            </w:r>
          </w:p>
        </w:tc>
        <w:tc>
          <w:tcPr>
            <w:tcW w:w="5760" w:type="dxa"/>
            <w:vAlign w:val="center"/>
          </w:tcPr>
          <w:p w:rsidR="004C2312" w:rsidRPr="00F14A30" w:rsidRDefault="004C32A3" w:rsidP="004C32A3">
            <w:pPr>
              <w:jc w:val="both"/>
              <w:rPr>
                <w:rFonts w:asciiTheme="majorHAnsi" w:hAnsiTheme="majorHAnsi"/>
                <w:bCs/>
                <w:sz w:val="20"/>
                <w:szCs w:val="20"/>
              </w:rPr>
            </w:pPr>
            <w:r w:rsidRPr="00F14A30">
              <w:rPr>
                <w:rFonts w:asciiTheme="majorHAnsi" w:hAnsiTheme="majorHAnsi"/>
                <w:bCs/>
                <w:sz w:val="20"/>
                <w:szCs w:val="20"/>
              </w:rPr>
              <w:t>February 5 and June 20, 2014</w:t>
            </w:r>
          </w:p>
        </w:tc>
      </w:tr>
      <w:tr w:rsidR="004C2312" w:rsidRPr="00F14A30" w:rsidTr="00857108">
        <w:tc>
          <w:tcPr>
            <w:tcW w:w="3600" w:type="dxa"/>
            <w:tcBorders>
              <w:top w:val="single" w:sz="6" w:space="0" w:color="auto"/>
              <w:bottom w:val="single" w:sz="6" w:space="0" w:color="auto"/>
            </w:tcBorders>
            <w:shd w:val="clear" w:color="auto" w:fill="67AE3C"/>
            <w:vAlign w:val="center"/>
          </w:tcPr>
          <w:p w:rsidR="004C2312" w:rsidRPr="00F14A30" w:rsidRDefault="004C32A3" w:rsidP="00F15E16">
            <w:pPr>
              <w:jc w:val="center"/>
              <w:rPr>
                <w:rFonts w:asciiTheme="majorHAnsi" w:hAnsiTheme="majorHAnsi"/>
                <w:b/>
                <w:bCs/>
                <w:color w:val="FFFFFF" w:themeColor="background1"/>
                <w:sz w:val="20"/>
                <w:szCs w:val="20"/>
              </w:rPr>
            </w:pPr>
            <w:r w:rsidRPr="00F14A30">
              <w:rPr>
                <w:rFonts w:asciiTheme="majorHAnsi" w:hAnsiTheme="majorHAnsi"/>
                <w:b/>
                <w:bCs/>
                <w:color w:val="FFFFFF" w:themeColor="background1"/>
                <w:sz w:val="20"/>
                <w:szCs w:val="20"/>
              </w:rPr>
              <w:t xml:space="preserve">Additional observations </w:t>
            </w:r>
            <w:r w:rsidR="00F15E16" w:rsidRPr="00F14A30">
              <w:rPr>
                <w:rFonts w:asciiTheme="majorHAnsi" w:hAnsiTheme="majorHAnsi"/>
                <w:b/>
                <w:bCs/>
                <w:color w:val="FFFFFF" w:themeColor="background1"/>
                <w:sz w:val="20"/>
                <w:szCs w:val="20"/>
              </w:rPr>
              <w:t>from</w:t>
            </w:r>
            <w:r w:rsidRPr="00F14A30">
              <w:rPr>
                <w:rFonts w:asciiTheme="majorHAnsi" w:hAnsiTheme="majorHAnsi"/>
                <w:b/>
                <w:bCs/>
                <w:color w:val="FFFFFF" w:themeColor="background1"/>
                <w:sz w:val="20"/>
                <w:szCs w:val="20"/>
              </w:rPr>
              <w:t xml:space="preserve"> the State:</w:t>
            </w:r>
          </w:p>
        </w:tc>
        <w:tc>
          <w:tcPr>
            <w:tcW w:w="5760" w:type="dxa"/>
            <w:vAlign w:val="center"/>
          </w:tcPr>
          <w:p w:rsidR="004C2312" w:rsidRPr="00F14A30" w:rsidRDefault="004C32A3" w:rsidP="000F0F25">
            <w:pPr>
              <w:jc w:val="both"/>
              <w:rPr>
                <w:rFonts w:asciiTheme="majorHAnsi" w:hAnsiTheme="majorHAnsi"/>
                <w:bCs/>
                <w:sz w:val="20"/>
                <w:szCs w:val="20"/>
              </w:rPr>
            </w:pPr>
            <w:r w:rsidRPr="00F14A30">
              <w:rPr>
                <w:rFonts w:asciiTheme="majorHAnsi" w:hAnsiTheme="majorHAnsi"/>
                <w:bCs/>
                <w:sz w:val="20"/>
                <w:szCs w:val="20"/>
              </w:rPr>
              <w:t>April 24, 2014</w:t>
            </w:r>
          </w:p>
        </w:tc>
      </w:tr>
    </w:tbl>
    <w:p w:rsidR="003239B8" w:rsidRPr="00F14A30" w:rsidRDefault="00D358AF" w:rsidP="00F14A30">
      <w:pPr>
        <w:spacing w:before="120" w:after="120"/>
        <w:ind w:firstLine="720"/>
        <w:jc w:val="both"/>
        <w:rPr>
          <w:rFonts w:asciiTheme="majorHAnsi" w:hAnsiTheme="majorHAnsi"/>
          <w:b/>
          <w:bCs/>
          <w:sz w:val="20"/>
          <w:szCs w:val="20"/>
        </w:rPr>
      </w:pPr>
      <w:r w:rsidRPr="00F14A30">
        <w:rPr>
          <w:rFonts w:asciiTheme="majorHAnsi" w:hAnsiTheme="majorHAnsi"/>
          <w:b/>
          <w:bCs/>
          <w:sz w:val="20"/>
          <w:szCs w:val="20"/>
        </w:rPr>
        <w:t xml:space="preserve">III. </w:t>
      </w:r>
      <w:r w:rsidRPr="00F14A30">
        <w:rPr>
          <w:rFonts w:asciiTheme="majorHAnsi" w:hAnsiTheme="majorHAnsi"/>
          <w:b/>
          <w:bCs/>
          <w:sz w:val="20"/>
          <w:szCs w:val="20"/>
        </w:rPr>
        <w:tab/>
      </w:r>
      <w:r w:rsidR="00BA04F2" w:rsidRPr="00F14A30">
        <w:rPr>
          <w:rFonts w:asciiTheme="majorHAnsi" w:hAnsiTheme="majorHAnsi"/>
          <w:b/>
          <w:bCs/>
          <w:sz w:val="20"/>
          <w:szCs w:val="20"/>
        </w:rPr>
        <w:t>COMPETENCE</w:t>
      </w:r>
      <w:r w:rsidR="00EE00E9" w:rsidRPr="00F14A30">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14A30" w:rsidTr="00857108">
        <w:trPr>
          <w:cantSplit/>
        </w:trPr>
        <w:tc>
          <w:tcPr>
            <w:tcW w:w="3600" w:type="dxa"/>
            <w:tcBorders>
              <w:top w:val="single" w:sz="4" w:space="0" w:color="auto"/>
              <w:bottom w:val="single" w:sz="6" w:space="0" w:color="auto"/>
            </w:tcBorders>
            <w:shd w:val="clear" w:color="auto" w:fill="67AE3C"/>
            <w:vAlign w:val="center"/>
          </w:tcPr>
          <w:p w:rsidR="003239B8" w:rsidRPr="00F14A30" w:rsidRDefault="00D17D28" w:rsidP="00D17D28">
            <w:pPr>
              <w:jc w:val="center"/>
              <w:rPr>
                <w:rFonts w:asciiTheme="majorHAnsi" w:hAnsiTheme="majorHAnsi"/>
                <w:b/>
                <w:bCs/>
                <w:i/>
                <w:color w:val="FFFFFF" w:themeColor="background1"/>
                <w:sz w:val="20"/>
                <w:szCs w:val="20"/>
              </w:rPr>
            </w:pPr>
            <w:r w:rsidRPr="00F14A30">
              <w:rPr>
                <w:rFonts w:asciiTheme="majorHAnsi" w:hAnsiTheme="majorHAnsi"/>
                <w:b/>
                <w:bCs/>
                <w:color w:val="FFFFFF" w:themeColor="background1"/>
                <w:sz w:val="20"/>
                <w:szCs w:val="20"/>
              </w:rPr>
              <w:t xml:space="preserve">Competence </w:t>
            </w:r>
            <w:proofErr w:type="spellStart"/>
            <w:r w:rsidR="003239B8" w:rsidRPr="00F14A30">
              <w:rPr>
                <w:rFonts w:asciiTheme="majorHAnsi" w:hAnsiTheme="majorHAnsi"/>
                <w:b/>
                <w:bCs/>
                <w:i/>
                <w:color w:val="FFFFFF" w:themeColor="background1"/>
                <w:sz w:val="20"/>
                <w:szCs w:val="20"/>
              </w:rPr>
              <w:t>Ratione</w:t>
            </w:r>
            <w:proofErr w:type="spellEnd"/>
            <w:r w:rsidR="003239B8" w:rsidRPr="00F14A30">
              <w:rPr>
                <w:rFonts w:asciiTheme="majorHAnsi" w:hAnsiTheme="majorHAnsi"/>
                <w:b/>
                <w:bCs/>
                <w:i/>
                <w:color w:val="FFFFFF" w:themeColor="background1"/>
                <w:sz w:val="20"/>
                <w:szCs w:val="20"/>
              </w:rPr>
              <w:t xml:space="preserve"> personae:</w:t>
            </w:r>
          </w:p>
        </w:tc>
        <w:tc>
          <w:tcPr>
            <w:tcW w:w="5760" w:type="dxa"/>
            <w:vAlign w:val="center"/>
          </w:tcPr>
          <w:p w:rsidR="003239B8" w:rsidRPr="00F14A30" w:rsidRDefault="00D03953" w:rsidP="000F0F25">
            <w:pPr>
              <w:rPr>
                <w:rFonts w:asciiTheme="majorHAnsi" w:hAnsiTheme="majorHAnsi"/>
                <w:bCs/>
                <w:sz w:val="20"/>
                <w:szCs w:val="20"/>
              </w:rPr>
            </w:pPr>
            <w:r w:rsidRPr="00F14A30">
              <w:rPr>
                <w:rFonts w:asciiTheme="majorHAnsi" w:hAnsiTheme="majorHAnsi"/>
                <w:bCs/>
                <w:sz w:val="20"/>
                <w:szCs w:val="20"/>
              </w:rPr>
              <w:t>Yes</w:t>
            </w:r>
          </w:p>
        </w:tc>
      </w:tr>
      <w:tr w:rsidR="003239B8" w:rsidRPr="00F14A30" w:rsidTr="00857108">
        <w:trPr>
          <w:cantSplit/>
        </w:trPr>
        <w:tc>
          <w:tcPr>
            <w:tcW w:w="3600" w:type="dxa"/>
            <w:tcBorders>
              <w:top w:val="single" w:sz="6" w:space="0" w:color="auto"/>
              <w:bottom w:val="single" w:sz="6" w:space="0" w:color="auto"/>
            </w:tcBorders>
            <w:shd w:val="clear" w:color="auto" w:fill="67AE3C"/>
            <w:vAlign w:val="center"/>
          </w:tcPr>
          <w:p w:rsidR="003239B8" w:rsidRPr="00F14A30" w:rsidRDefault="00D17D28" w:rsidP="00D17D28">
            <w:pPr>
              <w:jc w:val="center"/>
              <w:rPr>
                <w:rFonts w:asciiTheme="majorHAnsi" w:hAnsiTheme="majorHAnsi"/>
                <w:b/>
                <w:bCs/>
                <w:color w:val="FFFFFF" w:themeColor="background1"/>
                <w:sz w:val="20"/>
                <w:szCs w:val="20"/>
              </w:rPr>
            </w:pPr>
            <w:r w:rsidRPr="00F14A30">
              <w:rPr>
                <w:rFonts w:asciiTheme="majorHAnsi" w:hAnsiTheme="majorHAnsi"/>
                <w:b/>
                <w:bCs/>
                <w:color w:val="FFFFFF" w:themeColor="background1"/>
                <w:sz w:val="20"/>
                <w:szCs w:val="20"/>
              </w:rPr>
              <w:t xml:space="preserve">Competence </w:t>
            </w:r>
            <w:proofErr w:type="spellStart"/>
            <w:r w:rsidR="003239B8" w:rsidRPr="00F14A30">
              <w:rPr>
                <w:rFonts w:asciiTheme="majorHAnsi" w:hAnsiTheme="majorHAnsi"/>
                <w:b/>
                <w:bCs/>
                <w:i/>
                <w:color w:val="FFFFFF" w:themeColor="background1"/>
                <w:sz w:val="20"/>
                <w:szCs w:val="20"/>
              </w:rPr>
              <w:t>Ratione</w:t>
            </w:r>
            <w:proofErr w:type="spellEnd"/>
            <w:r w:rsidR="003239B8" w:rsidRPr="00F14A30">
              <w:rPr>
                <w:rFonts w:asciiTheme="majorHAnsi" w:hAnsiTheme="majorHAnsi"/>
                <w:b/>
                <w:bCs/>
                <w:i/>
                <w:color w:val="FFFFFF" w:themeColor="background1"/>
                <w:sz w:val="20"/>
                <w:szCs w:val="20"/>
              </w:rPr>
              <w:t xml:space="preserve"> loci</w:t>
            </w:r>
            <w:r w:rsidR="003239B8" w:rsidRPr="00F14A30">
              <w:rPr>
                <w:rFonts w:asciiTheme="majorHAnsi" w:hAnsiTheme="majorHAnsi"/>
                <w:b/>
                <w:bCs/>
                <w:color w:val="FFFFFF" w:themeColor="background1"/>
                <w:sz w:val="20"/>
                <w:szCs w:val="20"/>
              </w:rPr>
              <w:t>:</w:t>
            </w:r>
          </w:p>
        </w:tc>
        <w:tc>
          <w:tcPr>
            <w:tcW w:w="5760" w:type="dxa"/>
            <w:vAlign w:val="center"/>
          </w:tcPr>
          <w:p w:rsidR="003239B8" w:rsidRPr="00F14A30" w:rsidRDefault="00D03953" w:rsidP="000F0F25">
            <w:pPr>
              <w:rPr>
                <w:rFonts w:asciiTheme="majorHAnsi" w:hAnsiTheme="majorHAnsi"/>
                <w:bCs/>
                <w:sz w:val="20"/>
                <w:szCs w:val="20"/>
              </w:rPr>
            </w:pPr>
            <w:r w:rsidRPr="00F14A30">
              <w:rPr>
                <w:rFonts w:asciiTheme="majorHAnsi" w:hAnsiTheme="majorHAnsi"/>
                <w:bCs/>
                <w:sz w:val="20"/>
                <w:szCs w:val="20"/>
              </w:rPr>
              <w:t>Yes</w:t>
            </w:r>
          </w:p>
        </w:tc>
      </w:tr>
      <w:tr w:rsidR="003239B8" w:rsidRPr="00F14A30" w:rsidTr="00857108">
        <w:trPr>
          <w:cantSplit/>
        </w:trPr>
        <w:tc>
          <w:tcPr>
            <w:tcW w:w="3600" w:type="dxa"/>
            <w:tcBorders>
              <w:top w:val="single" w:sz="6" w:space="0" w:color="auto"/>
              <w:bottom w:val="single" w:sz="6" w:space="0" w:color="auto"/>
            </w:tcBorders>
            <w:shd w:val="clear" w:color="auto" w:fill="67AE3C"/>
            <w:vAlign w:val="center"/>
          </w:tcPr>
          <w:p w:rsidR="003239B8" w:rsidRPr="00F14A30" w:rsidRDefault="00D17D28" w:rsidP="00D17D28">
            <w:pPr>
              <w:jc w:val="center"/>
              <w:rPr>
                <w:rFonts w:asciiTheme="majorHAnsi" w:hAnsiTheme="majorHAnsi"/>
                <w:b/>
                <w:bCs/>
                <w:color w:val="FFFFFF" w:themeColor="background1"/>
                <w:sz w:val="20"/>
                <w:szCs w:val="20"/>
              </w:rPr>
            </w:pPr>
            <w:r w:rsidRPr="00F14A30">
              <w:rPr>
                <w:rFonts w:asciiTheme="majorHAnsi" w:hAnsiTheme="majorHAnsi"/>
                <w:b/>
                <w:bCs/>
                <w:color w:val="FFFFFF" w:themeColor="background1"/>
                <w:sz w:val="20"/>
                <w:szCs w:val="20"/>
              </w:rPr>
              <w:t xml:space="preserve">Competence </w:t>
            </w:r>
            <w:proofErr w:type="spellStart"/>
            <w:r w:rsidR="003239B8" w:rsidRPr="00F14A30">
              <w:rPr>
                <w:rFonts w:asciiTheme="majorHAnsi" w:hAnsiTheme="majorHAnsi"/>
                <w:b/>
                <w:bCs/>
                <w:i/>
                <w:color w:val="FFFFFF" w:themeColor="background1"/>
                <w:sz w:val="20"/>
                <w:szCs w:val="20"/>
              </w:rPr>
              <w:t>Ratione</w:t>
            </w:r>
            <w:proofErr w:type="spellEnd"/>
            <w:r w:rsidR="003239B8" w:rsidRPr="00F14A30">
              <w:rPr>
                <w:rFonts w:asciiTheme="majorHAnsi" w:hAnsiTheme="majorHAnsi"/>
                <w:b/>
                <w:bCs/>
                <w:i/>
                <w:color w:val="FFFFFF" w:themeColor="background1"/>
                <w:sz w:val="20"/>
                <w:szCs w:val="20"/>
              </w:rPr>
              <w:t xml:space="preserve"> </w:t>
            </w:r>
            <w:proofErr w:type="spellStart"/>
            <w:r w:rsidR="003239B8" w:rsidRPr="00F14A30">
              <w:rPr>
                <w:rFonts w:asciiTheme="majorHAnsi" w:hAnsiTheme="majorHAnsi"/>
                <w:b/>
                <w:bCs/>
                <w:i/>
                <w:color w:val="FFFFFF" w:themeColor="background1"/>
                <w:sz w:val="20"/>
                <w:szCs w:val="20"/>
              </w:rPr>
              <w:t>temporis</w:t>
            </w:r>
            <w:proofErr w:type="spellEnd"/>
            <w:r w:rsidR="003239B8" w:rsidRPr="00F14A30">
              <w:rPr>
                <w:rFonts w:asciiTheme="majorHAnsi" w:hAnsiTheme="majorHAnsi"/>
                <w:b/>
                <w:bCs/>
                <w:color w:val="FFFFFF" w:themeColor="background1"/>
                <w:sz w:val="20"/>
                <w:szCs w:val="20"/>
              </w:rPr>
              <w:t>:</w:t>
            </w:r>
          </w:p>
        </w:tc>
        <w:tc>
          <w:tcPr>
            <w:tcW w:w="5760" w:type="dxa"/>
            <w:vAlign w:val="center"/>
          </w:tcPr>
          <w:p w:rsidR="003239B8" w:rsidRPr="00F14A30" w:rsidRDefault="00D03953" w:rsidP="000F0F25">
            <w:pPr>
              <w:rPr>
                <w:rFonts w:asciiTheme="majorHAnsi" w:hAnsiTheme="majorHAnsi"/>
                <w:bCs/>
                <w:sz w:val="20"/>
                <w:szCs w:val="20"/>
              </w:rPr>
            </w:pPr>
            <w:r w:rsidRPr="00F14A30">
              <w:rPr>
                <w:rFonts w:asciiTheme="majorHAnsi" w:hAnsiTheme="majorHAnsi"/>
                <w:bCs/>
                <w:sz w:val="20"/>
                <w:szCs w:val="20"/>
              </w:rPr>
              <w:t>Yes, under the terms of Section</w:t>
            </w:r>
            <w:r w:rsidR="0004330D" w:rsidRPr="00F14A30">
              <w:rPr>
                <w:rFonts w:asciiTheme="majorHAnsi" w:hAnsiTheme="majorHAnsi"/>
                <w:bCs/>
                <w:sz w:val="20"/>
                <w:szCs w:val="20"/>
              </w:rPr>
              <w:t xml:space="preserve"> VII</w:t>
            </w:r>
          </w:p>
        </w:tc>
      </w:tr>
      <w:tr w:rsidR="003239B8" w:rsidRPr="00F14A30" w:rsidTr="00857108">
        <w:trPr>
          <w:cantSplit/>
        </w:trPr>
        <w:tc>
          <w:tcPr>
            <w:tcW w:w="3600" w:type="dxa"/>
            <w:tcBorders>
              <w:top w:val="single" w:sz="6" w:space="0" w:color="auto"/>
              <w:bottom w:val="single" w:sz="6" w:space="0" w:color="auto"/>
            </w:tcBorders>
            <w:shd w:val="clear" w:color="auto" w:fill="67AE3C"/>
            <w:vAlign w:val="center"/>
          </w:tcPr>
          <w:p w:rsidR="003239B8" w:rsidRPr="00F14A30" w:rsidRDefault="00D17D28" w:rsidP="00D17D28">
            <w:pPr>
              <w:jc w:val="center"/>
              <w:rPr>
                <w:rFonts w:asciiTheme="majorHAnsi" w:hAnsiTheme="majorHAnsi"/>
                <w:b/>
                <w:bCs/>
                <w:color w:val="FFFFFF" w:themeColor="background1"/>
                <w:sz w:val="20"/>
                <w:szCs w:val="20"/>
              </w:rPr>
            </w:pPr>
            <w:r w:rsidRPr="00F14A30">
              <w:rPr>
                <w:rFonts w:asciiTheme="majorHAnsi" w:hAnsiTheme="majorHAnsi"/>
                <w:b/>
                <w:bCs/>
                <w:color w:val="FFFFFF" w:themeColor="background1"/>
                <w:sz w:val="20"/>
                <w:szCs w:val="20"/>
              </w:rPr>
              <w:t xml:space="preserve">Competence </w:t>
            </w:r>
            <w:proofErr w:type="spellStart"/>
            <w:r w:rsidR="003239B8" w:rsidRPr="00F14A30">
              <w:rPr>
                <w:rFonts w:asciiTheme="majorHAnsi" w:hAnsiTheme="majorHAnsi"/>
                <w:b/>
                <w:bCs/>
                <w:i/>
                <w:color w:val="FFFFFF" w:themeColor="background1"/>
                <w:sz w:val="20"/>
                <w:szCs w:val="20"/>
              </w:rPr>
              <w:t>Ratione</w:t>
            </w:r>
            <w:proofErr w:type="spellEnd"/>
            <w:r w:rsidR="003239B8" w:rsidRPr="00F14A30">
              <w:rPr>
                <w:rFonts w:asciiTheme="majorHAnsi" w:hAnsiTheme="majorHAnsi"/>
                <w:b/>
                <w:bCs/>
                <w:i/>
                <w:color w:val="FFFFFF" w:themeColor="background1"/>
                <w:sz w:val="20"/>
                <w:szCs w:val="20"/>
              </w:rPr>
              <w:t xml:space="preserve"> </w:t>
            </w:r>
            <w:proofErr w:type="spellStart"/>
            <w:r w:rsidR="003239B8" w:rsidRPr="00F14A30">
              <w:rPr>
                <w:rFonts w:asciiTheme="majorHAnsi" w:hAnsiTheme="majorHAnsi"/>
                <w:b/>
                <w:bCs/>
                <w:i/>
                <w:color w:val="FFFFFF" w:themeColor="background1"/>
                <w:sz w:val="20"/>
                <w:szCs w:val="20"/>
              </w:rPr>
              <w:t>materia</w:t>
            </w:r>
            <w:r w:rsidR="00EE00E9" w:rsidRPr="00F14A30">
              <w:rPr>
                <w:rFonts w:asciiTheme="majorHAnsi" w:hAnsiTheme="majorHAnsi"/>
                <w:b/>
                <w:bCs/>
                <w:i/>
                <w:color w:val="FFFFFF" w:themeColor="background1"/>
                <w:sz w:val="20"/>
                <w:szCs w:val="20"/>
              </w:rPr>
              <w:t>e</w:t>
            </w:r>
            <w:proofErr w:type="spellEnd"/>
            <w:r w:rsidR="003239B8" w:rsidRPr="00F14A30">
              <w:rPr>
                <w:rFonts w:asciiTheme="majorHAnsi" w:hAnsiTheme="majorHAnsi"/>
                <w:b/>
                <w:bCs/>
                <w:color w:val="FFFFFF" w:themeColor="background1"/>
                <w:sz w:val="20"/>
                <w:szCs w:val="20"/>
              </w:rPr>
              <w:t>:</w:t>
            </w:r>
          </w:p>
        </w:tc>
        <w:tc>
          <w:tcPr>
            <w:tcW w:w="5760" w:type="dxa"/>
            <w:vAlign w:val="center"/>
          </w:tcPr>
          <w:p w:rsidR="003239B8" w:rsidRPr="00F14A30" w:rsidRDefault="00D03953" w:rsidP="000F0F25">
            <w:pPr>
              <w:jc w:val="both"/>
              <w:rPr>
                <w:rFonts w:asciiTheme="majorHAnsi" w:hAnsiTheme="majorHAnsi"/>
                <w:bCs/>
                <w:sz w:val="20"/>
                <w:szCs w:val="20"/>
              </w:rPr>
            </w:pPr>
            <w:r w:rsidRPr="00F14A30">
              <w:rPr>
                <w:rFonts w:asciiTheme="majorHAnsi" w:hAnsiTheme="majorHAnsi"/>
                <w:bCs/>
                <w:sz w:val="20"/>
                <w:szCs w:val="20"/>
              </w:rPr>
              <w:t>Yes, under the terms of Section</w:t>
            </w:r>
            <w:r w:rsidR="00AF3144" w:rsidRPr="00F14A30">
              <w:rPr>
                <w:rFonts w:asciiTheme="majorHAnsi" w:hAnsiTheme="majorHAnsi"/>
                <w:bCs/>
                <w:sz w:val="20"/>
                <w:szCs w:val="20"/>
              </w:rPr>
              <w:t xml:space="preserve"> VII</w:t>
            </w:r>
            <w:r w:rsidR="0004330D" w:rsidRPr="00F14A30">
              <w:rPr>
                <w:rStyle w:val="FootnoteReference"/>
                <w:rFonts w:asciiTheme="majorHAnsi" w:hAnsiTheme="majorHAnsi"/>
                <w:bCs/>
                <w:sz w:val="20"/>
                <w:szCs w:val="20"/>
              </w:rPr>
              <w:footnoteReference w:id="6"/>
            </w:r>
          </w:p>
        </w:tc>
      </w:tr>
    </w:tbl>
    <w:p w:rsidR="003239B8" w:rsidRPr="00F14A30" w:rsidRDefault="003239B8" w:rsidP="00F14A30">
      <w:pPr>
        <w:spacing w:before="120" w:after="120"/>
        <w:ind w:firstLine="720"/>
        <w:jc w:val="both"/>
        <w:rPr>
          <w:rFonts w:asciiTheme="majorHAnsi" w:hAnsiTheme="majorHAnsi"/>
          <w:b/>
          <w:bCs/>
          <w:sz w:val="20"/>
          <w:szCs w:val="20"/>
        </w:rPr>
      </w:pPr>
      <w:r w:rsidRPr="00F14A30">
        <w:rPr>
          <w:rFonts w:asciiTheme="majorHAnsi" w:hAnsiTheme="majorHAnsi"/>
          <w:b/>
          <w:bCs/>
          <w:sz w:val="20"/>
          <w:szCs w:val="20"/>
        </w:rPr>
        <w:t xml:space="preserve">IV. </w:t>
      </w:r>
      <w:r w:rsidRPr="00F14A30">
        <w:rPr>
          <w:rFonts w:asciiTheme="majorHAnsi" w:hAnsiTheme="majorHAnsi"/>
          <w:b/>
          <w:bCs/>
          <w:sz w:val="20"/>
          <w:szCs w:val="20"/>
        </w:rPr>
        <w:tab/>
      </w:r>
      <w:r w:rsidR="00D17D28" w:rsidRPr="00F14A30">
        <w:rPr>
          <w:rFonts w:asciiTheme="majorHAnsi" w:hAnsiTheme="majorHAnsi"/>
          <w:b/>
          <w:bCs/>
          <w:sz w:val="20"/>
          <w:szCs w:val="20"/>
        </w:rPr>
        <w:t xml:space="preserve">DUPLICATION OF PROCEDURES AND INTERNATIONAL RES JUDICATA, COLORABLE CLAIM, EXHAUSTION OF DOMESTIC REMEDIES AND TIMELINESS OF </w:t>
      </w:r>
      <w:r w:rsidR="00864C96" w:rsidRPr="00F14A30">
        <w:rPr>
          <w:rFonts w:asciiTheme="majorHAnsi" w:hAnsiTheme="majorHAnsi"/>
          <w:b/>
          <w:bCs/>
          <w:sz w:val="20"/>
          <w:szCs w:val="20"/>
        </w:rPr>
        <w:t>FILING</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F14A30" w:rsidTr="00857108">
        <w:trPr>
          <w:cantSplit/>
        </w:trPr>
        <w:tc>
          <w:tcPr>
            <w:tcW w:w="3600" w:type="dxa"/>
            <w:tcBorders>
              <w:top w:val="single" w:sz="4" w:space="0" w:color="auto"/>
              <w:bottom w:val="single" w:sz="6" w:space="0" w:color="auto"/>
            </w:tcBorders>
            <w:shd w:val="clear" w:color="auto" w:fill="67AE3C"/>
            <w:vAlign w:val="center"/>
          </w:tcPr>
          <w:p w:rsidR="00EE00E9" w:rsidRPr="00F14A30" w:rsidRDefault="00D17D28" w:rsidP="000F0F25">
            <w:pPr>
              <w:jc w:val="center"/>
              <w:rPr>
                <w:rFonts w:asciiTheme="majorHAnsi" w:hAnsiTheme="majorHAnsi"/>
                <w:b/>
                <w:bCs/>
                <w:color w:val="FFFFFF" w:themeColor="background1"/>
                <w:sz w:val="20"/>
                <w:szCs w:val="20"/>
              </w:rPr>
            </w:pPr>
            <w:r w:rsidRPr="00F14A30">
              <w:rPr>
                <w:rFonts w:asciiTheme="majorHAnsi" w:hAnsiTheme="majorHAnsi"/>
                <w:b/>
                <w:bCs/>
                <w:color w:val="FFFFFF" w:themeColor="background1"/>
                <w:sz w:val="20"/>
                <w:szCs w:val="20"/>
              </w:rPr>
              <w:t xml:space="preserve">Duplication of procedures and International </w:t>
            </w:r>
            <w:r w:rsidRPr="00F14A30">
              <w:rPr>
                <w:rFonts w:asciiTheme="majorHAnsi" w:hAnsiTheme="majorHAnsi"/>
                <w:b/>
                <w:bCs/>
                <w:i/>
                <w:color w:val="FFFFFF" w:themeColor="background1"/>
                <w:sz w:val="20"/>
                <w:szCs w:val="20"/>
              </w:rPr>
              <w:t>res judicata</w:t>
            </w:r>
            <w:r w:rsidRPr="00F14A30">
              <w:rPr>
                <w:rFonts w:asciiTheme="majorHAnsi" w:hAnsiTheme="majorHAnsi"/>
                <w:b/>
                <w:bCs/>
                <w:color w:val="FFFFFF" w:themeColor="background1"/>
                <w:sz w:val="20"/>
                <w:szCs w:val="20"/>
              </w:rPr>
              <w:t>:</w:t>
            </w:r>
          </w:p>
        </w:tc>
        <w:tc>
          <w:tcPr>
            <w:tcW w:w="5760" w:type="dxa"/>
            <w:vAlign w:val="center"/>
          </w:tcPr>
          <w:p w:rsidR="00EE00E9" w:rsidRPr="00F14A30" w:rsidRDefault="00D17D28" w:rsidP="000F0F25">
            <w:pPr>
              <w:jc w:val="both"/>
              <w:rPr>
                <w:rFonts w:asciiTheme="majorHAnsi" w:hAnsiTheme="majorHAnsi"/>
                <w:bCs/>
                <w:sz w:val="20"/>
                <w:szCs w:val="20"/>
              </w:rPr>
            </w:pPr>
            <w:r w:rsidRPr="00F14A30">
              <w:rPr>
                <w:rFonts w:asciiTheme="majorHAnsi" w:hAnsiTheme="majorHAnsi"/>
                <w:bCs/>
                <w:sz w:val="20"/>
                <w:szCs w:val="20"/>
              </w:rPr>
              <w:t>No</w:t>
            </w:r>
          </w:p>
        </w:tc>
      </w:tr>
      <w:tr w:rsidR="003239B8" w:rsidRPr="00F14A30" w:rsidTr="00857108">
        <w:trPr>
          <w:cantSplit/>
        </w:trPr>
        <w:tc>
          <w:tcPr>
            <w:tcW w:w="3600" w:type="dxa"/>
            <w:tcBorders>
              <w:top w:val="single" w:sz="4" w:space="0" w:color="auto"/>
              <w:bottom w:val="single" w:sz="6" w:space="0" w:color="auto"/>
            </w:tcBorders>
            <w:shd w:val="clear" w:color="auto" w:fill="67AE3C"/>
            <w:vAlign w:val="center"/>
          </w:tcPr>
          <w:p w:rsidR="003239B8" w:rsidRPr="00F14A30" w:rsidRDefault="00C31492" w:rsidP="00D21316">
            <w:pPr>
              <w:jc w:val="center"/>
              <w:rPr>
                <w:rFonts w:asciiTheme="majorHAnsi" w:hAnsiTheme="majorHAnsi"/>
                <w:b/>
                <w:bCs/>
                <w:i/>
                <w:color w:val="FFFFFF" w:themeColor="background1"/>
                <w:sz w:val="20"/>
                <w:szCs w:val="20"/>
              </w:rPr>
            </w:pPr>
            <w:r w:rsidRPr="00F14A30">
              <w:rPr>
                <w:rFonts w:asciiTheme="majorHAnsi" w:hAnsiTheme="majorHAnsi"/>
                <w:b/>
                <w:bCs/>
                <w:color w:val="FFFFFF" w:themeColor="background1"/>
                <w:sz w:val="20"/>
                <w:szCs w:val="20"/>
              </w:rPr>
              <w:lastRenderedPageBreak/>
              <w:t>Rights declared admissible:</w:t>
            </w:r>
          </w:p>
        </w:tc>
        <w:tc>
          <w:tcPr>
            <w:tcW w:w="5760" w:type="dxa"/>
            <w:vAlign w:val="center"/>
          </w:tcPr>
          <w:p w:rsidR="003239B8" w:rsidRPr="00F14A30" w:rsidRDefault="00C24253" w:rsidP="00C24253">
            <w:pPr>
              <w:jc w:val="both"/>
              <w:rPr>
                <w:rFonts w:asciiTheme="majorHAnsi" w:hAnsiTheme="majorHAnsi"/>
                <w:bCs/>
                <w:color w:val="FF0000"/>
                <w:sz w:val="20"/>
                <w:szCs w:val="20"/>
              </w:rPr>
            </w:pPr>
            <w:r>
              <w:rPr>
                <w:rFonts w:asciiTheme="majorHAnsi" w:hAnsiTheme="majorHAnsi"/>
                <w:bCs/>
                <w:sz w:val="20"/>
                <w:szCs w:val="20"/>
              </w:rPr>
              <w:t>Articles</w:t>
            </w:r>
            <w:r w:rsidRPr="00F14A30">
              <w:rPr>
                <w:rFonts w:asciiTheme="majorHAnsi" w:hAnsiTheme="majorHAnsi"/>
                <w:bCs/>
                <w:sz w:val="20"/>
                <w:szCs w:val="20"/>
              </w:rPr>
              <w:t xml:space="preserve"> 3 (juridical personality), 4 (life), 5 (humane treatment), 7 (per</w:t>
            </w:r>
            <w:r>
              <w:rPr>
                <w:rFonts w:asciiTheme="majorHAnsi" w:hAnsiTheme="majorHAnsi"/>
                <w:bCs/>
                <w:sz w:val="20"/>
                <w:szCs w:val="20"/>
              </w:rPr>
              <w:t xml:space="preserve">sonal liberty), 8 (fair trial) </w:t>
            </w:r>
            <w:r w:rsidRPr="00F14A30">
              <w:rPr>
                <w:rFonts w:asciiTheme="majorHAnsi" w:hAnsiTheme="majorHAnsi"/>
                <w:bCs/>
                <w:sz w:val="20"/>
                <w:szCs w:val="20"/>
              </w:rPr>
              <w:t xml:space="preserve">and 25 (judicial protection), as pertains to articles 1(1) (obligation to respect rights) and 2 (domestic legal effects) of the American Convention; </w:t>
            </w:r>
            <w:r w:rsidRPr="007516A5">
              <w:rPr>
                <w:rFonts w:asciiTheme="majorHAnsi" w:hAnsiTheme="majorHAnsi"/>
                <w:bCs/>
                <w:sz w:val="20"/>
                <w:szCs w:val="20"/>
              </w:rPr>
              <w:t>Articles I (life, liberty, personal security and integrity), XVII (recognition of juridical personality and civil rights), XVIII (fair trial), XXV (protection from arbitrary arrest), and XXVI (due process of law) of the American Declaration</w:t>
            </w:r>
            <w:r w:rsidRPr="00F14A30">
              <w:rPr>
                <w:rFonts w:asciiTheme="majorHAnsi" w:hAnsiTheme="majorHAnsi"/>
                <w:bCs/>
                <w:sz w:val="20"/>
                <w:szCs w:val="20"/>
              </w:rPr>
              <w:t>; and Articles 1, 6, and 8 of the Inter-American Convention to Prevent and Punish Torture</w:t>
            </w:r>
          </w:p>
        </w:tc>
      </w:tr>
      <w:tr w:rsidR="003239B8" w:rsidRPr="00F14A30" w:rsidTr="00857108">
        <w:trPr>
          <w:cantSplit/>
        </w:trPr>
        <w:tc>
          <w:tcPr>
            <w:tcW w:w="3600" w:type="dxa"/>
            <w:tcBorders>
              <w:top w:val="single" w:sz="6" w:space="0" w:color="auto"/>
              <w:bottom w:val="single" w:sz="6" w:space="0" w:color="auto"/>
            </w:tcBorders>
            <w:shd w:val="clear" w:color="auto" w:fill="67AE3C"/>
            <w:vAlign w:val="center"/>
          </w:tcPr>
          <w:p w:rsidR="003239B8" w:rsidRPr="00F14A30" w:rsidRDefault="00E9454E" w:rsidP="00D21316">
            <w:pPr>
              <w:jc w:val="center"/>
              <w:rPr>
                <w:rFonts w:asciiTheme="majorHAnsi" w:hAnsiTheme="majorHAnsi"/>
                <w:b/>
                <w:bCs/>
                <w:color w:val="FFFFFF" w:themeColor="background1"/>
                <w:sz w:val="20"/>
                <w:szCs w:val="20"/>
              </w:rPr>
            </w:pPr>
            <w:r w:rsidRPr="00F14A30">
              <w:rPr>
                <w:rFonts w:asciiTheme="majorHAnsi" w:hAnsiTheme="majorHAnsi"/>
                <w:b/>
                <w:bCs/>
                <w:color w:val="FFFFFF" w:themeColor="background1"/>
                <w:sz w:val="20"/>
                <w:szCs w:val="20"/>
              </w:rPr>
              <w:t>Exhaustion of domestic remedies or applicability of an exception to the rule:</w:t>
            </w:r>
          </w:p>
        </w:tc>
        <w:tc>
          <w:tcPr>
            <w:tcW w:w="5760" w:type="dxa"/>
            <w:vAlign w:val="center"/>
          </w:tcPr>
          <w:p w:rsidR="003239B8" w:rsidRPr="00F14A30" w:rsidRDefault="00E9454E" w:rsidP="000F0F25">
            <w:pPr>
              <w:rPr>
                <w:rFonts w:asciiTheme="majorHAnsi" w:hAnsiTheme="majorHAnsi"/>
                <w:bCs/>
                <w:color w:val="FF0000"/>
                <w:sz w:val="20"/>
                <w:szCs w:val="20"/>
              </w:rPr>
            </w:pPr>
            <w:r w:rsidRPr="00F14A30">
              <w:rPr>
                <w:rFonts w:asciiTheme="majorHAnsi" w:hAnsiTheme="majorHAnsi"/>
                <w:bCs/>
                <w:sz w:val="20"/>
                <w:szCs w:val="20"/>
              </w:rPr>
              <w:t>Yes, under the terms of Section VI</w:t>
            </w:r>
          </w:p>
        </w:tc>
      </w:tr>
      <w:tr w:rsidR="003239B8" w:rsidRPr="00F14A30" w:rsidTr="00857108">
        <w:trPr>
          <w:cantSplit/>
        </w:trPr>
        <w:tc>
          <w:tcPr>
            <w:tcW w:w="3600" w:type="dxa"/>
            <w:tcBorders>
              <w:top w:val="single" w:sz="6" w:space="0" w:color="auto"/>
              <w:bottom w:val="single" w:sz="6" w:space="0" w:color="auto"/>
            </w:tcBorders>
            <w:shd w:val="clear" w:color="auto" w:fill="67AE3C"/>
            <w:vAlign w:val="center"/>
          </w:tcPr>
          <w:p w:rsidR="003239B8" w:rsidRPr="00F14A30" w:rsidRDefault="00E9454E" w:rsidP="000F0F25">
            <w:pPr>
              <w:jc w:val="center"/>
              <w:rPr>
                <w:rFonts w:asciiTheme="majorHAnsi" w:hAnsiTheme="majorHAnsi"/>
                <w:b/>
                <w:bCs/>
                <w:color w:val="FFFFFF" w:themeColor="background1"/>
                <w:sz w:val="20"/>
                <w:szCs w:val="20"/>
              </w:rPr>
            </w:pPr>
            <w:r w:rsidRPr="00F14A30">
              <w:rPr>
                <w:rFonts w:asciiTheme="majorHAnsi" w:hAnsiTheme="majorHAnsi"/>
                <w:b/>
                <w:bCs/>
                <w:color w:val="FFFFFF" w:themeColor="background1"/>
                <w:sz w:val="20"/>
                <w:szCs w:val="20"/>
              </w:rPr>
              <w:t>Timeliness of the petition:</w:t>
            </w:r>
          </w:p>
        </w:tc>
        <w:tc>
          <w:tcPr>
            <w:tcW w:w="5760" w:type="dxa"/>
            <w:vAlign w:val="center"/>
          </w:tcPr>
          <w:p w:rsidR="003239B8" w:rsidRPr="00F14A30" w:rsidRDefault="00E9454E" w:rsidP="000F0F25">
            <w:pPr>
              <w:rPr>
                <w:rFonts w:asciiTheme="majorHAnsi" w:hAnsiTheme="majorHAnsi"/>
                <w:bCs/>
                <w:color w:val="FF0000"/>
                <w:sz w:val="20"/>
                <w:szCs w:val="20"/>
              </w:rPr>
            </w:pPr>
            <w:r w:rsidRPr="00F14A30">
              <w:rPr>
                <w:rFonts w:asciiTheme="majorHAnsi" w:hAnsiTheme="majorHAnsi"/>
                <w:bCs/>
                <w:sz w:val="20"/>
                <w:szCs w:val="20"/>
              </w:rPr>
              <w:t>Yes, under the terms of Section VI</w:t>
            </w:r>
          </w:p>
        </w:tc>
      </w:tr>
    </w:tbl>
    <w:p w:rsidR="003239B8" w:rsidRPr="00F14A30" w:rsidRDefault="00223A29" w:rsidP="00F14A30">
      <w:pPr>
        <w:spacing w:before="120" w:after="120"/>
        <w:ind w:firstLine="720"/>
        <w:jc w:val="both"/>
        <w:rPr>
          <w:rFonts w:asciiTheme="majorHAnsi" w:hAnsiTheme="majorHAnsi"/>
          <w:b/>
          <w:bCs/>
          <w:sz w:val="20"/>
          <w:szCs w:val="20"/>
        </w:rPr>
      </w:pPr>
      <w:r w:rsidRPr="00F14A30">
        <w:rPr>
          <w:rFonts w:asciiTheme="majorHAnsi" w:hAnsiTheme="majorHAnsi"/>
          <w:b/>
          <w:bCs/>
          <w:sz w:val="20"/>
          <w:szCs w:val="20"/>
        </w:rPr>
        <w:t xml:space="preserve">V. </w:t>
      </w:r>
      <w:r w:rsidRPr="00F14A30">
        <w:rPr>
          <w:rFonts w:asciiTheme="majorHAnsi" w:hAnsiTheme="majorHAnsi"/>
          <w:b/>
          <w:bCs/>
          <w:sz w:val="20"/>
          <w:szCs w:val="20"/>
        </w:rPr>
        <w:tab/>
      </w:r>
      <w:r w:rsidR="00D03953" w:rsidRPr="00F14A30">
        <w:rPr>
          <w:rFonts w:asciiTheme="majorHAnsi" w:hAnsiTheme="majorHAnsi"/>
          <w:b/>
          <w:bCs/>
          <w:sz w:val="20"/>
          <w:szCs w:val="20"/>
        </w:rPr>
        <w:t>ALLEGED FACTS</w:t>
      </w:r>
      <w:r w:rsidR="003239B8" w:rsidRPr="00F14A30">
        <w:rPr>
          <w:rFonts w:asciiTheme="majorHAnsi" w:hAnsiTheme="majorHAnsi"/>
          <w:b/>
          <w:bCs/>
          <w:sz w:val="20"/>
          <w:szCs w:val="20"/>
        </w:rPr>
        <w:t xml:space="preserve"> </w:t>
      </w:r>
    </w:p>
    <w:p w:rsidR="00A14B1A" w:rsidRPr="00F14A30" w:rsidRDefault="00A14B1A" w:rsidP="00F1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F14A30">
        <w:rPr>
          <w:rFonts w:asciiTheme="majorHAnsi" w:hAnsiTheme="majorHAnsi"/>
          <w:sz w:val="20"/>
          <w:szCs w:val="20"/>
        </w:rPr>
        <w:t>The petitioning organizations assert that Luiz José da Cunha (hereinafter, “alleged victim” or “Mr. Cunha”), known as “</w:t>
      </w:r>
      <w:proofErr w:type="spellStart"/>
      <w:r w:rsidRPr="00F14A30">
        <w:rPr>
          <w:rFonts w:asciiTheme="majorHAnsi" w:hAnsiTheme="majorHAnsi"/>
          <w:sz w:val="20"/>
          <w:szCs w:val="20"/>
        </w:rPr>
        <w:t>Crioulo</w:t>
      </w:r>
      <w:proofErr w:type="spellEnd"/>
      <w:r w:rsidRPr="00F14A30">
        <w:rPr>
          <w:rFonts w:asciiTheme="majorHAnsi" w:hAnsiTheme="majorHAnsi"/>
          <w:sz w:val="20"/>
          <w:szCs w:val="20"/>
        </w:rPr>
        <w:t>”, was a student director of the Communist Party of Brazil as a high school student, and one of the first to join the National Liberation Alliance [</w:t>
      </w:r>
      <w:proofErr w:type="spellStart"/>
      <w:r w:rsidRPr="00F14A30">
        <w:rPr>
          <w:rFonts w:asciiTheme="majorHAnsi" w:hAnsiTheme="majorHAnsi"/>
          <w:i/>
          <w:sz w:val="20"/>
          <w:szCs w:val="20"/>
        </w:rPr>
        <w:t>Aliança</w:t>
      </w:r>
      <w:proofErr w:type="spellEnd"/>
      <w:r w:rsidRPr="00F14A30">
        <w:rPr>
          <w:rFonts w:asciiTheme="majorHAnsi" w:hAnsiTheme="majorHAnsi"/>
          <w:i/>
          <w:sz w:val="20"/>
          <w:szCs w:val="20"/>
        </w:rPr>
        <w:t xml:space="preserve"> </w:t>
      </w:r>
      <w:proofErr w:type="spellStart"/>
      <w:r w:rsidRPr="00F14A30">
        <w:rPr>
          <w:rFonts w:asciiTheme="majorHAnsi" w:hAnsiTheme="majorHAnsi"/>
          <w:i/>
          <w:sz w:val="20"/>
          <w:szCs w:val="20"/>
        </w:rPr>
        <w:t>Libertadora</w:t>
      </w:r>
      <w:proofErr w:type="spellEnd"/>
      <w:r w:rsidRPr="00F14A30">
        <w:rPr>
          <w:rFonts w:asciiTheme="majorHAnsi" w:hAnsiTheme="majorHAnsi"/>
          <w:i/>
          <w:sz w:val="20"/>
          <w:szCs w:val="20"/>
        </w:rPr>
        <w:t xml:space="preserve"> Nacional</w:t>
      </w:r>
      <w:r w:rsidR="003D0F65" w:rsidRPr="00F14A30">
        <w:rPr>
          <w:rFonts w:asciiTheme="majorHAnsi" w:hAnsiTheme="majorHAnsi"/>
          <w:sz w:val="20"/>
          <w:szCs w:val="20"/>
        </w:rPr>
        <w:t>] (</w:t>
      </w:r>
      <w:r w:rsidR="00F03FFB" w:rsidRPr="00F14A30">
        <w:rPr>
          <w:rFonts w:asciiTheme="majorHAnsi" w:hAnsiTheme="majorHAnsi"/>
          <w:sz w:val="20"/>
          <w:szCs w:val="20"/>
        </w:rPr>
        <w:t>hereinafter, “</w:t>
      </w:r>
      <w:r w:rsidR="003D0F65" w:rsidRPr="00F14A30">
        <w:rPr>
          <w:rFonts w:asciiTheme="majorHAnsi" w:hAnsiTheme="majorHAnsi"/>
          <w:sz w:val="20"/>
          <w:szCs w:val="20"/>
        </w:rPr>
        <w:t>ALN</w:t>
      </w:r>
      <w:r w:rsidR="00F03FFB" w:rsidRPr="00F14A30">
        <w:rPr>
          <w:rFonts w:asciiTheme="majorHAnsi" w:hAnsiTheme="majorHAnsi"/>
          <w:sz w:val="20"/>
          <w:szCs w:val="20"/>
        </w:rPr>
        <w:t>”</w:t>
      </w:r>
      <w:r w:rsidR="003D0F65" w:rsidRPr="00F14A30">
        <w:rPr>
          <w:rFonts w:asciiTheme="majorHAnsi" w:hAnsiTheme="majorHAnsi"/>
          <w:sz w:val="20"/>
          <w:szCs w:val="20"/>
        </w:rPr>
        <w:t xml:space="preserve">). The </w:t>
      </w:r>
      <w:proofErr w:type="gramStart"/>
      <w:r w:rsidR="003D0F65" w:rsidRPr="00F14A30">
        <w:rPr>
          <w:rFonts w:asciiTheme="majorHAnsi" w:hAnsiTheme="majorHAnsi"/>
          <w:sz w:val="20"/>
          <w:szCs w:val="20"/>
        </w:rPr>
        <w:t>petitioners</w:t>
      </w:r>
      <w:proofErr w:type="gramEnd"/>
      <w:r w:rsidR="003D0F65" w:rsidRPr="00F14A30">
        <w:rPr>
          <w:rFonts w:asciiTheme="majorHAnsi" w:hAnsiTheme="majorHAnsi"/>
          <w:sz w:val="20"/>
          <w:szCs w:val="20"/>
        </w:rPr>
        <w:t xml:space="preserve"> claim that despite the State </w:t>
      </w:r>
      <w:r w:rsidR="003D0F65" w:rsidRPr="00F14A30">
        <w:rPr>
          <w:rFonts w:asciiTheme="majorHAnsi" w:hAnsiTheme="majorHAnsi"/>
          <w:noProof/>
          <w:sz w:val="20"/>
          <w:szCs w:val="20"/>
        </w:rPr>
        <w:t>ha</w:t>
      </w:r>
      <w:r w:rsidR="005B3195" w:rsidRPr="00F14A30">
        <w:rPr>
          <w:rFonts w:asciiTheme="majorHAnsi" w:hAnsiTheme="majorHAnsi"/>
          <w:noProof/>
          <w:sz w:val="20"/>
          <w:szCs w:val="20"/>
        </w:rPr>
        <w:t>s</w:t>
      </w:r>
      <w:r w:rsidR="003D0F65" w:rsidRPr="00F14A30">
        <w:rPr>
          <w:rFonts w:asciiTheme="majorHAnsi" w:hAnsiTheme="majorHAnsi"/>
          <w:sz w:val="20"/>
          <w:szCs w:val="20"/>
        </w:rPr>
        <w:t xml:space="preserve"> acknowledged that Mr. Cunha was a victim of the dictatorship, the </w:t>
      </w:r>
      <w:r w:rsidR="009C4B3F" w:rsidRPr="00F14A30">
        <w:rPr>
          <w:rFonts w:asciiTheme="majorHAnsi" w:hAnsiTheme="majorHAnsi"/>
          <w:sz w:val="20"/>
          <w:szCs w:val="20"/>
        </w:rPr>
        <w:t>S</w:t>
      </w:r>
      <w:r w:rsidR="003D0F65" w:rsidRPr="00F14A30">
        <w:rPr>
          <w:rFonts w:asciiTheme="majorHAnsi" w:hAnsiTheme="majorHAnsi"/>
          <w:sz w:val="20"/>
          <w:szCs w:val="20"/>
        </w:rPr>
        <w:t>tate agents responsible for th</w:t>
      </w:r>
      <w:r w:rsidR="00851B6E" w:rsidRPr="00F14A30">
        <w:rPr>
          <w:rFonts w:asciiTheme="majorHAnsi" w:hAnsiTheme="majorHAnsi"/>
          <w:sz w:val="20"/>
          <w:szCs w:val="20"/>
        </w:rPr>
        <w:t>o</w:t>
      </w:r>
      <w:r w:rsidR="003D0F65" w:rsidRPr="00F14A30">
        <w:rPr>
          <w:rFonts w:asciiTheme="majorHAnsi" w:hAnsiTheme="majorHAnsi"/>
          <w:sz w:val="20"/>
          <w:szCs w:val="20"/>
        </w:rPr>
        <w:t xml:space="preserve">se violations were never held liable, owing to the enactment of the Amnesty Law </w:t>
      </w:r>
      <w:r w:rsidR="008147B7" w:rsidRPr="00F14A30">
        <w:rPr>
          <w:rFonts w:asciiTheme="majorHAnsi" w:hAnsiTheme="majorHAnsi"/>
          <w:sz w:val="20"/>
          <w:szCs w:val="20"/>
        </w:rPr>
        <w:t xml:space="preserve">(Law 6683/1979) </w:t>
      </w:r>
      <w:r w:rsidR="003D0F65" w:rsidRPr="00F14A30">
        <w:rPr>
          <w:rFonts w:asciiTheme="majorHAnsi" w:hAnsiTheme="majorHAnsi"/>
          <w:sz w:val="20"/>
          <w:szCs w:val="20"/>
        </w:rPr>
        <w:t>and the expiration of the statute of limitations to prosecute.</w:t>
      </w:r>
    </w:p>
    <w:p w:rsidR="00850B0F" w:rsidRPr="00F14A30" w:rsidRDefault="003D0F65" w:rsidP="00F1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F14A30">
        <w:rPr>
          <w:rFonts w:asciiTheme="majorHAnsi" w:hAnsiTheme="majorHAnsi"/>
          <w:sz w:val="20"/>
          <w:szCs w:val="20"/>
        </w:rPr>
        <w:t xml:space="preserve">The petitioners indicate that Mr. Cunha was a victim of arbitrary </w:t>
      </w:r>
      <w:r w:rsidR="006C165A" w:rsidRPr="00F14A30">
        <w:rPr>
          <w:rFonts w:asciiTheme="majorHAnsi" w:hAnsiTheme="majorHAnsi"/>
          <w:sz w:val="20"/>
          <w:szCs w:val="20"/>
        </w:rPr>
        <w:t>detainment</w:t>
      </w:r>
      <w:r w:rsidRPr="00F14A30">
        <w:rPr>
          <w:rFonts w:asciiTheme="majorHAnsi" w:hAnsiTheme="majorHAnsi"/>
          <w:sz w:val="20"/>
          <w:szCs w:val="20"/>
        </w:rPr>
        <w:t>, forced disappearance, torture, and extrajudicial execution, on July 13, 1973, in the city of São Paulo, by members of the Information Operations Detachment of the Army’s Center for Internal Defense Operations (</w:t>
      </w:r>
      <w:r w:rsidR="00D22028" w:rsidRPr="00F14A30">
        <w:rPr>
          <w:rFonts w:asciiTheme="majorHAnsi" w:hAnsiTheme="majorHAnsi"/>
          <w:noProof/>
          <w:sz w:val="20"/>
          <w:szCs w:val="20"/>
        </w:rPr>
        <w:t>hereinafter</w:t>
      </w:r>
      <w:r w:rsidR="00D22028" w:rsidRPr="00F14A30">
        <w:rPr>
          <w:rFonts w:asciiTheme="majorHAnsi" w:hAnsiTheme="majorHAnsi"/>
          <w:sz w:val="20"/>
          <w:szCs w:val="20"/>
        </w:rPr>
        <w:t xml:space="preserve">, </w:t>
      </w:r>
      <w:r w:rsidRPr="00F14A30">
        <w:rPr>
          <w:rFonts w:asciiTheme="majorHAnsi" w:hAnsiTheme="majorHAnsi"/>
          <w:sz w:val="20"/>
          <w:szCs w:val="20"/>
        </w:rPr>
        <w:t>DOI-CODI/SP). They point out on that on the following day a newspaper with circulation in the capital city of São Paulo published an article about the</w:t>
      </w:r>
      <w:r w:rsidR="006C165A" w:rsidRPr="00F14A30">
        <w:rPr>
          <w:rFonts w:asciiTheme="majorHAnsi" w:hAnsiTheme="majorHAnsi"/>
          <w:sz w:val="20"/>
          <w:szCs w:val="20"/>
        </w:rPr>
        <w:t xml:space="preserve"> alleged victim’s</w:t>
      </w:r>
      <w:r w:rsidRPr="00F14A30">
        <w:rPr>
          <w:rFonts w:asciiTheme="majorHAnsi" w:hAnsiTheme="majorHAnsi"/>
          <w:sz w:val="20"/>
          <w:szCs w:val="20"/>
        </w:rPr>
        <w:t xml:space="preserve"> death in an armed conflict with members of the DOI-CODI/SP, supposedly after </w:t>
      </w:r>
      <w:r w:rsidR="006C165A" w:rsidRPr="00F14A30">
        <w:rPr>
          <w:rFonts w:asciiTheme="majorHAnsi" w:hAnsiTheme="majorHAnsi"/>
          <w:sz w:val="20"/>
          <w:szCs w:val="20"/>
        </w:rPr>
        <w:t xml:space="preserve">reacting </w:t>
      </w:r>
      <w:r w:rsidR="006C165A" w:rsidRPr="00F14A30">
        <w:rPr>
          <w:rFonts w:asciiTheme="majorHAnsi" w:hAnsiTheme="majorHAnsi"/>
          <w:noProof/>
          <w:sz w:val="20"/>
          <w:szCs w:val="20"/>
        </w:rPr>
        <w:t>violently</w:t>
      </w:r>
      <w:r w:rsidR="006C165A" w:rsidRPr="00F14A30">
        <w:rPr>
          <w:rFonts w:asciiTheme="majorHAnsi" w:hAnsiTheme="majorHAnsi"/>
          <w:sz w:val="20"/>
          <w:szCs w:val="20"/>
        </w:rPr>
        <w:t xml:space="preserve"> when approached</w:t>
      </w:r>
      <w:r w:rsidR="00FB2F3E" w:rsidRPr="00F14A30">
        <w:rPr>
          <w:rFonts w:asciiTheme="majorHAnsi" w:hAnsiTheme="majorHAnsi"/>
          <w:sz w:val="20"/>
          <w:szCs w:val="20"/>
        </w:rPr>
        <w:t xml:space="preserve"> by military agents</w:t>
      </w:r>
      <w:r w:rsidRPr="00F14A30">
        <w:rPr>
          <w:rFonts w:asciiTheme="majorHAnsi" w:hAnsiTheme="majorHAnsi"/>
          <w:sz w:val="20"/>
          <w:szCs w:val="20"/>
        </w:rPr>
        <w:t xml:space="preserve"> </w:t>
      </w:r>
      <w:r w:rsidR="008D2372" w:rsidRPr="00F14A30">
        <w:rPr>
          <w:rFonts w:asciiTheme="majorHAnsi" w:hAnsiTheme="majorHAnsi"/>
          <w:sz w:val="20"/>
          <w:szCs w:val="20"/>
        </w:rPr>
        <w:t>in the</w:t>
      </w:r>
      <w:r w:rsidRPr="00F14A30">
        <w:rPr>
          <w:rFonts w:asciiTheme="majorHAnsi" w:hAnsiTheme="majorHAnsi"/>
          <w:sz w:val="20"/>
          <w:szCs w:val="20"/>
        </w:rPr>
        <w:t xml:space="preserve"> street. </w:t>
      </w:r>
      <w:r w:rsidR="000D5967" w:rsidRPr="00F14A30">
        <w:rPr>
          <w:rFonts w:asciiTheme="majorHAnsi" w:hAnsiTheme="majorHAnsi"/>
          <w:sz w:val="20"/>
          <w:szCs w:val="20"/>
        </w:rPr>
        <w:t>Not until</w:t>
      </w:r>
      <w:r w:rsidRPr="00F14A30">
        <w:rPr>
          <w:rFonts w:asciiTheme="majorHAnsi" w:hAnsiTheme="majorHAnsi"/>
          <w:sz w:val="20"/>
          <w:szCs w:val="20"/>
        </w:rPr>
        <w:t xml:space="preserve"> May 20, 1992, </w:t>
      </w:r>
      <w:r w:rsidR="000D5967" w:rsidRPr="00F14A30">
        <w:rPr>
          <w:rFonts w:asciiTheme="majorHAnsi" w:hAnsiTheme="majorHAnsi"/>
          <w:sz w:val="20"/>
          <w:szCs w:val="20"/>
        </w:rPr>
        <w:t>in</w:t>
      </w:r>
      <w:r w:rsidRPr="00F14A30">
        <w:rPr>
          <w:rFonts w:asciiTheme="majorHAnsi" w:hAnsiTheme="majorHAnsi"/>
          <w:sz w:val="20"/>
          <w:szCs w:val="20"/>
        </w:rPr>
        <w:t xml:space="preserve"> an article published by </w:t>
      </w:r>
      <w:proofErr w:type="spellStart"/>
      <w:r w:rsidRPr="00F14A30">
        <w:rPr>
          <w:rFonts w:asciiTheme="majorHAnsi" w:hAnsiTheme="majorHAnsi"/>
          <w:i/>
          <w:sz w:val="20"/>
          <w:szCs w:val="20"/>
        </w:rPr>
        <w:t>Veja</w:t>
      </w:r>
      <w:proofErr w:type="spellEnd"/>
      <w:r w:rsidRPr="00F14A30">
        <w:rPr>
          <w:rFonts w:asciiTheme="majorHAnsi" w:hAnsiTheme="majorHAnsi"/>
          <w:sz w:val="20"/>
          <w:szCs w:val="20"/>
        </w:rPr>
        <w:t xml:space="preserve"> magazine, </w:t>
      </w:r>
      <w:r w:rsidR="000D5967" w:rsidRPr="00F14A30">
        <w:rPr>
          <w:rFonts w:asciiTheme="majorHAnsi" w:hAnsiTheme="majorHAnsi"/>
          <w:sz w:val="20"/>
          <w:szCs w:val="20"/>
        </w:rPr>
        <w:t xml:space="preserve">was it </w:t>
      </w:r>
      <w:r w:rsidRPr="00F14A30">
        <w:rPr>
          <w:rFonts w:asciiTheme="majorHAnsi" w:hAnsiTheme="majorHAnsi"/>
          <w:sz w:val="20"/>
          <w:szCs w:val="20"/>
        </w:rPr>
        <w:t>revealed that</w:t>
      </w:r>
      <w:r w:rsidR="00D22028" w:rsidRPr="00F14A30">
        <w:rPr>
          <w:rFonts w:asciiTheme="majorHAnsi" w:hAnsiTheme="majorHAnsi"/>
          <w:sz w:val="20"/>
          <w:szCs w:val="20"/>
        </w:rPr>
        <w:t xml:space="preserve"> an undercover agent had </w:t>
      </w:r>
      <w:r w:rsidR="006C165A" w:rsidRPr="00F14A30">
        <w:rPr>
          <w:rFonts w:asciiTheme="majorHAnsi" w:hAnsiTheme="majorHAnsi"/>
          <w:sz w:val="20"/>
          <w:szCs w:val="20"/>
        </w:rPr>
        <w:t>identified</w:t>
      </w:r>
      <w:r w:rsidRPr="00F14A30">
        <w:rPr>
          <w:rFonts w:asciiTheme="majorHAnsi" w:hAnsiTheme="majorHAnsi"/>
          <w:sz w:val="20"/>
          <w:szCs w:val="20"/>
        </w:rPr>
        <w:t xml:space="preserve"> Mr. Cunha </w:t>
      </w:r>
      <w:r w:rsidR="00D22028" w:rsidRPr="00F14A30">
        <w:rPr>
          <w:rFonts w:asciiTheme="majorHAnsi" w:hAnsiTheme="majorHAnsi"/>
          <w:sz w:val="20"/>
          <w:szCs w:val="20"/>
        </w:rPr>
        <w:t xml:space="preserve">to military bodies and that he had </w:t>
      </w:r>
      <w:r w:rsidR="00D22028" w:rsidRPr="00F14A30">
        <w:rPr>
          <w:rFonts w:asciiTheme="majorHAnsi" w:hAnsiTheme="majorHAnsi"/>
          <w:noProof/>
          <w:sz w:val="20"/>
          <w:szCs w:val="20"/>
        </w:rPr>
        <w:t>been</w:t>
      </w:r>
      <w:r w:rsidRPr="00F14A30">
        <w:rPr>
          <w:rFonts w:asciiTheme="majorHAnsi" w:hAnsiTheme="majorHAnsi"/>
          <w:noProof/>
          <w:sz w:val="20"/>
          <w:szCs w:val="20"/>
        </w:rPr>
        <w:t xml:space="preserve"> executed</w:t>
      </w:r>
      <w:r w:rsidRPr="00F14A30">
        <w:rPr>
          <w:rFonts w:asciiTheme="majorHAnsi" w:hAnsiTheme="majorHAnsi"/>
          <w:sz w:val="20"/>
          <w:szCs w:val="20"/>
        </w:rPr>
        <w:t xml:space="preserve"> in an ambush organized by the </w:t>
      </w:r>
      <w:r w:rsidR="00D22028" w:rsidRPr="00F14A30">
        <w:rPr>
          <w:rFonts w:asciiTheme="majorHAnsi" w:hAnsiTheme="majorHAnsi"/>
          <w:sz w:val="20"/>
          <w:szCs w:val="20"/>
        </w:rPr>
        <w:t xml:space="preserve">repression apparatus of the State. They further claim that when they </w:t>
      </w:r>
      <w:r w:rsidR="006C165A" w:rsidRPr="00F14A30">
        <w:rPr>
          <w:rFonts w:asciiTheme="majorHAnsi" w:hAnsiTheme="majorHAnsi"/>
          <w:sz w:val="20"/>
          <w:szCs w:val="20"/>
        </w:rPr>
        <w:t>obtained</w:t>
      </w:r>
      <w:r w:rsidR="00D22028" w:rsidRPr="00F14A30">
        <w:rPr>
          <w:rFonts w:asciiTheme="majorHAnsi" w:hAnsiTheme="majorHAnsi"/>
          <w:sz w:val="20"/>
          <w:szCs w:val="20"/>
        </w:rPr>
        <w:t xml:space="preserve"> access to the archives of the State Department of Law and Social Order (</w:t>
      </w:r>
      <w:r w:rsidR="00D22028" w:rsidRPr="00F14A30">
        <w:rPr>
          <w:rFonts w:asciiTheme="majorHAnsi" w:hAnsiTheme="majorHAnsi"/>
          <w:noProof/>
          <w:sz w:val="20"/>
          <w:szCs w:val="20"/>
        </w:rPr>
        <w:t>hereinafter</w:t>
      </w:r>
      <w:r w:rsidR="00D22028" w:rsidRPr="00F14A30">
        <w:rPr>
          <w:rFonts w:asciiTheme="majorHAnsi" w:hAnsiTheme="majorHAnsi"/>
          <w:sz w:val="20"/>
          <w:szCs w:val="20"/>
        </w:rPr>
        <w:t xml:space="preserve">, </w:t>
      </w:r>
      <w:r w:rsidR="00F03FFB" w:rsidRPr="00F14A30">
        <w:rPr>
          <w:rFonts w:asciiTheme="majorHAnsi" w:hAnsiTheme="majorHAnsi"/>
          <w:sz w:val="20"/>
          <w:szCs w:val="20"/>
        </w:rPr>
        <w:t>“</w:t>
      </w:r>
      <w:r w:rsidR="00D22028" w:rsidRPr="00F14A30">
        <w:rPr>
          <w:rFonts w:asciiTheme="majorHAnsi" w:hAnsiTheme="majorHAnsi"/>
          <w:sz w:val="20"/>
          <w:szCs w:val="20"/>
        </w:rPr>
        <w:t>DEOPS</w:t>
      </w:r>
      <w:r w:rsidR="00F03FFB" w:rsidRPr="00F14A30">
        <w:rPr>
          <w:rFonts w:asciiTheme="majorHAnsi" w:hAnsiTheme="majorHAnsi"/>
          <w:sz w:val="20"/>
          <w:szCs w:val="20"/>
        </w:rPr>
        <w:t>”</w:t>
      </w:r>
      <w:r w:rsidR="00D22028" w:rsidRPr="00F14A30">
        <w:rPr>
          <w:rFonts w:asciiTheme="majorHAnsi" w:hAnsiTheme="majorHAnsi"/>
          <w:sz w:val="20"/>
          <w:szCs w:val="20"/>
        </w:rPr>
        <w:t xml:space="preserve">), they </w:t>
      </w:r>
      <w:r w:rsidR="006C165A" w:rsidRPr="00F14A30">
        <w:rPr>
          <w:rFonts w:asciiTheme="majorHAnsi" w:hAnsiTheme="majorHAnsi"/>
          <w:sz w:val="20"/>
          <w:szCs w:val="20"/>
        </w:rPr>
        <w:t>discovered</w:t>
      </w:r>
      <w:r w:rsidR="00D22028" w:rsidRPr="00F14A30">
        <w:rPr>
          <w:rFonts w:asciiTheme="majorHAnsi" w:hAnsiTheme="majorHAnsi"/>
          <w:sz w:val="20"/>
          <w:szCs w:val="20"/>
        </w:rPr>
        <w:t xml:space="preserve"> photos of the alleged victim’s body and verified </w:t>
      </w:r>
      <w:r w:rsidR="006C165A" w:rsidRPr="00F14A30">
        <w:rPr>
          <w:rFonts w:asciiTheme="majorHAnsi" w:hAnsiTheme="majorHAnsi"/>
          <w:sz w:val="20"/>
          <w:szCs w:val="20"/>
        </w:rPr>
        <w:t xml:space="preserve">the </w:t>
      </w:r>
      <w:r w:rsidR="00D22028" w:rsidRPr="00F14A30">
        <w:rPr>
          <w:rFonts w:asciiTheme="majorHAnsi" w:hAnsiTheme="majorHAnsi"/>
          <w:sz w:val="20"/>
          <w:szCs w:val="20"/>
        </w:rPr>
        <w:t xml:space="preserve">clear signs of torture </w:t>
      </w:r>
      <w:r w:rsidR="006C165A" w:rsidRPr="00F14A30">
        <w:rPr>
          <w:rFonts w:asciiTheme="majorHAnsi" w:hAnsiTheme="majorHAnsi"/>
          <w:sz w:val="20"/>
          <w:szCs w:val="20"/>
        </w:rPr>
        <w:t xml:space="preserve">that had </w:t>
      </w:r>
      <w:r w:rsidR="00D22028" w:rsidRPr="00F14A30">
        <w:rPr>
          <w:rFonts w:asciiTheme="majorHAnsi" w:hAnsiTheme="majorHAnsi"/>
          <w:sz w:val="20"/>
          <w:szCs w:val="20"/>
        </w:rPr>
        <w:t xml:space="preserve">not </w:t>
      </w:r>
      <w:r w:rsidR="006C165A" w:rsidRPr="00F14A30">
        <w:rPr>
          <w:rFonts w:asciiTheme="majorHAnsi" w:hAnsiTheme="majorHAnsi"/>
          <w:noProof/>
          <w:sz w:val="20"/>
          <w:szCs w:val="20"/>
        </w:rPr>
        <w:t xml:space="preserve">been </w:t>
      </w:r>
      <w:r w:rsidR="00D22028" w:rsidRPr="00F14A30">
        <w:rPr>
          <w:rFonts w:asciiTheme="majorHAnsi" w:hAnsiTheme="majorHAnsi"/>
          <w:noProof/>
          <w:sz w:val="20"/>
          <w:szCs w:val="20"/>
        </w:rPr>
        <w:t>mentioned</w:t>
      </w:r>
      <w:r w:rsidR="00D22028" w:rsidRPr="00F14A30">
        <w:rPr>
          <w:rFonts w:asciiTheme="majorHAnsi" w:hAnsiTheme="majorHAnsi"/>
          <w:sz w:val="20"/>
          <w:szCs w:val="20"/>
        </w:rPr>
        <w:t xml:space="preserve"> in </w:t>
      </w:r>
      <w:r w:rsidR="006C165A" w:rsidRPr="00F14A30">
        <w:rPr>
          <w:rFonts w:asciiTheme="majorHAnsi" w:hAnsiTheme="majorHAnsi"/>
          <w:sz w:val="20"/>
          <w:szCs w:val="20"/>
        </w:rPr>
        <w:t xml:space="preserve">forensic </w:t>
      </w:r>
      <w:r w:rsidR="00D22028" w:rsidRPr="00F14A30">
        <w:rPr>
          <w:rFonts w:asciiTheme="majorHAnsi" w:hAnsiTheme="majorHAnsi"/>
          <w:sz w:val="20"/>
          <w:szCs w:val="20"/>
        </w:rPr>
        <w:t xml:space="preserve">reports. </w:t>
      </w:r>
      <w:r w:rsidR="00D22028" w:rsidRPr="00F14A30">
        <w:rPr>
          <w:rFonts w:asciiTheme="majorHAnsi" w:hAnsiTheme="majorHAnsi"/>
          <w:noProof/>
          <w:sz w:val="20"/>
          <w:szCs w:val="20"/>
        </w:rPr>
        <w:t xml:space="preserve">With the photos and reports in their possession, Mr. Cunha’s </w:t>
      </w:r>
      <w:r w:rsidR="00864C96" w:rsidRPr="00F14A30">
        <w:rPr>
          <w:rFonts w:asciiTheme="majorHAnsi" w:hAnsiTheme="majorHAnsi"/>
          <w:noProof/>
          <w:sz w:val="20"/>
          <w:szCs w:val="20"/>
        </w:rPr>
        <w:t>family</w:t>
      </w:r>
      <w:r w:rsidR="00D22028" w:rsidRPr="00F14A30">
        <w:rPr>
          <w:rFonts w:asciiTheme="majorHAnsi" w:hAnsiTheme="majorHAnsi"/>
          <w:noProof/>
          <w:sz w:val="20"/>
          <w:szCs w:val="20"/>
        </w:rPr>
        <w:t xml:space="preserve"> took the case to the Special Commission on Political Deaths and Disappearances (hereinafter, </w:t>
      </w:r>
      <w:r w:rsidR="00F03FFB" w:rsidRPr="00F14A30">
        <w:rPr>
          <w:rFonts w:asciiTheme="majorHAnsi" w:hAnsiTheme="majorHAnsi"/>
          <w:noProof/>
          <w:sz w:val="20"/>
          <w:szCs w:val="20"/>
        </w:rPr>
        <w:t>“</w:t>
      </w:r>
      <w:r w:rsidR="00D22028" w:rsidRPr="00F14A30">
        <w:rPr>
          <w:rFonts w:asciiTheme="majorHAnsi" w:hAnsiTheme="majorHAnsi"/>
          <w:noProof/>
          <w:sz w:val="20"/>
          <w:szCs w:val="20"/>
        </w:rPr>
        <w:t>CEMDP</w:t>
      </w:r>
      <w:r w:rsidR="00F03FFB" w:rsidRPr="00F14A30">
        <w:rPr>
          <w:rFonts w:asciiTheme="majorHAnsi" w:hAnsiTheme="majorHAnsi"/>
          <w:noProof/>
          <w:sz w:val="20"/>
          <w:szCs w:val="20"/>
        </w:rPr>
        <w:t>”</w:t>
      </w:r>
      <w:r w:rsidR="00D22028" w:rsidRPr="00F14A30">
        <w:rPr>
          <w:rFonts w:asciiTheme="majorHAnsi" w:hAnsiTheme="majorHAnsi"/>
          <w:noProof/>
          <w:sz w:val="20"/>
          <w:szCs w:val="20"/>
        </w:rPr>
        <w:t xml:space="preserve">), which acknowledged the </w:t>
      </w:r>
      <w:r w:rsidR="00110078" w:rsidRPr="00F14A30">
        <w:rPr>
          <w:rFonts w:asciiTheme="majorHAnsi" w:hAnsiTheme="majorHAnsi"/>
          <w:noProof/>
          <w:sz w:val="20"/>
          <w:szCs w:val="20"/>
        </w:rPr>
        <w:t>falsity</w:t>
      </w:r>
      <w:r w:rsidR="00D22028" w:rsidRPr="00F14A30">
        <w:rPr>
          <w:rFonts w:asciiTheme="majorHAnsi" w:hAnsiTheme="majorHAnsi"/>
          <w:noProof/>
          <w:sz w:val="20"/>
          <w:szCs w:val="20"/>
        </w:rPr>
        <w:t xml:space="preserve"> of the official version that had been published at the time of the events and concluded that it was true that the alleged victim had been subject to arbitrary arrest, forced disappearance, torture, and execution on July 13, 1973.</w:t>
      </w:r>
      <w:r w:rsidR="00D22028" w:rsidRPr="00F14A30">
        <w:rPr>
          <w:rFonts w:asciiTheme="majorHAnsi" w:hAnsiTheme="majorHAnsi"/>
          <w:sz w:val="20"/>
          <w:szCs w:val="20"/>
        </w:rPr>
        <w:t xml:space="preserve"> As reparations, Mr. Cunha’s </w:t>
      </w:r>
      <w:r w:rsidR="00110078" w:rsidRPr="00F14A30">
        <w:rPr>
          <w:rFonts w:asciiTheme="majorHAnsi" w:hAnsiTheme="majorHAnsi"/>
          <w:sz w:val="20"/>
          <w:szCs w:val="20"/>
        </w:rPr>
        <w:t>next of kin</w:t>
      </w:r>
      <w:r w:rsidR="00D22028" w:rsidRPr="00F14A30">
        <w:rPr>
          <w:rFonts w:asciiTheme="majorHAnsi" w:hAnsiTheme="majorHAnsi"/>
          <w:sz w:val="20"/>
          <w:szCs w:val="20"/>
        </w:rPr>
        <w:t xml:space="preserve"> received </w:t>
      </w:r>
      <w:r w:rsidR="00D22028" w:rsidRPr="00F14A30">
        <w:rPr>
          <w:rFonts w:asciiTheme="majorHAnsi" w:hAnsiTheme="majorHAnsi"/>
          <w:noProof/>
          <w:sz w:val="20"/>
          <w:szCs w:val="20"/>
        </w:rPr>
        <w:t>an indemnity payment in the amount of R$ 111,360.11</w:t>
      </w:r>
      <w:r w:rsidR="00D22028" w:rsidRPr="00F14A30">
        <w:rPr>
          <w:rFonts w:asciiTheme="majorHAnsi" w:hAnsiTheme="majorHAnsi"/>
          <w:sz w:val="20"/>
          <w:szCs w:val="20"/>
        </w:rPr>
        <w:t xml:space="preserve"> [</w:t>
      </w:r>
      <w:proofErr w:type="spellStart"/>
      <w:r w:rsidR="00D22028" w:rsidRPr="00F14A30">
        <w:rPr>
          <w:rFonts w:asciiTheme="majorHAnsi" w:hAnsiTheme="majorHAnsi"/>
          <w:i/>
          <w:sz w:val="20"/>
          <w:szCs w:val="20"/>
        </w:rPr>
        <w:t>reais</w:t>
      </w:r>
      <w:proofErr w:type="spellEnd"/>
      <w:r w:rsidR="00D22028" w:rsidRPr="00F14A30">
        <w:rPr>
          <w:rFonts w:asciiTheme="majorHAnsi" w:hAnsiTheme="majorHAnsi"/>
          <w:sz w:val="20"/>
          <w:szCs w:val="20"/>
        </w:rPr>
        <w:t>], under the terms of Article 11 of Law No. 9.140/95</w:t>
      </w:r>
      <w:r w:rsidR="00BD1CCB" w:rsidRPr="00F14A30">
        <w:rPr>
          <w:rStyle w:val="FootnoteReference"/>
          <w:rFonts w:asciiTheme="majorHAnsi" w:hAnsiTheme="majorHAnsi"/>
          <w:sz w:val="20"/>
          <w:szCs w:val="20"/>
        </w:rPr>
        <w:footnoteReference w:id="7"/>
      </w:r>
      <w:r w:rsidR="00BD1CCB" w:rsidRPr="00F14A30">
        <w:rPr>
          <w:rFonts w:asciiTheme="majorHAnsi" w:hAnsiTheme="majorHAnsi"/>
          <w:sz w:val="20"/>
          <w:szCs w:val="20"/>
        </w:rPr>
        <w:t>.</w:t>
      </w:r>
    </w:p>
    <w:p w:rsidR="00CC505B" w:rsidRPr="00F14A30" w:rsidRDefault="00CC505B" w:rsidP="00F1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F14A30">
        <w:rPr>
          <w:rFonts w:asciiTheme="majorHAnsi" w:hAnsiTheme="majorHAnsi"/>
          <w:sz w:val="20"/>
          <w:szCs w:val="20"/>
        </w:rPr>
        <w:t xml:space="preserve">The petitioning organizations argue that the documents found at DEOPS also indicate that the body of the alleged victim was buried </w:t>
      </w:r>
      <w:r w:rsidR="00021EFC" w:rsidRPr="00F14A30">
        <w:rPr>
          <w:rFonts w:asciiTheme="majorHAnsi" w:hAnsiTheme="majorHAnsi"/>
          <w:sz w:val="20"/>
          <w:szCs w:val="20"/>
        </w:rPr>
        <w:t xml:space="preserve">in </w:t>
      </w:r>
      <w:r w:rsidR="00021EFC" w:rsidRPr="00F14A30">
        <w:rPr>
          <w:rFonts w:asciiTheme="majorHAnsi" w:hAnsiTheme="majorHAnsi"/>
          <w:noProof/>
          <w:sz w:val="20"/>
          <w:szCs w:val="20"/>
        </w:rPr>
        <w:t>a</w:t>
      </w:r>
      <w:r w:rsidR="005B3195" w:rsidRPr="00F14A30">
        <w:rPr>
          <w:rFonts w:asciiTheme="majorHAnsi" w:hAnsiTheme="majorHAnsi"/>
          <w:noProof/>
          <w:sz w:val="20"/>
          <w:szCs w:val="20"/>
        </w:rPr>
        <w:t>n</w:t>
      </w:r>
      <w:r w:rsidR="00021EFC" w:rsidRPr="00F14A30">
        <w:rPr>
          <w:rFonts w:asciiTheme="majorHAnsi" w:hAnsiTheme="majorHAnsi"/>
          <w:noProof/>
          <w:sz w:val="20"/>
          <w:szCs w:val="20"/>
        </w:rPr>
        <w:t xml:space="preserve"> </w:t>
      </w:r>
      <w:r w:rsidR="00FB2F3E" w:rsidRPr="00F14A30">
        <w:rPr>
          <w:rFonts w:asciiTheme="majorHAnsi" w:hAnsiTheme="majorHAnsi"/>
          <w:noProof/>
          <w:sz w:val="20"/>
          <w:szCs w:val="20"/>
        </w:rPr>
        <w:t>indigent`s</w:t>
      </w:r>
      <w:r w:rsidR="00021EFC" w:rsidRPr="00F14A30">
        <w:rPr>
          <w:rFonts w:asciiTheme="majorHAnsi" w:hAnsiTheme="majorHAnsi"/>
          <w:sz w:val="20"/>
          <w:szCs w:val="20"/>
        </w:rPr>
        <w:t xml:space="preserve"> grave</w:t>
      </w:r>
      <w:r w:rsidRPr="00F14A30">
        <w:rPr>
          <w:rFonts w:asciiTheme="majorHAnsi" w:hAnsiTheme="majorHAnsi"/>
          <w:sz w:val="20"/>
          <w:szCs w:val="20"/>
        </w:rPr>
        <w:t xml:space="preserve"> in the Dom Bosco Cemetery, in </w:t>
      </w:r>
      <w:proofErr w:type="spellStart"/>
      <w:r w:rsidRPr="00F14A30">
        <w:rPr>
          <w:rFonts w:asciiTheme="majorHAnsi" w:hAnsiTheme="majorHAnsi"/>
          <w:sz w:val="20"/>
          <w:szCs w:val="20"/>
        </w:rPr>
        <w:t>Perus</w:t>
      </w:r>
      <w:proofErr w:type="spellEnd"/>
      <w:r w:rsidRPr="00F14A30">
        <w:rPr>
          <w:rFonts w:asciiTheme="majorHAnsi" w:hAnsiTheme="majorHAnsi"/>
          <w:sz w:val="20"/>
          <w:szCs w:val="20"/>
        </w:rPr>
        <w:t xml:space="preserve">, in the city of São Paulo. </w:t>
      </w:r>
      <w:r w:rsidR="007B378D" w:rsidRPr="00F14A30">
        <w:rPr>
          <w:rFonts w:asciiTheme="majorHAnsi" w:hAnsiTheme="majorHAnsi"/>
          <w:sz w:val="20"/>
          <w:szCs w:val="20"/>
        </w:rPr>
        <w:t>Though his</w:t>
      </w:r>
      <w:r w:rsidRPr="00F14A30">
        <w:rPr>
          <w:rFonts w:asciiTheme="majorHAnsi" w:hAnsiTheme="majorHAnsi"/>
          <w:sz w:val="20"/>
          <w:szCs w:val="20"/>
        </w:rPr>
        <w:t xml:space="preserve"> mortal remains </w:t>
      </w:r>
      <w:r w:rsidRPr="00F14A30">
        <w:rPr>
          <w:rFonts w:asciiTheme="majorHAnsi" w:hAnsiTheme="majorHAnsi"/>
          <w:noProof/>
          <w:sz w:val="20"/>
          <w:szCs w:val="20"/>
        </w:rPr>
        <w:t xml:space="preserve">were </w:t>
      </w:r>
      <w:r w:rsidR="005E4FBA" w:rsidRPr="00F14A30">
        <w:rPr>
          <w:rFonts w:asciiTheme="majorHAnsi" w:hAnsiTheme="majorHAnsi"/>
          <w:noProof/>
          <w:sz w:val="20"/>
          <w:szCs w:val="20"/>
        </w:rPr>
        <w:t>located</w:t>
      </w:r>
      <w:r w:rsidRPr="00F14A30">
        <w:rPr>
          <w:rFonts w:asciiTheme="majorHAnsi" w:hAnsiTheme="majorHAnsi"/>
          <w:sz w:val="20"/>
          <w:szCs w:val="20"/>
        </w:rPr>
        <w:t xml:space="preserve"> in 1991,</w:t>
      </w:r>
      <w:r w:rsidR="007B378D" w:rsidRPr="00F14A30">
        <w:rPr>
          <w:rFonts w:asciiTheme="majorHAnsi" w:hAnsiTheme="majorHAnsi"/>
          <w:sz w:val="20"/>
          <w:szCs w:val="20"/>
        </w:rPr>
        <w:t xml:space="preserve"> they </w:t>
      </w:r>
      <w:r w:rsidR="007B378D" w:rsidRPr="00F14A30">
        <w:rPr>
          <w:rFonts w:asciiTheme="majorHAnsi" w:hAnsiTheme="majorHAnsi"/>
          <w:noProof/>
          <w:sz w:val="20"/>
          <w:szCs w:val="20"/>
        </w:rPr>
        <w:t xml:space="preserve">were only </w:t>
      </w:r>
      <w:r w:rsidRPr="00F14A30">
        <w:rPr>
          <w:rFonts w:asciiTheme="majorHAnsi" w:hAnsiTheme="majorHAnsi"/>
          <w:noProof/>
          <w:sz w:val="20"/>
          <w:szCs w:val="20"/>
        </w:rPr>
        <w:t>identified</w:t>
      </w:r>
      <w:r w:rsidRPr="00F14A30">
        <w:rPr>
          <w:rFonts w:asciiTheme="majorHAnsi" w:hAnsiTheme="majorHAnsi"/>
          <w:sz w:val="20"/>
          <w:szCs w:val="20"/>
        </w:rPr>
        <w:t xml:space="preserve"> in 2006, after pressure by his </w:t>
      </w:r>
      <w:r w:rsidR="0008632D" w:rsidRPr="00F14A30">
        <w:rPr>
          <w:rFonts w:asciiTheme="majorHAnsi" w:hAnsiTheme="majorHAnsi"/>
          <w:sz w:val="20"/>
          <w:szCs w:val="20"/>
        </w:rPr>
        <w:t>family</w:t>
      </w:r>
      <w:r w:rsidRPr="00F14A30">
        <w:rPr>
          <w:rFonts w:asciiTheme="majorHAnsi" w:hAnsiTheme="majorHAnsi"/>
          <w:sz w:val="20"/>
          <w:szCs w:val="20"/>
        </w:rPr>
        <w:t xml:space="preserve"> and intervention by the Federal Prosecutor’s Office (</w:t>
      </w:r>
      <w:r w:rsidRPr="00F14A30">
        <w:rPr>
          <w:rFonts w:asciiTheme="majorHAnsi" w:hAnsiTheme="majorHAnsi"/>
          <w:noProof/>
          <w:sz w:val="20"/>
          <w:szCs w:val="20"/>
        </w:rPr>
        <w:t>hereinafter</w:t>
      </w:r>
      <w:r w:rsidRPr="00F14A30">
        <w:rPr>
          <w:rFonts w:asciiTheme="majorHAnsi" w:hAnsiTheme="majorHAnsi"/>
          <w:sz w:val="20"/>
          <w:szCs w:val="20"/>
        </w:rPr>
        <w:t>, “MPF”). Lastly, the petitioners emphasize</w:t>
      </w:r>
      <w:r w:rsidR="001842D7" w:rsidRPr="00F14A30">
        <w:rPr>
          <w:rFonts w:asciiTheme="majorHAnsi" w:hAnsiTheme="majorHAnsi"/>
          <w:sz w:val="20"/>
          <w:szCs w:val="20"/>
        </w:rPr>
        <w:t xml:space="preserve"> that</w:t>
      </w:r>
      <w:r w:rsidRPr="00F14A30">
        <w:rPr>
          <w:rFonts w:asciiTheme="majorHAnsi" w:hAnsiTheme="majorHAnsi"/>
          <w:sz w:val="20"/>
          <w:szCs w:val="20"/>
        </w:rPr>
        <w:t xml:space="preserve"> the Amnesty </w:t>
      </w:r>
      <w:r w:rsidR="00105B37" w:rsidRPr="00F14A30">
        <w:rPr>
          <w:rFonts w:asciiTheme="majorHAnsi" w:hAnsiTheme="majorHAnsi"/>
          <w:sz w:val="20"/>
          <w:szCs w:val="20"/>
        </w:rPr>
        <w:t>L</w:t>
      </w:r>
      <w:r w:rsidRPr="00F14A30">
        <w:rPr>
          <w:rFonts w:asciiTheme="majorHAnsi" w:hAnsiTheme="majorHAnsi"/>
          <w:sz w:val="20"/>
          <w:szCs w:val="20"/>
        </w:rPr>
        <w:t xml:space="preserve">aw and the expiration of the statute of limitations for prosecution of the state agents responsible for serious human rights violations during the dictatorship </w:t>
      </w:r>
      <w:r w:rsidR="001842D7" w:rsidRPr="00F14A30">
        <w:rPr>
          <w:rFonts w:asciiTheme="majorHAnsi" w:hAnsiTheme="majorHAnsi"/>
          <w:sz w:val="20"/>
          <w:szCs w:val="20"/>
        </w:rPr>
        <w:t xml:space="preserve">were </w:t>
      </w:r>
      <w:r w:rsidRPr="00F14A30">
        <w:rPr>
          <w:rFonts w:asciiTheme="majorHAnsi" w:hAnsiTheme="majorHAnsi"/>
          <w:sz w:val="20"/>
          <w:szCs w:val="20"/>
        </w:rPr>
        <w:t xml:space="preserve">obstacles to </w:t>
      </w:r>
      <w:r w:rsidR="001842D7" w:rsidRPr="00F14A30">
        <w:rPr>
          <w:rFonts w:asciiTheme="majorHAnsi" w:hAnsiTheme="majorHAnsi"/>
          <w:sz w:val="20"/>
          <w:szCs w:val="20"/>
        </w:rPr>
        <w:t>the full reparation</w:t>
      </w:r>
      <w:r w:rsidRPr="00F14A30">
        <w:rPr>
          <w:rFonts w:asciiTheme="majorHAnsi" w:hAnsiTheme="majorHAnsi"/>
          <w:sz w:val="20"/>
          <w:szCs w:val="20"/>
        </w:rPr>
        <w:t xml:space="preserve"> of the victims, prosecution of those responsible, and knowledge of the truth.</w:t>
      </w:r>
    </w:p>
    <w:p w:rsidR="00EA2079" w:rsidRPr="00F14A30" w:rsidRDefault="00EA2079" w:rsidP="00F1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F14A30">
        <w:rPr>
          <w:rFonts w:asciiTheme="majorHAnsi" w:hAnsiTheme="majorHAnsi"/>
          <w:sz w:val="20"/>
          <w:szCs w:val="20"/>
        </w:rPr>
        <w:lastRenderedPageBreak/>
        <w:t xml:space="preserve">The State, in its </w:t>
      </w:r>
      <w:r w:rsidR="0001587A" w:rsidRPr="00F14A30">
        <w:rPr>
          <w:rFonts w:asciiTheme="majorHAnsi" w:hAnsiTheme="majorHAnsi"/>
          <w:sz w:val="20"/>
          <w:szCs w:val="20"/>
        </w:rPr>
        <w:t xml:space="preserve">memorials, corroborates the version of the facts presented by the petitioning organizations. However, it argues </w:t>
      </w:r>
      <w:r w:rsidR="0055238E" w:rsidRPr="00F14A30">
        <w:rPr>
          <w:rFonts w:asciiTheme="majorHAnsi" w:hAnsiTheme="majorHAnsi"/>
          <w:sz w:val="20"/>
          <w:szCs w:val="20"/>
        </w:rPr>
        <w:t xml:space="preserve">that </w:t>
      </w:r>
      <w:r w:rsidR="0001587A" w:rsidRPr="00F14A30">
        <w:rPr>
          <w:rFonts w:asciiTheme="majorHAnsi" w:hAnsiTheme="majorHAnsi"/>
          <w:sz w:val="20"/>
          <w:szCs w:val="20"/>
        </w:rPr>
        <w:t xml:space="preserve">the Commission </w:t>
      </w:r>
      <w:r w:rsidR="0055238E" w:rsidRPr="00F14A30">
        <w:rPr>
          <w:rFonts w:asciiTheme="majorHAnsi" w:hAnsiTheme="majorHAnsi"/>
          <w:sz w:val="20"/>
          <w:szCs w:val="20"/>
        </w:rPr>
        <w:t xml:space="preserve">should be declared not competent </w:t>
      </w:r>
      <w:r w:rsidR="0055238E" w:rsidRPr="00F14A30">
        <w:rPr>
          <w:rFonts w:asciiTheme="majorHAnsi" w:hAnsiTheme="majorHAnsi"/>
          <w:i/>
          <w:noProof/>
          <w:sz w:val="20"/>
          <w:szCs w:val="20"/>
        </w:rPr>
        <w:t>ratione</w:t>
      </w:r>
      <w:r w:rsidR="0055238E" w:rsidRPr="00F14A30">
        <w:rPr>
          <w:rFonts w:asciiTheme="majorHAnsi" w:hAnsiTheme="majorHAnsi"/>
          <w:i/>
          <w:sz w:val="20"/>
          <w:szCs w:val="20"/>
        </w:rPr>
        <w:t xml:space="preserve"> </w:t>
      </w:r>
      <w:r w:rsidR="0055238E" w:rsidRPr="00F14A30">
        <w:rPr>
          <w:rFonts w:asciiTheme="majorHAnsi" w:hAnsiTheme="majorHAnsi"/>
          <w:i/>
          <w:noProof/>
          <w:sz w:val="20"/>
          <w:szCs w:val="20"/>
        </w:rPr>
        <w:t>temporis</w:t>
      </w:r>
      <w:r w:rsidR="0055238E" w:rsidRPr="00F14A30">
        <w:rPr>
          <w:rFonts w:asciiTheme="majorHAnsi" w:hAnsiTheme="majorHAnsi"/>
          <w:sz w:val="20"/>
          <w:szCs w:val="20"/>
        </w:rPr>
        <w:t xml:space="preserve"> </w:t>
      </w:r>
      <w:r w:rsidR="0001587A" w:rsidRPr="00F14A30">
        <w:rPr>
          <w:rFonts w:asciiTheme="majorHAnsi" w:hAnsiTheme="majorHAnsi"/>
          <w:sz w:val="20"/>
          <w:szCs w:val="20"/>
        </w:rPr>
        <w:t>to hear</w:t>
      </w:r>
      <w:r w:rsidR="0055238E" w:rsidRPr="00F14A30">
        <w:rPr>
          <w:rFonts w:asciiTheme="majorHAnsi" w:hAnsiTheme="majorHAnsi"/>
          <w:sz w:val="20"/>
          <w:szCs w:val="20"/>
        </w:rPr>
        <w:t xml:space="preserve"> the</w:t>
      </w:r>
      <w:r w:rsidR="0001587A" w:rsidRPr="00F14A30">
        <w:rPr>
          <w:rFonts w:asciiTheme="majorHAnsi" w:hAnsiTheme="majorHAnsi"/>
          <w:sz w:val="20"/>
          <w:szCs w:val="20"/>
        </w:rPr>
        <w:t xml:space="preserve"> violations </w:t>
      </w:r>
      <w:r w:rsidR="0055238E" w:rsidRPr="00F14A30">
        <w:rPr>
          <w:rFonts w:asciiTheme="majorHAnsi" w:hAnsiTheme="majorHAnsi"/>
          <w:sz w:val="20"/>
          <w:szCs w:val="20"/>
        </w:rPr>
        <w:t xml:space="preserve">that pertain </w:t>
      </w:r>
      <w:r w:rsidR="0001587A" w:rsidRPr="00F14A30">
        <w:rPr>
          <w:rFonts w:asciiTheme="majorHAnsi" w:hAnsiTheme="majorHAnsi"/>
          <w:sz w:val="20"/>
          <w:szCs w:val="20"/>
        </w:rPr>
        <w:t xml:space="preserve">to the American Convention, </w:t>
      </w:r>
      <w:r w:rsidR="001178D2" w:rsidRPr="00F14A30">
        <w:rPr>
          <w:rFonts w:asciiTheme="majorHAnsi" w:hAnsiTheme="majorHAnsi"/>
          <w:sz w:val="20"/>
          <w:szCs w:val="20"/>
        </w:rPr>
        <w:t xml:space="preserve">as the alleged facts </w:t>
      </w:r>
      <w:r w:rsidR="0001587A" w:rsidRPr="00F14A30">
        <w:rPr>
          <w:rFonts w:asciiTheme="majorHAnsi" w:hAnsiTheme="majorHAnsi"/>
          <w:sz w:val="20"/>
          <w:szCs w:val="20"/>
        </w:rPr>
        <w:t>occurred before Brazil ratified the treaty. The State claims that the crime of forced disappearance is not a colorable claim</w:t>
      </w:r>
      <w:r w:rsidR="00722953" w:rsidRPr="00F14A30">
        <w:rPr>
          <w:rFonts w:asciiTheme="majorHAnsi" w:hAnsiTheme="majorHAnsi"/>
          <w:sz w:val="20"/>
          <w:szCs w:val="20"/>
        </w:rPr>
        <w:t xml:space="preserve"> in this case</w:t>
      </w:r>
      <w:r w:rsidR="0001587A" w:rsidRPr="00F14A30">
        <w:rPr>
          <w:rFonts w:asciiTheme="majorHAnsi" w:hAnsiTheme="majorHAnsi"/>
          <w:sz w:val="20"/>
          <w:szCs w:val="20"/>
        </w:rPr>
        <w:t xml:space="preserve">, given that the </w:t>
      </w:r>
      <w:r w:rsidR="00722953" w:rsidRPr="00F14A30">
        <w:rPr>
          <w:rFonts w:asciiTheme="majorHAnsi" w:hAnsiTheme="majorHAnsi"/>
          <w:sz w:val="20"/>
          <w:szCs w:val="20"/>
        </w:rPr>
        <w:t xml:space="preserve">victim’s </w:t>
      </w:r>
      <w:r w:rsidR="0001587A" w:rsidRPr="00F14A30">
        <w:rPr>
          <w:rFonts w:asciiTheme="majorHAnsi" w:hAnsiTheme="majorHAnsi"/>
          <w:sz w:val="20"/>
          <w:szCs w:val="20"/>
        </w:rPr>
        <w:t xml:space="preserve">mortal remains </w:t>
      </w:r>
      <w:r w:rsidR="0001587A" w:rsidRPr="00F14A30">
        <w:rPr>
          <w:rFonts w:asciiTheme="majorHAnsi" w:hAnsiTheme="majorHAnsi"/>
          <w:noProof/>
          <w:sz w:val="20"/>
          <w:szCs w:val="20"/>
        </w:rPr>
        <w:t>were identified</w:t>
      </w:r>
      <w:r w:rsidR="0001587A" w:rsidRPr="00F14A30">
        <w:rPr>
          <w:rFonts w:asciiTheme="majorHAnsi" w:hAnsiTheme="majorHAnsi"/>
          <w:sz w:val="20"/>
          <w:szCs w:val="20"/>
        </w:rPr>
        <w:t xml:space="preserve"> in 2006. </w:t>
      </w:r>
      <w:r w:rsidR="0055238E" w:rsidRPr="00F14A30">
        <w:rPr>
          <w:rFonts w:asciiTheme="majorHAnsi" w:hAnsiTheme="majorHAnsi"/>
          <w:sz w:val="20"/>
          <w:szCs w:val="20"/>
        </w:rPr>
        <w:t xml:space="preserve">Thus, </w:t>
      </w:r>
      <w:r w:rsidR="001F36D6" w:rsidRPr="00F14A30">
        <w:rPr>
          <w:rFonts w:asciiTheme="majorHAnsi" w:hAnsiTheme="majorHAnsi"/>
          <w:sz w:val="20"/>
          <w:szCs w:val="20"/>
        </w:rPr>
        <w:t>the State</w:t>
      </w:r>
      <w:r w:rsidR="0055238E" w:rsidRPr="00F14A30">
        <w:rPr>
          <w:rFonts w:asciiTheme="majorHAnsi" w:hAnsiTheme="majorHAnsi"/>
          <w:sz w:val="20"/>
          <w:szCs w:val="20"/>
        </w:rPr>
        <w:t xml:space="preserve"> asserts, there is no reason to speak of a continuing crime, which removes the Commission’s competence to hear the case. </w:t>
      </w:r>
      <w:r w:rsidR="0001587A" w:rsidRPr="00F14A30">
        <w:rPr>
          <w:rFonts w:asciiTheme="majorHAnsi" w:hAnsiTheme="majorHAnsi"/>
          <w:sz w:val="20"/>
          <w:szCs w:val="20"/>
        </w:rPr>
        <w:t xml:space="preserve">Furthermore, the State </w:t>
      </w:r>
      <w:r w:rsidR="001F36D6" w:rsidRPr="00F14A30">
        <w:rPr>
          <w:rFonts w:asciiTheme="majorHAnsi" w:hAnsiTheme="majorHAnsi"/>
          <w:sz w:val="20"/>
          <w:szCs w:val="20"/>
        </w:rPr>
        <w:t>affirms</w:t>
      </w:r>
      <w:r w:rsidR="0001587A" w:rsidRPr="00F14A30">
        <w:rPr>
          <w:rFonts w:asciiTheme="majorHAnsi" w:hAnsiTheme="majorHAnsi"/>
          <w:sz w:val="20"/>
          <w:szCs w:val="20"/>
        </w:rPr>
        <w:t xml:space="preserve"> that there were no violations of the other articles o</w:t>
      </w:r>
      <w:r w:rsidR="001F36D6" w:rsidRPr="00F14A30">
        <w:rPr>
          <w:rFonts w:asciiTheme="majorHAnsi" w:hAnsiTheme="majorHAnsi"/>
          <w:sz w:val="20"/>
          <w:szCs w:val="20"/>
        </w:rPr>
        <w:t>f</w:t>
      </w:r>
      <w:r w:rsidR="0001587A" w:rsidRPr="00F14A30">
        <w:rPr>
          <w:rFonts w:asciiTheme="majorHAnsi" w:hAnsiTheme="majorHAnsi"/>
          <w:sz w:val="20"/>
          <w:szCs w:val="20"/>
        </w:rPr>
        <w:t xml:space="preserve"> Inter-American documents mentioned b</w:t>
      </w:r>
      <w:r w:rsidR="00722953" w:rsidRPr="00F14A30">
        <w:rPr>
          <w:rFonts w:asciiTheme="majorHAnsi" w:hAnsiTheme="majorHAnsi"/>
          <w:sz w:val="20"/>
          <w:szCs w:val="20"/>
        </w:rPr>
        <w:t xml:space="preserve">y the petitioners, </w:t>
      </w:r>
      <w:r w:rsidR="001F36D6" w:rsidRPr="00F14A30">
        <w:rPr>
          <w:rFonts w:asciiTheme="majorHAnsi" w:hAnsiTheme="majorHAnsi"/>
          <w:sz w:val="20"/>
          <w:szCs w:val="20"/>
        </w:rPr>
        <w:t>because</w:t>
      </w:r>
      <w:r w:rsidR="00722953" w:rsidRPr="00F14A30">
        <w:rPr>
          <w:rFonts w:asciiTheme="majorHAnsi" w:hAnsiTheme="majorHAnsi"/>
          <w:sz w:val="20"/>
          <w:szCs w:val="20"/>
        </w:rPr>
        <w:t xml:space="preserve"> the State</w:t>
      </w:r>
      <w:r w:rsidR="001F36D6" w:rsidRPr="00F14A30">
        <w:rPr>
          <w:rFonts w:asciiTheme="majorHAnsi" w:hAnsiTheme="majorHAnsi"/>
          <w:sz w:val="20"/>
          <w:szCs w:val="20"/>
        </w:rPr>
        <w:t xml:space="preserve"> has expended all</w:t>
      </w:r>
      <w:r w:rsidR="00722953" w:rsidRPr="00F14A30">
        <w:rPr>
          <w:rFonts w:asciiTheme="majorHAnsi" w:hAnsiTheme="majorHAnsi"/>
          <w:sz w:val="20"/>
          <w:szCs w:val="20"/>
        </w:rPr>
        <w:t xml:space="preserve"> </w:t>
      </w:r>
      <w:r w:rsidR="0001587A" w:rsidRPr="00F14A30">
        <w:rPr>
          <w:rFonts w:asciiTheme="majorHAnsi" w:hAnsiTheme="majorHAnsi"/>
          <w:sz w:val="20"/>
          <w:szCs w:val="20"/>
        </w:rPr>
        <w:t xml:space="preserve">effort to take </w:t>
      </w:r>
      <w:r w:rsidR="001F36D6" w:rsidRPr="00F14A30">
        <w:rPr>
          <w:rFonts w:asciiTheme="majorHAnsi" w:hAnsiTheme="majorHAnsi"/>
          <w:sz w:val="20"/>
          <w:szCs w:val="20"/>
        </w:rPr>
        <w:t>every measure</w:t>
      </w:r>
      <w:r w:rsidR="0001587A" w:rsidRPr="00F14A30">
        <w:rPr>
          <w:rFonts w:asciiTheme="majorHAnsi" w:hAnsiTheme="majorHAnsi"/>
          <w:sz w:val="20"/>
          <w:szCs w:val="20"/>
        </w:rPr>
        <w:t xml:space="preserve"> necessary to mitigate the effects of the alleged victim’s death, particularly as pertains to clarification of </w:t>
      </w:r>
      <w:r w:rsidR="00266B04" w:rsidRPr="00F14A30">
        <w:rPr>
          <w:rFonts w:asciiTheme="majorHAnsi" w:hAnsiTheme="majorHAnsi"/>
          <w:sz w:val="20"/>
          <w:szCs w:val="20"/>
        </w:rPr>
        <w:t xml:space="preserve">the </w:t>
      </w:r>
      <w:r w:rsidR="0001587A" w:rsidRPr="00F14A30">
        <w:rPr>
          <w:rFonts w:asciiTheme="majorHAnsi" w:hAnsiTheme="majorHAnsi"/>
          <w:sz w:val="20"/>
          <w:szCs w:val="20"/>
        </w:rPr>
        <w:t xml:space="preserve">facts and indemnification of the alleged victim’s </w:t>
      </w:r>
      <w:r w:rsidR="00693BBC">
        <w:rPr>
          <w:rFonts w:asciiTheme="majorHAnsi" w:hAnsiTheme="majorHAnsi"/>
          <w:sz w:val="20"/>
          <w:szCs w:val="20"/>
        </w:rPr>
        <w:t>family</w:t>
      </w:r>
      <w:r w:rsidR="0001587A" w:rsidRPr="00F14A30">
        <w:rPr>
          <w:rFonts w:asciiTheme="majorHAnsi" w:hAnsiTheme="majorHAnsi"/>
          <w:sz w:val="20"/>
          <w:szCs w:val="20"/>
        </w:rPr>
        <w:t>.</w:t>
      </w:r>
    </w:p>
    <w:p w:rsidR="00722953" w:rsidRPr="00F14A30" w:rsidRDefault="00722953" w:rsidP="00F1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F14A30">
        <w:rPr>
          <w:rFonts w:asciiTheme="majorHAnsi" w:hAnsiTheme="majorHAnsi"/>
          <w:sz w:val="20"/>
          <w:szCs w:val="20"/>
        </w:rPr>
        <w:t xml:space="preserve">The State also claims that the alleged victim’s </w:t>
      </w:r>
      <w:r w:rsidR="0008632D" w:rsidRPr="00F14A30">
        <w:rPr>
          <w:rFonts w:asciiTheme="majorHAnsi" w:hAnsiTheme="majorHAnsi"/>
          <w:sz w:val="20"/>
          <w:szCs w:val="20"/>
        </w:rPr>
        <w:t>family</w:t>
      </w:r>
      <w:r w:rsidRPr="00F14A30">
        <w:rPr>
          <w:rFonts w:asciiTheme="majorHAnsi" w:hAnsiTheme="majorHAnsi"/>
          <w:sz w:val="20"/>
          <w:szCs w:val="20"/>
        </w:rPr>
        <w:t xml:space="preserve"> learned of his death that same year, given the fact that the news </w:t>
      </w:r>
      <w:r w:rsidRPr="00F14A30">
        <w:rPr>
          <w:rFonts w:asciiTheme="majorHAnsi" w:hAnsiTheme="majorHAnsi"/>
          <w:noProof/>
          <w:sz w:val="20"/>
          <w:szCs w:val="20"/>
        </w:rPr>
        <w:t>was widely reported</w:t>
      </w:r>
      <w:r w:rsidRPr="00F14A30">
        <w:rPr>
          <w:rFonts w:asciiTheme="majorHAnsi" w:hAnsiTheme="majorHAnsi"/>
          <w:sz w:val="20"/>
          <w:szCs w:val="20"/>
        </w:rPr>
        <w:t xml:space="preserve"> in the newspapers. </w:t>
      </w:r>
      <w:r w:rsidRPr="00F14A30">
        <w:rPr>
          <w:rFonts w:asciiTheme="majorHAnsi" w:hAnsiTheme="majorHAnsi"/>
          <w:noProof/>
          <w:sz w:val="20"/>
          <w:szCs w:val="20"/>
        </w:rPr>
        <w:t xml:space="preserve">The State also asserts that Maria Madalena da Cunha, the alleged victim’s mother, granted a power-of-attorney to Maria do Amparo Almeida Araújo, the alleged victim’s partner, </w:t>
      </w:r>
      <w:r w:rsidR="002603BA" w:rsidRPr="00F14A30">
        <w:rPr>
          <w:rFonts w:asciiTheme="majorHAnsi" w:hAnsiTheme="majorHAnsi"/>
          <w:noProof/>
          <w:sz w:val="20"/>
          <w:szCs w:val="20"/>
        </w:rPr>
        <w:t>so that a request might be made to have</w:t>
      </w:r>
      <w:r w:rsidRPr="00F14A30">
        <w:rPr>
          <w:rFonts w:asciiTheme="majorHAnsi" w:hAnsiTheme="majorHAnsi"/>
          <w:noProof/>
          <w:sz w:val="20"/>
          <w:szCs w:val="20"/>
        </w:rPr>
        <w:t xml:space="preserve"> of her son’s mortal remains</w:t>
      </w:r>
      <w:r w:rsidR="002603BA" w:rsidRPr="00F14A30">
        <w:rPr>
          <w:rFonts w:asciiTheme="majorHAnsi" w:hAnsiTheme="majorHAnsi"/>
          <w:noProof/>
          <w:sz w:val="20"/>
          <w:szCs w:val="20"/>
        </w:rPr>
        <w:t xml:space="preserve"> transferred</w:t>
      </w:r>
      <w:r w:rsidRPr="00F14A30">
        <w:rPr>
          <w:rFonts w:asciiTheme="majorHAnsi" w:hAnsiTheme="majorHAnsi"/>
          <w:noProof/>
          <w:sz w:val="20"/>
          <w:szCs w:val="20"/>
        </w:rPr>
        <w:t xml:space="preserve"> from the Cemetery of Peru</w:t>
      </w:r>
      <w:r w:rsidR="00436D98" w:rsidRPr="00F14A30">
        <w:rPr>
          <w:rFonts w:asciiTheme="majorHAnsi" w:hAnsiTheme="majorHAnsi"/>
          <w:noProof/>
          <w:sz w:val="20"/>
          <w:szCs w:val="20"/>
        </w:rPr>
        <w:t>s</w:t>
      </w:r>
      <w:r w:rsidRPr="00F14A30">
        <w:rPr>
          <w:rFonts w:asciiTheme="majorHAnsi" w:hAnsiTheme="majorHAnsi"/>
          <w:noProof/>
          <w:sz w:val="20"/>
          <w:szCs w:val="20"/>
        </w:rPr>
        <w:t xml:space="preserve">, in São Paulo, where they were buried, to Recife, </w:t>
      </w:r>
      <w:r w:rsidR="00E37624" w:rsidRPr="00F14A30">
        <w:rPr>
          <w:rFonts w:asciiTheme="majorHAnsi" w:hAnsiTheme="majorHAnsi"/>
          <w:noProof/>
          <w:sz w:val="20"/>
          <w:szCs w:val="20"/>
        </w:rPr>
        <w:t xml:space="preserve">in the state of </w:t>
      </w:r>
      <w:r w:rsidRPr="00F14A30">
        <w:rPr>
          <w:rFonts w:asciiTheme="majorHAnsi" w:hAnsiTheme="majorHAnsi"/>
          <w:noProof/>
          <w:sz w:val="20"/>
          <w:szCs w:val="20"/>
        </w:rPr>
        <w:t>Pernambuco.</w:t>
      </w:r>
    </w:p>
    <w:p w:rsidR="003239B8" w:rsidRPr="00F14A30" w:rsidRDefault="003239B8" w:rsidP="00F14A30">
      <w:pPr>
        <w:spacing w:before="120" w:after="120"/>
        <w:ind w:firstLine="720"/>
        <w:jc w:val="both"/>
        <w:outlineLvl w:val="0"/>
        <w:rPr>
          <w:rFonts w:asciiTheme="majorHAnsi" w:hAnsiTheme="majorHAnsi"/>
          <w:sz w:val="20"/>
          <w:szCs w:val="20"/>
        </w:rPr>
      </w:pPr>
      <w:r w:rsidRPr="00F14A30">
        <w:rPr>
          <w:rFonts w:asciiTheme="majorHAnsi" w:eastAsia="Cambria" w:hAnsiTheme="majorHAnsi" w:cs="Cambria"/>
          <w:b/>
          <w:bCs/>
          <w:sz w:val="20"/>
          <w:szCs w:val="20"/>
          <w:u w:color="000000"/>
          <w:lang w:eastAsia="es-ES"/>
        </w:rPr>
        <w:t>VI.</w:t>
      </w:r>
      <w:r w:rsidRPr="00F14A30">
        <w:rPr>
          <w:rFonts w:asciiTheme="majorHAnsi" w:eastAsia="Cambria" w:hAnsiTheme="majorHAnsi" w:cs="Cambria"/>
          <w:b/>
          <w:bCs/>
          <w:sz w:val="20"/>
          <w:szCs w:val="20"/>
          <w:u w:color="000000"/>
          <w:lang w:eastAsia="es-ES"/>
        </w:rPr>
        <w:tab/>
      </w:r>
      <w:r w:rsidR="00BA04F2" w:rsidRPr="00F14A30">
        <w:rPr>
          <w:rFonts w:asciiTheme="majorHAnsi" w:hAnsiTheme="majorHAnsi"/>
          <w:b/>
          <w:sz w:val="20"/>
          <w:szCs w:val="20"/>
        </w:rPr>
        <w:t>EXHAUSTION OF DOMESTIC REMEDIES AND TIMELINESS OF THE PETITION</w:t>
      </w:r>
    </w:p>
    <w:p w:rsidR="00BA04F2" w:rsidRPr="00F14A30" w:rsidRDefault="001178D2" w:rsidP="00F1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F14A30">
        <w:rPr>
          <w:rFonts w:asciiTheme="majorHAnsi" w:hAnsiTheme="majorHAnsi"/>
          <w:sz w:val="20"/>
          <w:szCs w:val="20"/>
        </w:rPr>
        <w:t>The petitioners claim that members of the MPF</w:t>
      </w:r>
      <w:r w:rsidR="00263D86" w:rsidRPr="00F14A30">
        <w:rPr>
          <w:rFonts w:asciiTheme="majorHAnsi" w:hAnsiTheme="majorHAnsi"/>
          <w:sz w:val="20"/>
          <w:szCs w:val="20"/>
        </w:rPr>
        <w:t xml:space="preserve"> who had no specific criminal mandate</w:t>
      </w:r>
      <w:r w:rsidRPr="00F14A30">
        <w:rPr>
          <w:rFonts w:asciiTheme="majorHAnsi" w:hAnsiTheme="majorHAnsi"/>
          <w:sz w:val="20"/>
          <w:szCs w:val="20"/>
        </w:rPr>
        <w:t xml:space="preserve"> requested that the Criminal Division of the Office of the Attorney-General initiate criminal prosecution of those liable for the crime of homicide by use of cruel means (torture) against Mr. Cunha. However, they </w:t>
      </w:r>
      <w:r w:rsidR="00263D86" w:rsidRPr="00F14A30">
        <w:rPr>
          <w:rFonts w:asciiTheme="majorHAnsi" w:hAnsiTheme="majorHAnsi"/>
          <w:sz w:val="20"/>
          <w:szCs w:val="20"/>
        </w:rPr>
        <w:t>state</w:t>
      </w:r>
      <w:r w:rsidRPr="00F14A30">
        <w:rPr>
          <w:rFonts w:asciiTheme="majorHAnsi" w:hAnsiTheme="majorHAnsi"/>
          <w:sz w:val="20"/>
          <w:szCs w:val="20"/>
        </w:rPr>
        <w:t xml:space="preserve"> that after the </w:t>
      </w:r>
      <w:r w:rsidR="005B3195" w:rsidRPr="00F14A30">
        <w:rPr>
          <w:rFonts w:asciiTheme="majorHAnsi" w:hAnsiTheme="majorHAnsi"/>
          <w:noProof/>
          <w:sz w:val="20"/>
          <w:szCs w:val="20"/>
        </w:rPr>
        <w:t>domestic</w:t>
      </w:r>
      <w:r w:rsidRPr="00F14A30">
        <w:rPr>
          <w:rFonts w:asciiTheme="majorHAnsi" w:hAnsiTheme="majorHAnsi"/>
          <w:sz w:val="20"/>
          <w:szCs w:val="20"/>
        </w:rPr>
        <w:t xml:space="preserve"> case had </w:t>
      </w:r>
      <w:r w:rsidRPr="00F14A30">
        <w:rPr>
          <w:rFonts w:asciiTheme="majorHAnsi" w:hAnsiTheme="majorHAnsi"/>
          <w:noProof/>
          <w:sz w:val="20"/>
          <w:szCs w:val="20"/>
        </w:rPr>
        <w:t>been opened</w:t>
      </w:r>
      <w:r w:rsidRPr="00F14A30">
        <w:rPr>
          <w:rFonts w:asciiTheme="majorHAnsi" w:hAnsiTheme="majorHAnsi"/>
          <w:sz w:val="20"/>
          <w:szCs w:val="20"/>
        </w:rPr>
        <w:t xml:space="preserve">, the representative of MPF </w:t>
      </w:r>
      <w:r w:rsidR="009E78A1" w:rsidRPr="00F14A30">
        <w:rPr>
          <w:rFonts w:asciiTheme="majorHAnsi" w:hAnsiTheme="majorHAnsi"/>
          <w:sz w:val="20"/>
          <w:szCs w:val="20"/>
        </w:rPr>
        <w:t>who has</w:t>
      </w:r>
      <w:r w:rsidRPr="00F14A30">
        <w:rPr>
          <w:rFonts w:asciiTheme="majorHAnsi" w:hAnsiTheme="majorHAnsi"/>
          <w:sz w:val="20"/>
          <w:szCs w:val="20"/>
        </w:rPr>
        <w:t xml:space="preserve"> </w:t>
      </w:r>
      <w:r w:rsidR="009E78A1" w:rsidRPr="00F14A30">
        <w:rPr>
          <w:rFonts w:asciiTheme="majorHAnsi" w:hAnsiTheme="majorHAnsi"/>
          <w:sz w:val="20"/>
          <w:szCs w:val="20"/>
        </w:rPr>
        <w:t xml:space="preserve">mandated criminal prerogative over </w:t>
      </w:r>
      <w:r w:rsidRPr="00F14A30">
        <w:rPr>
          <w:rFonts w:asciiTheme="majorHAnsi" w:hAnsiTheme="majorHAnsi"/>
          <w:sz w:val="20"/>
          <w:szCs w:val="20"/>
        </w:rPr>
        <w:t xml:space="preserve">the case issued an opinion that the case should </w:t>
      </w:r>
      <w:r w:rsidRPr="00F14A30">
        <w:rPr>
          <w:rFonts w:asciiTheme="majorHAnsi" w:hAnsiTheme="majorHAnsi"/>
          <w:noProof/>
          <w:sz w:val="20"/>
          <w:szCs w:val="20"/>
        </w:rPr>
        <w:t>be closed</w:t>
      </w:r>
      <w:r w:rsidRPr="00F14A30">
        <w:rPr>
          <w:rFonts w:asciiTheme="majorHAnsi" w:hAnsiTheme="majorHAnsi"/>
          <w:sz w:val="20"/>
          <w:szCs w:val="20"/>
        </w:rPr>
        <w:t xml:space="preserve">, arguing that the rule </w:t>
      </w:r>
      <w:r w:rsidR="009E78A1" w:rsidRPr="00F14A30">
        <w:rPr>
          <w:rFonts w:asciiTheme="majorHAnsi" w:hAnsiTheme="majorHAnsi"/>
          <w:sz w:val="20"/>
          <w:szCs w:val="20"/>
        </w:rPr>
        <w:t>that disallows</w:t>
      </w:r>
      <w:r w:rsidRPr="00F14A30">
        <w:rPr>
          <w:rFonts w:asciiTheme="majorHAnsi" w:hAnsiTheme="majorHAnsi"/>
          <w:sz w:val="20"/>
          <w:szCs w:val="20"/>
        </w:rPr>
        <w:t xml:space="preserve"> statutes of limitations for crimes against humanity is not </w:t>
      </w:r>
      <w:r w:rsidR="009E78A1" w:rsidRPr="00F14A30">
        <w:rPr>
          <w:rFonts w:asciiTheme="majorHAnsi" w:hAnsiTheme="majorHAnsi"/>
          <w:sz w:val="20"/>
          <w:szCs w:val="20"/>
        </w:rPr>
        <w:t>enforceable</w:t>
      </w:r>
      <w:r w:rsidRPr="00F14A30">
        <w:rPr>
          <w:rFonts w:asciiTheme="majorHAnsi" w:hAnsiTheme="majorHAnsi"/>
          <w:sz w:val="20"/>
          <w:szCs w:val="20"/>
        </w:rPr>
        <w:t xml:space="preserve"> in Brazil. </w:t>
      </w:r>
      <w:r w:rsidR="00E63088" w:rsidRPr="00F14A30">
        <w:rPr>
          <w:rFonts w:asciiTheme="majorHAnsi" w:hAnsiTheme="majorHAnsi"/>
          <w:sz w:val="20"/>
          <w:szCs w:val="20"/>
        </w:rPr>
        <w:t>The petitioners</w:t>
      </w:r>
      <w:r w:rsidRPr="00F14A30">
        <w:rPr>
          <w:rFonts w:asciiTheme="majorHAnsi" w:hAnsiTheme="majorHAnsi"/>
          <w:sz w:val="20"/>
          <w:szCs w:val="20"/>
        </w:rPr>
        <w:t xml:space="preserve"> claim</w:t>
      </w:r>
      <w:r w:rsidR="00E25D1D" w:rsidRPr="00F14A30">
        <w:rPr>
          <w:rFonts w:asciiTheme="majorHAnsi" w:hAnsiTheme="majorHAnsi"/>
          <w:sz w:val="20"/>
          <w:szCs w:val="20"/>
        </w:rPr>
        <w:t xml:space="preserve"> that the Federal Judge of the 1</w:t>
      </w:r>
      <w:r w:rsidR="00E25D1D" w:rsidRPr="00F14A30">
        <w:rPr>
          <w:rFonts w:asciiTheme="majorHAnsi" w:hAnsiTheme="majorHAnsi"/>
          <w:sz w:val="20"/>
          <w:szCs w:val="20"/>
          <w:vertAlign w:val="superscript"/>
        </w:rPr>
        <w:t>st</w:t>
      </w:r>
      <w:r w:rsidR="00E25D1D" w:rsidRPr="00F14A30">
        <w:rPr>
          <w:rFonts w:asciiTheme="majorHAnsi" w:hAnsiTheme="majorHAnsi"/>
          <w:sz w:val="20"/>
          <w:szCs w:val="20"/>
        </w:rPr>
        <w:t xml:space="preserve"> Criminal Court of São Paulo sided with that opinion</w:t>
      </w:r>
      <w:r w:rsidRPr="00F14A30">
        <w:rPr>
          <w:rFonts w:asciiTheme="majorHAnsi" w:hAnsiTheme="majorHAnsi"/>
          <w:sz w:val="20"/>
          <w:szCs w:val="20"/>
        </w:rPr>
        <w:t xml:space="preserve">. The petitioning organizations </w:t>
      </w:r>
      <w:r w:rsidR="00780AAB" w:rsidRPr="00F14A30">
        <w:rPr>
          <w:rFonts w:asciiTheme="majorHAnsi" w:hAnsiTheme="majorHAnsi"/>
          <w:sz w:val="20"/>
          <w:szCs w:val="20"/>
        </w:rPr>
        <w:t>state that it is not possible to appeal this decision</w:t>
      </w:r>
      <w:r w:rsidRPr="00F14A30">
        <w:rPr>
          <w:rFonts w:asciiTheme="majorHAnsi" w:hAnsiTheme="majorHAnsi"/>
          <w:sz w:val="20"/>
          <w:szCs w:val="20"/>
        </w:rPr>
        <w:t xml:space="preserve"> </w:t>
      </w:r>
      <w:r w:rsidR="00801CC7" w:rsidRPr="00F14A30">
        <w:rPr>
          <w:rFonts w:asciiTheme="majorHAnsi" w:hAnsiTheme="majorHAnsi"/>
          <w:sz w:val="20"/>
          <w:szCs w:val="20"/>
        </w:rPr>
        <w:t xml:space="preserve">under Brazilian rules of </w:t>
      </w:r>
      <w:r w:rsidR="00F60CA2" w:rsidRPr="00F14A30">
        <w:rPr>
          <w:rFonts w:asciiTheme="majorHAnsi" w:hAnsiTheme="majorHAnsi"/>
          <w:sz w:val="20"/>
          <w:szCs w:val="20"/>
        </w:rPr>
        <w:t xml:space="preserve">legal </w:t>
      </w:r>
      <w:r w:rsidR="00801CC7" w:rsidRPr="00F14A30">
        <w:rPr>
          <w:rFonts w:asciiTheme="majorHAnsi" w:hAnsiTheme="majorHAnsi"/>
          <w:sz w:val="20"/>
          <w:szCs w:val="20"/>
        </w:rPr>
        <w:t>procedure.</w:t>
      </w:r>
    </w:p>
    <w:p w:rsidR="00F60CA2" w:rsidRPr="00F14A30" w:rsidRDefault="001842D7" w:rsidP="00F1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F14A30">
        <w:rPr>
          <w:rFonts w:asciiTheme="majorHAnsi" w:hAnsiTheme="majorHAnsi"/>
          <w:sz w:val="20"/>
          <w:szCs w:val="20"/>
        </w:rPr>
        <w:t>For its part, the S</w:t>
      </w:r>
      <w:r w:rsidR="007D4DD5" w:rsidRPr="00F14A30">
        <w:rPr>
          <w:rFonts w:asciiTheme="majorHAnsi" w:hAnsiTheme="majorHAnsi"/>
          <w:sz w:val="20"/>
          <w:szCs w:val="20"/>
        </w:rPr>
        <w:t xml:space="preserve">tate claims that civil-public inquiry No. 06/99 </w:t>
      </w:r>
      <w:r w:rsidR="007D4DD5" w:rsidRPr="00F14A30">
        <w:rPr>
          <w:rFonts w:asciiTheme="majorHAnsi" w:hAnsiTheme="majorHAnsi"/>
          <w:noProof/>
          <w:sz w:val="20"/>
          <w:szCs w:val="20"/>
        </w:rPr>
        <w:t>was initiated</w:t>
      </w:r>
      <w:r w:rsidR="007D4DD5" w:rsidRPr="00F14A30">
        <w:rPr>
          <w:rFonts w:asciiTheme="majorHAnsi" w:hAnsiTheme="majorHAnsi"/>
          <w:sz w:val="20"/>
          <w:szCs w:val="20"/>
        </w:rPr>
        <w:t xml:space="preserve">, the conclusion of which led to the criminal investigative procedure that </w:t>
      </w:r>
      <w:r w:rsidR="007D4DD5" w:rsidRPr="00F14A30">
        <w:rPr>
          <w:rFonts w:asciiTheme="majorHAnsi" w:hAnsiTheme="majorHAnsi"/>
          <w:noProof/>
          <w:sz w:val="20"/>
          <w:szCs w:val="20"/>
        </w:rPr>
        <w:t>was initiated</w:t>
      </w:r>
      <w:r w:rsidR="007D4DD5" w:rsidRPr="00F14A30">
        <w:rPr>
          <w:rFonts w:asciiTheme="majorHAnsi" w:hAnsiTheme="majorHAnsi"/>
          <w:sz w:val="20"/>
          <w:szCs w:val="20"/>
        </w:rPr>
        <w:t xml:space="preserve"> in 2008. </w:t>
      </w:r>
      <w:r w:rsidR="00053007" w:rsidRPr="00F14A30">
        <w:rPr>
          <w:rFonts w:asciiTheme="majorHAnsi" w:hAnsiTheme="majorHAnsi"/>
          <w:sz w:val="20"/>
          <w:szCs w:val="20"/>
        </w:rPr>
        <w:t>However, this action</w:t>
      </w:r>
      <w:r w:rsidRPr="00F14A30">
        <w:rPr>
          <w:rFonts w:asciiTheme="majorHAnsi" w:hAnsiTheme="majorHAnsi"/>
          <w:sz w:val="20"/>
          <w:szCs w:val="20"/>
        </w:rPr>
        <w:t xml:space="preserve"> </w:t>
      </w:r>
      <w:r w:rsidR="007D4DD5" w:rsidRPr="00F14A30">
        <w:rPr>
          <w:rFonts w:asciiTheme="majorHAnsi" w:hAnsiTheme="majorHAnsi"/>
          <w:sz w:val="20"/>
          <w:szCs w:val="20"/>
        </w:rPr>
        <w:t>did not result in</w:t>
      </w:r>
      <w:r w:rsidR="003C5710" w:rsidRPr="00F14A30">
        <w:rPr>
          <w:rFonts w:asciiTheme="majorHAnsi" w:hAnsiTheme="majorHAnsi"/>
          <w:sz w:val="20"/>
          <w:szCs w:val="20"/>
        </w:rPr>
        <w:t xml:space="preserve"> a </w:t>
      </w:r>
      <w:r w:rsidRPr="00F14A30">
        <w:rPr>
          <w:rFonts w:asciiTheme="majorHAnsi" w:hAnsiTheme="majorHAnsi"/>
          <w:sz w:val="20"/>
          <w:szCs w:val="20"/>
        </w:rPr>
        <w:t>referral</w:t>
      </w:r>
      <w:r w:rsidR="003C5710" w:rsidRPr="00F14A30">
        <w:rPr>
          <w:rFonts w:asciiTheme="majorHAnsi" w:hAnsiTheme="majorHAnsi"/>
          <w:sz w:val="20"/>
          <w:szCs w:val="20"/>
        </w:rPr>
        <w:t xml:space="preserve"> </w:t>
      </w:r>
      <w:r w:rsidR="007D4DD5" w:rsidRPr="00F14A30">
        <w:rPr>
          <w:rFonts w:asciiTheme="majorHAnsi" w:hAnsiTheme="majorHAnsi"/>
          <w:sz w:val="20"/>
          <w:szCs w:val="20"/>
        </w:rPr>
        <w:t>of criminal charges,</w:t>
      </w:r>
      <w:r w:rsidR="003C5710" w:rsidRPr="00F14A30">
        <w:rPr>
          <w:rFonts w:asciiTheme="majorHAnsi" w:hAnsiTheme="majorHAnsi"/>
          <w:sz w:val="20"/>
          <w:szCs w:val="20"/>
        </w:rPr>
        <w:t xml:space="preserve"> </w:t>
      </w:r>
      <w:r w:rsidR="00053007" w:rsidRPr="00F14A30">
        <w:rPr>
          <w:rFonts w:asciiTheme="majorHAnsi" w:hAnsiTheme="majorHAnsi"/>
          <w:sz w:val="20"/>
          <w:szCs w:val="20"/>
        </w:rPr>
        <w:t xml:space="preserve">so the </w:t>
      </w:r>
      <w:r w:rsidRPr="00F14A30">
        <w:rPr>
          <w:rFonts w:asciiTheme="majorHAnsi" w:hAnsiTheme="majorHAnsi"/>
          <w:sz w:val="20"/>
          <w:szCs w:val="20"/>
        </w:rPr>
        <w:t>Amnesty Law</w:t>
      </w:r>
      <w:r w:rsidR="00053007" w:rsidRPr="00F14A30">
        <w:rPr>
          <w:rFonts w:asciiTheme="majorHAnsi" w:hAnsiTheme="majorHAnsi"/>
          <w:sz w:val="20"/>
          <w:szCs w:val="20"/>
        </w:rPr>
        <w:t xml:space="preserve"> </w:t>
      </w:r>
      <w:r w:rsidR="00B33A7A" w:rsidRPr="00F14A30">
        <w:rPr>
          <w:rFonts w:asciiTheme="majorHAnsi" w:hAnsiTheme="majorHAnsi"/>
          <w:sz w:val="20"/>
          <w:szCs w:val="20"/>
        </w:rPr>
        <w:t>was never invoked</w:t>
      </w:r>
      <w:r w:rsidRPr="00F14A30">
        <w:rPr>
          <w:rFonts w:asciiTheme="majorHAnsi" w:hAnsiTheme="majorHAnsi"/>
          <w:sz w:val="20"/>
          <w:szCs w:val="20"/>
        </w:rPr>
        <w:t xml:space="preserve">, according to the ruling of January 9, 2009. </w:t>
      </w:r>
      <w:r w:rsidR="00E63088" w:rsidRPr="00F14A30">
        <w:rPr>
          <w:rFonts w:asciiTheme="majorHAnsi" w:hAnsiTheme="majorHAnsi"/>
          <w:sz w:val="20"/>
          <w:szCs w:val="20"/>
        </w:rPr>
        <w:t xml:space="preserve">Lastly, in countering the argument that there was no access to justice, the State claims that the alleged victim’s </w:t>
      </w:r>
      <w:r w:rsidR="00864C96" w:rsidRPr="00F14A30">
        <w:rPr>
          <w:rFonts w:asciiTheme="majorHAnsi" w:hAnsiTheme="majorHAnsi"/>
          <w:sz w:val="20"/>
          <w:szCs w:val="20"/>
        </w:rPr>
        <w:t>family</w:t>
      </w:r>
      <w:r w:rsidR="00E63088" w:rsidRPr="00F14A30">
        <w:rPr>
          <w:rFonts w:asciiTheme="majorHAnsi" w:hAnsiTheme="majorHAnsi"/>
          <w:sz w:val="20"/>
          <w:szCs w:val="20"/>
        </w:rPr>
        <w:t xml:space="preserve"> had access to the proceedings of the CEMDP and that the Prosecutors of the Republic were able to initiate criminal </w:t>
      </w:r>
      <w:r w:rsidR="004366E5" w:rsidRPr="00F14A30">
        <w:rPr>
          <w:rFonts w:asciiTheme="majorHAnsi" w:hAnsiTheme="majorHAnsi"/>
          <w:sz w:val="20"/>
          <w:szCs w:val="20"/>
        </w:rPr>
        <w:t>prosecution, although the case ultimately was</w:t>
      </w:r>
      <w:r w:rsidR="00E63088" w:rsidRPr="00F14A30">
        <w:rPr>
          <w:rFonts w:asciiTheme="majorHAnsi" w:hAnsiTheme="majorHAnsi"/>
          <w:sz w:val="20"/>
          <w:szCs w:val="20"/>
        </w:rPr>
        <w:t xml:space="preserve"> closed.</w:t>
      </w:r>
    </w:p>
    <w:p w:rsidR="00926835" w:rsidRPr="00F14A30" w:rsidRDefault="00E63088" w:rsidP="00F1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F14A30">
        <w:rPr>
          <w:rFonts w:asciiTheme="majorHAnsi" w:hAnsiTheme="majorHAnsi"/>
          <w:sz w:val="20"/>
          <w:szCs w:val="20"/>
        </w:rPr>
        <w:t>In similar cases, the Comm</w:t>
      </w:r>
      <w:r w:rsidR="00237E6D" w:rsidRPr="00F14A30">
        <w:rPr>
          <w:rFonts w:asciiTheme="majorHAnsi" w:hAnsiTheme="majorHAnsi"/>
          <w:sz w:val="20"/>
          <w:szCs w:val="20"/>
        </w:rPr>
        <w:t xml:space="preserve">ission has stated its position, that the </w:t>
      </w:r>
      <w:r w:rsidR="004366E5" w:rsidRPr="00F14A30">
        <w:rPr>
          <w:rFonts w:asciiTheme="majorHAnsi" w:hAnsiTheme="majorHAnsi"/>
          <w:sz w:val="20"/>
          <w:szCs w:val="20"/>
        </w:rPr>
        <w:t>application</w:t>
      </w:r>
      <w:r w:rsidR="00237E6D" w:rsidRPr="00F14A30">
        <w:rPr>
          <w:rFonts w:asciiTheme="majorHAnsi" w:hAnsiTheme="majorHAnsi"/>
          <w:sz w:val="20"/>
          <w:szCs w:val="20"/>
        </w:rPr>
        <w:t xml:space="preserve"> of</w:t>
      </w:r>
      <w:r w:rsidRPr="00F14A30">
        <w:rPr>
          <w:rFonts w:asciiTheme="majorHAnsi" w:hAnsiTheme="majorHAnsi"/>
          <w:sz w:val="20"/>
          <w:szCs w:val="20"/>
        </w:rPr>
        <w:t xml:space="preserve"> statutes of limitations </w:t>
      </w:r>
      <w:r w:rsidR="004366E5" w:rsidRPr="00F14A30">
        <w:rPr>
          <w:rFonts w:asciiTheme="majorHAnsi" w:hAnsiTheme="majorHAnsi"/>
          <w:sz w:val="20"/>
          <w:szCs w:val="20"/>
        </w:rPr>
        <w:t>to</w:t>
      </w:r>
      <w:r w:rsidRPr="00F14A30">
        <w:rPr>
          <w:rFonts w:asciiTheme="majorHAnsi" w:hAnsiTheme="majorHAnsi"/>
          <w:sz w:val="20"/>
          <w:szCs w:val="20"/>
        </w:rPr>
        <w:t xml:space="preserve"> cases of alleged crimes against humanity, and the fact that Brazil’s Amnesty Law </w:t>
      </w:r>
      <w:r w:rsidR="00AC0A4F" w:rsidRPr="00F14A30">
        <w:rPr>
          <w:rFonts w:asciiTheme="majorHAnsi" w:hAnsiTheme="majorHAnsi"/>
          <w:sz w:val="20"/>
          <w:szCs w:val="20"/>
        </w:rPr>
        <w:t>w</w:t>
      </w:r>
      <w:r w:rsidRPr="00F14A30">
        <w:rPr>
          <w:rFonts w:asciiTheme="majorHAnsi" w:hAnsiTheme="majorHAnsi"/>
          <w:sz w:val="20"/>
          <w:szCs w:val="20"/>
        </w:rPr>
        <w:t>as in force</w:t>
      </w:r>
      <w:r w:rsidR="004366E5" w:rsidRPr="00F14A30">
        <w:rPr>
          <w:rFonts w:asciiTheme="majorHAnsi" w:hAnsiTheme="majorHAnsi"/>
          <w:sz w:val="20"/>
          <w:szCs w:val="20"/>
        </w:rPr>
        <w:t>,</w:t>
      </w:r>
      <w:r w:rsidR="00AC0A4F" w:rsidRPr="00F14A30">
        <w:rPr>
          <w:rFonts w:asciiTheme="majorHAnsi" w:hAnsiTheme="majorHAnsi"/>
          <w:sz w:val="20"/>
          <w:szCs w:val="20"/>
        </w:rPr>
        <w:t xml:space="preserve"> make </w:t>
      </w:r>
      <w:r w:rsidR="00237E6D" w:rsidRPr="00F14A30">
        <w:rPr>
          <w:rFonts w:asciiTheme="majorHAnsi" w:hAnsiTheme="majorHAnsi"/>
          <w:sz w:val="20"/>
          <w:szCs w:val="20"/>
        </w:rPr>
        <w:t xml:space="preserve">it impossible to investigate </w:t>
      </w:r>
      <w:r w:rsidR="00AC0A4F" w:rsidRPr="00F14A30">
        <w:rPr>
          <w:rFonts w:asciiTheme="majorHAnsi" w:hAnsiTheme="majorHAnsi"/>
          <w:sz w:val="20"/>
          <w:szCs w:val="20"/>
        </w:rPr>
        <w:t xml:space="preserve">individual liability and </w:t>
      </w:r>
      <w:r w:rsidR="004366E5" w:rsidRPr="00F14A30">
        <w:rPr>
          <w:rFonts w:asciiTheme="majorHAnsi" w:hAnsiTheme="majorHAnsi"/>
          <w:sz w:val="20"/>
          <w:szCs w:val="20"/>
        </w:rPr>
        <w:t>to punish</w:t>
      </w:r>
      <w:r w:rsidR="00AC0A4F" w:rsidRPr="00F14A30">
        <w:rPr>
          <w:rFonts w:asciiTheme="majorHAnsi" w:hAnsiTheme="majorHAnsi"/>
          <w:sz w:val="20"/>
          <w:szCs w:val="20"/>
        </w:rPr>
        <w:t xml:space="preserve"> the state agents involved in the case</w:t>
      </w:r>
      <w:r w:rsidR="00926835" w:rsidRPr="00F14A30">
        <w:rPr>
          <w:rStyle w:val="FootnoteReference"/>
          <w:rFonts w:asciiTheme="majorHAnsi" w:hAnsiTheme="majorHAnsi"/>
          <w:sz w:val="20"/>
          <w:szCs w:val="20"/>
        </w:rPr>
        <w:footnoteReference w:id="8"/>
      </w:r>
      <w:r w:rsidR="00926835" w:rsidRPr="00F14A30">
        <w:rPr>
          <w:rFonts w:asciiTheme="majorHAnsi" w:hAnsiTheme="majorHAnsi"/>
          <w:sz w:val="20"/>
          <w:szCs w:val="20"/>
        </w:rPr>
        <w:t>.</w:t>
      </w:r>
      <w:r w:rsidR="00AC0A4F" w:rsidRPr="00F14A30">
        <w:rPr>
          <w:rFonts w:asciiTheme="majorHAnsi" w:hAnsiTheme="majorHAnsi"/>
          <w:sz w:val="20"/>
          <w:szCs w:val="20"/>
        </w:rPr>
        <w:t xml:space="preserve"> Thus, the Commission views as applicable the exception to </w:t>
      </w:r>
      <w:r w:rsidR="00693BBC">
        <w:rPr>
          <w:rFonts w:asciiTheme="majorHAnsi" w:hAnsiTheme="majorHAnsi"/>
          <w:sz w:val="20"/>
          <w:szCs w:val="20"/>
        </w:rPr>
        <w:t xml:space="preserve">the </w:t>
      </w:r>
      <w:r w:rsidR="00AC0A4F" w:rsidRPr="00F14A30">
        <w:rPr>
          <w:rFonts w:asciiTheme="majorHAnsi" w:hAnsiTheme="majorHAnsi"/>
          <w:sz w:val="20"/>
          <w:szCs w:val="20"/>
        </w:rPr>
        <w:t xml:space="preserve">exhaustion of domestic remedies provided in Article 46.2(a) of the American Convention. </w:t>
      </w:r>
      <w:r w:rsidR="00237E6D" w:rsidRPr="00F14A30">
        <w:rPr>
          <w:rFonts w:asciiTheme="majorHAnsi" w:hAnsiTheme="majorHAnsi"/>
          <w:noProof/>
          <w:sz w:val="20"/>
          <w:szCs w:val="20"/>
        </w:rPr>
        <w:t>Furthermore</w:t>
      </w:r>
      <w:r w:rsidR="00AC0A4F" w:rsidRPr="00F14A30">
        <w:rPr>
          <w:rFonts w:asciiTheme="majorHAnsi" w:hAnsiTheme="majorHAnsi"/>
          <w:noProof/>
          <w:sz w:val="20"/>
          <w:szCs w:val="20"/>
        </w:rPr>
        <w:t xml:space="preserve">, as for timeliness </w:t>
      </w:r>
      <w:r w:rsidR="008E6C76" w:rsidRPr="00F14A30">
        <w:rPr>
          <w:rFonts w:asciiTheme="majorHAnsi" w:hAnsiTheme="majorHAnsi"/>
          <w:noProof/>
          <w:sz w:val="20"/>
          <w:szCs w:val="20"/>
        </w:rPr>
        <w:t xml:space="preserve">in </w:t>
      </w:r>
      <w:r w:rsidR="00D13572" w:rsidRPr="00F14A30">
        <w:rPr>
          <w:rFonts w:asciiTheme="majorHAnsi" w:hAnsiTheme="majorHAnsi"/>
          <w:noProof/>
          <w:sz w:val="20"/>
          <w:szCs w:val="20"/>
        </w:rPr>
        <w:t>lodging</w:t>
      </w:r>
      <w:r w:rsidR="00AC0A4F" w:rsidRPr="00F14A30">
        <w:rPr>
          <w:rFonts w:asciiTheme="majorHAnsi" w:hAnsiTheme="majorHAnsi"/>
          <w:noProof/>
          <w:sz w:val="20"/>
          <w:szCs w:val="20"/>
        </w:rPr>
        <w:t xml:space="preserve"> the petition</w:t>
      </w:r>
      <w:r w:rsidR="007A065B" w:rsidRPr="00F14A30">
        <w:rPr>
          <w:rFonts w:asciiTheme="majorHAnsi" w:hAnsiTheme="majorHAnsi"/>
          <w:noProof/>
          <w:sz w:val="20"/>
          <w:szCs w:val="20"/>
        </w:rPr>
        <w:t xml:space="preserve">, the Commission considers that, because </w:t>
      </w:r>
      <w:r w:rsidR="00AC0A4F" w:rsidRPr="00F14A30">
        <w:rPr>
          <w:rFonts w:asciiTheme="majorHAnsi" w:hAnsiTheme="majorHAnsi"/>
          <w:noProof/>
          <w:sz w:val="20"/>
          <w:szCs w:val="20"/>
        </w:rPr>
        <w:t>the ongoing impunity for the violations committed against the alleged victim</w:t>
      </w:r>
      <w:r w:rsidR="007A065B" w:rsidRPr="00F14A30">
        <w:rPr>
          <w:rFonts w:asciiTheme="majorHAnsi" w:hAnsiTheme="majorHAnsi"/>
          <w:noProof/>
          <w:sz w:val="20"/>
          <w:szCs w:val="20"/>
        </w:rPr>
        <w:t xml:space="preserve"> </w:t>
      </w:r>
      <w:r w:rsidR="006C2F93" w:rsidRPr="00F14A30">
        <w:rPr>
          <w:rFonts w:asciiTheme="majorHAnsi" w:hAnsiTheme="majorHAnsi"/>
          <w:noProof/>
          <w:sz w:val="20"/>
          <w:szCs w:val="20"/>
        </w:rPr>
        <w:t>is a result of</w:t>
      </w:r>
      <w:r w:rsidR="007A065B" w:rsidRPr="00F14A30">
        <w:rPr>
          <w:rFonts w:asciiTheme="majorHAnsi" w:hAnsiTheme="majorHAnsi"/>
          <w:noProof/>
          <w:sz w:val="20"/>
          <w:szCs w:val="20"/>
        </w:rPr>
        <w:t xml:space="preserve"> the expiration of</w:t>
      </w:r>
      <w:r w:rsidR="00AC0A4F" w:rsidRPr="00F14A30">
        <w:rPr>
          <w:rFonts w:asciiTheme="majorHAnsi" w:hAnsiTheme="majorHAnsi"/>
          <w:noProof/>
          <w:sz w:val="20"/>
          <w:szCs w:val="20"/>
        </w:rPr>
        <w:t xml:space="preserve"> the statute of limitations</w:t>
      </w:r>
      <w:r w:rsidR="008E6C76" w:rsidRPr="00F14A30">
        <w:rPr>
          <w:rFonts w:asciiTheme="majorHAnsi" w:hAnsiTheme="majorHAnsi"/>
          <w:noProof/>
          <w:sz w:val="20"/>
          <w:szCs w:val="20"/>
        </w:rPr>
        <w:t xml:space="preserve"> for prosecution</w:t>
      </w:r>
      <w:r w:rsidR="006C2F93" w:rsidRPr="00F14A30">
        <w:rPr>
          <w:rFonts w:asciiTheme="majorHAnsi" w:hAnsiTheme="majorHAnsi"/>
          <w:noProof/>
          <w:sz w:val="20"/>
          <w:szCs w:val="20"/>
        </w:rPr>
        <w:t>,</w:t>
      </w:r>
      <w:r w:rsidR="00AC0A4F" w:rsidRPr="00F14A30">
        <w:rPr>
          <w:rFonts w:asciiTheme="majorHAnsi" w:hAnsiTheme="majorHAnsi"/>
          <w:noProof/>
          <w:sz w:val="20"/>
          <w:szCs w:val="20"/>
        </w:rPr>
        <w:t xml:space="preserve"> </w:t>
      </w:r>
      <w:r w:rsidR="007A065B" w:rsidRPr="00F14A30">
        <w:rPr>
          <w:rFonts w:asciiTheme="majorHAnsi" w:hAnsiTheme="majorHAnsi"/>
          <w:noProof/>
          <w:sz w:val="20"/>
          <w:szCs w:val="20"/>
        </w:rPr>
        <w:t xml:space="preserve">and because of the </w:t>
      </w:r>
      <w:r w:rsidR="00AC0A4F" w:rsidRPr="00F14A30">
        <w:rPr>
          <w:rFonts w:asciiTheme="majorHAnsi" w:hAnsiTheme="majorHAnsi"/>
          <w:noProof/>
          <w:sz w:val="20"/>
          <w:szCs w:val="20"/>
        </w:rPr>
        <w:t>Amnesty</w:t>
      </w:r>
      <w:r w:rsidR="00261D65" w:rsidRPr="00F14A30">
        <w:rPr>
          <w:rFonts w:asciiTheme="majorHAnsi" w:hAnsiTheme="majorHAnsi"/>
          <w:noProof/>
          <w:sz w:val="20"/>
          <w:szCs w:val="20"/>
        </w:rPr>
        <w:t xml:space="preserve"> Law</w:t>
      </w:r>
      <w:r w:rsidR="007A065B" w:rsidRPr="00F14A30">
        <w:rPr>
          <w:rFonts w:asciiTheme="majorHAnsi" w:hAnsiTheme="majorHAnsi"/>
          <w:noProof/>
          <w:sz w:val="20"/>
          <w:szCs w:val="20"/>
        </w:rPr>
        <w:t>, applicable to this case and allegedly still in force to this day</w:t>
      </w:r>
      <w:r w:rsidR="00AC0A4F" w:rsidRPr="00F14A30">
        <w:rPr>
          <w:rFonts w:asciiTheme="majorHAnsi" w:hAnsiTheme="majorHAnsi"/>
          <w:noProof/>
          <w:sz w:val="20"/>
          <w:szCs w:val="20"/>
        </w:rPr>
        <w:t xml:space="preserve">, the </w:t>
      </w:r>
      <w:r w:rsidR="00C03425" w:rsidRPr="00F14A30">
        <w:rPr>
          <w:rFonts w:asciiTheme="majorHAnsi" w:hAnsiTheme="majorHAnsi"/>
          <w:noProof/>
          <w:sz w:val="20"/>
          <w:szCs w:val="20"/>
        </w:rPr>
        <w:t>timeliness</w:t>
      </w:r>
      <w:r w:rsidR="00E107D3" w:rsidRPr="00F14A30">
        <w:rPr>
          <w:rFonts w:asciiTheme="majorHAnsi" w:hAnsiTheme="majorHAnsi"/>
          <w:noProof/>
          <w:sz w:val="20"/>
          <w:szCs w:val="20"/>
        </w:rPr>
        <w:t xml:space="preserve"> standard for </w:t>
      </w:r>
      <w:r w:rsidR="008E6C76" w:rsidRPr="00F14A30">
        <w:rPr>
          <w:rFonts w:asciiTheme="majorHAnsi" w:hAnsiTheme="majorHAnsi"/>
          <w:noProof/>
          <w:sz w:val="20"/>
          <w:szCs w:val="20"/>
        </w:rPr>
        <w:t>filing</w:t>
      </w:r>
      <w:r w:rsidR="00E107D3" w:rsidRPr="00F14A30">
        <w:rPr>
          <w:rFonts w:asciiTheme="majorHAnsi" w:hAnsiTheme="majorHAnsi"/>
          <w:noProof/>
          <w:sz w:val="20"/>
          <w:szCs w:val="20"/>
        </w:rPr>
        <w:t xml:space="preserve"> petitions</w:t>
      </w:r>
      <w:r w:rsidR="007A065B" w:rsidRPr="00F14A30">
        <w:rPr>
          <w:rFonts w:asciiTheme="majorHAnsi" w:hAnsiTheme="majorHAnsi"/>
          <w:noProof/>
          <w:sz w:val="20"/>
          <w:szCs w:val="20"/>
        </w:rPr>
        <w:t xml:space="preserve"> is satisfied</w:t>
      </w:r>
      <w:r w:rsidR="00926835" w:rsidRPr="00F14A30">
        <w:rPr>
          <w:rStyle w:val="FootnoteReference"/>
          <w:rFonts w:asciiTheme="majorHAnsi" w:hAnsiTheme="majorHAnsi"/>
          <w:noProof/>
          <w:sz w:val="20"/>
          <w:szCs w:val="20"/>
        </w:rPr>
        <w:footnoteReference w:id="9"/>
      </w:r>
      <w:r w:rsidR="00926835" w:rsidRPr="00F14A30">
        <w:rPr>
          <w:rFonts w:asciiTheme="majorHAnsi" w:hAnsiTheme="majorHAnsi"/>
          <w:noProof/>
          <w:sz w:val="20"/>
          <w:szCs w:val="20"/>
        </w:rPr>
        <w:t>.</w:t>
      </w:r>
    </w:p>
    <w:p w:rsidR="003239B8" w:rsidRPr="00F14A30" w:rsidRDefault="003239B8" w:rsidP="00F14A30">
      <w:pPr>
        <w:pStyle w:val="ListParagraph"/>
        <w:spacing w:before="120" w:after="120"/>
        <w:jc w:val="both"/>
        <w:outlineLvl w:val="0"/>
        <w:rPr>
          <w:rFonts w:asciiTheme="majorHAnsi" w:hAnsiTheme="majorHAnsi"/>
          <w:b/>
          <w:color w:val="auto"/>
          <w:sz w:val="20"/>
          <w:szCs w:val="20"/>
        </w:rPr>
      </w:pPr>
      <w:r w:rsidRPr="00F14A30">
        <w:rPr>
          <w:rFonts w:asciiTheme="majorHAnsi" w:hAnsiTheme="majorHAnsi"/>
          <w:b/>
          <w:bCs/>
          <w:color w:val="auto"/>
          <w:sz w:val="20"/>
          <w:szCs w:val="20"/>
        </w:rPr>
        <w:t>VII.</w:t>
      </w:r>
      <w:r w:rsidRPr="00F14A30">
        <w:rPr>
          <w:rFonts w:asciiTheme="majorHAnsi" w:hAnsiTheme="majorHAnsi"/>
          <w:b/>
          <w:bCs/>
          <w:color w:val="auto"/>
          <w:sz w:val="20"/>
          <w:szCs w:val="20"/>
        </w:rPr>
        <w:tab/>
      </w:r>
      <w:r w:rsidR="00413764" w:rsidRPr="00F14A30">
        <w:rPr>
          <w:rFonts w:asciiTheme="majorHAnsi" w:hAnsiTheme="majorHAnsi"/>
          <w:b/>
          <w:bCs/>
          <w:color w:val="auto"/>
          <w:sz w:val="20"/>
          <w:szCs w:val="20"/>
        </w:rPr>
        <w:t xml:space="preserve">ANALYSIS OF </w:t>
      </w:r>
      <w:r w:rsidR="00261D65" w:rsidRPr="00F14A30">
        <w:rPr>
          <w:rFonts w:asciiTheme="majorHAnsi" w:hAnsiTheme="majorHAnsi"/>
          <w:b/>
          <w:bCs/>
          <w:color w:val="auto"/>
          <w:sz w:val="20"/>
          <w:szCs w:val="20"/>
        </w:rPr>
        <w:t>COLORABLE CLAIM</w:t>
      </w:r>
    </w:p>
    <w:p w:rsidR="00F14A30" w:rsidRPr="00F14A30" w:rsidRDefault="00F14A30" w:rsidP="00F1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rPr>
      </w:pPr>
      <w:r w:rsidRPr="00F14A30">
        <w:rPr>
          <w:rFonts w:asciiTheme="majorHAnsi" w:hAnsiTheme="majorHAnsi"/>
          <w:bCs/>
          <w:sz w:val="20"/>
          <w:szCs w:val="20"/>
        </w:rPr>
        <w:t xml:space="preserve">In view of the factual and legal elements presented by the parties and the nature of the matter presented, the Commission considers that the alleged facts, if proven, could characterize the State's international responsibility for the forced disappearance, torture and execution of Luiz José da Cunha, as well </w:t>
      </w:r>
      <w:r w:rsidRPr="00F14A30">
        <w:rPr>
          <w:rFonts w:asciiTheme="majorHAnsi" w:hAnsiTheme="majorHAnsi"/>
          <w:bCs/>
          <w:sz w:val="20"/>
          <w:szCs w:val="20"/>
        </w:rPr>
        <w:lastRenderedPageBreak/>
        <w:t>as the lack of investigation and punishment of the state agents responsible for these violations, as well as the impact of impunity and the denial of justice in his family</w:t>
      </w:r>
      <w:r w:rsidR="006F0E44">
        <w:rPr>
          <w:rFonts w:asciiTheme="majorHAnsi" w:hAnsiTheme="majorHAnsi"/>
          <w:bCs/>
          <w:sz w:val="20"/>
          <w:szCs w:val="20"/>
        </w:rPr>
        <w:t>.</w:t>
      </w:r>
      <w:r w:rsidR="006F0E44" w:rsidRPr="004D1898">
        <w:rPr>
          <w:rStyle w:val="FootnoteReference"/>
          <w:rFonts w:asciiTheme="majorHAnsi" w:hAnsiTheme="majorHAnsi"/>
          <w:sz w:val="20"/>
          <w:szCs w:val="20"/>
          <w:lang w:val="es-ES"/>
        </w:rPr>
        <w:footnoteReference w:id="10"/>
      </w:r>
    </w:p>
    <w:p w:rsidR="00F14A30" w:rsidRPr="00F14A30" w:rsidRDefault="00F14A30" w:rsidP="00F1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rPr>
      </w:pPr>
      <w:r w:rsidRPr="00F14A30">
        <w:rPr>
          <w:rFonts w:asciiTheme="majorHAnsi" w:hAnsiTheme="majorHAnsi"/>
          <w:bCs/>
          <w:sz w:val="20"/>
          <w:szCs w:val="20"/>
        </w:rPr>
        <w:t xml:space="preserve">The State indicates that the petition must be declared inadmissible because of the lack of competence </w:t>
      </w:r>
      <w:proofErr w:type="spellStart"/>
      <w:r w:rsidRPr="00693BBC">
        <w:rPr>
          <w:rFonts w:asciiTheme="majorHAnsi" w:hAnsiTheme="majorHAnsi"/>
          <w:bCs/>
          <w:i/>
          <w:sz w:val="20"/>
          <w:szCs w:val="20"/>
        </w:rPr>
        <w:t>ratione</w:t>
      </w:r>
      <w:proofErr w:type="spellEnd"/>
      <w:r w:rsidRPr="00693BBC">
        <w:rPr>
          <w:rFonts w:asciiTheme="majorHAnsi" w:hAnsiTheme="majorHAnsi"/>
          <w:bCs/>
          <w:i/>
          <w:sz w:val="20"/>
          <w:szCs w:val="20"/>
        </w:rPr>
        <w:t xml:space="preserve"> </w:t>
      </w:r>
      <w:proofErr w:type="spellStart"/>
      <w:r w:rsidRPr="00693BBC">
        <w:rPr>
          <w:rFonts w:asciiTheme="majorHAnsi" w:hAnsiTheme="majorHAnsi"/>
          <w:bCs/>
          <w:i/>
          <w:sz w:val="20"/>
          <w:szCs w:val="20"/>
        </w:rPr>
        <w:t>temporis</w:t>
      </w:r>
      <w:proofErr w:type="spellEnd"/>
      <w:r w:rsidRPr="00F14A30">
        <w:rPr>
          <w:rFonts w:asciiTheme="majorHAnsi" w:hAnsiTheme="majorHAnsi"/>
          <w:bCs/>
          <w:sz w:val="20"/>
          <w:szCs w:val="20"/>
        </w:rPr>
        <w:t xml:space="preserve"> of the Commission, given that the alleged facts occurred before the date of entry into force of the American Conventio</w:t>
      </w:r>
      <w:r w:rsidR="00693BBC">
        <w:rPr>
          <w:rFonts w:asciiTheme="majorHAnsi" w:hAnsiTheme="majorHAnsi"/>
          <w:bCs/>
          <w:sz w:val="20"/>
          <w:szCs w:val="20"/>
        </w:rPr>
        <w:t>n for Brazil, on September 25,</w:t>
      </w:r>
      <w:r w:rsidRPr="00F14A30">
        <w:rPr>
          <w:rFonts w:asciiTheme="majorHAnsi" w:hAnsiTheme="majorHAnsi"/>
          <w:bCs/>
          <w:sz w:val="20"/>
          <w:szCs w:val="20"/>
        </w:rPr>
        <w:t xml:space="preserve"> 1992.</w:t>
      </w:r>
    </w:p>
    <w:p w:rsidR="00F14A30" w:rsidRPr="00F14A30" w:rsidRDefault="00F14A30" w:rsidP="00F1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rPr>
      </w:pPr>
      <w:r w:rsidRPr="00F14A30">
        <w:rPr>
          <w:rFonts w:asciiTheme="majorHAnsi" w:hAnsiTheme="majorHAnsi"/>
          <w:bCs/>
          <w:sz w:val="20"/>
          <w:szCs w:val="20"/>
        </w:rPr>
        <w:t>On this point, the Commission emphasizes that in relation to any member state that has not yet ratified the Convention, the fundamental rights that must be preserved are those contained in the OAS Charter, as well as those stipulated in the American Declaration, which is a source of international obligations from the moment a State decides to integrate the Organization of American States.</w:t>
      </w:r>
      <w:r w:rsidR="00693BBC">
        <w:rPr>
          <w:rFonts w:asciiTheme="majorHAnsi" w:hAnsiTheme="majorHAnsi"/>
          <w:bCs/>
          <w:sz w:val="20"/>
          <w:szCs w:val="20"/>
        </w:rPr>
        <w:t xml:space="preserve"> The Statute and the Rules of Procedure of the Commission </w:t>
      </w:r>
      <w:r w:rsidRPr="00F14A30">
        <w:rPr>
          <w:rFonts w:asciiTheme="majorHAnsi" w:hAnsiTheme="majorHAnsi"/>
          <w:bCs/>
          <w:sz w:val="20"/>
          <w:szCs w:val="20"/>
        </w:rPr>
        <w:t xml:space="preserve">establish additional rules regarding the exercise of the competence of this </w:t>
      </w:r>
      <w:r w:rsidRPr="00693BBC">
        <w:rPr>
          <w:rFonts w:asciiTheme="majorHAnsi" w:hAnsiTheme="majorHAnsi"/>
          <w:bCs/>
          <w:i/>
          <w:sz w:val="20"/>
          <w:szCs w:val="20"/>
        </w:rPr>
        <w:t xml:space="preserve">corpus </w:t>
      </w:r>
      <w:proofErr w:type="spellStart"/>
      <w:r w:rsidRPr="00693BBC">
        <w:rPr>
          <w:rFonts w:asciiTheme="majorHAnsi" w:hAnsiTheme="majorHAnsi"/>
          <w:bCs/>
          <w:i/>
          <w:sz w:val="20"/>
          <w:szCs w:val="20"/>
        </w:rPr>
        <w:t>iuris</w:t>
      </w:r>
      <w:proofErr w:type="spellEnd"/>
      <w:r w:rsidRPr="00F14A30">
        <w:rPr>
          <w:rFonts w:asciiTheme="majorHAnsi" w:hAnsiTheme="majorHAnsi"/>
          <w:bCs/>
          <w:sz w:val="20"/>
          <w:szCs w:val="20"/>
        </w:rPr>
        <w:t>. Based on the information provided by the parties, the Commission verifies that it already had competence in relation to the American Declaration and, once the American Convention for Brazil was in effect, it became the main source of legal obligations in the scope of the Inter-American</w:t>
      </w:r>
      <w:r w:rsidR="00693BBC">
        <w:rPr>
          <w:rFonts w:asciiTheme="majorHAnsi" w:hAnsiTheme="majorHAnsi"/>
          <w:bCs/>
          <w:sz w:val="20"/>
          <w:szCs w:val="20"/>
        </w:rPr>
        <w:t xml:space="preserve"> System.</w:t>
      </w:r>
      <w:r w:rsidRPr="00F14A30">
        <w:rPr>
          <w:rFonts w:asciiTheme="majorHAnsi" w:hAnsiTheme="majorHAnsi"/>
          <w:bCs/>
          <w:sz w:val="20"/>
          <w:szCs w:val="20"/>
        </w:rPr>
        <w:t xml:space="preserve"> In this sense, on the alleged violations that occurred after September 1992, the Commission will apply the American Convention and, therefore, declares its jurisdiction </w:t>
      </w:r>
      <w:proofErr w:type="spellStart"/>
      <w:r w:rsidRPr="00693BBC">
        <w:rPr>
          <w:rFonts w:asciiTheme="majorHAnsi" w:hAnsiTheme="majorHAnsi"/>
          <w:bCs/>
          <w:i/>
          <w:sz w:val="20"/>
          <w:szCs w:val="20"/>
        </w:rPr>
        <w:t>ratione</w:t>
      </w:r>
      <w:proofErr w:type="spellEnd"/>
      <w:r w:rsidRPr="00693BBC">
        <w:rPr>
          <w:rFonts w:asciiTheme="majorHAnsi" w:hAnsiTheme="majorHAnsi"/>
          <w:bCs/>
          <w:i/>
          <w:sz w:val="20"/>
          <w:szCs w:val="20"/>
        </w:rPr>
        <w:t xml:space="preserve"> </w:t>
      </w:r>
      <w:proofErr w:type="spellStart"/>
      <w:r w:rsidRPr="00693BBC">
        <w:rPr>
          <w:rFonts w:asciiTheme="majorHAnsi" w:hAnsiTheme="majorHAnsi"/>
          <w:bCs/>
          <w:i/>
          <w:sz w:val="20"/>
          <w:szCs w:val="20"/>
        </w:rPr>
        <w:t>temporis</w:t>
      </w:r>
      <w:proofErr w:type="spellEnd"/>
      <w:r w:rsidRPr="00F14A30">
        <w:rPr>
          <w:rFonts w:asciiTheme="majorHAnsi" w:hAnsiTheme="majorHAnsi"/>
          <w:bCs/>
          <w:sz w:val="20"/>
          <w:szCs w:val="20"/>
        </w:rPr>
        <w:t xml:space="preserve"> </w:t>
      </w:r>
      <w:r w:rsidR="00693BBC">
        <w:rPr>
          <w:rFonts w:asciiTheme="majorHAnsi" w:hAnsiTheme="majorHAnsi"/>
          <w:bCs/>
          <w:sz w:val="20"/>
          <w:szCs w:val="20"/>
        </w:rPr>
        <w:t>regarding</w:t>
      </w:r>
      <w:r w:rsidRPr="00F14A30">
        <w:rPr>
          <w:rFonts w:asciiTheme="majorHAnsi" w:hAnsiTheme="majorHAnsi"/>
          <w:bCs/>
          <w:sz w:val="20"/>
          <w:szCs w:val="20"/>
        </w:rPr>
        <w:t xml:space="preserve"> the complain</w:t>
      </w:r>
      <w:r w:rsidR="006F0E44">
        <w:rPr>
          <w:rFonts w:asciiTheme="majorHAnsi" w:hAnsiTheme="majorHAnsi"/>
          <w:bCs/>
          <w:sz w:val="20"/>
          <w:szCs w:val="20"/>
        </w:rPr>
        <w:t>ts presented by the petitioners.</w:t>
      </w:r>
      <w:r w:rsidR="006F0E44" w:rsidRPr="004D1898">
        <w:rPr>
          <w:rStyle w:val="FootnoteReference"/>
          <w:rFonts w:asciiTheme="majorHAnsi" w:hAnsiTheme="majorHAnsi"/>
          <w:bCs/>
          <w:sz w:val="20"/>
          <w:szCs w:val="20"/>
          <w:lang w:val="es-ES"/>
        </w:rPr>
        <w:footnoteReference w:id="11"/>
      </w:r>
    </w:p>
    <w:p w:rsidR="00F14A30" w:rsidRPr="00F14A30" w:rsidRDefault="00693BBC" w:rsidP="00F1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rPr>
      </w:pPr>
      <w:r>
        <w:rPr>
          <w:rFonts w:asciiTheme="majorHAnsi" w:hAnsiTheme="majorHAnsi"/>
          <w:bCs/>
          <w:sz w:val="20"/>
          <w:szCs w:val="20"/>
        </w:rPr>
        <w:t>Concerning</w:t>
      </w:r>
      <w:r w:rsidR="00F14A30" w:rsidRPr="00F14A30">
        <w:rPr>
          <w:rFonts w:asciiTheme="majorHAnsi" w:hAnsiTheme="majorHAnsi"/>
          <w:bCs/>
          <w:sz w:val="20"/>
          <w:szCs w:val="20"/>
        </w:rPr>
        <w:t xml:space="preserve"> the Inter-American Convention to Prevent and Punish Torture, despite its ratification after the alleged disappearance, the Commission emphasizes that it has been interpreted in multiple cases by the application of its articles 1, 6 and 8. In the present case, the occurrence or non-occurrence of violations related to the failure to investigate the acts of torture and the effects caused by impunity to the alleged victim</w:t>
      </w:r>
      <w:r>
        <w:rPr>
          <w:rFonts w:asciiTheme="majorHAnsi" w:hAnsiTheme="majorHAnsi"/>
          <w:bCs/>
          <w:sz w:val="20"/>
          <w:szCs w:val="20"/>
        </w:rPr>
        <w:t>’s family</w:t>
      </w:r>
      <w:r w:rsidR="00F14A30" w:rsidRPr="00F14A30">
        <w:rPr>
          <w:rFonts w:asciiTheme="majorHAnsi" w:hAnsiTheme="majorHAnsi"/>
          <w:bCs/>
          <w:sz w:val="20"/>
          <w:szCs w:val="20"/>
        </w:rPr>
        <w:t xml:space="preserve"> may </w:t>
      </w:r>
      <w:r>
        <w:rPr>
          <w:rFonts w:asciiTheme="majorHAnsi" w:hAnsiTheme="majorHAnsi"/>
          <w:bCs/>
          <w:sz w:val="20"/>
          <w:szCs w:val="20"/>
        </w:rPr>
        <w:t>be analyzed in the merits stage</w:t>
      </w:r>
      <w:r w:rsidR="00F14A30" w:rsidRPr="00F14A30">
        <w:rPr>
          <w:rFonts w:asciiTheme="majorHAnsi" w:hAnsiTheme="majorHAnsi"/>
          <w:bCs/>
          <w:sz w:val="20"/>
          <w:szCs w:val="20"/>
        </w:rPr>
        <w:t>. In the context, both the Commission and the Inter-American Court have already declared violations of these provisions in other cases, on the understanding that the third paragraph of Article 8 incorporates a general clause of jurisdiction accepted by the States when ratifying or acceding to said instrument.</w:t>
      </w:r>
      <w:r w:rsidR="006F0E44" w:rsidRPr="00A639DB">
        <w:rPr>
          <w:rStyle w:val="FootnoteReference"/>
          <w:rFonts w:asciiTheme="majorHAnsi" w:hAnsiTheme="majorHAnsi"/>
          <w:sz w:val="20"/>
          <w:szCs w:val="20"/>
        </w:rPr>
        <w:t xml:space="preserve"> </w:t>
      </w:r>
      <w:r w:rsidR="006F0E44" w:rsidRPr="004D1898">
        <w:rPr>
          <w:rStyle w:val="FootnoteReference"/>
          <w:rFonts w:asciiTheme="majorHAnsi" w:hAnsiTheme="majorHAnsi"/>
          <w:sz w:val="20"/>
          <w:szCs w:val="20"/>
          <w:lang w:val="pt-BR"/>
        </w:rPr>
        <w:footnoteReference w:id="12"/>
      </w:r>
    </w:p>
    <w:p w:rsidR="00F14A30" w:rsidRPr="00F14A30" w:rsidRDefault="00F14A30" w:rsidP="00F1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rPr>
      </w:pPr>
      <w:r w:rsidRPr="00F14A30">
        <w:rPr>
          <w:rFonts w:asciiTheme="majorHAnsi" w:hAnsiTheme="majorHAnsi"/>
          <w:bCs/>
          <w:sz w:val="20"/>
          <w:szCs w:val="20"/>
        </w:rPr>
        <w:t xml:space="preserve">If proven, the facts could characterize violations of the rights protected by </w:t>
      </w:r>
      <w:r w:rsidR="00C24253">
        <w:rPr>
          <w:rFonts w:asciiTheme="majorHAnsi" w:hAnsiTheme="majorHAnsi"/>
          <w:bCs/>
          <w:sz w:val="20"/>
          <w:szCs w:val="20"/>
        </w:rPr>
        <w:t>articles</w:t>
      </w:r>
      <w:r w:rsidR="00C24253" w:rsidRPr="00F14A30">
        <w:rPr>
          <w:rFonts w:asciiTheme="majorHAnsi" w:hAnsiTheme="majorHAnsi"/>
          <w:bCs/>
          <w:sz w:val="20"/>
          <w:szCs w:val="20"/>
        </w:rPr>
        <w:t xml:space="preserve"> 3 (juridical personality), 4 (life), 5 (humane treatment), 7 (per</w:t>
      </w:r>
      <w:r w:rsidR="00C24253">
        <w:rPr>
          <w:rFonts w:asciiTheme="majorHAnsi" w:hAnsiTheme="majorHAnsi"/>
          <w:bCs/>
          <w:sz w:val="20"/>
          <w:szCs w:val="20"/>
        </w:rPr>
        <w:t xml:space="preserve">sonal liberty), 8 (fair trial) </w:t>
      </w:r>
      <w:r w:rsidR="00C24253" w:rsidRPr="00F14A30">
        <w:rPr>
          <w:rFonts w:asciiTheme="majorHAnsi" w:hAnsiTheme="majorHAnsi"/>
          <w:bCs/>
          <w:sz w:val="20"/>
          <w:szCs w:val="20"/>
        </w:rPr>
        <w:t>and 25 (judicial protection), as pertains to articles 1(1) (obligation to respect rights) and 2 (domestic legal effects) of the American Convention; Articles</w:t>
      </w:r>
      <w:r w:rsidR="00C24253">
        <w:rPr>
          <w:rFonts w:asciiTheme="majorHAnsi" w:hAnsiTheme="majorHAnsi"/>
          <w:bCs/>
          <w:sz w:val="20"/>
          <w:szCs w:val="20"/>
        </w:rPr>
        <w:t xml:space="preserve"> </w:t>
      </w:r>
      <w:r w:rsidR="00C24253" w:rsidRPr="00F14A30">
        <w:rPr>
          <w:rFonts w:asciiTheme="majorHAnsi" w:hAnsiTheme="majorHAnsi"/>
          <w:bCs/>
          <w:sz w:val="20"/>
          <w:szCs w:val="20"/>
        </w:rPr>
        <w:t>I (life, liberty, personal security and integrity), XVII (recognition of juridical personality and civil rights), XVIII (fair trial), XXV (protection from arbitrary arrest), and XXVI (due process of law) of the American Declaration; and Articles 1, 6, and 8 of the Inter-American Convention to Prevent and Punish Torture</w:t>
      </w:r>
      <w:r w:rsidR="00F70F16">
        <w:rPr>
          <w:rFonts w:asciiTheme="majorHAnsi" w:hAnsiTheme="majorHAnsi"/>
          <w:bCs/>
          <w:sz w:val="20"/>
          <w:szCs w:val="20"/>
        </w:rPr>
        <w:t>.</w:t>
      </w:r>
    </w:p>
    <w:p w:rsidR="009A305D" w:rsidRPr="00F14A30" w:rsidRDefault="005D77DF" w:rsidP="005D77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rPr>
      </w:pPr>
      <w:r w:rsidRPr="005D77DF">
        <w:rPr>
          <w:rFonts w:asciiTheme="majorHAnsi" w:hAnsiTheme="majorHAnsi"/>
          <w:bCs/>
          <w:sz w:val="20"/>
          <w:szCs w:val="20"/>
        </w:rPr>
        <w:t xml:space="preserve">Finally, the Commission decides to </w:t>
      </w:r>
      <w:r>
        <w:rPr>
          <w:rFonts w:asciiTheme="majorHAnsi" w:hAnsiTheme="majorHAnsi"/>
          <w:bCs/>
          <w:sz w:val="20"/>
          <w:szCs w:val="20"/>
        </w:rPr>
        <w:t>declare not admissible</w:t>
      </w:r>
      <w:r w:rsidRPr="005D77DF">
        <w:rPr>
          <w:rFonts w:asciiTheme="majorHAnsi" w:hAnsiTheme="majorHAnsi"/>
          <w:bCs/>
          <w:sz w:val="20"/>
          <w:szCs w:val="20"/>
        </w:rPr>
        <w:t xml:space="preserve"> Article 13 of the American Convention, since there are no elements to establish </w:t>
      </w:r>
      <w:r w:rsidRPr="005D77DF">
        <w:rPr>
          <w:rFonts w:asciiTheme="majorHAnsi" w:hAnsiTheme="majorHAnsi"/>
          <w:bCs/>
          <w:i/>
          <w:sz w:val="20"/>
          <w:szCs w:val="20"/>
        </w:rPr>
        <w:t>prima facie</w:t>
      </w:r>
      <w:r w:rsidRPr="005D77DF">
        <w:rPr>
          <w:rFonts w:asciiTheme="majorHAnsi" w:hAnsiTheme="majorHAnsi"/>
          <w:bCs/>
          <w:sz w:val="20"/>
          <w:szCs w:val="20"/>
        </w:rPr>
        <w:t xml:space="preserve"> its possible violation.</w:t>
      </w:r>
    </w:p>
    <w:p w:rsidR="003239B8" w:rsidRPr="00F14A30" w:rsidRDefault="003239B8" w:rsidP="00F14A30">
      <w:pPr>
        <w:pStyle w:val="ListParagraph"/>
        <w:spacing w:before="120" w:after="120"/>
        <w:jc w:val="both"/>
        <w:outlineLvl w:val="0"/>
        <w:rPr>
          <w:rFonts w:asciiTheme="majorHAnsi" w:hAnsiTheme="majorHAnsi"/>
          <w:b/>
          <w:bCs/>
          <w:color w:val="auto"/>
          <w:sz w:val="20"/>
          <w:szCs w:val="20"/>
        </w:rPr>
      </w:pPr>
      <w:r w:rsidRPr="00F14A30">
        <w:rPr>
          <w:rFonts w:asciiTheme="majorHAnsi" w:hAnsiTheme="majorHAnsi"/>
          <w:b/>
          <w:bCs/>
          <w:color w:val="auto"/>
          <w:sz w:val="20"/>
          <w:szCs w:val="20"/>
        </w:rPr>
        <w:t xml:space="preserve">VIII. </w:t>
      </w:r>
      <w:r w:rsidRPr="00F14A30">
        <w:rPr>
          <w:rFonts w:asciiTheme="majorHAnsi" w:hAnsiTheme="majorHAnsi"/>
          <w:b/>
          <w:bCs/>
          <w:color w:val="auto"/>
          <w:sz w:val="20"/>
          <w:szCs w:val="20"/>
        </w:rPr>
        <w:tab/>
      </w:r>
      <w:r w:rsidR="00335C97" w:rsidRPr="00F14A30">
        <w:rPr>
          <w:rFonts w:asciiTheme="majorHAnsi" w:hAnsiTheme="majorHAnsi"/>
          <w:b/>
          <w:bCs/>
          <w:color w:val="auto"/>
          <w:sz w:val="20"/>
          <w:szCs w:val="20"/>
        </w:rPr>
        <w:t>DECISION</w:t>
      </w:r>
    </w:p>
    <w:p w:rsidR="00335C97" w:rsidRPr="00F14A30" w:rsidRDefault="00335C97" w:rsidP="00F14A3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F14A30">
        <w:rPr>
          <w:rFonts w:asciiTheme="majorHAnsi" w:hAnsiTheme="majorHAnsi"/>
          <w:sz w:val="20"/>
          <w:szCs w:val="20"/>
        </w:rPr>
        <w:t xml:space="preserve">To declare admissible </w:t>
      </w:r>
      <w:r w:rsidR="00C07092" w:rsidRPr="00F14A30">
        <w:rPr>
          <w:rFonts w:asciiTheme="majorHAnsi" w:hAnsiTheme="majorHAnsi"/>
          <w:sz w:val="20"/>
          <w:szCs w:val="20"/>
        </w:rPr>
        <w:t>this petition as it relates to Articles 3, 4, 5, 7, 8, an</w:t>
      </w:r>
      <w:r w:rsidR="00263920" w:rsidRPr="00F14A30">
        <w:rPr>
          <w:rFonts w:asciiTheme="majorHAnsi" w:hAnsiTheme="majorHAnsi"/>
          <w:sz w:val="20"/>
          <w:szCs w:val="20"/>
        </w:rPr>
        <w:t>d 25 of the American Convention</w:t>
      </w:r>
      <w:r w:rsidR="00C07092" w:rsidRPr="00F14A30">
        <w:rPr>
          <w:rFonts w:asciiTheme="majorHAnsi" w:hAnsiTheme="majorHAnsi"/>
          <w:sz w:val="20"/>
          <w:szCs w:val="20"/>
        </w:rPr>
        <w:t>;</w:t>
      </w:r>
      <w:r w:rsidR="00F14A30">
        <w:rPr>
          <w:rFonts w:asciiTheme="majorHAnsi" w:hAnsiTheme="majorHAnsi"/>
          <w:sz w:val="20"/>
          <w:szCs w:val="20"/>
        </w:rPr>
        <w:t xml:space="preserve"> </w:t>
      </w:r>
      <w:r w:rsidR="00F14A30" w:rsidRPr="007516A5">
        <w:rPr>
          <w:rFonts w:asciiTheme="majorHAnsi" w:hAnsiTheme="majorHAnsi"/>
          <w:sz w:val="20"/>
          <w:szCs w:val="20"/>
        </w:rPr>
        <w:t>Articles I, XVII, XVIII, XXV, and XXVI of the American Declaration</w:t>
      </w:r>
      <w:r w:rsidR="00F14A30" w:rsidRPr="00F14A30">
        <w:rPr>
          <w:rFonts w:asciiTheme="majorHAnsi" w:hAnsiTheme="majorHAnsi"/>
          <w:sz w:val="20"/>
          <w:szCs w:val="20"/>
        </w:rPr>
        <w:t>;</w:t>
      </w:r>
      <w:r w:rsidR="00F14A30">
        <w:rPr>
          <w:rFonts w:asciiTheme="majorHAnsi" w:hAnsiTheme="majorHAnsi"/>
          <w:sz w:val="20"/>
          <w:szCs w:val="20"/>
        </w:rPr>
        <w:t xml:space="preserve"> and </w:t>
      </w:r>
      <w:r w:rsidR="00C07092" w:rsidRPr="00F14A30">
        <w:rPr>
          <w:rFonts w:asciiTheme="majorHAnsi" w:hAnsiTheme="majorHAnsi"/>
          <w:sz w:val="20"/>
          <w:szCs w:val="20"/>
        </w:rPr>
        <w:t xml:space="preserve">Articles 1, 6, and 8 of the Inter-American Convention to Prevent </w:t>
      </w:r>
      <w:r w:rsidR="00F14A30" w:rsidRPr="00F14A30">
        <w:rPr>
          <w:rFonts w:asciiTheme="majorHAnsi" w:hAnsiTheme="majorHAnsi"/>
          <w:sz w:val="20"/>
          <w:szCs w:val="20"/>
        </w:rPr>
        <w:t>and Punish Torture;</w:t>
      </w:r>
    </w:p>
    <w:p w:rsidR="00F14A30" w:rsidRDefault="00D94EF0" w:rsidP="00F14A3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F14A30">
        <w:rPr>
          <w:rFonts w:asciiTheme="majorHAnsi" w:hAnsiTheme="majorHAnsi"/>
          <w:sz w:val="20"/>
          <w:szCs w:val="20"/>
        </w:rPr>
        <w:t>To declare inadmissible this petition as it relates to Articl</w:t>
      </w:r>
      <w:r w:rsidR="00263920" w:rsidRPr="00F14A30">
        <w:rPr>
          <w:rFonts w:asciiTheme="majorHAnsi" w:hAnsiTheme="majorHAnsi"/>
          <w:sz w:val="20"/>
          <w:szCs w:val="20"/>
        </w:rPr>
        <w:t xml:space="preserve">e 13 of the American Convention; </w:t>
      </w:r>
    </w:p>
    <w:p w:rsidR="00722C9F" w:rsidRDefault="000640D1" w:rsidP="00F14A3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F14A30">
        <w:rPr>
          <w:rFonts w:asciiTheme="majorHAnsi" w:hAnsiTheme="majorHAnsi"/>
          <w:sz w:val="20"/>
          <w:szCs w:val="20"/>
        </w:rPr>
        <w:t>To notify the parties about this decision; proceed with the analysis of merits of the matter</w:t>
      </w:r>
      <w:r w:rsidR="00263920" w:rsidRPr="00F14A30">
        <w:rPr>
          <w:rFonts w:asciiTheme="majorHAnsi" w:hAnsiTheme="majorHAnsi"/>
          <w:noProof/>
          <w:sz w:val="20"/>
          <w:szCs w:val="20"/>
        </w:rPr>
        <w:t>,</w:t>
      </w:r>
      <w:r w:rsidRPr="00F14A30">
        <w:rPr>
          <w:rFonts w:asciiTheme="majorHAnsi" w:hAnsiTheme="majorHAnsi"/>
          <w:noProof/>
          <w:sz w:val="20"/>
          <w:szCs w:val="20"/>
        </w:rPr>
        <w:t xml:space="preserve"> and</w:t>
      </w:r>
      <w:r w:rsidRPr="00F14A30">
        <w:rPr>
          <w:rFonts w:asciiTheme="majorHAnsi" w:hAnsiTheme="majorHAnsi"/>
          <w:sz w:val="20"/>
          <w:szCs w:val="20"/>
        </w:rPr>
        <w:t xml:space="preserve"> to publish this decision and include it in the Annual Report to the General Assembly of the Organization of American States.</w:t>
      </w:r>
    </w:p>
    <w:p w:rsidR="006F7834" w:rsidRPr="00145EDC" w:rsidRDefault="006F7834" w:rsidP="00A2543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9D7EFE">
        <w:rPr>
          <w:rFonts w:ascii="Cambria" w:hAnsi="Cambria"/>
          <w:sz w:val="20"/>
          <w:szCs w:val="20"/>
        </w:rPr>
        <w:t xml:space="preserve">Approved by the Inter-American Commission on Human Rights on the </w:t>
      </w:r>
      <w:r>
        <w:rPr>
          <w:rFonts w:ascii="Cambria" w:hAnsi="Cambria"/>
          <w:sz w:val="20"/>
          <w:szCs w:val="20"/>
        </w:rPr>
        <w:t>5</w:t>
      </w:r>
      <w:r w:rsidRPr="009D7EFE">
        <w:rPr>
          <w:rFonts w:ascii="Cambria" w:hAnsi="Cambria"/>
          <w:sz w:val="20"/>
          <w:szCs w:val="20"/>
          <w:vertAlign w:val="superscript"/>
        </w:rPr>
        <w:t>th</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May</w:t>
      </w:r>
      <w:r w:rsidRPr="009D7EFE">
        <w:rPr>
          <w:rFonts w:ascii="Cambria" w:hAnsi="Cambria"/>
          <w:sz w:val="20"/>
          <w:szCs w:val="20"/>
        </w:rPr>
        <w:t xml:space="preserve">, 2019. (Signed):  Esmeralda E. </w:t>
      </w:r>
      <w:proofErr w:type="spellStart"/>
      <w:r w:rsidRPr="009D7EFE">
        <w:rPr>
          <w:rFonts w:ascii="Cambria" w:hAnsi="Cambria"/>
          <w:sz w:val="20"/>
          <w:szCs w:val="20"/>
        </w:rPr>
        <w:t>Arosemena</w:t>
      </w:r>
      <w:proofErr w:type="spellEnd"/>
      <w:r w:rsidRPr="009D7EFE">
        <w:rPr>
          <w:rFonts w:ascii="Cambria" w:hAnsi="Cambria"/>
          <w:sz w:val="20"/>
          <w:szCs w:val="20"/>
        </w:rPr>
        <w:t xml:space="preserve"> Bernal de </w:t>
      </w:r>
      <w:proofErr w:type="spellStart"/>
      <w:r w:rsidRPr="009D7EFE">
        <w:rPr>
          <w:rFonts w:ascii="Cambria" w:hAnsi="Cambria"/>
          <w:sz w:val="20"/>
          <w:szCs w:val="20"/>
        </w:rPr>
        <w:t>Troitiño</w:t>
      </w:r>
      <w:proofErr w:type="spellEnd"/>
      <w:r w:rsidRPr="009D7EFE">
        <w:rPr>
          <w:rFonts w:ascii="Cambria" w:hAnsi="Cambria"/>
          <w:sz w:val="20"/>
          <w:szCs w:val="20"/>
        </w:rPr>
        <w:t>, President;</w:t>
      </w:r>
      <w:r>
        <w:rPr>
          <w:rFonts w:ascii="Cambria" w:hAnsi="Cambria"/>
          <w:sz w:val="20"/>
          <w:szCs w:val="20"/>
        </w:rPr>
        <w:t xml:space="preserve"> </w:t>
      </w:r>
      <w:r w:rsidRPr="009D7EFE">
        <w:rPr>
          <w:rFonts w:ascii="Cambria" w:hAnsi="Cambria"/>
          <w:sz w:val="20"/>
          <w:szCs w:val="20"/>
        </w:rPr>
        <w:t xml:space="preserve">Joel Hernández García, First Vice </w:t>
      </w:r>
      <w:r w:rsidRPr="009D7EFE">
        <w:rPr>
          <w:rFonts w:ascii="Cambria" w:hAnsi="Cambria"/>
          <w:sz w:val="20"/>
          <w:szCs w:val="20"/>
        </w:rPr>
        <w:lastRenderedPageBreak/>
        <w:t xml:space="preserve">President; </w:t>
      </w:r>
      <w:r>
        <w:rPr>
          <w:rFonts w:ascii="Cambria" w:hAnsi="Cambria"/>
          <w:sz w:val="20"/>
          <w:szCs w:val="20"/>
        </w:rPr>
        <w:t xml:space="preserve">Margarette May Macaulay, </w:t>
      </w:r>
      <w:r w:rsidRPr="009D7EFE">
        <w:rPr>
          <w:rFonts w:ascii="Cambria" w:hAnsi="Cambria"/>
          <w:sz w:val="20"/>
          <w:szCs w:val="20"/>
        </w:rPr>
        <w:t xml:space="preserve">Francisco José Eguiguren Praeli, </w:t>
      </w:r>
      <w:r>
        <w:rPr>
          <w:rFonts w:ascii="Cambria" w:hAnsi="Cambria"/>
          <w:sz w:val="20"/>
          <w:szCs w:val="20"/>
        </w:rPr>
        <w:t xml:space="preserve">and </w:t>
      </w:r>
      <w:r w:rsidRPr="009D7EFE">
        <w:rPr>
          <w:rFonts w:ascii="Cambria" w:hAnsi="Cambria"/>
          <w:sz w:val="20"/>
          <w:szCs w:val="20"/>
        </w:rPr>
        <w:t>Luis Ernesto Vargas Silva, Commissioners.</w:t>
      </w:r>
    </w:p>
    <w:p w:rsidR="00A639DB" w:rsidRPr="00F14A30" w:rsidRDefault="00A639DB" w:rsidP="00A639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sz w:val="20"/>
          <w:szCs w:val="20"/>
        </w:rPr>
      </w:pPr>
    </w:p>
    <w:sectPr w:rsidR="00A639DB" w:rsidRPr="00F14A3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943" w:rsidRDefault="00B97943">
      <w:r>
        <w:separator/>
      </w:r>
    </w:p>
  </w:endnote>
  <w:endnote w:type="continuationSeparator" w:id="0">
    <w:p w:rsidR="00B97943" w:rsidRDefault="00B9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BA" w:rsidRDefault="00731F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BB4F52" w:rsidRPr="00934A2C" w:rsidRDefault="00BB4F5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31FBA">
          <w:rPr>
            <w:noProof/>
            <w:sz w:val="16"/>
            <w:szCs w:val="22"/>
          </w:rPr>
          <w:t>1</w:t>
        </w:r>
        <w:r w:rsidRPr="00934A2C">
          <w:rPr>
            <w:noProof/>
            <w:sz w:val="16"/>
            <w:szCs w:val="22"/>
          </w:rPr>
          <w:fldChar w:fldCharType="end"/>
        </w:r>
      </w:p>
    </w:sdtContent>
  </w:sdt>
  <w:p w:rsidR="00BB4F52" w:rsidRDefault="00BB4F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2" w:rsidRPr="00934A2C" w:rsidRDefault="00BB4F52">
    <w:pPr>
      <w:pStyle w:val="Footer"/>
      <w:jc w:val="center"/>
      <w:rPr>
        <w:sz w:val="16"/>
        <w:szCs w:val="22"/>
      </w:rPr>
    </w:pPr>
  </w:p>
  <w:p w:rsidR="00BB4F52" w:rsidRDefault="00BB4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943" w:rsidRPr="000F35ED" w:rsidRDefault="00B9794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97943" w:rsidRPr="000F35ED" w:rsidRDefault="00B97943" w:rsidP="000F35ED">
      <w:pPr>
        <w:rPr>
          <w:rFonts w:asciiTheme="majorHAnsi" w:hAnsiTheme="majorHAnsi"/>
          <w:sz w:val="16"/>
          <w:szCs w:val="16"/>
        </w:rPr>
      </w:pPr>
      <w:r w:rsidRPr="000F35ED">
        <w:rPr>
          <w:rFonts w:asciiTheme="majorHAnsi" w:hAnsiTheme="majorHAnsi"/>
          <w:sz w:val="16"/>
          <w:szCs w:val="16"/>
        </w:rPr>
        <w:separator/>
      </w:r>
    </w:p>
    <w:p w:rsidR="00B97943" w:rsidRPr="000F35ED" w:rsidRDefault="00B9794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97943" w:rsidRPr="000F35ED" w:rsidRDefault="00B9794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B4F52" w:rsidRPr="006F0E44" w:rsidRDefault="00BB4F52" w:rsidP="00F14A30">
      <w:pPr>
        <w:pStyle w:val="FootnoteText"/>
        <w:jc w:val="both"/>
        <w:rPr>
          <w:rFonts w:asciiTheme="majorHAnsi" w:hAnsiTheme="majorHAnsi"/>
          <w:color w:val="auto"/>
          <w:sz w:val="16"/>
          <w:szCs w:val="16"/>
        </w:rPr>
      </w:pPr>
      <w:r w:rsidRPr="006F0E44">
        <w:rPr>
          <w:rStyle w:val="FootnoteReference"/>
          <w:rFonts w:asciiTheme="majorHAnsi" w:hAnsiTheme="majorHAnsi"/>
          <w:color w:val="auto"/>
          <w:sz w:val="16"/>
          <w:szCs w:val="16"/>
        </w:rPr>
        <w:footnoteRef/>
      </w:r>
      <w:r w:rsidRPr="006F0E44">
        <w:rPr>
          <w:rFonts w:asciiTheme="majorHAnsi" w:hAnsiTheme="majorHAnsi"/>
          <w:color w:val="auto"/>
          <w:sz w:val="16"/>
          <w:szCs w:val="16"/>
        </w:rPr>
        <w:t xml:space="preserve"> As provided in Article 17</w:t>
      </w:r>
      <w:r w:rsidR="00FE681A" w:rsidRPr="006F0E44">
        <w:rPr>
          <w:rFonts w:asciiTheme="majorHAnsi" w:hAnsiTheme="majorHAnsi"/>
          <w:color w:val="auto"/>
          <w:sz w:val="16"/>
          <w:szCs w:val="16"/>
        </w:rPr>
        <w:t>(</w:t>
      </w:r>
      <w:r w:rsidRPr="006F0E44">
        <w:rPr>
          <w:rFonts w:asciiTheme="majorHAnsi" w:hAnsiTheme="majorHAnsi"/>
          <w:color w:val="auto"/>
          <w:sz w:val="16"/>
          <w:szCs w:val="16"/>
        </w:rPr>
        <w:t>2</w:t>
      </w:r>
      <w:proofErr w:type="gramStart"/>
      <w:r w:rsidR="00FE681A" w:rsidRPr="006F0E44">
        <w:rPr>
          <w:rFonts w:asciiTheme="majorHAnsi" w:hAnsiTheme="majorHAnsi"/>
          <w:color w:val="auto"/>
          <w:sz w:val="16"/>
          <w:szCs w:val="16"/>
        </w:rPr>
        <w:t>)(</w:t>
      </w:r>
      <w:proofErr w:type="gramEnd"/>
      <w:r w:rsidRPr="006F0E44">
        <w:rPr>
          <w:rFonts w:asciiTheme="majorHAnsi" w:hAnsiTheme="majorHAnsi"/>
          <w:color w:val="auto"/>
          <w:sz w:val="16"/>
          <w:szCs w:val="16"/>
        </w:rPr>
        <w:t>a</w:t>
      </w:r>
      <w:r w:rsidR="00FE681A" w:rsidRPr="006F0E44">
        <w:rPr>
          <w:rFonts w:asciiTheme="majorHAnsi" w:hAnsiTheme="majorHAnsi"/>
          <w:color w:val="auto"/>
          <w:sz w:val="16"/>
          <w:szCs w:val="16"/>
        </w:rPr>
        <w:t>)</w:t>
      </w:r>
      <w:r w:rsidRPr="006F0E44">
        <w:rPr>
          <w:rFonts w:asciiTheme="majorHAnsi" w:hAnsiTheme="majorHAnsi"/>
          <w:color w:val="auto"/>
          <w:sz w:val="16"/>
          <w:szCs w:val="16"/>
        </w:rPr>
        <w:t xml:space="preserve"> of the Regulations of the Commission, Commission Member </w:t>
      </w:r>
      <w:proofErr w:type="spellStart"/>
      <w:r w:rsidRPr="006F0E44">
        <w:rPr>
          <w:rFonts w:asciiTheme="majorHAnsi" w:hAnsiTheme="majorHAnsi"/>
          <w:color w:val="auto"/>
          <w:sz w:val="16"/>
          <w:szCs w:val="16"/>
        </w:rPr>
        <w:t>Flávia</w:t>
      </w:r>
      <w:proofErr w:type="spellEnd"/>
      <w:r w:rsidRPr="006F0E44">
        <w:rPr>
          <w:rFonts w:asciiTheme="majorHAnsi" w:hAnsiTheme="majorHAnsi"/>
          <w:color w:val="auto"/>
          <w:sz w:val="16"/>
          <w:szCs w:val="16"/>
        </w:rPr>
        <w:t xml:space="preserve"> </w:t>
      </w:r>
      <w:proofErr w:type="spellStart"/>
      <w:r w:rsidRPr="006F0E44">
        <w:rPr>
          <w:rFonts w:asciiTheme="majorHAnsi" w:hAnsiTheme="majorHAnsi"/>
          <w:color w:val="auto"/>
          <w:sz w:val="16"/>
          <w:szCs w:val="16"/>
        </w:rPr>
        <w:t>Piovesa</w:t>
      </w:r>
      <w:r w:rsidR="00FE681A" w:rsidRPr="006F0E44">
        <w:rPr>
          <w:rFonts w:asciiTheme="majorHAnsi" w:hAnsiTheme="majorHAnsi"/>
          <w:color w:val="auto"/>
          <w:sz w:val="16"/>
          <w:szCs w:val="16"/>
        </w:rPr>
        <w:t>n</w:t>
      </w:r>
      <w:proofErr w:type="spellEnd"/>
      <w:r w:rsidRPr="006F0E44">
        <w:rPr>
          <w:rFonts w:asciiTheme="majorHAnsi" w:hAnsiTheme="majorHAnsi"/>
          <w:color w:val="auto"/>
          <w:sz w:val="16"/>
          <w:szCs w:val="16"/>
        </w:rPr>
        <w:t xml:space="preserve">, a Brazilian national, did not participate in the debate or in the decision on this matter. </w:t>
      </w:r>
    </w:p>
  </w:footnote>
  <w:footnote w:id="3">
    <w:p w:rsidR="00BB4F52" w:rsidRPr="006F0E44" w:rsidRDefault="00BB4F52" w:rsidP="00F14A30">
      <w:pPr>
        <w:pStyle w:val="FootnoteText"/>
        <w:jc w:val="both"/>
        <w:rPr>
          <w:rFonts w:asciiTheme="majorHAnsi" w:hAnsiTheme="majorHAnsi"/>
          <w:color w:val="auto"/>
          <w:sz w:val="16"/>
          <w:szCs w:val="16"/>
        </w:rPr>
      </w:pPr>
      <w:r w:rsidRPr="006F0E44">
        <w:rPr>
          <w:rStyle w:val="FootnoteReference"/>
          <w:rFonts w:asciiTheme="majorHAnsi" w:hAnsiTheme="majorHAnsi"/>
          <w:color w:val="auto"/>
          <w:sz w:val="16"/>
          <w:szCs w:val="16"/>
        </w:rPr>
        <w:footnoteRef/>
      </w:r>
      <w:r w:rsidRPr="006F0E44">
        <w:rPr>
          <w:rFonts w:asciiTheme="majorHAnsi" w:hAnsiTheme="majorHAnsi"/>
          <w:color w:val="auto"/>
          <w:sz w:val="16"/>
          <w:szCs w:val="16"/>
        </w:rPr>
        <w:t xml:space="preserve"> Hereinafter, “American Convention"</w:t>
      </w:r>
    </w:p>
  </w:footnote>
  <w:footnote w:id="4">
    <w:p w:rsidR="00864C96" w:rsidRPr="006F0E44" w:rsidRDefault="00864C96" w:rsidP="00F14A30">
      <w:pPr>
        <w:pStyle w:val="FootnoteText"/>
        <w:rPr>
          <w:rFonts w:asciiTheme="majorHAnsi" w:hAnsiTheme="majorHAnsi"/>
          <w:sz w:val="16"/>
          <w:szCs w:val="16"/>
        </w:rPr>
      </w:pPr>
      <w:r w:rsidRPr="006F0E44">
        <w:rPr>
          <w:rStyle w:val="FootnoteReference"/>
          <w:rFonts w:asciiTheme="majorHAnsi" w:hAnsiTheme="majorHAnsi"/>
          <w:sz w:val="16"/>
          <w:szCs w:val="16"/>
        </w:rPr>
        <w:footnoteRef/>
      </w:r>
      <w:r w:rsidRPr="006F0E44">
        <w:rPr>
          <w:rFonts w:asciiTheme="majorHAnsi" w:hAnsiTheme="majorHAnsi"/>
          <w:sz w:val="16"/>
          <w:szCs w:val="16"/>
        </w:rPr>
        <w:t xml:space="preserve"> </w:t>
      </w:r>
      <w:r w:rsidRPr="006F0E44">
        <w:rPr>
          <w:rFonts w:asciiTheme="majorHAnsi" w:hAnsiTheme="majorHAnsi"/>
          <w:color w:val="auto"/>
          <w:sz w:val="16"/>
          <w:szCs w:val="16"/>
        </w:rPr>
        <w:t>Hereinafter, “American Declaration"</w:t>
      </w:r>
    </w:p>
  </w:footnote>
  <w:footnote w:id="5">
    <w:p w:rsidR="00BB4F52" w:rsidRPr="006F0E44" w:rsidRDefault="00BB4F52" w:rsidP="00F14A30">
      <w:pPr>
        <w:pStyle w:val="FootnoteText"/>
        <w:jc w:val="both"/>
        <w:rPr>
          <w:rFonts w:asciiTheme="majorHAnsi" w:hAnsiTheme="majorHAnsi"/>
          <w:color w:val="FF0000"/>
          <w:sz w:val="16"/>
          <w:szCs w:val="16"/>
        </w:rPr>
      </w:pPr>
      <w:r w:rsidRPr="006F0E44">
        <w:rPr>
          <w:rStyle w:val="FootnoteReference"/>
          <w:rFonts w:asciiTheme="majorHAnsi" w:hAnsiTheme="majorHAnsi"/>
          <w:color w:val="auto"/>
          <w:sz w:val="16"/>
          <w:szCs w:val="16"/>
        </w:rPr>
        <w:footnoteRef/>
      </w:r>
      <w:r w:rsidRPr="006F0E44">
        <w:rPr>
          <w:rFonts w:asciiTheme="majorHAnsi" w:hAnsiTheme="majorHAnsi"/>
          <w:color w:val="auto"/>
          <w:sz w:val="16"/>
          <w:szCs w:val="16"/>
        </w:rPr>
        <w:t xml:space="preserve"> Each party’s observations were</w:t>
      </w:r>
      <w:r w:rsidR="009C4B3F" w:rsidRPr="006F0E44">
        <w:rPr>
          <w:rFonts w:asciiTheme="majorHAnsi" w:hAnsiTheme="majorHAnsi"/>
          <w:color w:val="auto"/>
          <w:sz w:val="16"/>
          <w:szCs w:val="16"/>
        </w:rPr>
        <w:t xml:space="preserve"> appropriately</w:t>
      </w:r>
      <w:r w:rsidRPr="006F0E44">
        <w:rPr>
          <w:rFonts w:asciiTheme="majorHAnsi" w:hAnsiTheme="majorHAnsi"/>
          <w:color w:val="auto"/>
          <w:sz w:val="16"/>
          <w:szCs w:val="16"/>
        </w:rPr>
        <w:t xml:space="preserve"> delivered to the opposing party.</w:t>
      </w:r>
    </w:p>
  </w:footnote>
  <w:footnote w:id="6">
    <w:p w:rsidR="00BB4F52" w:rsidRPr="006F0E44" w:rsidRDefault="00BB4F52" w:rsidP="00F14A30">
      <w:pPr>
        <w:pStyle w:val="FootnoteText"/>
        <w:jc w:val="both"/>
        <w:rPr>
          <w:rFonts w:asciiTheme="majorHAnsi" w:hAnsiTheme="majorHAnsi"/>
          <w:color w:val="auto"/>
          <w:sz w:val="16"/>
          <w:szCs w:val="16"/>
        </w:rPr>
      </w:pPr>
      <w:r w:rsidRPr="006F0E44">
        <w:rPr>
          <w:rStyle w:val="FootnoteReference"/>
          <w:rFonts w:asciiTheme="majorHAnsi" w:hAnsiTheme="majorHAnsi"/>
          <w:color w:val="auto"/>
          <w:sz w:val="16"/>
          <w:szCs w:val="16"/>
        </w:rPr>
        <w:footnoteRef/>
      </w:r>
      <w:r w:rsidRPr="006F0E44">
        <w:rPr>
          <w:rFonts w:asciiTheme="majorHAnsi" w:hAnsiTheme="majorHAnsi"/>
          <w:color w:val="auto"/>
          <w:sz w:val="16"/>
          <w:szCs w:val="16"/>
        </w:rPr>
        <w:t xml:space="preserve"> American Declaration (OAS Charter deposited on March 13, 1950); American Convention (adopted on September 25, 1992); </w:t>
      </w:r>
      <w:r w:rsidR="00F14A30" w:rsidRPr="006F0E44">
        <w:rPr>
          <w:rFonts w:asciiTheme="majorHAnsi" w:hAnsiTheme="majorHAnsi"/>
          <w:color w:val="auto"/>
          <w:sz w:val="16"/>
          <w:szCs w:val="16"/>
        </w:rPr>
        <w:t xml:space="preserve">and </w:t>
      </w:r>
      <w:r w:rsidRPr="006F0E44">
        <w:rPr>
          <w:rFonts w:asciiTheme="majorHAnsi" w:hAnsiTheme="majorHAnsi"/>
          <w:color w:val="auto"/>
          <w:sz w:val="16"/>
          <w:szCs w:val="16"/>
        </w:rPr>
        <w:t>Inter-American Convention to Prevent and Punish Torture (instrum</w:t>
      </w:r>
      <w:r w:rsidR="00F14A30" w:rsidRPr="006F0E44">
        <w:rPr>
          <w:rFonts w:asciiTheme="majorHAnsi" w:hAnsiTheme="majorHAnsi"/>
          <w:color w:val="auto"/>
          <w:sz w:val="16"/>
          <w:szCs w:val="16"/>
        </w:rPr>
        <w:t>ent deposited on July 20, 1989).</w:t>
      </w:r>
    </w:p>
  </w:footnote>
  <w:footnote w:id="7">
    <w:p w:rsidR="00BB4F52" w:rsidRPr="006F0E44" w:rsidRDefault="00BB4F52" w:rsidP="00F14A30">
      <w:pPr>
        <w:pStyle w:val="FootnoteText"/>
        <w:jc w:val="both"/>
        <w:rPr>
          <w:rFonts w:asciiTheme="majorHAnsi" w:hAnsiTheme="majorHAnsi"/>
          <w:color w:val="auto"/>
          <w:sz w:val="16"/>
          <w:szCs w:val="16"/>
        </w:rPr>
      </w:pPr>
      <w:r w:rsidRPr="006F0E44">
        <w:rPr>
          <w:rStyle w:val="FootnoteReference"/>
          <w:rFonts w:asciiTheme="majorHAnsi" w:hAnsiTheme="majorHAnsi"/>
          <w:color w:val="auto"/>
          <w:sz w:val="16"/>
          <w:szCs w:val="16"/>
        </w:rPr>
        <w:footnoteRef/>
      </w:r>
      <w:r w:rsidRPr="006F0E44">
        <w:rPr>
          <w:rFonts w:asciiTheme="majorHAnsi" w:hAnsiTheme="majorHAnsi"/>
          <w:color w:val="auto"/>
          <w:sz w:val="16"/>
          <w:szCs w:val="16"/>
        </w:rPr>
        <w:t xml:space="preserve"> Article 11. Indemnification, as reparations, will consist of a payment in the exact amount of R$ 3,000 [</w:t>
      </w:r>
      <w:proofErr w:type="spellStart"/>
      <w:r w:rsidRPr="006F0E44">
        <w:rPr>
          <w:rFonts w:asciiTheme="majorHAnsi" w:hAnsiTheme="majorHAnsi"/>
          <w:i/>
          <w:color w:val="auto"/>
          <w:sz w:val="16"/>
          <w:szCs w:val="16"/>
        </w:rPr>
        <w:t>reais</w:t>
      </w:r>
      <w:proofErr w:type="spellEnd"/>
      <w:r w:rsidRPr="006F0E44">
        <w:rPr>
          <w:rFonts w:asciiTheme="majorHAnsi" w:hAnsiTheme="majorHAnsi"/>
          <w:color w:val="auto"/>
          <w:sz w:val="16"/>
          <w:szCs w:val="16"/>
        </w:rPr>
        <w:t>] multiplied by the number of years of life expectancy had the disappeared person survived, taking into consideration the age at the time of the disappearance and the criteria and values contained in the table in Annex II of this Law. § 1: Under no circumstance will the value of the indemnity payment be less than R$ 100,000 [</w:t>
      </w:r>
      <w:proofErr w:type="spellStart"/>
      <w:r w:rsidRPr="006F0E44">
        <w:rPr>
          <w:rFonts w:asciiTheme="majorHAnsi" w:hAnsiTheme="majorHAnsi"/>
          <w:i/>
          <w:color w:val="auto"/>
          <w:sz w:val="16"/>
          <w:szCs w:val="16"/>
        </w:rPr>
        <w:t>reais</w:t>
      </w:r>
      <w:proofErr w:type="spellEnd"/>
      <w:r w:rsidRPr="006F0E44">
        <w:rPr>
          <w:rFonts w:asciiTheme="majorHAnsi" w:hAnsiTheme="majorHAnsi"/>
          <w:color w:val="auto"/>
          <w:sz w:val="16"/>
          <w:szCs w:val="16"/>
        </w:rPr>
        <w:t>]. §2: The indemnity payment will be granted by decree of the President of the Republic following issuance of a favorable opinion by the Special Commission created by this Law.</w:t>
      </w:r>
    </w:p>
  </w:footnote>
  <w:footnote w:id="8">
    <w:p w:rsidR="00BB4F52" w:rsidRPr="006F0E44" w:rsidRDefault="00BB4F52" w:rsidP="00F14A30">
      <w:pPr>
        <w:pStyle w:val="FootnoteText"/>
        <w:jc w:val="both"/>
        <w:rPr>
          <w:rFonts w:asciiTheme="majorHAnsi" w:hAnsiTheme="majorHAnsi"/>
          <w:color w:val="auto"/>
          <w:sz w:val="16"/>
          <w:szCs w:val="16"/>
        </w:rPr>
      </w:pPr>
      <w:r w:rsidRPr="006F0E44">
        <w:rPr>
          <w:rStyle w:val="FootnoteReference"/>
          <w:rFonts w:asciiTheme="majorHAnsi" w:hAnsiTheme="majorHAnsi"/>
          <w:color w:val="auto"/>
          <w:sz w:val="16"/>
          <w:szCs w:val="16"/>
        </w:rPr>
        <w:footnoteRef/>
      </w:r>
      <w:r w:rsidRPr="006F0E44">
        <w:rPr>
          <w:rFonts w:asciiTheme="majorHAnsi" w:hAnsiTheme="majorHAnsi"/>
          <w:color w:val="auto"/>
          <w:sz w:val="16"/>
          <w:szCs w:val="16"/>
        </w:rPr>
        <w:t xml:space="preserve"> IACHR, Report No. 80/12. Petition 859-09. Admissibility. Vladimir Herzog et al. Brazil. November 8, 2012, Paragraph 28.</w:t>
      </w:r>
    </w:p>
  </w:footnote>
  <w:footnote w:id="9">
    <w:p w:rsidR="00BB4F52" w:rsidRPr="006F0E44" w:rsidRDefault="00BB4F52" w:rsidP="00F14A30">
      <w:pPr>
        <w:pStyle w:val="FootnoteText"/>
        <w:jc w:val="both"/>
        <w:rPr>
          <w:rFonts w:asciiTheme="majorHAnsi" w:hAnsiTheme="majorHAnsi"/>
          <w:color w:val="FF0000"/>
          <w:sz w:val="16"/>
          <w:szCs w:val="16"/>
        </w:rPr>
      </w:pPr>
      <w:r w:rsidRPr="006F0E44">
        <w:rPr>
          <w:rStyle w:val="FootnoteReference"/>
          <w:rFonts w:asciiTheme="majorHAnsi" w:hAnsiTheme="majorHAnsi"/>
          <w:color w:val="auto"/>
          <w:sz w:val="16"/>
          <w:szCs w:val="16"/>
        </w:rPr>
        <w:footnoteRef/>
      </w:r>
      <w:r w:rsidRPr="006F0E44">
        <w:rPr>
          <w:rFonts w:asciiTheme="majorHAnsi" w:hAnsiTheme="majorHAnsi"/>
          <w:color w:val="auto"/>
          <w:sz w:val="16"/>
          <w:szCs w:val="16"/>
        </w:rPr>
        <w:t xml:space="preserve"> IACHR, Report No. 80/12. Petition 859-09. Admissibility. Vladimir Herzog et al. Brazil. November 8, 2012, Paragraph 38.</w:t>
      </w:r>
    </w:p>
  </w:footnote>
  <w:footnote w:id="10">
    <w:p w:rsidR="006F0E44" w:rsidRPr="006F0E44" w:rsidRDefault="006F0E44" w:rsidP="006F0E44">
      <w:pPr>
        <w:pStyle w:val="FootnoteText"/>
        <w:jc w:val="both"/>
        <w:rPr>
          <w:rFonts w:asciiTheme="majorHAnsi" w:hAnsiTheme="majorHAnsi"/>
          <w:sz w:val="16"/>
          <w:szCs w:val="16"/>
        </w:rPr>
      </w:pPr>
      <w:r w:rsidRPr="006F0E44">
        <w:rPr>
          <w:rStyle w:val="FootnoteReference"/>
          <w:rFonts w:asciiTheme="majorHAnsi" w:hAnsiTheme="majorHAnsi"/>
          <w:sz w:val="16"/>
          <w:szCs w:val="16"/>
        </w:rPr>
        <w:footnoteRef/>
      </w:r>
      <w:r w:rsidRPr="006F0E44">
        <w:rPr>
          <w:rFonts w:asciiTheme="majorHAnsi" w:hAnsiTheme="majorHAnsi"/>
          <w:sz w:val="16"/>
          <w:szCs w:val="16"/>
        </w:rPr>
        <w:t xml:space="preserve"> </w:t>
      </w:r>
      <w:r>
        <w:rPr>
          <w:rFonts w:asciiTheme="majorHAnsi" w:hAnsiTheme="majorHAnsi"/>
          <w:sz w:val="16"/>
          <w:szCs w:val="16"/>
        </w:rPr>
        <w:t>IACHR</w:t>
      </w:r>
      <w:r w:rsidRPr="006F0E44">
        <w:rPr>
          <w:rFonts w:asciiTheme="majorHAnsi" w:hAnsiTheme="majorHAnsi"/>
          <w:sz w:val="16"/>
          <w:szCs w:val="16"/>
        </w:rPr>
        <w:t xml:space="preserve">. Report 84/17. Petition 188-11. Admissibility. Marcos Luis </w:t>
      </w:r>
      <w:proofErr w:type="spellStart"/>
      <w:r w:rsidRPr="006F0E44">
        <w:rPr>
          <w:rFonts w:asciiTheme="majorHAnsi" w:hAnsiTheme="majorHAnsi"/>
          <w:sz w:val="16"/>
          <w:szCs w:val="16"/>
        </w:rPr>
        <w:t>Abarca</w:t>
      </w:r>
      <w:proofErr w:type="spellEnd"/>
      <w:r w:rsidRPr="006F0E44">
        <w:rPr>
          <w:rFonts w:asciiTheme="majorHAnsi" w:hAnsiTheme="majorHAnsi"/>
          <w:sz w:val="16"/>
          <w:szCs w:val="16"/>
        </w:rPr>
        <w:t xml:space="preserve"> </w:t>
      </w:r>
      <w:proofErr w:type="spellStart"/>
      <w:r w:rsidRPr="006F0E44">
        <w:rPr>
          <w:rFonts w:asciiTheme="majorHAnsi" w:hAnsiTheme="majorHAnsi"/>
          <w:sz w:val="16"/>
          <w:szCs w:val="16"/>
        </w:rPr>
        <w:t>Zamorano</w:t>
      </w:r>
      <w:proofErr w:type="spellEnd"/>
      <w:r w:rsidRPr="006F0E44">
        <w:rPr>
          <w:rFonts w:asciiTheme="majorHAnsi" w:hAnsiTheme="majorHAnsi"/>
          <w:sz w:val="16"/>
          <w:szCs w:val="16"/>
        </w:rPr>
        <w:t xml:space="preserve"> </w:t>
      </w:r>
      <w:r w:rsidR="00935020">
        <w:rPr>
          <w:rFonts w:asciiTheme="majorHAnsi" w:hAnsiTheme="majorHAnsi"/>
          <w:sz w:val="16"/>
          <w:szCs w:val="16"/>
        </w:rPr>
        <w:t>et al</w:t>
      </w:r>
      <w:r>
        <w:rPr>
          <w:rFonts w:asciiTheme="majorHAnsi" w:hAnsiTheme="majorHAnsi"/>
          <w:sz w:val="16"/>
          <w:szCs w:val="16"/>
        </w:rPr>
        <w:t>. Chile. June 7,</w:t>
      </w:r>
      <w:r w:rsidRPr="006F0E44">
        <w:rPr>
          <w:rFonts w:asciiTheme="majorHAnsi" w:hAnsiTheme="majorHAnsi"/>
          <w:sz w:val="16"/>
          <w:szCs w:val="16"/>
        </w:rPr>
        <w:t xml:space="preserve"> 2017, </w:t>
      </w:r>
      <w:r w:rsidRPr="006F0E44">
        <w:rPr>
          <w:rFonts w:asciiTheme="majorHAnsi" w:hAnsiTheme="majorHAnsi"/>
          <w:color w:val="auto"/>
          <w:sz w:val="16"/>
          <w:szCs w:val="16"/>
        </w:rPr>
        <w:t>Paragraph</w:t>
      </w:r>
      <w:r w:rsidRPr="006F0E44">
        <w:rPr>
          <w:rFonts w:asciiTheme="majorHAnsi" w:hAnsiTheme="majorHAnsi"/>
          <w:sz w:val="16"/>
          <w:szCs w:val="16"/>
        </w:rPr>
        <w:t xml:space="preserve">. 14; </w:t>
      </w:r>
      <w:r>
        <w:rPr>
          <w:rFonts w:asciiTheme="majorHAnsi" w:hAnsiTheme="majorHAnsi"/>
          <w:sz w:val="16"/>
          <w:szCs w:val="16"/>
        </w:rPr>
        <w:t>IACHR</w:t>
      </w:r>
      <w:r w:rsidRPr="006F0E44">
        <w:rPr>
          <w:rFonts w:asciiTheme="majorHAnsi" w:hAnsiTheme="majorHAnsi"/>
          <w:sz w:val="16"/>
          <w:szCs w:val="16"/>
        </w:rPr>
        <w:t xml:space="preserve">. Report 35/18. Petition 31-07. </w:t>
      </w:r>
      <w:r w:rsidR="00935020" w:rsidRPr="006F0E44">
        <w:rPr>
          <w:rFonts w:asciiTheme="majorHAnsi" w:hAnsiTheme="majorHAnsi"/>
          <w:sz w:val="16"/>
          <w:szCs w:val="16"/>
        </w:rPr>
        <w:t>Admissibility</w:t>
      </w:r>
      <w:r w:rsidRPr="006F0E44">
        <w:rPr>
          <w:rFonts w:asciiTheme="majorHAnsi" w:hAnsiTheme="majorHAnsi"/>
          <w:sz w:val="16"/>
          <w:szCs w:val="16"/>
        </w:rPr>
        <w:t xml:space="preserve">. Juan Carlos </w:t>
      </w:r>
      <w:proofErr w:type="spellStart"/>
      <w:r w:rsidRPr="006F0E44">
        <w:rPr>
          <w:rFonts w:asciiTheme="majorHAnsi" w:hAnsiTheme="majorHAnsi"/>
          <w:sz w:val="16"/>
          <w:szCs w:val="16"/>
        </w:rPr>
        <w:t>Menanteau</w:t>
      </w:r>
      <w:proofErr w:type="spellEnd"/>
      <w:r w:rsidRPr="006F0E44">
        <w:rPr>
          <w:rFonts w:asciiTheme="majorHAnsi" w:hAnsiTheme="majorHAnsi"/>
          <w:sz w:val="16"/>
          <w:szCs w:val="16"/>
        </w:rPr>
        <w:t xml:space="preserve"> </w:t>
      </w:r>
      <w:proofErr w:type="spellStart"/>
      <w:r w:rsidRPr="006F0E44">
        <w:rPr>
          <w:rFonts w:asciiTheme="majorHAnsi" w:hAnsiTheme="majorHAnsi"/>
          <w:sz w:val="16"/>
          <w:szCs w:val="16"/>
        </w:rPr>
        <w:t>Aceituno</w:t>
      </w:r>
      <w:proofErr w:type="spellEnd"/>
      <w:r w:rsidRPr="006F0E44">
        <w:rPr>
          <w:rFonts w:asciiTheme="majorHAnsi" w:hAnsiTheme="majorHAnsi"/>
          <w:sz w:val="16"/>
          <w:szCs w:val="16"/>
        </w:rPr>
        <w:t xml:space="preserve"> </w:t>
      </w:r>
      <w:r w:rsidR="00935020">
        <w:rPr>
          <w:rFonts w:asciiTheme="majorHAnsi" w:hAnsiTheme="majorHAnsi"/>
          <w:sz w:val="16"/>
          <w:szCs w:val="16"/>
        </w:rPr>
        <w:t>and</w:t>
      </w:r>
      <w:r w:rsidRPr="006F0E44">
        <w:rPr>
          <w:rFonts w:asciiTheme="majorHAnsi" w:hAnsiTheme="majorHAnsi"/>
          <w:sz w:val="16"/>
          <w:szCs w:val="16"/>
        </w:rPr>
        <w:t xml:space="preserve"> </w:t>
      </w:r>
      <w:proofErr w:type="spellStart"/>
      <w:r w:rsidRPr="006F0E44">
        <w:rPr>
          <w:rFonts w:asciiTheme="majorHAnsi" w:hAnsiTheme="majorHAnsi"/>
          <w:sz w:val="16"/>
          <w:szCs w:val="16"/>
        </w:rPr>
        <w:t>Yasmín</w:t>
      </w:r>
      <w:proofErr w:type="spellEnd"/>
      <w:r w:rsidRPr="006F0E44">
        <w:rPr>
          <w:rFonts w:asciiTheme="majorHAnsi" w:hAnsiTheme="majorHAnsi"/>
          <w:sz w:val="16"/>
          <w:szCs w:val="16"/>
        </w:rPr>
        <w:t xml:space="preserve"> </w:t>
      </w:r>
      <w:proofErr w:type="spellStart"/>
      <w:r w:rsidRPr="006F0E44">
        <w:rPr>
          <w:rFonts w:asciiTheme="majorHAnsi" w:hAnsiTheme="majorHAnsi"/>
          <w:sz w:val="16"/>
          <w:szCs w:val="16"/>
        </w:rPr>
        <w:t>Eriksen</w:t>
      </w:r>
      <w:proofErr w:type="spellEnd"/>
      <w:r w:rsidRPr="006F0E44">
        <w:rPr>
          <w:rFonts w:asciiTheme="majorHAnsi" w:hAnsiTheme="majorHAnsi"/>
          <w:sz w:val="16"/>
          <w:szCs w:val="16"/>
        </w:rPr>
        <w:t xml:space="preserve"> </w:t>
      </w:r>
      <w:proofErr w:type="spellStart"/>
      <w:r w:rsidRPr="006F0E44">
        <w:rPr>
          <w:rFonts w:asciiTheme="majorHAnsi" w:hAnsiTheme="majorHAnsi"/>
          <w:sz w:val="16"/>
          <w:szCs w:val="16"/>
        </w:rPr>
        <w:t>Fernández</w:t>
      </w:r>
      <w:proofErr w:type="spellEnd"/>
      <w:r w:rsidRPr="006F0E44">
        <w:rPr>
          <w:rFonts w:asciiTheme="majorHAnsi" w:hAnsiTheme="majorHAnsi"/>
          <w:sz w:val="16"/>
          <w:szCs w:val="16"/>
        </w:rPr>
        <w:t xml:space="preserve"> Acuña. Chile. </w:t>
      </w:r>
      <w:r w:rsidR="00935020">
        <w:rPr>
          <w:rFonts w:asciiTheme="majorHAnsi" w:hAnsiTheme="majorHAnsi"/>
          <w:sz w:val="16"/>
          <w:szCs w:val="16"/>
        </w:rPr>
        <w:t xml:space="preserve">May </w:t>
      </w:r>
      <w:r w:rsidRPr="006F0E44">
        <w:rPr>
          <w:rFonts w:asciiTheme="majorHAnsi" w:hAnsiTheme="majorHAnsi"/>
          <w:sz w:val="16"/>
          <w:szCs w:val="16"/>
        </w:rPr>
        <w:t>4</w:t>
      </w:r>
      <w:r w:rsidR="00935020">
        <w:rPr>
          <w:rFonts w:asciiTheme="majorHAnsi" w:hAnsiTheme="majorHAnsi"/>
          <w:sz w:val="16"/>
          <w:szCs w:val="16"/>
        </w:rPr>
        <w:t xml:space="preserve">, </w:t>
      </w:r>
      <w:r w:rsidRPr="006F0E44">
        <w:rPr>
          <w:rFonts w:asciiTheme="majorHAnsi" w:hAnsiTheme="majorHAnsi"/>
          <w:sz w:val="16"/>
          <w:szCs w:val="16"/>
        </w:rPr>
        <w:t xml:space="preserve">2018, </w:t>
      </w:r>
      <w:r w:rsidRPr="006F0E44">
        <w:rPr>
          <w:rFonts w:asciiTheme="majorHAnsi" w:hAnsiTheme="majorHAnsi"/>
          <w:color w:val="auto"/>
          <w:sz w:val="16"/>
          <w:szCs w:val="16"/>
        </w:rPr>
        <w:t>Paragraph</w:t>
      </w:r>
      <w:r w:rsidRPr="006F0E44">
        <w:rPr>
          <w:rFonts w:asciiTheme="majorHAnsi" w:hAnsiTheme="majorHAnsi"/>
          <w:sz w:val="16"/>
          <w:szCs w:val="16"/>
        </w:rPr>
        <w:t>. 8.</w:t>
      </w:r>
    </w:p>
  </w:footnote>
  <w:footnote w:id="11">
    <w:p w:rsidR="006F0E44" w:rsidRPr="006F0E44" w:rsidRDefault="006F0E44" w:rsidP="006F0E44">
      <w:pPr>
        <w:pStyle w:val="FootnoteText"/>
        <w:jc w:val="both"/>
        <w:rPr>
          <w:rFonts w:asciiTheme="majorHAnsi" w:hAnsiTheme="majorHAnsi"/>
          <w:sz w:val="16"/>
          <w:szCs w:val="16"/>
        </w:rPr>
      </w:pPr>
      <w:r w:rsidRPr="006F0E44">
        <w:rPr>
          <w:rStyle w:val="FootnoteReference"/>
          <w:rFonts w:asciiTheme="majorHAnsi" w:hAnsiTheme="majorHAnsi"/>
          <w:sz w:val="16"/>
          <w:szCs w:val="16"/>
        </w:rPr>
        <w:footnoteRef/>
      </w:r>
      <w:r w:rsidRPr="00A639DB">
        <w:rPr>
          <w:rFonts w:asciiTheme="majorHAnsi" w:hAnsiTheme="majorHAnsi"/>
          <w:sz w:val="16"/>
          <w:szCs w:val="16"/>
          <w:lang w:val="es-ES"/>
        </w:rPr>
        <w:t xml:space="preserve"> IACHR. </w:t>
      </w:r>
      <w:proofErr w:type="spellStart"/>
      <w:r w:rsidRPr="00A639DB">
        <w:rPr>
          <w:rFonts w:asciiTheme="majorHAnsi" w:hAnsiTheme="majorHAnsi"/>
          <w:sz w:val="16"/>
          <w:szCs w:val="16"/>
          <w:lang w:val="es-ES"/>
        </w:rPr>
        <w:t>Report</w:t>
      </w:r>
      <w:proofErr w:type="spellEnd"/>
      <w:r w:rsidRPr="00A639DB">
        <w:rPr>
          <w:rFonts w:asciiTheme="majorHAnsi" w:hAnsiTheme="majorHAnsi"/>
          <w:sz w:val="16"/>
          <w:szCs w:val="16"/>
          <w:lang w:val="es-ES"/>
        </w:rPr>
        <w:t xml:space="preserve"> 3/15. Natalio </w:t>
      </w:r>
      <w:proofErr w:type="spellStart"/>
      <w:r w:rsidRPr="00A639DB">
        <w:rPr>
          <w:rFonts w:asciiTheme="majorHAnsi" w:hAnsiTheme="majorHAnsi"/>
          <w:sz w:val="16"/>
          <w:szCs w:val="16"/>
          <w:lang w:val="es-ES"/>
        </w:rPr>
        <w:t>Kejner</w:t>
      </w:r>
      <w:proofErr w:type="spellEnd"/>
      <w:r w:rsidRPr="00A639DB">
        <w:rPr>
          <w:rFonts w:asciiTheme="majorHAnsi" w:hAnsiTheme="majorHAnsi"/>
          <w:sz w:val="16"/>
          <w:szCs w:val="16"/>
          <w:lang w:val="es-ES"/>
        </w:rPr>
        <w:t xml:space="preserve">, Remón </w:t>
      </w:r>
      <w:proofErr w:type="spellStart"/>
      <w:r w:rsidRPr="00A639DB">
        <w:rPr>
          <w:rFonts w:asciiTheme="majorHAnsi" w:hAnsiTheme="majorHAnsi"/>
          <w:sz w:val="16"/>
          <w:szCs w:val="16"/>
          <w:lang w:val="es-ES"/>
        </w:rPr>
        <w:t>Walton</w:t>
      </w:r>
      <w:proofErr w:type="spellEnd"/>
      <w:r w:rsidRPr="00A639DB">
        <w:rPr>
          <w:rFonts w:asciiTheme="majorHAnsi" w:hAnsiTheme="majorHAnsi"/>
          <w:sz w:val="16"/>
          <w:szCs w:val="16"/>
          <w:lang w:val="es-ES"/>
        </w:rPr>
        <w:t xml:space="preserve"> </w:t>
      </w:r>
      <w:proofErr w:type="spellStart"/>
      <w:r w:rsidRPr="00A639DB">
        <w:rPr>
          <w:rFonts w:asciiTheme="majorHAnsi" w:hAnsiTheme="majorHAnsi"/>
          <w:sz w:val="16"/>
          <w:szCs w:val="16"/>
          <w:lang w:val="es-ES"/>
        </w:rPr>
        <w:t>Ramis</w:t>
      </w:r>
      <w:proofErr w:type="spellEnd"/>
      <w:r w:rsidRPr="00A639DB">
        <w:rPr>
          <w:rFonts w:asciiTheme="majorHAnsi" w:hAnsiTheme="majorHAnsi"/>
          <w:sz w:val="16"/>
          <w:szCs w:val="16"/>
          <w:lang w:val="es-ES"/>
        </w:rPr>
        <w:t xml:space="preserve"> y otros. </w:t>
      </w:r>
      <w:proofErr w:type="spellStart"/>
      <w:r w:rsidRPr="006F0E44">
        <w:rPr>
          <w:rFonts w:asciiTheme="majorHAnsi" w:hAnsiTheme="majorHAnsi"/>
          <w:sz w:val="16"/>
          <w:szCs w:val="16"/>
        </w:rPr>
        <w:t>Admisibilidad</w:t>
      </w:r>
      <w:proofErr w:type="spellEnd"/>
      <w:r w:rsidRPr="006F0E44">
        <w:rPr>
          <w:rFonts w:asciiTheme="majorHAnsi" w:hAnsiTheme="majorHAnsi"/>
          <w:sz w:val="16"/>
          <w:szCs w:val="16"/>
        </w:rPr>
        <w:t xml:space="preserve">. Argentina. </w:t>
      </w:r>
      <w:r w:rsidR="00935020">
        <w:rPr>
          <w:rFonts w:asciiTheme="majorHAnsi" w:hAnsiTheme="majorHAnsi"/>
          <w:sz w:val="16"/>
          <w:szCs w:val="16"/>
        </w:rPr>
        <w:t xml:space="preserve">January 29, </w:t>
      </w:r>
      <w:r w:rsidRPr="006F0E44">
        <w:rPr>
          <w:rFonts w:asciiTheme="majorHAnsi" w:hAnsiTheme="majorHAnsi"/>
          <w:sz w:val="16"/>
          <w:szCs w:val="16"/>
        </w:rPr>
        <w:t xml:space="preserve">2015, </w:t>
      </w:r>
      <w:r w:rsidRPr="006F0E44">
        <w:rPr>
          <w:rFonts w:asciiTheme="majorHAnsi" w:hAnsiTheme="majorHAnsi"/>
          <w:color w:val="auto"/>
          <w:sz w:val="16"/>
          <w:szCs w:val="16"/>
        </w:rPr>
        <w:t>Paragraph</w:t>
      </w:r>
      <w:r w:rsidRPr="006F0E44">
        <w:rPr>
          <w:rFonts w:asciiTheme="majorHAnsi" w:hAnsiTheme="majorHAnsi"/>
          <w:sz w:val="16"/>
          <w:szCs w:val="16"/>
        </w:rPr>
        <w:t>. 52.</w:t>
      </w:r>
    </w:p>
  </w:footnote>
  <w:footnote w:id="12">
    <w:p w:rsidR="006F0E44" w:rsidRPr="006F0E44" w:rsidRDefault="006F0E44" w:rsidP="006F0E44">
      <w:pPr>
        <w:pStyle w:val="FootnoteText"/>
        <w:jc w:val="both"/>
        <w:rPr>
          <w:rFonts w:asciiTheme="majorHAnsi" w:hAnsiTheme="majorHAnsi"/>
          <w:sz w:val="16"/>
          <w:szCs w:val="16"/>
        </w:rPr>
      </w:pPr>
      <w:r w:rsidRPr="006F0E44">
        <w:rPr>
          <w:rStyle w:val="FootnoteReference"/>
          <w:rFonts w:asciiTheme="majorHAnsi" w:hAnsiTheme="majorHAnsi"/>
          <w:sz w:val="16"/>
          <w:szCs w:val="16"/>
        </w:rPr>
        <w:footnoteRef/>
      </w:r>
      <w:r w:rsidRPr="00A639DB">
        <w:rPr>
          <w:rFonts w:asciiTheme="majorHAnsi" w:hAnsiTheme="majorHAnsi"/>
          <w:sz w:val="16"/>
          <w:szCs w:val="16"/>
          <w:lang w:val="pt-BR"/>
        </w:rPr>
        <w:t xml:space="preserve"> </w:t>
      </w:r>
      <w:r w:rsidRPr="00A639DB">
        <w:rPr>
          <w:rFonts w:asciiTheme="majorHAnsi" w:hAnsiTheme="majorHAnsi"/>
          <w:sz w:val="16"/>
          <w:szCs w:val="16"/>
          <w:lang w:val="pt-BR"/>
        </w:rPr>
        <w:t>I</w:t>
      </w:r>
      <w:r w:rsidR="004435D1" w:rsidRPr="00A639DB">
        <w:rPr>
          <w:rFonts w:asciiTheme="majorHAnsi" w:hAnsiTheme="majorHAnsi"/>
          <w:sz w:val="16"/>
          <w:szCs w:val="16"/>
          <w:lang w:val="pt-BR"/>
        </w:rPr>
        <w:t>/</w:t>
      </w:r>
      <w:r w:rsidRPr="00A639DB">
        <w:rPr>
          <w:rFonts w:asciiTheme="majorHAnsi" w:hAnsiTheme="majorHAnsi"/>
          <w:sz w:val="16"/>
          <w:szCs w:val="16"/>
          <w:lang w:val="pt-BR"/>
        </w:rPr>
        <w:t>A</w:t>
      </w:r>
      <w:r w:rsidR="004435D1" w:rsidRPr="00A639DB">
        <w:rPr>
          <w:rFonts w:asciiTheme="majorHAnsi" w:hAnsiTheme="majorHAnsi"/>
          <w:sz w:val="16"/>
          <w:szCs w:val="16"/>
          <w:lang w:val="pt-BR"/>
        </w:rPr>
        <w:t xml:space="preserve"> Court H.R</w:t>
      </w:r>
      <w:r w:rsidRPr="00A639DB">
        <w:rPr>
          <w:rFonts w:asciiTheme="majorHAnsi" w:hAnsiTheme="majorHAnsi"/>
          <w:sz w:val="16"/>
          <w:szCs w:val="16"/>
          <w:lang w:val="pt-BR"/>
        </w:rPr>
        <w:t xml:space="preserve">. </w:t>
      </w:r>
      <w:r w:rsidR="00935020" w:rsidRPr="00A639DB">
        <w:rPr>
          <w:rFonts w:asciiTheme="majorHAnsi" w:hAnsiTheme="majorHAnsi"/>
          <w:sz w:val="16"/>
          <w:szCs w:val="16"/>
          <w:lang w:val="pt-BR"/>
        </w:rPr>
        <w:t xml:space="preserve">Case Favela Nova Brasília Vs. </w:t>
      </w:r>
      <w:r w:rsidR="00935020">
        <w:rPr>
          <w:rFonts w:asciiTheme="majorHAnsi" w:hAnsiTheme="majorHAnsi"/>
          <w:sz w:val="16"/>
          <w:szCs w:val="16"/>
        </w:rPr>
        <w:t>Braz</w:t>
      </w:r>
      <w:r w:rsidRPr="006F0E44">
        <w:rPr>
          <w:rFonts w:asciiTheme="majorHAnsi" w:hAnsiTheme="majorHAnsi"/>
          <w:sz w:val="16"/>
          <w:szCs w:val="16"/>
        </w:rPr>
        <w:t xml:space="preserve">il. </w:t>
      </w:r>
      <w:proofErr w:type="spellStart"/>
      <w:r w:rsidR="004435D1" w:rsidRPr="004435D1">
        <w:rPr>
          <w:rFonts w:asciiTheme="majorHAnsi" w:hAnsiTheme="majorHAnsi"/>
          <w:sz w:val="16"/>
          <w:szCs w:val="16"/>
        </w:rPr>
        <w:t>Prelimary</w:t>
      </w:r>
      <w:proofErr w:type="spellEnd"/>
      <w:r w:rsidR="004435D1" w:rsidRPr="004435D1">
        <w:rPr>
          <w:rFonts w:asciiTheme="majorHAnsi" w:hAnsiTheme="majorHAnsi"/>
          <w:sz w:val="16"/>
          <w:szCs w:val="16"/>
        </w:rPr>
        <w:t xml:space="preserve"> Objection, Merits, Reparations and Costs</w:t>
      </w:r>
      <w:r w:rsidRPr="006F0E44">
        <w:rPr>
          <w:rFonts w:asciiTheme="majorHAnsi" w:hAnsiTheme="majorHAnsi"/>
          <w:sz w:val="16"/>
          <w:szCs w:val="16"/>
        </w:rPr>
        <w:t xml:space="preserve">. </w:t>
      </w:r>
      <w:r w:rsidR="004435D1">
        <w:rPr>
          <w:rFonts w:asciiTheme="majorHAnsi" w:hAnsiTheme="majorHAnsi"/>
          <w:sz w:val="16"/>
          <w:szCs w:val="16"/>
        </w:rPr>
        <w:t>Judgement</w:t>
      </w:r>
      <w:r w:rsidR="00935020">
        <w:rPr>
          <w:rFonts w:asciiTheme="majorHAnsi" w:hAnsiTheme="majorHAnsi"/>
          <w:sz w:val="16"/>
          <w:szCs w:val="16"/>
        </w:rPr>
        <w:t xml:space="preserve"> of February 16, </w:t>
      </w:r>
      <w:r w:rsidRPr="006F0E44">
        <w:rPr>
          <w:rFonts w:asciiTheme="majorHAnsi" w:hAnsiTheme="majorHAnsi"/>
          <w:sz w:val="16"/>
          <w:szCs w:val="16"/>
        </w:rPr>
        <w:t xml:space="preserve">2017, </w:t>
      </w:r>
      <w:r w:rsidRPr="006F0E44">
        <w:rPr>
          <w:rFonts w:asciiTheme="majorHAnsi" w:hAnsiTheme="majorHAnsi"/>
          <w:color w:val="auto"/>
          <w:sz w:val="16"/>
          <w:szCs w:val="16"/>
        </w:rPr>
        <w:t>Paragraph</w:t>
      </w:r>
      <w:r w:rsidRPr="006F0E44">
        <w:rPr>
          <w:rFonts w:asciiTheme="majorHAnsi" w:hAnsiTheme="majorHAnsi"/>
          <w:sz w:val="16"/>
          <w:szCs w:val="16"/>
        </w:rPr>
        <w:t>.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2" w:rsidRDefault="00BB4F52" w:rsidP="000F0F2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B4F52" w:rsidRDefault="00BB4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2" w:rsidRDefault="00857108" w:rsidP="00A50FCF">
    <w:pPr>
      <w:pStyle w:val="Header"/>
      <w:tabs>
        <w:tab w:val="clear" w:pos="4320"/>
        <w:tab w:val="clear" w:pos="8640"/>
      </w:tabs>
      <w:jc w:val="center"/>
      <w:rPr>
        <w:sz w:val="22"/>
        <w:szCs w:val="22"/>
      </w:rPr>
    </w:pPr>
    <w:r>
      <w:rPr>
        <w:noProof/>
        <w:sz w:val="22"/>
        <w:szCs w:val="22"/>
      </w:rPr>
      <w:drawing>
        <wp:inline distT="0" distB="0" distL="0" distR="0" wp14:anchorId="25670B6A" wp14:editId="7D2DADA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BB4F52" w:rsidRPr="00EC7D62" w:rsidRDefault="00B97943"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BA" w:rsidRDefault="00731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F00628E"/>
    <w:lvl w:ilvl="0" w:tplc="65AE2A26">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0FAMtPwrEtAAAA"/>
  </w:docVars>
  <w:rsids>
    <w:rsidRoot w:val="006B2D5C"/>
    <w:rsid w:val="0000036F"/>
    <w:rsid w:val="00000CDA"/>
    <w:rsid w:val="00005331"/>
    <w:rsid w:val="00006144"/>
    <w:rsid w:val="00006461"/>
    <w:rsid w:val="00006E1F"/>
    <w:rsid w:val="000070D7"/>
    <w:rsid w:val="00011897"/>
    <w:rsid w:val="00012BFA"/>
    <w:rsid w:val="0001587A"/>
    <w:rsid w:val="0001788C"/>
    <w:rsid w:val="00021EFC"/>
    <w:rsid w:val="000337EF"/>
    <w:rsid w:val="00040C3A"/>
    <w:rsid w:val="000419AD"/>
    <w:rsid w:val="00041BD0"/>
    <w:rsid w:val="0004330D"/>
    <w:rsid w:val="000433C9"/>
    <w:rsid w:val="00046F13"/>
    <w:rsid w:val="0005217A"/>
    <w:rsid w:val="00053007"/>
    <w:rsid w:val="000640D1"/>
    <w:rsid w:val="000716C5"/>
    <w:rsid w:val="000738E8"/>
    <w:rsid w:val="00075E23"/>
    <w:rsid w:val="0008632D"/>
    <w:rsid w:val="00087A1E"/>
    <w:rsid w:val="0009344A"/>
    <w:rsid w:val="000A392E"/>
    <w:rsid w:val="000A575F"/>
    <w:rsid w:val="000B1856"/>
    <w:rsid w:val="000C14E8"/>
    <w:rsid w:val="000D10DB"/>
    <w:rsid w:val="000D5967"/>
    <w:rsid w:val="000D7C91"/>
    <w:rsid w:val="000E5EB5"/>
    <w:rsid w:val="000E736A"/>
    <w:rsid w:val="000E74BA"/>
    <w:rsid w:val="000F0F25"/>
    <w:rsid w:val="000F35ED"/>
    <w:rsid w:val="00101B19"/>
    <w:rsid w:val="00105B37"/>
    <w:rsid w:val="00107131"/>
    <w:rsid w:val="0010736F"/>
    <w:rsid w:val="00110078"/>
    <w:rsid w:val="00113F73"/>
    <w:rsid w:val="0011483D"/>
    <w:rsid w:val="001178D2"/>
    <w:rsid w:val="00121CC2"/>
    <w:rsid w:val="00126384"/>
    <w:rsid w:val="00133EE5"/>
    <w:rsid w:val="00135A80"/>
    <w:rsid w:val="00140EAF"/>
    <w:rsid w:val="00146798"/>
    <w:rsid w:val="00147857"/>
    <w:rsid w:val="00167A34"/>
    <w:rsid w:val="00175FA7"/>
    <w:rsid w:val="001842D7"/>
    <w:rsid w:val="001A7870"/>
    <w:rsid w:val="001B3A00"/>
    <w:rsid w:val="001C1B41"/>
    <w:rsid w:val="001D65EF"/>
    <w:rsid w:val="001E49E7"/>
    <w:rsid w:val="001F36D6"/>
    <w:rsid w:val="001F7201"/>
    <w:rsid w:val="002107E6"/>
    <w:rsid w:val="0022108C"/>
    <w:rsid w:val="00223A29"/>
    <w:rsid w:val="002240B6"/>
    <w:rsid w:val="002250A3"/>
    <w:rsid w:val="0022736D"/>
    <w:rsid w:val="002303E7"/>
    <w:rsid w:val="00235217"/>
    <w:rsid w:val="00237E6D"/>
    <w:rsid w:val="00246D1F"/>
    <w:rsid w:val="00247403"/>
    <w:rsid w:val="00247542"/>
    <w:rsid w:val="00257380"/>
    <w:rsid w:val="002603BA"/>
    <w:rsid w:val="00261469"/>
    <w:rsid w:val="00261D65"/>
    <w:rsid w:val="00263920"/>
    <w:rsid w:val="00263D86"/>
    <w:rsid w:val="0026676B"/>
    <w:rsid w:val="00266B04"/>
    <w:rsid w:val="00266B61"/>
    <w:rsid w:val="0026712A"/>
    <w:rsid w:val="002704DB"/>
    <w:rsid w:val="00270DEB"/>
    <w:rsid w:val="002749D2"/>
    <w:rsid w:val="0028165E"/>
    <w:rsid w:val="00294230"/>
    <w:rsid w:val="002A0AAE"/>
    <w:rsid w:val="002A169C"/>
    <w:rsid w:val="002A5820"/>
    <w:rsid w:val="002C1527"/>
    <w:rsid w:val="002C6CC4"/>
    <w:rsid w:val="002C6E9E"/>
    <w:rsid w:val="002D2B26"/>
    <w:rsid w:val="002D7EA2"/>
    <w:rsid w:val="002E187C"/>
    <w:rsid w:val="002E364F"/>
    <w:rsid w:val="002F32FC"/>
    <w:rsid w:val="002F499E"/>
    <w:rsid w:val="002F5265"/>
    <w:rsid w:val="002F7F27"/>
    <w:rsid w:val="00302733"/>
    <w:rsid w:val="00314078"/>
    <w:rsid w:val="0031535D"/>
    <w:rsid w:val="00320A40"/>
    <w:rsid w:val="003212A0"/>
    <w:rsid w:val="003239B8"/>
    <w:rsid w:val="00327677"/>
    <w:rsid w:val="0033169F"/>
    <w:rsid w:val="003341A2"/>
    <w:rsid w:val="00335C97"/>
    <w:rsid w:val="00344977"/>
    <w:rsid w:val="00346C95"/>
    <w:rsid w:val="00355A11"/>
    <w:rsid w:val="00356185"/>
    <w:rsid w:val="00360380"/>
    <w:rsid w:val="0037519E"/>
    <w:rsid w:val="00386CF0"/>
    <w:rsid w:val="0038709A"/>
    <w:rsid w:val="0039257C"/>
    <w:rsid w:val="003A1226"/>
    <w:rsid w:val="003A4120"/>
    <w:rsid w:val="003B697D"/>
    <w:rsid w:val="003B70FB"/>
    <w:rsid w:val="003C5449"/>
    <w:rsid w:val="003C5710"/>
    <w:rsid w:val="003C676B"/>
    <w:rsid w:val="003D0F65"/>
    <w:rsid w:val="003D3BC2"/>
    <w:rsid w:val="003E5A02"/>
    <w:rsid w:val="003E6CA1"/>
    <w:rsid w:val="003E7D54"/>
    <w:rsid w:val="00400852"/>
    <w:rsid w:val="004065A8"/>
    <w:rsid w:val="00413764"/>
    <w:rsid w:val="004165C2"/>
    <w:rsid w:val="004251DE"/>
    <w:rsid w:val="004366E5"/>
    <w:rsid w:val="00436D98"/>
    <w:rsid w:val="00441ECB"/>
    <w:rsid w:val="004435D1"/>
    <w:rsid w:val="00445193"/>
    <w:rsid w:val="00447778"/>
    <w:rsid w:val="00450488"/>
    <w:rsid w:val="00460D3B"/>
    <w:rsid w:val="00462C1B"/>
    <w:rsid w:val="00467B7E"/>
    <w:rsid w:val="00473BB4"/>
    <w:rsid w:val="00477592"/>
    <w:rsid w:val="00486F1C"/>
    <w:rsid w:val="0049419D"/>
    <w:rsid w:val="004A6A54"/>
    <w:rsid w:val="004B1176"/>
    <w:rsid w:val="004B3DB7"/>
    <w:rsid w:val="004C20D2"/>
    <w:rsid w:val="004C2312"/>
    <w:rsid w:val="004C32A3"/>
    <w:rsid w:val="004C4B62"/>
    <w:rsid w:val="004C54C9"/>
    <w:rsid w:val="004C5E72"/>
    <w:rsid w:val="004D4A33"/>
    <w:rsid w:val="004D4ABA"/>
    <w:rsid w:val="004D6025"/>
    <w:rsid w:val="004D7B05"/>
    <w:rsid w:val="004E2649"/>
    <w:rsid w:val="004F5F44"/>
    <w:rsid w:val="00501399"/>
    <w:rsid w:val="0050633D"/>
    <w:rsid w:val="00507AFA"/>
    <w:rsid w:val="00507BC4"/>
    <w:rsid w:val="00512272"/>
    <w:rsid w:val="005128E4"/>
    <w:rsid w:val="00512A19"/>
    <w:rsid w:val="005133DB"/>
    <w:rsid w:val="00520415"/>
    <w:rsid w:val="00525560"/>
    <w:rsid w:val="00531FFD"/>
    <w:rsid w:val="00535177"/>
    <w:rsid w:val="00543150"/>
    <w:rsid w:val="00544C49"/>
    <w:rsid w:val="005516A1"/>
    <w:rsid w:val="0055238E"/>
    <w:rsid w:val="00563557"/>
    <w:rsid w:val="0056626A"/>
    <w:rsid w:val="0057402A"/>
    <w:rsid w:val="00575040"/>
    <w:rsid w:val="005771D0"/>
    <w:rsid w:val="0059191A"/>
    <w:rsid w:val="005920C1"/>
    <w:rsid w:val="005921FF"/>
    <w:rsid w:val="005A24ED"/>
    <w:rsid w:val="005A6662"/>
    <w:rsid w:val="005A6D0E"/>
    <w:rsid w:val="005B3195"/>
    <w:rsid w:val="005B52B0"/>
    <w:rsid w:val="005B6806"/>
    <w:rsid w:val="005B72D0"/>
    <w:rsid w:val="005C26A3"/>
    <w:rsid w:val="005C4225"/>
    <w:rsid w:val="005D77DF"/>
    <w:rsid w:val="005E4FBA"/>
    <w:rsid w:val="005F0DAD"/>
    <w:rsid w:val="005F0F33"/>
    <w:rsid w:val="00600DEB"/>
    <w:rsid w:val="00611B38"/>
    <w:rsid w:val="00627C9F"/>
    <w:rsid w:val="006311E9"/>
    <w:rsid w:val="00632354"/>
    <w:rsid w:val="00634E27"/>
    <w:rsid w:val="00642810"/>
    <w:rsid w:val="00652333"/>
    <w:rsid w:val="00665A11"/>
    <w:rsid w:val="00666BB7"/>
    <w:rsid w:val="0067763B"/>
    <w:rsid w:val="0068009E"/>
    <w:rsid w:val="00692219"/>
    <w:rsid w:val="00693BBC"/>
    <w:rsid w:val="00696CEB"/>
    <w:rsid w:val="006A17D2"/>
    <w:rsid w:val="006A20E7"/>
    <w:rsid w:val="006A73E6"/>
    <w:rsid w:val="006B2D5C"/>
    <w:rsid w:val="006B5EE6"/>
    <w:rsid w:val="006C165A"/>
    <w:rsid w:val="006C2F93"/>
    <w:rsid w:val="006C4EB1"/>
    <w:rsid w:val="006E0166"/>
    <w:rsid w:val="006E7B34"/>
    <w:rsid w:val="006F0E44"/>
    <w:rsid w:val="006F7834"/>
    <w:rsid w:val="0070697F"/>
    <w:rsid w:val="0071687B"/>
    <w:rsid w:val="00721925"/>
    <w:rsid w:val="0072199C"/>
    <w:rsid w:val="00722953"/>
    <w:rsid w:val="00722C9F"/>
    <w:rsid w:val="007253B8"/>
    <w:rsid w:val="00731FBA"/>
    <w:rsid w:val="0073741F"/>
    <w:rsid w:val="007516A5"/>
    <w:rsid w:val="00756F69"/>
    <w:rsid w:val="0076643F"/>
    <w:rsid w:val="007665A8"/>
    <w:rsid w:val="00770C9E"/>
    <w:rsid w:val="00777F63"/>
    <w:rsid w:val="00780AAB"/>
    <w:rsid w:val="007946C2"/>
    <w:rsid w:val="007A065B"/>
    <w:rsid w:val="007A5817"/>
    <w:rsid w:val="007B02EE"/>
    <w:rsid w:val="007B05C4"/>
    <w:rsid w:val="007B1DEE"/>
    <w:rsid w:val="007B378D"/>
    <w:rsid w:val="007B60E9"/>
    <w:rsid w:val="007B6CC3"/>
    <w:rsid w:val="007B76D3"/>
    <w:rsid w:val="007C3334"/>
    <w:rsid w:val="007D2B98"/>
    <w:rsid w:val="007D45EF"/>
    <w:rsid w:val="007D4DD5"/>
    <w:rsid w:val="007D6490"/>
    <w:rsid w:val="007E21BC"/>
    <w:rsid w:val="007E7C82"/>
    <w:rsid w:val="007F588D"/>
    <w:rsid w:val="00801CC7"/>
    <w:rsid w:val="00803F1C"/>
    <w:rsid w:val="0080600E"/>
    <w:rsid w:val="00806B47"/>
    <w:rsid w:val="008147B7"/>
    <w:rsid w:val="00817612"/>
    <w:rsid w:val="008338A4"/>
    <w:rsid w:val="00834043"/>
    <w:rsid w:val="00834B15"/>
    <w:rsid w:val="00834D49"/>
    <w:rsid w:val="00836B23"/>
    <w:rsid w:val="00837C45"/>
    <w:rsid w:val="00844730"/>
    <w:rsid w:val="008457C2"/>
    <w:rsid w:val="00850B0F"/>
    <w:rsid w:val="00851B6E"/>
    <w:rsid w:val="008530B9"/>
    <w:rsid w:val="00857108"/>
    <w:rsid w:val="00857A82"/>
    <w:rsid w:val="00864C96"/>
    <w:rsid w:val="00872B63"/>
    <w:rsid w:val="00873836"/>
    <w:rsid w:val="00873E1E"/>
    <w:rsid w:val="00885737"/>
    <w:rsid w:val="00890650"/>
    <w:rsid w:val="008937D6"/>
    <w:rsid w:val="00897E12"/>
    <w:rsid w:val="008A3A20"/>
    <w:rsid w:val="008A7E0F"/>
    <w:rsid w:val="008B12F5"/>
    <w:rsid w:val="008B35E4"/>
    <w:rsid w:val="008D2372"/>
    <w:rsid w:val="008D768D"/>
    <w:rsid w:val="008E3759"/>
    <w:rsid w:val="008E3BFE"/>
    <w:rsid w:val="008E6C76"/>
    <w:rsid w:val="008E7FCF"/>
    <w:rsid w:val="008F1912"/>
    <w:rsid w:val="008F70CF"/>
    <w:rsid w:val="0090270B"/>
    <w:rsid w:val="009041DC"/>
    <w:rsid w:val="00917B5A"/>
    <w:rsid w:val="00920A58"/>
    <w:rsid w:val="00920A8C"/>
    <w:rsid w:val="00926835"/>
    <w:rsid w:val="00934A2C"/>
    <w:rsid w:val="00935020"/>
    <w:rsid w:val="00946325"/>
    <w:rsid w:val="0094633C"/>
    <w:rsid w:val="00953868"/>
    <w:rsid w:val="0096706E"/>
    <w:rsid w:val="00974491"/>
    <w:rsid w:val="00975C4E"/>
    <w:rsid w:val="00981812"/>
    <w:rsid w:val="00981FBA"/>
    <w:rsid w:val="00982089"/>
    <w:rsid w:val="00986C5E"/>
    <w:rsid w:val="00997BC5"/>
    <w:rsid w:val="009A305D"/>
    <w:rsid w:val="009A3213"/>
    <w:rsid w:val="009A4F41"/>
    <w:rsid w:val="009B381B"/>
    <w:rsid w:val="009B3D32"/>
    <w:rsid w:val="009C4B3F"/>
    <w:rsid w:val="009D1753"/>
    <w:rsid w:val="009D4A3A"/>
    <w:rsid w:val="009D7611"/>
    <w:rsid w:val="009D7979"/>
    <w:rsid w:val="009E0B61"/>
    <w:rsid w:val="009E1E26"/>
    <w:rsid w:val="009E53DE"/>
    <w:rsid w:val="009E78A1"/>
    <w:rsid w:val="00A11212"/>
    <w:rsid w:val="00A11E44"/>
    <w:rsid w:val="00A14B1A"/>
    <w:rsid w:val="00A25439"/>
    <w:rsid w:val="00A2762C"/>
    <w:rsid w:val="00A27D67"/>
    <w:rsid w:val="00A31460"/>
    <w:rsid w:val="00A328B3"/>
    <w:rsid w:val="00A32945"/>
    <w:rsid w:val="00A37F2E"/>
    <w:rsid w:val="00A45DA2"/>
    <w:rsid w:val="00A5078A"/>
    <w:rsid w:val="00A50FCF"/>
    <w:rsid w:val="00A528D1"/>
    <w:rsid w:val="00A53003"/>
    <w:rsid w:val="00A610CD"/>
    <w:rsid w:val="00A639DB"/>
    <w:rsid w:val="00A758AA"/>
    <w:rsid w:val="00A75CC3"/>
    <w:rsid w:val="00AA09A2"/>
    <w:rsid w:val="00AA1BE5"/>
    <w:rsid w:val="00AA2295"/>
    <w:rsid w:val="00AA78CF"/>
    <w:rsid w:val="00AA7996"/>
    <w:rsid w:val="00AB004A"/>
    <w:rsid w:val="00AB2FD4"/>
    <w:rsid w:val="00AC0A4F"/>
    <w:rsid w:val="00AC19CB"/>
    <w:rsid w:val="00AE5488"/>
    <w:rsid w:val="00AE6F91"/>
    <w:rsid w:val="00AF20E4"/>
    <w:rsid w:val="00AF3144"/>
    <w:rsid w:val="00AF5571"/>
    <w:rsid w:val="00B07341"/>
    <w:rsid w:val="00B30539"/>
    <w:rsid w:val="00B314DB"/>
    <w:rsid w:val="00B33A7A"/>
    <w:rsid w:val="00B33AF1"/>
    <w:rsid w:val="00B361F2"/>
    <w:rsid w:val="00B3718B"/>
    <w:rsid w:val="00B4632A"/>
    <w:rsid w:val="00B51266"/>
    <w:rsid w:val="00B530F1"/>
    <w:rsid w:val="00B97943"/>
    <w:rsid w:val="00BA04F2"/>
    <w:rsid w:val="00BA276C"/>
    <w:rsid w:val="00BB306F"/>
    <w:rsid w:val="00BB45E2"/>
    <w:rsid w:val="00BB4F52"/>
    <w:rsid w:val="00BC4360"/>
    <w:rsid w:val="00BD1CCB"/>
    <w:rsid w:val="00BD4B89"/>
    <w:rsid w:val="00BD5922"/>
    <w:rsid w:val="00BF02CB"/>
    <w:rsid w:val="00BF6FD8"/>
    <w:rsid w:val="00C03425"/>
    <w:rsid w:val="00C03680"/>
    <w:rsid w:val="00C054DF"/>
    <w:rsid w:val="00C063E4"/>
    <w:rsid w:val="00C07092"/>
    <w:rsid w:val="00C21762"/>
    <w:rsid w:val="00C21FEF"/>
    <w:rsid w:val="00C24253"/>
    <w:rsid w:val="00C24543"/>
    <w:rsid w:val="00C24877"/>
    <w:rsid w:val="00C256A2"/>
    <w:rsid w:val="00C31492"/>
    <w:rsid w:val="00C51515"/>
    <w:rsid w:val="00C5660B"/>
    <w:rsid w:val="00C61A55"/>
    <w:rsid w:val="00C66B72"/>
    <w:rsid w:val="00C762B5"/>
    <w:rsid w:val="00C87AC4"/>
    <w:rsid w:val="00C9567A"/>
    <w:rsid w:val="00CB212D"/>
    <w:rsid w:val="00CB2660"/>
    <w:rsid w:val="00CC505B"/>
    <w:rsid w:val="00CC5E90"/>
    <w:rsid w:val="00CD046C"/>
    <w:rsid w:val="00CD0FCD"/>
    <w:rsid w:val="00CD4611"/>
    <w:rsid w:val="00CE076C"/>
    <w:rsid w:val="00CE5199"/>
    <w:rsid w:val="00CE66D5"/>
    <w:rsid w:val="00CF637A"/>
    <w:rsid w:val="00D03953"/>
    <w:rsid w:val="00D059DE"/>
    <w:rsid w:val="00D05ABD"/>
    <w:rsid w:val="00D13572"/>
    <w:rsid w:val="00D13FCE"/>
    <w:rsid w:val="00D17D28"/>
    <w:rsid w:val="00D21316"/>
    <w:rsid w:val="00D22028"/>
    <w:rsid w:val="00D241C4"/>
    <w:rsid w:val="00D306D1"/>
    <w:rsid w:val="00D30800"/>
    <w:rsid w:val="00D34786"/>
    <w:rsid w:val="00D358AF"/>
    <w:rsid w:val="00D37BFC"/>
    <w:rsid w:val="00D4700B"/>
    <w:rsid w:val="00D47A8E"/>
    <w:rsid w:val="00D52D14"/>
    <w:rsid w:val="00D712D3"/>
    <w:rsid w:val="00D71422"/>
    <w:rsid w:val="00D72DC6"/>
    <w:rsid w:val="00D7558D"/>
    <w:rsid w:val="00D75EBD"/>
    <w:rsid w:val="00D81D92"/>
    <w:rsid w:val="00D876F9"/>
    <w:rsid w:val="00D94CF1"/>
    <w:rsid w:val="00D94EF0"/>
    <w:rsid w:val="00D97380"/>
    <w:rsid w:val="00D97E8A"/>
    <w:rsid w:val="00DA2224"/>
    <w:rsid w:val="00DA28E1"/>
    <w:rsid w:val="00DA7B5F"/>
    <w:rsid w:val="00DC11E7"/>
    <w:rsid w:val="00DC19EA"/>
    <w:rsid w:val="00DC202C"/>
    <w:rsid w:val="00DC6CFA"/>
    <w:rsid w:val="00DC7023"/>
    <w:rsid w:val="00DC769A"/>
    <w:rsid w:val="00DD3D86"/>
    <w:rsid w:val="00DD4AD2"/>
    <w:rsid w:val="00DE27C2"/>
    <w:rsid w:val="00DE67E2"/>
    <w:rsid w:val="00DE79AC"/>
    <w:rsid w:val="00DF1EC4"/>
    <w:rsid w:val="00E0340B"/>
    <w:rsid w:val="00E04A90"/>
    <w:rsid w:val="00E0551F"/>
    <w:rsid w:val="00E078E3"/>
    <w:rsid w:val="00E107D3"/>
    <w:rsid w:val="00E219C7"/>
    <w:rsid w:val="00E25D1D"/>
    <w:rsid w:val="00E37624"/>
    <w:rsid w:val="00E4118C"/>
    <w:rsid w:val="00E43157"/>
    <w:rsid w:val="00E4456C"/>
    <w:rsid w:val="00E461CE"/>
    <w:rsid w:val="00E63088"/>
    <w:rsid w:val="00E655CE"/>
    <w:rsid w:val="00E720CA"/>
    <w:rsid w:val="00E84736"/>
    <w:rsid w:val="00E84EB5"/>
    <w:rsid w:val="00E85662"/>
    <w:rsid w:val="00E8789F"/>
    <w:rsid w:val="00E9003C"/>
    <w:rsid w:val="00E9454E"/>
    <w:rsid w:val="00E97B71"/>
    <w:rsid w:val="00EA2079"/>
    <w:rsid w:val="00EA3D34"/>
    <w:rsid w:val="00EB454D"/>
    <w:rsid w:val="00EC1D71"/>
    <w:rsid w:val="00ED549D"/>
    <w:rsid w:val="00ED76BE"/>
    <w:rsid w:val="00EE0073"/>
    <w:rsid w:val="00EE00E9"/>
    <w:rsid w:val="00EF295E"/>
    <w:rsid w:val="00EF619B"/>
    <w:rsid w:val="00EF711C"/>
    <w:rsid w:val="00F00B55"/>
    <w:rsid w:val="00F01C7A"/>
    <w:rsid w:val="00F02AD1"/>
    <w:rsid w:val="00F03FFB"/>
    <w:rsid w:val="00F14A30"/>
    <w:rsid w:val="00F15E16"/>
    <w:rsid w:val="00F253CC"/>
    <w:rsid w:val="00F25760"/>
    <w:rsid w:val="00F37106"/>
    <w:rsid w:val="00F41C0D"/>
    <w:rsid w:val="00F519CF"/>
    <w:rsid w:val="00F56BA5"/>
    <w:rsid w:val="00F60CA2"/>
    <w:rsid w:val="00F60E22"/>
    <w:rsid w:val="00F64D7A"/>
    <w:rsid w:val="00F70F16"/>
    <w:rsid w:val="00F81395"/>
    <w:rsid w:val="00F81BB8"/>
    <w:rsid w:val="00F905B0"/>
    <w:rsid w:val="00F917D1"/>
    <w:rsid w:val="00F93DF0"/>
    <w:rsid w:val="00F9653B"/>
    <w:rsid w:val="00FB2F3E"/>
    <w:rsid w:val="00FB3681"/>
    <w:rsid w:val="00FB4621"/>
    <w:rsid w:val="00FB62CF"/>
    <w:rsid w:val="00FC286C"/>
    <w:rsid w:val="00FC3AAE"/>
    <w:rsid w:val="00FC6111"/>
    <w:rsid w:val="00FD3C3B"/>
    <w:rsid w:val="00FD5F99"/>
    <w:rsid w:val="00FE07DD"/>
    <w:rsid w:val="00FE0A30"/>
    <w:rsid w:val="00FE28A0"/>
    <w:rsid w:val="00FE681A"/>
    <w:rsid w:val="00FE6B45"/>
    <w:rsid w:val="00FF273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B714-47EC-4678-8E6A-6671A2E4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70/19</dc:title>
  <dc:creator/>
  <cp:lastModifiedBy/>
  <cp:revision>1</cp:revision>
  <dcterms:created xsi:type="dcterms:W3CDTF">2019-06-24T18:05:00Z</dcterms:created>
  <dcterms:modified xsi:type="dcterms:W3CDTF">2019-06-24T18:06:00Z</dcterms:modified>
</cp:coreProperties>
</file>