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68FC0BEC" wp14:editId="28625406">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8FE7D9"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5F3E243F" wp14:editId="6E017C52">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69C96C2B" wp14:editId="6F479F6F">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3E243F"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14:anchorId="69C96C2B" wp14:editId="6F479F6F">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rsidR="00040C3A" w:rsidRPr="003C32BC" w:rsidRDefault="00040C3A" w:rsidP="00040C3A">
      <w:pPr>
        <w:tabs>
          <w:tab w:val="center" w:pos="5400"/>
        </w:tabs>
        <w:suppressAutoHyphens/>
        <w:jc w:val="both"/>
        <w:rPr>
          <w:rFonts w:asciiTheme="majorHAnsi" w:hAnsiTheme="majorHAnsi"/>
          <w:sz w:val="22"/>
          <w:szCs w:val="22"/>
          <w:lang w:val="es-ES"/>
        </w:rPr>
      </w:pPr>
    </w:p>
    <w:p w:rsidR="00040C3A" w:rsidRPr="003C32BC" w:rsidRDefault="00040C3A" w:rsidP="00040C3A">
      <w:pPr>
        <w:tabs>
          <w:tab w:val="center" w:pos="5400"/>
        </w:tabs>
        <w:suppressAutoHyphens/>
        <w:jc w:val="both"/>
        <w:rPr>
          <w:rFonts w:asciiTheme="majorHAnsi" w:hAnsiTheme="majorHAnsi"/>
          <w:sz w:val="22"/>
          <w:szCs w:val="22"/>
          <w:lang w:val="es-ES"/>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bookmarkStart w:id="0" w:name="_GoBack"/>
      <w:bookmarkEnd w:id="0"/>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4A0B4428" wp14:editId="2D42A1CD">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237D" w:rsidRPr="00CB33D6" w:rsidRDefault="0000237D" w:rsidP="0000237D">
                            <w:pPr>
                              <w:spacing w:line="276" w:lineRule="auto"/>
                              <w:rPr>
                                <w:rFonts w:asciiTheme="majorHAnsi" w:hAnsiTheme="majorHAnsi" w:cs="Arial"/>
                                <w:b/>
                                <w:bCs/>
                                <w:color w:val="0D0D0D" w:themeColor="text1" w:themeTint="F2"/>
                                <w:sz w:val="36"/>
                                <w:szCs w:val="22"/>
                                <w:lang w:val="en-GB"/>
                              </w:rPr>
                            </w:pPr>
                            <w:r w:rsidRPr="00CB33D6">
                              <w:rPr>
                                <w:rFonts w:asciiTheme="majorHAnsi" w:hAnsiTheme="majorHAnsi" w:cs="Arial"/>
                                <w:b/>
                                <w:bCs/>
                                <w:color w:val="0D0D0D" w:themeColor="text1" w:themeTint="F2"/>
                                <w:sz w:val="36"/>
                                <w:szCs w:val="22"/>
                                <w:lang w:val="en-GB"/>
                              </w:rPr>
                              <w:t>REPORT N</w:t>
                            </w:r>
                            <w:r w:rsidR="003A1CA9">
                              <w:rPr>
                                <w:rFonts w:asciiTheme="majorHAnsi" w:hAnsiTheme="majorHAnsi" w:cs="Arial"/>
                                <w:b/>
                                <w:bCs/>
                                <w:color w:val="0D0D0D" w:themeColor="text1" w:themeTint="F2"/>
                                <w:sz w:val="36"/>
                                <w:szCs w:val="22"/>
                                <w:lang w:val="en-GB"/>
                              </w:rPr>
                              <w:t>o</w:t>
                            </w:r>
                            <w:r w:rsidRPr="00CB33D6">
                              <w:rPr>
                                <w:rFonts w:asciiTheme="majorHAnsi" w:hAnsiTheme="majorHAnsi" w:cs="Arial"/>
                                <w:b/>
                                <w:bCs/>
                                <w:color w:val="0D0D0D" w:themeColor="text1" w:themeTint="F2"/>
                                <w:sz w:val="36"/>
                                <w:szCs w:val="22"/>
                                <w:lang w:val="en-GB"/>
                              </w:rPr>
                              <w:t xml:space="preserve">. </w:t>
                            </w:r>
                            <w:r w:rsidR="00F122A0">
                              <w:rPr>
                                <w:rFonts w:asciiTheme="majorHAnsi" w:hAnsiTheme="majorHAnsi" w:cs="Arial"/>
                                <w:b/>
                                <w:bCs/>
                                <w:color w:val="0D0D0D" w:themeColor="text1" w:themeTint="F2"/>
                                <w:sz w:val="36"/>
                                <w:szCs w:val="22"/>
                                <w:lang w:val="en-GB"/>
                              </w:rPr>
                              <w:t>24</w:t>
                            </w:r>
                            <w:r w:rsidRPr="00CB33D6">
                              <w:rPr>
                                <w:rFonts w:asciiTheme="majorHAnsi" w:hAnsiTheme="majorHAnsi" w:cs="Arial"/>
                                <w:b/>
                                <w:bCs/>
                                <w:color w:val="0D0D0D" w:themeColor="text1" w:themeTint="F2"/>
                                <w:sz w:val="36"/>
                                <w:szCs w:val="22"/>
                                <w:lang w:val="en-GB"/>
                              </w:rPr>
                              <w:t>/19</w:t>
                            </w:r>
                          </w:p>
                          <w:p w:rsidR="0000237D" w:rsidRPr="00CB33D6" w:rsidRDefault="0000237D" w:rsidP="0000237D">
                            <w:pPr>
                              <w:spacing w:line="276" w:lineRule="auto"/>
                              <w:rPr>
                                <w:rFonts w:asciiTheme="majorHAnsi" w:hAnsiTheme="majorHAnsi" w:cs="Arial"/>
                                <w:b/>
                                <w:color w:val="0D0D0D" w:themeColor="text1" w:themeTint="F2"/>
                                <w:sz w:val="36"/>
                                <w:szCs w:val="22"/>
                                <w:lang w:val="en-GB"/>
                              </w:rPr>
                            </w:pPr>
                            <w:r w:rsidRPr="00CB33D6">
                              <w:rPr>
                                <w:rFonts w:asciiTheme="majorHAnsi" w:hAnsiTheme="majorHAnsi" w:cs="Arial"/>
                                <w:b/>
                                <w:color w:val="0D0D0D" w:themeColor="text1" w:themeTint="F2"/>
                                <w:sz w:val="36"/>
                                <w:szCs w:val="22"/>
                                <w:lang w:val="en-GB"/>
                              </w:rPr>
                              <w:t xml:space="preserve">PETITION 947-10 </w:t>
                            </w:r>
                          </w:p>
                          <w:p w:rsidR="0000237D" w:rsidRPr="00CB33D6" w:rsidRDefault="0000237D" w:rsidP="0000237D">
                            <w:pPr>
                              <w:spacing w:line="276" w:lineRule="auto"/>
                              <w:rPr>
                                <w:rFonts w:asciiTheme="majorHAnsi" w:hAnsiTheme="majorHAnsi" w:cs="Arial"/>
                                <w:color w:val="0D0D0D" w:themeColor="text1" w:themeTint="F2"/>
                                <w:szCs w:val="22"/>
                                <w:lang w:val="en-GB"/>
                              </w:rPr>
                            </w:pPr>
                            <w:r w:rsidRPr="00CB33D6">
                              <w:rPr>
                                <w:rFonts w:asciiTheme="majorHAnsi" w:hAnsiTheme="majorHAnsi" w:cs="Arial"/>
                                <w:color w:val="0D0D0D" w:themeColor="text1" w:themeTint="F2"/>
                                <w:szCs w:val="22"/>
                                <w:lang w:val="en-GB"/>
                              </w:rPr>
                              <w:t>REPORT ON ADMISSIBILITY</w:t>
                            </w:r>
                          </w:p>
                          <w:p w:rsidR="0000237D" w:rsidRPr="00CB33D6" w:rsidRDefault="0000237D" w:rsidP="0000237D">
                            <w:pPr>
                              <w:spacing w:line="276" w:lineRule="auto"/>
                              <w:rPr>
                                <w:rFonts w:asciiTheme="majorHAnsi" w:hAnsiTheme="majorHAnsi" w:cs="Arial"/>
                                <w:color w:val="0D0D0D" w:themeColor="text1" w:themeTint="F2"/>
                                <w:szCs w:val="22"/>
                                <w:lang w:val="en-GB"/>
                              </w:rPr>
                            </w:pPr>
                            <w:bookmarkStart w:id="1" w:name="_ftnref1"/>
                          </w:p>
                          <w:p w:rsidR="0000237D" w:rsidRPr="00CB33D6" w:rsidRDefault="0000237D" w:rsidP="0000237D">
                            <w:pPr>
                              <w:spacing w:line="276" w:lineRule="auto"/>
                              <w:rPr>
                                <w:rFonts w:asciiTheme="majorHAnsi" w:hAnsiTheme="majorHAnsi" w:cs="Arial"/>
                                <w:color w:val="0D0D0D" w:themeColor="text1" w:themeTint="F2"/>
                                <w:szCs w:val="22"/>
                                <w:lang w:val="en-GB"/>
                              </w:rPr>
                            </w:pPr>
                            <w:r w:rsidRPr="00CB33D6">
                              <w:rPr>
                                <w:rFonts w:asciiTheme="majorHAnsi" w:hAnsiTheme="majorHAnsi" w:cs="Arial"/>
                                <w:color w:val="0D0D0D" w:themeColor="text1" w:themeTint="F2"/>
                                <w:szCs w:val="22"/>
                                <w:lang w:val="en-GB"/>
                              </w:rPr>
                              <w:t>CELIA EDITH RAMOS DURAND AND FAMILY</w:t>
                            </w:r>
                          </w:p>
                          <w:bookmarkEnd w:id="1"/>
                          <w:p w:rsidR="0000237D" w:rsidRPr="003735E8" w:rsidRDefault="0000237D" w:rsidP="0000237D">
                            <w:pPr>
                              <w:spacing w:line="276" w:lineRule="auto"/>
                              <w:rPr>
                                <w:rFonts w:asciiTheme="majorHAnsi" w:hAnsiTheme="majorHAnsi" w:cs="Arial"/>
                                <w:color w:val="0D0D0D" w:themeColor="text1" w:themeTint="F2"/>
                                <w:szCs w:val="22"/>
                                <w:lang w:val="es-AR"/>
                              </w:rPr>
                            </w:pPr>
                            <w:r>
                              <w:rPr>
                                <w:rFonts w:asciiTheme="majorHAnsi" w:hAnsiTheme="majorHAnsi" w:cs="Arial"/>
                                <w:color w:val="0D0D0D" w:themeColor="text1" w:themeTint="F2"/>
                                <w:szCs w:val="22"/>
                                <w:lang w:val="es-AR"/>
                              </w:rPr>
                              <w:t>PERU</w:t>
                            </w:r>
                          </w:p>
                          <w:p w:rsidR="0000237D" w:rsidRPr="003735E8" w:rsidRDefault="0000237D" w:rsidP="0000237D">
                            <w:pPr>
                              <w:rPr>
                                <w:color w:val="0D0D0D" w:themeColor="text1" w:themeTint="F2"/>
                                <w:lang w:val="es-AR"/>
                              </w:rPr>
                            </w:pPr>
                          </w:p>
                          <w:p w:rsidR="005B52B0" w:rsidRPr="000C4365" w:rsidRDefault="005B52B0"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0B4428"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00237D" w:rsidRPr="00CB33D6" w:rsidRDefault="0000237D" w:rsidP="0000237D">
                      <w:pPr>
                        <w:spacing w:line="276" w:lineRule="auto"/>
                        <w:rPr>
                          <w:rFonts w:asciiTheme="majorHAnsi" w:hAnsiTheme="majorHAnsi" w:cs="Arial"/>
                          <w:b/>
                          <w:bCs/>
                          <w:color w:val="0D0D0D" w:themeColor="text1" w:themeTint="F2"/>
                          <w:sz w:val="36"/>
                          <w:szCs w:val="22"/>
                          <w:lang w:val="en-GB"/>
                        </w:rPr>
                      </w:pPr>
                      <w:r w:rsidRPr="00CB33D6">
                        <w:rPr>
                          <w:rFonts w:asciiTheme="majorHAnsi" w:hAnsiTheme="majorHAnsi" w:cs="Arial"/>
                          <w:b/>
                          <w:bCs/>
                          <w:color w:val="0D0D0D" w:themeColor="text1" w:themeTint="F2"/>
                          <w:sz w:val="36"/>
                          <w:szCs w:val="22"/>
                          <w:lang w:val="en-GB"/>
                        </w:rPr>
                        <w:t>REPORT N</w:t>
                      </w:r>
                      <w:r w:rsidR="003A1CA9">
                        <w:rPr>
                          <w:rFonts w:asciiTheme="majorHAnsi" w:hAnsiTheme="majorHAnsi" w:cs="Arial"/>
                          <w:b/>
                          <w:bCs/>
                          <w:color w:val="0D0D0D" w:themeColor="text1" w:themeTint="F2"/>
                          <w:sz w:val="36"/>
                          <w:szCs w:val="22"/>
                          <w:lang w:val="en-GB"/>
                        </w:rPr>
                        <w:t>o</w:t>
                      </w:r>
                      <w:r w:rsidRPr="00CB33D6">
                        <w:rPr>
                          <w:rFonts w:asciiTheme="majorHAnsi" w:hAnsiTheme="majorHAnsi" w:cs="Arial"/>
                          <w:b/>
                          <w:bCs/>
                          <w:color w:val="0D0D0D" w:themeColor="text1" w:themeTint="F2"/>
                          <w:sz w:val="36"/>
                          <w:szCs w:val="22"/>
                          <w:lang w:val="en-GB"/>
                        </w:rPr>
                        <w:t xml:space="preserve">. </w:t>
                      </w:r>
                      <w:r w:rsidR="00F122A0">
                        <w:rPr>
                          <w:rFonts w:asciiTheme="majorHAnsi" w:hAnsiTheme="majorHAnsi" w:cs="Arial"/>
                          <w:b/>
                          <w:bCs/>
                          <w:color w:val="0D0D0D" w:themeColor="text1" w:themeTint="F2"/>
                          <w:sz w:val="36"/>
                          <w:szCs w:val="22"/>
                          <w:lang w:val="en-GB"/>
                        </w:rPr>
                        <w:t>24</w:t>
                      </w:r>
                      <w:r w:rsidRPr="00CB33D6">
                        <w:rPr>
                          <w:rFonts w:asciiTheme="majorHAnsi" w:hAnsiTheme="majorHAnsi" w:cs="Arial"/>
                          <w:b/>
                          <w:bCs/>
                          <w:color w:val="0D0D0D" w:themeColor="text1" w:themeTint="F2"/>
                          <w:sz w:val="36"/>
                          <w:szCs w:val="22"/>
                          <w:lang w:val="en-GB"/>
                        </w:rPr>
                        <w:t>/19</w:t>
                      </w:r>
                    </w:p>
                    <w:p w:rsidR="0000237D" w:rsidRPr="00CB33D6" w:rsidRDefault="0000237D" w:rsidP="0000237D">
                      <w:pPr>
                        <w:spacing w:line="276" w:lineRule="auto"/>
                        <w:rPr>
                          <w:rFonts w:asciiTheme="majorHAnsi" w:hAnsiTheme="majorHAnsi" w:cs="Arial"/>
                          <w:b/>
                          <w:color w:val="0D0D0D" w:themeColor="text1" w:themeTint="F2"/>
                          <w:sz w:val="36"/>
                          <w:szCs w:val="22"/>
                          <w:lang w:val="en-GB"/>
                        </w:rPr>
                      </w:pPr>
                      <w:r w:rsidRPr="00CB33D6">
                        <w:rPr>
                          <w:rFonts w:asciiTheme="majorHAnsi" w:hAnsiTheme="majorHAnsi" w:cs="Arial"/>
                          <w:b/>
                          <w:color w:val="0D0D0D" w:themeColor="text1" w:themeTint="F2"/>
                          <w:sz w:val="36"/>
                          <w:szCs w:val="22"/>
                          <w:lang w:val="en-GB"/>
                        </w:rPr>
                        <w:t xml:space="preserve">PETITION 947-10 </w:t>
                      </w:r>
                    </w:p>
                    <w:p w:rsidR="0000237D" w:rsidRPr="00CB33D6" w:rsidRDefault="0000237D" w:rsidP="0000237D">
                      <w:pPr>
                        <w:spacing w:line="276" w:lineRule="auto"/>
                        <w:rPr>
                          <w:rFonts w:asciiTheme="majorHAnsi" w:hAnsiTheme="majorHAnsi" w:cs="Arial"/>
                          <w:color w:val="0D0D0D" w:themeColor="text1" w:themeTint="F2"/>
                          <w:szCs w:val="22"/>
                          <w:lang w:val="en-GB"/>
                        </w:rPr>
                      </w:pPr>
                      <w:r w:rsidRPr="00CB33D6">
                        <w:rPr>
                          <w:rFonts w:asciiTheme="majorHAnsi" w:hAnsiTheme="majorHAnsi" w:cs="Arial"/>
                          <w:color w:val="0D0D0D" w:themeColor="text1" w:themeTint="F2"/>
                          <w:szCs w:val="22"/>
                          <w:lang w:val="en-GB"/>
                        </w:rPr>
                        <w:t>REPORT ON ADMISSIBILITY</w:t>
                      </w:r>
                    </w:p>
                    <w:p w:rsidR="0000237D" w:rsidRPr="00CB33D6" w:rsidRDefault="0000237D" w:rsidP="0000237D">
                      <w:pPr>
                        <w:spacing w:line="276" w:lineRule="auto"/>
                        <w:rPr>
                          <w:rFonts w:asciiTheme="majorHAnsi" w:hAnsiTheme="majorHAnsi" w:cs="Arial"/>
                          <w:color w:val="0D0D0D" w:themeColor="text1" w:themeTint="F2"/>
                          <w:szCs w:val="22"/>
                          <w:lang w:val="en-GB"/>
                        </w:rPr>
                      </w:pPr>
                      <w:bookmarkStart w:id="2" w:name="_ftnref1"/>
                    </w:p>
                    <w:p w:rsidR="0000237D" w:rsidRPr="00CB33D6" w:rsidRDefault="0000237D" w:rsidP="0000237D">
                      <w:pPr>
                        <w:spacing w:line="276" w:lineRule="auto"/>
                        <w:rPr>
                          <w:rFonts w:asciiTheme="majorHAnsi" w:hAnsiTheme="majorHAnsi" w:cs="Arial"/>
                          <w:color w:val="0D0D0D" w:themeColor="text1" w:themeTint="F2"/>
                          <w:szCs w:val="22"/>
                          <w:lang w:val="en-GB"/>
                        </w:rPr>
                      </w:pPr>
                      <w:r w:rsidRPr="00CB33D6">
                        <w:rPr>
                          <w:rFonts w:asciiTheme="majorHAnsi" w:hAnsiTheme="majorHAnsi" w:cs="Arial"/>
                          <w:color w:val="0D0D0D" w:themeColor="text1" w:themeTint="F2"/>
                          <w:szCs w:val="22"/>
                          <w:lang w:val="en-GB"/>
                        </w:rPr>
                        <w:t>CELIA EDITH RAMOS DURAND AND FAMILY</w:t>
                      </w:r>
                    </w:p>
                    <w:bookmarkEnd w:id="2"/>
                    <w:p w:rsidR="0000237D" w:rsidRPr="003735E8" w:rsidRDefault="0000237D" w:rsidP="0000237D">
                      <w:pPr>
                        <w:spacing w:line="276" w:lineRule="auto"/>
                        <w:rPr>
                          <w:rFonts w:asciiTheme="majorHAnsi" w:hAnsiTheme="majorHAnsi" w:cs="Arial"/>
                          <w:color w:val="0D0D0D" w:themeColor="text1" w:themeTint="F2"/>
                          <w:szCs w:val="22"/>
                          <w:lang w:val="es-AR"/>
                        </w:rPr>
                      </w:pPr>
                      <w:r>
                        <w:rPr>
                          <w:rFonts w:asciiTheme="majorHAnsi" w:hAnsiTheme="majorHAnsi" w:cs="Arial"/>
                          <w:color w:val="0D0D0D" w:themeColor="text1" w:themeTint="F2"/>
                          <w:szCs w:val="22"/>
                          <w:lang w:val="es-AR"/>
                        </w:rPr>
                        <w:t>PERU</w:t>
                      </w:r>
                    </w:p>
                    <w:p w:rsidR="0000237D" w:rsidRPr="003735E8" w:rsidRDefault="0000237D" w:rsidP="0000237D">
                      <w:pPr>
                        <w:rPr>
                          <w:color w:val="0D0D0D" w:themeColor="text1" w:themeTint="F2"/>
                          <w:lang w:val="es-AR"/>
                        </w:rPr>
                      </w:pPr>
                    </w:p>
                    <w:p w:rsidR="005B52B0" w:rsidRPr="000C4365" w:rsidRDefault="005B52B0" w:rsidP="00F42B71">
                      <w:pPr>
                        <w:spacing w:line="276" w:lineRule="auto"/>
                        <w:rPr>
                          <w:rFonts w:asciiTheme="majorHAnsi" w:hAnsiTheme="majorHAnsi"/>
                          <w:color w:val="0D0D0D" w:themeColor="text1" w:themeTint="F2"/>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0460532" wp14:editId="49423331">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466D0B" w:rsidRDefault="009E566A"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p>
                          <w:p w:rsidR="00627C9F" w:rsidRPr="00466D0B" w:rsidRDefault="00CA6577"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Doc</w:t>
                            </w:r>
                            <w:r w:rsidR="00F122A0">
                              <w:rPr>
                                <w:rFonts w:asciiTheme="minorHAnsi" w:hAnsiTheme="minorHAnsi"/>
                                <w:color w:val="FFFFFF" w:themeColor="background1"/>
                                <w:sz w:val="22"/>
                                <w:lang w:val="pt-BR"/>
                              </w:rPr>
                              <w:t>. 27</w:t>
                            </w:r>
                          </w:p>
                          <w:p w:rsidR="00627C9F" w:rsidRPr="004B7EB6" w:rsidRDefault="006B5446" w:rsidP="009E566A">
                            <w:pPr>
                              <w:jc w:val="right"/>
                              <w:rPr>
                                <w:rFonts w:asciiTheme="minorHAnsi" w:hAnsiTheme="minorHAnsi"/>
                                <w:color w:val="FFFFFF" w:themeColor="background1"/>
                                <w:sz w:val="22"/>
                              </w:rPr>
                            </w:pPr>
                            <w:r>
                              <w:rPr>
                                <w:rFonts w:asciiTheme="minorHAnsi" w:hAnsiTheme="minorHAnsi"/>
                                <w:color w:val="FFFFFF" w:themeColor="background1"/>
                                <w:sz w:val="22"/>
                                <w:lang w:val="pt-BR"/>
                              </w:rPr>
                              <w:t>7</w:t>
                            </w:r>
                            <w:r w:rsidR="00022CF5" w:rsidRPr="00466D0B">
                              <w:rPr>
                                <w:rFonts w:asciiTheme="minorHAnsi" w:hAnsiTheme="minorHAnsi"/>
                                <w:color w:val="FFFFFF" w:themeColor="background1"/>
                                <w:sz w:val="22"/>
                                <w:lang w:val="pt-BR"/>
                              </w:rPr>
                              <w:t xml:space="preserve"> </w:t>
                            </w:r>
                            <w:r w:rsidR="00F122A0">
                              <w:rPr>
                                <w:rFonts w:asciiTheme="minorHAnsi" w:hAnsiTheme="minorHAnsi"/>
                                <w:color w:val="FFFFFF" w:themeColor="background1"/>
                                <w:sz w:val="22"/>
                              </w:rPr>
                              <w:t>March 2019</w:t>
                            </w:r>
                          </w:p>
                          <w:p w:rsidR="00627C9F" w:rsidRPr="004B7EB6" w:rsidRDefault="00627C9F"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F122A0">
                              <w:rPr>
                                <w:rFonts w:asciiTheme="minorHAnsi" w:hAnsiTheme="minorHAnsi"/>
                                <w:color w:val="FFFFFF" w:themeColor="background1"/>
                                <w:sz w:val="22"/>
                              </w:rPr>
                              <w:t>: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460532"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27C9F" w:rsidRPr="00466D0B" w:rsidRDefault="009E566A"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p>
                    <w:p w:rsidR="00627C9F" w:rsidRPr="00466D0B" w:rsidRDefault="00CA6577"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Doc</w:t>
                      </w:r>
                      <w:r w:rsidR="00F122A0">
                        <w:rPr>
                          <w:rFonts w:asciiTheme="minorHAnsi" w:hAnsiTheme="minorHAnsi"/>
                          <w:color w:val="FFFFFF" w:themeColor="background1"/>
                          <w:sz w:val="22"/>
                          <w:lang w:val="pt-BR"/>
                        </w:rPr>
                        <w:t>. 27</w:t>
                      </w:r>
                    </w:p>
                    <w:p w:rsidR="00627C9F" w:rsidRPr="004B7EB6" w:rsidRDefault="006B5446" w:rsidP="009E566A">
                      <w:pPr>
                        <w:jc w:val="right"/>
                        <w:rPr>
                          <w:rFonts w:asciiTheme="minorHAnsi" w:hAnsiTheme="minorHAnsi"/>
                          <w:color w:val="FFFFFF" w:themeColor="background1"/>
                          <w:sz w:val="22"/>
                        </w:rPr>
                      </w:pPr>
                      <w:r>
                        <w:rPr>
                          <w:rFonts w:asciiTheme="minorHAnsi" w:hAnsiTheme="minorHAnsi"/>
                          <w:color w:val="FFFFFF" w:themeColor="background1"/>
                          <w:sz w:val="22"/>
                          <w:lang w:val="pt-BR"/>
                        </w:rPr>
                        <w:t>7</w:t>
                      </w:r>
                      <w:r w:rsidR="00022CF5" w:rsidRPr="00466D0B">
                        <w:rPr>
                          <w:rFonts w:asciiTheme="minorHAnsi" w:hAnsiTheme="minorHAnsi"/>
                          <w:color w:val="FFFFFF" w:themeColor="background1"/>
                          <w:sz w:val="22"/>
                          <w:lang w:val="pt-BR"/>
                        </w:rPr>
                        <w:t xml:space="preserve"> </w:t>
                      </w:r>
                      <w:r w:rsidR="00F122A0">
                        <w:rPr>
                          <w:rFonts w:asciiTheme="minorHAnsi" w:hAnsiTheme="minorHAnsi"/>
                          <w:color w:val="FFFFFF" w:themeColor="background1"/>
                          <w:sz w:val="22"/>
                        </w:rPr>
                        <w:t>March 2019</w:t>
                      </w:r>
                    </w:p>
                    <w:p w:rsidR="00627C9F" w:rsidRPr="004B7EB6" w:rsidRDefault="00627C9F"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F122A0">
                        <w:rPr>
                          <w:rFonts w:asciiTheme="minorHAnsi" w:hAnsiTheme="minorHAnsi"/>
                          <w:color w:val="FFFFFF" w:themeColor="background1"/>
                          <w:sz w:val="22"/>
                        </w:rPr>
                        <w:t>: Spanish</w:t>
                      </w:r>
                    </w:p>
                  </w:txbxContent>
                </v:textbox>
              </v:shape>
            </w:pict>
          </mc:Fallback>
        </mc:AlternateContent>
      </w: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cs="Arial"/>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00237D"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58240" behindDoc="0" locked="0" layoutInCell="1" allowOverlap="1" wp14:anchorId="0BB2CB86" wp14:editId="65369CA8">
                <wp:simplePos x="0" y="0"/>
                <wp:positionH relativeFrom="column">
                  <wp:posOffset>1205345</wp:posOffset>
                </wp:positionH>
                <wp:positionV relativeFrom="paragraph">
                  <wp:posOffset>77759</wp:posOffset>
                </wp:positionV>
                <wp:extent cx="4595495" cy="628881"/>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2888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237D" w:rsidRPr="00CB33D6" w:rsidRDefault="00F122A0" w:rsidP="0000237D">
                            <w:pPr>
                              <w:tabs>
                                <w:tab w:val="center" w:pos="5400"/>
                              </w:tabs>
                              <w:suppressAutoHyphens/>
                              <w:spacing w:before="60"/>
                              <w:rPr>
                                <w:rFonts w:asciiTheme="majorHAnsi" w:hAnsiTheme="majorHAnsi"/>
                                <w:color w:val="0D0D0D" w:themeColor="text1" w:themeTint="F2"/>
                                <w:sz w:val="18"/>
                                <w:szCs w:val="22"/>
                                <w:lang w:val="en-GB"/>
                              </w:rPr>
                            </w:pPr>
                            <w:r>
                              <w:rPr>
                                <w:rFonts w:asciiTheme="majorHAnsi" w:hAnsiTheme="majorHAnsi"/>
                                <w:color w:val="0D0D0D" w:themeColor="text1" w:themeTint="F2"/>
                                <w:sz w:val="18"/>
                                <w:szCs w:val="22"/>
                                <w:lang w:val="en-GB"/>
                              </w:rPr>
                              <w:t>A</w:t>
                            </w:r>
                            <w:r w:rsidR="0000237D" w:rsidRPr="00CB33D6">
                              <w:rPr>
                                <w:rFonts w:asciiTheme="majorHAnsi" w:hAnsiTheme="majorHAnsi"/>
                                <w:color w:val="0D0D0D" w:themeColor="text1" w:themeTint="F2"/>
                                <w:sz w:val="18"/>
                                <w:szCs w:val="22"/>
                                <w:lang w:val="en-GB"/>
                              </w:rPr>
                              <w:t>pproved</w:t>
                            </w:r>
                            <w:r>
                              <w:rPr>
                                <w:rFonts w:asciiTheme="majorHAnsi" w:hAnsiTheme="majorHAnsi"/>
                                <w:color w:val="0D0D0D" w:themeColor="text1" w:themeTint="F2"/>
                                <w:sz w:val="18"/>
                                <w:szCs w:val="22"/>
                                <w:lang w:val="en-GB"/>
                              </w:rPr>
                              <w:t xml:space="preserve"> electronically</w:t>
                            </w:r>
                            <w:r w:rsidR="0000237D" w:rsidRPr="00CB33D6">
                              <w:rPr>
                                <w:rFonts w:asciiTheme="majorHAnsi" w:hAnsiTheme="majorHAnsi"/>
                                <w:color w:val="0D0D0D" w:themeColor="text1" w:themeTint="F2"/>
                                <w:sz w:val="18"/>
                                <w:szCs w:val="22"/>
                                <w:lang w:val="en-GB"/>
                              </w:rPr>
                              <w:t xml:space="preserve"> by the Commission on </w:t>
                            </w:r>
                            <w:r>
                              <w:rPr>
                                <w:rFonts w:asciiTheme="majorHAnsi" w:hAnsiTheme="majorHAnsi"/>
                                <w:color w:val="0D0D0D" w:themeColor="text1" w:themeTint="F2"/>
                                <w:sz w:val="18"/>
                                <w:szCs w:val="22"/>
                                <w:lang w:val="en-GB"/>
                              </w:rPr>
                              <w:t>March 7</w:t>
                            </w:r>
                            <w:r w:rsidR="0000237D" w:rsidRPr="00CB33D6">
                              <w:rPr>
                                <w:rFonts w:asciiTheme="majorHAnsi" w:hAnsiTheme="majorHAnsi"/>
                                <w:color w:val="0D0D0D" w:themeColor="text1" w:themeTint="F2"/>
                                <w:sz w:val="18"/>
                                <w:szCs w:val="22"/>
                                <w:lang w:val="en-GB"/>
                              </w:rPr>
                              <w:t>, 2019</w:t>
                            </w:r>
                            <w:r w:rsidR="00C5326E">
                              <w:rPr>
                                <w:rFonts w:asciiTheme="majorHAnsi" w:hAnsiTheme="majorHAnsi"/>
                                <w:color w:val="0D0D0D" w:themeColor="text1" w:themeTint="F2"/>
                                <w:sz w:val="18"/>
                                <w:szCs w:val="22"/>
                                <w:lang w:val="en-GB"/>
                              </w:rPr>
                              <w:t>.</w:t>
                            </w:r>
                          </w:p>
                          <w:p w:rsidR="0000237D" w:rsidRPr="00CB33D6" w:rsidRDefault="0000237D" w:rsidP="0000237D">
                            <w:pPr>
                              <w:tabs>
                                <w:tab w:val="center" w:pos="5400"/>
                              </w:tabs>
                              <w:suppressAutoHyphens/>
                              <w:spacing w:before="60"/>
                              <w:rPr>
                                <w:rFonts w:asciiTheme="minorHAnsi" w:hAnsiTheme="minorHAnsi" w:cs="Univers"/>
                                <w:color w:val="0D0D0D" w:themeColor="text1" w:themeTint="F2"/>
                                <w:sz w:val="20"/>
                                <w:szCs w:val="20"/>
                                <w:lang w:val="en-GB"/>
                              </w:rPr>
                            </w:pPr>
                          </w:p>
                          <w:p w:rsidR="0000237D" w:rsidRPr="00CB33D6" w:rsidRDefault="0000237D" w:rsidP="0000237D">
                            <w:pPr>
                              <w:tabs>
                                <w:tab w:val="center" w:pos="5400"/>
                              </w:tabs>
                              <w:suppressAutoHyphens/>
                              <w:spacing w:before="60"/>
                              <w:rPr>
                                <w:rFonts w:ascii="Calibri" w:hAnsi="Calibri"/>
                                <w:color w:val="FFFFFF" w:themeColor="background1"/>
                                <w:spacing w:val="-2"/>
                                <w:sz w:val="16"/>
                                <w:lang w:val="en-GB"/>
                              </w:rPr>
                            </w:pPr>
                          </w:p>
                          <w:p w:rsidR="00092F32" w:rsidRPr="0000237D" w:rsidRDefault="00092F32" w:rsidP="004165C2">
                            <w:pPr>
                              <w:tabs>
                                <w:tab w:val="center" w:pos="5400"/>
                              </w:tabs>
                              <w:suppressAutoHyphens/>
                              <w:spacing w:before="60"/>
                              <w:rPr>
                                <w:rFonts w:asciiTheme="majorHAnsi" w:hAnsiTheme="majorHAnsi"/>
                                <w:color w:val="0D0D0D" w:themeColor="text1" w:themeTint="F2"/>
                                <w:sz w:val="18"/>
                                <w:szCs w:val="22"/>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B2CB86" id="Text Box 7" o:spid="_x0000_s1029" type="#_x0000_t202" style="position:absolute;left:0;text-align:left;margin-left:94.9pt;margin-top:6.1pt;width:361.85pt;height: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" filled="f" stroked="f" strokeweight=".5pt">
                <v:textbox>
                  <w:txbxContent>
                    <w:p w:rsidR="0000237D" w:rsidRPr="00CB33D6" w:rsidRDefault="00F122A0" w:rsidP="0000237D">
                      <w:pPr>
                        <w:tabs>
                          <w:tab w:val="center" w:pos="5400"/>
                        </w:tabs>
                        <w:suppressAutoHyphens/>
                        <w:spacing w:before="60"/>
                        <w:rPr>
                          <w:rFonts w:asciiTheme="majorHAnsi" w:hAnsiTheme="majorHAnsi"/>
                          <w:color w:val="0D0D0D" w:themeColor="text1" w:themeTint="F2"/>
                          <w:sz w:val="18"/>
                          <w:szCs w:val="22"/>
                          <w:lang w:val="en-GB"/>
                        </w:rPr>
                      </w:pPr>
                      <w:r>
                        <w:rPr>
                          <w:rFonts w:asciiTheme="majorHAnsi" w:hAnsiTheme="majorHAnsi"/>
                          <w:color w:val="0D0D0D" w:themeColor="text1" w:themeTint="F2"/>
                          <w:sz w:val="18"/>
                          <w:szCs w:val="22"/>
                          <w:lang w:val="en-GB"/>
                        </w:rPr>
                        <w:t>A</w:t>
                      </w:r>
                      <w:r w:rsidR="0000237D" w:rsidRPr="00CB33D6">
                        <w:rPr>
                          <w:rFonts w:asciiTheme="majorHAnsi" w:hAnsiTheme="majorHAnsi"/>
                          <w:color w:val="0D0D0D" w:themeColor="text1" w:themeTint="F2"/>
                          <w:sz w:val="18"/>
                          <w:szCs w:val="22"/>
                          <w:lang w:val="en-GB"/>
                        </w:rPr>
                        <w:t>pproved</w:t>
                      </w:r>
                      <w:r>
                        <w:rPr>
                          <w:rFonts w:asciiTheme="majorHAnsi" w:hAnsiTheme="majorHAnsi"/>
                          <w:color w:val="0D0D0D" w:themeColor="text1" w:themeTint="F2"/>
                          <w:sz w:val="18"/>
                          <w:szCs w:val="22"/>
                          <w:lang w:val="en-GB"/>
                        </w:rPr>
                        <w:t xml:space="preserve"> electronically</w:t>
                      </w:r>
                      <w:r w:rsidR="0000237D" w:rsidRPr="00CB33D6">
                        <w:rPr>
                          <w:rFonts w:asciiTheme="majorHAnsi" w:hAnsiTheme="majorHAnsi"/>
                          <w:color w:val="0D0D0D" w:themeColor="text1" w:themeTint="F2"/>
                          <w:sz w:val="18"/>
                          <w:szCs w:val="22"/>
                          <w:lang w:val="en-GB"/>
                        </w:rPr>
                        <w:t xml:space="preserve"> by the Commission on </w:t>
                      </w:r>
                      <w:r>
                        <w:rPr>
                          <w:rFonts w:asciiTheme="majorHAnsi" w:hAnsiTheme="majorHAnsi"/>
                          <w:color w:val="0D0D0D" w:themeColor="text1" w:themeTint="F2"/>
                          <w:sz w:val="18"/>
                          <w:szCs w:val="22"/>
                          <w:lang w:val="en-GB"/>
                        </w:rPr>
                        <w:t>March 7</w:t>
                      </w:r>
                      <w:r w:rsidR="0000237D" w:rsidRPr="00CB33D6">
                        <w:rPr>
                          <w:rFonts w:asciiTheme="majorHAnsi" w:hAnsiTheme="majorHAnsi"/>
                          <w:color w:val="0D0D0D" w:themeColor="text1" w:themeTint="F2"/>
                          <w:sz w:val="18"/>
                          <w:szCs w:val="22"/>
                          <w:lang w:val="en-GB"/>
                        </w:rPr>
                        <w:t>, 2019</w:t>
                      </w:r>
                      <w:r w:rsidR="00C5326E">
                        <w:rPr>
                          <w:rFonts w:asciiTheme="majorHAnsi" w:hAnsiTheme="majorHAnsi"/>
                          <w:color w:val="0D0D0D" w:themeColor="text1" w:themeTint="F2"/>
                          <w:sz w:val="18"/>
                          <w:szCs w:val="22"/>
                          <w:lang w:val="en-GB"/>
                        </w:rPr>
                        <w:t>.</w:t>
                      </w:r>
                    </w:p>
                    <w:p w:rsidR="0000237D" w:rsidRPr="00CB33D6" w:rsidRDefault="0000237D" w:rsidP="0000237D">
                      <w:pPr>
                        <w:tabs>
                          <w:tab w:val="center" w:pos="5400"/>
                        </w:tabs>
                        <w:suppressAutoHyphens/>
                        <w:spacing w:before="60"/>
                        <w:rPr>
                          <w:rFonts w:asciiTheme="minorHAnsi" w:hAnsiTheme="minorHAnsi" w:cs="Univers"/>
                          <w:color w:val="0D0D0D" w:themeColor="text1" w:themeTint="F2"/>
                          <w:sz w:val="20"/>
                          <w:szCs w:val="20"/>
                          <w:lang w:val="en-GB"/>
                        </w:rPr>
                      </w:pPr>
                    </w:p>
                    <w:p w:rsidR="0000237D" w:rsidRPr="00CB33D6" w:rsidRDefault="0000237D" w:rsidP="0000237D">
                      <w:pPr>
                        <w:tabs>
                          <w:tab w:val="center" w:pos="5400"/>
                        </w:tabs>
                        <w:suppressAutoHyphens/>
                        <w:spacing w:before="60"/>
                        <w:rPr>
                          <w:rFonts w:ascii="Calibri" w:hAnsi="Calibri"/>
                          <w:color w:val="FFFFFF" w:themeColor="background1"/>
                          <w:spacing w:val="-2"/>
                          <w:sz w:val="16"/>
                          <w:lang w:val="en-GB"/>
                        </w:rPr>
                      </w:pPr>
                    </w:p>
                    <w:p w:rsidR="00092F32" w:rsidRPr="0000237D" w:rsidRDefault="00092F32" w:rsidP="004165C2">
                      <w:pPr>
                        <w:tabs>
                          <w:tab w:val="center" w:pos="5400"/>
                        </w:tabs>
                        <w:suppressAutoHyphens/>
                        <w:spacing w:before="60"/>
                        <w:rPr>
                          <w:rFonts w:asciiTheme="majorHAnsi" w:hAnsiTheme="majorHAnsi"/>
                          <w:color w:val="0D0D0D" w:themeColor="text1" w:themeTint="F2"/>
                          <w:sz w:val="18"/>
                          <w:szCs w:val="22"/>
                          <w:lang w:val="en-GB"/>
                        </w:rPr>
                      </w:pP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7B24D615" wp14:editId="4F35E9E6">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44E6" w:rsidRPr="0000237D" w:rsidRDefault="0000237D" w:rsidP="00605CFF">
                            <w:pPr>
                              <w:spacing w:line="276" w:lineRule="auto"/>
                              <w:rPr>
                                <w:rFonts w:asciiTheme="majorHAnsi" w:hAnsiTheme="majorHAnsi"/>
                                <w:color w:val="595959" w:themeColor="text1" w:themeTint="A6"/>
                                <w:sz w:val="18"/>
                                <w:szCs w:val="18"/>
                                <w:lang w:val="es-ES"/>
                              </w:rPr>
                            </w:pPr>
                            <w:r w:rsidRPr="00CB33D6">
                              <w:rPr>
                                <w:rFonts w:asciiTheme="majorHAnsi" w:hAnsiTheme="majorHAnsi"/>
                                <w:b/>
                                <w:color w:val="595959" w:themeColor="text1" w:themeTint="A6"/>
                                <w:sz w:val="18"/>
                                <w:szCs w:val="18"/>
                                <w:lang w:val="en-GB"/>
                              </w:rPr>
                              <w:t xml:space="preserve">Cite as: </w:t>
                            </w:r>
                            <w:r w:rsidRPr="00CB33D6">
                              <w:rPr>
                                <w:rFonts w:asciiTheme="majorHAnsi" w:hAnsiTheme="majorHAnsi"/>
                                <w:color w:val="595959" w:themeColor="text1" w:themeTint="A6"/>
                                <w:sz w:val="18"/>
                                <w:szCs w:val="18"/>
                                <w:lang w:val="en-GB"/>
                              </w:rPr>
                              <w:t xml:space="preserve">IACHR, Report No. </w:t>
                            </w:r>
                            <w:r w:rsidR="00F122A0">
                              <w:rPr>
                                <w:rFonts w:asciiTheme="majorHAnsi" w:hAnsiTheme="majorHAnsi"/>
                                <w:color w:val="595959" w:themeColor="text1" w:themeTint="A6"/>
                                <w:sz w:val="18"/>
                                <w:szCs w:val="18"/>
                                <w:lang w:val="en-GB"/>
                              </w:rPr>
                              <w:t>24</w:t>
                            </w:r>
                            <w:r w:rsidRPr="00CB33D6">
                              <w:rPr>
                                <w:rFonts w:asciiTheme="majorHAnsi" w:hAnsiTheme="majorHAnsi"/>
                                <w:color w:val="595959" w:themeColor="text1" w:themeTint="A6"/>
                                <w:sz w:val="18"/>
                                <w:szCs w:val="18"/>
                                <w:lang w:val="en-GB"/>
                              </w:rPr>
                              <w:t>/</w:t>
                            </w:r>
                            <w:r w:rsidR="00F122A0">
                              <w:rPr>
                                <w:rFonts w:asciiTheme="majorHAnsi" w:hAnsiTheme="majorHAnsi"/>
                                <w:color w:val="595959" w:themeColor="text1" w:themeTint="A6"/>
                                <w:sz w:val="18"/>
                                <w:szCs w:val="18"/>
                                <w:lang w:val="en-GB"/>
                              </w:rPr>
                              <w:t>19</w:t>
                            </w:r>
                            <w:r w:rsidRPr="00CB33D6">
                              <w:rPr>
                                <w:rFonts w:asciiTheme="majorHAnsi" w:hAnsiTheme="majorHAnsi"/>
                                <w:color w:val="595959" w:themeColor="text1" w:themeTint="A6"/>
                                <w:sz w:val="18"/>
                                <w:szCs w:val="18"/>
                                <w:lang w:val="en-GB"/>
                              </w:rPr>
                              <w:t xml:space="preserve">. Petition 947-10. Admissibility. Admissibility. Celia Edith Ramos Durand and family. </w:t>
                            </w:r>
                            <w:r w:rsidRPr="00CB33D6">
                              <w:rPr>
                                <w:rFonts w:asciiTheme="majorHAnsi" w:hAnsiTheme="majorHAnsi"/>
                                <w:color w:val="595959" w:themeColor="text1" w:themeTint="A6"/>
                                <w:sz w:val="18"/>
                                <w:szCs w:val="18"/>
                                <w:lang w:val="pt-BR"/>
                              </w:rPr>
                              <w:t xml:space="preserve">Peru. </w:t>
                            </w:r>
                            <w:r w:rsidR="00F122A0">
                              <w:rPr>
                                <w:rFonts w:asciiTheme="majorHAnsi" w:hAnsiTheme="majorHAnsi"/>
                                <w:color w:val="595959" w:themeColor="text1" w:themeTint="A6"/>
                                <w:sz w:val="18"/>
                                <w:szCs w:val="18"/>
                                <w:lang w:val="pt-BR"/>
                              </w:rPr>
                              <w:t>March 7, 2019</w:t>
                            </w:r>
                            <w:r w:rsidRPr="00CB33D6">
                              <w:rPr>
                                <w:rFonts w:asciiTheme="majorHAnsi" w:hAnsiTheme="majorHAnsi"/>
                                <w:color w:val="595959" w:themeColor="text1" w:themeTint="A6"/>
                                <w:sz w:val="18"/>
                                <w:szCs w:val="18"/>
                                <w:lang w:val="pt-B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24D615"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F644E6" w:rsidRPr="0000237D" w:rsidRDefault="0000237D" w:rsidP="00605CFF">
                      <w:pPr>
                        <w:spacing w:line="276" w:lineRule="auto"/>
                        <w:rPr>
                          <w:rFonts w:asciiTheme="majorHAnsi" w:hAnsiTheme="majorHAnsi"/>
                          <w:color w:val="595959" w:themeColor="text1" w:themeTint="A6"/>
                          <w:sz w:val="18"/>
                          <w:szCs w:val="18"/>
                          <w:lang w:val="es-ES"/>
                        </w:rPr>
                      </w:pPr>
                      <w:r w:rsidRPr="00CB33D6">
                        <w:rPr>
                          <w:rFonts w:asciiTheme="majorHAnsi" w:hAnsiTheme="majorHAnsi"/>
                          <w:b/>
                          <w:color w:val="595959" w:themeColor="text1" w:themeTint="A6"/>
                          <w:sz w:val="18"/>
                          <w:szCs w:val="18"/>
                          <w:lang w:val="en-GB"/>
                        </w:rPr>
                        <w:t xml:space="preserve">Cite as: </w:t>
                      </w:r>
                      <w:r w:rsidRPr="00CB33D6">
                        <w:rPr>
                          <w:rFonts w:asciiTheme="majorHAnsi" w:hAnsiTheme="majorHAnsi"/>
                          <w:color w:val="595959" w:themeColor="text1" w:themeTint="A6"/>
                          <w:sz w:val="18"/>
                          <w:szCs w:val="18"/>
                          <w:lang w:val="en-GB"/>
                        </w:rPr>
                        <w:t xml:space="preserve">IACHR, Report No. </w:t>
                      </w:r>
                      <w:r w:rsidR="00F122A0">
                        <w:rPr>
                          <w:rFonts w:asciiTheme="majorHAnsi" w:hAnsiTheme="majorHAnsi"/>
                          <w:color w:val="595959" w:themeColor="text1" w:themeTint="A6"/>
                          <w:sz w:val="18"/>
                          <w:szCs w:val="18"/>
                          <w:lang w:val="en-GB"/>
                        </w:rPr>
                        <w:t>24</w:t>
                      </w:r>
                      <w:r w:rsidRPr="00CB33D6">
                        <w:rPr>
                          <w:rFonts w:asciiTheme="majorHAnsi" w:hAnsiTheme="majorHAnsi"/>
                          <w:color w:val="595959" w:themeColor="text1" w:themeTint="A6"/>
                          <w:sz w:val="18"/>
                          <w:szCs w:val="18"/>
                          <w:lang w:val="en-GB"/>
                        </w:rPr>
                        <w:t>/</w:t>
                      </w:r>
                      <w:r w:rsidR="00F122A0">
                        <w:rPr>
                          <w:rFonts w:asciiTheme="majorHAnsi" w:hAnsiTheme="majorHAnsi"/>
                          <w:color w:val="595959" w:themeColor="text1" w:themeTint="A6"/>
                          <w:sz w:val="18"/>
                          <w:szCs w:val="18"/>
                          <w:lang w:val="en-GB"/>
                        </w:rPr>
                        <w:t>19</w:t>
                      </w:r>
                      <w:r w:rsidRPr="00CB33D6">
                        <w:rPr>
                          <w:rFonts w:asciiTheme="majorHAnsi" w:hAnsiTheme="majorHAnsi"/>
                          <w:color w:val="595959" w:themeColor="text1" w:themeTint="A6"/>
                          <w:sz w:val="18"/>
                          <w:szCs w:val="18"/>
                          <w:lang w:val="en-GB"/>
                        </w:rPr>
                        <w:t xml:space="preserve">. Petition 947-10. Admissibility. Admissibility. Celia Edith Ramos Durand and family. </w:t>
                      </w:r>
                      <w:r w:rsidRPr="00CB33D6">
                        <w:rPr>
                          <w:rFonts w:asciiTheme="majorHAnsi" w:hAnsiTheme="majorHAnsi"/>
                          <w:color w:val="595959" w:themeColor="text1" w:themeTint="A6"/>
                          <w:sz w:val="18"/>
                          <w:szCs w:val="18"/>
                          <w:lang w:val="pt-BR"/>
                        </w:rPr>
                        <w:t xml:space="preserve">Peru. </w:t>
                      </w:r>
                      <w:r w:rsidR="00F122A0">
                        <w:rPr>
                          <w:rFonts w:asciiTheme="majorHAnsi" w:hAnsiTheme="majorHAnsi"/>
                          <w:color w:val="595959" w:themeColor="text1" w:themeTint="A6"/>
                          <w:sz w:val="18"/>
                          <w:szCs w:val="18"/>
                          <w:lang w:val="pt-BR"/>
                        </w:rPr>
                        <w:t>March 7, 2019</w:t>
                      </w:r>
                      <w:r w:rsidRPr="00CB33D6">
                        <w:rPr>
                          <w:rFonts w:asciiTheme="majorHAnsi" w:hAnsiTheme="majorHAnsi"/>
                          <w:color w:val="595959" w:themeColor="text1" w:themeTint="A6"/>
                          <w:sz w:val="18"/>
                          <w:szCs w:val="18"/>
                          <w:lang w:val="pt-BR"/>
                        </w:rPr>
                        <w:t>.</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3C32BC" w:rsidRPr="003C32BC" w:rsidRDefault="003C32BC" w:rsidP="003C32BC">
      <w:pPr>
        <w:tabs>
          <w:tab w:val="center" w:pos="5400"/>
        </w:tabs>
        <w:suppressAutoHyphens/>
        <w:jc w:val="center"/>
        <w:rPr>
          <w:rFonts w:asciiTheme="majorHAnsi" w:hAnsiTheme="majorHAnsi"/>
          <w:sz w:val="18"/>
          <w:szCs w:val="22"/>
        </w:rPr>
      </w:pPr>
    </w:p>
    <w:p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625B0993" wp14:editId="598B3141">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5B0993"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4BED772F" wp14:editId="7002277A">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C32BC">
                            <w:r>
                              <w:rPr>
                                <w:noProof/>
                              </w:rPr>
                              <w:drawing>
                                <wp:inline distT="0" distB="0" distL="0" distR="0" wp14:anchorId="1E6CD58B" wp14:editId="5048E779">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ED772F"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3C32BC">
                      <w:r>
                        <w:rPr>
                          <w:noProof/>
                        </w:rPr>
                        <w:drawing>
                          <wp:inline distT="0" distB="0" distL="0" distR="0" wp14:anchorId="1E6CD58B" wp14:editId="5048E779">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rsidR="00F621C3" w:rsidRPr="00FF3B67" w:rsidRDefault="00F621C3" w:rsidP="00F621C3">
      <w:pPr>
        <w:spacing w:after="240"/>
        <w:ind w:firstLine="720"/>
        <w:jc w:val="both"/>
        <w:rPr>
          <w:rFonts w:asciiTheme="majorHAnsi" w:hAnsiTheme="majorHAnsi"/>
          <w:b/>
          <w:bCs/>
          <w:sz w:val="19"/>
          <w:szCs w:val="19"/>
        </w:rPr>
      </w:pPr>
      <w:r w:rsidRPr="00FF3B67">
        <w:rPr>
          <w:rFonts w:asciiTheme="majorHAnsi" w:hAnsiTheme="majorHAnsi"/>
          <w:b/>
          <w:bCs/>
          <w:sz w:val="19"/>
          <w:szCs w:val="19"/>
        </w:rPr>
        <w:lastRenderedPageBreak/>
        <w:t>I.</w:t>
      </w:r>
      <w:r w:rsidRPr="00FF3B67">
        <w:rPr>
          <w:rFonts w:asciiTheme="majorHAnsi" w:hAnsiTheme="majorHAnsi"/>
          <w:b/>
          <w:bCs/>
          <w:sz w:val="19"/>
          <w:szCs w:val="19"/>
        </w:rPr>
        <w:tab/>
      </w:r>
      <w:r w:rsidR="00592718" w:rsidRPr="00FF3B67">
        <w:rPr>
          <w:rFonts w:asciiTheme="majorHAnsi" w:hAnsiTheme="majorHAnsi"/>
          <w:b/>
          <w:bCs/>
          <w:sz w:val="19"/>
          <w:szCs w:val="19"/>
        </w:rPr>
        <w:t>INFORMATION ABOUT THE PETITION</w:t>
      </w:r>
      <w:r w:rsidRPr="00FF3B67">
        <w:rPr>
          <w:rFonts w:asciiTheme="majorHAnsi" w:hAnsiTheme="majorHAnsi"/>
          <w:b/>
          <w:bCs/>
          <w:sz w:val="19"/>
          <w:szCs w:val="19"/>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00237D" w:rsidRPr="00285347" w:rsidTr="00853EAE">
        <w:trPr>
          <w:trHeight w:val="953"/>
        </w:trPr>
        <w:tc>
          <w:tcPr>
            <w:tcW w:w="3690" w:type="dxa"/>
            <w:tcBorders>
              <w:top w:val="single" w:sz="4" w:space="0" w:color="auto"/>
              <w:bottom w:val="single" w:sz="6" w:space="0" w:color="auto"/>
            </w:tcBorders>
            <w:shd w:val="clear" w:color="auto" w:fill="67AE3C"/>
            <w:vAlign w:val="center"/>
          </w:tcPr>
          <w:p w:rsidR="0000237D" w:rsidRPr="00FF3B67" w:rsidRDefault="0000237D" w:rsidP="0000237D">
            <w:pPr>
              <w:jc w:val="center"/>
              <w:rPr>
                <w:rFonts w:asciiTheme="majorHAnsi" w:hAnsiTheme="majorHAnsi"/>
                <w:b/>
                <w:bCs/>
                <w:color w:val="FFFFFF" w:themeColor="background1"/>
                <w:sz w:val="19"/>
                <w:szCs w:val="19"/>
              </w:rPr>
            </w:pPr>
            <w:r w:rsidRPr="00FF3B67">
              <w:rPr>
                <w:rFonts w:asciiTheme="majorHAnsi" w:hAnsiTheme="majorHAnsi"/>
                <w:b/>
                <w:bCs/>
                <w:color w:val="FFFFFF" w:themeColor="background1"/>
                <w:sz w:val="19"/>
                <w:szCs w:val="19"/>
              </w:rPr>
              <w:t>Petitioner:</w:t>
            </w:r>
          </w:p>
        </w:tc>
        <w:tc>
          <w:tcPr>
            <w:tcW w:w="5670" w:type="dxa"/>
            <w:vAlign w:val="center"/>
          </w:tcPr>
          <w:p w:rsidR="0000237D" w:rsidRPr="00FF3B67" w:rsidRDefault="00721F61" w:rsidP="00CB5EBD">
            <w:pPr>
              <w:jc w:val="both"/>
              <w:rPr>
                <w:rFonts w:asciiTheme="majorHAnsi" w:hAnsiTheme="majorHAnsi"/>
                <w:bCs/>
                <w:sz w:val="19"/>
                <w:szCs w:val="19"/>
                <w:lang w:val="es-MX"/>
              </w:rPr>
            </w:pPr>
            <w:r w:rsidRPr="00FF3B67">
              <w:rPr>
                <w:rFonts w:asciiTheme="majorHAnsi" w:hAnsiTheme="majorHAnsi"/>
                <w:bCs/>
                <w:sz w:val="19"/>
                <w:szCs w:val="19"/>
                <w:lang w:val="es-ES"/>
              </w:rPr>
              <w:t xml:space="preserve">Estudio para la Defensa de los Derechos de la Mujer </w:t>
            </w:r>
            <w:r w:rsidR="0000237D" w:rsidRPr="00FF3B67">
              <w:rPr>
                <w:rFonts w:asciiTheme="majorHAnsi" w:hAnsiTheme="majorHAnsi"/>
                <w:bCs/>
                <w:sz w:val="19"/>
                <w:szCs w:val="19"/>
                <w:lang w:val="es-MX"/>
              </w:rPr>
              <w:t>(DEMUS)</w:t>
            </w:r>
            <w:r w:rsidR="0000237D" w:rsidRPr="00FF3B67">
              <w:rPr>
                <w:rStyle w:val="FootnoteReference"/>
                <w:rFonts w:asciiTheme="majorHAnsi" w:hAnsiTheme="majorHAnsi"/>
                <w:bCs/>
                <w:sz w:val="19"/>
                <w:szCs w:val="19"/>
              </w:rPr>
              <w:footnoteReference w:id="2"/>
            </w:r>
            <w:r w:rsidR="00CB5EBD" w:rsidRPr="00FF3B67">
              <w:rPr>
                <w:rFonts w:asciiTheme="majorHAnsi" w:hAnsiTheme="majorHAnsi"/>
                <w:bCs/>
                <w:sz w:val="19"/>
                <w:szCs w:val="19"/>
                <w:lang w:val="es-MX"/>
              </w:rPr>
              <w:t>,</w:t>
            </w:r>
            <w:r w:rsidR="0000237D" w:rsidRPr="00FF3B67">
              <w:rPr>
                <w:rFonts w:asciiTheme="majorHAnsi" w:hAnsiTheme="majorHAnsi"/>
                <w:bCs/>
                <w:sz w:val="19"/>
                <w:szCs w:val="19"/>
                <w:lang w:val="es-MX"/>
              </w:rPr>
              <w:t xml:space="preserve"> Marisela del Carmen Monzón Ramos, Emilia Edith Monzón Ramos, Marcia Mirabel Monzón Ramos and </w:t>
            </w:r>
            <w:proofErr w:type="spellStart"/>
            <w:r w:rsidR="0000237D" w:rsidRPr="00FF3B67">
              <w:rPr>
                <w:rFonts w:asciiTheme="majorHAnsi" w:hAnsiTheme="majorHAnsi"/>
                <w:bCs/>
                <w:sz w:val="19"/>
                <w:szCs w:val="19"/>
                <w:lang w:val="es-MX"/>
              </w:rPr>
              <w:t>Baltazara</w:t>
            </w:r>
            <w:proofErr w:type="spellEnd"/>
            <w:r w:rsidR="0000237D" w:rsidRPr="00FF3B67">
              <w:rPr>
                <w:rFonts w:asciiTheme="majorHAnsi" w:hAnsiTheme="majorHAnsi"/>
                <w:bCs/>
                <w:sz w:val="19"/>
                <w:szCs w:val="19"/>
                <w:lang w:val="es-MX"/>
              </w:rPr>
              <w:t xml:space="preserve"> Durand </w:t>
            </w:r>
            <w:proofErr w:type="spellStart"/>
            <w:r w:rsidR="0000237D" w:rsidRPr="00FF3B67">
              <w:rPr>
                <w:rFonts w:asciiTheme="majorHAnsi" w:hAnsiTheme="majorHAnsi"/>
                <w:bCs/>
                <w:sz w:val="19"/>
                <w:szCs w:val="19"/>
                <w:lang w:val="es-MX"/>
              </w:rPr>
              <w:t>widow</w:t>
            </w:r>
            <w:proofErr w:type="spellEnd"/>
            <w:r w:rsidR="0000237D" w:rsidRPr="00FF3B67">
              <w:rPr>
                <w:rFonts w:asciiTheme="majorHAnsi" w:hAnsiTheme="majorHAnsi"/>
                <w:bCs/>
                <w:sz w:val="19"/>
                <w:szCs w:val="19"/>
                <w:lang w:val="es-MX"/>
              </w:rPr>
              <w:t xml:space="preserve"> of Ramos</w:t>
            </w:r>
          </w:p>
        </w:tc>
      </w:tr>
      <w:tr w:rsidR="0000237D" w:rsidRPr="00FF3B67" w:rsidTr="0000237D">
        <w:tc>
          <w:tcPr>
            <w:tcW w:w="3690" w:type="dxa"/>
            <w:tcBorders>
              <w:top w:val="single" w:sz="6" w:space="0" w:color="auto"/>
              <w:bottom w:val="single" w:sz="6" w:space="0" w:color="auto"/>
            </w:tcBorders>
            <w:shd w:val="clear" w:color="auto" w:fill="67AE3C"/>
            <w:vAlign w:val="center"/>
          </w:tcPr>
          <w:p w:rsidR="0000237D" w:rsidRPr="00FF3B67" w:rsidRDefault="003D772C" w:rsidP="0000237D">
            <w:pPr>
              <w:jc w:val="center"/>
              <w:rPr>
                <w:rFonts w:asciiTheme="majorHAnsi" w:hAnsiTheme="majorHAnsi"/>
                <w:b/>
                <w:bCs/>
                <w:color w:val="FFFFFF" w:themeColor="background1"/>
                <w:sz w:val="19"/>
                <w:szCs w:val="19"/>
              </w:rPr>
            </w:pPr>
            <w:sdt>
              <w:sdtPr>
                <w:rPr>
                  <w:rFonts w:asciiTheme="majorHAnsi" w:hAnsiTheme="majorHAnsi"/>
                  <w:b/>
                  <w:bCs/>
                  <w:color w:val="FFFFFF" w:themeColor="background1"/>
                  <w:sz w:val="19"/>
                  <w:szCs w:val="19"/>
                </w:rPr>
                <w:alias w:val="Elegir una opción"/>
                <w:tag w:val="Elegir una opción"/>
                <w:id w:val="931095713"/>
                <w:placeholder>
                  <w:docPart w:val="87AE96A807824ADD80FC8EEF760F3E76"/>
                </w:placeholder>
                <w:dropDownList>
                  <w:listItem w:value="Choose an item."/>
                  <w:listItem w:displayText="Alleged victim" w:value="Alleged victim"/>
                  <w:listItem w:displayText="Alleged victims" w:value="Alleged victims"/>
                </w:dropDownList>
              </w:sdtPr>
              <w:sdtEndPr/>
              <w:sdtContent>
                <w:r w:rsidR="0000237D" w:rsidRPr="00FF3B67">
                  <w:rPr>
                    <w:rFonts w:asciiTheme="majorHAnsi" w:hAnsiTheme="majorHAnsi"/>
                    <w:b/>
                    <w:bCs/>
                    <w:color w:val="FFFFFF" w:themeColor="background1"/>
                    <w:sz w:val="19"/>
                    <w:szCs w:val="19"/>
                  </w:rPr>
                  <w:t>Alleged victim</w:t>
                </w:r>
              </w:sdtContent>
            </w:sdt>
            <w:r w:rsidR="0000237D" w:rsidRPr="00FF3B67">
              <w:rPr>
                <w:rFonts w:asciiTheme="majorHAnsi" w:hAnsiTheme="majorHAnsi"/>
                <w:b/>
                <w:bCs/>
                <w:color w:val="FFFFFF" w:themeColor="background1"/>
                <w:sz w:val="19"/>
                <w:szCs w:val="19"/>
              </w:rPr>
              <w:t>:</w:t>
            </w:r>
          </w:p>
        </w:tc>
        <w:tc>
          <w:tcPr>
            <w:tcW w:w="5670" w:type="dxa"/>
            <w:vAlign w:val="center"/>
          </w:tcPr>
          <w:p w:rsidR="0000237D" w:rsidRPr="00FF3B67" w:rsidRDefault="0000237D" w:rsidP="0000237D">
            <w:pPr>
              <w:jc w:val="both"/>
              <w:rPr>
                <w:rFonts w:asciiTheme="majorHAnsi" w:hAnsiTheme="majorHAnsi"/>
                <w:bCs/>
                <w:sz w:val="19"/>
                <w:szCs w:val="19"/>
              </w:rPr>
            </w:pPr>
            <w:r w:rsidRPr="00FF3B67">
              <w:rPr>
                <w:rFonts w:asciiTheme="majorHAnsi" w:hAnsiTheme="majorHAnsi"/>
                <w:bCs/>
                <w:sz w:val="19"/>
                <w:szCs w:val="19"/>
              </w:rPr>
              <w:t>Celia Edith Ramos Durand</w:t>
            </w:r>
            <w:r w:rsidR="00EE175D" w:rsidRPr="00FF3B67">
              <w:rPr>
                <w:rStyle w:val="FootnoteReference"/>
                <w:rFonts w:asciiTheme="majorHAnsi" w:hAnsiTheme="majorHAnsi"/>
                <w:bCs/>
                <w:sz w:val="19"/>
                <w:szCs w:val="19"/>
              </w:rPr>
              <w:footnoteReference w:id="3"/>
            </w:r>
            <w:r w:rsidRPr="00FF3B67">
              <w:rPr>
                <w:rFonts w:asciiTheme="majorHAnsi" w:hAnsiTheme="majorHAnsi"/>
                <w:bCs/>
                <w:sz w:val="19"/>
                <w:szCs w:val="19"/>
              </w:rPr>
              <w:t xml:space="preserve"> and family</w:t>
            </w:r>
            <w:r w:rsidRPr="00FF3B67">
              <w:rPr>
                <w:rStyle w:val="FootnoteReference"/>
                <w:rFonts w:asciiTheme="majorHAnsi" w:hAnsiTheme="majorHAnsi"/>
                <w:bCs/>
                <w:sz w:val="19"/>
                <w:szCs w:val="19"/>
              </w:rPr>
              <w:footnoteReference w:id="4"/>
            </w:r>
          </w:p>
        </w:tc>
      </w:tr>
      <w:tr w:rsidR="0000237D" w:rsidRPr="00FF3B67" w:rsidTr="0000237D">
        <w:tc>
          <w:tcPr>
            <w:tcW w:w="3690" w:type="dxa"/>
            <w:tcBorders>
              <w:top w:val="single" w:sz="6" w:space="0" w:color="auto"/>
              <w:bottom w:val="single" w:sz="6" w:space="0" w:color="auto"/>
            </w:tcBorders>
            <w:shd w:val="clear" w:color="auto" w:fill="67AE3C"/>
            <w:vAlign w:val="center"/>
          </w:tcPr>
          <w:p w:rsidR="0000237D" w:rsidRPr="00FF3B67" w:rsidRDefault="0000237D" w:rsidP="0000237D">
            <w:pPr>
              <w:jc w:val="center"/>
              <w:rPr>
                <w:rFonts w:asciiTheme="majorHAnsi" w:hAnsiTheme="majorHAnsi"/>
                <w:b/>
                <w:bCs/>
                <w:color w:val="FFFFFF" w:themeColor="background1"/>
                <w:sz w:val="19"/>
                <w:szCs w:val="19"/>
              </w:rPr>
            </w:pPr>
            <w:r w:rsidRPr="00FF3B67">
              <w:rPr>
                <w:rFonts w:asciiTheme="majorHAnsi" w:hAnsiTheme="majorHAnsi"/>
                <w:b/>
                <w:bCs/>
                <w:color w:val="FFFFFF" w:themeColor="background1"/>
                <w:sz w:val="19"/>
                <w:szCs w:val="19"/>
              </w:rPr>
              <w:t>Respondent State:</w:t>
            </w:r>
          </w:p>
        </w:tc>
        <w:tc>
          <w:tcPr>
            <w:tcW w:w="5670" w:type="dxa"/>
            <w:vAlign w:val="center"/>
          </w:tcPr>
          <w:p w:rsidR="0000237D" w:rsidRPr="00FF3B67" w:rsidRDefault="0000237D" w:rsidP="0000237D">
            <w:pPr>
              <w:jc w:val="both"/>
              <w:rPr>
                <w:rFonts w:asciiTheme="majorHAnsi" w:hAnsiTheme="majorHAnsi"/>
                <w:bCs/>
                <w:sz w:val="19"/>
                <w:szCs w:val="19"/>
              </w:rPr>
            </w:pPr>
            <w:r w:rsidRPr="00FF3B67">
              <w:rPr>
                <w:rFonts w:asciiTheme="majorHAnsi" w:hAnsiTheme="majorHAnsi"/>
                <w:bCs/>
                <w:sz w:val="19"/>
                <w:szCs w:val="19"/>
              </w:rPr>
              <w:t>Peru</w:t>
            </w:r>
            <w:r w:rsidRPr="00FF3B67">
              <w:rPr>
                <w:rStyle w:val="FootnoteReference"/>
                <w:rFonts w:asciiTheme="majorHAnsi" w:hAnsiTheme="majorHAnsi"/>
                <w:bCs/>
                <w:sz w:val="19"/>
                <w:szCs w:val="19"/>
              </w:rPr>
              <w:footnoteReference w:id="5"/>
            </w:r>
          </w:p>
        </w:tc>
      </w:tr>
      <w:tr w:rsidR="0000237D" w:rsidRPr="00FF3B67" w:rsidTr="0000237D">
        <w:tc>
          <w:tcPr>
            <w:tcW w:w="3690" w:type="dxa"/>
            <w:tcBorders>
              <w:top w:val="single" w:sz="6" w:space="0" w:color="auto"/>
              <w:bottom w:val="single" w:sz="6" w:space="0" w:color="auto"/>
            </w:tcBorders>
            <w:shd w:val="clear" w:color="auto" w:fill="67AE3C"/>
            <w:vAlign w:val="center"/>
          </w:tcPr>
          <w:p w:rsidR="0000237D" w:rsidRPr="00FF3B67" w:rsidRDefault="0000237D" w:rsidP="0000237D">
            <w:pPr>
              <w:jc w:val="center"/>
              <w:rPr>
                <w:rFonts w:asciiTheme="majorHAnsi" w:hAnsiTheme="majorHAnsi"/>
                <w:b/>
                <w:bCs/>
                <w:color w:val="FFFFFF" w:themeColor="background1"/>
                <w:sz w:val="19"/>
                <w:szCs w:val="19"/>
              </w:rPr>
            </w:pPr>
            <w:r w:rsidRPr="00FF3B67">
              <w:rPr>
                <w:rFonts w:asciiTheme="majorHAnsi" w:hAnsiTheme="majorHAnsi"/>
                <w:b/>
                <w:bCs/>
                <w:color w:val="FFFFFF" w:themeColor="background1"/>
                <w:sz w:val="19"/>
                <w:szCs w:val="19"/>
              </w:rPr>
              <w:t>Rights invoked:</w:t>
            </w:r>
          </w:p>
        </w:tc>
        <w:tc>
          <w:tcPr>
            <w:tcW w:w="5670" w:type="dxa"/>
            <w:vAlign w:val="center"/>
          </w:tcPr>
          <w:p w:rsidR="0000237D" w:rsidRPr="00FF3B67" w:rsidRDefault="0000237D" w:rsidP="0000237D">
            <w:pPr>
              <w:jc w:val="both"/>
              <w:rPr>
                <w:rFonts w:asciiTheme="majorHAnsi" w:hAnsiTheme="majorHAnsi"/>
                <w:bCs/>
                <w:sz w:val="19"/>
                <w:szCs w:val="19"/>
              </w:rPr>
            </w:pPr>
            <w:r w:rsidRPr="00FF3B67">
              <w:rPr>
                <w:rFonts w:asciiTheme="majorHAnsi" w:hAnsiTheme="majorHAnsi"/>
                <w:bCs/>
                <w:sz w:val="19"/>
                <w:szCs w:val="19"/>
              </w:rPr>
              <w:t>Articles 4 (life), 8 (fair trial), 13 (freedom of thought and expression), 24 (equal protection) and 25 (judicial protection) of the American Convention on Human Rights,</w:t>
            </w:r>
            <w:r w:rsidRPr="00FF3B67">
              <w:rPr>
                <w:rStyle w:val="FootnoteReference"/>
                <w:rFonts w:asciiTheme="majorHAnsi" w:hAnsiTheme="majorHAnsi"/>
                <w:bCs/>
                <w:sz w:val="19"/>
                <w:szCs w:val="19"/>
              </w:rPr>
              <w:footnoteReference w:id="6"/>
            </w:r>
            <w:r w:rsidRPr="00FF3B67">
              <w:rPr>
                <w:rFonts w:asciiTheme="majorHAnsi" w:hAnsiTheme="majorHAnsi"/>
                <w:bCs/>
                <w:sz w:val="19"/>
                <w:szCs w:val="19"/>
              </w:rPr>
              <w:t xml:space="preserve"> in relation to its Article 1.1 (obligation to respect rights); article 7 of the Inter-American Convention on the Prevention, Punishment and Eradication of Violence against Women, </w:t>
            </w:r>
            <w:r w:rsidR="0054367B" w:rsidRPr="00FF3B67">
              <w:rPr>
                <w:rFonts w:asciiTheme="majorHAnsi" w:hAnsiTheme="majorHAnsi"/>
                <w:bCs/>
                <w:sz w:val="19"/>
                <w:szCs w:val="19"/>
              </w:rPr>
              <w:t>“</w:t>
            </w:r>
            <w:proofErr w:type="spellStart"/>
            <w:r w:rsidRPr="00FF3B67">
              <w:rPr>
                <w:rFonts w:asciiTheme="majorHAnsi" w:hAnsiTheme="majorHAnsi"/>
                <w:bCs/>
                <w:sz w:val="19"/>
                <w:szCs w:val="19"/>
              </w:rPr>
              <w:t>Belém</w:t>
            </w:r>
            <w:proofErr w:type="spellEnd"/>
            <w:r w:rsidRPr="00FF3B67">
              <w:rPr>
                <w:rFonts w:asciiTheme="majorHAnsi" w:hAnsiTheme="majorHAnsi"/>
                <w:bCs/>
                <w:sz w:val="19"/>
                <w:szCs w:val="19"/>
              </w:rPr>
              <w:t xml:space="preserve"> do </w:t>
            </w:r>
            <w:proofErr w:type="spellStart"/>
            <w:r w:rsidRPr="00FF3B67">
              <w:rPr>
                <w:rFonts w:asciiTheme="majorHAnsi" w:hAnsiTheme="majorHAnsi"/>
                <w:bCs/>
                <w:sz w:val="19"/>
                <w:szCs w:val="19"/>
              </w:rPr>
              <w:t>Pará</w:t>
            </w:r>
            <w:proofErr w:type="spellEnd"/>
            <w:r w:rsidR="0054367B" w:rsidRPr="00FF3B67">
              <w:rPr>
                <w:rFonts w:asciiTheme="majorHAnsi" w:hAnsiTheme="majorHAnsi"/>
                <w:bCs/>
                <w:sz w:val="19"/>
                <w:szCs w:val="19"/>
              </w:rPr>
              <w:t>”</w:t>
            </w:r>
            <w:r w:rsidRPr="00FF3B67">
              <w:rPr>
                <w:rFonts w:asciiTheme="majorHAnsi" w:hAnsiTheme="majorHAnsi"/>
                <w:bCs/>
                <w:sz w:val="19"/>
                <w:szCs w:val="19"/>
              </w:rPr>
              <w:t>;</w:t>
            </w:r>
            <w:r w:rsidRPr="00FF3B67">
              <w:rPr>
                <w:rStyle w:val="FootnoteReference"/>
                <w:rFonts w:asciiTheme="majorHAnsi" w:hAnsiTheme="majorHAnsi"/>
                <w:bCs/>
                <w:sz w:val="19"/>
                <w:szCs w:val="19"/>
              </w:rPr>
              <w:footnoteReference w:id="7"/>
            </w:r>
            <w:r w:rsidRPr="00FF3B67">
              <w:rPr>
                <w:rFonts w:asciiTheme="majorHAnsi" w:hAnsiTheme="majorHAnsi"/>
                <w:bCs/>
                <w:sz w:val="19"/>
                <w:szCs w:val="19"/>
              </w:rPr>
              <w:t xml:space="preserve"> Articles 2 (equality before law) and 11 (preservation of health and well-being) of the American Declaration of the Rights and Duties of Man</w:t>
            </w:r>
            <w:r w:rsidRPr="00FF3B67">
              <w:rPr>
                <w:rStyle w:val="FootnoteReference"/>
                <w:rFonts w:asciiTheme="majorHAnsi" w:hAnsiTheme="majorHAnsi"/>
                <w:bCs/>
                <w:sz w:val="19"/>
                <w:szCs w:val="19"/>
              </w:rPr>
              <w:footnoteReference w:id="8"/>
            </w:r>
          </w:p>
        </w:tc>
      </w:tr>
    </w:tbl>
    <w:p w:rsidR="00F621C3" w:rsidRPr="00FF3B67" w:rsidRDefault="00F621C3" w:rsidP="00F621C3">
      <w:pPr>
        <w:spacing w:before="240" w:after="240"/>
        <w:ind w:firstLine="720"/>
        <w:jc w:val="both"/>
        <w:rPr>
          <w:rFonts w:asciiTheme="majorHAnsi" w:hAnsiTheme="majorHAnsi"/>
          <w:b/>
          <w:bCs/>
          <w:sz w:val="19"/>
          <w:szCs w:val="19"/>
        </w:rPr>
      </w:pPr>
      <w:r w:rsidRPr="00FF3B67">
        <w:rPr>
          <w:rFonts w:asciiTheme="majorHAnsi" w:hAnsiTheme="majorHAnsi"/>
          <w:b/>
          <w:bCs/>
          <w:sz w:val="19"/>
          <w:szCs w:val="19"/>
        </w:rPr>
        <w:t>II.</w:t>
      </w:r>
      <w:r w:rsidRPr="00FF3B67">
        <w:rPr>
          <w:rFonts w:asciiTheme="majorHAnsi" w:hAnsiTheme="majorHAnsi"/>
          <w:b/>
          <w:bCs/>
          <w:sz w:val="19"/>
          <w:szCs w:val="19"/>
        </w:rPr>
        <w:tab/>
        <w:t>PROCEDURE BEFORE THE IACHR</w:t>
      </w:r>
      <w:r w:rsidR="00653EA6" w:rsidRPr="00FF3B67">
        <w:rPr>
          <w:rStyle w:val="FootnoteReference"/>
          <w:rFonts w:asciiTheme="majorHAnsi" w:hAnsiTheme="majorHAnsi"/>
          <w:b/>
          <w:sz w:val="19"/>
          <w:szCs w:val="19"/>
        </w:rPr>
        <w:footnoteReference w:id="9"/>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00237D" w:rsidRPr="00FF3B67" w:rsidTr="0000237D">
        <w:tc>
          <w:tcPr>
            <w:tcW w:w="3690" w:type="dxa"/>
            <w:tcBorders>
              <w:top w:val="single" w:sz="6" w:space="0" w:color="auto"/>
              <w:bottom w:val="single" w:sz="6" w:space="0" w:color="auto"/>
            </w:tcBorders>
            <w:shd w:val="clear" w:color="auto" w:fill="67AE3C"/>
            <w:vAlign w:val="center"/>
          </w:tcPr>
          <w:p w:rsidR="0000237D" w:rsidRPr="00FF3B67" w:rsidRDefault="0000237D" w:rsidP="0000237D">
            <w:pPr>
              <w:jc w:val="center"/>
              <w:rPr>
                <w:rFonts w:asciiTheme="majorHAnsi" w:hAnsiTheme="majorHAnsi"/>
                <w:b/>
                <w:bCs/>
                <w:color w:val="FFFFFF" w:themeColor="background1"/>
                <w:sz w:val="19"/>
                <w:szCs w:val="19"/>
              </w:rPr>
            </w:pPr>
            <w:r w:rsidRPr="00FF3B67">
              <w:rPr>
                <w:rFonts w:asciiTheme="majorHAnsi" w:hAnsiTheme="majorHAnsi"/>
                <w:b/>
                <w:bCs/>
                <w:color w:val="FFFFFF" w:themeColor="background1"/>
                <w:sz w:val="19"/>
                <w:szCs w:val="19"/>
              </w:rPr>
              <w:t>Filing of the petition:</w:t>
            </w:r>
          </w:p>
        </w:tc>
        <w:tc>
          <w:tcPr>
            <w:tcW w:w="5670" w:type="dxa"/>
            <w:vAlign w:val="center"/>
          </w:tcPr>
          <w:p w:rsidR="0000237D" w:rsidRPr="00FF3B67" w:rsidRDefault="0000237D" w:rsidP="0000237D">
            <w:pPr>
              <w:jc w:val="both"/>
              <w:rPr>
                <w:rFonts w:asciiTheme="majorHAnsi" w:hAnsiTheme="majorHAnsi"/>
                <w:bCs/>
                <w:sz w:val="19"/>
                <w:szCs w:val="19"/>
              </w:rPr>
            </w:pPr>
            <w:r w:rsidRPr="00FF3B67">
              <w:rPr>
                <w:rFonts w:asciiTheme="majorHAnsi" w:hAnsiTheme="majorHAnsi"/>
                <w:bCs/>
                <w:sz w:val="19"/>
                <w:szCs w:val="19"/>
              </w:rPr>
              <w:t>June 11, 2010</w:t>
            </w:r>
          </w:p>
        </w:tc>
      </w:tr>
      <w:tr w:rsidR="0000237D" w:rsidRPr="00FF3B67" w:rsidTr="0000237D">
        <w:tc>
          <w:tcPr>
            <w:tcW w:w="3690" w:type="dxa"/>
            <w:tcBorders>
              <w:top w:val="single" w:sz="6" w:space="0" w:color="auto"/>
              <w:bottom w:val="single" w:sz="6" w:space="0" w:color="auto"/>
            </w:tcBorders>
            <w:shd w:val="clear" w:color="auto" w:fill="67AE3C"/>
            <w:vAlign w:val="center"/>
          </w:tcPr>
          <w:p w:rsidR="0000237D" w:rsidRPr="00FF3B67" w:rsidRDefault="0000237D" w:rsidP="0000237D">
            <w:pPr>
              <w:jc w:val="center"/>
              <w:rPr>
                <w:rFonts w:asciiTheme="majorHAnsi" w:hAnsiTheme="majorHAnsi"/>
                <w:b/>
                <w:color w:val="FFFFFF" w:themeColor="background1"/>
                <w:sz w:val="19"/>
                <w:szCs w:val="19"/>
              </w:rPr>
            </w:pPr>
            <w:r w:rsidRPr="00FF3B67">
              <w:rPr>
                <w:rFonts w:asciiTheme="majorHAnsi" w:hAnsiTheme="majorHAnsi"/>
                <w:b/>
                <w:color w:val="FFFFFF" w:themeColor="background1"/>
                <w:sz w:val="19"/>
                <w:szCs w:val="19"/>
              </w:rPr>
              <w:t>Additional information received at the stage of initial review:</w:t>
            </w:r>
          </w:p>
        </w:tc>
        <w:tc>
          <w:tcPr>
            <w:tcW w:w="5670" w:type="dxa"/>
            <w:vAlign w:val="center"/>
          </w:tcPr>
          <w:p w:rsidR="0000237D" w:rsidRPr="00FF3B67" w:rsidRDefault="0000237D" w:rsidP="0000237D">
            <w:pPr>
              <w:jc w:val="both"/>
              <w:rPr>
                <w:rFonts w:asciiTheme="majorHAnsi" w:hAnsiTheme="majorHAnsi"/>
                <w:bCs/>
                <w:sz w:val="19"/>
                <w:szCs w:val="19"/>
              </w:rPr>
            </w:pPr>
            <w:r w:rsidRPr="00FF3B67">
              <w:rPr>
                <w:rFonts w:asciiTheme="majorHAnsi" w:hAnsiTheme="majorHAnsi"/>
                <w:bCs/>
                <w:sz w:val="19"/>
                <w:szCs w:val="19"/>
              </w:rPr>
              <w:t>October 17, 2016</w:t>
            </w:r>
          </w:p>
        </w:tc>
      </w:tr>
      <w:tr w:rsidR="0000237D" w:rsidRPr="00FF3B67" w:rsidTr="0000237D">
        <w:tc>
          <w:tcPr>
            <w:tcW w:w="3690" w:type="dxa"/>
            <w:tcBorders>
              <w:top w:val="single" w:sz="6" w:space="0" w:color="auto"/>
              <w:bottom w:val="single" w:sz="6" w:space="0" w:color="auto"/>
            </w:tcBorders>
            <w:shd w:val="clear" w:color="auto" w:fill="67AE3C"/>
            <w:vAlign w:val="center"/>
          </w:tcPr>
          <w:p w:rsidR="0000237D" w:rsidRPr="00FF3B67" w:rsidRDefault="0000237D" w:rsidP="0000237D">
            <w:pPr>
              <w:jc w:val="center"/>
              <w:rPr>
                <w:rFonts w:asciiTheme="majorHAnsi" w:hAnsiTheme="majorHAnsi"/>
                <w:b/>
                <w:bCs/>
                <w:color w:val="FFFFFF" w:themeColor="background1"/>
                <w:sz w:val="19"/>
                <w:szCs w:val="19"/>
              </w:rPr>
            </w:pPr>
            <w:r w:rsidRPr="00FF3B67">
              <w:rPr>
                <w:rFonts w:asciiTheme="majorHAnsi" w:hAnsiTheme="majorHAnsi"/>
                <w:b/>
                <w:color w:val="FFFFFF" w:themeColor="background1"/>
                <w:sz w:val="19"/>
                <w:szCs w:val="19"/>
              </w:rPr>
              <w:t>Notification of the petition to the State:</w:t>
            </w:r>
          </w:p>
        </w:tc>
        <w:tc>
          <w:tcPr>
            <w:tcW w:w="5670" w:type="dxa"/>
            <w:vAlign w:val="center"/>
          </w:tcPr>
          <w:p w:rsidR="0000237D" w:rsidRPr="00FF3B67" w:rsidRDefault="0000237D" w:rsidP="0000237D">
            <w:pPr>
              <w:jc w:val="both"/>
              <w:rPr>
                <w:rFonts w:asciiTheme="majorHAnsi" w:hAnsiTheme="majorHAnsi"/>
                <w:bCs/>
                <w:sz w:val="19"/>
                <w:szCs w:val="19"/>
              </w:rPr>
            </w:pPr>
            <w:r w:rsidRPr="00FF3B67">
              <w:rPr>
                <w:rFonts w:asciiTheme="majorHAnsi" w:hAnsiTheme="majorHAnsi"/>
                <w:bCs/>
                <w:sz w:val="19"/>
                <w:szCs w:val="19"/>
              </w:rPr>
              <w:t>May 23, 2017</w:t>
            </w:r>
          </w:p>
        </w:tc>
      </w:tr>
      <w:tr w:rsidR="0000237D" w:rsidRPr="00FF3B67" w:rsidTr="0000237D">
        <w:trPr>
          <w:trHeight w:val="264"/>
        </w:trPr>
        <w:tc>
          <w:tcPr>
            <w:tcW w:w="3690" w:type="dxa"/>
            <w:tcBorders>
              <w:top w:val="single" w:sz="6" w:space="0" w:color="auto"/>
              <w:bottom w:val="single" w:sz="6" w:space="0" w:color="auto"/>
            </w:tcBorders>
            <w:shd w:val="clear" w:color="auto" w:fill="67AE3C"/>
            <w:vAlign w:val="center"/>
          </w:tcPr>
          <w:p w:rsidR="0000237D" w:rsidRPr="00FF3B67" w:rsidRDefault="0000237D" w:rsidP="0000237D">
            <w:pPr>
              <w:jc w:val="center"/>
              <w:rPr>
                <w:rFonts w:asciiTheme="majorHAnsi" w:hAnsiTheme="majorHAnsi"/>
                <w:b/>
                <w:bCs/>
                <w:color w:val="FFFFFF" w:themeColor="background1"/>
                <w:sz w:val="19"/>
                <w:szCs w:val="19"/>
              </w:rPr>
            </w:pPr>
            <w:r w:rsidRPr="00FF3B67">
              <w:rPr>
                <w:rFonts w:asciiTheme="majorHAnsi" w:hAnsiTheme="majorHAnsi"/>
                <w:b/>
                <w:color w:val="FFFFFF" w:themeColor="background1"/>
                <w:sz w:val="19"/>
                <w:szCs w:val="19"/>
              </w:rPr>
              <w:t>State</w:t>
            </w:r>
            <w:r w:rsidR="0054367B" w:rsidRPr="00FF3B67">
              <w:rPr>
                <w:rFonts w:asciiTheme="majorHAnsi" w:hAnsiTheme="majorHAnsi"/>
                <w:b/>
                <w:color w:val="FFFFFF" w:themeColor="background1"/>
                <w:sz w:val="19"/>
                <w:szCs w:val="19"/>
              </w:rPr>
              <w:t>’</w:t>
            </w:r>
            <w:r w:rsidRPr="00FF3B67">
              <w:rPr>
                <w:rFonts w:asciiTheme="majorHAnsi" w:hAnsiTheme="majorHAnsi"/>
                <w:b/>
                <w:color w:val="FFFFFF" w:themeColor="background1"/>
                <w:sz w:val="19"/>
                <w:szCs w:val="19"/>
              </w:rPr>
              <w:t>s first response:</w:t>
            </w:r>
          </w:p>
        </w:tc>
        <w:tc>
          <w:tcPr>
            <w:tcW w:w="5670" w:type="dxa"/>
            <w:vAlign w:val="center"/>
          </w:tcPr>
          <w:p w:rsidR="0000237D" w:rsidRPr="00FF3B67" w:rsidRDefault="0000237D" w:rsidP="0000237D">
            <w:pPr>
              <w:jc w:val="both"/>
              <w:rPr>
                <w:rFonts w:asciiTheme="majorHAnsi" w:hAnsiTheme="majorHAnsi"/>
                <w:bCs/>
                <w:sz w:val="19"/>
                <w:szCs w:val="19"/>
              </w:rPr>
            </w:pPr>
            <w:r w:rsidRPr="00FF3B67">
              <w:rPr>
                <w:rFonts w:asciiTheme="majorHAnsi" w:hAnsiTheme="majorHAnsi"/>
                <w:bCs/>
                <w:sz w:val="19"/>
                <w:szCs w:val="19"/>
              </w:rPr>
              <w:t>August 25, 2017</w:t>
            </w:r>
          </w:p>
        </w:tc>
      </w:tr>
      <w:tr w:rsidR="0000237D" w:rsidRPr="00FF3B67" w:rsidTr="0000237D">
        <w:tc>
          <w:tcPr>
            <w:tcW w:w="3690" w:type="dxa"/>
            <w:tcBorders>
              <w:top w:val="single" w:sz="6" w:space="0" w:color="auto"/>
              <w:bottom w:val="single" w:sz="6" w:space="0" w:color="auto"/>
            </w:tcBorders>
            <w:shd w:val="clear" w:color="auto" w:fill="67AE3C"/>
            <w:vAlign w:val="center"/>
          </w:tcPr>
          <w:p w:rsidR="0000237D" w:rsidRPr="00FF3B67" w:rsidRDefault="0000237D" w:rsidP="0000237D">
            <w:pPr>
              <w:jc w:val="center"/>
              <w:rPr>
                <w:rFonts w:asciiTheme="majorHAnsi" w:hAnsiTheme="majorHAnsi"/>
                <w:b/>
                <w:bCs/>
                <w:color w:val="FFFFFF" w:themeColor="background1"/>
                <w:sz w:val="19"/>
                <w:szCs w:val="19"/>
              </w:rPr>
            </w:pPr>
            <w:r w:rsidRPr="00FF3B67">
              <w:rPr>
                <w:rFonts w:asciiTheme="majorHAnsi" w:hAnsiTheme="majorHAnsi"/>
                <w:b/>
                <w:bCs/>
                <w:color w:val="FFFFFF" w:themeColor="background1"/>
                <w:sz w:val="19"/>
                <w:szCs w:val="19"/>
              </w:rPr>
              <w:t>Additional observations from the petitioner:</w:t>
            </w:r>
          </w:p>
        </w:tc>
        <w:tc>
          <w:tcPr>
            <w:tcW w:w="5670" w:type="dxa"/>
            <w:vAlign w:val="center"/>
          </w:tcPr>
          <w:p w:rsidR="0000237D" w:rsidRPr="00FF3B67" w:rsidRDefault="0000237D" w:rsidP="0000237D">
            <w:pPr>
              <w:jc w:val="both"/>
              <w:rPr>
                <w:rFonts w:asciiTheme="majorHAnsi" w:hAnsiTheme="majorHAnsi"/>
                <w:bCs/>
                <w:sz w:val="19"/>
                <w:szCs w:val="19"/>
              </w:rPr>
            </w:pPr>
            <w:r w:rsidRPr="00FF3B67">
              <w:rPr>
                <w:rFonts w:asciiTheme="majorHAnsi" w:hAnsiTheme="majorHAnsi"/>
                <w:bCs/>
                <w:sz w:val="19"/>
                <w:szCs w:val="19"/>
              </w:rPr>
              <w:t>January 10, 2018</w:t>
            </w:r>
          </w:p>
        </w:tc>
      </w:tr>
      <w:tr w:rsidR="0000237D" w:rsidRPr="00FF3B67" w:rsidTr="0000237D">
        <w:tc>
          <w:tcPr>
            <w:tcW w:w="3690" w:type="dxa"/>
            <w:tcBorders>
              <w:top w:val="single" w:sz="6" w:space="0" w:color="auto"/>
              <w:bottom w:val="single" w:sz="6" w:space="0" w:color="auto"/>
            </w:tcBorders>
            <w:shd w:val="clear" w:color="auto" w:fill="67AE3C"/>
            <w:vAlign w:val="center"/>
          </w:tcPr>
          <w:p w:rsidR="0000237D" w:rsidRPr="00FF3B67" w:rsidRDefault="0000237D" w:rsidP="0000237D">
            <w:pPr>
              <w:jc w:val="center"/>
              <w:rPr>
                <w:rFonts w:asciiTheme="majorHAnsi" w:hAnsiTheme="majorHAnsi"/>
                <w:b/>
                <w:bCs/>
                <w:color w:val="FFFFFF" w:themeColor="background1"/>
                <w:sz w:val="19"/>
                <w:szCs w:val="19"/>
              </w:rPr>
            </w:pPr>
            <w:r w:rsidRPr="00FF3B67">
              <w:rPr>
                <w:rFonts w:asciiTheme="majorHAnsi" w:hAnsiTheme="majorHAnsi"/>
                <w:b/>
                <w:bCs/>
                <w:color w:val="FFFFFF" w:themeColor="background1"/>
                <w:sz w:val="19"/>
                <w:szCs w:val="19"/>
              </w:rPr>
              <w:t>Additional observations from the State:</w:t>
            </w:r>
          </w:p>
        </w:tc>
        <w:tc>
          <w:tcPr>
            <w:tcW w:w="5670" w:type="dxa"/>
            <w:vAlign w:val="center"/>
          </w:tcPr>
          <w:p w:rsidR="0000237D" w:rsidRPr="00FF3B67" w:rsidRDefault="0000237D" w:rsidP="0000237D">
            <w:pPr>
              <w:jc w:val="both"/>
              <w:rPr>
                <w:rFonts w:asciiTheme="majorHAnsi" w:hAnsiTheme="majorHAnsi"/>
                <w:bCs/>
                <w:sz w:val="19"/>
                <w:szCs w:val="19"/>
              </w:rPr>
            </w:pPr>
            <w:r w:rsidRPr="00FF3B67">
              <w:rPr>
                <w:rFonts w:asciiTheme="majorHAnsi" w:hAnsiTheme="majorHAnsi"/>
                <w:bCs/>
                <w:sz w:val="19"/>
                <w:szCs w:val="19"/>
              </w:rPr>
              <w:t>June 15, 2018</w:t>
            </w:r>
          </w:p>
        </w:tc>
      </w:tr>
    </w:tbl>
    <w:p w:rsidR="00F621C3" w:rsidRPr="00FF3B67" w:rsidRDefault="00F621C3" w:rsidP="00F621C3">
      <w:pPr>
        <w:spacing w:before="240" w:after="240"/>
        <w:ind w:firstLine="720"/>
        <w:jc w:val="both"/>
        <w:rPr>
          <w:rFonts w:asciiTheme="majorHAnsi" w:hAnsiTheme="majorHAnsi"/>
          <w:b/>
          <w:bCs/>
          <w:sz w:val="19"/>
          <w:szCs w:val="19"/>
        </w:rPr>
      </w:pPr>
      <w:r w:rsidRPr="00FF3B67">
        <w:rPr>
          <w:rFonts w:asciiTheme="majorHAnsi" w:hAnsiTheme="majorHAnsi"/>
          <w:b/>
          <w:bCs/>
          <w:sz w:val="19"/>
          <w:szCs w:val="19"/>
        </w:rPr>
        <w:t xml:space="preserve">III. </w:t>
      </w:r>
      <w:r w:rsidRPr="00FF3B67">
        <w:rPr>
          <w:rFonts w:asciiTheme="majorHAnsi" w:hAnsiTheme="majorHAnsi"/>
          <w:b/>
          <w:bCs/>
          <w:sz w:val="19"/>
          <w:szCs w:val="19"/>
        </w:rPr>
        <w:tab/>
        <w:t xml:space="preserve">COMPETENCE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00237D" w:rsidRPr="00FF3B67" w:rsidTr="0000237D">
        <w:trPr>
          <w:cantSplit/>
        </w:trPr>
        <w:tc>
          <w:tcPr>
            <w:tcW w:w="3690" w:type="dxa"/>
            <w:tcBorders>
              <w:top w:val="single" w:sz="4" w:space="0" w:color="auto"/>
              <w:bottom w:val="single" w:sz="6" w:space="0" w:color="auto"/>
            </w:tcBorders>
            <w:shd w:val="clear" w:color="auto" w:fill="67AE3C"/>
            <w:vAlign w:val="center"/>
          </w:tcPr>
          <w:p w:rsidR="0000237D" w:rsidRPr="00FF3B67" w:rsidRDefault="0000237D" w:rsidP="0000237D">
            <w:pPr>
              <w:jc w:val="center"/>
              <w:rPr>
                <w:rFonts w:asciiTheme="majorHAnsi" w:hAnsiTheme="majorHAnsi"/>
                <w:b/>
                <w:bCs/>
                <w:i/>
                <w:color w:val="FFFFFF" w:themeColor="background1"/>
                <w:sz w:val="19"/>
                <w:szCs w:val="19"/>
              </w:rPr>
            </w:pPr>
            <w:r w:rsidRPr="00FF3B67">
              <w:rPr>
                <w:rFonts w:asciiTheme="majorHAnsi" w:hAnsiTheme="majorHAnsi"/>
                <w:b/>
                <w:bCs/>
                <w:color w:val="FFFFFF" w:themeColor="background1"/>
                <w:sz w:val="19"/>
                <w:szCs w:val="19"/>
              </w:rPr>
              <w:t>Competence</w:t>
            </w:r>
            <w:r w:rsidRPr="00FF3B67">
              <w:rPr>
                <w:rFonts w:asciiTheme="majorHAnsi" w:hAnsiTheme="majorHAnsi"/>
                <w:b/>
                <w:bCs/>
                <w:i/>
                <w:color w:val="FFFFFF" w:themeColor="background1"/>
                <w:sz w:val="19"/>
                <w:szCs w:val="19"/>
              </w:rPr>
              <w:t xml:space="preserve"> </w:t>
            </w:r>
            <w:proofErr w:type="spellStart"/>
            <w:r w:rsidRPr="00FF3B67">
              <w:rPr>
                <w:rFonts w:asciiTheme="majorHAnsi" w:hAnsiTheme="majorHAnsi"/>
                <w:b/>
                <w:bCs/>
                <w:i/>
                <w:color w:val="FFFFFF" w:themeColor="background1"/>
                <w:sz w:val="19"/>
                <w:szCs w:val="19"/>
              </w:rPr>
              <w:t>Ratione</w:t>
            </w:r>
            <w:proofErr w:type="spellEnd"/>
            <w:r w:rsidRPr="00FF3B67">
              <w:rPr>
                <w:rFonts w:asciiTheme="majorHAnsi" w:hAnsiTheme="majorHAnsi"/>
                <w:b/>
                <w:bCs/>
                <w:i/>
                <w:color w:val="FFFFFF" w:themeColor="background1"/>
                <w:sz w:val="19"/>
                <w:szCs w:val="19"/>
              </w:rPr>
              <w:t xml:space="preserve"> personae:</w:t>
            </w:r>
          </w:p>
        </w:tc>
        <w:tc>
          <w:tcPr>
            <w:tcW w:w="5670" w:type="dxa"/>
            <w:vAlign w:val="center"/>
          </w:tcPr>
          <w:p w:rsidR="0000237D" w:rsidRPr="00FF3B67" w:rsidRDefault="0000237D" w:rsidP="0000237D">
            <w:pPr>
              <w:jc w:val="both"/>
              <w:rPr>
                <w:rFonts w:asciiTheme="majorHAnsi" w:hAnsiTheme="majorHAnsi"/>
                <w:bCs/>
                <w:sz w:val="19"/>
                <w:szCs w:val="19"/>
              </w:rPr>
            </w:pPr>
            <w:r w:rsidRPr="00FF3B67">
              <w:rPr>
                <w:rFonts w:asciiTheme="majorHAnsi" w:hAnsiTheme="majorHAnsi"/>
                <w:bCs/>
                <w:sz w:val="19"/>
                <w:szCs w:val="19"/>
              </w:rPr>
              <w:t>Yes</w:t>
            </w:r>
          </w:p>
        </w:tc>
      </w:tr>
      <w:tr w:rsidR="0000237D" w:rsidRPr="00FF3B67" w:rsidTr="0000237D">
        <w:trPr>
          <w:cantSplit/>
        </w:trPr>
        <w:tc>
          <w:tcPr>
            <w:tcW w:w="3690" w:type="dxa"/>
            <w:tcBorders>
              <w:top w:val="single" w:sz="6" w:space="0" w:color="auto"/>
              <w:bottom w:val="single" w:sz="6" w:space="0" w:color="auto"/>
            </w:tcBorders>
            <w:shd w:val="clear" w:color="auto" w:fill="67AE3C"/>
            <w:vAlign w:val="center"/>
          </w:tcPr>
          <w:p w:rsidR="0000237D" w:rsidRPr="00FF3B67" w:rsidRDefault="0000237D" w:rsidP="0000237D">
            <w:pPr>
              <w:jc w:val="center"/>
              <w:rPr>
                <w:rFonts w:asciiTheme="majorHAnsi" w:hAnsiTheme="majorHAnsi"/>
                <w:b/>
                <w:bCs/>
                <w:color w:val="FFFFFF" w:themeColor="background1"/>
                <w:sz w:val="19"/>
                <w:szCs w:val="19"/>
              </w:rPr>
            </w:pPr>
            <w:r w:rsidRPr="00FF3B67">
              <w:rPr>
                <w:rFonts w:asciiTheme="majorHAnsi" w:hAnsiTheme="majorHAnsi"/>
                <w:b/>
                <w:bCs/>
                <w:color w:val="FFFFFF" w:themeColor="background1"/>
                <w:sz w:val="19"/>
                <w:szCs w:val="19"/>
              </w:rPr>
              <w:t>Competence</w:t>
            </w:r>
            <w:r w:rsidRPr="00FF3B67">
              <w:rPr>
                <w:rFonts w:asciiTheme="majorHAnsi" w:hAnsiTheme="majorHAnsi"/>
                <w:b/>
                <w:bCs/>
                <w:i/>
                <w:color w:val="FFFFFF" w:themeColor="background1"/>
                <w:sz w:val="19"/>
                <w:szCs w:val="19"/>
              </w:rPr>
              <w:t xml:space="preserve"> </w:t>
            </w:r>
            <w:proofErr w:type="spellStart"/>
            <w:r w:rsidRPr="00FF3B67">
              <w:rPr>
                <w:rFonts w:asciiTheme="majorHAnsi" w:hAnsiTheme="majorHAnsi"/>
                <w:b/>
                <w:bCs/>
                <w:i/>
                <w:color w:val="FFFFFF" w:themeColor="background1"/>
                <w:sz w:val="19"/>
                <w:szCs w:val="19"/>
              </w:rPr>
              <w:t>Ratione</w:t>
            </w:r>
            <w:proofErr w:type="spellEnd"/>
            <w:r w:rsidRPr="00FF3B67">
              <w:rPr>
                <w:rFonts w:asciiTheme="majorHAnsi" w:hAnsiTheme="majorHAnsi"/>
                <w:b/>
                <w:bCs/>
                <w:i/>
                <w:color w:val="FFFFFF" w:themeColor="background1"/>
                <w:sz w:val="19"/>
                <w:szCs w:val="19"/>
              </w:rPr>
              <w:t xml:space="preserve"> loci</w:t>
            </w:r>
            <w:r w:rsidRPr="00FF3B67">
              <w:rPr>
                <w:rFonts w:asciiTheme="majorHAnsi" w:hAnsiTheme="majorHAnsi"/>
                <w:b/>
                <w:bCs/>
                <w:color w:val="FFFFFF" w:themeColor="background1"/>
                <w:sz w:val="19"/>
                <w:szCs w:val="19"/>
              </w:rPr>
              <w:t>:</w:t>
            </w:r>
          </w:p>
        </w:tc>
        <w:tc>
          <w:tcPr>
            <w:tcW w:w="5670" w:type="dxa"/>
            <w:vAlign w:val="center"/>
          </w:tcPr>
          <w:p w:rsidR="0000237D" w:rsidRPr="00FF3B67" w:rsidRDefault="0000237D" w:rsidP="0000237D">
            <w:pPr>
              <w:jc w:val="both"/>
              <w:rPr>
                <w:rFonts w:asciiTheme="majorHAnsi" w:hAnsiTheme="majorHAnsi"/>
                <w:bCs/>
                <w:sz w:val="19"/>
                <w:szCs w:val="19"/>
              </w:rPr>
            </w:pPr>
            <w:r w:rsidRPr="00FF3B67">
              <w:rPr>
                <w:rFonts w:asciiTheme="majorHAnsi" w:hAnsiTheme="majorHAnsi"/>
                <w:bCs/>
                <w:sz w:val="19"/>
                <w:szCs w:val="19"/>
              </w:rPr>
              <w:t>Yes</w:t>
            </w:r>
          </w:p>
        </w:tc>
      </w:tr>
      <w:tr w:rsidR="0000237D" w:rsidRPr="00FF3B67" w:rsidTr="0000237D">
        <w:trPr>
          <w:cantSplit/>
        </w:trPr>
        <w:tc>
          <w:tcPr>
            <w:tcW w:w="3690" w:type="dxa"/>
            <w:tcBorders>
              <w:top w:val="single" w:sz="6" w:space="0" w:color="auto"/>
              <w:bottom w:val="single" w:sz="6" w:space="0" w:color="auto"/>
            </w:tcBorders>
            <w:shd w:val="clear" w:color="auto" w:fill="67AE3C"/>
            <w:vAlign w:val="center"/>
          </w:tcPr>
          <w:p w:rsidR="0000237D" w:rsidRPr="00FF3B67" w:rsidRDefault="0000237D" w:rsidP="0000237D">
            <w:pPr>
              <w:jc w:val="center"/>
              <w:rPr>
                <w:rFonts w:asciiTheme="majorHAnsi" w:hAnsiTheme="majorHAnsi"/>
                <w:b/>
                <w:bCs/>
                <w:color w:val="FFFFFF" w:themeColor="background1"/>
                <w:sz w:val="19"/>
                <w:szCs w:val="19"/>
              </w:rPr>
            </w:pPr>
            <w:r w:rsidRPr="00FF3B67">
              <w:rPr>
                <w:rFonts w:asciiTheme="majorHAnsi" w:hAnsiTheme="majorHAnsi"/>
                <w:b/>
                <w:bCs/>
                <w:color w:val="FFFFFF" w:themeColor="background1"/>
                <w:sz w:val="19"/>
                <w:szCs w:val="19"/>
              </w:rPr>
              <w:t>Competence</w:t>
            </w:r>
            <w:r w:rsidRPr="00FF3B67">
              <w:rPr>
                <w:rFonts w:asciiTheme="majorHAnsi" w:hAnsiTheme="majorHAnsi"/>
                <w:b/>
                <w:bCs/>
                <w:i/>
                <w:color w:val="FFFFFF" w:themeColor="background1"/>
                <w:sz w:val="19"/>
                <w:szCs w:val="19"/>
              </w:rPr>
              <w:t xml:space="preserve"> </w:t>
            </w:r>
            <w:proofErr w:type="spellStart"/>
            <w:r w:rsidRPr="00FF3B67">
              <w:rPr>
                <w:rFonts w:asciiTheme="majorHAnsi" w:hAnsiTheme="majorHAnsi"/>
                <w:b/>
                <w:bCs/>
                <w:i/>
                <w:color w:val="FFFFFF" w:themeColor="background1"/>
                <w:sz w:val="19"/>
                <w:szCs w:val="19"/>
              </w:rPr>
              <w:t>Ratione</w:t>
            </w:r>
            <w:proofErr w:type="spellEnd"/>
            <w:r w:rsidRPr="00FF3B67">
              <w:rPr>
                <w:rFonts w:asciiTheme="majorHAnsi" w:hAnsiTheme="majorHAnsi"/>
                <w:b/>
                <w:bCs/>
                <w:i/>
                <w:color w:val="FFFFFF" w:themeColor="background1"/>
                <w:sz w:val="19"/>
                <w:szCs w:val="19"/>
              </w:rPr>
              <w:t xml:space="preserve"> </w:t>
            </w:r>
            <w:proofErr w:type="spellStart"/>
            <w:r w:rsidRPr="00FF3B67">
              <w:rPr>
                <w:rFonts w:asciiTheme="majorHAnsi" w:hAnsiTheme="majorHAnsi"/>
                <w:b/>
                <w:bCs/>
                <w:i/>
                <w:color w:val="FFFFFF" w:themeColor="background1"/>
                <w:sz w:val="19"/>
                <w:szCs w:val="19"/>
              </w:rPr>
              <w:t>temporis</w:t>
            </w:r>
            <w:proofErr w:type="spellEnd"/>
            <w:r w:rsidRPr="00FF3B67">
              <w:rPr>
                <w:rFonts w:asciiTheme="majorHAnsi" w:hAnsiTheme="majorHAnsi"/>
                <w:b/>
                <w:bCs/>
                <w:color w:val="FFFFFF" w:themeColor="background1"/>
                <w:sz w:val="19"/>
                <w:szCs w:val="19"/>
              </w:rPr>
              <w:t>:</w:t>
            </w:r>
          </w:p>
        </w:tc>
        <w:tc>
          <w:tcPr>
            <w:tcW w:w="5670" w:type="dxa"/>
            <w:vAlign w:val="center"/>
          </w:tcPr>
          <w:p w:rsidR="0000237D" w:rsidRPr="00FF3B67" w:rsidRDefault="0000237D" w:rsidP="0000237D">
            <w:pPr>
              <w:jc w:val="both"/>
              <w:rPr>
                <w:rFonts w:asciiTheme="majorHAnsi" w:hAnsiTheme="majorHAnsi"/>
                <w:bCs/>
                <w:sz w:val="19"/>
                <w:szCs w:val="19"/>
              </w:rPr>
            </w:pPr>
            <w:r w:rsidRPr="00FF3B67">
              <w:rPr>
                <w:rFonts w:asciiTheme="majorHAnsi" w:hAnsiTheme="majorHAnsi"/>
                <w:bCs/>
                <w:sz w:val="19"/>
                <w:szCs w:val="19"/>
              </w:rPr>
              <w:t>Yes</w:t>
            </w:r>
          </w:p>
        </w:tc>
      </w:tr>
      <w:tr w:rsidR="0000237D" w:rsidRPr="00FF3B67" w:rsidTr="0000237D">
        <w:trPr>
          <w:cantSplit/>
        </w:trPr>
        <w:tc>
          <w:tcPr>
            <w:tcW w:w="3690" w:type="dxa"/>
            <w:tcBorders>
              <w:top w:val="single" w:sz="6" w:space="0" w:color="auto"/>
              <w:bottom w:val="single" w:sz="6" w:space="0" w:color="auto"/>
            </w:tcBorders>
            <w:shd w:val="clear" w:color="auto" w:fill="67AE3C"/>
            <w:vAlign w:val="center"/>
          </w:tcPr>
          <w:p w:rsidR="0000237D" w:rsidRPr="00FF3B67" w:rsidRDefault="0000237D" w:rsidP="0000237D">
            <w:pPr>
              <w:jc w:val="center"/>
              <w:rPr>
                <w:rFonts w:asciiTheme="majorHAnsi" w:hAnsiTheme="majorHAnsi"/>
                <w:b/>
                <w:bCs/>
                <w:color w:val="FFFFFF" w:themeColor="background1"/>
                <w:sz w:val="19"/>
                <w:szCs w:val="19"/>
              </w:rPr>
            </w:pPr>
            <w:r w:rsidRPr="00FF3B67">
              <w:rPr>
                <w:rFonts w:asciiTheme="majorHAnsi" w:hAnsiTheme="majorHAnsi"/>
                <w:b/>
                <w:bCs/>
                <w:color w:val="FFFFFF" w:themeColor="background1"/>
                <w:sz w:val="19"/>
                <w:szCs w:val="19"/>
              </w:rPr>
              <w:t>Competence</w:t>
            </w:r>
            <w:r w:rsidRPr="00FF3B67">
              <w:rPr>
                <w:rFonts w:asciiTheme="majorHAnsi" w:hAnsiTheme="majorHAnsi"/>
                <w:b/>
                <w:bCs/>
                <w:i/>
                <w:color w:val="FFFFFF" w:themeColor="background1"/>
                <w:sz w:val="19"/>
                <w:szCs w:val="19"/>
              </w:rPr>
              <w:t xml:space="preserve"> </w:t>
            </w:r>
            <w:proofErr w:type="spellStart"/>
            <w:r w:rsidRPr="00FF3B67">
              <w:rPr>
                <w:rFonts w:asciiTheme="majorHAnsi" w:hAnsiTheme="majorHAnsi"/>
                <w:b/>
                <w:bCs/>
                <w:i/>
                <w:color w:val="FFFFFF" w:themeColor="background1"/>
                <w:sz w:val="19"/>
                <w:szCs w:val="19"/>
              </w:rPr>
              <w:t>Ratione</w:t>
            </w:r>
            <w:proofErr w:type="spellEnd"/>
            <w:r w:rsidRPr="00FF3B67">
              <w:rPr>
                <w:rFonts w:asciiTheme="majorHAnsi" w:hAnsiTheme="majorHAnsi"/>
                <w:b/>
                <w:bCs/>
                <w:i/>
                <w:color w:val="FFFFFF" w:themeColor="background1"/>
                <w:sz w:val="19"/>
                <w:szCs w:val="19"/>
              </w:rPr>
              <w:t xml:space="preserve"> </w:t>
            </w:r>
            <w:proofErr w:type="spellStart"/>
            <w:r w:rsidRPr="00FF3B67">
              <w:rPr>
                <w:rFonts w:asciiTheme="majorHAnsi" w:hAnsiTheme="majorHAnsi"/>
                <w:b/>
                <w:bCs/>
                <w:i/>
                <w:color w:val="FFFFFF" w:themeColor="background1"/>
                <w:sz w:val="19"/>
                <w:szCs w:val="19"/>
              </w:rPr>
              <w:t>materiae</w:t>
            </w:r>
            <w:proofErr w:type="spellEnd"/>
            <w:r w:rsidRPr="00FF3B67">
              <w:rPr>
                <w:rFonts w:asciiTheme="majorHAnsi" w:hAnsiTheme="majorHAnsi"/>
                <w:b/>
                <w:bCs/>
                <w:color w:val="FFFFFF" w:themeColor="background1"/>
                <w:sz w:val="19"/>
                <w:szCs w:val="19"/>
              </w:rPr>
              <w:t>:</w:t>
            </w:r>
          </w:p>
        </w:tc>
        <w:tc>
          <w:tcPr>
            <w:tcW w:w="5670" w:type="dxa"/>
            <w:vAlign w:val="center"/>
          </w:tcPr>
          <w:p w:rsidR="0000237D" w:rsidRPr="00FF3B67" w:rsidRDefault="0000237D" w:rsidP="0000237D">
            <w:pPr>
              <w:jc w:val="both"/>
              <w:rPr>
                <w:rFonts w:asciiTheme="majorHAnsi" w:hAnsiTheme="majorHAnsi"/>
                <w:bCs/>
                <w:sz w:val="19"/>
                <w:szCs w:val="19"/>
              </w:rPr>
            </w:pPr>
            <w:r w:rsidRPr="00FF3B67">
              <w:rPr>
                <w:rFonts w:asciiTheme="majorHAnsi" w:hAnsiTheme="majorHAnsi"/>
                <w:bCs/>
                <w:sz w:val="19"/>
                <w:szCs w:val="19"/>
              </w:rPr>
              <w:t xml:space="preserve">Yes, American Convention (deposit of instrument on July 28, 1978) and Convention of </w:t>
            </w:r>
            <w:proofErr w:type="spellStart"/>
            <w:r w:rsidRPr="00FF3B67">
              <w:rPr>
                <w:rFonts w:asciiTheme="majorHAnsi" w:hAnsiTheme="majorHAnsi"/>
                <w:bCs/>
                <w:sz w:val="19"/>
                <w:szCs w:val="19"/>
              </w:rPr>
              <w:t>Belém</w:t>
            </w:r>
            <w:proofErr w:type="spellEnd"/>
            <w:r w:rsidRPr="00FF3B67">
              <w:rPr>
                <w:rFonts w:asciiTheme="majorHAnsi" w:hAnsiTheme="majorHAnsi"/>
                <w:bCs/>
                <w:sz w:val="19"/>
                <w:szCs w:val="19"/>
              </w:rPr>
              <w:t xml:space="preserve"> do </w:t>
            </w:r>
            <w:proofErr w:type="spellStart"/>
            <w:r w:rsidRPr="00FF3B67">
              <w:rPr>
                <w:rFonts w:asciiTheme="majorHAnsi" w:hAnsiTheme="majorHAnsi"/>
                <w:bCs/>
                <w:sz w:val="19"/>
                <w:szCs w:val="19"/>
              </w:rPr>
              <w:t>Pará</w:t>
            </w:r>
            <w:proofErr w:type="spellEnd"/>
            <w:r w:rsidRPr="00FF3B67">
              <w:rPr>
                <w:rFonts w:asciiTheme="majorHAnsi" w:hAnsiTheme="majorHAnsi"/>
                <w:bCs/>
                <w:sz w:val="19"/>
                <w:szCs w:val="19"/>
              </w:rPr>
              <w:t xml:space="preserve"> (deposit of instrument on June 4, 1996)</w:t>
            </w:r>
          </w:p>
        </w:tc>
      </w:tr>
    </w:tbl>
    <w:p w:rsidR="00F122A0" w:rsidRDefault="00F122A0" w:rsidP="00F621C3">
      <w:pPr>
        <w:spacing w:before="240" w:after="240"/>
        <w:ind w:firstLine="720"/>
        <w:jc w:val="both"/>
        <w:rPr>
          <w:rFonts w:asciiTheme="majorHAnsi" w:hAnsiTheme="majorHAnsi"/>
          <w:b/>
          <w:bCs/>
          <w:sz w:val="19"/>
          <w:szCs w:val="19"/>
        </w:rPr>
      </w:pPr>
    </w:p>
    <w:p w:rsidR="00F122A0" w:rsidRDefault="00F122A0" w:rsidP="00F621C3">
      <w:pPr>
        <w:spacing w:before="240" w:after="240"/>
        <w:ind w:firstLine="720"/>
        <w:jc w:val="both"/>
        <w:rPr>
          <w:rFonts w:asciiTheme="majorHAnsi" w:hAnsiTheme="majorHAnsi"/>
          <w:b/>
          <w:bCs/>
          <w:sz w:val="19"/>
          <w:szCs w:val="19"/>
        </w:rPr>
      </w:pPr>
    </w:p>
    <w:p w:rsidR="00F621C3" w:rsidRPr="00FF3B67" w:rsidRDefault="00F621C3" w:rsidP="00F621C3">
      <w:pPr>
        <w:spacing w:before="240" w:after="240"/>
        <w:ind w:firstLine="720"/>
        <w:jc w:val="both"/>
        <w:rPr>
          <w:rFonts w:asciiTheme="majorHAnsi" w:hAnsiTheme="majorHAnsi"/>
          <w:b/>
          <w:bCs/>
          <w:sz w:val="19"/>
          <w:szCs w:val="19"/>
        </w:rPr>
      </w:pPr>
      <w:r w:rsidRPr="00FF3B67">
        <w:rPr>
          <w:rFonts w:asciiTheme="majorHAnsi" w:hAnsiTheme="majorHAnsi"/>
          <w:b/>
          <w:bCs/>
          <w:sz w:val="19"/>
          <w:szCs w:val="19"/>
        </w:rPr>
        <w:lastRenderedPageBreak/>
        <w:t xml:space="preserve">IV. </w:t>
      </w:r>
      <w:r w:rsidRPr="00FF3B67">
        <w:rPr>
          <w:rFonts w:asciiTheme="majorHAnsi" w:hAnsiTheme="majorHAnsi"/>
          <w:b/>
          <w:bCs/>
          <w:sz w:val="19"/>
          <w:szCs w:val="19"/>
        </w:rPr>
        <w:tab/>
        <w:t xml:space="preserve">DUPLICATION OF PROCEDURES AND INTERNATIONAL </w:t>
      </w:r>
      <w:r w:rsidRPr="00FF3B67">
        <w:rPr>
          <w:rFonts w:asciiTheme="majorHAnsi" w:hAnsiTheme="majorHAnsi"/>
          <w:b/>
          <w:bCs/>
          <w:i/>
          <w:sz w:val="19"/>
          <w:szCs w:val="19"/>
        </w:rPr>
        <w:t>RES JUDICATA</w:t>
      </w:r>
      <w:r w:rsidRPr="00FF3B67">
        <w:rPr>
          <w:rFonts w:asciiTheme="majorHAnsi" w:hAnsiTheme="majorHAnsi"/>
          <w:b/>
          <w:bCs/>
          <w:sz w:val="19"/>
          <w:szCs w:val="19"/>
        </w:rPr>
        <w:t>, COLORABLE CLAIM, EXHAUSTION OF DOMESTIC REMEDIES AND TIMELINESS OF THE PETITION</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54367B" w:rsidRPr="00FF3B67" w:rsidTr="0054367B">
        <w:trPr>
          <w:cantSplit/>
        </w:trPr>
        <w:tc>
          <w:tcPr>
            <w:tcW w:w="3690" w:type="dxa"/>
            <w:tcBorders>
              <w:top w:val="single" w:sz="4" w:space="0" w:color="auto"/>
              <w:bottom w:val="single" w:sz="6" w:space="0" w:color="auto"/>
            </w:tcBorders>
            <w:shd w:val="clear" w:color="auto" w:fill="67AE3C"/>
            <w:vAlign w:val="center"/>
          </w:tcPr>
          <w:p w:rsidR="0054367B" w:rsidRPr="00FF3B67" w:rsidRDefault="0054367B" w:rsidP="0000237D">
            <w:pPr>
              <w:jc w:val="center"/>
              <w:rPr>
                <w:rFonts w:asciiTheme="majorHAnsi" w:hAnsiTheme="majorHAnsi"/>
                <w:b/>
                <w:bCs/>
                <w:color w:val="FFFFFF" w:themeColor="background1"/>
                <w:sz w:val="19"/>
                <w:szCs w:val="19"/>
              </w:rPr>
            </w:pPr>
            <w:r w:rsidRPr="00FF3B67">
              <w:rPr>
                <w:rFonts w:asciiTheme="majorHAnsi" w:hAnsiTheme="majorHAnsi"/>
                <w:b/>
                <w:bCs/>
                <w:color w:val="FFFFFF" w:themeColor="background1"/>
                <w:sz w:val="19"/>
                <w:szCs w:val="19"/>
              </w:rPr>
              <w:t xml:space="preserve">Duplication of procedures and International </w:t>
            </w:r>
            <w:r w:rsidRPr="00FF3B67">
              <w:rPr>
                <w:rFonts w:asciiTheme="majorHAnsi" w:hAnsiTheme="majorHAnsi"/>
                <w:b/>
                <w:bCs/>
                <w:i/>
                <w:color w:val="FFFFFF" w:themeColor="background1"/>
                <w:sz w:val="19"/>
                <w:szCs w:val="19"/>
              </w:rPr>
              <w:t>res judicata</w:t>
            </w:r>
            <w:r w:rsidRPr="00FF3B67">
              <w:rPr>
                <w:rFonts w:asciiTheme="majorHAnsi" w:hAnsiTheme="majorHAnsi"/>
                <w:b/>
                <w:bCs/>
                <w:color w:val="FFFFFF" w:themeColor="background1"/>
                <w:sz w:val="19"/>
                <w:szCs w:val="19"/>
              </w:rPr>
              <w:t>:</w:t>
            </w:r>
          </w:p>
        </w:tc>
        <w:tc>
          <w:tcPr>
            <w:tcW w:w="5670" w:type="dxa"/>
            <w:vAlign w:val="center"/>
          </w:tcPr>
          <w:p w:rsidR="0054367B" w:rsidRPr="00FF3B67" w:rsidRDefault="0054367B" w:rsidP="0000237D">
            <w:pPr>
              <w:jc w:val="both"/>
              <w:rPr>
                <w:rFonts w:asciiTheme="majorHAnsi" w:hAnsiTheme="majorHAnsi"/>
                <w:bCs/>
                <w:sz w:val="19"/>
                <w:szCs w:val="19"/>
              </w:rPr>
            </w:pPr>
            <w:r w:rsidRPr="00FF3B67">
              <w:rPr>
                <w:rFonts w:asciiTheme="majorHAnsi" w:hAnsiTheme="majorHAnsi"/>
                <w:bCs/>
                <w:sz w:val="19"/>
                <w:szCs w:val="19"/>
              </w:rPr>
              <w:t>No</w:t>
            </w:r>
          </w:p>
        </w:tc>
      </w:tr>
      <w:tr w:rsidR="0054367B" w:rsidRPr="00FF3B67" w:rsidTr="0054367B">
        <w:trPr>
          <w:cantSplit/>
        </w:trPr>
        <w:tc>
          <w:tcPr>
            <w:tcW w:w="3690" w:type="dxa"/>
            <w:tcBorders>
              <w:top w:val="single" w:sz="6" w:space="0" w:color="auto"/>
              <w:bottom w:val="single" w:sz="6" w:space="0" w:color="auto"/>
            </w:tcBorders>
            <w:shd w:val="clear" w:color="auto" w:fill="67AE3C"/>
            <w:vAlign w:val="center"/>
          </w:tcPr>
          <w:p w:rsidR="0054367B" w:rsidRPr="00FF3B67" w:rsidRDefault="0054367B" w:rsidP="0000237D">
            <w:pPr>
              <w:jc w:val="center"/>
              <w:rPr>
                <w:rFonts w:asciiTheme="majorHAnsi" w:hAnsiTheme="majorHAnsi"/>
                <w:b/>
                <w:bCs/>
                <w:i/>
                <w:color w:val="FFFFFF" w:themeColor="background1"/>
                <w:sz w:val="19"/>
                <w:szCs w:val="19"/>
              </w:rPr>
            </w:pPr>
            <w:r w:rsidRPr="00FF3B67">
              <w:rPr>
                <w:rFonts w:asciiTheme="majorHAnsi" w:hAnsiTheme="majorHAnsi"/>
                <w:b/>
                <w:bCs/>
                <w:color w:val="FFFFFF" w:themeColor="background1"/>
                <w:sz w:val="19"/>
                <w:szCs w:val="19"/>
              </w:rPr>
              <w:t>Rights declared admissible</w:t>
            </w:r>
          </w:p>
        </w:tc>
        <w:tc>
          <w:tcPr>
            <w:tcW w:w="5670" w:type="dxa"/>
            <w:vAlign w:val="center"/>
          </w:tcPr>
          <w:p w:rsidR="0054367B" w:rsidRPr="00FF3B67" w:rsidRDefault="0054367B" w:rsidP="003A616D">
            <w:pPr>
              <w:jc w:val="both"/>
              <w:rPr>
                <w:rFonts w:asciiTheme="majorHAnsi" w:hAnsiTheme="majorHAnsi"/>
                <w:bCs/>
                <w:sz w:val="19"/>
                <w:szCs w:val="19"/>
              </w:rPr>
            </w:pPr>
            <w:r w:rsidRPr="00FF3B67">
              <w:rPr>
                <w:rFonts w:asciiTheme="majorHAnsi" w:hAnsiTheme="majorHAnsi"/>
                <w:bCs/>
                <w:sz w:val="19"/>
                <w:szCs w:val="19"/>
              </w:rPr>
              <w:t>Articles 4 (life), 5 (humane treatment), 7 (personal liberty), 8 (fair trial), 13 (freedom of thought and expression), 24 (</w:t>
            </w:r>
            <w:r w:rsidR="003A616D" w:rsidRPr="00FF3B67">
              <w:rPr>
                <w:rFonts w:asciiTheme="majorHAnsi" w:hAnsiTheme="majorHAnsi"/>
                <w:bCs/>
                <w:sz w:val="19"/>
                <w:szCs w:val="19"/>
              </w:rPr>
              <w:t>equal protection</w:t>
            </w:r>
            <w:r w:rsidRPr="00FF3B67">
              <w:rPr>
                <w:rFonts w:asciiTheme="majorHAnsi" w:hAnsiTheme="majorHAnsi"/>
                <w:bCs/>
                <w:sz w:val="19"/>
                <w:szCs w:val="19"/>
              </w:rPr>
              <w:t xml:space="preserve">), 25 (judicial protection) and 26 (progressive development) of the Convention regarding its Article 1.1 (obligation to respect rights); and article 7 of the Convention of </w:t>
            </w:r>
            <w:proofErr w:type="spellStart"/>
            <w:r w:rsidRPr="00FF3B67">
              <w:rPr>
                <w:rFonts w:asciiTheme="majorHAnsi" w:hAnsiTheme="majorHAnsi"/>
                <w:bCs/>
                <w:sz w:val="19"/>
                <w:szCs w:val="19"/>
              </w:rPr>
              <w:t>Belém</w:t>
            </w:r>
            <w:proofErr w:type="spellEnd"/>
            <w:r w:rsidRPr="00FF3B67">
              <w:rPr>
                <w:rFonts w:asciiTheme="majorHAnsi" w:hAnsiTheme="majorHAnsi"/>
                <w:bCs/>
                <w:sz w:val="19"/>
                <w:szCs w:val="19"/>
              </w:rPr>
              <w:t xml:space="preserve"> do </w:t>
            </w:r>
            <w:proofErr w:type="spellStart"/>
            <w:r w:rsidRPr="00FF3B67">
              <w:rPr>
                <w:rFonts w:asciiTheme="majorHAnsi" w:hAnsiTheme="majorHAnsi"/>
                <w:bCs/>
                <w:sz w:val="19"/>
                <w:szCs w:val="19"/>
              </w:rPr>
              <w:t>Pará</w:t>
            </w:r>
            <w:proofErr w:type="spellEnd"/>
            <w:r w:rsidRPr="00FF3B67">
              <w:rPr>
                <w:rFonts w:asciiTheme="majorHAnsi" w:hAnsiTheme="majorHAnsi"/>
                <w:bCs/>
                <w:sz w:val="19"/>
                <w:szCs w:val="19"/>
              </w:rPr>
              <w:t xml:space="preserve"> </w:t>
            </w:r>
          </w:p>
        </w:tc>
      </w:tr>
      <w:tr w:rsidR="0054367B" w:rsidRPr="00FF3B67" w:rsidTr="0054367B">
        <w:trPr>
          <w:cantSplit/>
        </w:trPr>
        <w:tc>
          <w:tcPr>
            <w:tcW w:w="3690" w:type="dxa"/>
            <w:tcBorders>
              <w:top w:val="single" w:sz="6" w:space="0" w:color="auto"/>
              <w:bottom w:val="single" w:sz="6" w:space="0" w:color="auto"/>
            </w:tcBorders>
            <w:shd w:val="clear" w:color="auto" w:fill="67AE3C"/>
            <w:vAlign w:val="center"/>
          </w:tcPr>
          <w:p w:rsidR="0054367B" w:rsidRPr="00FF3B67" w:rsidRDefault="0054367B" w:rsidP="0000237D">
            <w:pPr>
              <w:jc w:val="center"/>
              <w:rPr>
                <w:rFonts w:asciiTheme="majorHAnsi" w:hAnsiTheme="majorHAnsi"/>
                <w:b/>
                <w:bCs/>
                <w:color w:val="FFFFFF" w:themeColor="background1"/>
                <w:sz w:val="19"/>
                <w:szCs w:val="19"/>
              </w:rPr>
            </w:pPr>
            <w:r w:rsidRPr="00FF3B67">
              <w:rPr>
                <w:rFonts w:asciiTheme="majorHAnsi" w:hAnsiTheme="majorHAnsi"/>
                <w:b/>
                <w:bCs/>
                <w:color w:val="FFFFFF" w:themeColor="background1"/>
                <w:sz w:val="19"/>
                <w:szCs w:val="19"/>
              </w:rPr>
              <w:t>Exhaustion of domestic remedies or applicability of an exception to the rule:</w:t>
            </w:r>
          </w:p>
        </w:tc>
        <w:tc>
          <w:tcPr>
            <w:tcW w:w="5670" w:type="dxa"/>
            <w:vAlign w:val="center"/>
          </w:tcPr>
          <w:p w:rsidR="0054367B" w:rsidRPr="00FF3B67" w:rsidRDefault="0054367B" w:rsidP="0000237D">
            <w:pPr>
              <w:jc w:val="both"/>
              <w:rPr>
                <w:rFonts w:asciiTheme="majorHAnsi" w:hAnsiTheme="majorHAnsi"/>
                <w:bCs/>
                <w:sz w:val="19"/>
                <w:szCs w:val="19"/>
              </w:rPr>
            </w:pPr>
            <w:r w:rsidRPr="00FF3B67">
              <w:rPr>
                <w:rFonts w:asciiTheme="majorHAnsi" w:hAnsiTheme="majorHAnsi"/>
                <w:bCs/>
                <w:sz w:val="19"/>
                <w:szCs w:val="19"/>
              </w:rPr>
              <w:t xml:space="preserve">Yes, exception in Article 46.2.c of the American Convention applies </w:t>
            </w:r>
          </w:p>
        </w:tc>
      </w:tr>
      <w:tr w:rsidR="0054367B" w:rsidRPr="00FF3B67" w:rsidTr="0054367B">
        <w:trPr>
          <w:cantSplit/>
        </w:trPr>
        <w:tc>
          <w:tcPr>
            <w:tcW w:w="3690" w:type="dxa"/>
            <w:tcBorders>
              <w:top w:val="single" w:sz="6" w:space="0" w:color="auto"/>
              <w:bottom w:val="single" w:sz="6" w:space="0" w:color="auto"/>
            </w:tcBorders>
            <w:shd w:val="clear" w:color="auto" w:fill="67AE3C"/>
            <w:vAlign w:val="center"/>
          </w:tcPr>
          <w:p w:rsidR="0054367B" w:rsidRPr="00FF3B67" w:rsidRDefault="0054367B" w:rsidP="0000237D">
            <w:pPr>
              <w:jc w:val="center"/>
              <w:rPr>
                <w:rFonts w:asciiTheme="majorHAnsi" w:hAnsiTheme="majorHAnsi"/>
                <w:b/>
                <w:bCs/>
                <w:color w:val="FFFFFF" w:themeColor="background1"/>
                <w:sz w:val="19"/>
                <w:szCs w:val="19"/>
              </w:rPr>
            </w:pPr>
            <w:r w:rsidRPr="00FF3B67">
              <w:rPr>
                <w:rFonts w:asciiTheme="majorHAnsi" w:hAnsiTheme="majorHAnsi"/>
                <w:b/>
                <w:bCs/>
                <w:color w:val="FFFFFF" w:themeColor="background1"/>
                <w:sz w:val="19"/>
                <w:szCs w:val="19"/>
              </w:rPr>
              <w:t>Timeliness of the petition:</w:t>
            </w:r>
          </w:p>
        </w:tc>
        <w:tc>
          <w:tcPr>
            <w:tcW w:w="5670" w:type="dxa"/>
            <w:vAlign w:val="center"/>
          </w:tcPr>
          <w:p w:rsidR="0054367B" w:rsidRPr="00FF3B67" w:rsidRDefault="0054367B" w:rsidP="0000237D">
            <w:pPr>
              <w:jc w:val="both"/>
              <w:rPr>
                <w:rFonts w:asciiTheme="majorHAnsi" w:hAnsiTheme="majorHAnsi"/>
                <w:bCs/>
                <w:sz w:val="19"/>
                <w:szCs w:val="19"/>
              </w:rPr>
            </w:pPr>
            <w:r w:rsidRPr="00FF3B67">
              <w:rPr>
                <w:rFonts w:asciiTheme="majorHAnsi" w:hAnsiTheme="majorHAnsi"/>
                <w:bCs/>
                <w:sz w:val="19"/>
                <w:szCs w:val="19"/>
              </w:rPr>
              <w:t xml:space="preserve">Yes, under the terms of Section VI </w:t>
            </w:r>
          </w:p>
        </w:tc>
      </w:tr>
    </w:tbl>
    <w:p w:rsidR="00B06BB7" w:rsidRPr="00FF3B67" w:rsidRDefault="00B06BB7">
      <w:pPr>
        <w:rPr>
          <w:rFonts w:asciiTheme="majorHAnsi" w:hAnsiTheme="majorHAnsi"/>
          <w:b/>
          <w:sz w:val="19"/>
          <w:szCs w:val="19"/>
        </w:rPr>
      </w:pPr>
    </w:p>
    <w:p w:rsidR="00F621C3" w:rsidRPr="000B6B7A" w:rsidRDefault="00F621C3" w:rsidP="00F621C3">
      <w:pPr>
        <w:spacing w:before="240" w:after="240"/>
        <w:ind w:firstLine="720"/>
        <w:jc w:val="both"/>
        <w:rPr>
          <w:rFonts w:asciiTheme="majorHAnsi" w:hAnsiTheme="majorHAnsi"/>
          <w:b/>
          <w:sz w:val="20"/>
          <w:szCs w:val="20"/>
        </w:rPr>
      </w:pPr>
      <w:r w:rsidRPr="000B6B7A">
        <w:rPr>
          <w:rFonts w:asciiTheme="majorHAnsi" w:hAnsiTheme="majorHAnsi"/>
          <w:b/>
          <w:sz w:val="20"/>
          <w:szCs w:val="20"/>
        </w:rPr>
        <w:t xml:space="preserve">V. </w:t>
      </w:r>
      <w:r w:rsidRPr="000B6B7A">
        <w:rPr>
          <w:rFonts w:asciiTheme="majorHAnsi" w:hAnsiTheme="majorHAnsi"/>
          <w:b/>
          <w:sz w:val="20"/>
          <w:szCs w:val="20"/>
        </w:rPr>
        <w:tab/>
        <w:t xml:space="preserve">ALLEGED FACTS </w:t>
      </w:r>
    </w:p>
    <w:p w:rsidR="0000237D" w:rsidRPr="00CB33D6" w:rsidRDefault="006318B2" w:rsidP="0000237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 </w:t>
      </w:r>
      <w:r w:rsidR="0000237D" w:rsidRPr="00CB33D6">
        <w:rPr>
          <w:rFonts w:ascii="Cambria" w:hAnsi="Cambria"/>
          <w:sz w:val="20"/>
          <w:szCs w:val="20"/>
        </w:rPr>
        <w:t>The petition</w:t>
      </w:r>
      <w:r w:rsidR="0000237D">
        <w:rPr>
          <w:rFonts w:ascii="Cambria" w:hAnsi="Cambria"/>
          <w:sz w:val="20"/>
          <w:szCs w:val="20"/>
        </w:rPr>
        <w:t xml:space="preserve">ers </w:t>
      </w:r>
      <w:r w:rsidR="0000237D" w:rsidRPr="00CB33D6">
        <w:rPr>
          <w:rFonts w:ascii="Cambria" w:hAnsi="Cambria"/>
          <w:sz w:val="20"/>
          <w:szCs w:val="20"/>
        </w:rPr>
        <w:t>allege that Mrs. Celia Edith Ramos Durand (</w:t>
      </w:r>
      <w:r w:rsidR="0054367B">
        <w:rPr>
          <w:rFonts w:ascii="Cambria" w:hAnsi="Cambria"/>
          <w:sz w:val="20"/>
          <w:szCs w:val="20"/>
        </w:rPr>
        <w:t>“</w:t>
      </w:r>
      <w:r w:rsidR="0000237D" w:rsidRPr="00CB33D6">
        <w:rPr>
          <w:rFonts w:ascii="Cambria" w:hAnsi="Cambria"/>
          <w:sz w:val="20"/>
          <w:szCs w:val="20"/>
        </w:rPr>
        <w:t>the alleged victim</w:t>
      </w:r>
      <w:r w:rsidR="0054367B">
        <w:rPr>
          <w:rFonts w:ascii="Cambria" w:hAnsi="Cambria"/>
          <w:sz w:val="20"/>
          <w:szCs w:val="20"/>
        </w:rPr>
        <w:t>”</w:t>
      </w:r>
      <w:r w:rsidR="0000237D" w:rsidRPr="00CB33D6">
        <w:rPr>
          <w:rFonts w:ascii="Cambria" w:hAnsi="Cambria"/>
          <w:sz w:val="20"/>
          <w:szCs w:val="20"/>
        </w:rPr>
        <w:t xml:space="preserve"> or </w:t>
      </w:r>
      <w:r w:rsidR="0054367B">
        <w:rPr>
          <w:rFonts w:ascii="Cambria" w:hAnsi="Cambria"/>
          <w:sz w:val="20"/>
          <w:szCs w:val="20"/>
        </w:rPr>
        <w:t>“</w:t>
      </w:r>
      <w:r w:rsidR="0000237D" w:rsidRPr="00CB33D6">
        <w:rPr>
          <w:rFonts w:ascii="Cambria" w:hAnsi="Cambria"/>
          <w:sz w:val="20"/>
          <w:szCs w:val="20"/>
        </w:rPr>
        <w:t>Mrs. Ramos Durand</w:t>
      </w:r>
      <w:r w:rsidR="0054367B">
        <w:rPr>
          <w:rFonts w:ascii="Cambria" w:hAnsi="Cambria"/>
          <w:sz w:val="20"/>
          <w:szCs w:val="20"/>
        </w:rPr>
        <w:t>”</w:t>
      </w:r>
      <w:r w:rsidR="0000237D" w:rsidRPr="00CB33D6">
        <w:rPr>
          <w:rFonts w:ascii="Cambria" w:hAnsi="Cambria"/>
          <w:sz w:val="20"/>
          <w:szCs w:val="20"/>
        </w:rPr>
        <w:t xml:space="preserve">) was forced to undergo a sterilization procedure in precarious conditions. They claim that </w:t>
      </w:r>
      <w:r w:rsidR="00EE175D">
        <w:rPr>
          <w:rFonts w:ascii="Cambria" w:hAnsi="Cambria"/>
          <w:sz w:val="20"/>
          <w:szCs w:val="20"/>
        </w:rPr>
        <w:t>the alleged victim</w:t>
      </w:r>
      <w:r w:rsidR="0000237D" w:rsidRPr="00CB33D6">
        <w:rPr>
          <w:rFonts w:ascii="Cambria" w:hAnsi="Cambria"/>
          <w:sz w:val="20"/>
          <w:szCs w:val="20"/>
        </w:rPr>
        <w:t xml:space="preserve"> died from that surgery. They indicate that the events occurred in the framework of the National Reproductive Health and Family Planning Program of 1996-2000 (</w:t>
      </w:r>
      <w:r w:rsidR="0054367B">
        <w:rPr>
          <w:rFonts w:ascii="Cambria" w:hAnsi="Cambria"/>
          <w:sz w:val="20"/>
          <w:szCs w:val="20"/>
        </w:rPr>
        <w:t>“</w:t>
      </w:r>
      <w:r w:rsidR="0000237D" w:rsidRPr="00CB33D6">
        <w:rPr>
          <w:rFonts w:ascii="Cambria" w:hAnsi="Cambria"/>
          <w:sz w:val="20"/>
          <w:szCs w:val="20"/>
        </w:rPr>
        <w:t>PNSRPF</w:t>
      </w:r>
      <w:r w:rsidR="0054367B">
        <w:rPr>
          <w:rFonts w:ascii="Cambria" w:hAnsi="Cambria"/>
          <w:sz w:val="20"/>
          <w:szCs w:val="20"/>
        </w:rPr>
        <w:t>”</w:t>
      </w:r>
      <w:r w:rsidR="0000237D" w:rsidRPr="00CB33D6">
        <w:rPr>
          <w:rFonts w:ascii="Cambria" w:hAnsi="Cambria"/>
          <w:sz w:val="20"/>
          <w:szCs w:val="20"/>
        </w:rPr>
        <w:t xml:space="preserve">), passed in 1996 by Ministerial Resolution No. 071-96 SA/DM and executed under the administration of former </w:t>
      </w:r>
      <w:r w:rsidR="0000237D">
        <w:rPr>
          <w:rFonts w:ascii="Cambria" w:hAnsi="Cambria"/>
          <w:sz w:val="20"/>
          <w:szCs w:val="20"/>
        </w:rPr>
        <w:t>P</w:t>
      </w:r>
      <w:r w:rsidR="0000237D" w:rsidRPr="00CB33D6">
        <w:rPr>
          <w:rFonts w:ascii="Cambria" w:hAnsi="Cambria"/>
          <w:sz w:val="20"/>
          <w:szCs w:val="20"/>
        </w:rPr>
        <w:t xml:space="preserve">resident Alberto Fujimori </w:t>
      </w:r>
      <w:proofErr w:type="spellStart"/>
      <w:r w:rsidR="0000237D" w:rsidRPr="00CB33D6">
        <w:rPr>
          <w:rFonts w:ascii="Cambria" w:hAnsi="Cambria"/>
          <w:sz w:val="20"/>
          <w:szCs w:val="20"/>
        </w:rPr>
        <w:t>Fujimori</w:t>
      </w:r>
      <w:proofErr w:type="spellEnd"/>
      <w:r w:rsidR="0000237D" w:rsidRPr="00CB33D6">
        <w:rPr>
          <w:rFonts w:ascii="Cambria" w:hAnsi="Cambria"/>
          <w:sz w:val="20"/>
          <w:szCs w:val="20"/>
        </w:rPr>
        <w:t>. They submit that this policy consisted in providing voluntary surgical contraception (</w:t>
      </w:r>
      <w:r w:rsidR="0054367B">
        <w:rPr>
          <w:rFonts w:ascii="Cambria" w:hAnsi="Cambria"/>
          <w:sz w:val="20"/>
          <w:szCs w:val="20"/>
        </w:rPr>
        <w:t>“</w:t>
      </w:r>
      <w:r w:rsidR="0000237D" w:rsidRPr="00CB33D6">
        <w:rPr>
          <w:rFonts w:ascii="Cambria" w:hAnsi="Cambria"/>
          <w:sz w:val="20"/>
          <w:szCs w:val="20"/>
        </w:rPr>
        <w:t>VSC</w:t>
      </w:r>
      <w:r w:rsidR="0054367B">
        <w:rPr>
          <w:rFonts w:ascii="Cambria" w:hAnsi="Cambria"/>
          <w:sz w:val="20"/>
          <w:szCs w:val="20"/>
        </w:rPr>
        <w:t>”</w:t>
      </w:r>
      <w:r w:rsidR="0000237D" w:rsidRPr="00CB33D6">
        <w:rPr>
          <w:rFonts w:ascii="Cambria" w:hAnsi="Cambria"/>
          <w:sz w:val="20"/>
          <w:szCs w:val="20"/>
        </w:rPr>
        <w:t xml:space="preserve">) especially for women, particularly those coming from a poor economic background, to reduce poverty. </w:t>
      </w:r>
    </w:p>
    <w:p w:rsidR="0000237D" w:rsidRPr="00CB33D6" w:rsidRDefault="0000237D" w:rsidP="0000237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B33D6">
        <w:rPr>
          <w:rFonts w:ascii="Cambria" w:hAnsi="Cambria"/>
          <w:sz w:val="20"/>
          <w:szCs w:val="20"/>
        </w:rPr>
        <w:t xml:space="preserve">They allege that on July 3, 1997, </w:t>
      </w:r>
      <w:r w:rsidR="00EE175D">
        <w:rPr>
          <w:rFonts w:ascii="Cambria" w:hAnsi="Cambria"/>
          <w:sz w:val="20"/>
          <w:szCs w:val="20"/>
        </w:rPr>
        <w:t>Mrs.</w:t>
      </w:r>
      <w:r w:rsidRPr="00CB33D6">
        <w:rPr>
          <w:rFonts w:ascii="Cambria" w:hAnsi="Cambria"/>
          <w:sz w:val="20"/>
          <w:szCs w:val="20"/>
        </w:rPr>
        <w:t xml:space="preserve"> Ramos Durand was subjected to a voluntary surgical contraceptive procedure at the health </w:t>
      </w:r>
      <w:r w:rsidR="004F36F9">
        <w:rPr>
          <w:rFonts w:ascii="Cambria" w:hAnsi="Cambria"/>
          <w:sz w:val="20"/>
          <w:szCs w:val="20"/>
        </w:rPr>
        <w:t>clinic</w:t>
      </w:r>
      <w:r w:rsidR="004F36F9" w:rsidRPr="00CB33D6">
        <w:rPr>
          <w:rFonts w:ascii="Cambria" w:hAnsi="Cambria"/>
          <w:sz w:val="20"/>
          <w:szCs w:val="20"/>
        </w:rPr>
        <w:t xml:space="preserve"> </w:t>
      </w:r>
      <w:r w:rsidRPr="00CB33D6">
        <w:rPr>
          <w:rFonts w:ascii="Cambria" w:hAnsi="Cambria"/>
          <w:sz w:val="20"/>
          <w:szCs w:val="20"/>
        </w:rPr>
        <w:t xml:space="preserve">in the hamlet of La </w:t>
      </w:r>
      <w:proofErr w:type="spellStart"/>
      <w:r w:rsidRPr="00CB33D6">
        <w:rPr>
          <w:rFonts w:ascii="Cambria" w:hAnsi="Cambria"/>
          <w:sz w:val="20"/>
          <w:szCs w:val="20"/>
        </w:rPr>
        <w:t>Legua</w:t>
      </w:r>
      <w:proofErr w:type="spellEnd"/>
      <w:r w:rsidRPr="00CB33D6">
        <w:rPr>
          <w:rFonts w:ascii="Cambria" w:hAnsi="Cambria"/>
          <w:sz w:val="20"/>
          <w:szCs w:val="20"/>
        </w:rPr>
        <w:t xml:space="preserve">, </w:t>
      </w:r>
      <w:proofErr w:type="spellStart"/>
      <w:r w:rsidRPr="00CB33D6">
        <w:rPr>
          <w:rFonts w:ascii="Cambria" w:hAnsi="Cambria"/>
          <w:sz w:val="20"/>
          <w:szCs w:val="20"/>
        </w:rPr>
        <w:t>Catacaos</w:t>
      </w:r>
      <w:proofErr w:type="spellEnd"/>
      <w:r w:rsidRPr="00CB33D6">
        <w:rPr>
          <w:rFonts w:ascii="Cambria" w:hAnsi="Cambria"/>
          <w:sz w:val="20"/>
          <w:szCs w:val="20"/>
        </w:rPr>
        <w:t xml:space="preserve">, as part of the PNSRPF. They claim that the alleged victim suffered medical complications during surgery hence was taken to </w:t>
      </w:r>
      <w:proofErr w:type="spellStart"/>
      <w:r w:rsidRPr="00CB33D6">
        <w:rPr>
          <w:rFonts w:ascii="Cambria" w:hAnsi="Cambria"/>
          <w:sz w:val="20"/>
          <w:szCs w:val="20"/>
        </w:rPr>
        <w:t>Clínica</w:t>
      </w:r>
      <w:proofErr w:type="spellEnd"/>
      <w:r w:rsidRPr="00CB33D6">
        <w:rPr>
          <w:rFonts w:ascii="Cambria" w:hAnsi="Cambria"/>
          <w:sz w:val="20"/>
          <w:szCs w:val="20"/>
        </w:rPr>
        <w:t xml:space="preserve"> San Miguel health center, in the city of Piura. When she arrived, she was unconscious (in a coma) and had signs of serious brain injury. She died on July 22, 1997. The petitioners contend that a nurse</w:t>
      </w:r>
      <w:r>
        <w:rPr>
          <w:rFonts w:ascii="Cambria" w:hAnsi="Cambria"/>
          <w:sz w:val="20"/>
          <w:szCs w:val="20"/>
        </w:rPr>
        <w:t xml:space="preserve"> from</w:t>
      </w:r>
      <w:r w:rsidRPr="00CB33D6">
        <w:rPr>
          <w:rFonts w:ascii="Cambria" w:hAnsi="Cambria"/>
          <w:sz w:val="20"/>
          <w:szCs w:val="20"/>
        </w:rPr>
        <w:t xml:space="preserve"> the health </w:t>
      </w:r>
      <w:r w:rsidR="004F36F9">
        <w:rPr>
          <w:rFonts w:ascii="Cambria" w:hAnsi="Cambria"/>
          <w:sz w:val="20"/>
          <w:szCs w:val="20"/>
        </w:rPr>
        <w:t>clinic</w:t>
      </w:r>
      <w:r w:rsidR="004F36F9" w:rsidRPr="00CB33D6">
        <w:rPr>
          <w:rFonts w:ascii="Cambria" w:hAnsi="Cambria"/>
          <w:sz w:val="20"/>
          <w:szCs w:val="20"/>
        </w:rPr>
        <w:t xml:space="preserve"> </w:t>
      </w:r>
      <w:r w:rsidRPr="00CB33D6">
        <w:rPr>
          <w:rFonts w:ascii="Cambria" w:hAnsi="Cambria"/>
          <w:sz w:val="20"/>
          <w:szCs w:val="20"/>
        </w:rPr>
        <w:t xml:space="preserve">had previously visited the alleged victim thrice a week, for four </w:t>
      </w:r>
      <w:r>
        <w:rPr>
          <w:rFonts w:ascii="Cambria" w:hAnsi="Cambria"/>
          <w:sz w:val="20"/>
          <w:szCs w:val="20"/>
        </w:rPr>
        <w:t xml:space="preserve">successive </w:t>
      </w:r>
      <w:r w:rsidRPr="00CB33D6">
        <w:rPr>
          <w:rFonts w:ascii="Cambria" w:hAnsi="Cambria"/>
          <w:sz w:val="20"/>
          <w:szCs w:val="20"/>
        </w:rPr>
        <w:t>weeks. They assert that the nurse told her that it w</w:t>
      </w:r>
      <w:r>
        <w:rPr>
          <w:rFonts w:ascii="Cambria" w:hAnsi="Cambria"/>
          <w:sz w:val="20"/>
          <w:szCs w:val="20"/>
        </w:rPr>
        <w:t>ould be</w:t>
      </w:r>
      <w:r w:rsidRPr="00CB33D6">
        <w:rPr>
          <w:rFonts w:ascii="Cambria" w:hAnsi="Cambria"/>
          <w:sz w:val="20"/>
          <w:szCs w:val="20"/>
        </w:rPr>
        <w:t xml:space="preserve"> a minor procedure and that she would be able to walk on the same day. The petitioners indicate that the alleged victim</w:t>
      </w:r>
      <w:r w:rsidR="0054367B">
        <w:rPr>
          <w:rFonts w:ascii="Cambria" w:hAnsi="Cambria"/>
          <w:sz w:val="20"/>
          <w:szCs w:val="20"/>
        </w:rPr>
        <w:t>’</w:t>
      </w:r>
      <w:r w:rsidRPr="00CB33D6">
        <w:rPr>
          <w:rFonts w:ascii="Cambria" w:hAnsi="Cambria"/>
          <w:sz w:val="20"/>
          <w:szCs w:val="20"/>
        </w:rPr>
        <w:t>s next-of-kin do not know if she signed a consent form before the surgery. However, they claim that both the preoperative testing (showing on the appointment sheets)</w:t>
      </w:r>
      <w:r>
        <w:rPr>
          <w:rFonts w:ascii="Cambria" w:hAnsi="Cambria"/>
          <w:sz w:val="20"/>
          <w:szCs w:val="20"/>
        </w:rPr>
        <w:t>,</w:t>
      </w:r>
      <w:r w:rsidRPr="00CB33D6">
        <w:rPr>
          <w:rFonts w:ascii="Cambria" w:hAnsi="Cambria"/>
          <w:sz w:val="20"/>
          <w:szCs w:val="20"/>
        </w:rPr>
        <w:t xml:space="preserve"> the VSC form and the consent form date from July 1, 1997; that is, less than 48 hours before surgery. They argue that the health </w:t>
      </w:r>
      <w:r w:rsidR="004F36F9">
        <w:rPr>
          <w:rFonts w:ascii="Cambria" w:hAnsi="Cambria"/>
          <w:sz w:val="20"/>
          <w:szCs w:val="20"/>
        </w:rPr>
        <w:t>clinic</w:t>
      </w:r>
      <w:r w:rsidR="004F36F9" w:rsidRPr="00CB33D6">
        <w:rPr>
          <w:rFonts w:ascii="Cambria" w:hAnsi="Cambria"/>
          <w:sz w:val="20"/>
          <w:szCs w:val="20"/>
        </w:rPr>
        <w:t xml:space="preserve"> </w:t>
      </w:r>
      <w:r>
        <w:rPr>
          <w:rFonts w:ascii="Cambria" w:hAnsi="Cambria"/>
          <w:sz w:val="20"/>
          <w:szCs w:val="20"/>
        </w:rPr>
        <w:t>lacked</w:t>
      </w:r>
      <w:r w:rsidRPr="00CB33D6">
        <w:rPr>
          <w:rFonts w:ascii="Cambria" w:hAnsi="Cambria"/>
          <w:sz w:val="20"/>
          <w:szCs w:val="20"/>
        </w:rPr>
        <w:t xml:space="preserve"> the necessary equipment and drugs for the surgery, as the nurses had to buy them at the pharmacy once the alleged victim began to complain of pain. It was found that the alleged victim had suffered from brain injury as a result of prolonged, severe</w:t>
      </w:r>
      <w:r>
        <w:rPr>
          <w:rFonts w:ascii="Cambria" w:hAnsi="Cambria"/>
          <w:sz w:val="20"/>
          <w:szCs w:val="20"/>
        </w:rPr>
        <w:t xml:space="preserve"> and</w:t>
      </w:r>
      <w:r w:rsidRPr="00CB33D6">
        <w:rPr>
          <w:rFonts w:ascii="Cambria" w:hAnsi="Cambria"/>
          <w:sz w:val="20"/>
          <w:szCs w:val="20"/>
        </w:rPr>
        <w:t xml:space="preserve"> insufficient oxygen supply to the brain. According to the petitioners, the health </w:t>
      </w:r>
      <w:r w:rsidR="00032769">
        <w:rPr>
          <w:rFonts w:ascii="Cambria" w:hAnsi="Cambria"/>
          <w:sz w:val="20"/>
          <w:szCs w:val="20"/>
        </w:rPr>
        <w:t>clinic</w:t>
      </w:r>
      <w:r w:rsidR="00032769" w:rsidRPr="00CB33D6">
        <w:rPr>
          <w:rFonts w:ascii="Cambria" w:hAnsi="Cambria"/>
          <w:sz w:val="20"/>
          <w:szCs w:val="20"/>
        </w:rPr>
        <w:t xml:space="preserve"> </w:t>
      </w:r>
      <w:r w:rsidRPr="00CB33D6">
        <w:rPr>
          <w:rFonts w:ascii="Cambria" w:hAnsi="Cambria"/>
          <w:sz w:val="20"/>
          <w:szCs w:val="20"/>
        </w:rPr>
        <w:t>failed to inform the alleged victim</w:t>
      </w:r>
      <w:r w:rsidR="0054367B">
        <w:rPr>
          <w:rFonts w:ascii="Cambria" w:hAnsi="Cambria"/>
          <w:sz w:val="20"/>
          <w:szCs w:val="20"/>
        </w:rPr>
        <w:t>’</w:t>
      </w:r>
      <w:r w:rsidRPr="00CB33D6">
        <w:rPr>
          <w:rFonts w:ascii="Cambria" w:hAnsi="Cambria"/>
          <w:sz w:val="20"/>
          <w:szCs w:val="20"/>
        </w:rPr>
        <w:t>s next-of-kin of the events.</w:t>
      </w:r>
      <w:r>
        <w:rPr>
          <w:rFonts w:ascii="Cambria" w:hAnsi="Cambria"/>
          <w:sz w:val="20"/>
          <w:szCs w:val="20"/>
        </w:rPr>
        <w:t xml:space="preserve"> </w:t>
      </w:r>
    </w:p>
    <w:p w:rsidR="0000237D" w:rsidRPr="00CB33D6" w:rsidRDefault="0000237D" w:rsidP="0000237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B33D6">
        <w:rPr>
          <w:rFonts w:ascii="Cambria" w:hAnsi="Cambria"/>
          <w:sz w:val="20"/>
          <w:szCs w:val="20"/>
        </w:rPr>
        <w:t>On July 30, 1997, the alleged victim</w:t>
      </w:r>
      <w:r w:rsidR="0054367B">
        <w:rPr>
          <w:rFonts w:ascii="Cambria" w:hAnsi="Cambria"/>
          <w:sz w:val="20"/>
          <w:szCs w:val="20"/>
        </w:rPr>
        <w:t>’</w:t>
      </w:r>
      <w:r w:rsidRPr="00CB33D6">
        <w:rPr>
          <w:rFonts w:ascii="Cambria" w:hAnsi="Cambria"/>
          <w:sz w:val="20"/>
          <w:szCs w:val="20"/>
        </w:rPr>
        <w:t>s husband filed a complaint to the Third Provincial Criminal Prosecutor</w:t>
      </w:r>
      <w:r w:rsidR="0054367B">
        <w:rPr>
          <w:rFonts w:ascii="Cambria" w:hAnsi="Cambria"/>
          <w:sz w:val="20"/>
          <w:szCs w:val="20"/>
        </w:rPr>
        <w:t>’</w:t>
      </w:r>
      <w:r w:rsidRPr="00CB33D6">
        <w:rPr>
          <w:rFonts w:ascii="Cambria" w:hAnsi="Cambria"/>
          <w:sz w:val="20"/>
          <w:szCs w:val="20"/>
        </w:rPr>
        <w:t xml:space="preserve">s Office in Piura against the medical staff that participated in the procedure, for serious injury and wrongful death. On December 17, 1997, the Prosecution shelved the complaint because it could not </w:t>
      </w:r>
      <w:r>
        <w:rPr>
          <w:rFonts w:ascii="Cambria" w:hAnsi="Cambria"/>
          <w:sz w:val="20"/>
          <w:szCs w:val="20"/>
        </w:rPr>
        <w:t>determine</w:t>
      </w:r>
      <w:r w:rsidRPr="00CB33D6">
        <w:rPr>
          <w:rFonts w:ascii="Cambria" w:hAnsi="Cambria"/>
          <w:sz w:val="20"/>
          <w:szCs w:val="20"/>
        </w:rPr>
        <w:t xml:space="preserve"> the true causes of the alleged victim</w:t>
      </w:r>
      <w:r w:rsidR="0054367B">
        <w:rPr>
          <w:rFonts w:ascii="Cambria" w:hAnsi="Cambria"/>
          <w:sz w:val="20"/>
          <w:szCs w:val="20"/>
        </w:rPr>
        <w:t>’</w:t>
      </w:r>
      <w:r w:rsidRPr="00CB33D6">
        <w:rPr>
          <w:rFonts w:ascii="Cambria" w:hAnsi="Cambria"/>
          <w:sz w:val="20"/>
          <w:szCs w:val="20"/>
        </w:rPr>
        <w:t>s death. The Ombudsman</w:t>
      </w:r>
      <w:r w:rsidR="0054367B">
        <w:rPr>
          <w:rFonts w:ascii="Cambria" w:hAnsi="Cambria"/>
          <w:sz w:val="20"/>
          <w:szCs w:val="20"/>
        </w:rPr>
        <w:t>’</w:t>
      </w:r>
      <w:r w:rsidRPr="00CB33D6">
        <w:rPr>
          <w:rFonts w:ascii="Cambria" w:hAnsi="Cambria"/>
          <w:sz w:val="20"/>
          <w:szCs w:val="20"/>
        </w:rPr>
        <w:t>s Office complain</w:t>
      </w:r>
      <w:r>
        <w:rPr>
          <w:rFonts w:ascii="Cambria" w:hAnsi="Cambria"/>
          <w:sz w:val="20"/>
          <w:szCs w:val="20"/>
        </w:rPr>
        <w:t>ed</w:t>
      </w:r>
      <w:r w:rsidRPr="00CB33D6">
        <w:rPr>
          <w:rFonts w:ascii="Cambria" w:hAnsi="Cambria"/>
          <w:sz w:val="20"/>
          <w:szCs w:val="20"/>
        </w:rPr>
        <w:t xml:space="preserve"> </w:t>
      </w:r>
      <w:r>
        <w:rPr>
          <w:rFonts w:ascii="Cambria" w:hAnsi="Cambria"/>
          <w:sz w:val="20"/>
          <w:szCs w:val="20"/>
        </w:rPr>
        <w:t>of</w:t>
      </w:r>
      <w:r w:rsidRPr="00CB33D6">
        <w:rPr>
          <w:rFonts w:ascii="Cambria" w:hAnsi="Cambria"/>
          <w:sz w:val="20"/>
          <w:szCs w:val="20"/>
        </w:rPr>
        <w:t xml:space="preserve"> the responsible prosecutor for perverting the cause of justice by shelving the complaint on the case of </w:t>
      </w:r>
      <w:r w:rsidR="00EE175D">
        <w:rPr>
          <w:rFonts w:ascii="Cambria" w:hAnsi="Cambria"/>
          <w:sz w:val="20"/>
          <w:szCs w:val="20"/>
        </w:rPr>
        <w:t>the alleged victim</w:t>
      </w:r>
      <w:r w:rsidRPr="00CB33D6">
        <w:rPr>
          <w:rFonts w:ascii="Cambria" w:hAnsi="Cambria"/>
          <w:sz w:val="20"/>
          <w:szCs w:val="20"/>
        </w:rPr>
        <w:t xml:space="preserve"> despite the conclusive evidence and information in the investigation. On August 8, 2000, the Superior Prosecutor</w:t>
      </w:r>
      <w:r w:rsidR="0054367B">
        <w:rPr>
          <w:rFonts w:ascii="Cambria" w:hAnsi="Cambria"/>
          <w:sz w:val="20"/>
          <w:szCs w:val="20"/>
        </w:rPr>
        <w:t>’</w:t>
      </w:r>
      <w:r w:rsidRPr="00CB33D6">
        <w:rPr>
          <w:rFonts w:ascii="Cambria" w:hAnsi="Cambria"/>
          <w:sz w:val="20"/>
          <w:szCs w:val="20"/>
        </w:rPr>
        <w:t xml:space="preserve">s Office in Piura found </w:t>
      </w:r>
      <w:r>
        <w:rPr>
          <w:rFonts w:ascii="Cambria" w:hAnsi="Cambria"/>
          <w:sz w:val="20"/>
          <w:szCs w:val="20"/>
        </w:rPr>
        <w:t>the</w:t>
      </w:r>
      <w:r w:rsidRPr="00CB33D6">
        <w:rPr>
          <w:rFonts w:ascii="Cambria" w:hAnsi="Cambria"/>
          <w:sz w:val="20"/>
          <w:szCs w:val="20"/>
        </w:rPr>
        <w:t xml:space="preserve"> criminal complaint </w:t>
      </w:r>
      <w:r>
        <w:rPr>
          <w:rFonts w:ascii="Cambria" w:hAnsi="Cambria"/>
          <w:sz w:val="20"/>
          <w:szCs w:val="20"/>
        </w:rPr>
        <w:t xml:space="preserve">against the Prosecutor </w:t>
      </w:r>
      <w:r w:rsidRPr="00CB33D6">
        <w:rPr>
          <w:rFonts w:ascii="Cambria" w:hAnsi="Cambria"/>
          <w:sz w:val="20"/>
          <w:szCs w:val="20"/>
        </w:rPr>
        <w:t>groundless.</w:t>
      </w:r>
      <w:r>
        <w:rPr>
          <w:rFonts w:ascii="Cambria" w:hAnsi="Cambria"/>
          <w:sz w:val="20"/>
          <w:szCs w:val="20"/>
        </w:rPr>
        <w:t xml:space="preserve"> </w:t>
      </w:r>
    </w:p>
    <w:p w:rsidR="0000237D" w:rsidRPr="00CB33D6" w:rsidRDefault="0000237D" w:rsidP="0000237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B33D6">
        <w:rPr>
          <w:rFonts w:ascii="Cambria" w:hAnsi="Cambria"/>
          <w:sz w:val="20"/>
          <w:szCs w:val="20"/>
        </w:rPr>
        <w:t>The petitioners indicate that in 2002 the Public Prosecutor</w:t>
      </w:r>
      <w:r w:rsidR="0054367B">
        <w:rPr>
          <w:rFonts w:ascii="Cambria" w:hAnsi="Cambria"/>
          <w:sz w:val="20"/>
          <w:szCs w:val="20"/>
        </w:rPr>
        <w:t>’</w:t>
      </w:r>
      <w:r w:rsidRPr="00CB33D6">
        <w:rPr>
          <w:rFonts w:ascii="Cambria" w:hAnsi="Cambria"/>
          <w:sz w:val="20"/>
          <w:szCs w:val="20"/>
        </w:rPr>
        <w:t>s Office opened an investigation led by the Prosecutor</w:t>
      </w:r>
      <w:r w:rsidR="0054367B">
        <w:rPr>
          <w:rFonts w:ascii="Cambria" w:hAnsi="Cambria"/>
          <w:sz w:val="20"/>
          <w:szCs w:val="20"/>
        </w:rPr>
        <w:t>’</w:t>
      </w:r>
      <w:r w:rsidRPr="00CB33D6">
        <w:rPr>
          <w:rFonts w:ascii="Cambria" w:hAnsi="Cambria"/>
          <w:sz w:val="20"/>
          <w:szCs w:val="20"/>
        </w:rPr>
        <w:t xml:space="preserve">s Office Specializing in Human Rights Violations, in which the injured party </w:t>
      </w:r>
      <w:r>
        <w:rPr>
          <w:rFonts w:ascii="Cambria" w:hAnsi="Cambria"/>
          <w:sz w:val="20"/>
          <w:szCs w:val="20"/>
        </w:rPr>
        <w:t>was</w:t>
      </w:r>
      <w:r w:rsidRPr="00CB33D6">
        <w:rPr>
          <w:rFonts w:ascii="Cambria" w:hAnsi="Cambria"/>
          <w:sz w:val="20"/>
          <w:szCs w:val="20"/>
        </w:rPr>
        <w:t xml:space="preserve"> 2074 people, most</w:t>
      </w:r>
      <w:r>
        <w:rPr>
          <w:rFonts w:ascii="Cambria" w:hAnsi="Cambria"/>
          <w:sz w:val="20"/>
          <w:szCs w:val="20"/>
        </w:rPr>
        <w:t xml:space="preserve"> of them women</w:t>
      </w:r>
      <w:r w:rsidRPr="00CB33D6">
        <w:rPr>
          <w:rFonts w:ascii="Cambria" w:hAnsi="Cambria"/>
          <w:sz w:val="20"/>
          <w:szCs w:val="20"/>
        </w:rPr>
        <w:t xml:space="preserve">, including the alleged victim. After seven years of investigation, </w:t>
      </w:r>
      <w:r>
        <w:rPr>
          <w:rFonts w:ascii="Cambria" w:hAnsi="Cambria"/>
          <w:sz w:val="20"/>
          <w:szCs w:val="20"/>
        </w:rPr>
        <w:t>a decision was made that</w:t>
      </w:r>
      <w:r w:rsidRPr="00CB33D6">
        <w:rPr>
          <w:rFonts w:ascii="Cambria" w:hAnsi="Cambria"/>
          <w:sz w:val="20"/>
          <w:szCs w:val="20"/>
        </w:rPr>
        <w:t xml:space="preserve"> ordered to </w:t>
      </w:r>
      <w:r>
        <w:rPr>
          <w:rFonts w:ascii="Cambria" w:hAnsi="Cambria"/>
          <w:sz w:val="20"/>
          <w:szCs w:val="20"/>
        </w:rPr>
        <w:t xml:space="preserve">dismiss the </w:t>
      </w:r>
      <w:r w:rsidRPr="00CB33D6">
        <w:rPr>
          <w:rFonts w:ascii="Cambria" w:hAnsi="Cambria"/>
          <w:sz w:val="20"/>
          <w:szCs w:val="20"/>
        </w:rPr>
        <w:t>complaint</w:t>
      </w:r>
      <w:r>
        <w:rPr>
          <w:rFonts w:ascii="Cambria" w:hAnsi="Cambria"/>
          <w:sz w:val="20"/>
          <w:szCs w:val="20"/>
        </w:rPr>
        <w:t xml:space="preserve"> permanently</w:t>
      </w:r>
      <w:r w:rsidRPr="00CB33D6">
        <w:rPr>
          <w:rFonts w:ascii="Cambria" w:hAnsi="Cambria"/>
          <w:sz w:val="20"/>
          <w:szCs w:val="20"/>
        </w:rPr>
        <w:t xml:space="preserve">. DEMUS appealed the dismissal, claiming that the existence of a state policy including </w:t>
      </w:r>
      <w:r>
        <w:rPr>
          <w:rFonts w:ascii="Cambria" w:hAnsi="Cambria"/>
          <w:sz w:val="20"/>
          <w:szCs w:val="20"/>
        </w:rPr>
        <w:t>funds</w:t>
      </w:r>
      <w:r w:rsidRPr="00CB33D6">
        <w:rPr>
          <w:rFonts w:ascii="Cambria" w:hAnsi="Cambria"/>
          <w:sz w:val="20"/>
          <w:szCs w:val="20"/>
        </w:rPr>
        <w:t xml:space="preserve"> and instructions for medical staff evidenced gross human rights </w:t>
      </w:r>
      <w:r w:rsidRPr="00CB33D6">
        <w:rPr>
          <w:rFonts w:ascii="Cambria" w:hAnsi="Cambria"/>
          <w:sz w:val="20"/>
          <w:szCs w:val="20"/>
        </w:rPr>
        <w:lastRenderedPageBreak/>
        <w:t>violations against women and a crime against humanity. Likewise, the Ad Hoc Public Prosecutor</w:t>
      </w:r>
      <w:r w:rsidR="0054367B">
        <w:rPr>
          <w:rFonts w:ascii="Cambria" w:hAnsi="Cambria"/>
          <w:sz w:val="20"/>
          <w:szCs w:val="20"/>
        </w:rPr>
        <w:t>’</w:t>
      </w:r>
      <w:r w:rsidRPr="00CB33D6">
        <w:rPr>
          <w:rFonts w:ascii="Cambria" w:hAnsi="Cambria"/>
          <w:sz w:val="20"/>
          <w:szCs w:val="20"/>
        </w:rPr>
        <w:t xml:space="preserve">s Office for the Fujimori and </w:t>
      </w:r>
      <w:proofErr w:type="spellStart"/>
      <w:r w:rsidRPr="00CB33D6">
        <w:rPr>
          <w:rFonts w:ascii="Cambria" w:hAnsi="Cambria"/>
          <w:sz w:val="20"/>
          <w:szCs w:val="20"/>
        </w:rPr>
        <w:t>Montesinos</w:t>
      </w:r>
      <w:proofErr w:type="spellEnd"/>
      <w:r w:rsidRPr="00CB33D6">
        <w:rPr>
          <w:rFonts w:ascii="Cambria" w:hAnsi="Cambria"/>
          <w:sz w:val="20"/>
          <w:szCs w:val="20"/>
        </w:rPr>
        <w:t xml:space="preserve"> Cases </w:t>
      </w:r>
      <w:r>
        <w:rPr>
          <w:rFonts w:ascii="Cambria" w:hAnsi="Cambria"/>
          <w:sz w:val="20"/>
          <w:szCs w:val="20"/>
        </w:rPr>
        <w:t>appealed</w:t>
      </w:r>
      <w:r w:rsidRPr="00CB33D6">
        <w:rPr>
          <w:rFonts w:ascii="Cambria" w:hAnsi="Cambria"/>
          <w:sz w:val="20"/>
          <w:szCs w:val="20"/>
        </w:rPr>
        <w:t xml:space="preserve"> the dismissal, arguing that there was proof indicating top-level government planning. However, on December 11, 2009, a court of appeals issued a final resolution to dismiss the complaint about the case on forced sterilization</w:t>
      </w:r>
      <w:r>
        <w:rPr>
          <w:rFonts w:ascii="Cambria" w:hAnsi="Cambria"/>
          <w:sz w:val="20"/>
          <w:szCs w:val="20"/>
        </w:rPr>
        <w:t xml:space="preserve"> procedures</w:t>
      </w:r>
      <w:r w:rsidRPr="00CB33D6">
        <w:rPr>
          <w:rFonts w:ascii="Cambria" w:hAnsi="Cambria"/>
          <w:sz w:val="20"/>
          <w:szCs w:val="20"/>
        </w:rPr>
        <w:t xml:space="preserve">. </w:t>
      </w:r>
      <w:r>
        <w:rPr>
          <w:rFonts w:ascii="Cambria" w:hAnsi="Cambria"/>
          <w:sz w:val="20"/>
          <w:szCs w:val="20"/>
        </w:rPr>
        <w:t>The court</w:t>
      </w:r>
      <w:r w:rsidRPr="00CB33D6">
        <w:rPr>
          <w:rFonts w:ascii="Cambria" w:hAnsi="Cambria"/>
          <w:sz w:val="20"/>
          <w:szCs w:val="20"/>
        </w:rPr>
        <w:t xml:space="preserve"> considered that the matter did not establish a gross human rights violation because it was not a generalized or systematic attack, but wrongful acts committed by a few medical staff, whose liability should have been determined in each case. The resolution also indicated that, given the elapsed time, it </w:t>
      </w:r>
      <w:r>
        <w:rPr>
          <w:rFonts w:ascii="Cambria" w:hAnsi="Cambria"/>
          <w:sz w:val="20"/>
          <w:szCs w:val="20"/>
        </w:rPr>
        <w:t>was</w:t>
      </w:r>
      <w:r w:rsidRPr="00CB33D6">
        <w:rPr>
          <w:rFonts w:ascii="Cambria" w:hAnsi="Cambria"/>
          <w:sz w:val="20"/>
          <w:szCs w:val="20"/>
        </w:rPr>
        <w:t xml:space="preserve"> impossible to criminally prosecute the persons responsible, </w:t>
      </w:r>
      <w:r>
        <w:rPr>
          <w:rFonts w:ascii="Cambria" w:hAnsi="Cambria"/>
          <w:sz w:val="20"/>
          <w:szCs w:val="20"/>
        </w:rPr>
        <w:t>because of the application of</w:t>
      </w:r>
      <w:r w:rsidRPr="00CB33D6">
        <w:rPr>
          <w:rFonts w:ascii="Cambria" w:hAnsi="Cambria"/>
          <w:sz w:val="20"/>
          <w:szCs w:val="20"/>
        </w:rPr>
        <w:t xml:space="preserve"> the statute of limitation of action. </w:t>
      </w:r>
    </w:p>
    <w:p w:rsidR="0000237D" w:rsidRPr="00CB33D6" w:rsidRDefault="0000237D" w:rsidP="0000237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B33D6">
        <w:rPr>
          <w:rFonts w:ascii="Cambria" w:hAnsi="Cambria"/>
          <w:sz w:val="20"/>
          <w:szCs w:val="20"/>
        </w:rPr>
        <w:t>The petitioners claim the violation of the alleged victim</w:t>
      </w:r>
      <w:r w:rsidR="0054367B">
        <w:rPr>
          <w:rFonts w:ascii="Cambria" w:hAnsi="Cambria"/>
          <w:sz w:val="20"/>
          <w:szCs w:val="20"/>
        </w:rPr>
        <w:t>’</w:t>
      </w:r>
      <w:r w:rsidRPr="00CB33D6">
        <w:rPr>
          <w:rFonts w:ascii="Cambria" w:hAnsi="Cambria"/>
          <w:sz w:val="20"/>
          <w:szCs w:val="20"/>
        </w:rPr>
        <w:t xml:space="preserve">s right to access complete information on contraceptive methods and their effects, </w:t>
      </w:r>
      <w:r w:rsidR="008D7607">
        <w:rPr>
          <w:rFonts w:ascii="Cambria" w:hAnsi="Cambria"/>
          <w:sz w:val="20"/>
          <w:szCs w:val="20"/>
        </w:rPr>
        <w:t>as contemplated in the</w:t>
      </w:r>
      <w:r w:rsidR="008D7607" w:rsidRPr="00CB33D6">
        <w:rPr>
          <w:rFonts w:ascii="Cambria" w:hAnsi="Cambria"/>
          <w:sz w:val="20"/>
          <w:szCs w:val="20"/>
        </w:rPr>
        <w:t xml:space="preserve"> </w:t>
      </w:r>
      <w:r w:rsidRPr="00CB33D6">
        <w:rPr>
          <w:rFonts w:ascii="Cambria" w:hAnsi="Cambria"/>
          <w:sz w:val="20"/>
          <w:szCs w:val="20"/>
        </w:rPr>
        <w:t xml:space="preserve">law, and to decide freely. They allege that although the PNSRPF was aimed at all the population in childbearing age, in practice, the Ministry of Health set coverage goals for the family planning procedures by exclusively aiming at women—never at men—, particularly women from </w:t>
      </w:r>
      <w:r>
        <w:rPr>
          <w:rFonts w:ascii="Cambria" w:hAnsi="Cambria"/>
          <w:sz w:val="20"/>
          <w:szCs w:val="20"/>
        </w:rPr>
        <w:t xml:space="preserve">a </w:t>
      </w:r>
      <w:r w:rsidRPr="00CB33D6">
        <w:rPr>
          <w:rFonts w:ascii="Cambria" w:hAnsi="Cambria"/>
          <w:sz w:val="20"/>
          <w:szCs w:val="20"/>
        </w:rPr>
        <w:t xml:space="preserve">poor economic background. Therefore, they affirm that the State is responsible for discrimination against women in that it violated their right to reproductive health by </w:t>
      </w:r>
      <w:r>
        <w:rPr>
          <w:rFonts w:ascii="Cambria" w:hAnsi="Cambria"/>
          <w:sz w:val="20"/>
          <w:szCs w:val="20"/>
        </w:rPr>
        <w:t xml:space="preserve">the </w:t>
      </w:r>
      <w:r w:rsidRPr="00CB33D6">
        <w:rPr>
          <w:rFonts w:ascii="Cambria" w:hAnsi="Cambria"/>
          <w:sz w:val="20"/>
          <w:szCs w:val="20"/>
        </w:rPr>
        <w:t>arbitrary limit</w:t>
      </w:r>
      <w:r>
        <w:rPr>
          <w:rFonts w:ascii="Cambria" w:hAnsi="Cambria"/>
          <w:sz w:val="20"/>
          <w:szCs w:val="20"/>
        </w:rPr>
        <w:t>ation of</w:t>
      </w:r>
      <w:r w:rsidRPr="00CB33D6">
        <w:rPr>
          <w:rFonts w:ascii="Cambria" w:hAnsi="Cambria"/>
          <w:sz w:val="20"/>
          <w:szCs w:val="20"/>
        </w:rPr>
        <w:t xml:space="preserve"> their choices or decisions. Likewise, they claim that the State failed to take diligent measures to prevent, investigate and punish the events oc</w:t>
      </w:r>
      <w:r>
        <w:rPr>
          <w:rFonts w:ascii="Cambria" w:hAnsi="Cambria"/>
          <w:sz w:val="20"/>
          <w:szCs w:val="20"/>
        </w:rPr>
        <w:t>c</w:t>
      </w:r>
      <w:r w:rsidRPr="00CB33D6">
        <w:rPr>
          <w:rFonts w:ascii="Cambria" w:hAnsi="Cambria"/>
          <w:sz w:val="20"/>
          <w:szCs w:val="20"/>
        </w:rPr>
        <w:t>urred in the alleged victim</w:t>
      </w:r>
      <w:r w:rsidR="0054367B">
        <w:rPr>
          <w:rFonts w:ascii="Cambria" w:hAnsi="Cambria"/>
          <w:sz w:val="20"/>
          <w:szCs w:val="20"/>
        </w:rPr>
        <w:t>’</w:t>
      </w:r>
      <w:r w:rsidRPr="00CB33D6">
        <w:rPr>
          <w:rFonts w:ascii="Cambria" w:hAnsi="Cambria"/>
          <w:sz w:val="20"/>
          <w:szCs w:val="20"/>
        </w:rPr>
        <w:t>s case and the general case described in case file 18-2002. Therefore, they allege that the State did not guarantee the right to access justice through fair and effective legal remedies, compensation, or other fair and effective means of reparation. They submit that it was the Prosecutor</w:t>
      </w:r>
      <w:r w:rsidR="0054367B">
        <w:rPr>
          <w:rFonts w:ascii="Cambria" w:hAnsi="Cambria"/>
          <w:sz w:val="20"/>
          <w:szCs w:val="20"/>
        </w:rPr>
        <w:t>’</w:t>
      </w:r>
      <w:r w:rsidRPr="00CB33D6">
        <w:rPr>
          <w:rFonts w:ascii="Cambria" w:hAnsi="Cambria"/>
          <w:sz w:val="20"/>
          <w:szCs w:val="20"/>
        </w:rPr>
        <w:t xml:space="preserve">s Office, which let seven years pass since the </w:t>
      </w:r>
      <w:r>
        <w:rPr>
          <w:rFonts w:ascii="Cambria" w:hAnsi="Cambria"/>
          <w:sz w:val="20"/>
          <w:szCs w:val="20"/>
        </w:rPr>
        <w:t>beginning</w:t>
      </w:r>
      <w:r w:rsidRPr="00CB33D6">
        <w:rPr>
          <w:rFonts w:ascii="Cambria" w:hAnsi="Cambria"/>
          <w:sz w:val="20"/>
          <w:szCs w:val="20"/>
        </w:rPr>
        <w:t xml:space="preserve"> of the investigations, that caused the federal criminal offenses to be barred by the statute of limitation; and that the state policy of forced sterilization was not considered a crime against humanity </w:t>
      </w:r>
      <w:r>
        <w:rPr>
          <w:rFonts w:ascii="Cambria" w:hAnsi="Cambria"/>
          <w:sz w:val="20"/>
          <w:szCs w:val="20"/>
        </w:rPr>
        <w:t>because of</w:t>
      </w:r>
      <w:r w:rsidRPr="00CB33D6">
        <w:rPr>
          <w:rFonts w:ascii="Cambria" w:hAnsi="Cambria"/>
          <w:sz w:val="20"/>
          <w:szCs w:val="20"/>
        </w:rPr>
        <w:t xml:space="preserve"> the authorities</w:t>
      </w:r>
      <w:r w:rsidR="0054367B">
        <w:rPr>
          <w:rFonts w:ascii="Cambria" w:hAnsi="Cambria"/>
          <w:sz w:val="20"/>
          <w:szCs w:val="20"/>
        </w:rPr>
        <w:t>’</w:t>
      </w:r>
      <w:r w:rsidRPr="00CB33D6">
        <w:rPr>
          <w:rFonts w:ascii="Cambria" w:hAnsi="Cambria"/>
          <w:sz w:val="20"/>
          <w:szCs w:val="20"/>
        </w:rPr>
        <w:t xml:space="preserve"> failure to apply international rules. </w:t>
      </w:r>
      <w:r>
        <w:rPr>
          <w:rFonts w:ascii="Cambria" w:hAnsi="Cambria"/>
          <w:sz w:val="20"/>
          <w:szCs w:val="20"/>
        </w:rPr>
        <w:t>T</w:t>
      </w:r>
      <w:r w:rsidRPr="00CB33D6">
        <w:rPr>
          <w:rFonts w:ascii="Cambria" w:hAnsi="Cambria"/>
          <w:sz w:val="20"/>
          <w:szCs w:val="20"/>
        </w:rPr>
        <w:t xml:space="preserve">he petitioners </w:t>
      </w:r>
      <w:r>
        <w:rPr>
          <w:rFonts w:ascii="Cambria" w:hAnsi="Cambria"/>
          <w:sz w:val="20"/>
          <w:szCs w:val="20"/>
        </w:rPr>
        <w:t xml:space="preserve">thus </w:t>
      </w:r>
      <w:r w:rsidRPr="00CB33D6">
        <w:rPr>
          <w:rFonts w:ascii="Cambria" w:hAnsi="Cambria"/>
          <w:sz w:val="20"/>
          <w:szCs w:val="20"/>
        </w:rPr>
        <w:t>allege lack of due investigation of their case both at the level of the Criminal Prosecutor</w:t>
      </w:r>
      <w:r w:rsidR="0054367B">
        <w:rPr>
          <w:rFonts w:ascii="Cambria" w:hAnsi="Cambria"/>
          <w:sz w:val="20"/>
          <w:szCs w:val="20"/>
        </w:rPr>
        <w:t>’</w:t>
      </w:r>
      <w:r w:rsidRPr="00CB33D6">
        <w:rPr>
          <w:rFonts w:ascii="Cambria" w:hAnsi="Cambria"/>
          <w:sz w:val="20"/>
          <w:szCs w:val="20"/>
        </w:rPr>
        <w:t>s Office and within investigation 18-2002. The</w:t>
      </w:r>
      <w:r>
        <w:rPr>
          <w:rFonts w:ascii="Cambria" w:hAnsi="Cambria"/>
          <w:sz w:val="20"/>
          <w:szCs w:val="20"/>
        </w:rPr>
        <w:t>y</w:t>
      </w:r>
      <w:r w:rsidRPr="00CB33D6">
        <w:rPr>
          <w:rFonts w:ascii="Cambria" w:hAnsi="Cambria"/>
          <w:sz w:val="20"/>
          <w:szCs w:val="20"/>
        </w:rPr>
        <w:t xml:space="preserve"> argue that domestic remedies were exhausted when the court confirmed the dismissal of investigation 18-2002, on December 11, 2009. </w:t>
      </w:r>
      <w:r>
        <w:rPr>
          <w:rFonts w:ascii="Cambria" w:hAnsi="Cambria"/>
          <w:sz w:val="20"/>
          <w:szCs w:val="20"/>
        </w:rPr>
        <w:t>T</w:t>
      </w:r>
      <w:r w:rsidRPr="00CB33D6">
        <w:rPr>
          <w:rFonts w:ascii="Cambria" w:hAnsi="Cambria"/>
          <w:sz w:val="20"/>
          <w:szCs w:val="20"/>
        </w:rPr>
        <w:t xml:space="preserve">hey </w:t>
      </w:r>
      <w:r>
        <w:rPr>
          <w:rFonts w:ascii="Cambria" w:hAnsi="Cambria"/>
          <w:sz w:val="20"/>
          <w:szCs w:val="20"/>
        </w:rPr>
        <w:t xml:space="preserve">moreover </w:t>
      </w:r>
      <w:r w:rsidRPr="00CB33D6">
        <w:rPr>
          <w:rFonts w:ascii="Cambria" w:hAnsi="Cambria"/>
          <w:sz w:val="20"/>
          <w:szCs w:val="20"/>
        </w:rPr>
        <w:t xml:space="preserve">indicate that although the investigation was reopened in 2011, the situation of Mrs. Ramos Durand </w:t>
      </w:r>
      <w:r>
        <w:rPr>
          <w:rFonts w:ascii="Cambria" w:hAnsi="Cambria"/>
          <w:sz w:val="20"/>
          <w:szCs w:val="20"/>
        </w:rPr>
        <w:t>has</w:t>
      </w:r>
      <w:r w:rsidRPr="00CB33D6">
        <w:rPr>
          <w:rFonts w:ascii="Cambria" w:hAnsi="Cambria"/>
          <w:sz w:val="20"/>
          <w:szCs w:val="20"/>
        </w:rPr>
        <w:t xml:space="preserve"> not change</w:t>
      </w:r>
      <w:r>
        <w:rPr>
          <w:rFonts w:ascii="Cambria" w:hAnsi="Cambria"/>
          <w:sz w:val="20"/>
          <w:szCs w:val="20"/>
        </w:rPr>
        <w:t>d</w:t>
      </w:r>
      <w:r w:rsidRPr="00CB33D6">
        <w:rPr>
          <w:rFonts w:ascii="Cambria" w:hAnsi="Cambria"/>
          <w:sz w:val="20"/>
          <w:szCs w:val="20"/>
        </w:rPr>
        <w:t xml:space="preserve"> and that the dismissal of </w:t>
      </w:r>
      <w:r>
        <w:rPr>
          <w:rFonts w:ascii="Cambria" w:hAnsi="Cambria"/>
          <w:sz w:val="20"/>
          <w:szCs w:val="20"/>
        </w:rPr>
        <w:t xml:space="preserve">the case on </w:t>
      </w:r>
      <w:r w:rsidRPr="00CB33D6">
        <w:rPr>
          <w:rFonts w:ascii="Cambria" w:hAnsi="Cambria"/>
          <w:sz w:val="20"/>
          <w:szCs w:val="20"/>
        </w:rPr>
        <w:t>December 17, 1997</w:t>
      </w:r>
      <w:r>
        <w:rPr>
          <w:rFonts w:ascii="Cambria" w:hAnsi="Cambria"/>
          <w:sz w:val="20"/>
          <w:szCs w:val="20"/>
        </w:rPr>
        <w:t>,</w:t>
      </w:r>
      <w:r w:rsidRPr="00CB33D6">
        <w:rPr>
          <w:rFonts w:ascii="Cambria" w:hAnsi="Cambria"/>
          <w:sz w:val="20"/>
          <w:szCs w:val="20"/>
        </w:rPr>
        <w:t xml:space="preserve"> remains in force. Finally, they submit that</w:t>
      </w:r>
      <w:r>
        <w:rPr>
          <w:rFonts w:ascii="Cambria" w:hAnsi="Cambria"/>
          <w:sz w:val="20"/>
          <w:szCs w:val="20"/>
        </w:rPr>
        <w:t>,</w:t>
      </w:r>
      <w:r w:rsidRPr="00CB33D6">
        <w:rPr>
          <w:rFonts w:ascii="Cambria" w:hAnsi="Cambria"/>
          <w:sz w:val="20"/>
          <w:szCs w:val="20"/>
        </w:rPr>
        <w:t xml:space="preserve"> on December 24, 2017</w:t>
      </w:r>
      <w:r>
        <w:rPr>
          <w:rFonts w:ascii="Cambria" w:hAnsi="Cambria"/>
          <w:sz w:val="20"/>
          <w:szCs w:val="20"/>
        </w:rPr>
        <w:t>,</w:t>
      </w:r>
      <w:r w:rsidRPr="00CB33D6">
        <w:rPr>
          <w:rFonts w:ascii="Cambria" w:hAnsi="Cambria"/>
          <w:sz w:val="20"/>
          <w:szCs w:val="20"/>
        </w:rPr>
        <w:t xml:space="preserve"> the authorities granted Alberto Fujimori </w:t>
      </w:r>
      <w:proofErr w:type="spellStart"/>
      <w:r w:rsidRPr="00CB33D6">
        <w:rPr>
          <w:rFonts w:ascii="Cambria" w:hAnsi="Cambria"/>
          <w:sz w:val="20"/>
          <w:szCs w:val="20"/>
        </w:rPr>
        <w:t>Fujimori</w:t>
      </w:r>
      <w:proofErr w:type="spellEnd"/>
      <w:r w:rsidRPr="00CB33D6">
        <w:rPr>
          <w:rFonts w:ascii="Cambria" w:hAnsi="Cambria"/>
          <w:sz w:val="20"/>
          <w:szCs w:val="20"/>
        </w:rPr>
        <w:t xml:space="preserve"> a pardon and the right to grace on humanitarian grounds, </w:t>
      </w:r>
      <w:r>
        <w:rPr>
          <w:rFonts w:ascii="Cambria" w:hAnsi="Cambria"/>
          <w:sz w:val="20"/>
          <w:szCs w:val="20"/>
        </w:rPr>
        <w:t>thus</w:t>
      </w:r>
      <w:r w:rsidRPr="00CB33D6">
        <w:rPr>
          <w:rFonts w:ascii="Cambria" w:hAnsi="Cambria"/>
          <w:sz w:val="20"/>
          <w:szCs w:val="20"/>
        </w:rPr>
        <w:t xml:space="preserve"> prevent</w:t>
      </w:r>
      <w:r>
        <w:rPr>
          <w:rFonts w:ascii="Cambria" w:hAnsi="Cambria"/>
          <w:sz w:val="20"/>
          <w:szCs w:val="20"/>
        </w:rPr>
        <w:t>ing</w:t>
      </w:r>
      <w:r w:rsidRPr="00CB33D6">
        <w:rPr>
          <w:rFonts w:ascii="Cambria" w:hAnsi="Cambria"/>
          <w:sz w:val="20"/>
          <w:szCs w:val="20"/>
        </w:rPr>
        <w:t xml:space="preserve"> an investigation against him as an indirect perpetrator of forced sterilization procedures on the alleged victim and thousands of other women. </w:t>
      </w:r>
    </w:p>
    <w:p w:rsidR="0000237D" w:rsidRPr="00CB33D6" w:rsidRDefault="0000237D" w:rsidP="0000237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B33D6">
        <w:rPr>
          <w:rFonts w:ascii="Cambria" w:hAnsi="Cambria"/>
          <w:sz w:val="20"/>
          <w:szCs w:val="20"/>
        </w:rPr>
        <w:t xml:space="preserve">The State alleges lack of exhaustion of domestic remedies because the investigation is still open after resolution No. 2073-2011-MP-FN of October 21, 2011, under which the investigation of the case known as </w:t>
      </w:r>
      <w:r w:rsidR="0054367B">
        <w:rPr>
          <w:rFonts w:ascii="Cambria" w:hAnsi="Cambria"/>
          <w:sz w:val="20"/>
          <w:szCs w:val="20"/>
        </w:rPr>
        <w:t>“</w:t>
      </w:r>
      <w:r w:rsidRPr="00CB33D6">
        <w:rPr>
          <w:rFonts w:ascii="Cambria" w:hAnsi="Cambria"/>
          <w:sz w:val="20"/>
          <w:szCs w:val="20"/>
        </w:rPr>
        <w:t xml:space="preserve">María </w:t>
      </w:r>
      <w:proofErr w:type="spellStart"/>
      <w:r w:rsidRPr="00CB33D6">
        <w:rPr>
          <w:rFonts w:ascii="Cambria" w:hAnsi="Cambria"/>
          <w:sz w:val="20"/>
          <w:szCs w:val="20"/>
        </w:rPr>
        <w:t>Mamérita</w:t>
      </w:r>
      <w:proofErr w:type="spellEnd"/>
      <w:r w:rsidRPr="00CB33D6">
        <w:rPr>
          <w:rFonts w:ascii="Cambria" w:hAnsi="Cambria"/>
          <w:sz w:val="20"/>
          <w:szCs w:val="20"/>
        </w:rPr>
        <w:t xml:space="preserve"> </w:t>
      </w:r>
      <w:proofErr w:type="spellStart"/>
      <w:r w:rsidRPr="00CB33D6">
        <w:rPr>
          <w:rFonts w:ascii="Cambria" w:hAnsi="Cambria"/>
          <w:sz w:val="20"/>
          <w:szCs w:val="20"/>
        </w:rPr>
        <w:t>Mestanza</w:t>
      </w:r>
      <w:proofErr w:type="spellEnd"/>
      <w:r w:rsidRPr="00CB33D6">
        <w:rPr>
          <w:rFonts w:ascii="Cambria" w:hAnsi="Cambria"/>
          <w:sz w:val="20"/>
          <w:szCs w:val="20"/>
        </w:rPr>
        <w:t xml:space="preserve"> Chávez and mass forced sterilization,</w:t>
      </w:r>
      <w:r w:rsidR="0054367B">
        <w:rPr>
          <w:rFonts w:ascii="Cambria" w:hAnsi="Cambria"/>
          <w:sz w:val="20"/>
          <w:szCs w:val="20"/>
        </w:rPr>
        <w:t>”</w:t>
      </w:r>
      <w:r w:rsidRPr="00CB33D6">
        <w:rPr>
          <w:rFonts w:ascii="Cambria" w:hAnsi="Cambria"/>
          <w:sz w:val="20"/>
          <w:szCs w:val="20"/>
        </w:rPr>
        <w:t xml:space="preserve"> based on case file 18-2002, was reopened. The State claims that on July 27, 2016, the Second </w:t>
      </w:r>
      <w:proofErr w:type="spellStart"/>
      <w:r w:rsidRPr="00CB33D6">
        <w:rPr>
          <w:rFonts w:ascii="Cambria" w:hAnsi="Cambria"/>
          <w:sz w:val="20"/>
          <w:szCs w:val="20"/>
        </w:rPr>
        <w:t>Supraprovincial</w:t>
      </w:r>
      <w:proofErr w:type="spellEnd"/>
      <w:r w:rsidRPr="00CB33D6">
        <w:rPr>
          <w:rFonts w:ascii="Cambria" w:hAnsi="Cambria"/>
          <w:sz w:val="20"/>
          <w:szCs w:val="20"/>
        </w:rPr>
        <w:t xml:space="preserve"> Prosecutor</w:t>
      </w:r>
      <w:r w:rsidR="0054367B">
        <w:rPr>
          <w:rFonts w:ascii="Cambria" w:hAnsi="Cambria"/>
          <w:sz w:val="20"/>
          <w:szCs w:val="20"/>
        </w:rPr>
        <w:t>’</w:t>
      </w:r>
      <w:r w:rsidRPr="00CB33D6">
        <w:rPr>
          <w:rFonts w:ascii="Cambria" w:hAnsi="Cambria"/>
          <w:sz w:val="20"/>
          <w:szCs w:val="20"/>
        </w:rPr>
        <w:t>s Office issued Resolution No. 16, in which it ordered to separate the proceedings concerning the people whose names appear in Appendix 19, including the alleged victim. Both the petitioners and the Anticorruption Public Prosecutor</w:t>
      </w:r>
      <w:r w:rsidR="0054367B">
        <w:rPr>
          <w:rFonts w:ascii="Cambria" w:hAnsi="Cambria"/>
          <w:sz w:val="20"/>
          <w:szCs w:val="20"/>
        </w:rPr>
        <w:t>’</w:t>
      </w:r>
      <w:r w:rsidRPr="00CB33D6">
        <w:rPr>
          <w:rFonts w:ascii="Cambria" w:hAnsi="Cambria"/>
          <w:sz w:val="20"/>
          <w:szCs w:val="20"/>
        </w:rPr>
        <w:t xml:space="preserve">s Office filed a complaint, on August 3 and 4, 2016, respectively. On August 10, 2016, the Second </w:t>
      </w:r>
      <w:proofErr w:type="spellStart"/>
      <w:r w:rsidRPr="00CB33D6">
        <w:rPr>
          <w:rFonts w:ascii="Cambria" w:hAnsi="Cambria"/>
          <w:sz w:val="20"/>
          <w:szCs w:val="20"/>
        </w:rPr>
        <w:t>Supraprovincial</w:t>
      </w:r>
      <w:proofErr w:type="spellEnd"/>
      <w:r w:rsidRPr="00CB33D6">
        <w:rPr>
          <w:rFonts w:ascii="Cambria" w:hAnsi="Cambria"/>
          <w:sz w:val="20"/>
          <w:szCs w:val="20"/>
        </w:rPr>
        <w:t xml:space="preserve"> Prosecutor</w:t>
      </w:r>
      <w:r w:rsidR="0054367B">
        <w:rPr>
          <w:rFonts w:ascii="Cambria" w:hAnsi="Cambria"/>
          <w:sz w:val="20"/>
          <w:szCs w:val="20"/>
        </w:rPr>
        <w:t>’</w:t>
      </w:r>
      <w:r w:rsidRPr="00CB33D6">
        <w:rPr>
          <w:rFonts w:ascii="Cambria" w:hAnsi="Cambria"/>
          <w:sz w:val="20"/>
          <w:szCs w:val="20"/>
        </w:rPr>
        <w:t>s Office granted the complaints and transmitted them to the Third Federal Superior Criminal Prosecutor</w:t>
      </w:r>
      <w:r w:rsidR="0054367B">
        <w:rPr>
          <w:rFonts w:ascii="Cambria" w:hAnsi="Cambria"/>
          <w:sz w:val="20"/>
          <w:szCs w:val="20"/>
        </w:rPr>
        <w:t>’</w:t>
      </w:r>
      <w:r w:rsidRPr="00CB33D6">
        <w:rPr>
          <w:rFonts w:ascii="Cambria" w:hAnsi="Cambria"/>
          <w:sz w:val="20"/>
          <w:szCs w:val="20"/>
        </w:rPr>
        <w:t xml:space="preserve">s Office. On August 18, 2016, this Office decided </w:t>
      </w:r>
      <w:r>
        <w:rPr>
          <w:rFonts w:ascii="Cambria" w:hAnsi="Cambria"/>
          <w:sz w:val="20"/>
          <w:szCs w:val="20"/>
        </w:rPr>
        <w:t xml:space="preserve">to </w:t>
      </w:r>
      <w:r w:rsidRPr="00CB33D6">
        <w:rPr>
          <w:rFonts w:ascii="Cambria" w:hAnsi="Cambria"/>
          <w:sz w:val="20"/>
          <w:szCs w:val="20"/>
        </w:rPr>
        <w:t xml:space="preserve">return all the proceedings to the </w:t>
      </w:r>
      <w:r>
        <w:rPr>
          <w:rFonts w:ascii="Cambria" w:hAnsi="Cambria"/>
          <w:sz w:val="20"/>
          <w:szCs w:val="20"/>
        </w:rPr>
        <w:t>original</w:t>
      </w:r>
      <w:r w:rsidRPr="00CB33D6">
        <w:rPr>
          <w:rFonts w:ascii="Cambria" w:hAnsi="Cambria"/>
          <w:sz w:val="20"/>
          <w:szCs w:val="20"/>
        </w:rPr>
        <w:t xml:space="preserve"> Prosecutor</w:t>
      </w:r>
      <w:r w:rsidR="0054367B">
        <w:rPr>
          <w:rFonts w:ascii="Cambria" w:hAnsi="Cambria"/>
          <w:sz w:val="20"/>
          <w:szCs w:val="20"/>
        </w:rPr>
        <w:t>’</w:t>
      </w:r>
      <w:r w:rsidRPr="00CB33D6">
        <w:rPr>
          <w:rFonts w:ascii="Cambria" w:hAnsi="Cambria"/>
          <w:sz w:val="20"/>
          <w:szCs w:val="20"/>
        </w:rPr>
        <w:t>s Office so that it would issue a new</w:t>
      </w:r>
      <w:r>
        <w:rPr>
          <w:rFonts w:ascii="Cambria" w:hAnsi="Cambria"/>
          <w:sz w:val="20"/>
          <w:szCs w:val="20"/>
        </w:rPr>
        <w:t xml:space="preserve"> single and comprehensive</w:t>
      </w:r>
      <w:r w:rsidRPr="00CB33D6">
        <w:rPr>
          <w:rFonts w:ascii="Cambria" w:hAnsi="Cambria"/>
          <w:sz w:val="20"/>
          <w:szCs w:val="20"/>
        </w:rPr>
        <w:t xml:space="preserve"> pronouncement </w:t>
      </w:r>
      <w:r>
        <w:rPr>
          <w:rFonts w:ascii="Cambria" w:hAnsi="Cambria"/>
          <w:sz w:val="20"/>
          <w:szCs w:val="20"/>
        </w:rPr>
        <w:t>i</w:t>
      </w:r>
      <w:r w:rsidRPr="00CB33D6">
        <w:rPr>
          <w:rFonts w:ascii="Cambria" w:hAnsi="Cambria"/>
          <w:sz w:val="20"/>
          <w:szCs w:val="20"/>
        </w:rPr>
        <w:t xml:space="preserve">n that </w:t>
      </w:r>
      <w:r>
        <w:rPr>
          <w:rFonts w:ascii="Cambria" w:hAnsi="Cambria"/>
          <w:sz w:val="20"/>
          <w:szCs w:val="20"/>
        </w:rPr>
        <w:t>respect</w:t>
      </w:r>
      <w:r w:rsidRPr="00CB33D6">
        <w:rPr>
          <w:rFonts w:ascii="Cambria" w:hAnsi="Cambria"/>
          <w:sz w:val="20"/>
          <w:szCs w:val="20"/>
        </w:rPr>
        <w:t xml:space="preserve">. On December 6, 2016, the Second </w:t>
      </w:r>
      <w:proofErr w:type="spellStart"/>
      <w:r w:rsidRPr="00CB33D6">
        <w:rPr>
          <w:rFonts w:ascii="Cambria" w:hAnsi="Cambria"/>
          <w:sz w:val="20"/>
          <w:szCs w:val="20"/>
        </w:rPr>
        <w:t>Supraprovincial</w:t>
      </w:r>
      <w:proofErr w:type="spellEnd"/>
      <w:r w:rsidRPr="00CB33D6">
        <w:rPr>
          <w:rFonts w:ascii="Cambria" w:hAnsi="Cambria"/>
          <w:sz w:val="20"/>
          <w:szCs w:val="20"/>
        </w:rPr>
        <w:t xml:space="preserve"> Prosecutor</w:t>
      </w:r>
      <w:r w:rsidR="0054367B">
        <w:rPr>
          <w:rFonts w:ascii="Cambria" w:hAnsi="Cambria"/>
          <w:sz w:val="20"/>
          <w:szCs w:val="20"/>
        </w:rPr>
        <w:t>’</w:t>
      </w:r>
      <w:r w:rsidRPr="00CB33D6">
        <w:rPr>
          <w:rFonts w:ascii="Cambria" w:hAnsi="Cambria"/>
          <w:sz w:val="20"/>
          <w:szCs w:val="20"/>
        </w:rPr>
        <w:t>s Office issued Resolution No. 21 ruling to dismiss unresolved proceedings</w:t>
      </w:r>
      <w:r>
        <w:rPr>
          <w:rFonts w:ascii="Cambria" w:hAnsi="Cambria"/>
          <w:sz w:val="20"/>
          <w:szCs w:val="20"/>
        </w:rPr>
        <w:t xml:space="preserve"> </w:t>
      </w:r>
      <w:r w:rsidRPr="00CB33D6">
        <w:rPr>
          <w:rFonts w:ascii="Cambria" w:hAnsi="Cambria"/>
          <w:sz w:val="20"/>
          <w:szCs w:val="20"/>
        </w:rPr>
        <w:t>permanently, including the alleged victim</w:t>
      </w:r>
      <w:r w:rsidR="0054367B">
        <w:rPr>
          <w:rFonts w:ascii="Cambria" w:hAnsi="Cambria"/>
          <w:sz w:val="20"/>
          <w:szCs w:val="20"/>
        </w:rPr>
        <w:t>’</w:t>
      </w:r>
      <w:r w:rsidRPr="00CB33D6">
        <w:rPr>
          <w:rFonts w:ascii="Cambria" w:hAnsi="Cambria"/>
          <w:sz w:val="20"/>
          <w:szCs w:val="20"/>
        </w:rPr>
        <w:t>s case. The State asserts that on December 12, 2006, the petitioners and the Anticorruption Public Prosecutor</w:t>
      </w:r>
      <w:r w:rsidR="0054367B">
        <w:rPr>
          <w:rFonts w:ascii="Cambria" w:hAnsi="Cambria"/>
          <w:sz w:val="20"/>
          <w:szCs w:val="20"/>
        </w:rPr>
        <w:t>’</w:t>
      </w:r>
      <w:r w:rsidRPr="00CB33D6">
        <w:rPr>
          <w:rFonts w:ascii="Cambria" w:hAnsi="Cambria"/>
          <w:sz w:val="20"/>
          <w:szCs w:val="20"/>
        </w:rPr>
        <w:t>s Office appealed that resolution, which proves that it was not a final decision.</w:t>
      </w:r>
      <w:r>
        <w:rPr>
          <w:rFonts w:ascii="Cambria" w:hAnsi="Cambria"/>
          <w:sz w:val="20"/>
          <w:szCs w:val="20"/>
        </w:rPr>
        <w:t xml:space="preserve"> </w:t>
      </w:r>
    </w:p>
    <w:p w:rsidR="0000237D" w:rsidRPr="00CB33D6" w:rsidRDefault="0000237D" w:rsidP="0000237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B33D6">
        <w:rPr>
          <w:rFonts w:ascii="Cambria" w:hAnsi="Cambria"/>
          <w:sz w:val="20"/>
          <w:szCs w:val="20"/>
        </w:rPr>
        <w:t>Consequently, the State claims that the investigation is still underway and that the petitioners</w:t>
      </w:r>
      <w:r w:rsidR="0054367B">
        <w:rPr>
          <w:rFonts w:ascii="Cambria" w:hAnsi="Cambria"/>
          <w:sz w:val="20"/>
          <w:szCs w:val="20"/>
        </w:rPr>
        <w:t>’</w:t>
      </w:r>
      <w:r w:rsidRPr="00CB33D6">
        <w:rPr>
          <w:rFonts w:ascii="Cambria" w:hAnsi="Cambria"/>
          <w:sz w:val="20"/>
          <w:szCs w:val="20"/>
        </w:rPr>
        <w:t xml:space="preserve"> appeals have not been resolved yet, and that said investigation </w:t>
      </w:r>
      <w:r>
        <w:rPr>
          <w:rFonts w:ascii="Cambria" w:hAnsi="Cambria"/>
          <w:sz w:val="20"/>
          <w:szCs w:val="20"/>
        </w:rPr>
        <w:t xml:space="preserve">will </w:t>
      </w:r>
      <w:r w:rsidRPr="00CB33D6">
        <w:rPr>
          <w:rFonts w:ascii="Cambria" w:hAnsi="Cambria"/>
          <w:sz w:val="20"/>
          <w:szCs w:val="20"/>
        </w:rPr>
        <w:t xml:space="preserve">allow the State to solve the issue on its own. It alleges that such is an appropriate and effective remedy because it will allow the State to investigate, prosecute, and—if applicable—punish the persons responsible for the instant matter. Therefore, domestic remedies have not been exhausted hence the instant petition </w:t>
      </w:r>
      <w:r>
        <w:rPr>
          <w:rFonts w:ascii="Cambria" w:hAnsi="Cambria"/>
          <w:sz w:val="20"/>
          <w:szCs w:val="20"/>
        </w:rPr>
        <w:t>should be declared</w:t>
      </w:r>
      <w:r w:rsidRPr="00CB33D6">
        <w:rPr>
          <w:rFonts w:ascii="Cambria" w:hAnsi="Cambria"/>
          <w:sz w:val="20"/>
          <w:szCs w:val="20"/>
        </w:rPr>
        <w:t xml:space="preserve"> inadmissible.</w:t>
      </w:r>
      <w:r>
        <w:rPr>
          <w:rFonts w:ascii="Cambria" w:hAnsi="Cambria"/>
          <w:sz w:val="20"/>
          <w:szCs w:val="20"/>
        </w:rPr>
        <w:t xml:space="preserve"> </w:t>
      </w:r>
    </w:p>
    <w:p w:rsidR="00F122A0" w:rsidRDefault="00F122A0" w:rsidP="0000237D">
      <w:pPr>
        <w:spacing w:before="240" w:after="240"/>
        <w:ind w:firstLine="720"/>
        <w:jc w:val="both"/>
        <w:rPr>
          <w:rFonts w:asciiTheme="majorHAnsi" w:eastAsia="Cambria" w:hAnsiTheme="majorHAnsi" w:cs="Cambria"/>
          <w:b/>
          <w:bCs/>
          <w:color w:val="000000"/>
          <w:sz w:val="20"/>
          <w:szCs w:val="20"/>
          <w:u w:color="000000"/>
          <w:lang w:eastAsia="es-ES"/>
        </w:rPr>
      </w:pPr>
    </w:p>
    <w:p w:rsidR="0000237D" w:rsidRPr="00CB33D6" w:rsidRDefault="0000237D" w:rsidP="0000237D">
      <w:pPr>
        <w:spacing w:before="240" w:after="240"/>
        <w:ind w:firstLine="720"/>
        <w:jc w:val="both"/>
        <w:rPr>
          <w:rFonts w:ascii="Cambria" w:hAnsi="Cambria"/>
          <w:sz w:val="20"/>
          <w:szCs w:val="20"/>
        </w:rPr>
      </w:pPr>
      <w:r w:rsidRPr="00CB33D6">
        <w:rPr>
          <w:rFonts w:asciiTheme="majorHAnsi" w:eastAsia="Cambria" w:hAnsiTheme="majorHAnsi" w:cs="Cambria"/>
          <w:b/>
          <w:bCs/>
          <w:color w:val="000000"/>
          <w:sz w:val="20"/>
          <w:szCs w:val="20"/>
          <w:u w:color="000000"/>
          <w:lang w:eastAsia="es-ES"/>
        </w:rPr>
        <w:lastRenderedPageBreak/>
        <w:t>VI.</w:t>
      </w:r>
      <w:r w:rsidRPr="00CB33D6">
        <w:rPr>
          <w:rFonts w:asciiTheme="majorHAnsi" w:eastAsia="Cambria" w:hAnsiTheme="majorHAnsi" w:cs="Cambria"/>
          <w:b/>
          <w:bCs/>
          <w:color w:val="000000"/>
          <w:sz w:val="20"/>
          <w:szCs w:val="20"/>
          <w:u w:color="000000"/>
          <w:lang w:eastAsia="es-ES"/>
        </w:rPr>
        <w:tab/>
      </w:r>
      <w:r w:rsidRPr="00CB33D6">
        <w:rPr>
          <w:rFonts w:asciiTheme="majorHAnsi" w:hAnsiTheme="majorHAnsi"/>
          <w:b/>
          <w:bCs/>
          <w:sz w:val="20"/>
          <w:szCs w:val="20"/>
        </w:rPr>
        <w:t>ANALYSIS OF EXHAUSTION OF DOMESTIC REMEDIES AND TIMELINESS OF THE PETITION</w:t>
      </w:r>
      <w:r w:rsidRPr="00CB33D6">
        <w:rPr>
          <w:rFonts w:asciiTheme="majorHAnsi" w:eastAsia="Cambria" w:hAnsiTheme="majorHAnsi" w:cs="Cambria"/>
          <w:b/>
          <w:bCs/>
          <w:color w:val="000000"/>
          <w:sz w:val="20"/>
          <w:szCs w:val="20"/>
          <w:u w:color="000000"/>
          <w:lang w:eastAsia="es-ES"/>
        </w:rPr>
        <w:t xml:space="preserve"> </w:t>
      </w:r>
    </w:p>
    <w:p w:rsidR="0000237D" w:rsidRPr="00CB33D6" w:rsidRDefault="0000237D" w:rsidP="0000237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B33D6">
        <w:rPr>
          <w:rFonts w:ascii="Cambria" w:hAnsi="Cambria"/>
          <w:sz w:val="20"/>
          <w:szCs w:val="20"/>
        </w:rPr>
        <w:t xml:space="preserve">The petitioners indicate that on July 30, 1997, the alleged </w:t>
      </w:r>
      <w:r>
        <w:rPr>
          <w:rFonts w:ascii="Cambria" w:hAnsi="Cambria"/>
          <w:sz w:val="20"/>
          <w:szCs w:val="20"/>
        </w:rPr>
        <w:t>v</w:t>
      </w:r>
      <w:r w:rsidRPr="00CB33D6">
        <w:rPr>
          <w:rFonts w:ascii="Cambria" w:hAnsi="Cambria"/>
          <w:sz w:val="20"/>
          <w:szCs w:val="20"/>
        </w:rPr>
        <w:t>ictim</w:t>
      </w:r>
      <w:r w:rsidR="0054367B">
        <w:rPr>
          <w:rFonts w:ascii="Cambria" w:hAnsi="Cambria"/>
          <w:sz w:val="20"/>
          <w:szCs w:val="20"/>
        </w:rPr>
        <w:t>’</w:t>
      </w:r>
      <w:r w:rsidRPr="00CB33D6">
        <w:rPr>
          <w:rFonts w:ascii="Cambria" w:hAnsi="Cambria"/>
          <w:sz w:val="20"/>
          <w:szCs w:val="20"/>
        </w:rPr>
        <w:t>s husband filed a complaint to the Third Provincial Criminal Prosecutor</w:t>
      </w:r>
      <w:r w:rsidR="0054367B">
        <w:rPr>
          <w:rFonts w:ascii="Cambria" w:hAnsi="Cambria"/>
          <w:sz w:val="20"/>
          <w:szCs w:val="20"/>
        </w:rPr>
        <w:t>’</w:t>
      </w:r>
      <w:r w:rsidRPr="00CB33D6">
        <w:rPr>
          <w:rFonts w:ascii="Cambria" w:hAnsi="Cambria"/>
          <w:sz w:val="20"/>
          <w:szCs w:val="20"/>
        </w:rPr>
        <w:t xml:space="preserve">s Office in Piura against the medical staff </w:t>
      </w:r>
      <w:r>
        <w:rPr>
          <w:rFonts w:ascii="Cambria" w:hAnsi="Cambria"/>
          <w:sz w:val="20"/>
          <w:szCs w:val="20"/>
        </w:rPr>
        <w:t>participating</w:t>
      </w:r>
      <w:r w:rsidRPr="00CB33D6">
        <w:rPr>
          <w:rFonts w:ascii="Cambria" w:hAnsi="Cambria"/>
          <w:sz w:val="20"/>
          <w:szCs w:val="20"/>
        </w:rPr>
        <w:t xml:space="preserve"> in the surg</w:t>
      </w:r>
      <w:r>
        <w:rPr>
          <w:rFonts w:ascii="Cambria" w:hAnsi="Cambria"/>
          <w:sz w:val="20"/>
          <w:szCs w:val="20"/>
        </w:rPr>
        <w:t>ery</w:t>
      </w:r>
      <w:r w:rsidRPr="00CB33D6">
        <w:rPr>
          <w:rFonts w:ascii="Cambria" w:hAnsi="Cambria"/>
          <w:sz w:val="20"/>
          <w:szCs w:val="20"/>
        </w:rPr>
        <w:t>, for serious injury and wrongful death. The complaint was shelved on December 17, 1997. On August 8, 20</w:t>
      </w:r>
      <w:r>
        <w:rPr>
          <w:rFonts w:ascii="Cambria" w:hAnsi="Cambria"/>
          <w:sz w:val="20"/>
          <w:szCs w:val="20"/>
        </w:rPr>
        <w:t>0</w:t>
      </w:r>
      <w:r w:rsidRPr="00CB33D6">
        <w:rPr>
          <w:rFonts w:ascii="Cambria" w:hAnsi="Cambria"/>
          <w:sz w:val="20"/>
          <w:szCs w:val="20"/>
        </w:rPr>
        <w:t>0, the Superior Prosecutor</w:t>
      </w:r>
      <w:r w:rsidR="0054367B">
        <w:rPr>
          <w:rFonts w:ascii="Cambria" w:hAnsi="Cambria"/>
          <w:sz w:val="20"/>
          <w:szCs w:val="20"/>
        </w:rPr>
        <w:t>’</w:t>
      </w:r>
      <w:r w:rsidRPr="00CB33D6">
        <w:rPr>
          <w:rFonts w:ascii="Cambria" w:hAnsi="Cambria"/>
          <w:sz w:val="20"/>
          <w:szCs w:val="20"/>
        </w:rPr>
        <w:t xml:space="preserve">s Office decided that the criminal complaint against the prosecutor dismissing the </w:t>
      </w:r>
      <w:r>
        <w:rPr>
          <w:rFonts w:ascii="Cambria" w:hAnsi="Cambria"/>
          <w:sz w:val="20"/>
          <w:szCs w:val="20"/>
        </w:rPr>
        <w:t>case</w:t>
      </w:r>
      <w:r w:rsidRPr="00CB33D6">
        <w:rPr>
          <w:rFonts w:ascii="Cambria" w:hAnsi="Cambria"/>
          <w:sz w:val="20"/>
          <w:szCs w:val="20"/>
        </w:rPr>
        <w:t xml:space="preserve"> was groundless. However, in 2002, the Public Prosecutor</w:t>
      </w:r>
      <w:r w:rsidR="0054367B">
        <w:rPr>
          <w:rFonts w:ascii="Cambria" w:hAnsi="Cambria"/>
          <w:sz w:val="20"/>
          <w:szCs w:val="20"/>
        </w:rPr>
        <w:t>’</w:t>
      </w:r>
      <w:r w:rsidRPr="00CB33D6">
        <w:rPr>
          <w:rFonts w:ascii="Cambria" w:hAnsi="Cambria"/>
          <w:sz w:val="20"/>
          <w:szCs w:val="20"/>
        </w:rPr>
        <w:t>s Office filed an investigation led by the Prosecutor</w:t>
      </w:r>
      <w:r w:rsidR="0054367B">
        <w:rPr>
          <w:rFonts w:ascii="Cambria" w:hAnsi="Cambria"/>
          <w:sz w:val="20"/>
          <w:szCs w:val="20"/>
        </w:rPr>
        <w:t>’</w:t>
      </w:r>
      <w:r w:rsidRPr="00CB33D6">
        <w:rPr>
          <w:rFonts w:ascii="Cambria" w:hAnsi="Cambria"/>
          <w:sz w:val="20"/>
          <w:szCs w:val="20"/>
        </w:rPr>
        <w:t>s Office Specializing in Human Rights Violations, case file 18-2002, which include the alleged victim. On December 11, 2009, a court of appeals ruled to dismiss the complaint</w:t>
      </w:r>
      <w:r>
        <w:rPr>
          <w:rFonts w:ascii="Cambria" w:hAnsi="Cambria"/>
          <w:sz w:val="20"/>
          <w:szCs w:val="20"/>
        </w:rPr>
        <w:t xml:space="preserve"> </w:t>
      </w:r>
      <w:r w:rsidRPr="00CB33D6">
        <w:rPr>
          <w:rFonts w:ascii="Cambria" w:hAnsi="Cambria"/>
          <w:sz w:val="20"/>
          <w:szCs w:val="20"/>
        </w:rPr>
        <w:t>permanently. The State indicates that on October 21, 2011, a decision was made t</w:t>
      </w:r>
      <w:r>
        <w:rPr>
          <w:rFonts w:ascii="Cambria" w:hAnsi="Cambria"/>
          <w:sz w:val="20"/>
          <w:szCs w:val="20"/>
        </w:rPr>
        <w:t>o</w:t>
      </w:r>
      <w:r w:rsidRPr="00CB33D6">
        <w:rPr>
          <w:rFonts w:ascii="Cambria" w:hAnsi="Cambria"/>
          <w:sz w:val="20"/>
          <w:szCs w:val="20"/>
        </w:rPr>
        <w:t xml:space="preserve"> reopen the investigation</w:t>
      </w:r>
      <w:r>
        <w:rPr>
          <w:rFonts w:ascii="Cambria" w:hAnsi="Cambria"/>
          <w:sz w:val="20"/>
          <w:szCs w:val="20"/>
        </w:rPr>
        <w:t>,</w:t>
      </w:r>
      <w:r w:rsidRPr="00CB33D6">
        <w:rPr>
          <w:rFonts w:ascii="Cambria" w:hAnsi="Cambria"/>
          <w:sz w:val="20"/>
          <w:szCs w:val="20"/>
        </w:rPr>
        <w:t xml:space="preserve"> and that the petitioners appealed the dismissal </w:t>
      </w:r>
      <w:r>
        <w:rPr>
          <w:rFonts w:ascii="Cambria" w:hAnsi="Cambria"/>
          <w:sz w:val="20"/>
          <w:szCs w:val="20"/>
        </w:rPr>
        <w:t>of</w:t>
      </w:r>
      <w:r w:rsidRPr="00CB33D6">
        <w:rPr>
          <w:rFonts w:ascii="Cambria" w:hAnsi="Cambria"/>
          <w:sz w:val="20"/>
          <w:szCs w:val="20"/>
        </w:rPr>
        <w:t xml:space="preserve"> December 6, 2016. It claims that domestic remedies have </w:t>
      </w:r>
      <w:r>
        <w:rPr>
          <w:rFonts w:ascii="Cambria" w:hAnsi="Cambria"/>
          <w:sz w:val="20"/>
          <w:szCs w:val="20"/>
        </w:rPr>
        <w:t xml:space="preserve">not </w:t>
      </w:r>
      <w:r w:rsidRPr="00CB33D6">
        <w:rPr>
          <w:rFonts w:ascii="Cambria" w:hAnsi="Cambria"/>
          <w:sz w:val="20"/>
          <w:szCs w:val="20"/>
        </w:rPr>
        <w:t>been exhausted because there is not a final decision on the matter.</w:t>
      </w:r>
      <w:r>
        <w:rPr>
          <w:rFonts w:ascii="Cambria" w:hAnsi="Cambria"/>
          <w:sz w:val="20"/>
          <w:szCs w:val="20"/>
        </w:rPr>
        <w:t xml:space="preserve"> </w:t>
      </w:r>
    </w:p>
    <w:p w:rsidR="0000237D" w:rsidRPr="00CB33D6" w:rsidRDefault="0000237D" w:rsidP="0000237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B33D6">
        <w:rPr>
          <w:rFonts w:ascii="Cambria" w:hAnsi="Cambria"/>
          <w:sz w:val="20"/>
          <w:szCs w:val="20"/>
        </w:rPr>
        <w:t>The Commission observes that in 2002</w:t>
      </w:r>
      <w:r>
        <w:rPr>
          <w:rFonts w:ascii="Cambria" w:hAnsi="Cambria"/>
          <w:sz w:val="20"/>
          <w:szCs w:val="20"/>
        </w:rPr>
        <w:t>,</w:t>
      </w:r>
      <w:r w:rsidRPr="00CB33D6">
        <w:rPr>
          <w:rFonts w:ascii="Cambria" w:hAnsi="Cambria"/>
          <w:sz w:val="20"/>
          <w:szCs w:val="20"/>
        </w:rPr>
        <w:t xml:space="preserve"> the Public Prosecutor</w:t>
      </w:r>
      <w:r w:rsidR="0054367B">
        <w:rPr>
          <w:rFonts w:ascii="Cambria" w:hAnsi="Cambria"/>
          <w:sz w:val="20"/>
          <w:szCs w:val="20"/>
        </w:rPr>
        <w:t>’</w:t>
      </w:r>
      <w:r w:rsidRPr="00CB33D6">
        <w:rPr>
          <w:rFonts w:ascii="Cambria" w:hAnsi="Cambria"/>
          <w:sz w:val="20"/>
          <w:szCs w:val="20"/>
        </w:rPr>
        <w:t>s Office opened an investigation led by the Prosecutor</w:t>
      </w:r>
      <w:r w:rsidR="0054367B">
        <w:rPr>
          <w:rFonts w:ascii="Cambria" w:hAnsi="Cambria"/>
          <w:sz w:val="20"/>
          <w:szCs w:val="20"/>
        </w:rPr>
        <w:t>’</w:t>
      </w:r>
      <w:r w:rsidRPr="00CB33D6">
        <w:rPr>
          <w:rFonts w:ascii="Cambria" w:hAnsi="Cambria"/>
          <w:sz w:val="20"/>
          <w:szCs w:val="20"/>
        </w:rPr>
        <w:t>s Office Specializing in Human Rights Violations, which includes the alleged victim</w:t>
      </w:r>
      <w:r w:rsidR="0054367B">
        <w:rPr>
          <w:rFonts w:ascii="Cambria" w:hAnsi="Cambria"/>
          <w:sz w:val="20"/>
          <w:szCs w:val="20"/>
        </w:rPr>
        <w:t>’</w:t>
      </w:r>
      <w:r w:rsidRPr="00CB33D6">
        <w:rPr>
          <w:rFonts w:ascii="Cambria" w:hAnsi="Cambria"/>
          <w:sz w:val="20"/>
          <w:szCs w:val="20"/>
        </w:rPr>
        <w:t>s case. The investigation was shelved on December 11, 2009, reopened on October 21, 2011</w:t>
      </w:r>
      <w:r>
        <w:rPr>
          <w:rFonts w:ascii="Cambria" w:hAnsi="Cambria"/>
          <w:sz w:val="20"/>
          <w:szCs w:val="20"/>
        </w:rPr>
        <w:t>,</w:t>
      </w:r>
      <w:r w:rsidRPr="00CB33D6">
        <w:rPr>
          <w:rFonts w:ascii="Cambria" w:hAnsi="Cambria"/>
          <w:sz w:val="20"/>
          <w:szCs w:val="20"/>
        </w:rPr>
        <w:t xml:space="preserve"> and shelved again on December 6, 2016. The Commission takes note of the complaint appeal presented by the petitioners</w:t>
      </w:r>
      <w:r>
        <w:rPr>
          <w:rFonts w:ascii="Cambria" w:hAnsi="Cambria"/>
          <w:sz w:val="20"/>
          <w:szCs w:val="20"/>
        </w:rPr>
        <w:t xml:space="preserve"> back then</w:t>
      </w:r>
      <w:r w:rsidRPr="00CB33D6">
        <w:rPr>
          <w:rFonts w:ascii="Cambria" w:hAnsi="Cambria"/>
          <w:sz w:val="20"/>
          <w:szCs w:val="20"/>
        </w:rPr>
        <w:t xml:space="preserve">. However, the Commission observes that the reported events occurred in 1997, over 20 years ago, yet the facts have not been established nor </w:t>
      </w:r>
      <w:r>
        <w:rPr>
          <w:rFonts w:ascii="Cambria" w:hAnsi="Cambria"/>
          <w:sz w:val="20"/>
          <w:szCs w:val="20"/>
        </w:rPr>
        <w:t xml:space="preserve">have </w:t>
      </w:r>
      <w:r w:rsidRPr="00CB33D6">
        <w:rPr>
          <w:rFonts w:ascii="Cambria" w:hAnsi="Cambria"/>
          <w:sz w:val="20"/>
          <w:szCs w:val="20"/>
        </w:rPr>
        <w:t xml:space="preserve">responsibilities been attributed. </w:t>
      </w:r>
      <w:r>
        <w:rPr>
          <w:rFonts w:ascii="Cambria" w:hAnsi="Cambria"/>
          <w:sz w:val="20"/>
          <w:szCs w:val="20"/>
        </w:rPr>
        <w:t>Consequently</w:t>
      </w:r>
      <w:r w:rsidRPr="00CB33D6">
        <w:rPr>
          <w:rFonts w:ascii="Cambria" w:hAnsi="Cambria"/>
          <w:sz w:val="20"/>
          <w:szCs w:val="20"/>
        </w:rPr>
        <w:t>, the exception set forth in Article 46.2.c</w:t>
      </w:r>
      <w:r>
        <w:rPr>
          <w:rFonts w:ascii="Cambria" w:hAnsi="Cambria"/>
          <w:sz w:val="20"/>
          <w:szCs w:val="20"/>
        </w:rPr>
        <w:t xml:space="preserve"> of the Convention</w:t>
      </w:r>
      <w:r w:rsidRPr="00CB33D6">
        <w:rPr>
          <w:rFonts w:ascii="Cambria" w:hAnsi="Cambria"/>
          <w:sz w:val="20"/>
          <w:szCs w:val="20"/>
        </w:rPr>
        <w:t xml:space="preserve"> applies to this case. The Commission further observes that it received the petition on June 11, 2010. In view of the context and the characteristics of th</w:t>
      </w:r>
      <w:r>
        <w:rPr>
          <w:rFonts w:ascii="Cambria" w:hAnsi="Cambria"/>
          <w:sz w:val="20"/>
          <w:szCs w:val="20"/>
        </w:rPr>
        <w:t>e</w:t>
      </w:r>
      <w:r w:rsidRPr="00CB33D6">
        <w:rPr>
          <w:rFonts w:ascii="Cambria" w:hAnsi="Cambria"/>
          <w:sz w:val="20"/>
          <w:szCs w:val="20"/>
        </w:rPr>
        <w:t xml:space="preserve"> case, the Commission deems that the petition was filed within a reasonable period hence meets the admissibility requirement concerning timeliness.</w:t>
      </w:r>
      <w:r>
        <w:rPr>
          <w:rFonts w:ascii="Cambria" w:hAnsi="Cambria"/>
          <w:sz w:val="20"/>
          <w:szCs w:val="20"/>
        </w:rPr>
        <w:t xml:space="preserve"> </w:t>
      </w:r>
    </w:p>
    <w:p w:rsidR="0000237D" w:rsidRPr="00CB33D6" w:rsidRDefault="0000237D" w:rsidP="0000237D">
      <w:pPr>
        <w:pStyle w:val="ListParagraph"/>
        <w:spacing w:before="240" w:after="240"/>
        <w:jc w:val="both"/>
        <w:rPr>
          <w:rFonts w:asciiTheme="majorHAnsi" w:hAnsiTheme="majorHAnsi"/>
          <w:b/>
          <w:sz w:val="20"/>
          <w:szCs w:val="20"/>
        </w:rPr>
      </w:pPr>
      <w:r w:rsidRPr="00CB33D6">
        <w:rPr>
          <w:rFonts w:asciiTheme="majorHAnsi" w:hAnsiTheme="majorHAnsi"/>
          <w:b/>
          <w:bCs/>
          <w:sz w:val="20"/>
          <w:szCs w:val="20"/>
        </w:rPr>
        <w:t>VII.</w:t>
      </w:r>
      <w:r w:rsidRPr="00CB33D6">
        <w:rPr>
          <w:rFonts w:asciiTheme="majorHAnsi" w:hAnsiTheme="majorHAnsi"/>
          <w:b/>
          <w:bCs/>
          <w:sz w:val="20"/>
          <w:szCs w:val="20"/>
        </w:rPr>
        <w:tab/>
        <w:t>ANALYSIS OF COLORABLE CLAIM</w:t>
      </w:r>
    </w:p>
    <w:p w:rsidR="0000237D" w:rsidRPr="00CB33D6" w:rsidRDefault="0000237D" w:rsidP="0000237D">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sidRPr="00CB33D6">
        <w:rPr>
          <w:rFonts w:eastAsia="Arial Unicode MS" w:cs="Times New Roman"/>
          <w:color w:val="auto"/>
          <w:sz w:val="20"/>
          <w:szCs w:val="20"/>
          <w:lang w:eastAsia="en-US"/>
        </w:rPr>
        <w:t xml:space="preserve">In view of the elements of fact and law presented by the parties and the nature of the matter brought to its attention, the Commission </w:t>
      </w:r>
      <w:r w:rsidR="00E34767">
        <w:rPr>
          <w:rFonts w:eastAsia="Arial Unicode MS" w:cs="Times New Roman"/>
          <w:color w:val="auto"/>
          <w:sz w:val="20"/>
          <w:szCs w:val="20"/>
          <w:lang w:eastAsia="en-US"/>
        </w:rPr>
        <w:t>considers</w:t>
      </w:r>
      <w:r w:rsidR="00E34767" w:rsidRPr="00CB33D6">
        <w:rPr>
          <w:rFonts w:eastAsia="Arial Unicode MS" w:cs="Times New Roman"/>
          <w:color w:val="auto"/>
          <w:sz w:val="20"/>
          <w:szCs w:val="20"/>
          <w:lang w:eastAsia="en-US"/>
        </w:rPr>
        <w:t xml:space="preserve"> </w:t>
      </w:r>
      <w:r w:rsidRPr="00CB33D6">
        <w:rPr>
          <w:rFonts w:eastAsia="Arial Unicode MS" w:cs="Times New Roman"/>
          <w:color w:val="auto"/>
          <w:sz w:val="20"/>
          <w:szCs w:val="20"/>
          <w:lang w:eastAsia="en-US"/>
        </w:rPr>
        <w:t>that</w:t>
      </w:r>
      <w:r w:rsidR="00E34767">
        <w:rPr>
          <w:rFonts w:eastAsia="Arial Unicode MS" w:cs="Times New Roman"/>
          <w:color w:val="auto"/>
          <w:sz w:val="20"/>
          <w:szCs w:val="20"/>
          <w:lang w:eastAsia="en-US"/>
        </w:rPr>
        <w:t>, if proven,</w:t>
      </w:r>
      <w:r>
        <w:rPr>
          <w:rFonts w:eastAsia="Arial Unicode MS" w:cs="Times New Roman"/>
          <w:color w:val="auto"/>
          <w:sz w:val="20"/>
          <w:szCs w:val="20"/>
          <w:lang w:eastAsia="en-US"/>
        </w:rPr>
        <w:t xml:space="preserve"> the</w:t>
      </w:r>
      <w:r w:rsidRPr="00CB33D6">
        <w:rPr>
          <w:rFonts w:eastAsia="Arial Unicode MS" w:cs="Times New Roman"/>
          <w:color w:val="auto"/>
          <w:sz w:val="20"/>
          <w:szCs w:val="20"/>
          <w:lang w:eastAsia="en-US"/>
        </w:rPr>
        <w:t xml:space="preserve"> purported sterilization on the alleged victim in precarious conditions, without her prior, free</w:t>
      </w:r>
      <w:r w:rsidR="00E34767">
        <w:rPr>
          <w:rFonts w:eastAsia="Arial Unicode MS" w:cs="Times New Roman"/>
          <w:color w:val="auto"/>
          <w:sz w:val="20"/>
          <w:szCs w:val="20"/>
          <w:lang w:eastAsia="en-US"/>
        </w:rPr>
        <w:t xml:space="preserve"> and</w:t>
      </w:r>
      <w:r w:rsidRPr="00CB33D6">
        <w:rPr>
          <w:rFonts w:eastAsia="Arial Unicode MS" w:cs="Times New Roman"/>
          <w:color w:val="auto"/>
          <w:sz w:val="20"/>
          <w:szCs w:val="20"/>
          <w:lang w:eastAsia="en-US"/>
        </w:rPr>
        <w:t xml:space="preserve"> informed consent</w:t>
      </w:r>
      <w:r>
        <w:rPr>
          <w:rFonts w:eastAsia="Arial Unicode MS" w:cs="Times New Roman"/>
          <w:color w:val="auto"/>
          <w:sz w:val="20"/>
          <w:szCs w:val="20"/>
          <w:lang w:eastAsia="en-US"/>
        </w:rPr>
        <w:t>;</w:t>
      </w:r>
      <w:r w:rsidRPr="00CB33D6">
        <w:rPr>
          <w:rFonts w:eastAsia="Arial Unicode MS" w:cs="Times New Roman"/>
          <w:color w:val="auto"/>
          <w:sz w:val="20"/>
          <w:szCs w:val="20"/>
          <w:lang w:eastAsia="en-US"/>
        </w:rPr>
        <w:t xml:space="preserve"> which allegedly caused her death, as well as the unwarranted delay in the identification of the persons responsible and persistent denial of justice, could establish violations of Articles 4 (life), 5 (humane treatment), 7 (personal liberty), 8 (fair trial), 13 (freedom of thought and expression), 24 (equal protection), 25 (judicial protection) and 26 (progressive development) of the American Convention on Human Rights, </w:t>
      </w:r>
      <w:r>
        <w:rPr>
          <w:rFonts w:eastAsia="Arial Unicode MS" w:cs="Times New Roman"/>
          <w:color w:val="auto"/>
          <w:sz w:val="20"/>
          <w:szCs w:val="20"/>
          <w:lang w:eastAsia="en-US"/>
        </w:rPr>
        <w:t>under</w:t>
      </w:r>
      <w:r w:rsidRPr="00CB33D6">
        <w:rPr>
          <w:rFonts w:eastAsia="Arial Unicode MS" w:cs="Times New Roman"/>
          <w:color w:val="auto"/>
          <w:sz w:val="20"/>
          <w:szCs w:val="20"/>
          <w:lang w:eastAsia="en-US"/>
        </w:rPr>
        <w:t xml:space="preserve"> its Article 1.1 (obligation to respect rights), and article 7 of the Convention of </w:t>
      </w:r>
      <w:proofErr w:type="spellStart"/>
      <w:r w:rsidRPr="00CB33D6">
        <w:rPr>
          <w:rFonts w:eastAsia="Arial Unicode MS" w:cs="Times New Roman"/>
          <w:color w:val="auto"/>
          <w:sz w:val="20"/>
          <w:szCs w:val="20"/>
          <w:lang w:eastAsia="en-US"/>
        </w:rPr>
        <w:t>Belém</w:t>
      </w:r>
      <w:proofErr w:type="spellEnd"/>
      <w:r w:rsidRPr="00CB33D6">
        <w:rPr>
          <w:rFonts w:eastAsia="Arial Unicode MS" w:cs="Times New Roman"/>
          <w:color w:val="auto"/>
          <w:sz w:val="20"/>
          <w:szCs w:val="20"/>
          <w:lang w:eastAsia="en-US"/>
        </w:rPr>
        <w:t xml:space="preserve"> do </w:t>
      </w:r>
      <w:proofErr w:type="spellStart"/>
      <w:r w:rsidRPr="00CB33D6">
        <w:rPr>
          <w:rFonts w:eastAsia="Arial Unicode MS" w:cs="Times New Roman"/>
          <w:color w:val="auto"/>
          <w:sz w:val="20"/>
          <w:szCs w:val="20"/>
          <w:lang w:eastAsia="en-US"/>
        </w:rPr>
        <w:t>Pará</w:t>
      </w:r>
      <w:proofErr w:type="spellEnd"/>
      <w:r w:rsidRPr="00CB33D6">
        <w:rPr>
          <w:rFonts w:eastAsia="Arial Unicode MS" w:cs="Times New Roman"/>
          <w:color w:val="auto"/>
          <w:sz w:val="20"/>
          <w:szCs w:val="20"/>
          <w:lang w:eastAsia="en-US"/>
        </w:rPr>
        <w:t>. Moreover, the Commission has established that once a State has ratified the American Convention, it is the Convention</w:t>
      </w:r>
      <w:r>
        <w:rPr>
          <w:rFonts w:eastAsia="Arial Unicode MS" w:cs="Times New Roman"/>
          <w:color w:val="auto"/>
          <w:sz w:val="20"/>
          <w:szCs w:val="20"/>
          <w:lang w:eastAsia="en-US"/>
        </w:rPr>
        <w:t>—</w:t>
      </w:r>
      <w:r w:rsidRPr="00CB33D6">
        <w:rPr>
          <w:rFonts w:eastAsia="Arial Unicode MS" w:cs="Times New Roman"/>
          <w:color w:val="auto"/>
          <w:sz w:val="20"/>
          <w:szCs w:val="20"/>
          <w:lang w:eastAsia="en-US"/>
        </w:rPr>
        <w:t>not the American Declaration</w:t>
      </w:r>
      <w:r>
        <w:rPr>
          <w:rFonts w:eastAsia="Arial Unicode MS" w:cs="Times New Roman"/>
          <w:color w:val="auto"/>
          <w:sz w:val="20"/>
          <w:szCs w:val="20"/>
          <w:lang w:eastAsia="en-US"/>
        </w:rPr>
        <w:t>—</w:t>
      </w:r>
      <w:r w:rsidRPr="00CB33D6">
        <w:rPr>
          <w:rFonts w:eastAsia="Arial Unicode MS" w:cs="Times New Roman"/>
          <w:color w:val="auto"/>
          <w:sz w:val="20"/>
          <w:szCs w:val="20"/>
          <w:lang w:eastAsia="en-US"/>
        </w:rPr>
        <w:t xml:space="preserve">that becomes the </w:t>
      </w:r>
      <w:r>
        <w:rPr>
          <w:rFonts w:eastAsia="Arial Unicode MS" w:cs="Times New Roman"/>
          <w:color w:val="auto"/>
          <w:sz w:val="20"/>
          <w:szCs w:val="20"/>
          <w:lang w:eastAsia="en-US"/>
        </w:rPr>
        <w:t>primary</w:t>
      </w:r>
      <w:r w:rsidRPr="00CB33D6">
        <w:rPr>
          <w:rFonts w:eastAsia="Arial Unicode MS" w:cs="Times New Roman"/>
          <w:color w:val="auto"/>
          <w:sz w:val="20"/>
          <w:szCs w:val="20"/>
          <w:lang w:eastAsia="en-US"/>
        </w:rPr>
        <w:t xml:space="preserve"> source of obligations on human rights when both may be applicable.</w:t>
      </w:r>
      <w:r>
        <w:rPr>
          <w:rFonts w:eastAsia="Arial Unicode MS" w:cs="Times New Roman"/>
          <w:color w:val="auto"/>
          <w:sz w:val="20"/>
          <w:szCs w:val="20"/>
          <w:lang w:eastAsia="en-US"/>
        </w:rPr>
        <w:t xml:space="preserve"> </w:t>
      </w:r>
    </w:p>
    <w:p w:rsidR="0000237D" w:rsidRPr="00CB33D6" w:rsidRDefault="0000237D" w:rsidP="0000237D">
      <w:pPr>
        <w:pStyle w:val="ListParagraph"/>
        <w:spacing w:before="240" w:after="240"/>
        <w:jc w:val="both"/>
        <w:rPr>
          <w:rFonts w:asciiTheme="majorHAnsi" w:hAnsiTheme="majorHAnsi"/>
          <w:b/>
          <w:bCs/>
          <w:sz w:val="20"/>
          <w:szCs w:val="20"/>
        </w:rPr>
      </w:pPr>
      <w:r w:rsidRPr="00CB33D6">
        <w:rPr>
          <w:rFonts w:asciiTheme="majorHAnsi" w:hAnsiTheme="majorHAnsi"/>
          <w:b/>
          <w:bCs/>
          <w:sz w:val="20"/>
          <w:szCs w:val="20"/>
        </w:rPr>
        <w:t xml:space="preserve">VIII. </w:t>
      </w:r>
      <w:r w:rsidRPr="00CB33D6">
        <w:rPr>
          <w:rFonts w:asciiTheme="majorHAnsi" w:hAnsiTheme="majorHAnsi"/>
          <w:b/>
          <w:bCs/>
          <w:sz w:val="20"/>
          <w:szCs w:val="20"/>
        </w:rPr>
        <w:tab/>
        <w:t>DECISION</w:t>
      </w:r>
    </w:p>
    <w:p w:rsidR="0000237D" w:rsidRPr="0000237D" w:rsidRDefault="0000237D" w:rsidP="0000237D">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B33D6">
        <w:rPr>
          <w:rFonts w:asciiTheme="majorHAnsi" w:hAnsiTheme="majorHAnsi"/>
          <w:sz w:val="20"/>
          <w:szCs w:val="20"/>
        </w:rPr>
        <w:t xml:space="preserve">To find the instant petition admissible in connection with Articles 4, 5, 7, 8, 13, 24, 25 and 26 of the American Convention, in relation to its Article 1.1, and article 7 of the Convention of </w:t>
      </w:r>
      <w:proofErr w:type="spellStart"/>
      <w:r w:rsidRPr="00CB33D6">
        <w:rPr>
          <w:rFonts w:asciiTheme="majorHAnsi" w:hAnsiTheme="majorHAnsi"/>
          <w:sz w:val="20"/>
          <w:szCs w:val="20"/>
        </w:rPr>
        <w:t>Belém</w:t>
      </w:r>
      <w:proofErr w:type="spellEnd"/>
      <w:r w:rsidRPr="00CB33D6">
        <w:rPr>
          <w:rFonts w:asciiTheme="majorHAnsi" w:hAnsiTheme="majorHAnsi"/>
          <w:sz w:val="20"/>
          <w:szCs w:val="20"/>
        </w:rPr>
        <w:t xml:space="preserve"> do </w:t>
      </w:r>
      <w:proofErr w:type="spellStart"/>
      <w:r w:rsidRPr="00CB33D6">
        <w:rPr>
          <w:rFonts w:asciiTheme="majorHAnsi" w:hAnsiTheme="majorHAnsi"/>
          <w:sz w:val="20"/>
          <w:szCs w:val="20"/>
        </w:rPr>
        <w:t>Pará</w:t>
      </w:r>
      <w:proofErr w:type="spellEnd"/>
      <w:r w:rsidRPr="00CB33D6">
        <w:rPr>
          <w:rFonts w:asciiTheme="majorHAnsi" w:hAnsiTheme="majorHAnsi"/>
          <w:sz w:val="20"/>
          <w:szCs w:val="20"/>
        </w:rPr>
        <w:t>; and</w:t>
      </w:r>
    </w:p>
    <w:p w:rsidR="0000237D" w:rsidRPr="0000237D" w:rsidRDefault="0000237D" w:rsidP="0000237D">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0237D">
        <w:rPr>
          <w:rFonts w:asciiTheme="majorHAnsi" w:hAnsiTheme="majorHAnsi"/>
          <w:sz w:val="20"/>
          <w:szCs w:val="20"/>
        </w:rPr>
        <w:t xml:space="preserve">To notify the parties of this decision; to continue with the analysis on the merits, and to publish this decision and include it in its Annual Report to the General Assembly of the Organization of American States. </w:t>
      </w:r>
    </w:p>
    <w:p w:rsidR="00F621C3" w:rsidRPr="000B6B7A" w:rsidRDefault="00F122A0" w:rsidP="00C5326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cs="Calibri"/>
          <w:sz w:val="20"/>
          <w:szCs w:val="20"/>
        </w:rPr>
      </w:pPr>
      <w:r w:rsidRPr="009D7EFE">
        <w:rPr>
          <w:rFonts w:ascii="Cambria" w:hAnsi="Cambria"/>
          <w:sz w:val="20"/>
          <w:szCs w:val="20"/>
        </w:rPr>
        <w:t xml:space="preserve">Approved by the Inter-American Commission on Human Rights on the </w:t>
      </w:r>
      <w:r>
        <w:rPr>
          <w:rFonts w:ascii="Cambria" w:hAnsi="Cambria"/>
          <w:sz w:val="20"/>
          <w:szCs w:val="20"/>
        </w:rPr>
        <w:t>7</w:t>
      </w:r>
      <w:r w:rsidRPr="009D7EFE">
        <w:rPr>
          <w:rFonts w:ascii="Cambria" w:hAnsi="Cambria"/>
          <w:sz w:val="20"/>
          <w:szCs w:val="20"/>
          <w:vertAlign w:val="superscript"/>
        </w:rPr>
        <w:t>th</w:t>
      </w:r>
      <w:r>
        <w:rPr>
          <w:rFonts w:ascii="Cambria" w:hAnsi="Cambria"/>
          <w:sz w:val="20"/>
          <w:szCs w:val="20"/>
        </w:rPr>
        <w:t xml:space="preserve"> </w:t>
      </w:r>
      <w:r w:rsidRPr="009D7EFE">
        <w:rPr>
          <w:rFonts w:ascii="Cambria" w:hAnsi="Cambria"/>
          <w:sz w:val="20"/>
          <w:szCs w:val="20"/>
        </w:rPr>
        <w:t xml:space="preserve">day of the month of </w:t>
      </w:r>
      <w:r>
        <w:rPr>
          <w:rFonts w:ascii="Cambria" w:hAnsi="Cambria"/>
          <w:sz w:val="20"/>
          <w:szCs w:val="20"/>
        </w:rPr>
        <w:t>March</w:t>
      </w:r>
      <w:r w:rsidRPr="009D7EFE">
        <w:rPr>
          <w:rFonts w:ascii="Cambria" w:hAnsi="Cambria"/>
          <w:sz w:val="20"/>
          <w:szCs w:val="20"/>
        </w:rPr>
        <w:t>, 2019. (Signed):  Esmeralda E. Arosemena Bernal de Troitiño, President;</w:t>
      </w:r>
      <w:r>
        <w:rPr>
          <w:rFonts w:ascii="Cambria" w:hAnsi="Cambria"/>
          <w:sz w:val="20"/>
          <w:szCs w:val="20"/>
        </w:rPr>
        <w:t xml:space="preserve"> </w:t>
      </w:r>
      <w:r w:rsidRPr="009D7EFE">
        <w:rPr>
          <w:rFonts w:ascii="Cambria" w:hAnsi="Cambria"/>
          <w:sz w:val="20"/>
          <w:szCs w:val="20"/>
        </w:rPr>
        <w:t xml:space="preserve">Joel Hernández García, First Vice President; Antonia Urrejola, Second Vice President; </w:t>
      </w:r>
      <w:r>
        <w:rPr>
          <w:rFonts w:ascii="Cambria" w:hAnsi="Cambria"/>
          <w:sz w:val="20"/>
          <w:szCs w:val="20"/>
        </w:rPr>
        <w:t xml:space="preserve">Margarette May Macaulay, </w:t>
      </w:r>
      <w:r w:rsidRPr="009D7EFE">
        <w:rPr>
          <w:rFonts w:ascii="Cambria" w:hAnsi="Cambria"/>
          <w:sz w:val="20"/>
          <w:szCs w:val="20"/>
        </w:rPr>
        <w:t>Luis Ernesto Vargas Silva, and Flávia Piovesan, Commissioners.</w:t>
      </w:r>
    </w:p>
    <w:p w:rsidR="00C55560" w:rsidRPr="00145EDC" w:rsidRDefault="00C55560" w:rsidP="00C5326E">
      <w:pPr>
        <w:tabs>
          <w:tab w:val="left" w:pos="2820"/>
        </w:tabs>
        <w:suppressAutoHyphens/>
        <w:rPr>
          <w:rFonts w:asciiTheme="majorHAnsi" w:hAnsiTheme="majorHAnsi"/>
          <w:sz w:val="20"/>
          <w:szCs w:val="20"/>
        </w:rPr>
      </w:pPr>
    </w:p>
    <w:sectPr w:rsidR="00C55560" w:rsidRPr="00145EDC"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772C" w:rsidRDefault="003D772C" w:rsidP="00036A8A">
      <w:r>
        <w:separator/>
      </w:r>
    </w:p>
  </w:endnote>
  <w:endnote w:type="continuationSeparator" w:id="0">
    <w:p w:rsidR="003D772C" w:rsidRDefault="003D772C"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977" w:rsidRDefault="000749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074977">
          <w:rPr>
            <w:noProof/>
            <w:sz w:val="16"/>
          </w:rPr>
          <w:t>3</w:t>
        </w:r>
        <w:r w:rsidRPr="006311DA">
          <w:rPr>
            <w:noProof/>
            <w:sz w:val="16"/>
          </w:rPr>
          <w:fldChar w:fldCharType="end"/>
        </w:r>
      </w:p>
    </w:sdtContent>
  </w:sdt>
  <w:p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7C4" w:rsidRDefault="007607C4">
    <w:pPr>
      <w:pStyle w:val="Footer"/>
      <w:jc w:val="center"/>
    </w:pPr>
  </w:p>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772C" w:rsidRPr="00036A8A" w:rsidRDefault="003D772C"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3D772C" w:rsidRPr="00036A8A" w:rsidRDefault="003D772C" w:rsidP="00036A8A">
      <w:pPr>
        <w:rPr>
          <w:rFonts w:asciiTheme="majorHAnsi" w:hAnsiTheme="majorHAnsi"/>
          <w:sz w:val="16"/>
          <w:szCs w:val="16"/>
        </w:rPr>
      </w:pPr>
      <w:r w:rsidRPr="00036A8A">
        <w:rPr>
          <w:rFonts w:asciiTheme="majorHAnsi" w:hAnsiTheme="majorHAnsi"/>
          <w:sz w:val="16"/>
          <w:szCs w:val="16"/>
        </w:rPr>
        <w:separator/>
      </w:r>
    </w:p>
    <w:p w:rsidR="003D772C" w:rsidRPr="00036A8A" w:rsidRDefault="003D772C"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rsidR="003D772C" w:rsidRPr="0093441A" w:rsidRDefault="003D772C"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rsidR="0000237D" w:rsidRPr="00B51D9B" w:rsidRDefault="0000237D" w:rsidP="00B51D9B">
      <w:pPr>
        <w:pStyle w:val="FootnoteText"/>
        <w:ind w:firstLine="720"/>
        <w:jc w:val="both"/>
        <w:rPr>
          <w:rFonts w:ascii="Cambria" w:hAnsi="Cambria"/>
          <w:sz w:val="16"/>
        </w:rPr>
      </w:pPr>
      <w:r w:rsidRPr="00B51D9B">
        <w:rPr>
          <w:rStyle w:val="FootnoteReference"/>
          <w:rFonts w:ascii="Cambria" w:hAnsi="Cambria"/>
          <w:sz w:val="16"/>
        </w:rPr>
        <w:footnoteRef/>
      </w:r>
      <w:r w:rsidRPr="00B51D9B">
        <w:rPr>
          <w:rFonts w:ascii="Cambria" w:hAnsi="Cambria"/>
          <w:sz w:val="16"/>
        </w:rPr>
        <w:t xml:space="preserve"> Hereinafter </w:t>
      </w:r>
      <w:r w:rsidR="0054367B" w:rsidRPr="00B51D9B">
        <w:rPr>
          <w:rFonts w:ascii="Cambria" w:hAnsi="Cambria"/>
          <w:sz w:val="16"/>
        </w:rPr>
        <w:t>“</w:t>
      </w:r>
      <w:r w:rsidRPr="00B51D9B">
        <w:rPr>
          <w:rFonts w:ascii="Cambria" w:hAnsi="Cambria"/>
          <w:sz w:val="16"/>
        </w:rPr>
        <w:t>DEMUS.</w:t>
      </w:r>
      <w:r w:rsidR="0054367B" w:rsidRPr="00B51D9B">
        <w:rPr>
          <w:rFonts w:ascii="Cambria" w:hAnsi="Cambria"/>
          <w:sz w:val="16"/>
        </w:rPr>
        <w:t>”</w:t>
      </w:r>
    </w:p>
  </w:footnote>
  <w:footnote w:id="3">
    <w:p w:rsidR="00EE175D" w:rsidRPr="00B51D9B" w:rsidRDefault="00EE175D" w:rsidP="00B51D9B">
      <w:pPr>
        <w:pStyle w:val="FootnoteText"/>
        <w:ind w:firstLine="720"/>
        <w:jc w:val="both"/>
        <w:rPr>
          <w:rFonts w:ascii="Cambria" w:hAnsi="Cambria"/>
          <w:sz w:val="16"/>
        </w:rPr>
      </w:pPr>
      <w:r w:rsidRPr="00B51D9B">
        <w:rPr>
          <w:rStyle w:val="FootnoteReference"/>
          <w:rFonts w:ascii="Cambria" w:hAnsi="Cambria"/>
          <w:sz w:val="16"/>
        </w:rPr>
        <w:footnoteRef/>
      </w:r>
      <w:r w:rsidRPr="00B51D9B">
        <w:rPr>
          <w:rFonts w:ascii="Cambria" w:hAnsi="Cambria"/>
          <w:sz w:val="16"/>
        </w:rPr>
        <w:t xml:space="preserve"> </w:t>
      </w:r>
      <w:r w:rsidR="005F0023" w:rsidRPr="00B51D9B">
        <w:rPr>
          <w:rFonts w:ascii="Cambria" w:hAnsi="Cambria"/>
          <w:sz w:val="16"/>
        </w:rPr>
        <w:t xml:space="preserve">The petitioner originally </w:t>
      </w:r>
      <w:r w:rsidR="00E07BD4">
        <w:rPr>
          <w:rFonts w:ascii="Cambria" w:hAnsi="Cambria"/>
          <w:sz w:val="16"/>
        </w:rPr>
        <w:t>requested</w:t>
      </w:r>
      <w:r w:rsidR="005F0023" w:rsidRPr="00B51D9B">
        <w:rPr>
          <w:rFonts w:ascii="Cambria" w:hAnsi="Cambria"/>
          <w:sz w:val="16"/>
        </w:rPr>
        <w:t xml:space="preserve"> </w:t>
      </w:r>
      <w:r w:rsidR="00E07BD4">
        <w:rPr>
          <w:rFonts w:ascii="Cambria" w:hAnsi="Cambria"/>
          <w:sz w:val="16"/>
        </w:rPr>
        <w:t>that the</w:t>
      </w:r>
      <w:r w:rsidR="005F0023" w:rsidRPr="00B51D9B">
        <w:rPr>
          <w:rFonts w:ascii="Cambria" w:hAnsi="Cambria"/>
          <w:sz w:val="16"/>
        </w:rPr>
        <w:t xml:space="preserve"> identity of the victim be </w:t>
      </w:r>
      <w:r w:rsidR="00FF3B67">
        <w:rPr>
          <w:rFonts w:ascii="Cambria" w:hAnsi="Cambria"/>
          <w:sz w:val="16"/>
        </w:rPr>
        <w:t>protected</w:t>
      </w:r>
      <w:r w:rsidR="005F0023" w:rsidRPr="00B51D9B">
        <w:rPr>
          <w:rFonts w:ascii="Cambria" w:hAnsi="Cambria"/>
          <w:sz w:val="16"/>
        </w:rPr>
        <w:t>. However, in a communication dated October 17, 2016, the petitioner indicated that the family decided to publicize the alleged victim’s story, and, accordingly, renounced to having her identity withheld.</w:t>
      </w:r>
    </w:p>
  </w:footnote>
  <w:footnote w:id="4">
    <w:p w:rsidR="0000237D" w:rsidRPr="00FF3B67" w:rsidRDefault="0000237D" w:rsidP="00B51D9B">
      <w:pPr>
        <w:pStyle w:val="FootnoteText"/>
        <w:ind w:firstLine="720"/>
        <w:jc w:val="both"/>
        <w:rPr>
          <w:rFonts w:ascii="Cambria" w:hAnsi="Cambria"/>
          <w:sz w:val="16"/>
        </w:rPr>
      </w:pPr>
      <w:r w:rsidRPr="00B51D9B">
        <w:rPr>
          <w:rStyle w:val="FootnoteReference"/>
          <w:rFonts w:ascii="Cambria" w:hAnsi="Cambria"/>
          <w:sz w:val="16"/>
        </w:rPr>
        <w:footnoteRef/>
      </w:r>
      <w:r w:rsidRPr="00FF3B67">
        <w:rPr>
          <w:rFonts w:ascii="Cambria" w:hAnsi="Cambria"/>
          <w:sz w:val="16"/>
        </w:rPr>
        <w:t xml:space="preserve"> Marisela del Carmen </w:t>
      </w:r>
      <w:proofErr w:type="spellStart"/>
      <w:r w:rsidRPr="00FF3B67">
        <w:rPr>
          <w:rFonts w:ascii="Cambria" w:hAnsi="Cambria"/>
          <w:sz w:val="16"/>
        </w:rPr>
        <w:t>Monzón</w:t>
      </w:r>
      <w:proofErr w:type="spellEnd"/>
      <w:r w:rsidRPr="00FF3B67">
        <w:rPr>
          <w:rFonts w:ascii="Cambria" w:hAnsi="Cambria"/>
          <w:sz w:val="16"/>
        </w:rPr>
        <w:t xml:space="preserve"> Ramos, Emilia Edith </w:t>
      </w:r>
      <w:proofErr w:type="spellStart"/>
      <w:r w:rsidRPr="00FF3B67">
        <w:rPr>
          <w:rFonts w:ascii="Cambria" w:hAnsi="Cambria"/>
          <w:sz w:val="16"/>
        </w:rPr>
        <w:t>Monzón</w:t>
      </w:r>
      <w:proofErr w:type="spellEnd"/>
      <w:r w:rsidRPr="00FF3B67">
        <w:rPr>
          <w:rFonts w:ascii="Cambria" w:hAnsi="Cambria"/>
          <w:sz w:val="16"/>
        </w:rPr>
        <w:t xml:space="preserve"> Ramos, Marcia Mirabel </w:t>
      </w:r>
      <w:proofErr w:type="spellStart"/>
      <w:r w:rsidRPr="00FF3B67">
        <w:rPr>
          <w:rFonts w:ascii="Cambria" w:hAnsi="Cambria"/>
          <w:sz w:val="16"/>
        </w:rPr>
        <w:t>Monzón</w:t>
      </w:r>
      <w:proofErr w:type="spellEnd"/>
      <w:r w:rsidRPr="00FF3B67">
        <w:rPr>
          <w:rFonts w:ascii="Cambria" w:hAnsi="Cambria"/>
          <w:sz w:val="16"/>
        </w:rPr>
        <w:t xml:space="preserve"> Ramos, the alleged victim</w:t>
      </w:r>
      <w:r w:rsidR="0054367B" w:rsidRPr="00FF3B67">
        <w:rPr>
          <w:rFonts w:ascii="Cambria" w:hAnsi="Cambria"/>
          <w:sz w:val="16"/>
        </w:rPr>
        <w:t>’</w:t>
      </w:r>
      <w:r w:rsidRPr="00FF3B67">
        <w:rPr>
          <w:rFonts w:ascii="Cambria" w:hAnsi="Cambria"/>
          <w:sz w:val="16"/>
        </w:rPr>
        <w:t xml:space="preserve">s daughters; </w:t>
      </w:r>
      <w:proofErr w:type="spellStart"/>
      <w:r w:rsidRPr="00FF3B67">
        <w:rPr>
          <w:rFonts w:ascii="Cambria" w:hAnsi="Cambria"/>
          <w:sz w:val="16"/>
        </w:rPr>
        <w:t>Baltazara</w:t>
      </w:r>
      <w:proofErr w:type="spellEnd"/>
      <w:r w:rsidRPr="00FF3B67">
        <w:rPr>
          <w:rFonts w:ascii="Cambria" w:hAnsi="Cambria"/>
          <w:sz w:val="16"/>
        </w:rPr>
        <w:t xml:space="preserve"> Durand widow of Ramos, the alleged victim</w:t>
      </w:r>
      <w:r w:rsidR="0054367B" w:rsidRPr="00FF3B67">
        <w:rPr>
          <w:rFonts w:ascii="Cambria" w:hAnsi="Cambria"/>
          <w:sz w:val="16"/>
        </w:rPr>
        <w:t>’</w:t>
      </w:r>
      <w:r w:rsidRPr="00FF3B67">
        <w:rPr>
          <w:rFonts w:ascii="Cambria" w:hAnsi="Cambria"/>
          <w:sz w:val="16"/>
        </w:rPr>
        <w:t xml:space="preserve">s mother, and Jaime Enrique </w:t>
      </w:r>
      <w:proofErr w:type="spellStart"/>
      <w:r w:rsidRPr="00FF3B67">
        <w:rPr>
          <w:rFonts w:ascii="Cambria" w:hAnsi="Cambria"/>
          <w:sz w:val="16"/>
        </w:rPr>
        <w:t>Monzón</w:t>
      </w:r>
      <w:proofErr w:type="spellEnd"/>
      <w:r w:rsidRPr="00FF3B67">
        <w:rPr>
          <w:rFonts w:ascii="Cambria" w:hAnsi="Cambria"/>
          <w:sz w:val="16"/>
        </w:rPr>
        <w:t xml:space="preserve"> Tejada, the alleged victim</w:t>
      </w:r>
      <w:r w:rsidR="0054367B" w:rsidRPr="00FF3B67">
        <w:rPr>
          <w:rFonts w:ascii="Cambria" w:hAnsi="Cambria"/>
          <w:sz w:val="16"/>
        </w:rPr>
        <w:t>’</w:t>
      </w:r>
      <w:r w:rsidRPr="00FF3B67">
        <w:rPr>
          <w:rFonts w:ascii="Cambria" w:hAnsi="Cambria"/>
          <w:sz w:val="16"/>
        </w:rPr>
        <w:t>s husband.</w:t>
      </w:r>
    </w:p>
  </w:footnote>
  <w:footnote w:id="5">
    <w:p w:rsidR="0000237D" w:rsidRPr="00B51D9B" w:rsidRDefault="0000237D" w:rsidP="00B51D9B">
      <w:pPr>
        <w:pStyle w:val="FootnoteText"/>
        <w:ind w:firstLine="720"/>
        <w:jc w:val="both"/>
        <w:rPr>
          <w:rFonts w:ascii="Cambria" w:hAnsi="Cambria"/>
          <w:sz w:val="16"/>
        </w:rPr>
      </w:pPr>
      <w:r w:rsidRPr="00B51D9B">
        <w:rPr>
          <w:rStyle w:val="FootnoteReference"/>
          <w:rFonts w:ascii="Cambria" w:hAnsi="Cambria"/>
          <w:sz w:val="16"/>
        </w:rPr>
        <w:footnoteRef/>
      </w:r>
      <w:r w:rsidRPr="00B51D9B">
        <w:rPr>
          <w:rFonts w:ascii="Cambria" w:hAnsi="Cambria"/>
          <w:sz w:val="16"/>
        </w:rPr>
        <w:t xml:space="preserve"> </w:t>
      </w:r>
      <w:r w:rsidRPr="00B51D9B">
        <w:rPr>
          <w:rFonts w:ascii="Cambria" w:hAnsi="Cambria"/>
          <w:sz w:val="16"/>
          <w:szCs w:val="16"/>
        </w:rPr>
        <w:t>In accordance with Article 17.2.</w:t>
      </w:r>
      <w:proofErr w:type="spellStart"/>
      <w:r w:rsidRPr="00B51D9B">
        <w:rPr>
          <w:rFonts w:ascii="Cambria" w:hAnsi="Cambria"/>
          <w:sz w:val="16"/>
          <w:szCs w:val="16"/>
        </w:rPr>
        <w:t>a</w:t>
      </w:r>
      <w:proofErr w:type="spellEnd"/>
      <w:r w:rsidRPr="00B51D9B">
        <w:rPr>
          <w:rFonts w:ascii="Cambria" w:hAnsi="Cambria"/>
          <w:sz w:val="16"/>
          <w:szCs w:val="16"/>
        </w:rPr>
        <w:t xml:space="preserve"> of the IACHR Rules of Procedure, Commissioner Francisco José Eguiguren Praeli, a Peruvian national, did not partake in the discussion or the decision on this matter. </w:t>
      </w:r>
    </w:p>
  </w:footnote>
  <w:footnote w:id="6">
    <w:p w:rsidR="0000237D" w:rsidRPr="00B51D9B" w:rsidRDefault="0000237D" w:rsidP="00B51D9B">
      <w:pPr>
        <w:pStyle w:val="FootnoteText"/>
        <w:ind w:firstLine="720"/>
        <w:jc w:val="both"/>
        <w:rPr>
          <w:rFonts w:ascii="Cambria" w:hAnsi="Cambria"/>
          <w:sz w:val="16"/>
        </w:rPr>
      </w:pPr>
      <w:r w:rsidRPr="00B51D9B">
        <w:rPr>
          <w:rStyle w:val="FootnoteReference"/>
          <w:rFonts w:ascii="Cambria" w:hAnsi="Cambria"/>
          <w:sz w:val="16"/>
        </w:rPr>
        <w:footnoteRef/>
      </w:r>
      <w:r w:rsidRPr="00B51D9B">
        <w:rPr>
          <w:rFonts w:ascii="Cambria" w:hAnsi="Cambria"/>
          <w:sz w:val="16"/>
        </w:rPr>
        <w:t xml:space="preserve"> Hereinafter </w:t>
      </w:r>
      <w:r w:rsidR="0054367B" w:rsidRPr="00B51D9B">
        <w:rPr>
          <w:rFonts w:ascii="Cambria" w:hAnsi="Cambria"/>
          <w:sz w:val="16"/>
        </w:rPr>
        <w:t>“</w:t>
      </w:r>
      <w:r w:rsidRPr="00B51D9B">
        <w:rPr>
          <w:rFonts w:ascii="Cambria" w:hAnsi="Cambria"/>
          <w:sz w:val="16"/>
        </w:rPr>
        <w:t>Convention</w:t>
      </w:r>
      <w:r w:rsidR="0054367B" w:rsidRPr="00B51D9B">
        <w:rPr>
          <w:rFonts w:ascii="Cambria" w:hAnsi="Cambria"/>
          <w:sz w:val="16"/>
        </w:rPr>
        <w:t>”</w:t>
      </w:r>
      <w:r w:rsidRPr="00B51D9B">
        <w:rPr>
          <w:rFonts w:ascii="Cambria" w:hAnsi="Cambria"/>
          <w:sz w:val="16"/>
        </w:rPr>
        <w:t xml:space="preserve"> or </w:t>
      </w:r>
      <w:r w:rsidR="0054367B" w:rsidRPr="00B51D9B">
        <w:rPr>
          <w:rFonts w:ascii="Cambria" w:hAnsi="Cambria"/>
          <w:sz w:val="16"/>
        </w:rPr>
        <w:t>“</w:t>
      </w:r>
      <w:r w:rsidRPr="00B51D9B">
        <w:rPr>
          <w:rFonts w:ascii="Cambria" w:hAnsi="Cambria"/>
          <w:sz w:val="16"/>
        </w:rPr>
        <w:t>American Convention.</w:t>
      </w:r>
      <w:r w:rsidR="0054367B" w:rsidRPr="00B51D9B">
        <w:rPr>
          <w:rFonts w:ascii="Cambria" w:hAnsi="Cambria"/>
          <w:sz w:val="16"/>
        </w:rPr>
        <w:t>”</w:t>
      </w:r>
      <w:r w:rsidRPr="00B51D9B">
        <w:rPr>
          <w:rFonts w:ascii="Cambria" w:hAnsi="Cambria"/>
          <w:sz w:val="16"/>
        </w:rPr>
        <w:t xml:space="preserve"> </w:t>
      </w:r>
    </w:p>
  </w:footnote>
  <w:footnote w:id="7">
    <w:p w:rsidR="0000237D" w:rsidRPr="00B51D9B" w:rsidRDefault="0000237D" w:rsidP="00B51D9B">
      <w:pPr>
        <w:pStyle w:val="FootnoteText"/>
        <w:ind w:firstLine="720"/>
        <w:jc w:val="both"/>
        <w:rPr>
          <w:rFonts w:ascii="Cambria" w:hAnsi="Cambria"/>
          <w:sz w:val="16"/>
        </w:rPr>
      </w:pPr>
      <w:r w:rsidRPr="00B51D9B">
        <w:rPr>
          <w:rStyle w:val="FootnoteReference"/>
          <w:rFonts w:ascii="Cambria" w:hAnsi="Cambria"/>
          <w:sz w:val="16"/>
        </w:rPr>
        <w:footnoteRef/>
      </w:r>
      <w:r w:rsidRPr="00B51D9B">
        <w:rPr>
          <w:rFonts w:ascii="Cambria" w:hAnsi="Cambria"/>
          <w:sz w:val="16"/>
        </w:rPr>
        <w:t xml:space="preserve"> Hereinafter </w:t>
      </w:r>
      <w:r w:rsidR="0054367B" w:rsidRPr="00B51D9B">
        <w:rPr>
          <w:rFonts w:ascii="Cambria" w:hAnsi="Cambria"/>
          <w:sz w:val="16"/>
        </w:rPr>
        <w:t>“</w:t>
      </w:r>
      <w:r w:rsidRPr="00B51D9B">
        <w:rPr>
          <w:rFonts w:ascii="Cambria" w:hAnsi="Cambria"/>
          <w:sz w:val="16"/>
        </w:rPr>
        <w:t xml:space="preserve">Convention of </w:t>
      </w:r>
      <w:proofErr w:type="spellStart"/>
      <w:r w:rsidRPr="00B51D9B">
        <w:rPr>
          <w:rFonts w:ascii="Cambria" w:hAnsi="Cambria"/>
          <w:sz w:val="16"/>
        </w:rPr>
        <w:t>Belém</w:t>
      </w:r>
      <w:proofErr w:type="spellEnd"/>
      <w:r w:rsidRPr="00B51D9B">
        <w:rPr>
          <w:rFonts w:ascii="Cambria" w:hAnsi="Cambria"/>
          <w:sz w:val="16"/>
        </w:rPr>
        <w:t xml:space="preserve"> do </w:t>
      </w:r>
      <w:proofErr w:type="spellStart"/>
      <w:r w:rsidRPr="00B51D9B">
        <w:rPr>
          <w:rFonts w:ascii="Cambria" w:hAnsi="Cambria"/>
          <w:sz w:val="16"/>
        </w:rPr>
        <w:t>Pará</w:t>
      </w:r>
      <w:proofErr w:type="spellEnd"/>
      <w:r w:rsidRPr="00B51D9B">
        <w:rPr>
          <w:rFonts w:ascii="Cambria" w:hAnsi="Cambria"/>
          <w:sz w:val="16"/>
        </w:rPr>
        <w:t>.</w:t>
      </w:r>
      <w:r w:rsidR="0054367B" w:rsidRPr="00B51D9B">
        <w:rPr>
          <w:rFonts w:ascii="Cambria" w:hAnsi="Cambria"/>
          <w:sz w:val="16"/>
        </w:rPr>
        <w:t>”</w:t>
      </w:r>
      <w:r w:rsidRPr="00B51D9B">
        <w:rPr>
          <w:rFonts w:ascii="Cambria" w:hAnsi="Cambria"/>
          <w:sz w:val="16"/>
        </w:rPr>
        <w:t xml:space="preserve"> </w:t>
      </w:r>
    </w:p>
  </w:footnote>
  <w:footnote w:id="8">
    <w:p w:rsidR="0000237D" w:rsidRPr="00B51D9B" w:rsidRDefault="0000237D" w:rsidP="00B51D9B">
      <w:pPr>
        <w:pStyle w:val="FootnoteText"/>
        <w:ind w:firstLine="720"/>
        <w:jc w:val="both"/>
        <w:rPr>
          <w:rFonts w:ascii="Cambria" w:hAnsi="Cambria"/>
          <w:sz w:val="16"/>
          <w:szCs w:val="16"/>
        </w:rPr>
      </w:pPr>
      <w:r w:rsidRPr="00B51D9B">
        <w:rPr>
          <w:rStyle w:val="FootnoteReference"/>
          <w:rFonts w:ascii="Cambria" w:hAnsi="Cambria"/>
          <w:sz w:val="16"/>
          <w:szCs w:val="16"/>
        </w:rPr>
        <w:footnoteRef/>
      </w:r>
      <w:r w:rsidRPr="00B51D9B">
        <w:rPr>
          <w:rFonts w:ascii="Cambria" w:hAnsi="Cambria"/>
          <w:sz w:val="16"/>
          <w:szCs w:val="16"/>
        </w:rPr>
        <w:t xml:space="preserve"> Hereinafter </w:t>
      </w:r>
      <w:r w:rsidR="0054367B" w:rsidRPr="00B51D9B">
        <w:rPr>
          <w:rFonts w:ascii="Cambria" w:hAnsi="Cambria"/>
          <w:sz w:val="16"/>
          <w:szCs w:val="16"/>
        </w:rPr>
        <w:t>“</w:t>
      </w:r>
      <w:r w:rsidRPr="00B51D9B">
        <w:rPr>
          <w:rFonts w:ascii="Cambria" w:hAnsi="Cambria"/>
          <w:sz w:val="16"/>
          <w:szCs w:val="16"/>
        </w:rPr>
        <w:t>American Declaration.</w:t>
      </w:r>
      <w:r w:rsidR="0054367B" w:rsidRPr="00B51D9B">
        <w:rPr>
          <w:rFonts w:ascii="Cambria" w:hAnsi="Cambria"/>
          <w:sz w:val="16"/>
          <w:szCs w:val="16"/>
        </w:rPr>
        <w:t>”</w:t>
      </w:r>
      <w:r w:rsidRPr="00B51D9B">
        <w:rPr>
          <w:rFonts w:ascii="Cambria" w:hAnsi="Cambria"/>
          <w:sz w:val="16"/>
          <w:szCs w:val="16"/>
        </w:rPr>
        <w:t xml:space="preserve"> </w:t>
      </w:r>
    </w:p>
  </w:footnote>
  <w:footnote w:id="9">
    <w:p w:rsidR="00653EA6" w:rsidRPr="00B51D9B" w:rsidRDefault="00653EA6" w:rsidP="00B51D9B">
      <w:pPr>
        <w:pStyle w:val="FootnoteText"/>
        <w:ind w:firstLine="720"/>
        <w:jc w:val="both"/>
        <w:rPr>
          <w:rFonts w:ascii="Cambria" w:hAnsi="Cambria"/>
          <w:sz w:val="16"/>
          <w:szCs w:val="16"/>
        </w:rPr>
      </w:pPr>
      <w:r w:rsidRPr="00B51D9B">
        <w:rPr>
          <w:rStyle w:val="FootnoteReference"/>
          <w:rFonts w:ascii="Cambria" w:hAnsi="Cambria"/>
          <w:sz w:val="16"/>
          <w:szCs w:val="16"/>
        </w:rPr>
        <w:footnoteRef/>
      </w:r>
      <w:r w:rsidRPr="00B51D9B">
        <w:rPr>
          <w:rFonts w:ascii="Cambria" w:hAnsi="Cambria"/>
          <w:sz w:val="16"/>
          <w:szCs w:val="16"/>
        </w:rPr>
        <w:t xml:space="preserve"> The observations </w:t>
      </w:r>
      <w:r w:rsidR="00926D2F" w:rsidRPr="00B51D9B">
        <w:rPr>
          <w:rFonts w:ascii="Cambria" w:hAnsi="Cambria"/>
          <w:sz w:val="16"/>
          <w:szCs w:val="16"/>
        </w:rPr>
        <w:t>submitted</w:t>
      </w:r>
      <w:r w:rsidRPr="00B51D9B">
        <w:rPr>
          <w:rFonts w:ascii="Cambria" w:hAnsi="Cambria"/>
          <w:sz w:val="16"/>
          <w:szCs w:val="16"/>
        </w:rPr>
        <w:t xml:space="preserve"> by each party were duly transmitted to the opposing party.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266EBCA9" wp14:editId="01487365">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3D772C"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977" w:rsidRDefault="000749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2A3D68"/>
    <w:multiLevelType w:val="hybridMultilevel"/>
    <w:tmpl w:val="AF7CBC14"/>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3"/>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7"/>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8"/>
  </w:num>
  <w:num w:numId="8">
    <w:abstractNumId w:val="22"/>
  </w:num>
  <w:num w:numId="9">
    <w:abstractNumId w:val="50"/>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6"/>
  </w:num>
  <w:num w:numId="13">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3"/>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9"/>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0"/>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4"/>
  </w:num>
  <w:num w:numId="53">
    <w:abstractNumId w:val="0"/>
  </w:num>
  <w:num w:numId="54">
    <w:abstractNumId w:val="39"/>
  </w:num>
  <w:num w:numId="55">
    <w:abstractNumId w:val="40"/>
  </w:num>
  <w:num w:numId="56">
    <w:abstractNumId w:val="46"/>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30"/>
  </w:num>
  <w:num w:numId="75">
    <w:abstractNumId w:val="31"/>
  </w:num>
  <w:num w:numId="76">
    <w:abstractNumId w:val="32"/>
  </w:num>
  <w:num w:numId="77">
    <w:abstractNumId w:val="33"/>
  </w:num>
  <w:num w:numId="78">
    <w:abstractNumId w:val="34"/>
  </w:num>
  <w:num w:numId="79">
    <w:abstractNumId w:val="35"/>
  </w:num>
  <w:num w:numId="80">
    <w:abstractNumId w:val="36"/>
  </w:num>
  <w:num w:numId="81">
    <w:abstractNumId w:val="37"/>
  </w:num>
  <w:num w:numId="82">
    <w:abstractNumId w:val="41"/>
  </w:num>
  <w:num w:numId="83">
    <w:abstractNumId w:val="42"/>
  </w:num>
  <w:num w:numId="84">
    <w:abstractNumId w:val="48"/>
  </w:num>
  <w:num w:numId="85">
    <w:abstractNumId w:val="51"/>
  </w:num>
  <w:num w:numId="86">
    <w:abstractNumId w:val="53"/>
  </w:num>
  <w:num w:numId="87">
    <w:abstractNumId w:val="55"/>
  </w:num>
  <w:num w:numId="88">
    <w:abstractNumId w:val="57"/>
  </w:num>
  <w:num w:numId="89">
    <w:abstractNumId w:val="59"/>
  </w:num>
  <w:num w:numId="90">
    <w:abstractNumId w:val="60"/>
  </w:num>
  <w:num w:numId="91">
    <w:abstractNumId w:val="61"/>
  </w:num>
  <w:num w:numId="92">
    <w:abstractNumId w:val="62"/>
  </w:num>
  <w:num w:numId="93">
    <w:abstractNumId w:val="63"/>
  </w:num>
  <w:num w:numId="94">
    <w:abstractNumId w:val="21"/>
  </w:num>
  <w:num w:numId="95">
    <w:abstractNumId w:val="43"/>
  </w:num>
  <w:num w:numId="96">
    <w:abstractNumId w:val="54"/>
  </w:num>
  <w:num w:numId="97">
    <w:abstractNumId w:val="52"/>
  </w:num>
  <w:num w:numId="98">
    <w:abstractNumId w:val="47"/>
  </w:num>
  <w:num w:numId="99">
    <w:abstractNumId w:val="38"/>
  </w:num>
  <w:num w:numId="100">
    <w:abstractNumId w:val="3"/>
  </w:num>
  <w:num w:numId="101">
    <w:abstractNumId w:val="26"/>
  </w:num>
  <w:num w:numId="102">
    <w:abstractNumId w:val="49"/>
  </w:num>
  <w:num w:numId="103">
    <w:abstractNumId w:val="5"/>
  </w:num>
  <w:num w:numId="104">
    <w:abstractNumId w:val="11"/>
  </w:num>
  <w:num w:numId="105">
    <w:abstractNumId w:val="45"/>
  </w:num>
  <w:num w:numId="106">
    <w:abstractNumId w:val="28"/>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237D"/>
    <w:rsid w:val="000070D7"/>
    <w:rsid w:val="000111A8"/>
    <w:rsid w:val="0001788C"/>
    <w:rsid w:val="00022CF5"/>
    <w:rsid w:val="00032769"/>
    <w:rsid w:val="00036A8A"/>
    <w:rsid w:val="00040C3A"/>
    <w:rsid w:val="000438DC"/>
    <w:rsid w:val="000639C0"/>
    <w:rsid w:val="00070F3A"/>
    <w:rsid w:val="000716C5"/>
    <w:rsid w:val="00074977"/>
    <w:rsid w:val="00075E23"/>
    <w:rsid w:val="00092F32"/>
    <w:rsid w:val="0009344A"/>
    <w:rsid w:val="000A575F"/>
    <w:rsid w:val="000C4365"/>
    <w:rsid w:val="000D0F59"/>
    <w:rsid w:val="000D10DB"/>
    <w:rsid w:val="00124116"/>
    <w:rsid w:val="0013104F"/>
    <w:rsid w:val="00137EBA"/>
    <w:rsid w:val="00145EDC"/>
    <w:rsid w:val="00153084"/>
    <w:rsid w:val="00167A34"/>
    <w:rsid w:val="001714B4"/>
    <w:rsid w:val="0018037F"/>
    <w:rsid w:val="001A5F27"/>
    <w:rsid w:val="001A65E4"/>
    <w:rsid w:val="001A7870"/>
    <w:rsid w:val="001C1B41"/>
    <w:rsid w:val="001E366B"/>
    <w:rsid w:val="001F1902"/>
    <w:rsid w:val="00210E0E"/>
    <w:rsid w:val="00210F4B"/>
    <w:rsid w:val="00230163"/>
    <w:rsid w:val="0023351C"/>
    <w:rsid w:val="00247403"/>
    <w:rsid w:val="00247542"/>
    <w:rsid w:val="00257893"/>
    <w:rsid w:val="00265DC7"/>
    <w:rsid w:val="00266092"/>
    <w:rsid w:val="00266B61"/>
    <w:rsid w:val="0026712A"/>
    <w:rsid w:val="002704DB"/>
    <w:rsid w:val="002760CE"/>
    <w:rsid w:val="00285347"/>
    <w:rsid w:val="002B7A85"/>
    <w:rsid w:val="002C1641"/>
    <w:rsid w:val="002D7EA2"/>
    <w:rsid w:val="002E15DF"/>
    <w:rsid w:val="002E187C"/>
    <w:rsid w:val="002E6E57"/>
    <w:rsid w:val="00301075"/>
    <w:rsid w:val="00302733"/>
    <w:rsid w:val="00311A4F"/>
    <w:rsid w:val="00314078"/>
    <w:rsid w:val="00322450"/>
    <w:rsid w:val="003246B5"/>
    <w:rsid w:val="0033169F"/>
    <w:rsid w:val="003414AC"/>
    <w:rsid w:val="00356185"/>
    <w:rsid w:val="00360380"/>
    <w:rsid w:val="003771A3"/>
    <w:rsid w:val="00386CF0"/>
    <w:rsid w:val="003A1CA9"/>
    <w:rsid w:val="003A4348"/>
    <w:rsid w:val="003A616D"/>
    <w:rsid w:val="003C32BC"/>
    <w:rsid w:val="003D772C"/>
    <w:rsid w:val="003E3E03"/>
    <w:rsid w:val="003F1BBF"/>
    <w:rsid w:val="004162B1"/>
    <w:rsid w:val="004165C2"/>
    <w:rsid w:val="00450A4A"/>
    <w:rsid w:val="00462D1B"/>
    <w:rsid w:val="004666FB"/>
    <w:rsid w:val="00466D0B"/>
    <w:rsid w:val="00467B7E"/>
    <w:rsid w:val="0049419D"/>
    <w:rsid w:val="004B2762"/>
    <w:rsid w:val="004B7EB6"/>
    <w:rsid w:val="004C41DE"/>
    <w:rsid w:val="004C4B62"/>
    <w:rsid w:val="004D6025"/>
    <w:rsid w:val="004D72BC"/>
    <w:rsid w:val="004F36F9"/>
    <w:rsid w:val="004F6B67"/>
    <w:rsid w:val="004F725A"/>
    <w:rsid w:val="00501399"/>
    <w:rsid w:val="00507BC4"/>
    <w:rsid w:val="005128E4"/>
    <w:rsid w:val="00525560"/>
    <w:rsid w:val="005357A6"/>
    <w:rsid w:val="0054367B"/>
    <w:rsid w:val="00544C49"/>
    <w:rsid w:val="0057402A"/>
    <w:rsid w:val="005771D0"/>
    <w:rsid w:val="0059191A"/>
    <w:rsid w:val="005921FF"/>
    <w:rsid w:val="00592718"/>
    <w:rsid w:val="005A6D0E"/>
    <w:rsid w:val="005B222D"/>
    <w:rsid w:val="005B52B0"/>
    <w:rsid w:val="005B6806"/>
    <w:rsid w:val="005C00F9"/>
    <w:rsid w:val="005C4225"/>
    <w:rsid w:val="005F0023"/>
    <w:rsid w:val="005F0F33"/>
    <w:rsid w:val="00600DEB"/>
    <w:rsid w:val="0060566A"/>
    <w:rsid w:val="00605CFF"/>
    <w:rsid w:val="00613027"/>
    <w:rsid w:val="00627C9F"/>
    <w:rsid w:val="0063034C"/>
    <w:rsid w:val="006311DA"/>
    <w:rsid w:val="006311E9"/>
    <w:rsid w:val="006318B2"/>
    <w:rsid w:val="00632354"/>
    <w:rsid w:val="00642810"/>
    <w:rsid w:val="00652333"/>
    <w:rsid w:val="00653EA6"/>
    <w:rsid w:val="0068009E"/>
    <w:rsid w:val="006A17D2"/>
    <w:rsid w:val="006A73E6"/>
    <w:rsid w:val="006B2D5C"/>
    <w:rsid w:val="006B5446"/>
    <w:rsid w:val="006C4EB1"/>
    <w:rsid w:val="006D4707"/>
    <w:rsid w:val="006E0166"/>
    <w:rsid w:val="006E7B34"/>
    <w:rsid w:val="00701B24"/>
    <w:rsid w:val="0071495F"/>
    <w:rsid w:val="00721F61"/>
    <w:rsid w:val="0073798E"/>
    <w:rsid w:val="00745899"/>
    <w:rsid w:val="007607C4"/>
    <w:rsid w:val="0076643F"/>
    <w:rsid w:val="00781653"/>
    <w:rsid w:val="007A2F70"/>
    <w:rsid w:val="007C3334"/>
    <w:rsid w:val="007C52BB"/>
    <w:rsid w:val="007D2B98"/>
    <w:rsid w:val="00803F1C"/>
    <w:rsid w:val="0080600E"/>
    <w:rsid w:val="00817612"/>
    <w:rsid w:val="00837C45"/>
    <w:rsid w:val="00853419"/>
    <w:rsid w:val="00853EAE"/>
    <w:rsid w:val="00884559"/>
    <w:rsid w:val="00897E12"/>
    <w:rsid w:val="008D43BA"/>
    <w:rsid w:val="008D7607"/>
    <w:rsid w:val="008E3759"/>
    <w:rsid w:val="009041DC"/>
    <w:rsid w:val="009104B4"/>
    <w:rsid w:val="009228DA"/>
    <w:rsid w:val="00925FCD"/>
    <w:rsid w:val="00926D2F"/>
    <w:rsid w:val="0093441A"/>
    <w:rsid w:val="00954BF7"/>
    <w:rsid w:val="0096706E"/>
    <w:rsid w:val="00981FBA"/>
    <w:rsid w:val="009B381B"/>
    <w:rsid w:val="009D7611"/>
    <w:rsid w:val="009E53DE"/>
    <w:rsid w:val="009E566A"/>
    <w:rsid w:val="00A00121"/>
    <w:rsid w:val="00A12DBC"/>
    <w:rsid w:val="00A43458"/>
    <w:rsid w:val="00A528D1"/>
    <w:rsid w:val="00A66BE5"/>
    <w:rsid w:val="00A70CAB"/>
    <w:rsid w:val="00AD37C1"/>
    <w:rsid w:val="00AE66EC"/>
    <w:rsid w:val="00AE6F91"/>
    <w:rsid w:val="00AF5571"/>
    <w:rsid w:val="00B06BB7"/>
    <w:rsid w:val="00B167E9"/>
    <w:rsid w:val="00B179ED"/>
    <w:rsid w:val="00B314DB"/>
    <w:rsid w:val="00B31EBE"/>
    <w:rsid w:val="00B3718B"/>
    <w:rsid w:val="00B44B23"/>
    <w:rsid w:val="00B4632A"/>
    <w:rsid w:val="00B51D9B"/>
    <w:rsid w:val="00B92E49"/>
    <w:rsid w:val="00BA276C"/>
    <w:rsid w:val="00BB306F"/>
    <w:rsid w:val="00BD232B"/>
    <w:rsid w:val="00BD2E42"/>
    <w:rsid w:val="00BD4B89"/>
    <w:rsid w:val="00C21762"/>
    <w:rsid w:val="00C24543"/>
    <w:rsid w:val="00C256A2"/>
    <w:rsid w:val="00C3492D"/>
    <w:rsid w:val="00C5326E"/>
    <w:rsid w:val="00C55560"/>
    <w:rsid w:val="00C66B72"/>
    <w:rsid w:val="00C9567A"/>
    <w:rsid w:val="00CA6577"/>
    <w:rsid w:val="00CB2660"/>
    <w:rsid w:val="00CB5EBD"/>
    <w:rsid w:val="00CC5E90"/>
    <w:rsid w:val="00CD046C"/>
    <w:rsid w:val="00CE5199"/>
    <w:rsid w:val="00CE66D5"/>
    <w:rsid w:val="00D34786"/>
    <w:rsid w:val="00D40A1E"/>
    <w:rsid w:val="00D533C0"/>
    <w:rsid w:val="00D712D3"/>
    <w:rsid w:val="00D71422"/>
    <w:rsid w:val="00D7145E"/>
    <w:rsid w:val="00D75084"/>
    <w:rsid w:val="00D7558D"/>
    <w:rsid w:val="00D81D92"/>
    <w:rsid w:val="00D93446"/>
    <w:rsid w:val="00DA7B5F"/>
    <w:rsid w:val="00DD4454"/>
    <w:rsid w:val="00DE0259"/>
    <w:rsid w:val="00DF078B"/>
    <w:rsid w:val="00DF350D"/>
    <w:rsid w:val="00E07BD4"/>
    <w:rsid w:val="00E227C1"/>
    <w:rsid w:val="00E34767"/>
    <w:rsid w:val="00E43157"/>
    <w:rsid w:val="00E47F3D"/>
    <w:rsid w:val="00E533FF"/>
    <w:rsid w:val="00E709B3"/>
    <w:rsid w:val="00E7588C"/>
    <w:rsid w:val="00E77628"/>
    <w:rsid w:val="00E850B6"/>
    <w:rsid w:val="00E8789F"/>
    <w:rsid w:val="00E97B71"/>
    <w:rsid w:val="00EB454D"/>
    <w:rsid w:val="00ED0D1B"/>
    <w:rsid w:val="00EE175D"/>
    <w:rsid w:val="00EE3522"/>
    <w:rsid w:val="00EF619B"/>
    <w:rsid w:val="00F00B55"/>
    <w:rsid w:val="00F01D38"/>
    <w:rsid w:val="00F122A0"/>
    <w:rsid w:val="00F1380F"/>
    <w:rsid w:val="00F14F0E"/>
    <w:rsid w:val="00F15A3B"/>
    <w:rsid w:val="00F24C29"/>
    <w:rsid w:val="00F253CC"/>
    <w:rsid w:val="00F42B71"/>
    <w:rsid w:val="00F56BA5"/>
    <w:rsid w:val="00F621C3"/>
    <w:rsid w:val="00F644E6"/>
    <w:rsid w:val="00F9653B"/>
    <w:rsid w:val="00FB62CF"/>
    <w:rsid w:val="00FC3EB4"/>
    <w:rsid w:val="00FC6C58"/>
    <w:rsid w:val="00FE6B45"/>
    <w:rsid w:val="00FF3B67"/>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7AE96A807824ADD80FC8EEF760F3E76"/>
        <w:category>
          <w:name w:val="General"/>
          <w:gallery w:val="placeholder"/>
        </w:category>
        <w:types>
          <w:type w:val="bbPlcHdr"/>
        </w:types>
        <w:behaviors>
          <w:behavior w:val="content"/>
        </w:behaviors>
        <w:guid w:val="{1038D370-0CAA-4611-A997-E4E835B04F76}"/>
      </w:docPartPr>
      <w:docPartBody>
        <w:p w:rsidR="00D51B24" w:rsidRDefault="003C2D40" w:rsidP="003C2D40">
          <w:pPr>
            <w:pStyle w:val="87AE96A807824ADD80FC8EEF760F3E76"/>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1337E3"/>
    <w:rsid w:val="001748D3"/>
    <w:rsid w:val="002A5F64"/>
    <w:rsid w:val="003811FA"/>
    <w:rsid w:val="003C2D40"/>
    <w:rsid w:val="004108B1"/>
    <w:rsid w:val="006F4429"/>
    <w:rsid w:val="0092032A"/>
    <w:rsid w:val="00AB44F1"/>
    <w:rsid w:val="00B15436"/>
    <w:rsid w:val="00B20C67"/>
    <w:rsid w:val="00D51B24"/>
    <w:rsid w:val="00E715BD"/>
    <w:rsid w:val="00EA0868"/>
    <w:rsid w:val="00EC32A6"/>
    <w:rsid w:val="00F03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2D40"/>
    <w:rPr>
      <w:color w:val="808080"/>
    </w:rPr>
  </w:style>
  <w:style w:type="paragraph" w:customStyle="1" w:styleId="4DBB5F3FC358F64B9E5EFB773263C7D2">
    <w:name w:val="4DBB5F3FC358F64B9E5EFB773263C7D2"/>
    <w:rsid w:val="00AB44F1"/>
  </w:style>
  <w:style w:type="paragraph" w:customStyle="1" w:styleId="720CC5AA5A574F728D4BE790C76654D8">
    <w:name w:val="720CC5AA5A574F728D4BE790C76654D8"/>
    <w:rsid w:val="003C2D40"/>
    <w:pPr>
      <w:spacing w:after="160" w:line="259" w:lineRule="auto"/>
    </w:pPr>
    <w:rPr>
      <w:sz w:val="22"/>
      <w:szCs w:val="22"/>
      <w:lang w:val="en-GB" w:eastAsia="en-GB"/>
    </w:rPr>
  </w:style>
  <w:style w:type="paragraph" w:customStyle="1" w:styleId="5EC812EBDD8C43E89446C18F52E56BFD">
    <w:name w:val="5EC812EBDD8C43E89446C18F52E56BFD"/>
    <w:rsid w:val="003C2D40"/>
    <w:pPr>
      <w:spacing w:after="160" w:line="259" w:lineRule="auto"/>
    </w:pPr>
    <w:rPr>
      <w:sz w:val="22"/>
      <w:szCs w:val="22"/>
      <w:lang w:val="en-GB" w:eastAsia="en-GB"/>
    </w:rPr>
  </w:style>
  <w:style w:type="paragraph" w:customStyle="1" w:styleId="87AE96A807824ADD80FC8EEF760F3E76">
    <w:name w:val="87AE96A807824ADD80FC8EEF760F3E76"/>
    <w:rsid w:val="003C2D40"/>
    <w:pPr>
      <w:spacing w:after="160" w:line="259" w:lineRule="auto"/>
    </w:pPr>
    <w:rPr>
      <w:sz w:val="22"/>
      <w:szCs w:val="22"/>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37644-B8D5-4412-8530-5FDAC50C9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2305</Words>
  <Characters>12453</Characters>
  <Application>Microsoft Office Word</Application>
  <DocSecurity>0</DocSecurity>
  <Lines>239</Lines>
  <Paragraphs>73</Paragraphs>
  <ScaleCrop>false</ScaleCrop>
  <Company/>
  <LinksUpToDate>false</LinksUpToDate>
  <CharactersWithSpaces>14685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24/19</dc:title>
  <dc:creator/>
  <cp:lastModifiedBy/>
  <cp:revision>1</cp:revision>
  <dcterms:created xsi:type="dcterms:W3CDTF">2019-04-18T13:59:00Z</dcterms:created>
  <dcterms:modified xsi:type="dcterms:W3CDTF">2019-04-18T13:59:00Z</dcterms:modified>
</cp:coreProperties>
</file>