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1FEBAE24" w:rsidR="00040C3A" w:rsidRPr="00A240DA" w:rsidRDefault="00147334" w:rsidP="00627C9F">
      <w:pPr>
        <w:jc w:val="both"/>
        <w:rPr>
          <w:rFonts w:asciiTheme="majorHAnsi" w:hAnsiTheme="majorHAnsi" w:cs="Univers"/>
          <w:b/>
          <w:bCs/>
          <w:sz w:val="22"/>
          <w:szCs w:val="22"/>
        </w:rPr>
      </w:pPr>
      <w:r w:rsidRPr="00A240DA">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9F03678" wp14:editId="2360AFE2">
                <wp:simplePos x="0" y="0"/>
                <wp:positionH relativeFrom="column">
                  <wp:posOffset>-304800</wp:posOffset>
                </wp:positionH>
                <wp:positionV relativeFrom="paragraph">
                  <wp:posOffset>-381000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E5C05D3" id="Rectangle 1" o:spid="_x0000_s1026" style="position:absolute;margin-left:-24pt;margin-top:-30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CBto3X4gAAAAwBAAAPAAAAZHJzL2Rvd25yZXYueG1s&#10;TI9LT8MwEITvSPwHa5G4oNaBlhKFOBWPIhWkHlp6KDc3XpKIeB3FzqP/nu0Jbt9oR7Mz6XK0teix&#10;9ZUjBbfTCARS7kxFhYL959skBuGDJqNrR6jghB6W2eVFqhPjBtpivwuF4BDyiVZQhtAkUvq8RKv9&#10;1DVIfPt2rdWBZVtI0+qBw20t76JoIa2uiD+UusGXEvOfXWcVxMPH83t/2sRhvbrZv67Gw1d3cEpd&#10;X41PjyACjuHPDOf6XB0y7nR0HRkvagWTecxbAsMiYjg7HuYMR4bZ/SwGmaXy/4jsFwAA//8DAFBL&#10;AQItABQABgAIAAAAIQC2gziS/gAAAOEBAAATAAAAAAAAAAAAAAAAAAAAAABbQ29udGVudF9UeXBl&#10;c10ueG1sUEsBAi0AFAAGAAgAAAAhADj9If/WAAAAlAEAAAsAAAAAAAAAAAAAAAAALwEAAF9yZWxz&#10;Ly5yZWxzUEsBAi0AFAAGAAgAAAAhAJtiCbOYAgAAhgUAAA4AAAAAAAAAAAAAAAAALgIAAGRycy9l&#10;Mm9Eb2MueG1sUEsBAi0AFAAGAAgAAAAhAIG2jdfiAAAADAEAAA8AAAAAAAAAAAAAAAAA8gQAAGRy&#10;cy9kb3ducmV2LnhtbFBLBQYAAAAABAAEAPMAAAABBgAAAAA=&#10;" fillcolor="#67ae3c" stroked="f" strokeweight="2pt"/>
            </w:pict>
          </mc:Fallback>
        </mc:AlternateContent>
      </w:r>
      <w:r w:rsidR="003E6CA1" w:rsidRPr="00A240D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4BEA1C1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61003FF5" w:rsidR="00CB2660" w:rsidRDefault="00147334" w:rsidP="00AE5488">
                            <w:r>
                              <w:rPr>
                                <w:noProof/>
                              </w:rPr>
                              <w:drawing>
                                <wp:inline distT="0" distB="0" distL="0" distR="0" wp14:anchorId="61A28872" wp14:editId="33597394">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61003FF5" w:rsidR="00CB2660" w:rsidRDefault="00147334" w:rsidP="00AE5488">
                      <w:r>
                        <w:rPr>
                          <w:noProof/>
                        </w:rPr>
                        <w:drawing>
                          <wp:inline distT="0" distB="0" distL="0" distR="0" wp14:anchorId="61A28872" wp14:editId="33597394">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p>
                  </w:txbxContent>
                </v:textbox>
              </v:shape>
            </w:pict>
          </mc:Fallback>
        </mc:AlternateContent>
      </w:r>
    </w:p>
    <w:p w14:paraId="47386BAF" w14:textId="3A5C60FA" w:rsidR="00040C3A" w:rsidRPr="00A240DA" w:rsidRDefault="00040C3A" w:rsidP="00040C3A">
      <w:pPr>
        <w:tabs>
          <w:tab w:val="center" w:pos="5400"/>
        </w:tabs>
        <w:suppressAutoHyphens/>
        <w:jc w:val="both"/>
        <w:rPr>
          <w:rFonts w:asciiTheme="majorHAnsi" w:hAnsiTheme="majorHAnsi"/>
          <w:sz w:val="22"/>
          <w:szCs w:val="22"/>
        </w:rPr>
      </w:pPr>
    </w:p>
    <w:p w14:paraId="5A87E141" w14:textId="77777777" w:rsidR="00040C3A" w:rsidRPr="00A240DA" w:rsidRDefault="00040C3A" w:rsidP="00040C3A">
      <w:pPr>
        <w:tabs>
          <w:tab w:val="center" w:pos="5400"/>
        </w:tabs>
        <w:suppressAutoHyphens/>
        <w:jc w:val="both"/>
        <w:rPr>
          <w:rFonts w:asciiTheme="majorHAnsi" w:hAnsiTheme="majorHAnsi"/>
          <w:sz w:val="22"/>
          <w:szCs w:val="22"/>
        </w:rPr>
      </w:pPr>
    </w:p>
    <w:p w14:paraId="29D95BCC" w14:textId="77777777" w:rsidR="005128E4" w:rsidRPr="00A240DA" w:rsidRDefault="005128E4" w:rsidP="00040C3A">
      <w:pPr>
        <w:tabs>
          <w:tab w:val="center" w:pos="5400"/>
        </w:tabs>
        <w:suppressAutoHyphens/>
        <w:rPr>
          <w:rFonts w:asciiTheme="majorHAnsi" w:hAnsiTheme="majorHAnsi"/>
          <w:sz w:val="22"/>
          <w:szCs w:val="22"/>
        </w:rPr>
      </w:pPr>
    </w:p>
    <w:p w14:paraId="12A36B24" w14:textId="77777777" w:rsidR="005128E4" w:rsidRPr="00A240DA" w:rsidRDefault="005128E4" w:rsidP="00040C3A">
      <w:pPr>
        <w:tabs>
          <w:tab w:val="center" w:pos="5400"/>
        </w:tabs>
        <w:suppressAutoHyphens/>
        <w:rPr>
          <w:rFonts w:asciiTheme="majorHAnsi" w:hAnsiTheme="majorHAnsi"/>
          <w:sz w:val="22"/>
          <w:szCs w:val="22"/>
        </w:rPr>
      </w:pPr>
    </w:p>
    <w:p w14:paraId="2252093D" w14:textId="0B496D5A" w:rsidR="005128E4" w:rsidRPr="00A240DA" w:rsidRDefault="005128E4" w:rsidP="00040C3A">
      <w:pPr>
        <w:tabs>
          <w:tab w:val="center" w:pos="5400"/>
        </w:tabs>
        <w:suppressAutoHyphens/>
        <w:rPr>
          <w:rFonts w:asciiTheme="majorHAnsi" w:hAnsiTheme="majorHAnsi"/>
          <w:sz w:val="22"/>
          <w:szCs w:val="22"/>
        </w:rPr>
      </w:pPr>
    </w:p>
    <w:p w14:paraId="403935BD" w14:textId="77777777" w:rsidR="00040C3A" w:rsidRPr="00A240DA" w:rsidRDefault="00040C3A" w:rsidP="005128E4">
      <w:pPr>
        <w:tabs>
          <w:tab w:val="center" w:pos="5400"/>
        </w:tabs>
        <w:suppressAutoHyphens/>
        <w:jc w:val="center"/>
        <w:rPr>
          <w:rFonts w:asciiTheme="majorHAnsi" w:hAnsiTheme="majorHAnsi"/>
          <w:sz w:val="22"/>
          <w:szCs w:val="22"/>
        </w:rPr>
      </w:pPr>
    </w:p>
    <w:p w14:paraId="6DCF5F8F" w14:textId="4D91133E" w:rsidR="00040C3A" w:rsidRPr="00A240DA" w:rsidRDefault="00040C3A" w:rsidP="005128E4">
      <w:pPr>
        <w:tabs>
          <w:tab w:val="center" w:pos="5400"/>
        </w:tabs>
        <w:suppressAutoHyphens/>
        <w:jc w:val="center"/>
        <w:rPr>
          <w:rFonts w:asciiTheme="majorHAnsi" w:hAnsiTheme="majorHAnsi"/>
          <w:sz w:val="22"/>
          <w:szCs w:val="22"/>
        </w:rPr>
      </w:pPr>
      <w:bookmarkStart w:id="0" w:name="_GoBack"/>
      <w:bookmarkEnd w:id="0"/>
    </w:p>
    <w:p w14:paraId="4791F13A" w14:textId="77777777" w:rsidR="005B52B0" w:rsidRPr="00A240DA" w:rsidRDefault="005B52B0" w:rsidP="005128E4">
      <w:pPr>
        <w:tabs>
          <w:tab w:val="center" w:pos="5400"/>
        </w:tabs>
        <w:suppressAutoHyphens/>
        <w:jc w:val="center"/>
        <w:rPr>
          <w:rFonts w:asciiTheme="majorHAnsi" w:hAnsiTheme="majorHAnsi"/>
          <w:sz w:val="22"/>
          <w:szCs w:val="22"/>
        </w:rPr>
      </w:pPr>
    </w:p>
    <w:p w14:paraId="44E016B6" w14:textId="749F42B9" w:rsidR="005B52B0" w:rsidRPr="00A240DA" w:rsidRDefault="005B52B0" w:rsidP="005128E4">
      <w:pPr>
        <w:tabs>
          <w:tab w:val="center" w:pos="5400"/>
        </w:tabs>
        <w:suppressAutoHyphens/>
        <w:jc w:val="center"/>
        <w:rPr>
          <w:rFonts w:asciiTheme="majorHAnsi" w:hAnsiTheme="majorHAnsi"/>
          <w:sz w:val="22"/>
          <w:szCs w:val="22"/>
        </w:rPr>
      </w:pPr>
    </w:p>
    <w:p w14:paraId="63D41962" w14:textId="0A883604" w:rsidR="005B52B0" w:rsidRPr="00A240DA" w:rsidRDefault="005B52B0" w:rsidP="005128E4">
      <w:pPr>
        <w:tabs>
          <w:tab w:val="center" w:pos="5400"/>
        </w:tabs>
        <w:suppressAutoHyphens/>
        <w:jc w:val="center"/>
        <w:rPr>
          <w:rFonts w:asciiTheme="majorHAnsi" w:hAnsiTheme="majorHAnsi"/>
          <w:sz w:val="22"/>
          <w:szCs w:val="22"/>
        </w:rPr>
      </w:pPr>
    </w:p>
    <w:p w14:paraId="5ADEB990" w14:textId="2C4BEB51" w:rsidR="00040C3A" w:rsidRPr="00A240DA" w:rsidRDefault="00040C3A" w:rsidP="00040C3A">
      <w:pPr>
        <w:tabs>
          <w:tab w:val="center" w:pos="5400"/>
        </w:tabs>
        <w:suppressAutoHyphens/>
        <w:jc w:val="center"/>
        <w:rPr>
          <w:rFonts w:asciiTheme="majorHAnsi" w:hAnsiTheme="majorHAnsi"/>
          <w:sz w:val="22"/>
          <w:szCs w:val="22"/>
        </w:rPr>
      </w:pPr>
    </w:p>
    <w:p w14:paraId="2D81B7E8" w14:textId="77777777" w:rsidR="00040C3A" w:rsidRPr="00A240DA" w:rsidRDefault="00040C3A" w:rsidP="00040C3A">
      <w:pPr>
        <w:tabs>
          <w:tab w:val="center" w:pos="5400"/>
        </w:tabs>
        <w:suppressAutoHyphens/>
        <w:jc w:val="center"/>
        <w:rPr>
          <w:rFonts w:asciiTheme="majorHAnsi" w:hAnsiTheme="majorHAnsi"/>
          <w:sz w:val="22"/>
          <w:szCs w:val="22"/>
        </w:rPr>
      </w:pPr>
    </w:p>
    <w:p w14:paraId="64791D04" w14:textId="00D279C0" w:rsidR="00040C3A" w:rsidRPr="00A240DA" w:rsidRDefault="003D3BC2" w:rsidP="00040C3A">
      <w:pPr>
        <w:tabs>
          <w:tab w:val="center" w:pos="5400"/>
        </w:tabs>
        <w:suppressAutoHyphens/>
        <w:jc w:val="center"/>
        <w:rPr>
          <w:rFonts w:asciiTheme="majorHAnsi" w:hAnsiTheme="majorHAnsi"/>
          <w:sz w:val="22"/>
          <w:szCs w:val="22"/>
        </w:rPr>
      </w:pPr>
      <w:r w:rsidRPr="00A240D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72A6A23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82C8DB0" w:rsidR="005B52B0" w:rsidRPr="00897010" w:rsidRDefault="00147334" w:rsidP="00997BC5">
                            <w:pPr>
                              <w:spacing w:line="276" w:lineRule="auto"/>
                              <w:rPr>
                                <w:rFonts w:asciiTheme="majorHAnsi" w:hAnsiTheme="majorHAnsi" w:cs="Arial"/>
                                <w:b/>
                                <w:bCs/>
                                <w:color w:val="0D0D0D" w:themeColor="text1" w:themeTint="F2"/>
                                <w:sz w:val="36"/>
                                <w:szCs w:val="22"/>
                              </w:rPr>
                            </w:pPr>
                            <w:r w:rsidRPr="006516AE">
                              <w:rPr>
                                <w:rFonts w:asciiTheme="majorHAnsi" w:hAnsiTheme="majorHAnsi" w:cs="Arial"/>
                                <w:b/>
                                <w:bCs/>
                                <w:color w:val="0D0D0D" w:themeColor="text1" w:themeTint="F2"/>
                                <w:sz w:val="36"/>
                                <w:szCs w:val="22"/>
                              </w:rPr>
                              <w:t xml:space="preserve">REPORT </w:t>
                            </w:r>
                            <w:r w:rsidR="00477592" w:rsidRPr="00897010">
                              <w:rPr>
                                <w:rFonts w:asciiTheme="majorHAnsi" w:hAnsiTheme="majorHAnsi" w:cs="Arial"/>
                                <w:b/>
                                <w:bCs/>
                                <w:color w:val="0D0D0D" w:themeColor="text1" w:themeTint="F2"/>
                                <w:sz w:val="36"/>
                                <w:szCs w:val="40"/>
                              </w:rPr>
                              <w:t>No.</w:t>
                            </w:r>
                            <w:r w:rsidR="007B05C4" w:rsidRPr="00897010">
                              <w:rPr>
                                <w:rFonts w:asciiTheme="majorHAnsi" w:hAnsiTheme="majorHAnsi" w:cs="Arial"/>
                                <w:b/>
                                <w:bCs/>
                                <w:color w:val="0D0D0D" w:themeColor="text1" w:themeTint="F2"/>
                                <w:sz w:val="36"/>
                                <w:szCs w:val="22"/>
                              </w:rPr>
                              <w:t xml:space="preserve"> </w:t>
                            </w:r>
                            <w:r w:rsidR="00CB5D12">
                              <w:rPr>
                                <w:rFonts w:asciiTheme="majorHAnsi" w:hAnsiTheme="majorHAnsi" w:cs="Arial"/>
                                <w:b/>
                                <w:bCs/>
                                <w:color w:val="0D0D0D" w:themeColor="text1" w:themeTint="F2"/>
                                <w:sz w:val="36"/>
                                <w:szCs w:val="22"/>
                              </w:rPr>
                              <w:t>35</w:t>
                            </w:r>
                            <w:r w:rsidR="007B05C4" w:rsidRPr="00897010">
                              <w:rPr>
                                <w:rFonts w:asciiTheme="majorHAnsi" w:hAnsiTheme="majorHAnsi" w:cs="Arial"/>
                                <w:b/>
                                <w:bCs/>
                                <w:color w:val="0D0D0D" w:themeColor="text1" w:themeTint="F2"/>
                                <w:sz w:val="36"/>
                                <w:szCs w:val="22"/>
                              </w:rPr>
                              <w:t>/</w:t>
                            </w:r>
                            <w:r w:rsidR="00B7244B" w:rsidRPr="00A66DF5">
                              <w:rPr>
                                <w:rFonts w:asciiTheme="majorHAnsi" w:hAnsiTheme="majorHAnsi" w:cs="Arial"/>
                                <w:b/>
                                <w:bCs/>
                                <w:sz w:val="36"/>
                                <w:szCs w:val="22"/>
                              </w:rPr>
                              <w:t>20</w:t>
                            </w:r>
                          </w:p>
                          <w:p w14:paraId="09C54AB3" w14:textId="6AEF4FDE" w:rsidR="007B05C4" w:rsidRPr="008C0972" w:rsidRDefault="00147334" w:rsidP="00997BC5">
                            <w:pPr>
                              <w:spacing w:line="276" w:lineRule="auto"/>
                              <w:rPr>
                                <w:rFonts w:asciiTheme="majorHAnsi" w:hAnsiTheme="majorHAnsi" w:cs="Arial"/>
                                <w:b/>
                                <w:color w:val="0D0D0D" w:themeColor="text1" w:themeTint="F2"/>
                                <w:sz w:val="36"/>
                                <w:szCs w:val="22"/>
                              </w:rPr>
                            </w:pPr>
                            <w:r w:rsidRPr="006516AE">
                              <w:rPr>
                                <w:rFonts w:asciiTheme="majorHAnsi" w:hAnsiTheme="majorHAnsi" w:cs="Arial"/>
                                <w:b/>
                                <w:color w:val="0D0D0D" w:themeColor="text1" w:themeTint="F2"/>
                                <w:sz w:val="36"/>
                                <w:szCs w:val="22"/>
                              </w:rPr>
                              <w:t xml:space="preserve">PETITION </w:t>
                            </w:r>
                            <w:r w:rsidR="008F383C" w:rsidRPr="008C0972">
                              <w:rPr>
                                <w:rFonts w:asciiTheme="majorHAnsi" w:hAnsiTheme="majorHAnsi" w:cs="Arial"/>
                                <w:b/>
                                <w:color w:val="0D0D0D" w:themeColor="text1" w:themeTint="F2"/>
                                <w:sz w:val="36"/>
                                <w:szCs w:val="22"/>
                              </w:rPr>
                              <w:t>393</w:t>
                            </w:r>
                            <w:r w:rsidR="00246D1F" w:rsidRPr="008C0972">
                              <w:rPr>
                                <w:rFonts w:asciiTheme="majorHAnsi" w:hAnsiTheme="majorHAnsi" w:cs="Arial"/>
                                <w:b/>
                                <w:color w:val="0D0D0D" w:themeColor="text1" w:themeTint="F2"/>
                                <w:sz w:val="36"/>
                                <w:szCs w:val="22"/>
                              </w:rPr>
                              <w:t>-</w:t>
                            </w:r>
                            <w:r w:rsidR="008F383C" w:rsidRPr="008C0972">
                              <w:rPr>
                                <w:rFonts w:asciiTheme="majorHAnsi" w:hAnsiTheme="majorHAnsi" w:cs="Arial"/>
                                <w:b/>
                                <w:color w:val="0D0D0D" w:themeColor="text1" w:themeTint="F2"/>
                                <w:sz w:val="36"/>
                                <w:szCs w:val="22"/>
                              </w:rPr>
                              <w:t>08</w:t>
                            </w:r>
                            <w:r w:rsidR="00246D1F" w:rsidRPr="008C0972">
                              <w:rPr>
                                <w:rFonts w:asciiTheme="majorHAnsi" w:hAnsiTheme="majorHAnsi" w:cs="Arial"/>
                                <w:b/>
                                <w:color w:val="0D0D0D" w:themeColor="text1" w:themeTint="F2"/>
                                <w:sz w:val="36"/>
                                <w:szCs w:val="22"/>
                              </w:rPr>
                              <w:t xml:space="preserve"> </w:t>
                            </w:r>
                          </w:p>
                          <w:p w14:paraId="5DCFD336" w14:textId="32DEBEF4" w:rsidR="008C0972" w:rsidRDefault="0075349A" w:rsidP="008C0972">
                            <w:pPr>
                              <w:spacing w:line="276" w:lineRule="auto"/>
                              <w:rPr>
                                <w:rFonts w:asciiTheme="majorHAnsi" w:hAnsiTheme="majorHAnsi" w:cs="Arial"/>
                                <w:color w:val="0D0D0D" w:themeColor="text1" w:themeTint="F2"/>
                                <w:szCs w:val="22"/>
                              </w:rPr>
                            </w:pPr>
                            <w:bookmarkStart w:id="1" w:name="_ftnref1"/>
                            <w:r>
                              <w:rPr>
                                <w:rFonts w:asciiTheme="majorHAnsi" w:hAnsiTheme="majorHAnsi" w:cs="Arial"/>
                                <w:color w:val="0D0D0D" w:themeColor="text1" w:themeTint="F2"/>
                                <w:szCs w:val="22"/>
                              </w:rPr>
                              <w:t>R</w:t>
                            </w:r>
                            <w:r w:rsidR="008C0972">
                              <w:rPr>
                                <w:rFonts w:asciiTheme="majorHAnsi" w:hAnsiTheme="majorHAnsi" w:cs="Arial"/>
                                <w:color w:val="0D0D0D" w:themeColor="text1" w:themeTint="F2"/>
                                <w:szCs w:val="22"/>
                              </w:rPr>
                              <w:t>EPORT ON ADMISSIBILITY</w:t>
                            </w:r>
                          </w:p>
                          <w:p w14:paraId="7A2A2F4F" w14:textId="77777777" w:rsidR="0075349A" w:rsidRDefault="0075349A" w:rsidP="00997BC5">
                            <w:pPr>
                              <w:spacing w:line="276" w:lineRule="auto"/>
                              <w:rPr>
                                <w:rFonts w:asciiTheme="majorHAnsi" w:hAnsiTheme="majorHAnsi" w:cs="Arial"/>
                                <w:color w:val="0D0D0D" w:themeColor="text1" w:themeTint="F2"/>
                                <w:szCs w:val="22"/>
                              </w:rPr>
                            </w:pPr>
                          </w:p>
                          <w:p w14:paraId="5FDD6F0D" w14:textId="3A0EC4BB" w:rsidR="008F1912" w:rsidRPr="008C0972" w:rsidRDefault="008C0972" w:rsidP="00997BC5">
                            <w:pPr>
                              <w:spacing w:line="276" w:lineRule="auto"/>
                              <w:rPr>
                                <w:rFonts w:asciiTheme="majorHAnsi" w:hAnsiTheme="majorHAnsi" w:cs="Arial"/>
                                <w:color w:val="0D0D0D" w:themeColor="text1" w:themeTint="F2"/>
                                <w:szCs w:val="22"/>
                              </w:rPr>
                            </w:pPr>
                            <w:r w:rsidRPr="008C0972">
                              <w:rPr>
                                <w:rFonts w:asciiTheme="majorHAnsi" w:hAnsiTheme="majorHAnsi" w:cs="Arial"/>
                                <w:color w:val="0D0D0D" w:themeColor="text1" w:themeTint="F2"/>
                                <w:szCs w:val="22"/>
                              </w:rPr>
                              <w:t xml:space="preserve">INDIGENOUS </w:t>
                            </w:r>
                            <w:r>
                              <w:rPr>
                                <w:rFonts w:asciiTheme="majorHAnsi" w:hAnsiTheme="majorHAnsi" w:cs="Arial"/>
                                <w:color w:val="0D0D0D" w:themeColor="text1" w:themeTint="F2"/>
                                <w:szCs w:val="22"/>
                              </w:rPr>
                              <w:t>RURAL</w:t>
                            </w:r>
                            <w:r w:rsidRPr="008C0972">
                              <w:rPr>
                                <w:rFonts w:asciiTheme="majorHAnsi" w:hAnsiTheme="majorHAnsi" w:cs="Arial"/>
                                <w:color w:val="0D0D0D" w:themeColor="text1" w:themeTint="F2"/>
                                <w:szCs w:val="22"/>
                              </w:rPr>
                              <w:t xml:space="preserve"> TOURIST </w:t>
                            </w:r>
                            <w:r w:rsidR="00897010">
                              <w:rPr>
                                <w:rFonts w:asciiTheme="majorHAnsi" w:hAnsiTheme="majorHAnsi" w:cs="Arial"/>
                                <w:color w:val="0D0D0D" w:themeColor="text1" w:themeTint="F2"/>
                                <w:szCs w:val="22"/>
                              </w:rPr>
                              <w:t xml:space="preserve">AND ENVIROMENTAL </w:t>
                            </w:r>
                            <w:r w:rsidRPr="008C0972">
                              <w:rPr>
                                <w:rFonts w:asciiTheme="majorHAnsi" w:hAnsiTheme="majorHAnsi" w:cs="Arial"/>
                                <w:color w:val="0D0D0D" w:themeColor="text1" w:themeTint="F2"/>
                                <w:szCs w:val="22"/>
                              </w:rPr>
                              <w:t xml:space="preserve">COMMUNITIES OF </w:t>
                            </w:r>
                            <w:r w:rsidR="00E26EC7">
                              <w:rPr>
                                <w:rFonts w:asciiTheme="majorHAnsi" w:hAnsiTheme="majorHAnsi" w:cs="Arial"/>
                                <w:color w:val="0D0D0D" w:themeColor="text1" w:themeTint="F2"/>
                                <w:szCs w:val="22"/>
                              </w:rPr>
                              <w:t xml:space="preserve">EL </w:t>
                            </w:r>
                            <w:r w:rsidRPr="008C0972">
                              <w:rPr>
                                <w:rFonts w:asciiTheme="majorHAnsi" w:hAnsiTheme="majorHAnsi" w:cs="Arial"/>
                                <w:color w:val="0D0D0D" w:themeColor="text1" w:themeTint="F2"/>
                                <w:szCs w:val="22"/>
                              </w:rPr>
                              <w:t>TATIO GE</w:t>
                            </w:r>
                            <w:r w:rsidR="00E26EC7">
                              <w:rPr>
                                <w:rFonts w:asciiTheme="majorHAnsi" w:hAnsiTheme="majorHAnsi" w:cs="Arial"/>
                                <w:color w:val="0D0D0D" w:themeColor="text1" w:themeTint="F2"/>
                                <w:szCs w:val="22"/>
                              </w:rPr>
                              <w:t>Y</w:t>
                            </w:r>
                            <w:r w:rsidRPr="008C0972">
                              <w:rPr>
                                <w:rFonts w:asciiTheme="majorHAnsi" w:hAnsiTheme="majorHAnsi" w:cs="Arial"/>
                                <w:color w:val="0D0D0D" w:themeColor="text1" w:themeTint="F2"/>
                                <w:szCs w:val="22"/>
                              </w:rPr>
                              <w:t>SERS</w:t>
                            </w:r>
                          </w:p>
                          <w:bookmarkEnd w:id="1"/>
                          <w:p w14:paraId="35068D0D" w14:textId="34181C91" w:rsidR="005B52B0" w:rsidRPr="0010736F" w:rsidRDefault="008F383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82C8DB0" w:rsidR="005B52B0" w:rsidRPr="00897010" w:rsidRDefault="00147334" w:rsidP="00997BC5">
                      <w:pPr>
                        <w:spacing w:line="276" w:lineRule="auto"/>
                        <w:rPr>
                          <w:rFonts w:asciiTheme="majorHAnsi" w:hAnsiTheme="majorHAnsi" w:cs="Arial"/>
                          <w:b/>
                          <w:bCs/>
                          <w:color w:val="0D0D0D" w:themeColor="text1" w:themeTint="F2"/>
                          <w:sz w:val="36"/>
                          <w:szCs w:val="22"/>
                        </w:rPr>
                      </w:pPr>
                      <w:r w:rsidRPr="006516AE">
                        <w:rPr>
                          <w:rFonts w:asciiTheme="majorHAnsi" w:hAnsiTheme="majorHAnsi" w:cs="Arial"/>
                          <w:b/>
                          <w:bCs/>
                          <w:color w:val="0D0D0D" w:themeColor="text1" w:themeTint="F2"/>
                          <w:sz w:val="36"/>
                          <w:szCs w:val="22"/>
                        </w:rPr>
                        <w:t xml:space="preserve">REPORT </w:t>
                      </w:r>
                      <w:r w:rsidR="00477592" w:rsidRPr="00897010">
                        <w:rPr>
                          <w:rFonts w:asciiTheme="majorHAnsi" w:hAnsiTheme="majorHAnsi" w:cs="Arial"/>
                          <w:b/>
                          <w:bCs/>
                          <w:color w:val="0D0D0D" w:themeColor="text1" w:themeTint="F2"/>
                          <w:sz w:val="36"/>
                          <w:szCs w:val="40"/>
                        </w:rPr>
                        <w:t>No.</w:t>
                      </w:r>
                      <w:r w:rsidR="007B05C4" w:rsidRPr="00897010">
                        <w:rPr>
                          <w:rFonts w:asciiTheme="majorHAnsi" w:hAnsiTheme="majorHAnsi" w:cs="Arial"/>
                          <w:b/>
                          <w:bCs/>
                          <w:color w:val="0D0D0D" w:themeColor="text1" w:themeTint="F2"/>
                          <w:sz w:val="36"/>
                          <w:szCs w:val="22"/>
                        </w:rPr>
                        <w:t xml:space="preserve"> </w:t>
                      </w:r>
                      <w:r w:rsidR="00CB5D12">
                        <w:rPr>
                          <w:rFonts w:asciiTheme="majorHAnsi" w:hAnsiTheme="majorHAnsi" w:cs="Arial"/>
                          <w:b/>
                          <w:bCs/>
                          <w:color w:val="0D0D0D" w:themeColor="text1" w:themeTint="F2"/>
                          <w:sz w:val="36"/>
                          <w:szCs w:val="22"/>
                        </w:rPr>
                        <w:t>35</w:t>
                      </w:r>
                      <w:r w:rsidR="007B05C4" w:rsidRPr="00897010">
                        <w:rPr>
                          <w:rFonts w:asciiTheme="majorHAnsi" w:hAnsiTheme="majorHAnsi" w:cs="Arial"/>
                          <w:b/>
                          <w:bCs/>
                          <w:color w:val="0D0D0D" w:themeColor="text1" w:themeTint="F2"/>
                          <w:sz w:val="36"/>
                          <w:szCs w:val="22"/>
                        </w:rPr>
                        <w:t>/</w:t>
                      </w:r>
                      <w:r w:rsidR="00B7244B" w:rsidRPr="00A66DF5">
                        <w:rPr>
                          <w:rFonts w:asciiTheme="majorHAnsi" w:hAnsiTheme="majorHAnsi" w:cs="Arial"/>
                          <w:b/>
                          <w:bCs/>
                          <w:sz w:val="36"/>
                          <w:szCs w:val="22"/>
                        </w:rPr>
                        <w:t>20</w:t>
                      </w:r>
                    </w:p>
                    <w:p w14:paraId="09C54AB3" w14:textId="6AEF4FDE" w:rsidR="007B05C4" w:rsidRPr="008C0972" w:rsidRDefault="00147334" w:rsidP="00997BC5">
                      <w:pPr>
                        <w:spacing w:line="276" w:lineRule="auto"/>
                        <w:rPr>
                          <w:rFonts w:asciiTheme="majorHAnsi" w:hAnsiTheme="majorHAnsi" w:cs="Arial"/>
                          <w:b/>
                          <w:color w:val="0D0D0D" w:themeColor="text1" w:themeTint="F2"/>
                          <w:sz w:val="36"/>
                          <w:szCs w:val="22"/>
                        </w:rPr>
                      </w:pPr>
                      <w:r w:rsidRPr="006516AE">
                        <w:rPr>
                          <w:rFonts w:asciiTheme="majorHAnsi" w:hAnsiTheme="majorHAnsi" w:cs="Arial"/>
                          <w:b/>
                          <w:color w:val="0D0D0D" w:themeColor="text1" w:themeTint="F2"/>
                          <w:sz w:val="36"/>
                          <w:szCs w:val="22"/>
                        </w:rPr>
                        <w:t xml:space="preserve">PETITION </w:t>
                      </w:r>
                      <w:r w:rsidR="008F383C" w:rsidRPr="008C0972">
                        <w:rPr>
                          <w:rFonts w:asciiTheme="majorHAnsi" w:hAnsiTheme="majorHAnsi" w:cs="Arial"/>
                          <w:b/>
                          <w:color w:val="0D0D0D" w:themeColor="text1" w:themeTint="F2"/>
                          <w:sz w:val="36"/>
                          <w:szCs w:val="22"/>
                        </w:rPr>
                        <w:t>393</w:t>
                      </w:r>
                      <w:r w:rsidR="00246D1F" w:rsidRPr="008C0972">
                        <w:rPr>
                          <w:rFonts w:asciiTheme="majorHAnsi" w:hAnsiTheme="majorHAnsi" w:cs="Arial"/>
                          <w:b/>
                          <w:color w:val="0D0D0D" w:themeColor="text1" w:themeTint="F2"/>
                          <w:sz w:val="36"/>
                          <w:szCs w:val="22"/>
                        </w:rPr>
                        <w:t>-</w:t>
                      </w:r>
                      <w:r w:rsidR="008F383C" w:rsidRPr="008C0972">
                        <w:rPr>
                          <w:rFonts w:asciiTheme="majorHAnsi" w:hAnsiTheme="majorHAnsi" w:cs="Arial"/>
                          <w:b/>
                          <w:color w:val="0D0D0D" w:themeColor="text1" w:themeTint="F2"/>
                          <w:sz w:val="36"/>
                          <w:szCs w:val="22"/>
                        </w:rPr>
                        <w:t>08</w:t>
                      </w:r>
                      <w:r w:rsidR="00246D1F" w:rsidRPr="008C0972">
                        <w:rPr>
                          <w:rFonts w:asciiTheme="majorHAnsi" w:hAnsiTheme="majorHAnsi" w:cs="Arial"/>
                          <w:b/>
                          <w:color w:val="0D0D0D" w:themeColor="text1" w:themeTint="F2"/>
                          <w:sz w:val="36"/>
                          <w:szCs w:val="22"/>
                        </w:rPr>
                        <w:t xml:space="preserve"> </w:t>
                      </w:r>
                    </w:p>
                    <w:p w14:paraId="5DCFD336" w14:textId="32DEBEF4" w:rsidR="008C0972" w:rsidRDefault="0075349A" w:rsidP="008C0972">
                      <w:pPr>
                        <w:spacing w:line="276" w:lineRule="auto"/>
                        <w:rPr>
                          <w:rFonts w:asciiTheme="majorHAnsi" w:hAnsiTheme="majorHAnsi" w:cs="Arial"/>
                          <w:color w:val="0D0D0D" w:themeColor="text1" w:themeTint="F2"/>
                          <w:szCs w:val="22"/>
                        </w:rPr>
                      </w:pPr>
                      <w:bookmarkStart w:id="1" w:name="_ftnref1"/>
                      <w:r>
                        <w:rPr>
                          <w:rFonts w:asciiTheme="majorHAnsi" w:hAnsiTheme="majorHAnsi" w:cs="Arial"/>
                          <w:color w:val="0D0D0D" w:themeColor="text1" w:themeTint="F2"/>
                          <w:szCs w:val="22"/>
                        </w:rPr>
                        <w:t>R</w:t>
                      </w:r>
                      <w:r w:rsidR="008C0972">
                        <w:rPr>
                          <w:rFonts w:asciiTheme="majorHAnsi" w:hAnsiTheme="majorHAnsi" w:cs="Arial"/>
                          <w:color w:val="0D0D0D" w:themeColor="text1" w:themeTint="F2"/>
                          <w:szCs w:val="22"/>
                        </w:rPr>
                        <w:t>EPORT ON ADMISSIBILITY</w:t>
                      </w:r>
                    </w:p>
                    <w:p w14:paraId="7A2A2F4F" w14:textId="77777777" w:rsidR="0075349A" w:rsidRDefault="0075349A" w:rsidP="00997BC5">
                      <w:pPr>
                        <w:spacing w:line="276" w:lineRule="auto"/>
                        <w:rPr>
                          <w:rFonts w:asciiTheme="majorHAnsi" w:hAnsiTheme="majorHAnsi" w:cs="Arial"/>
                          <w:color w:val="0D0D0D" w:themeColor="text1" w:themeTint="F2"/>
                          <w:szCs w:val="22"/>
                        </w:rPr>
                      </w:pPr>
                    </w:p>
                    <w:p w14:paraId="5FDD6F0D" w14:textId="3A0EC4BB" w:rsidR="008F1912" w:rsidRPr="008C0972" w:rsidRDefault="008C0972" w:rsidP="00997BC5">
                      <w:pPr>
                        <w:spacing w:line="276" w:lineRule="auto"/>
                        <w:rPr>
                          <w:rFonts w:asciiTheme="majorHAnsi" w:hAnsiTheme="majorHAnsi" w:cs="Arial"/>
                          <w:color w:val="0D0D0D" w:themeColor="text1" w:themeTint="F2"/>
                          <w:szCs w:val="22"/>
                        </w:rPr>
                      </w:pPr>
                      <w:r w:rsidRPr="008C0972">
                        <w:rPr>
                          <w:rFonts w:asciiTheme="majorHAnsi" w:hAnsiTheme="majorHAnsi" w:cs="Arial"/>
                          <w:color w:val="0D0D0D" w:themeColor="text1" w:themeTint="F2"/>
                          <w:szCs w:val="22"/>
                        </w:rPr>
                        <w:t xml:space="preserve">INDIGENOUS </w:t>
                      </w:r>
                      <w:r>
                        <w:rPr>
                          <w:rFonts w:asciiTheme="majorHAnsi" w:hAnsiTheme="majorHAnsi" w:cs="Arial"/>
                          <w:color w:val="0D0D0D" w:themeColor="text1" w:themeTint="F2"/>
                          <w:szCs w:val="22"/>
                        </w:rPr>
                        <w:t>RURAL</w:t>
                      </w:r>
                      <w:r w:rsidRPr="008C0972">
                        <w:rPr>
                          <w:rFonts w:asciiTheme="majorHAnsi" w:hAnsiTheme="majorHAnsi" w:cs="Arial"/>
                          <w:color w:val="0D0D0D" w:themeColor="text1" w:themeTint="F2"/>
                          <w:szCs w:val="22"/>
                        </w:rPr>
                        <w:t xml:space="preserve"> TOURIST </w:t>
                      </w:r>
                      <w:r w:rsidR="00897010">
                        <w:rPr>
                          <w:rFonts w:asciiTheme="majorHAnsi" w:hAnsiTheme="majorHAnsi" w:cs="Arial"/>
                          <w:color w:val="0D0D0D" w:themeColor="text1" w:themeTint="F2"/>
                          <w:szCs w:val="22"/>
                        </w:rPr>
                        <w:t xml:space="preserve">AND ENVIROMENTAL </w:t>
                      </w:r>
                      <w:r w:rsidRPr="008C0972">
                        <w:rPr>
                          <w:rFonts w:asciiTheme="majorHAnsi" w:hAnsiTheme="majorHAnsi" w:cs="Arial"/>
                          <w:color w:val="0D0D0D" w:themeColor="text1" w:themeTint="F2"/>
                          <w:szCs w:val="22"/>
                        </w:rPr>
                        <w:t xml:space="preserve">COMMUNITIES OF </w:t>
                      </w:r>
                      <w:r w:rsidR="00E26EC7">
                        <w:rPr>
                          <w:rFonts w:asciiTheme="majorHAnsi" w:hAnsiTheme="majorHAnsi" w:cs="Arial"/>
                          <w:color w:val="0D0D0D" w:themeColor="text1" w:themeTint="F2"/>
                          <w:szCs w:val="22"/>
                        </w:rPr>
                        <w:t xml:space="preserve">EL </w:t>
                      </w:r>
                      <w:r w:rsidRPr="008C0972">
                        <w:rPr>
                          <w:rFonts w:asciiTheme="majorHAnsi" w:hAnsiTheme="majorHAnsi" w:cs="Arial"/>
                          <w:color w:val="0D0D0D" w:themeColor="text1" w:themeTint="F2"/>
                          <w:szCs w:val="22"/>
                        </w:rPr>
                        <w:t>TATIO GE</w:t>
                      </w:r>
                      <w:r w:rsidR="00E26EC7">
                        <w:rPr>
                          <w:rFonts w:asciiTheme="majorHAnsi" w:hAnsiTheme="majorHAnsi" w:cs="Arial"/>
                          <w:color w:val="0D0D0D" w:themeColor="text1" w:themeTint="F2"/>
                          <w:szCs w:val="22"/>
                        </w:rPr>
                        <w:t>Y</w:t>
                      </w:r>
                      <w:r w:rsidRPr="008C0972">
                        <w:rPr>
                          <w:rFonts w:asciiTheme="majorHAnsi" w:hAnsiTheme="majorHAnsi" w:cs="Arial"/>
                          <w:color w:val="0D0D0D" w:themeColor="text1" w:themeTint="F2"/>
                          <w:szCs w:val="22"/>
                        </w:rPr>
                        <w:t>SERS</w:t>
                      </w:r>
                    </w:p>
                    <w:bookmarkEnd w:id="1"/>
                    <w:p w14:paraId="35068D0D" w14:textId="34181C91" w:rsidR="005B52B0" w:rsidRPr="0010736F" w:rsidRDefault="008F383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A240DA">
        <w:rPr>
          <w:rFonts w:asciiTheme="majorHAnsi" w:hAnsiTheme="majorHAnsi"/>
          <w:noProof/>
          <w:sz w:val="22"/>
          <w:szCs w:val="22"/>
        </w:rPr>
        <mc:AlternateContent>
          <mc:Choice Requires="wps">
            <w:drawing>
              <wp:anchor distT="0" distB="0" distL="114300" distR="114300" simplePos="0" relativeHeight="251685888" behindDoc="0" locked="0" layoutInCell="1" allowOverlap="1" wp14:anchorId="73BE5919" wp14:editId="0A2506A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4FC90" w14:textId="52D51EB0" w:rsidR="00147334" w:rsidRPr="006017E9" w:rsidRDefault="00147334" w:rsidP="006017E9">
                            <w:pPr>
                              <w:jc w:val="right"/>
                              <w:rPr>
                                <w:rFonts w:asciiTheme="minorHAnsi" w:hAnsiTheme="minorHAnsi"/>
                                <w:color w:val="FFFFFF" w:themeColor="background1"/>
                                <w:sz w:val="22"/>
                                <w:lang w:val="pt-BR"/>
                              </w:rPr>
                            </w:pPr>
                            <w:r w:rsidRPr="006017E9">
                              <w:rPr>
                                <w:rFonts w:asciiTheme="minorHAnsi" w:hAnsiTheme="minorHAnsi"/>
                                <w:color w:val="FFFFFF" w:themeColor="background1"/>
                                <w:sz w:val="22"/>
                                <w:lang w:val="pt-BR"/>
                              </w:rPr>
                              <w:t>OEA/Ser.L/V/II.</w:t>
                            </w:r>
                          </w:p>
                          <w:p w14:paraId="7CEA04A3" w14:textId="2D4FFE15" w:rsidR="00147334" w:rsidRPr="00CB5D12" w:rsidRDefault="00CB5D12" w:rsidP="006017E9">
                            <w:pPr>
                              <w:jc w:val="right"/>
                              <w:rPr>
                                <w:rFonts w:asciiTheme="minorHAnsi" w:hAnsiTheme="minorHAnsi"/>
                                <w:color w:val="FFFFFF" w:themeColor="background1"/>
                                <w:sz w:val="22"/>
                              </w:rPr>
                            </w:pPr>
                            <w:r w:rsidRPr="00CB5D12">
                              <w:rPr>
                                <w:rFonts w:asciiTheme="minorHAnsi" w:hAnsiTheme="minorHAnsi"/>
                                <w:color w:val="FFFFFF" w:themeColor="background1"/>
                                <w:sz w:val="22"/>
                              </w:rPr>
                              <w:t>Doc. 45</w:t>
                            </w:r>
                          </w:p>
                          <w:p w14:paraId="38C0E9BC" w14:textId="29882C8D" w:rsidR="00147334" w:rsidRPr="00C13C17" w:rsidRDefault="00CB5D12" w:rsidP="006017E9">
                            <w:pPr>
                              <w:jc w:val="right"/>
                              <w:rPr>
                                <w:rFonts w:asciiTheme="minorHAnsi" w:hAnsiTheme="minorHAnsi"/>
                                <w:color w:val="FFFFFF" w:themeColor="background1"/>
                                <w:sz w:val="22"/>
                              </w:rPr>
                            </w:pPr>
                            <w:r>
                              <w:rPr>
                                <w:rFonts w:asciiTheme="minorHAnsi" w:hAnsiTheme="minorHAnsi"/>
                                <w:color w:val="FFFFFF" w:themeColor="background1"/>
                                <w:sz w:val="22"/>
                              </w:rPr>
                              <w:t>14 April</w:t>
                            </w:r>
                            <w:r w:rsidR="00147334" w:rsidRPr="00C13C17">
                              <w:rPr>
                                <w:rFonts w:asciiTheme="minorHAnsi" w:hAnsiTheme="minorHAnsi"/>
                                <w:color w:val="FFFFFF" w:themeColor="background1"/>
                                <w:sz w:val="22"/>
                              </w:rPr>
                              <w:t xml:space="preserve"> 2020</w:t>
                            </w:r>
                          </w:p>
                          <w:p w14:paraId="5BD3A956" w14:textId="77777777" w:rsidR="00147334" w:rsidRPr="00C13C17" w:rsidRDefault="00147334" w:rsidP="006017E9">
                            <w:pPr>
                              <w:jc w:val="right"/>
                              <w:rPr>
                                <w:rFonts w:asciiTheme="minorHAnsi" w:hAnsiTheme="minorHAnsi"/>
                                <w:color w:val="FFFFFF" w:themeColor="background1"/>
                                <w:sz w:val="22"/>
                              </w:rPr>
                            </w:pPr>
                            <w:r w:rsidRPr="00C13C17">
                              <w:rPr>
                                <w:rFonts w:asciiTheme="minorHAnsi" w:hAnsiTheme="minorHAnsi"/>
                                <w:color w:val="FFFFFF" w:themeColor="background1"/>
                                <w:sz w:val="22"/>
                              </w:rPr>
                              <w:t>Original: Spanish</w:t>
                            </w:r>
                          </w:p>
                          <w:p w14:paraId="0771DB5B" w14:textId="7DBD578F" w:rsidR="00627C9F" w:rsidRPr="00147334" w:rsidRDefault="00627C9F" w:rsidP="006017E9">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3D4FC90" w14:textId="52D51EB0" w:rsidR="00147334" w:rsidRPr="006017E9" w:rsidRDefault="00147334" w:rsidP="006017E9">
                      <w:pPr>
                        <w:jc w:val="right"/>
                        <w:rPr>
                          <w:rFonts w:asciiTheme="minorHAnsi" w:hAnsiTheme="minorHAnsi"/>
                          <w:color w:val="FFFFFF" w:themeColor="background1"/>
                          <w:sz w:val="22"/>
                          <w:lang w:val="pt-BR"/>
                        </w:rPr>
                      </w:pPr>
                      <w:r w:rsidRPr="006017E9">
                        <w:rPr>
                          <w:rFonts w:asciiTheme="minorHAnsi" w:hAnsiTheme="minorHAnsi"/>
                          <w:color w:val="FFFFFF" w:themeColor="background1"/>
                          <w:sz w:val="22"/>
                          <w:lang w:val="pt-BR"/>
                        </w:rPr>
                        <w:t>OEA/Ser.L/V/II.</w:t>
                      </w:r>
                    </w:p>
                    <w:p w14:paraId="7CEA04A3" w14:textId="2D4FFE15" w:rsidR="00147334" w:rsidRPr="00CB5D12" w:rsidRDefault="00CB5D12" w:rsidP="006017E9">
                      <w:pPr>
                        <w:jc w:val="right"/>
                        <w:rPr>
                          <w:rFonts w:asciiTheme="minorHAnsi" w:hAnsiTheme="minorHAnsi"/>
                          <w:color w:val="FFFFFF" w:themeColor="background1"/>
                          <w:sz w:val="22"/>
                        </w:rPr>
                      </w:pPr>
                      <w:r w:rsidRPr="00CB5D12">
                        <w:rPr>
                          <w:rFonts w:asciiTheme="minorHAnsi" w:hAnsiTheme="minorHAnsi"/>
                          <w:color w:val="FFFFFF" w:themeColor="background1"/>
                          <w:sz w:val="22"/>
                        </w:rPr>
                        <w:t>Doc. 45</w:t>
                      </w:r>
                    </w:p>
                    <w:p w14:paraId="38C0E9BC" w14:textId="29882C8D" w:rsidR="00147334" w:rsidRPr="00C13C17" w:rsidRDefault="00CB5D12" w:rsidP="006017E9">
                      <w:pPr>
                        <w:jc w:val="right"/>
                        <w:rPr>
                          <w:rFonts w:asciiTheme="minorHAnsi" w:hAnsiTheme="minorHAnsi"/>
                          <w:color w:val="FFFFFF" w:themeColor="background1"/>
                          <w:sz w:val="22"/>
                        </w:rPr>
                      </w:pPr>
                      <w:r>
                        <w:rPr>
                          <w:rFonts w:asciiTheme="minorHAnsi" w:hAnsiTheme="minorHAnsi"/>
                          <w:color w:val="FFFFFF" w:themeColor="background1"/>
                          <w:sz w:val="22"/>
                        </w:rPr>
                        <w:t>14 April</w:t>
                      </w:r>
                      <w:r w:rsidR="00147334" w:rsidRPr="00C13C17">
                        <w:rPr>
                          <w:rFonts w:asciiTheme="minorHAnsi" w:hAnsiTheme="minorHAnsi"/>
                          <w:color w:val="FFFFFF" w:themeColor="background1"/>
                          <w:sz w:val="22"/>
                        </w:rPr>
                        <w:t xml:space="preserve"> 2020</w:t>
                      </w:r>
                    </w:p>
                    <w:p w14:paraId="5BD3A956" w14:textId="77777777" w:rsidR="00147334" w:rsidRPr="00C13C17" w:rsidRDefault="00147334" w:rsidP="006017E9">
                      <w:pPr>
                        <w:jc w:val="right"/>
                        <w:rPr>
                          <w:rFonts w:asciiTheme="minorHAnsi" w:hAnsiTheme="minorHAnsi"/>
                          <w:color w:val="FFFFFF" w:themeColor="background1"/>
                          <w:sz w:val="22"/>
                        </w:rPr>
                      </w:pPr>
                      <w:r w:rsidRPr="00C13C17">
                        <w:rPr>
                          <w:rFonts w:asciiTheme="minorHAnsi" w:hAnsiTheme="minorHAnsi"/>
                          <w:color w:val="FFFFFF" w:themeColor="background1"/>
                          <w:sz w:val="22"/>
                        </w:rPr>
                        <w:t>Original: Spanish</w:t>
                      </w:r>
                    </w:p>
                    <w:p w14:paraId="0771DB5B" w14:textId="7DBD578F" w:rsidR="00627C9F" w:rsidRPr="00147334" w:rsidRDefault="00627C9F" w:rsidP="006017E9">
                      <w:pPr>
                        <w:jc w:val="right"/>
                        <w:rPr>
                          <w:rFonts w:asciiTheme="minorHAnsi" w:hAnsiTheme="minorHAnsi"/>
                          <w:color w:val="FFFFFF" w:themeColor="background1"/>
                          <w:sz w:val="22"/>
                        </w:rPr>
                      </w:pPr>
                    </w:p>
                  </w:txbxContent>
                </v:textbox>
              </v:shape>
            </w:pict>
          </mc:Fallback>
        </mc:AlternateContent>
      </w:r>
    </w:p>
    <w:p w14:paraId="155B0536" w14:textId="77777777" w:rsidR="00040C3A" w:rsidRPr="00A240DA" w:rsidRDefault="00040C3A" w:rsidP="00040C3A">
      <w:pPr>
        <w:tabs>
          <w:tab w:val="center" w:pos="5400"/>
        </w:tabs>
        <w:suppressAutoHyphens/>
        <w:jc w:val="center"/>
        <w:rPr>
          <w:rFonts w:asciiTheme="majorHAnsi" w:hAnsiTheme="majorHAnsi"/>
          <w:sz w:val="22"/>
          <w:szCs w:val="22"/>
        </w:rPr>
      </w:pPr>
    </w:p>
    <w:p w14:paraId="5FE3AB87" w14:textId="4D7FAB29" w:rsidR="00040C3A" w:rsidRPr="00A240DA" w:rsidRDefault="00040C3A" w:rsidP="00040C3A">
      <w:pPr>
        <w:tabs>
          <w:tab w:val="center" w:pos="5400"/>
        </w:tabs>
        <w:suppressAutoHyphens/>
        <w:jc w:val="center"/>
        <w:rPr>
          <w:rFonts w:asciiTheme="majorHAnsi" w:hAnsiTheme="majorHAnsi"/>
          <w:sz w:val="22"/>
          <w:szCs w:val="22"/>
        </w:rPr>
      </w:pPr>
    </w:p>
    <w:p w14:paraId="3C383BC0" w14:textId="51F09E1F" w:rsidR="00040C3A" w:rsidRPr="00A240DA"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A240DA" w:rsidRDefault="00040C3A" w:rsidP="00040C3A">
      <w:pPr>
        <w:tabs>
          <w:tab w:val="center" w:pos="5400"/>
        </w:tabs>
        <w:suppressAutoHyphens/>
        <w:jc w:val="center"/>
        <w:rPr>
          <w:rFonts w:asciiTheme="majorHAnsi" w:hAnsiTheme="majorHAnsi"/>
          <w:sz w:val="22"/>
          <w:szCs w:val="22"/>
        </w:rPr>
      </w:pPr>
    </w:p>
    <w:p w14:paraId="76C291D6" w14:textId="18FA241C" w:rsidR="00040C3A" w:rsidRPr="00A240DA" w:rsidRDefault="00040C3A" w:rsidP="00040C3A">
      <w:pPr>
        <w:tabs>
          <w:tab w:val="center" w:pos="5400"/>
        </w:tabs>
        <w:suppressAutoHyphens/>
        <w:jc w:val="center"/>
        <w:rPr>
          <w:rFonts w:asciiTheme="majorHAnsi" w:hAnsiTheme="majorHAnsi"/>
          <w:sz w:val="22"/>
          <w:szCs w:val="22"/>
        </w:rPr>
      </w:pPr>
    </w:p>
    <w:p w14:paraId="2161B44F" w14:textId="47455342" w:rsidR="00040C3A" w:rsidRPr="00A240DA" w:rsidRDefault="00040C3A" w:rsidP="00040C3A">
      <w:pPr>
        <w:tabs>
          <w:tab w:val="center" w:pos="5400"/>
        </w:tabs>
        <w:suppressAutoHyphens/>
        <w:jc w:val="center"/>
        <w:rPr>
          <w:rFonts w:asciiTheme="majorHAnsi" w:hAnsiTheme="majorHAnsi"/>
          <w:sz w:val="22"/>
          <w:szCs w:val="22"/>
        </w:rPr>
      </w:pPr>
    </w:p>
    <w:p w14:paraId="3C4EEE07" w14:textId="57AE4A12" w:rsidR="00040C3A" w:rsidRPr="00A240DA" w:rsidRDefault="00040C3A" w:rsidP="00040C3A">
      <w:pPr>
        <w:tabs>
          <w:tab w:val="center" w:pos="5400"/>
        </w:tabs>
        <w:suppressAutoHyphens/>
        <w:jc w:val="center"/>
        <w:rPr>
          <w:rFonts w:asciiTheme="majorHAnsi" w:hAnsiTheme="majorHAnsi"/>
          <w:sz w:val="22"/>
          <w:szCs w:val="22"/>
        </w:rPr>
      </w:pPr>
    </w:p>
    <w:p w14:paraId="3B0E4647" w14:textId="50284DA1" w:rsidR="005128E4" w:rsidRPr="00A240DA" w:rsidRDefault="005128E4" w:rsidP="00040C3A">
      <w:pPr>
        <w:tabs>
          <w:tab w:val="center" w:pos="5400"/>
        </w:tabs>
        <w:suppressAutoHyphens/>
        <w:jc w:val="center"/>
        <w:rPr>
          <w:rFonts w:asciiTheme="majorHAnsi" w:hAnsiTheme="majorHAnsi"/>
          <w:sz w:val="22"/>
          <w:szCs w:val="22"/>
        </w:rPr>
      </w:pPr>
    </w:p>
    <w:p w14:paraId="2DAAF36D" w14:textId="57F6C9C2" w:rsidR="00040C3A" w:rsidRPr="00A240DA" w:rsidRDefault="00040C3A" w:rsidP="00040C3A">
      <w:pPr>
        <w:tabs>
          <w:tab w:val="center" w:pos="5400"/>
        </w:tabs>
        <w:suppressAutoHyphens/>
        <w:jc w:val="center"/>
        <w:rPr>
          <w:rFonts w:asciiTheme="majorHAnsi" w:hAnsiTheme="majorHAnsi"/>
          <w:sz w:val="22"/>
          <w:szCs w:val="22"/>
        </w:rPr>
      </w:pPr>
    </w:p>
    <w:p w14:paraId="12496A14" w14:textId="77777777" w:rsidR="005128E4" w:rsidRPr="00A240DA" w:rsidRDefault="005128E4" w:rsidP="00040C3A">
      <w:pPr>
        <w:tabs>
          <w:tab w:val="center" w:pos="5400"/>
        </w:tabs>
        <w:suppressAutoHyphens/>
        <w:jc w:val="center"/>
        <w:rPr>
          <w:rFonts w:asciiTheme="majorHAnsi" w:hAnsiTheme="majorHAnsi"/>
          <w:sz w:val="22"/>
          <w:szCs w:val="22"/>
        </w:rPr>
      </w:pPr>
    </w:p>
    <w:p w14:paraId="25772DB3" w14:textId="77777777" w:rsidR="005128E4" w:rsidRPr="00A240DA" w:rsidRDefault="005128E4" w:rsidP="00040C3A">
      <w:pPr>
        <w:tabs>
          <w:tab w:val="center" w:pos="5400"/>
        </w:tabs>
        <w:suppressAutoHyphens/>
        <w:jc w:val="center"/>
        <w:rPr>
          <w:rFonts w:asciiTheme="majorHAnsi" w:hAnsiTheme="majorHAnsi"/>
          <w:sz w:val="22"/>
          <w:szCs w:val="22"/>
        </w:rPr>
      </w:pPr>
    </w:p>
    <w:p w14:paraId="6820FADA" w14:textId="5DCCC761" w:rsidR="005128E4" w:rsidRPr="00A240DA" w:rsidRDefault="005128E4" w:rsidP="00040C3A">
      <w:pPr>
        <w:tabs>
          <w:tab w:val="center" w:pos="5400"/>
        </w:tabs>
        <w:suppressAutoHyphens/>
        <w:jc w:val="center"/>
        <w:rPr>
          <w:rFonts w:asciiTheme="majorHAnsi" w:hAnsiTheme="majorHAnsi"/>
          <w:sz w:val="22"/>
          <w:szCs w:val="22"/>
        </w:rPr>
      </w:pPr>
    </w:p>
    <w:p w14:paraId="54445A55" w14:textId="77777777" w:rsidR="00040C3A" w:rsidRPr="00A240DA" w:rsidRDefault="00040C3A" w:rsidP="00040C3A">
      <w:pPr>
        <w:tabs>
          <w:tab w:val="center" w:pos="5400"/>
        </w:tabs>
        <w:suppressAutoHyphens/>
        <w:jc w:val="center"/>
        <w:rPr>
          <w:rFonts w:asciiTheme="majorHAnsi" w:hAnsiTheme="majorHAnsi"/>
          <w:sz w:val="22"/>
          <w:szCs w:val="22"/>
        </w:rPr>
      </w:pPr>
    </w:p>
    <w:p w14:paraId="5D4A4040" w14:textId="42D744BE" w:rsidR="00040C3A" w:rsidRPr="00A240DA" w:rsidRDefault="00040C3A" w:rsidP="00040C3A">
      <w:pPr>
        <w:tabs>
          <w:tab w:val="center" w:pos="5400"/>
        </w:tabs>
        <w:suppressAutoHyphens/>
        <w:jc w:val="center"/>
        <w:rPr>
          <w:rFonts w:asciiTheme="majorHAnsi" w:hAnsiTheme="majorHAnsi"/>
          <w:sz w:val="22"/>
          <w:szCs w:val="22"/>
        </w:rPr>
      </w:pPr>
    </w:p>
    <w:p w14:paraId="048FBB22" w14:textId="474F6582" w:rsidR="00A50FCF" w:rsidRPr="00A240DA" w:rsidRDefault="00A50FCF" w:rsidP="00040C3A">
      <w:pPr>
        <w:tabs>
          <w:tab w:val="center" w:pos="5400"/>
        </w:tabs>
        <w:suppressAutoHyphens/>
        <w:jc w:val="center"/>
        <w:rPr>
          <w:rFonts w:asciiTheme="majorHAnsi" w:hAnsiTheme="majorHAnsi"/>
          <w:sz w:val="18"/>
          <w:szCs w:val="22"/>
        </w:rPr>
      </w:pPr>
    </w:p>
    <w:p w14:paraId="190ABFB3" w14:textId="77777777" w:rsidR="00A50FCF" w:rsidRPr="00A240DA" w:rsidRDefault="00A50FCF" w:rsidP="00040C3A">
      <w:pPr>
        <w:tabs>
          <w:tab w:val="center" w:pos="5400"/>
        </w:tabs>
        <w:suppressAutoHyphens/>
        <w:jc w:val="center"/>
        <w:rPr>
          <w:rFonts w:asciiTheme="majorHAnsi" w:hAnsiTheme="majorHAnsi"/>
          <w:sz w:val="18"/>
          <w:szCs w:val="22"/>
        </w:rPr>
      </w:pPr>
    </w:p>
    <w:p w14:paraId="4C690048" w14:textId="112AF4D6" w:rsidR="00A50FCF" w:rsidRPr="00A240DA" w:rsidRDefault="00A50FCF" w:rsidP="00040C3A">
      <w:pPr>
        <w:tabs>
          <w:tab w:val="center" w:pos="5400"/>
        </w:tabs>
        <w:suppressAutoHyphens/>
        <w:jc w:val="center"/>
        <w:rPr>
          <w:rFonts w:asciiTheme="majorHAnsi" w:hAnsiTheme="majorHAnsi"/>
          <w:sz w:val="18"/>
          <w:szCs w:val="22"/>
        </w:rPr>
      </w:pPr>
    </w:p>
    <w:p w14:paraId="733CA438" w14:textId="70AFB42A" w:rsidR="00A50FCF" w:rsidRPr="00A240DA" w:rsidRDefault="00A50FCF" w:rsidP="00040C3A">
      <w:pPr>
        <w:tabs>
          <w:tab w:val="center" w:pos="5400"/>
        </w:tabs>
        <w:suppressAutoHyphens/>
        <w:jc w:val="center"/>
        <w:rPr>
          <w:rFonts w:asciiTheme="majorHAnsi" w:hAnsiTheme="majorHAnsi"/>
          <w:sz w:val="18"/>
          <w:szCs w:val="22"/>
        </w:rPr>
      </w:pPr>
    </w:p>
    <w:p w14:paraId="7874DEEB" w14:textId="2F5999CE" w:rsidR="00A50FCF" w:rsidRPr="00A240DA" w:rsidRDefault="00A50FCF" w:rsidP="00040C3A">
      <w:pPr>
        <w:tabs>
          <w:tab w:val="center" w:pos="5400"/>
        </w:tabs>
        <w:suppressAutoHyphens/>
        <w:jc w:val="center"/>
        <w:rPr>
          <w:rFonts w:asciiTheme="majorHAnsi" w:hAnsiTheme="majorHAnsi"/>
          <w:sz w:val="18"/>
          <w:szCs w:val="22"/>
        </w:rPr>
      </w:pPr>
    </w:p>
    <w:p w14:paraId="3698D0D6" w14:textId="77777777" w:rsidR="00A50FCF" w:rsidRPr="00A240DA" w:rsidRDefault="00A50FCF" w:rsidP="00040C3A">
      <w:pPr>
        <w:tabs>
          <w:tab w:val="center" w:pos="5400"/>
        </w:tabs>
        <w:suppressAutoHyphens/>
        <w:jc w:val="center"/>
        <w:rPr>
          <w:rFonts w:asciiTheme="majorHAnsi" w:hAnsiTheme="majorHAnsi"/>
          <w:sz w:val="18"/>
          <w:szCs w:val="22"/>
        </w:rPr>
      </w:pPr>
    </w:p>
    <w:p w14:paraId="1F907823" w14:textId="126EDB48" w:rsidR="00A50FCF" w:rsidRPr="00A240DA" w:rsidRDefault="00A50FCF" w:rsidP="00040C3A">
      <w:pPr>
        <w:tabs>
          <w:tab w:val="center" w:pos="5400"/>
        </w:tabs>
        <w:suppressAutoHyphens/>
        <w:jc w:val="center"/>
        <w:rPr>
          <w:rFonts w:asciiTheme="majorHAnsi" w:hAnsiTheme="majorHAnsi"/>
          <w:sz w:val="18"/>
          <w:szCs w:val="22"/>
        </w:rPr>
      </w:pPr>
    </w:p>
    <w:p w14:paraId="045D9AC1" w14:textId="15E8FDEF" w:rsidR="00A50FCF" w:rsidRPr="00A240DA" w:rsidRDefault="00A50FCF" w:rsidP="00040C3A">
      <w:pPr>
        <w:tabs>
          <w:tab w:val="center" w:pos="5400"/>
        </w:tabs>
        <w:suppressAutoHyphens/>
        <w:jc w:val="center"/>
        <w:rPr>
          <w:rFonts w:asciiTheme="majorHAnsi" w:hAnsiTheme="majorHAnsi"/>
          <w:sz w:val="18"/>
          <w:szCs w:val="22"/>
        </w:rPr>
      </w:pPr>
    </w:p>
    <w:p w14:paraId="16068EE5" w14:textId="77777777" w:rsidR="00A50FCF" w:rsidRPr="00A240DA" w:rsidRDefault="00A50FCF" w:rsidP="00040C3A">
      <w:pPr>
        <w:tabs>
          <w:tab w:val="center" w:pos="5400"/>
        </w:tabs>
        <w:suppressAutoHyphens/>
        <w:jc w:val="center"/>
        <w:rPr>
          <w:rFonts w:asciiTheme="majorHAnsi" w:hAnsiTheme="majorHAnsi"/>
          <w:sz w:val="18"/>
          <w:szCs w:val="22"/>
        </w:rPr>
      </w:pPr>
    </w:p>
    <w:p w14:paraId="14A4A430" w14:textId="77777777" w:rsidR="00A50FCF" w:rsidRPr="00A240DA" w:rsidRDefault="00A50FCF" w:rsidP="00040C3A">
      <w:pPr>
        <w:tabs>
          <w:tab w:val="center" w:pos="5400"/>
        </w:tabs>
        <w:suppressAutoHyphens/>
        <w:jc w:val="center"/>
        <w:rPr>
          <w:rFonts w:asciiTheme="majorHAnsi" w:hAnsiTheme="majorHAnsi"/>
          <w:sz w:val="18"/>
          <w:szCs w:val="22"/>
        </w:rPr>
      </w:pPr>
    </w:p>
    <w:p w14:paraId="0B3B735F" w14:textId="42CAC991" w:rsidR="00A50FCF" w:rsidRPr="00A240DA" w:rsidRDefault="00A50FCF" w:rsidP="00040C3A">
      <w:pPr>
        <w:tabs>
          <w:tab w:val="center" w:pos="5400"/>
        </w:tabs>
        <w:suppressAutoHyphens/>
        <w:jc w:val="center"/>
        <w:rPr>
          <w:rFonts w:asciiTheme="majorHAnsi" w:hAnsiTheme="majorHAnsi"/>
          <w:sz w:val="18"/>
          <w:szCs w:val="22"/>
        </w:rPr>
      </w:pPr>
    </w:p>
    <w:p w14:paraId="02C5C441" w14:textId="77777777" w:rsidR="00A50FCF" w:rsidRPr="00A240DA" w:rsidRDefault="00A50FCF" w:rsidP="00040C3A">
      <w:pPr>
        <w:tabs>
          <w:tab w:val="center" w:pos="5400"/>
        </w:tabs>
        <w:suppressAutoHyphens/>
        <w:jc w:val="center"/>
        <w:rPr>
          <w:rFonts w:asciiTheme="majorHAnsi" w:hAnsiTheme="majorHAnsi"/>
          <w:sz w:val="18"/>
          <w:szCs w:val="22"/>
        </w:rPr>
      </w:pPr>
    </w:p>
    <w:p w14:paraId="7806A2B0" w14:textId="77777777" w:rsidR="00A50FCF" w:rsidRPr="00A240DA" w:rsidRDefault="00A50FCF" w:rsidP="00040C3A">
      <w:pPr>
        <w:tabs>
          <w:tab w:val="center" w:pos="5400"/>
        </w:tabs>
        <w:suppressAutoHyphens/>
        <w:jc w:val="center"/>
        <w:rPr>
          <w:rFonts w:asciiTheme="majorHAnsi" w:hAnsiTheme="majorHAnsi"/>
          <w:sz w:val="18"/>
          <w:szCs w:val="22"/>
        </w:rPr>
      </w:pPr>
    </w:p>
    <w:p w14:paraId="319C392B" w14:textId="0C276AA7" w:rsidR="00A50FCF" w:rsidRPr="00A240DA" w:rsidRDefault="00A50FCF" w:rsidP="00040C3A">
      <w:pPr>
        <w:tabs>
          <w:tab w:val="center" w:pos="5400"/>
        </w:tabs>
        <w:suppressAutoHyphens/>
        <w:jc w:val="center"/>
        <w:rPr>
          <w:rFonts w:asciiTheme="majorHAnsi" w:hAnsiTheme="majorHAnsi"/>
          <w:sz w:val="18"/>
          <w:szCs w:val="22"/>
        </w:rPr>
      </w:pPr>
    </w:p>
    <w:p w14:paraId="514A0182" w14:textId="77777777" w:rsidR="00A50FCF" w:rsidRPr="00A240DA" w:rsidRDefault="0090270B" w:rsidP="00040C3A">
      <w:pPr>
        <w:tabs>
          <w:tab w:val="center" w:pos="5400"/>
        </w:tabs>
        <w:suppressAutoHyphens/>
        <w:jc w:val="center"/>
        <w:rPr>
          <w:rFonts w:asciiTheme="majorHAnsi" w:hAnsiTheme="majorHAnsi"/>
          <w:sz w:val="18"/>
          <w:szCs w:val="22"/>
        </w:rPr>
      </w:pPr>
      <w:r w:rsidRPr="00A240D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57239" w14:textId="77777777" w:rsidR="00CB5D12" w:rsidRDefault="00CB5D12" w:rsidP="0075349A">
                            <w:pPr>
                              <w:tabs>
                                <w:tab w:val="center" w:pos="5400"/>
                              </w:tabs>
                              <w:suppressAutoHyphens/>
                              <w:spacing w:before="60"/>
                              <w:rPr>
                                <w:rFonts w:asciiTheme="majorHAnsi" w:hAnsiTheme="majorHAnsi"/>
                                <w:color w:val="0D0D0D" w:themeColor="text1" w:themeTint="F2"/>
                                <w:sz w:val="18"/>
                                <w:szCs w:val="22"/>
                              </w:rPr>
                            </w:pPr>
                          </w:p>
                          <w:p w14:paraId="28A39BC9" w14:textId="2692EF61" w:rsidR="0075349A" w:rsidRPr="002656D5" w:rsidRDefault="0075349A" w:rsidP="0075349A">
                            <w:pPr>
                              <w:tabs>
                                <w:tab w:val="center" w:pos="5400"/>
                              </w:tabs>
                              <w:suppressAutoHyphens/>
                              <w:spacing w:before="60"/>
                              <w:rPr>
                                <w:rFonts w:asciiTheme="minorHAnsi" w:hAnsiTheme="minorHAnsi" w:cs="Univers"/>
                                <w:color w:val="0D0D0D" w:themeColor="text1" w:themeTint="F2"/>
                                <w:sz w:val="20"/>
                                <w:szCs w:val="20"/>
                              </w:rPr>
                            </w:pPr>
                            <w:r w:rsidRPr="002656D5">
                              <w:rPr>
                                <w:rFonts w:asciiTheme="majorHAnsi" w:hAnsiTheme="majorHAnsi"/>
                                <w:color w:val="0D0D0D" w:themeColor="text1" w:themeTint="F2"/>
                                <w:sz w:val="18"/>
                                <w:szCs w:val="22"/>
                              </w:rPr>
                              <w:t>Approved</w:t>
                            </w:r>
                            <w:r>
                              <w:rPr>
                                <w:rFonts w:asciiTheme="majorHAnsi" w:hAnsiTheme="majorHAnsi"/>
                                <w:color w:val="0D0D0D" w:themeColor="text1" w:themeTint="F2"/>
                                <w:sz w:val="18"/>
                                <w:szCs w:val="22"/>
                              </w:rPr>
                              <w:t xml:space="preserve"> e</w:t>
                            </w:r>
                            <w:r w:rsidRPr="002656D5">
                              <w:rPr>
                                <w:rFonts w:asciiTheme="majorHAnsi" w:hAnsiTheme="majorHAnsi"/>
                                <w:color w:val="0D0D0D" w:themeColor="text1" w:themeTint="F2"/>
                                <w:sz w:val="18"/>
                                <w:szCs w:val="22"/>
                              </w:rPr>
                              <w:t xml:space="preserve">lectronically by the Commission on </w:t>
                            </w:r>
                            <w:r w:rsidR="00CB5D12">
                              <w:rPr>
                                <w:rFonts w:asciiTheme="majorHAnsi" w:hAnsiTheme="majorHAnsi"/>
                                <w:color w:val="0D0D0D" w:themeColor="text1" w:themeTint="F2"/>
                                <w:sz w:val="18"/>
                                <w:szCs w:val="20"/>
                              </w:rPr>
                              <w:t>April 14,</w:t>
                            </w:r>
                            <w:r>
                              <w:rPr>
                                <w:rFonts w:asciiTheme="majorHAnsi" w:hAnsiTheme="majorHAnsi"/>
                                <w:color w:val="0D0D0D" w:themeColor="text1" w:themeTint="F2"/>
                                <w:sz w:val="18"/>
                                <w:szCs w:val="20"/>
                              </w:rPr>
                              <w:t xml:space="preserve"> 2020</w:t>
                            </w:r>
                            <w:r w:rsidR="00C349E3">
                              <w:rPr>
                                <w:rFonts w:asciiTheme="majorHAnsi" w:hAnsiTheme="majorHAnsi"/>
                                <w:color w:val="0D0D0D" w:themeColor="text1" w:themeTint="F2"/>
                                <w:sz w:val="18"/>
                                <w:szCs w:val="20"/>
                              </w:rPr>
                              <w:t>.</w:t>
                            </w:r>
                          </w:p>
                          <w:p w14:paraId="279C3AE6" w14:textId="77777777" w:rsidR="0075349A" w:rsidRPr="002656D5" w:rsidRDefault="0075349A" w:rsidP="0075349A">
                            <w:pPr>
                              <w:tabs>
                                <w:tab w:val="center" w:pos="5400"/>
                              </w:tabs>
                              <w:suppressAutoHyphens/>
                              <w:spacing w:before="60"/>
                              <w:rPr>
                                <w:rFonts w:ascii="Calibri" w:hAnsi="Calibri"/>
                                <w:color w:val="FFFFFF" w:themeColor="background1"/>
                                <w:spacing w:val="-2"/>
                                <w:sz w:val="16"/>
                              </w:rPr>
                            </w:pPr>
                          </w:p>
                          <w:p w14:paraId="4D148488" w14:textId="77777777" w:rsidR="005B52B0" w:rsidRPr="0075349A"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4657239" w14:textId="77777777" w:rsidR="00CB5D12" w:rsidRDefault="00CB5D12" w:rsidP="0075349A">
                      <w:pPr>
                        <w:tabs>
                          <w:tab w:val="center" w:pos="5400"/>
                        </w:tabs>
                        <w:suppressAutoHyphens/>
                        <w:spacing w:before="60"/>
                        <w:rPr>
                          <w:rFonts w:asciiTheme="majorHAnsi" w:hAnsiTheme="majorHAnsi"/>
                          <w:color w:val="0D0D0D" w:themeColor="text1" w:themeTint="F2"/>
                          <w:sz w:val="18"/>
                          <w:szCs w:val="22"/>
                        </w:rPr>
                      </w:pPr>
                    </w:p>
                    <w:p w14:paraId="28A39BC9" w14:textId="2692EF61" w:rsidR="0075349A" w:rsidRPr="002656D5" w:rsidRDefault="0075349A" w:rsidP="0075349A">
                      <w:pPr>
                        <w:tabs>
                          <w:tab w:val="center" w:pos="5400"/>
                        </w:tabs>
                        <w:suppressAutoHyphens/>
                        <w:spacing w:before="60"/>
                        <w:rPr>
                          <w:rFonts w:asciiTheme="minorHAnsi" w:hAnsiTheme="minorHAnsi" w:cs="Univers"/>
                          <w:color w:val="0D0D0D" w:themeColor="text1" w:themeTint="F2"/>
                          <w:sz w:val="20"/>
                          <w:szCs w:val="20"/>
                        </w:rPr>
                      </w:pPr>
                      <w:r w:rsidRPr="002656D5">
                        <w:rPr>
                          <w:rFonts w:asciiTheme="majorHAnsi" w:hAnsiTheme="majorHAnsi"/>
                          <w:color w:val="0D0D0D" w:themeColor="text1" w:themeTint="F2"/>
                          <w:sz w:val="18"/>
                          <w:szCs w:val="22"/>
                        </w:rPr>
                        <w:t>Approved</w:t>
                      </w:r>
                      <w:r>
                        <w:rPr>
                          <w:rFonts w:asciiTheme="majorHAnsi" w:hAnsiTheme="majorHAnsi"/>
                          <w:color w:val="0D0D0D" w:themeColor="text1" w:themeTint="F2"/>
                          <w:sz w:val="18"/>
                          <w:szCs w:val="22"/>
                        </w:rPr>
                        <w:t xml:space="preserve"> e</w:t>
                      </w:r>
                      <w:r w:rsidRPr="002656D5">
                        <w:rPr>
                          <w:rFonts w:asciiTheme="majorHAnsi" w:hAnsiTheme="majorHAnsi"/>
                          <w:color w:val="0D0D0D" w:themeColor="text1" w:themeTint="F2"/>
                          <w:sz w:val="18"/>
                          <w:szCs w:val="22"/>
                        </w:rPr>
                        <w:t xml:space="preserve">lectronically by the Commission on </w:t>
                      </w:r>
                      <w:r w:rsidR="00CB5D12">
                        <w:rPr>
                          <w:rFonts w:asciiTheme="majorHAnsi" w:hAnsiTheme="majorHAnsi"/>
                          <w:color w:val="0D0D0D" w:themeColor="text1" w:themeTint="F2"/>
                          <w:sz w:val="18"/>
                          <w:szCs w:val="20"/>
                        </w:rPr>
                        <w:t>April 14,</w:t>
                      </w:r>
                      <w:r>
                        <w:rPr>
                          <w:rFonts w:asciiTheme="majorHAnsi" w:hAnsiTheme="majorHAnsi"/>
                          <w:color w:val="0D0D0D" w:themeColor="text1" w:themeTint="F2"/>
                          <w:sz w:val="18"/>
                          <w:szCs w:val="20"/>
                        </w:rPr>
                        <w:t xml:space="preserve"> 2020</w:t>
                      </w:r>
                      <w:r w:rsidR="00C349E3">
                        <w:rPr>
                          <w:rFonts w:asciiTheme="majorHAnsi" w:hAnsiTheme="majorHAnsi"/>
                          <w:color w:val="0D0D0D" w:themeColor="text1" w:themeTint="F2"/>
                          <w:sz w:val="18"/>
                          <w:szCs w:val="20"/>
                        </w:rPr>
                        <w:t>.</w:t>
                      </w:r>
                    </w:p>
                    <w:p w14:paraId="279C3AE6" w14:textId="77777777" w:rsidR="0075349A" w:rsidRPr="002656D5" w:rsidRDefault="0075349A" w:rsidP="0075349A">
                      <w:pPr>
                        <w:tabs>
                          <w:tab w:val="center" w:pos="5400"/>
                        </w:tabs>
                        <w:suppressAutoHyphens/>
                        <w:spacing w:before="60"/>
                        <w:rPr>
                          <w:rFonts w:ascii="Calibri" w:hAnsi="Calibri"/>
                          <w:color w:val="FFFFFF" w:themeColor="background1"/>
                          <w:spacing w:val="-2"/>
                          <w:sz w:val="16"/>
                        </w:rPr>
                      </w:pPr>
                    </w:p>
                    <w:p w14:paraId="4D148488" w14:textId="77777777" w:rsidR="005B52B0" w:rsidRPr="0075349A"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1520DE44" w:rsidR="00A50FCF" w:rsidRPr="00A240DA" w:rsidRDefault="00A50FCF" w:rsidP="00040C3A">
      <w:pPr>
        <w:tabs>
          <w:tab w:val="center" w:pos="5400"/>
        </w:tabs>
        <w:suppressAutoHyphens/>
        <w:jc w:val="center"/>
        <w:rPr>
          <w:rFonts w:asciiTheme="majorHAnsi" w:hAnsiTheme="majorHAnsi"/>
          <w:sz w:val="18"/>
          <w:szCs w:val="22"/>
        </w:rPr>
      </w:pPr>
    </w:p>
    <w:p w14:paraId="7929D1FD" w14:textId="77777777" w:rsidR="00A50FCF" w:rsidRPr="00A240DA" w:rsidRDefault="00A50FCF" w:rsidP="00040C3A">
      <w:pPr>
        <w:tabs>
          <w:tab w:val="center" w:pos="5400"/>
        </w:tabs>
        <w:suppressAutoHyphens/>
        <w:jc w:val="center"/>
        <w:rPr>
          <w:rFonts w:asciiTheme="majorHAnsi" w:hAnsiTheme="majorHAnsi"/>
          <w:sz w:val="18"/>
          <w:szCs w:val="22"/>
        </w:rPr>
      </w:pPr>
    </w:p>
    <w:p w14:paraId="5469D0BE" w14:textId="5C467C8D" w:rsidR="00A50FCF" w:rsidRPr="00A240DA" w:rsidRDefault="00A50FCF" w:rsidP="00040C3A">
      <w:pPr>
        <w:tabs>
          <w:tab w:val="center" w:pos="5400"/>
        </w:tabs>
        <w:suppressAutoHyphens/>
        <w:jc w:val="center"/>
        <w:rPr>
          <w:rFonts w:asciiTheme="majorHAnsi" w:hAnsiTheme="majorHAnsi"/>
          <w:sz w:val="18"/>
          <w:szCs w:val="22"/>
        </w:rPr>
      </w:pPr>
    </w:p>
    <w:p w14:paraId="7A79F059" w14:textId="3957282C" w:rsidR="00A50FCF" w:rsidRPr="00A240DA" w:rsidRDefault="00A50FCF" w:rsidP="00040C3A">
      <w:pPr>
        <w:tabs>
          <w:tab w:val="center" w:pos="5400"/>
        </w:tabs>
        <w:suppressAutoHyphens/>
        <w:jc w:val="center"/>
        <w:rPr>
          <w:rFonts w:asciiTheme="majorHAnsi" w:hAnsiTheme="majorHAnsi"/>
          <w:sz w:val="18"/>
          <w:szCs w:val="22"/>
        </w:rPr>
      </w:pPr>
    </w:p>
    <w:p w14:paraId="330672AE" w14:textId="29FC61F1" w:rsidR="00A50FCF" w:rsidRPr="00A240DA" w:rsidRDefault="0090270B" w:rsidP="00040C3A">
      <w:pPr>
        <w:tabs>
          <w:tab w:val="center" w:pos="5400"/>
        </w:tabs>
        <w:suppressAutoHyphens/>
        <w:jc w:val="center"/>
        <w:rPr>
          <w:rFonts w:asciiTheme="majorHAnsi" w:hAnsiTheme="majorHAnsi"/>
          <w:sz w:val="18"/>
          <w:szCs w:val="22"/>
        </w:rPr>
      </w:pPr>
      <w:r w:rsidRPr="00A240DA">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69B6991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CD4DE" w14:textId="16E1ED55" w:rsidR="0075349A" w:rsidRPr="00AB7028" w:rsidRDefault="0075349A" w:rsidP="0075349A">
                            <w:pPr>
                              <w:spacing w:line="276" w:lineRule="auto"/>
                              <w:rPr>
                                <w:rFonts w:asciiTheme="majorHAnsi" w:hAnsiTheme="majorHAnsi"/>
                                <w:color w:val="595959" w:themeColor="text1" w:themeTint="A6"/>
                                <w:sz w:val="18"/>
                                <w:szCs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Pr="006017E9">
                              <w:rPr>
                                <w:rFonts w:asciiTheme="majorHAnsi" w:hAnsiTheme="majorHAnsi"/>
                                <w:color w:val="595959" w:themeColor="text1" w:themeTint="A6"/>
                                <w:sz w:val="18"/>
                                <w:szCs w:val="18"/>
                              </w:rPr>
                              <w:t>.</w:t>
                            </w:r>
                            <w:r w:rsidR="00CB5D12">
                              <w:rPr>
                                <w:rFonts w:asciiTheme="majorHAnsi" w:hAnsiTheme="majorHAnsi"/>
                                <w:color w:val="595959" w:themeColor="text1" w:themeTint="A6"/>
                                <w:sz w:val="18"/>
                                <w:szCs w:val="18"/>
                              </w:rPr>
                              <w:t xml:space="preserve"> 35/20.</w:t>
                            </w:r>
                            <w:r w:rsidRPr="006017E9">
                              <w:rPr>
                                <w:rFonts w:asciiTheme="majorHAnsi" w:hAnsiTheme="majorHAnsi"/>
                                <w:color w:val="595959" w:themeColor="text1" w:themeTint="A6"/>
                                <w:sz w:val="18"/>
                                <w:szCs w:val="18"/>
                              </w:rPr>
                              <w:t xml:space="preserve"> </w:t>
                            </w:r>
                            <w:r w:rsidR="00C349E3">
                              <w:rPr>
                                <w:rFonts w:asciiTheme="majorHAnsi" w:hAnsiTheme="majorHAnsi"/>
                                <w:color w:val="595959" w:themeColor="text1" w:themeTint="A6"/>
                                <w:sz w:val="18"/>
                                <w:szCs w:val="18"/>
                              </w:rPr>
                              <w:t xml:space="preserve">Petition </w:t>
                            </w:r>
                            <w:r w:rsidRPr="0075349A">
                              <w:rPr>
                                <w:rFonts w:asciiTheme="majorHAnsi" w:hAnsiTheme="majorHAnsi"/>
                                <w:color w:val="595959" w:themeColor="text1" w:themeTint="A6"/>
                                <w:sz w:val="18"/>
                                <w:szCs w:val="18"/>
                              </w:rPr>
                              <w:t xml:space="preserve">393-08. </w:t>
                            </w:r>
                            <w:r>
                              <w:rPr>
                                <w:rFonts w:asciiTheme="majorHAnsi" w:hAnsiTheme="majorHAnsi"/>
                                <w:color w:val="595959" w:themeColor="text1" w:themeTint="A6"/>
                                <w:sz w:val="18"/>
                              </w:rPr>
                              <w:t>Admissibility</w:t>
                            </w:r>
                            <w:r w:rsidRPr="00AB7028">
                              <w:rPr>
                                <w:rFonts w:asciiTheme="majorHAnsi" w:hAnsiTheme="majorHAnsi"/>
                                <w:color w:val="595959" w:themeColor="text1" w:themeTint="A6"/>
                                <w:sz w:val="18"/>
                                <w:szCs w:val="18"/>
                              </w:rPr>
                              <w:t xml:space="preserve">. </w:t>
                            </w:r>
                            <w:r w:rsidRPr="0075349A">
                              <w:rPr>
                                <w:rFonts w:asciiTheme="majorHAnsi" w:hAnsiTheme="majorHAnsi"/>
                                <w:color w:val="595959" w:themeColor="text1" w:themeTint="A6"/>
                                <w:sz w:val="18"/>
                                <w:szCs w:val="18"/>
                              </w:rPr>
                              <w:t xml:space="preserve">Indigenous Rural Tourist </w:t>
                            </w:r>
                            <w:r w:rsidR="00664338">
                              <w:rPr>
                                <w:rFonts w:asciiTheme="majorHAnsi" w:hAnsiTheme="majorHAnsi"/>
                                <w:color w:val="595959" w:themeColor="text1" w:themeTint="A6"/>
                                <w:sz w:val="18"/>
                                <w:szCs w:val="18"/>
                              </w:rPr>
                              <w:t>a</w:t>
                            </w:r>
                            <w:r w:rsidRPr="0075349A">
                              <w:rPr>
                                <w:rFonts w:asciiTheme="majorHAnsi" w:hAnsiTheme="majorHAnsi"/>
                                <w:color w:val="595959" w:themeColor="text1" w:themeTint="A6"/>
                                <w:sz w:val="18"/>
                                <w:szCs w:val="18"/>
                              </w:rPr>
                              <w:t>nd Environment</w:t>
                            </w:r>
                            <w:r w:rsidR="00897010">
                              <w:rPr>
                                <w:rFonts w:asciiTheme="majorHAnsi" w:hAnsiTheme="majorHAnsi"/>
                                <w:color w:val="595959" w:themeColor="text1" w:themeTint="A6"/>
                                <w:sz w:val="18"/>
                                <w:szCs w:val="18"/>
                              </w:rPr>
                              <w:t xml:space="preserve">al </w:t>
                            </w:r>
                            <w:r w:rsidR="00897010" w:rsidRPr="0075349A">
                              <w:rPr>
                                <w:rFonts w:asciiTheme="majorHAnsi" w:hAnsiTheme="majorHAnsi"/>
                                <w:color w:val="595959" w:themeColor="text1" w:themeTint="A6"/>
                                <w:sz w:val="18"/>
                                <w:szCs w:val="18"/>
                              </w:rPr>
                              <w:t>Communities</w:t>
                            </w:r>
                            <w:r w:rsidRPr="0075349A">
                              <w:rPr>
                                <w:rFonts w:asciiTheme="majorHAnsi" w:hAnsiTheme="majorHAnsi"/>
                                <w:color w:val="595959" w:themeColor="text1" w:themeTint="A6"/>
                                <w:sz w:val="18"/>
                                <w:szCs w:val="18"/>
                              </w:rPr>
                              <w:t xml:space="preserve"> </w:t>
                            </w:r>
                            <w:r w:rsidR="008C396E">
                              <w:rPr>
                                <w:rFonts w:asciiTheme="majorHAnsi" w:hAnsiTheme="majorHAnsi"/>
                                <w:color w:val="595959" w:themeColor="text1" w:themeTint="A6"/>
                                <w:sz w:val="18"/>
                                <w:szCs w:val="18"/>
                              </w:rPr>
                              <w:t>of</w:t>
                            </w:r>
                            <w:r w:rsidRPr="0075349A">
                              <w:rPr>
                                <w:rFonts w:asciiTheme="majorHAnsi" w:hAnsiTheme="majorHAnsi"/>
                                <w:color w:val="595959" w:themeColor="text1" w:themeTint="A6"/>
                                <w:sz w:val="18"/>
                                <w:szCs w:val="18"/>
                              </w:rPr>
                              <w:t xml:space="preserve"> </w:t>
                            </w:r>
                            <w:r w:rsidR="00E26EC7">
                              <w:rPr>
                                <w:rFonts w:asciiTheme="majorHAnsi" w:hAnsiTheme="majorHAnsi"/>
                                <w:color w:val="595959" w:themeColor="text1" w:themeTint="A6"/>
                                <w:sz w:val="18"/>
                                <w:szCs w:val="18"/>
                              </w:rPr>
                              <w:t xml:space="preserve">El </w:t>
                            </w:r>
                            <w:proofErr w:type="spellStart"/>
                            <w:r w:rsidRPr="0075349A">
                              <w:rPr>
                                <w:rFonts w:asciiTheme="majorHAnsi" w:hAnsiTheme="majorHAnsi"/>
                                <w:color w:val="595959" w:themeColor="text1" w:themeTint="A6"/>
                                <w:sz w:val="18"/>
                                <w:szCs w:val="18"/>
                              </w:rPr>
                              <w:t>Tatio</w:t>
                            </w:r>
                            <w:proofErr w:type="spellEnd"/>
                            <w:r w:rsidRPr="0075349A">
                              <w:rPr>
                                <w:rFonts w:asciiTheme="majorHAnsi" w:hAnsiTheme="majorHAnsi"/>
                                <w:color w:val="595959" w:themeColor="text1" w:themeTint="A6"/>
                                <w:sz w:val="18"/>
                                <w:szCs w:val="18"/>
                              </w:rPr>
                              <w:t xml:space="preserve"> Ge</w:t>
                            </w:r>
                            <w:r w:rsidR="00E26EC7">
                              <w:rPr>
                                <w:rFonts w:asciiTheme="majorHAnsi" w:hAnsiTheme="majorHAnsi"/>
                                <w:color w:val="595959" w:themeColor="text1" w:themeTint="A6"/>
                                <w:sz w:val="18"/>
                                <w:szCs w:val="18"/>
                              </w:rPr>
                              <w:t>y</w:t>
                            </w:r>
                            <w:r w:rsidRPr="0075349A">
                              <w:rPr>
                                <w:rFonts w:asciiTheme="majorHAnsi" w:hAnsiTheme="majorHAnsi"/>
                                <w:color w:val="595959" w:themeColor="text1" w:themeTint="A6"/>
                                <w:sz w:val="18"/>
                                <w:szCs w:val="18"/>
                              </w:rPr>
                              <w:t>sers</w:t>
                            </w:r>
                            <w:r w:rsidRPr="00AB7028">
                              <w:rPr>
                                <w:rFonts w:asciiTheme="majorHAnsi" w:hAnsiTheme="majorHAnsi"/>
                                <w:color w:val="595959" w:themeColor="text1" w:themeTint="A6"/>
                                <w:sz w:val="18"/>
                                <w:szCs w:val="18"/>
                              </w:rPr>
                              <w:t xml:space="preserve">. Chile. </w:t>
                            </w:r>
                            <w:r w:rsidR="00CB5D12">
                              <w:rPr>
                                <w:rFonts w:asciiTheme="majorHAnsi" w:hAnsiTheme="majorHAnsi"/>
                                <w:color w:val="595959" w:themeColor="text1" w:themeTint="A6"/>
                                <w:sz w:val="18"/>
                                <w:szCs w:val="18"/>
                              </w:rPr>
                              <w:t>April 14, 2020</w:t>
                            </w:r>
                            <w:r w:rsidRPr="00AB7028">
                              <w:rPr>
                                <w:rFonts w:asciiTheme="majorHAnsi" w:hAnsiTheme="majorHAnsi"/>
                                <w:color w:val="595959" w:themeColor="text1" w:themeTint="A6"/>
                                <w:sz w:val="18"/>
                                <w:szCs w:val="18"/>
                              </w:rPr>
                              <w:t>.</w:t>
                            </w:r>
                          </w:p>
                          <w:p w14:paraId="0D1B22CF" w14:textId="66A2F278" w:rsidR="00113F73" w:rsidRPr="0075349A" w:rsidRDefault="00113F73" w:rsidP="00113F73">
                            <w:pPr>
                              <w:spacing w:line="276" w:lineRule="auto"/>
                              <w:rPr>
                                <w:rFonts w:asciiTheme="majorHAnsi" w:hAnsiTheme="majorHAns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43CD4DE" w14:textId="16E1ED55" w:rsidR="0075349A" w:rsidRPr="00AB7028" w:rsidRDefault="0075349A" w:rsidP="0075349A">
                      <w:pPr>
                        <w:spacing w:line="276" w:lineRule="auto"/>
                        <w:rPr>
                          <w:rFonts w:asciiTheme="majorHAnsi" w:hAnsiTheme="majorHAnsi"/>
                          <w:color w:val="595959" w:themeColor="text1" w:themeTint="A6"/>
                          <w:sz w:val="18"/>
                          <w:szCs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Pr="006017E9">
                        <w:rPr>
                          <w:rFonts w:asciiTheme="majorHAnsi" w:hAnsiTheme="majorHAnsi"/>
                          <w:color w:val="595959" w:themeColor="text1" w:themeTint="A6"/>
                          <w:sz w:val="18"/>
                          <w:szCs w:val="18"/>
                        </w:rPr>
                        <w:t>.</w:t>
                      </w:r>
                      <w:r w:rsidR="00CB5D12">
                        <w:rPr>
                          <w:rFonts w:asciiTheme="majorHAnsi" w:hAnsiTheme="majorHAnsi"/>
                          <w:color w:val="595959" w:themeColor="text1" w:themeTint="A6"/>
                          <w:sz w:val="18"/>
                          <w:szCs w:val="18"/>
                        </w:rPr>
                        <w:t xml:space="preserve"> 35/20.</w:t>
                      </w:r>
                      <w:r w:rsidRPr="006017E9">
                        <w:rPr>
                          <w:rFonts w:asciiTheme="majorHAnsi" w:hAnsiTheme="majorHAnsi"/>
                          <w:color w:val="595959" w:themeColor="text1" w:themeTint="A6"/>
                          <w:sz w:val="18"/>
                          <w:szCs w:val="18"/>
                        </w:rPr>
                        <w:t xml:space="preserve"> </w:t>
                      </w:r>
                      <w:r w:rsidR="00C349E3">
                        <w:rPr>
                          <w:rFonts w:asciiTheme="majorHAnsi" w:hAnsiTheme="majorHAnsi"/>
                          <w:color w:val="595959" w:themeColor="text1" w:themeTint="A6"/>
                          <w:sz w:val="18"/>
                          <w:szCs w:val="18"/>
                        </w:rPr>
                        <w:t xml:space="preserve">Petition </w:t>
                      </w:r>
                      <w:r w:rsidRPr="0075349A">
                        <w:rPr>
                          <w:rFonts w:asciiTheme="majorHAnsi" w:hAnsiTheme="majorHAnsi"/>
                          <w:color w:val="595959" w:themeColor="text1" w:themeTint="A6"/>
                          <w:sz w:val="18"/>
                          <w:szCs w:val="18"/>
                        </w:rPr>
                        <w:t xml:space="preserve">393-08. </w:t>
                      </w:r>
                      <w:r>
                        <w:rPr>
                          <w:rFonts w:asciiTheme="majorHAnsi" w:hAnsiTheme="majorHAnsi"/>
                          <w:color w:val="595959" w:themeColor="text1" w:themeTint="A6"/>
                          <w:sz w:val="18"/>
                        </w:rPr>
                        <w:t>Admissibility</w:t>
                      </w:r>
                      <w:r w:rsidRPr="00AB7028">
                        <w:rPr>
                          <w:rFonts w:asciiTheme="majorHAnsi" w:hAnsiTheme="majorHAnsi"/>
                          <w:color w:val="595959" w:themeColor="text1" w:themeTint="A6"/>
                          <w:sz w:val="18"/>
                          <w:szCs w:val="18"/>
                        </w:rPr>
                        <w:t xml:space="preserve">. </w:t>
                      </w:r>
                      <w:r w:rsidRPr="0075349A">
                        <w:rPr>
                          <w:rFonts w:asciiTheme="majorHAnsi" w:hAnsiTheme="majorHAnsi"/>
                          <w:color w:val="595959" w:themeColor="text1" w:themeTint="A6"/>
                          <w:sz w:val="18"/>
                          <w:szCs w:val="18"/>
                        </w:rPr>
                        <w:t xml:space="preserve">Indigenous Rural Tourist </w:t>
                      </w:r>
                      <w:r w:rsidR="00664338">
                        <w:rPr>
                          <w:rFonts w:asciiTheme="majorHAnsi" w:hAnsiTheme="majorHAnsi"/>
                          <w:color w:val="595959" w:themeColor="text1" w:themeTint="A6"/>
                          <w:sz w:val="18"/>
                          <w:szCs w:val="18"/>
                        </w:rPr>
                        <w:t>a</w:t>
                      </w:r>
                      <w:r w:rsidRPr="0075349A">
                        <w:rPr>
                          <w:rFonts w:asciiTheme="majorHAnsi" w:hAnsiTheme="majorHAnsi"/>
                          <w:color w:val="595959" w:themeColor="text1" w:themeTint="A6"/>
                          <w:sz w:val="18"/>
                          <w:szCs w:val="18"/>
                        </w:rPr>
                        <w:t>nd Environment</w:t>
                      </w:r>
                      <w:r w:rsidR="00897010">
                        <w:rPr>
                          <w:rFonts w:asciiTheme="majorHAnsi" w:hAnsiTheme="majorHAnsi"/>
                          <w:color w:val="595959" w:themeColor="text1" w:themeTint="A6"/>
                          <w:sz w:val="18"/>
                          <w:szCs w:val="18"/>
                        </w:rPr>
                        <w:t xml:space="preserve">al </w:t>
                      </w:r>
                      <w:r w:rsidR="00897010" w:rsidRPr="0075349A">
                        <w:rPr>
                          <w:rFonts w:asciiTheme="majorHAnsi" w:hAnsiTheme="majorHAnsi"/>
                          <w:color w:val="595959" w:themeColor="text1" w:themeTint="A6"/>
                          <w:sz w:val="18"/>
                          <w:szCs w:val="18"/>
                        </w:rPr>
                        <w:t>Communities</w:t>
                      </w:r>
                      <w:r w:rsidRPr="0075349A">
                        <w:rPr>
                          <w:rFonts w:asciiTheme="majorHAnsi" w:hAnsiTheme="majorHAnsi"/>
                          <w:color w:val="595959" w:themeColor="text1" w:themeTint="A6"/>
                          <w:sz w:val="18"/>
                          <w:szCs w:val="18"/>
                        </w:rPr>
                        <w:t xml:space="preserve"> </w:t>
                      </w:r>
                      <w:r w:rsidR="008C396E">
                        <w:rPr>
                          <w:rFonts w:asciiTheme="majorHAnsi" w:hAnsiTheme="majorHAnsi"/>
                          <w:color w:val="595959" w:themeColor="text1" w:themeTint="A6"/>
                          <w:sz w:val="18"/>
                          <w:szCs w:val="18"/>
                        </w:rPr>
                        <w:t>of</w:t>
                      </w:r>
                      <w:r w:rsidRPr="0075349A">
                        <w:rPr>
                          <w:rFonts w:asciiTheme="majorHAnsi" w:hAnsiTheme="majorHAnsi"/>
                          <w:color w:val="595959" w:themeColor="text1" w:themeTint="A6"/>
                          <w:sz w:val="18"/>
                          <w:szCs w:val="18"/>
                        </w:rPr>
                        <w:t xml:space="preserve"> </w:t>
                      </w:r>
                      <w:r w:rsidR="00E26EC7">
                        <w:rPr>
                          <w:rFonts w:asciiTheme="majorHAnsi" w:hAnsiTheme="majorHAnsi"/>
                          <w:color w:val="595959" w:themeColor="text1" w:themeTint="A6"/>
                          <w:sz w:val="18"/>
                          <w:szCs w:val="18"/>
                        </w:rPr>
                        <w:t xml:space="preserve">El </w:t>
                      </w:r>
                      <w:proofErr w:type="spellStart"/>
                      <w:r w:rsidRPr="0075349A">
                        <w:rPr>
                          <w:rFonts w:asciiTheme="majorHAnsi" w:hAnsiTheme="majorHAnsi"/>
                          <w:color w:val="595959" w:themeColor="text1" w:themeTint="A6"/>
                          <w:sz w:val="18"/>
                          <w:szCs w:val="18"/>
                        </w:rPr>
                        <w:t>Tatio</w:t>
                      </w:r>
                      <w:proofErr w:type="spellEnd"/>
                      <w:r w:rsidRPr="0075349A">
                        <w:rPr>
                          <w:rFonts w:asciiTheme="majorHAnsi" w:hAnsiTheme="majorHAnsi"/>
                          <w:color w:val="595959" w:themeColor="text1" w:themeTint="A6"/>
                          <w:sz w:val="18"/>
                          <w:szCs w:val="18"/>
                        </w:rPr>
                        <w:t xml:space="preserve"> Ge</w:t>
                      </w:r>
                      <w:r w:rsidR="00E26EC7">
                        <w:rPr>
                          <w:rFonts w:asciiTheme="majorHAnsi" w:hAnsiTheme="majorHAnsi"/>
                          <w:color w:val="595959" w:themeColor="text1" w:themeTint="A6"/>
                          <w:sz w:val="18"/>
                          <w:szCs w:val="18"/>
                        </w:rPr>
                        <w:t>y</w:t>
                      </w:r>
                      <w:r w:rsidRPr="0075349A">
                        <w:rPr>
                          <w:rFonts w:asciiTheme="majorHAnsi" w:hAnsiTheme="majorHAnsi"/>
                          <w:color w:val="595959" w:themeColor="text1" w:themeTint="A6"/>
                          <w:sz w:val="18"/>
                          <w:szCs w:val="18"/>
                        </w:rPr>
                        <w:t>sers</w:t>
                      </w:r>
                      <w:r w:rsidRPr="00AB7028">
                        <w:rPr>
                          <w:rFonts w:asciiTheme="majorHAnsi" w:hAnsiTheme="majorHAnsi"/>
                          <w:color w:val="595959" w:themeColor="text1" w:themeTint="A6"/>
                          <w:sz w:val="18"/>
                          <w:szCs w:val="18"/>
                        </w:rPr>
                        <w:t xml:space="preserve">. Chile. </w:t>
                      </w:r>
                      <w:r w:rsidR="00CB5D12">
                        <w:rPr>
                          <w:rFonts w:asciiTheme="majorHAnsi" w:hAnsiTheme="majorHAnsi"/>
                          <w:color w:val="595959" w:themeColor="text1" w:themeTint="A6"/>
                          <w:sz w:val="18"/>
                          <w:szCs w:val="18"/>
                        </w:rPr>
                        <w:t>April 14, 2020</w:t>
                      </w:r>
                      <w:r w:rsidRPr="00AB7028">
                        <w:rPr>
                          <w:rFonts w:asciiTheme="majorHAnsi" w:hAnsiTheme="majorHAnsi"/>
                          <w:color w:val="595959" w:themeColor="text1" w:themeTint="A6"/>
                          <w:sz w:val="18"/>
                          <w:szCs w:val="18"/>
                        </w:rPr>
                        <w:t>.</w:t>
                      </w:r>
                    </w:p>
                    <w:p w14:paraId="0D1B22CF" w14:textId="66A2F278" w:rsidR="00113F73" w:rsidRPr="0075349A" w:rsidRDefault="00113F73" w:rsidP="00113F73">
                      <w:pPr>
                        <w:spacing w:line="276" w:lineRule="auto"/>
                        <w:rPr>
                          <w:rFonts w:asciiTheme="majorHAnsi" w:hAnsiTheme="majorHAnsi"/>
                          <w:color w:val="595959" w:themeColor="text1" w:themeTint="A6"/>
                          <w:sz w:val="18"/>
                          <w:szCs w:val="18"/>
                        </w:rPr>
                      </w:pPr>
                    </w:p>
                  </w:txbxContent>
                </v:textbox>
              </v:shape>
            </w:pict>
          </mc:Fallback>
        </mc:AlternateContent>
      </w:r>
    </w:p>
    <w:p w14:paraId="196A49DE" w14:textId="420E7EF0" w:rsidR="00A50FCF" w:rsidRPr="00A240DA" w:rsidRDefault="00A50FCF" w:rsidP="00040C3A">
      <w:pPr>
        <w:tabs>
          <w:tab w:val="center" w:pos="5400"/>
        </w:tabs>
        <w:suppressAutoHyphens/>
        <w:jc w:val="center"/>
        <w:rPr>
          <w:rFonts w:asciiTheme="majorHAnsi" w:hAnsiTheme="majorHAnsi"/>
          <w:sz w:val="18"/>
          <w:szCs w:val="22"/>
        </w:rPr>
      </w:pPr>
    </w:p>
    <w:p w14:paraId="1DA07629" w14:textId="0B5863CF" w:rsidR="0090270B" w:rsidRPr="00A240DA" w:rsidRDefault="00D306D1" w:rsidP="005516A1">
      <w:pPr>
        <w:tabs>
          <w:tab w:val="center" w:pos="5400"/>
        </w:tabs>
        <w:suppressAutoHyphens/>
        <w:jc w:val="center"/>
        <w:rPr>
          <w:rFonts w:asciiTheme="majorHAnsi" w:hAnsiTheme="majorHAnsi"/>
          <w:b/>
          <w:sz w:val="20"/>
        </w:rPr>
      </w:pPr>
      <w:r w:rsidRPr="00A240DA">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7F7BDE8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5D3BDCF" w:rsidR="00D72DC6" w:rsidRPr="00D72DC6" w:rsidRDefault="008C396E" w:rsidP="00F02AD1">
                            <w:pPr>
                              <w:rPr>
                                <w:color w:val="FFFFFF" w:themeColor="background1"/>
                                <w14:textFill>
                                  <w14:noFill/>
                                </w14:textFill>
                              </w:rPr>
                            </w:pPr>
                            <w:r>
                              <w:rPr>
                                <w:noProof/>
                              </w:rPr>
                              <w:drawing>
                                <wp:inline distT="0" distB="0" distL="0" distR="0" wp14:anchorId="3725A244" wp14:editId="39CECC0B">
                                  <wp:extent cx="1123950" cy="378416"/>
                                  <wp:effectExtent l="0" t="0" r="0" b="3175"/>
                                  <wp:docPr id="3" name="Picture 3"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55D3BDCF" w:rsidR="00D72DC6" w:rsidRPr="00D72DC6" w:rsidRDefault="008C396E" w:rsidP="00F02AD1">
                      <w:pPr>
                        <w:rPr>
                          <w:color w:val="FFFFFF" w:themeColor="background1"/>
                          <w14:textFill>
                            <w14:noFill/>
                          </w14:textFill>
                        </w:rPr>
                      </w:pPr>
                      <w:r>
                        <w:rPr>
                          <w:noProof/>
                        </w:rPr>
                        <w:drawing>
                          <wp:inline distT="0" distB="0" distL="0" distR="0" wp14:anchorId="3725A244" wp14:editId="39CECC0B">
                            <wp:extent cx="1123950" cy="378416"/>
                            <wp:effectExtent l="0" t="0" r="0" b="3175"/>
                            <wp:docPr id="3" name="Picture 3"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r w:rsidRPr="00A240DA">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1289BE6" w:rsidR="0070697F" w:rsidRPr="00A240DA" w:rsidRDefault="006017E9" w:rsidP="005516A1">
      <w:pPr>
        <w:tabs>
          <w:tab w:val="center" w:pos="5400"/>
        </w:tabs>
        <w:suppressAutoHyphens/>
        <w:jc w:val="center"/>
        <w:rPr>
          <w:rFonts w:asciiTheme="majorHAnsi" w:hAnsiTheme="majorHAnsi"/>
          <w:b/>
          <w:sz w:val="20"/>
        </w:rPr>
        <w:sectPr w:rsidR="0070697F" w:rsidRPr="00A240DA"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22"/>
          <w:szCs w:val="22"/>
        </w:rPr>
        <mc:AlternateContent>
          <mc:Choice Requires="wps">
            <w:drawing>
              <wp:anchor distT="0" distB="0" distL="114300" distR="114300" simplePos="0" relativeHeight="251687936" behindDoc="0" locked="0" layoutInCell="1" allowOverlap="1" wp14:anchorId="3C202E85" wp14:editId="1349F51D">
                <wp:simplePos x="0" y="0"/>
                <wp:positionH relativeFrom="column">
                  <wp:posOffset>-198120</wp:posOffset>
                </wp:positionH>
                <wp:positionV relativeFrom="paragraph">
                  <wp:posOffset>665480</wp:posOffset>
                </wp:positionV>
                <wp:extent cx="1181100" cy="332740"/>
                <wp:effectExtent l="0" t="0" r="0" b="0"/>
                <wp:wrapNone/>
                <wp:docPr id="6" name="Text Box 6"/>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AD3630" w14:textId="77777777" w:rsidR="006017E9" w:rsidRPr="004B7EB6" w:rsidRDefault="006017E9" w:rsidP="006017E9">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C202E85" id="Text Box 6" o:spid="_x0000_s1033" type="#_x0000_t202" style="position:absolute;left:0;text-align:left;margin-left:-15.6pt;margin-top:52.4pt;width:93pt;height:2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DvgAIAAGkFAAAOAAAAZHJzL2Uyb0RvYy54bWysVEtv2zAMvg/YfxB0Xx2nzwV1iqxFhwFF&#10;W6wdelZkqTEmiZrExM5+fSnZToNulw672JT4keLjI88vOmvYRoXYgKt4eTDhTDkJdeOeK/7j8frT&#10;GWcRhauFAacqvlWRX8w/fjhv/UxNYQWmVoGRExdnra/4CtHPiiLKlbIiHoBXjpQaghVIx/Bc1EG0&#10;5N2aYjqZnBQthNoHkCpGur3qlXye/WutJN5pHRUyU3GKDfM35O8yfYv5uZg9B+FXjRzCEP8QhRWN&#10;o0d3rq4ECrYOzR+ubCMDRNB4IMEWoHUjVc6Bsiknb7J5WAmvci5UnOh3ZYr/z6283dwH1tQVP+HM&#10;CUstelQdsi/QsZNUndbHGYEePMGwo2vq8ngf6TIl3elg05/SYaSnOm93tU3OZDIqz8pyQipJusPD&#10;6elRLn7xau1DxK8KLEtCxQP1LpdUbG4iUiQEHSHpMQfXjTG5f8axlhI4PJ5kg52GLIxLWJWZMLhJ&#10;GfWRZwm3RiWMcd+VpkrkBNJF5qC6NIFtBLFHSKkc5tyzX0InlKYg3mM44F+jeo9xn8f4MjjcGdvG&#10;QcjZvwm7/jmGrHs8FXIv7yRit+wyBU7Hxi6h3lK/A/TzEr28bqgpNyLivQg0INRHGnq8o482QMWH&#10;QeJsBeH33+4TnnhLWs5aGriKx19rERRn5psjRn8uj4gSDPPh6Ph0Soewr1nua9zaXgJ1paT14mUW&#10;Ex7NKOoA9ol2wyK9SirhJL1dcRzFS+zXAO0WqRaLDKKZ9AJv3IOXyXVqUqLcY/ckgh94icToWxhH&#10;U8ze0LPHJksHizWCbjJ3U537qg71p3nOlB52T1oY++eMet2Q8xcAAAD//wMAUEsDBBQABgAIAAAA&#10;IQBNGhfr4AAAAAsBAAAPAAAAZHJzL2Rvd25yZXYueG1sTI/BTsMwEETvSPyDtUjcWqeBQhXiVFWk&#10;CgnBoaUXbk68TSLsdYjdNvD1bE5wm9WMZt/k69FZccYhdJ4ULOYJCKTam44aBYf37WwFIkRNRltP&#10;qOAbA6yL66tcZ8ZfaIfnfWwEl1DItII2xj6TMtQtOh3mvkdi7+gHpyOfQyPNoC9c7qxMk+RBOt0R&#10;f2h1j2WL9ef+5BS8lNs3vatSt/qx5fPrcdN/HT6WSt3ejJsnEBHH+BeGCZ/RoWCmyp/IBGEVzO4W&#10;KUfZSO55w5RYTqKaxGMKssjl/w3FLwAAAP//AwBQSwECLQAUAAYACAAAACEAtoM4kv4AAADhAQAA&#10;EwAAAAAAAAAAAAAAAAAAAAAAW0NvbnRlbnRfVHlwZXNdLnhtbFBLAQItABQABgAIAAAAIQA4/SH/&#10;1gAAAJQBAAALAAAAAAAAAAAAAAAAAC8BAABfcmVscy8ucmVsc1BLAQItABQABgAIAAAAIQA2TWDv&#10;gAIAAGkFAAAOAAAAAAAAAAAAAAAAAC4CAABkcnMvZTJvRG9jLnhtbFBLAQItABQABgAIAAAAIQBN&#10;Ghfr4AAAAAsBAAAPAAAAAAAAAAAAAAAAANoEAABkcnMvZG93bnJldi54bWxQSwUGAAAAAAQABADz&#10;AAAA5wUAAAAA&#10;" filled="f" stroked="f" strokeweight=".5pt">
                <v:textbox>
                  <w:txbxContent>
                    <w:p w14:paraId="66AD3630" w14:textId="77777777" w:rsidR="006017E9" w:rsidRPr="004B7EB6" w:rsidRDefault="006017E9" w:rsidP="006017E9">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4A6A54" w:rsidRPr="00A240DA">
        <w:rPr>
          <w:rFonts w:asciiTheme="majorHAnsi" w:hAnsiTheme="majorHAnsi"/>
          <w:b/>
          <w:sz w:val="20"/>
        </w:rPr>
        <w:tab/>
      </w:r>
    </w:p>
    <w:p w14:paraId="376DDC8B" w14:textId="7EB26235" w:rsidR="003239B8" w:rsidRPr="00A240DA" w:rsidRDefault="0026310A" w:rsidP="00955DDA">
      <w:pPr>
        <w:pStyle w:val="ListParagraph"/>
        <w:numPr>
          <w:ilvl w:val="0"/>
          <w:numId w:val="57"/>
        </w:numPr>
        <w:spacing w:after="120"/>
        <w:jc w:val="both"/>
        <w:rPr>
          <w:rFonts w:asciiTheme="majorHAnsi" w:hAnsiTheme="majorHAnsi"/>
          <w:b/>
          <w:bCs/>
          <w:sz w:val="20"/>
          <w:szCs w:val="20"/>
        </w:rPr>
      </w:pPr>
      <w:r w:rsidRPr="00A240DA">
        <w:rPr>
          <w:rFonts w:asciiTheme="majorHAnsi" w:hAnsiTheme="majorHAnsi"/>
          <w:b/>
          <w:bCs/>
          <w:sz w:val="20"/>
          <w:szCs w:val="20"/>
        </w:rPr>
        <w:lastRenderedPageBreak/>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67"/>
        <w:gridCol w:w="6593"/>
      </w:tblGrid>
      <w:tr w:rsidR="00B247AC" w:rsidRPr="00A240DA" w14:paraId="4C3993AC" w14:textId="77777777" w:rsidTr="00B247AC">
        <w:tc>
          <w:tcPr>
            <w:tcW w:w="2767" w:type="dxa"/>
            <w:tcBorders>
              <w:top w:val="single" w:sz="4" w:space="0" w:color="auto"/>
              <w:bottom w:val="single" w:sz="6" w:space="0" w:color="auto"/>
            </w:tcBorders>
            <w:shd w:val="clear" w:color="auto" w:fill="67AE3C"/>
            <w:vAlign w:val="center"/>
          </w:tcPr>
          <w:p w14:paraId="1B1F4B05" w14:textId="77777777" w:rsidR="00B247AC" w:rsidRPr="00A240DA" w:rsidRDefault="00B247AC" w:rsidP="00B247AC">
            <w:pPr>
              <w:jc w:val="center"/>
              <w:rPr>
                <w:rFonts w:ascii="Cambria" w:hAnsi="Cambria"/>
                <w:bCs/>
                <w:color w:val="FFFFFF" w:themeColor="background1"/>
                <w:sz w:val="19"/>
                <w:szCs w:val="19"/>
              </w:rPr>
            </w:pPr>
            <w:r w:rsidRPr="00A240DA">
              <w:rPr>
                <w:rFonts w:ascii="Cambria" w:hAnsi="Cambria"/>
                <w:bCs/>
                <w:color w:val="FFFFFF" w:themeColor="background1"/>
                <w:sz w:val="19"/>
                <w:szCs w:val="19"/>
              </w:rPr>
              <w:t>Petitioner:</w:t>
            </w:r>
          </w:p>
        </w:tc>
        <w:tc>
          <w:tcPr>
            <w:tcW w:w="6593" w:type="dxa"/>
            <w:vAlign w:val="center"/>
          </w:tcPr>
          <w:p w14:paraId="2778DF02" w14:textId="3B9A4831" w:rsidR="00B247AC" w:rsidRPr="00A240DA" w:rsidRDefault="00664338" w:rsidP="00B247AC">
            <w:pPr>
              <w:jc w:val="both"/>
              <w:rPr>
                <w:rFonts w:ascii="Cambria" w:hAnsi="Cambria"/>
                <w:bCs/>
                <w:sz w:val="19"/>
                <w:szCs w:val="19"/>
              </w:rPr>
            </w:pPr>
            <w:r w:rsidRPr="00A240DA">
              <w:rPr>
                <w:rFonts w:ascii="Cambria" w:hAnsi="Cambria"/>
                <w:bCs/>
                <w:sz w:val="19"/>
                <w:szCs w:val="19"/>
              </w:rPr>
              <w:t>International Migration Observatory</w:t>
            </w:r>
          </w:p>
        </w:tc>
      </w:tr>
      <w:tr w:rsidR="00B247AC" w:rsidRPr="00A240DA" w14:paraId="3C915533" w14:textId="77777777" w:rsidTr="00B247AC">
        <w:tc>
          <w:tcPr>
            <w:tcW w:w="2767" w:type="dxa"/>
            <w:tcBorders>
              <w:top w:val="single" w:sz="6" w:space="0" w:color="auto"/>
              <w:bottom w:val="single" w:sz="6" w:space="0" w:color="auto"/>
            </w:tcBorders>
            <w:shd w:val="clear" w:color="auto" w:fill="67AE3C"/>
            <w:vAlign w:val="center"/>
          </w:tcPr>
          <w:p w14:paraId="57E30945" w14:textId="77777777" w:rsidR="00B247AC" w:rsidRPr="00A240DA" w:rsidRDefault="007725ED" w:rsidP="00B247AC">
            <w:pPr>
              <w:jc w:val="center"/>
              <w:rPr>
                <w:rFonts w:ascii="Cambria" w:hAnsi="Cambria"/>
                <w:bCs/>
                <w:color w:val="FFFFFF" w:themeColor="background1"/>
                <w:sz w:val="19"/>
                <w:szCs w:val="19"/>
              </w:rPr>
            </w:pPr>
            <w:sdt>
              <w:sdtPr>
                <w:rPr>
                  <w:rFonts w:ascii="Cambria" w:hAnsi="Cambria"/>
                  <w:bCs/>
                  <w:color w:val="FFFFFF" w:themeColor="background1"/>
                  <w:sz w:val="19"/>
                  <w:szCs w:val="19"/>
                </w:rPr>
                <w:alias w:val="Elegir una opción"/>
                <w:tag w:val="Elegir una opción"/>
                <w:id w:val="472104010"/>
                <w:placeholder>
                  <w:docPart w:val="B28202E53B0B4798A814F795855A9EF2"/>
                </w:placeholder>
                <w:dropDownList>
                  <w:listItem w:value="Choose an item."/>
                  <w:listItem w:displayText="Alleged victim" w:value="Alleged victim"/>
                  <w:listItem w:displayText="Alleged victims" w:value="Alleged victims"/>
                </w:dropDownList>
              </w:sdtPr>
              <w:sdtEndPr/>
              <w:sdtContent>
                <w:r w:rsidR="00B247AC" w:rsidRPr="00A240DA">
                  <w:rPr>
                    <w:rFonts w:ascii="Cambria" w:hAnsi="Cambria"/>
                    <w:bCs/>
                    <w:color w:val="FFFFFF" w:themeColor="background1"/>
                    <w:sz w:val="19"/>
                    <w:szCs w:val="19"/>
                  </w:rPr>
                  <w:t>Alleged victim</w:t>
                </w:r>
              </w:sdtContent>
            </w:sdt>
            <w:r w:rsidR="00B247AC" w:rsidRPr="00A240DA">
              <w:rPr>
                <w:rFonts w:ascii="Cambria" w:hAnsi="Cambria"/>
                <w:bCs/>
                <w:color w:val="FFFFFF" w:themeColor="background1"/>
                <w:sz w:val="19"/>
                <w:szCs w:val="19"/>
              </w:rPr>
              <w:t>:</w:t>
            </w:r>
          </w:p>
        </w:tc>
        <w:tc>
          <w:tcPr>
            <w:tcW w:w="6593" w:type="dxa"/>
            <w:vAlign w:val="center"/>
          </w:tcPr>
          <w:p w14:paraId="7D3A1B4D" w14:textId="129F7381" w:rsidR="00B247AC" w:rsidRPr="00A240DA" w:rsidRDefault="00E473B0" w:rsidP="00B247AC">
            <w:pPr>
              <w:jc w:val="both"/>
              <w:rPr>
                <w:rFonts w:ascii="Cambria" w:hAnsi="Cambria"/>
                <w:bCs/>
                <w:sz w:val="19"/>
                <w:szCs w:val="19"/>
              </w:rPr>
            </w:pPr>
            <w:r w:rsidRPr="00A240DA">
              <w:rPr>
                <w:rFonts w:ascii="Cambria" w:hAnsi="Cambria"/>
                <w:bCs/>
                <w:sz w:val="19"/>
                <w:szCs w:val="19"/>
              </w:rPr>
              <w:t xml:space="preserve">Indigenous Rural Tourist </w:t>
            </w:r>
            <w:r w:rsidR="00897010" w:rsidRPr="00A240DA">
              <w:rPr>
                <w:rFonts w:ascii="Cambria" w:hAnsi="Cambria"/>
                <w:bCs/>
                <w:sz w:val="19"/>
                <w:szCs w:val="19"/>
              </w:rPr>
              <w:t>and Environment</w:t>
            </w:r>
            <w:r w:rsidR="00897010">
              <w:rPr>
                <w:rFonts w:ascii="Cambria" w:hAnsi="Cambria"/>
                <w:bCs/>
                <w:sz w:val="19"/>
                <w:szCs w:val="19"/>
              </w:rPr>
              <w:t>al</w:t>
            </w:r>
            <w:r w:rsidR="00897010" w:rsidRPr="00A240DA">
              <w:rPr>
                <w:rFonts w:ascii="Cambria" w:hAnsi="Cambria"/>
                <w:bCs/>
                <w:sz w:val="19"/>
                <w:szCs w:val="19"/>
              </w:rPr>
              <w:t xml:space="preserve"> </w:t>
            </w:r>
            <w:r w:rsidRPr="00A240DA">
              <w:rPr>
                <w:rFonts w:ascii="Cambria" w:hAnsi="Cambria"/>
                <w:bCs/>
                <w:sz w:val="19"/>
                <w:szCs w:val="19"/>
              </w:rPr>
              <w:t xml:space="preserve">Communities of </w:t>
            </w:r>
            <w:r w:rsidR="00E26EC7">
              <w:rPr>
                <w:rFonts w:ascii="Cambria" w:hAnsi="Cambria"/>
                <w:bCs/>
                <w:sz w:val="19"/>
                <w:szCs w:val="19"/>
              </w:rPr>
              <w:t xml:space="preserve">El </w:t>
            </w:r>
            <w:proofErr w:type="spellStart"/>
            <w:r w:rsidRPr="00A240DA">
              <w:rPr>
                <w:rFonts w:ascii="Cambria" w:hAnsi="Cambria"/>
                <w:bCs/>
                <w:sz w:val="19"/>
                <w:szCs w:val="19"/>
              </w:rPr>
              <w:t>Tatio</w:t>
            </w:r>
            <w:proofErr w:type="spellEnd"/>
            <w:r w:rsidRPr="00A240DA">
              <w:rPr>
                <w:rFonts w:ascii="Cambria" w:hAnsi="Cambria"/>
                <w:bCs/>
                <w:sz w:val="19"/>
                <w:szCs w:val="19"/>
              </w:rPr>
              <w:t xml:space="preserve"> Ge</w:t>
            </w:r>
            <w:r w:rsidR="00E26EC7">
              <w:rPr>
                <w:rFonts w:ascii="Cambria" w:hAnsi="Cambria"/>
                <w:bCs/>
                <w:sz w:val="19"/>
                <w:szCs w:val="19"/>
              </w:rPr>
              <w:t>y</w:t>
            </w:r>
            <w:r w:rsidRPr="00A240DA">
              <w:rPr>
                <w:rFonts w:ascii="Cambria" w:hAnsi="Cambria"/>
                <w:bCs/>
                <w:sz w:val="19"/>
                <w:szCs w:val="19"/>
              </w:rPr>
              <w:t>sers</w:t>
            </w:r>
          </w:p>
        </w:tc>
      </w:tr>
      <w:tr w:rsidR="00B247AC" w:rsidRPr="00A240DA" w14:paraId="5BB77C69" w14:textId="77777777" w:rsidTr="00B247AC">
        <w:tc>
          <w:tcPr>
            <w:tcW w:w="2767" w:type="dxa"/>
            <w:tcBorders>
              <w:top w:val="single" w:sz="6" w:space="0" w:color="auto"/>
              <w:bottom w:val="single" w:sz="6" w:space="0" w:color="auto"/>
            </w:tcBorders>
            <w:shd w:val="clear" w:color="auto" w:fill="67AE3C"/>
            <w:vAlign w:val="center"/>
          </w:tcPr>
          <w:p w14:paraId="2E7E5D7F" w14:textId="77777777" w:rsidR="00B247AC" w:rsidRPr="00A240DA" w:rsidRDefault="00B247AC" w:rsidP="00B247AC">
            <w:pPr>
              <w:jc w:val="center"/>
              <w:rPr>
                <w:rFonts w:ascii="Cambria" w:hAnsi="Cambria"/>
                <w:bCs/>
                <w:color w:val="FFFFFF" w:themeColor="background1"/>
                <w:sz w:val="19"/>
                <w:szCs w:val="19"/>
              </w:rPr>
            </w:pPr>
            <w:r w:rsidRPr="00A240DA">
              <w:rPr>
                <w:rFonts w:ascii="Cambria" w:hAnsi="Cambria"/>
                <w:bCs/>
                <w:color w:val="FFFFFF" w:themeColor="background1"/>
                <w:sz w:val="19"/>
                <w:szCs w:val="19"/>
              </w:rPr>
              <w:t>State denounced:</w:t>
            </w:r>
          </w:p>
        </w:tc>
        <w:tc>
          <w:tcPr>
            <w:tcW w:w="6593" w:type="dxa"/>
            <w:vAlign w:val="center"/>
          </w:tcPr>
          <w:p w14:paraId="768633D1" w14:textId="2012D808" w:rsidR="00B247AC" w:rsidRPr="00A240DA" w:rsidRDefault="00B247AC" w:rsidP="00B247AC">
            <w:pPr>
              <w:jc w:val="both"/>
              <w:rPr>
                <w:rFonts w:ascii="Cambria" w:hAnsi="Cambria"/>
                <w:bCs/>
                <w:sz w:val="19"/>
                <w:szCs w:val="19"/>
              </w:rPr>
            </w:pPr>
            <w:r w:rsidRPr="00A240DA">
              <w:rPr>
                <w:rFonts w:ascii="Cambria" w:hAnsi="Cambria"/>
                <w:bCs/>
                <w:sz w:val="19"/>
                <w:szCs w:val="19"/>
              </w:rPr>
              <w:t>Chile</w:t>
            </w:r>
            <w:r w:rsidRPr="00A240DA">
              <w:rPr>
                <w:rStyle w:val="FootnoteReference"/>
                <w:rFonts w:ascii="Cambria" w:hAnsi="Cambria"/>
                <w:bCs/>
                <w:sz w:val="19"/>
                <w:szCs w:val="19"/>
              </w:rPr>
              <w:footnoteReference w:id="2"/>
            </w:r>
          </w:p>
        </w:tc>
      </w:tr>
      <w:tr w:rsidR="00B247AC" w:rsidRPr="00A240DA" w14:paraId="544ABE5E" w14:textId="77777777" w:rsidTr="00B247AC">
        <w:tc>
          <w:tcPr>
            <w:tcW w:w="2767" w:type="dxa"/>
            <w:tcBorders>
              <w:top w:val="single" w:sz="6" w:space="0" w:color="auto"/>
              <w:bottom w:val="single" w:sz="6" w:space="0" w:color="auto"/>
            </w:tcBorders>
            <w:shd w:val="clear" w:color="auto" w:fill="67AE3C"/>
            <w:vAlign w:val="center"/>
          </w:tcPr>
          <w:p w14:paraId="292CB35E" w14:textId="77777777" w:rsidR="00B247AC" w:rsidRPr="00A240DA" w:rsidRDefault="00B247AC" w:rsidP="00B247AC">
            <w:pPr>
              <w:jc w:val="center"/>
              <w:rPr>
                <w:rFonts w:ascii="Cambria" w:hAnsi="Cambria"/>
                <w:bCs/>
                <w:color w:val="FFFFFF" w:themeColor="background1"/>
                <w:sz w:val="19"/>
                <w:szCs w:val="19"/>
              </w:rPr>
            </w:pPr>
            <w:r w:rsidRPr="00A240DA">
              <w:rPr>
                <w:rFonts w:ascii="Cambria" w:hAnsi="Cambria"/>
                <w:bCs/>
                <w:color w:val="FFFFFF" w:themeColor="background1"/>
                <w:sz w:val="19"/>
                <w:szCs w:val="19"/>
              </w:rPr>
              <w:t>Rights invoked:</w:t>
            </w:r>
          </w:p>
        </w:tc>
        <w:tc>
          <w:tcPr>
            <w:tcW w:w="6593" w:type="dxa"/>
            <w:vAlign w:val="center"/>
          </w:tcPr>
          <w:p w14:paraId="3CA4CC99" w14:textId="53AC2AB9" w:rsidR="00E473B0" w:rsidRPr="00A240DA" w:rsidRDefault="00E473B0" w:rsidP="00B247AC">
            <w:pPr>
              <w:jc w:val="both"/>
              <w:rPr>
                <w:rFonts w:ascii="Cambria" w:hAnsi="Cambria"/>
                <w:bCs/>
                <w:sz w:val="20"/>
                <w:szCs w:val="20"/>
              </w:rPr>
            </w:pPr>
            <w:r w:rsidRPr="00A240DA">
              <w:rPr>
                <w:rFonts w:ascii="Cambria" w:hAnsi="Cambria"/>
                <w:bCs/>
                <w:sz w:val="19"/>
                <w:szCs w:val="19"/>
              </w:rPr>
              <w:t>Article 4 (right to life), 5 (</w:t>
            </w:r>
            <w:r w:rsidR="00531F69" w:rsidRPr="00A240DA">
              <w:rPr>
                <w:rFonts w:ascii="Cambria" w:hAnsi="Cambria"/>
                <w:bCs/>
                <w:sz w:val="19"/>
                <w:szCs w:val="19"/>
              </w:rPr>
              <w:t xml:space="preserve">right to </w:t>
            </w:r>
            <w:r w:rsidRPr="00A240DA">
              <w:rPr>
                <w:rFonts w:ascii="Cambria" w:hAnsi="Cambria"/>
                <w:bCs/>
                <w:sz w:val="19"/>
                <w:szCs w:val="19"/>
              </w:rPr>
              <w:t>humane treatment), 8 (</w:t>
            </w:r>
            <w:r w:rsidR="00531F69" w:rsidRPr="00A240DA">
              <w:rPr>
                <w:rFonts w:ascii="Cambria" w:hAnsi="Cambria"/>
                <w:bCs/>
                <w:sz w:val="19"/>
                <w:szCs w:val="19"/>
              </w:rPr>
              <w:t xml:space="preserve">right to a </w:t>
            </w:r>
            <w:r w:rsidRPr="00A240DA">
              <w:rPr>
                <w:rFonts w:ascii="Cambria" w:hAnsi="Cambria"/>
                <w:bCs/>
                <w:sz w:val="19"/>
                <w:szCs w:val="19"/>
              </w:rPr>
              <w:t>fair trial), 19 (rights of the child), 22 (</w:t>
            </w:r>
            <w:r w:rsidR="00531F69" w:rsidRPr="00A240DA">
              <w:rPr>
                <w:rFonts w:ascii="Cambria" w:hAnsi="Cambria"/>
                <w:bCs/>
                <w:sz w:val="19"/>
                <w:szCs w:val="19"/>
              </w:rPr>
              <w:t>freedom of</w:t>
            </w:r>
            <w:r w:rsidRPr="00A240DA">
              <w:rPr>
                <w:rFonts w:ascii="Cambria" w:hAnsi="Cambria"/>
                <w:bCs/>
                <w:sz w:val="19"/>
                <w:szCs w:val="19"/>
              </w:rPr>
              <w:t xml:space="preserve"> movement and residence), 24 (</w:t>
            </w:r>
            <w:r w:rsidR="00531F69" w:rsidRPr="00A240DA">
              <w:rPr>
                <w:rFonts w:ascii="Cambria" w:hAnsi="Cambria"/>
                <w:bCs/>
                <w:sz w:val="19"/>
                <w:szCs w:val="19"/>
              </w:rPr>
              <w:t>right to equal protection</w:t>
            </w:r>
            <w:r w:rsidRPr="00A240DA">
              <w:rPr>
                <w:rFonts w:ascii="Cambria" w:hAnsi="Cambria"/>
                <w:bCs/>
                <w:sz w:val="19"/>
                <w:szCs w:val="19"/>
              </w:rPr>
              <w:t>)</w:t>
            </w:r>
            <w:r w:rsidR="00D80E93" w:rsidRPr="00A240DA">
              <w:rPr>
                <w:rFonts w:ascii="Cambria" w:hAnsi="Cambria"/>
                <w:bCs/>
                <w:sz w:val="19"/>
                <w:szCs w:val="19"/>
              </w:rPr>
              <w:t>,</w:t>
            </w:r>
            <w:r w:rsidRPr="00A240DA">
              <w:rPr>
                <w:rFonts w:ascii="Cambria" w:hAnsi="Cambria"/>
                <w:bCs/>
                <w:sz w:val="19"/>
                <w:szCs w:val="19"/>
              </w:rPr>
              <w:t xml:space="preserve"> and 25 (judicial protection ) of the American Convention on Human Rights</w:t>
            </w:r>
            <w:r w:rsidRPr="00A240DA">
              <w:rPr>
                <w:rStyle w:val="FootnoteReference"/>
                <w:rFonts w:ascii="Cambria" w:hAnsi="Cambria"/>
                <w:bCs/>
                <w:sz w:val="19"/>
                <w:szCs w:val="19"/>
              </w:rPr>
              <w:footnoteReference w:id="3"/>
            </w:r>
            <w:r w:rsidRPr="00A240DA">
              <w:rPr>
                <w:rFonts w:ascii="Cambria" w:hAnsi="Cambria"/>
                <w:bCs/>
                <w:sz w:val="19"/>
                <w:szCs w:val="19"/>
              </w:rPr>
              <w:t xml:space="preserve"> in relation to its articles 1 (obligation to respect rights) and 2 (domestic legal effects)</w:t>
            </w:r>
          </w:p>
        </w:tc>
      </w:tr>
    </w:tbl>
    <w:p w14:paraId="20263696" w14:textId="52CDCD5B" w:rsidR="003239B8" w:rsidRPr="00A240DA" w:rsidRDefault="0026310A" w:rsidP="00B247AC">
      <w:pPr>
        <w:pStyle w:val="ListParagraph"/>
        <w:numPr>
          <w:ilvl w:val="0"/>
          <w:numId w:val="57"/>
        </w:numPr>
        <w:spacing w:before="120" w:after="120"/>
        <w:jc w:val="both"/>
        <w:rPr>
          <w:rFonts w:asciiTheme="majorHAnsi" w:hAnsiTheme="majorHAnsi"/>
          <w:b/>
          <w:bCs/>
          <w:sz w:val="20"/>
          <w:szCs w:val="20"/>
        </w:rPr>
      </w:pPr>
      <w:r w:rsidRPr="00A240DA">
        <w:rPr>
          <w:rFonts w:asciiTheme="majorHAnsi" w:hAnsiTheme="majorHAnsi"/>
          <w:b/>
          <w:bCs/>
          <w:sz w:val="20"/>
          <w:szCs w:val="20"/>
        </w:rPr>
        <w:t>PROCEDURE BEFORE THE IACHR</w:t>
      </w:r>
      <w:r w:rsidRPr="00A240DA">
        <w:rPr>
          <w:rStyle w:val="FootnoteReference"/>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67"/>
        <w:gridCol w:w="6593"/>
      </w:tblGrid>
      <w:tr w:rsidR="0026310A" w:rsidRPr="00A240DA" w14:paraId="042ED6F0" w14:textId="77777777" w:rsidTr="0026310A">
        <w:tc>
          <w:tcPr>
            <w:tcW w:w="2767" w:type="dxa"/>
            <w:tcBorders>
              <w:top w:val="single" w:sz="6" w:space="0" w:color="auto"/>
              <w:bottom w:val="single" w:sz="6" w:space="0" w:color="auto"/>
            </w:tcBorders>
            <w:shd w:val="clear" w:color="auto" w:fill="67AE3C"/>
            <w:vAlign w:val="center"/>
          </w:tcPr>
          <w:p w14:paraId="2FCDD3BE" w14:textId="77777777" w:rsidR="0026310A" w:rsidRPr="00A240DA" w:rsidRDefault="0026310A" w:rsidP="0026310A">
            <w:pPr>
              <w:jc w:val="center"/>
              <w:rPr>
                <w:rFonts w:ascii="Cambria" w:hAnsi="Cambria"/>
                <w:bCs/>
                <w:color w:val="FFFFFF" w:themeColor="background1"/>
                <w:sz w:val="19"/>
                <w:szCs w:val="19"/>
              </w:rPr>
            </w:pPr>
            <w:r w:rsidRPr="00A240DA">
              <w:rPr>
                <w:rFonts w:ascii="Cambria" w:hAnsi="Cambria"/>
                <w:bCs/>
                <w:color w:val="FFFFFF" w:themeColor="background1"/>
                <w:sz w:val="19"/>
                <w:szCs w:val="19"/>
              </w:rPr>
              <w:t>Reception of petition:</w:t>
            </w:r>
          </w:p>
        </w:tc>
        <w:tc>
          <w:tcPr>
            <w:tcW w:w="6593" w:type="dxa"/>
            <w:vAlign w:val="center"/>
          </w:tcPr>
          <w:p w14:paraId="642A6537" w14:textId="399DCBE8" w:rsidR="0026310A" w:rsidRPr="00A240DA" w:rsidRDefault="00531F69" w:rsidP="0026310A">
            <w:pPr>
              <w:jc w:val="both"/>
              <w:rPr>
                <w:rFonts w:ascii="Cambria" w:hAnsi="Cambria"/>
                <w:bCs/>
                <w:sz w:val="19"/>
                <w:szCs w:val="19"/>
              </w:rPr>
            </w:pPr>
            <w:r w:rsidRPr="00A240DA">
              <w:rPr>
                <w:rFonts w:ascii="Cambria" w:hAnsi="Cambria"/>
                <w:bCs/>
                <w:sz w:val="19"/>
                <w:szCs w:val="19"/>
              </w:rPr>
              <w:t>April 3, 2008</w:t>
            </w:r>
          </w:p>
        </w:tc>
      </w:tr>
      <w:tr w:rsidR="0026310A" w:rsidRPr="00A240DA" w14:paraId="28B346D6" w14:textId="77777777" w:rsidTr="0026310A">
        <w:tc>
          <w:tcPr>
            <w:tcW w:w="2767" w:type="dxa"/>
            <w:tcBorders>
              <w:top w:val="single" w:sz="6" w:space="0" w:color="auto"/>
              <w:bottom w:val="single" w:sz="6" w:space="0" w:color="auto"/>
            </w:tcBorders>
            <w:shd w:val="clear" w:color="auto" w:fill="67AE3C"/>
            <w:vAlign w:val="center"/>
          </w:tcPr>
          <w:p w14:paraId="13F86598" w14:textId="77777777" w:rsidR="0026310A" w:rsidRPr="00A240DA" w:rsidRDefault="0026310A" w:rsidP="0026310A">
            <w:pPr>
              <w:jc w:val="center"/>
              <w:rPr>
                <w:rFonts w:ascii="Cambria" w:hAnsi="Cambria"/>
                <w:bCs/>
                <w:color w:val="FFFFFF" w:themeColor="background1"/>
                <w:sz w:val="19"/>
                <w:szCs w:val="19"/>
              </w:rPr>
            </w:pPr>
            <w:r w:rsidRPr="00A240DA">
              <w:rPr>
                <w:rFonts w:ascii="Cambria" w:hAnsi="Cambria"/>
                <w:bCs/>
                <w:color w:val="FFFFFF" w:themeColor="background1"/>
                <w:sz w:val="19"/>
                <w:szCs w:val="19"/>
              </w:rPr>
              <w:t>Additional information received at the stage of initial review:</w:t>
            </w:r>
          </w:p>
        </w:tc>
        <w:tc>
          <w:tcPr>
            <w:tcW w:w="6593" w:type="dxa"/>
            <w:vAlign w:val="center"/>
          </w:tcPr>
          <w:p w14:paraId="659D5276" w14:textId="1112809D" w:rsidR="0026310A" w:rsidRPr="00A240DA" w:rsidRDefault="00531F69" w:rsidP="0026310A">
            <w:pPr>
              <w:jc w:val="both"/>
              <w:rPr>
                <w:rFonts w:ascii="Cambria" w:hAnsi="Cambria"/>
                <w:bCs/>
                <w:sz w:val="19"/>
                <w:szCs w:val="19"/>
              </w:rPr>
            </w:pPr>
            <w:r w:rsidRPr="00A240DA">
              <w:rPr>
                <w:rFonts w:ascii="Cambria" w:hAnsi="Cambria"/>
                <w:bCs/>
                <w:sz w:val="19"/>
                <w:szCs w:val="19"/>
              </w:rPr>
              <w:t>April 24, 2009</w:t>
            </w:r>
          </w:p>
        </w:tc>
      </w:tr>
      <w:tr w:rsidR="0026310A" w:rsidRPr="00A240DA" w14:paraId="7C5CFB39" w14:textId="77777777" w:rsidTr="0026310A">
        <w:tc>
          <w:tcPr>
            <w:tcW w:w="2767" w:type="dxa"/>
            <w:tcBorders>
              <w:top w:val="single" w:sz="6" w:space="0" w:color="auto"/>
              <w:bottom w:val="single" w:sz="6" w:space="0" w:color="auto"/>
            </w:tcBorders>
            <w:shd w:val="clear" w:color="auto" w:fill="67AE3C"/>
            <w:vAlign w:val="center"/>
          </w:tcPr>
          <w:p w14:paraId="00B13E9C" w14:textId="77777777" w:rsidR="0026310A" w:rsidRPr="00A240DA" w:rsidRDefault="0026310A" w:rsidP="0026310A">
            <w:pPr>
              <w:jc w:val="center"/>
              <w:rPr>
                <w:rFonts w:ascii="Cambria" w:hAnsi="Cambria"/>
                <w:bCs/>
                <w:color w:val="FFFFFF" w:themeColor="background1"/>
                <w:sz w:val="19"/>
                <w:szCs w:val="19"/>
              </w:rPr>
            </w:pPr>
            <w:r w:rsidRPr="00A240DA">
              <w:rPr>
                <w:rFonts w:ascii="Cambria" w:hAnsi="Cambria"/>
                <w:bCs/>
                <w:color w:val="FFFFFF" w:themeColor="background1"/>
                <w:sz w:val="19"/>
                <w:szCs w:val="19"/>
              </w:rPr>
              <w:t>Notification of the petition to the State:</w:t>
            </w:r>
          </w:p>
        </w:tc>
        <w:tc>
          <w:tcPr>
            <w:tcW w:w="6593" w:type="dxa"/>
            <w:vAlign w:val="center"/>
          </w:tcPr>
          <w:p w14:paraId="1AE60B43" w14:textId="0C537DFC" w:rsidR="0026310A" w:rsidRPr="00A240DA" w:rsidRDefault="00531F69" w:rsidP="0026310A">
            <w:pPr>
              <w:jc w:val="both"/>
              <w:rPr>
                <w:rFonts w:ascii="Cambria" w:hAnsi="Cambria"/>
                <w:bCs/>
                <w:sz w:val="19"/>
                <w:szCs w:val="19"/>
              </w:rPr>
            </w:pPr>
            <w:r w:rsidRPr="00A240DA">
              <w:rPr>
                <w:rFonts w:ascii="Cambria" w:hAnsi="Cambria"/>
                <w:bCs/>
                <w:sz w:val="19"/>
                <w:szCs w:val="19"/>
              </w:rPr>
              <w:t>January 12, 2016</w:t>
            </w:r>
          </w:p>
        </w:tc>
      </w:tr>
      <w:tr w:rsidR="0026310A" w:rsidRPr="00A240DA" w14:paraId="470727C8" w14:textId="77777777" w:rsidTr="0026310A">
        <w:trPr>
          <w:trHeight w:val="264"/>
        </w:trPr>
        <w:tc>
          <w:tcPr>
            <w:tcW w:w="2767" w:type="dxa"/>
            <w:tcBorders>
              <w:top w:val="single" w:sz="6" w:space="0" w:color="auto"/>
              <w:bottom w:val="single" w:sz="6" w:space="0" w:color="auto"/>
            </w:tcBorders>
            <w:shd w:val="clear" w:color="auto" w:fill="67AE3C"/>
            <w:vAlign w:val="center"/>
          </w:tcPr>
          <w:p w14:paraId="161EA605" w14:textId="77777777" w:rsidR="0026310A" w:rsidRPr="00A240DA" w:rsidRDefault="0026310A" w:rsidP="0026310A">
            <w:pPr>
              <w:jc w:val="center"/>
              <w:rPr>
                <w:rFonts w:ascii="Cambria" w:hAnsi="Cambria"/>
                <w:bCs/>
                <w:color w:val="FFFFFF" w:themeColor="background1"/>
                <w:sz w:val="19"/>
                <w:szCs w:val="19"/>
              </w:rPr>
            </w:pPr>
            <w:r w:rsidRPr="00A240DA">
              <w:rPr>
                <w:rFonts w:ascii="Cambria" w:hAnsi="Cambria"/>
                <w:bCs/>
                <w:color w:val="FFFFFF" w:themeColor="background1"/>
                <w:sz w:val="19"/>
                <w:szCs w:val="19"/>
              </w:rPr>
              <w:t>State’s first response:</w:t>
            </w:r>
          </w:p>
        </w:tc>
        <w:tc>
          <w:tcPr>
            <w:tcW w:w="6593" w:type="dxa"/>
            <w:vAlign w:val="center"/>
          </w:tcPr>
          <w:p w14:paraId="7F736A7A" w14:textId="47CA33FF" w:rsidR="0026310A" w:rsidRPr="00A240DA" w:rsidRDefault="00531F69" w:rsidP="0026310A">
            <w:pPr>
              <w:jc w:val="both"/>
              <w:rPr>
                <w:rFonts w:ascii="Cambria" w:hAnsi="Cambria"/>
                <w:bCs/>
                <w:sz w:val="19"/>
                <w:szCs w:val="19"/>
              </w:rPr>
            </w:pPr>
            <w:r w:rsidRPr="00A240DA">
              <w:rPr>
                <w:rFonts w:ascii="Cambria" w:hAnsi="Cambria"/>
                <w:bCs/>
                <w:sz w:val="19"/>
                <w:szCs w:val="19"/>
              </w:rPr>
              <w:t>August 4, 2016</w:t>
            </w:r>
          </w:p>
        </w:tc>
      </w:tr>
      <w:tr w:rsidR="0026310A" w:rsidRPr="00A240DA" w14:paraId="5AF535BC" w14:textId="77777777" w:rsidTr="0026310A">
        <w:tc>
          <w:tcPr>
            <w:tcW w:w="2767" w:type="dxa"/>
            <w:tcBorders>
              <w:top w:val="single" w:sz="6" w:space="0" w:color="auto"/>
              <w:bottom w:val="single" w:sz="6" w:space="0" w:color="auto"/>
            </w:tcBorders>
            <w:shd w:val="clear" w:color="auto" w:fill="67AE3C"/>
            <w:vAlign w:val="center"/>
          </w:tcPr>
          <w:p w14:paraId="788DEC42" w14:textId="77777777" w:rsidR="0026310A" w:rsidRPr="00A240DA" w:rsidRDefault="0026310A" w:rsidP="0026310A">
            <w:pPr>
              <w:jc w:val="center"/>
              <w:rPr>
                <w:rFonts w:ascii="Cambria" w:hAnsi="Cambria"/>
                <w:bCs/>
                <w:color w:val="FFFFFF" w:themeColor="background1"/>
                <w:sz w:val="19"/>
                <w:szCs w:val="19"/>
              </w:rPr>
            </w:pPr>
            <w:r w:rsidRPr="00A240DA">
              <w:rPr>
                <w:rFonts w:ascii="Cambria" w:hAnsi="Cambria"/>
                <w:bCs/>
                <w:color w:val="FFFFFF" w:themeColor="background1"/>
                <w:sz w:val="19"/>
                <w:szCs w:val="19"/>
              </w:rPr>
              <w:t>Additional observations from the petitioning party:</w:t>
            </w:r>
          </w:p>
        </w:tc>
        <w:tc>
          <w:tcPr>
            <w:tcW w:w="6593" w:type="dxa"/>
            <w:vAlign w:val="center"/>
          </w:tcPr>
          <w:p w14:paraId="77F71DDF" w14:textId="5D7DB1EE" w:rsidR="0026310A" w:rsidRPr="00A240DA" w:rsidRDefault="00531F69" w:rsidP="0026310A">
            <w:pPr>
              <w:jc w:val="both"/>
              <w:rPr>
                <w:rFonts w:ascii="Cambria" w:hAnsi="Cambria"/>
                <w:bCs/>
                <w:sz w:val="19"/>
                <w:szCs w:val="19"/>
              </w:rPr>
            </w:pPr>
            <w:r w:rsidRPr="00A240DA">
              <w:rPr>
                <w:rFonts w:ascii="Cambria" w:hAnsi="Cambria"/>
                <w:bCs/>
                <w:sz w:val="19"/>
                <w:szCs w:val="19"/>
              </w:rPr>
              <w:t>September 26, 2017</w:t>
            </w:r>
          </w:p>
        </w:tc>
      </w:tr>
    </w:tbl>
    <w:p w14:paraId="21DAA666" w14:textId="11ABCB13" w:rsidR="003239B8" w:rsidRPr="00A240DA" w:rsidRDefault="0026310A" w:rsidP="00955DDA">
      <w:pPr>
        <w:pStyle w:val="ListParagraph"/>
        <w:numPr>
          <w:ilvl w:val="0"/>
          <w:numId w:val="57"/>
        </w:numPr>
        <w:spacing w:before="120" w:after="120"/>
        <w:jc w:val="both"/>
        <w:rPr>
          <w:rFonts w:asciiTheme="majorHAnsi" w:hAnsiTheme="majorHAnsi"/>
          <w:b/>
          <w:bCs/>
          <w:sz w:val="20"/>
          <w:szCs w:val="20"/>
        </w:rPr>
      </w:pPr>
      <w:r w:rsidRPr="00A240DA">
        <w:rPr>
          <w:rFonts w:asciiTheme="majorHAnsi" w:hAnsiTheme="majorHAnsi"/>
          <w:b/>
          <w:bCs/>
          <w:sz w:val="20"/>
          <w:szCs w:val="20"/>
        </w:rPr>
        <w:t>COMPETENCE</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2767"/>
        <w:gridCol w:w="6475"/>
      </w:tblGrid>
      <w:tr w:rsidR="0026310A" w:rsidRPr="00A240DA" w14:paraId="17DBBEE5" w14:textId="77777777" w:rsidTr="00935E8B">
        <w:trPr>
          <w:cantSplit/>
        </w:trPr>
        <w:tc>
          <w:tcPr>
            <w:tcW w:w="2767" w:type="dxa"/>
            <w:tcBorders>
              <w:top w:val="single" w:sz="4" w:space="0" w:color="auto"/>
              <w:bottom w:val="single" w:sz="6" w:space="0" w:color="auto"/>
            </w:tcBorders>
            <w:shd w:val="clear" w:color="auto" w:fill="67AE3C"/>
            <w:vAlign w:val="center"/>
          </w:tcPr>
          <w:p w14:paraId="0F22CB7A" w14:textId="77777777" w:rsidR="0026310A" w:rsidRPr="00A240DA" w:rsidRDefault="0026310A" w:rsidP="00935E8B">
            <w:pPr>
              <w:jc w:val="center"/>
              <w:rPr>
                <w:rFonts w:ascii="Cambria" w:hAnsi="Cambria"/>
                <w:bCs/>
                <w:i/>
                <w:color w:val="FFFFFF" w:themeColor="background1"/>
                <w:sz w:val="19"/>
                <w:szCs w:val="19"/>
              </w:rPr>
            </w:pPr>
            <w:r w:rsidRPr="00A240DA">
              <w:rPr>
                <w:rFonts w:ascii="Cambria" w:hAnsi="Cambria"/>
                <w:bCs/>
                <w:i/>
                <w:color w:val="FFFFFF" w:themeColor="background1"/>
                <w:sz w:val="19"/>
                <w:szCs w:val="19"/>
              </w:rPr>
              <w:t xml:space="preserve">Competence </w:t>
            </w:r>
            <w:proofErr w:type="spellStart"/>
            <w:r w:rsidRPr="00A240DA">
              <w:rPr>
                <w:rFonts w:ascii="Cambria" w:hAnsi="Cambria"/>
                <w:bCs/>
                <w:i/>
                <w:color w:val="FFFFFF" w:themeColor="background1"/>
                <w:sz w:val="19"/>
                <w:szCs w:val="19"/>
              </w:rPr>
              <w:t>Ratione</w:t>
            </w:r>
            <w:proofErr w:type="spellEnd"/>
            <w:r w:rsidRPr="00A240DA">
              <w:rPr>
                <w:rFonts w:ascii="Cambria" w:hAnsi="Cambria"/>
                <w:bCs/>
                <w:i/>
                <w:color w:val="FFFFFF" w:themeColor="background1"/>
                <w:sz w:val="19"/>
                <w:szCs w:val="19"/>
              </w:rPr>
              <w:t xml:space="preserve"> personae:</w:t>
            </w:r>
          </w:p>
        </w:tc>
        <w:tc>
          <w:tcPr>
            <w:tcW w:w="6475" w:type="dxa"/>
            <w:vAlign w:val="center"/>
          </w:tcPr>
          <w:p w14:paraId="44E4C80F" w14:textId="77777777" w:rsidR="0026310A" w:rsidRPr="00A240DA" w:rsidRDefault="0026310A" w:rsidP="00935E8B">
            <w:pPr>
              <w:rPr>
                <w:rFonts w:asciiTheme="majorHAnsi" w:hAnsiTheme="majorHAnsi"/>
                <w:bCs/>
                <w:sz w:val="20"/>
                <w:szCs w:val="20"/>
              </w:rPr>
            </w:pPr>
            <w:r w:rsidRPr="00A240DA">
              <w:rPr>
                <w:rFonts w:ascii="Cambria" w:hAnsi="Cambria"/>
                <w:bCs/>
                <w:sz w:val="19"/>
                <w:szCs w:val="19"/>
              </w:rPr>
              <w:t>Yes</w:t>
            </w:r>
          </w:p>
        </w:tc>
      </w:tr>
      <w:tr w:rsidR="0026310A" w:rsidRPr="00A240DA" w14:paraId="5AEDCB8E" w14:textId="77777777" w:rsidTr="00935E8B">
        <w:trPr>
          <w:cantSplit/>
        </w:trPr>
        <w:tc>
          <w:tcPr>
            <w:tcW w:w="2767" w:type="dxa"/>
            <w:tcBorders>
              <w:top w:val="single" w:sz="6" w:space="0" w:color="auto"/>
              <w:bottom w:val="single" w:sz="6" w:space="0" w:color="auto"/>
            </w:tcBorders>
            <w:shd w:val="clear" w:color="auto" w:fill="67AE3C"/>
            <w:vAlign w:val="center"/>
          </w:tcPr>
          <w:p w14:paraId="643709B1" w14:textId="77777777" w:rsidR="0026310A" w:rsidRPr="00A240DA" w:rsidRDefault="0026310A" w:rsidP="00935E8B">
            <w:pPr>
              <w:jc w:val="center"/>
              <w:rPr>
                <w:rFonts w:ascii="Cambria" w:hAnsi="Cambria"/>
                <w:bCs/>
                <w:i/>
                <w:color w:val="FFFFFF" w:themeColor="background1"/>
                <w:sz w:val="19"/>
                <w:szCs w:val="19"/>
              </w:rPr>
            </w:pPr>
            <w:r w:rsidRPr="00A240DA">
              <w:rPr>
                <w:rFonts w:ascii="Cambria" w:hAnsi="Cambria"/>
                <w:bCs/>
                <w:i/>
                <w:color w:val="FFFFFF" w:themeColor="background1"/>
                <w:sz w:val="19"/>
                <w:szCs w:val="19"/>
              </w:rPr>
              <w:t xml:space="preserve">Competence </w:t>
            </w:r>
            <w:proofErr w:type="spellStart"/>
            <w:r w:rsidRPr="00A240DA">
              <w:rPr>
                <w:rFonts w:ascii="Cambria" w:hAnsi="Cambria"/>
                <w:bCs/>
                <w:i/>
                <w:color w:val="FFFFFF" w:themeColor="background1"/>
                <w:sz w:val="19"/>
                <w:szCs w:val="19"/>
              </w:rPr>
              <w:t>Ratione</w:t>
            </w:r>
            <w:proofErr w:type="spellEnd"/>
            <w:r w:rsidRPr="00A240DA">
              <w:rPr>
                <w:rFonts w:ascii="Cambria" w:hAnsi="Cambria"/>
                <w:bCs/>
                <w:i/>
                <w:color w:val="FFFFFF" w:themeColor="background1"/>
                <w:sz w:val="19"/>
                <w:szCs w:val="19"/>
              </w:rPr>
              <w:t xml:space="preserve"> loci:</w:t>
            </w:r>
          </w:p>
        </w:tc>
        <w:tc>
          <w:tcPr>
            <w:tcW w:w="6475" w:type="dxa"/>
            <w:vAlign w:val="center"/>
          </w:tcPr>
          <w:p w14:paraId="2E7BB57A" w14:textId="77777777" w:rsidR="0026310A" w:rsidRPr="00A240DA" w:rsidRDefault="0026310A" w:rsidP="00935E8B">
            <w:pPr>
              <w:rPr>
                <w:rFonts w:asciiTheme="majorHAnsi" w:hAnsiTheme="majorHAnsi"/>
                <w:bCs/>
                <w:sz w:val="20"/>
                <w:szCs w:val="20"/>
              </w:rPr>
            </w:pPr>
            <w:r w:rsidRPr="00A240DA">
              <w:rPr>
                <w:rFonts w:ascii="Cambria" w:hAnsi="Cambria"/>
                <w:bCs/>
                <w:sz w:val="19"/>
                <w:szCs w:val="19"/>
              </w:rPr>
              <w:t>Yes</w:t>
            </w:r>
          </w:p>
        </w:tc>
      </w:tr>
      <w:tr w:rsidR="0026310A" w:rsidRPr="00A240DA" w14:paraId="0E2F03AF" w14:textId="77777777" w:rsidTr="00935E8B">
        <w:trPr>
          <w:cantSplit/>
        </w:trPr>
        <w:tc>
          <w:tcPr>
            <w:tcW w:w="2767" w:type="dxa"/>
            <w:tcBorders>
              <w:top w:val="single" w:sz="6" w:space="0" w:color="auto"/>
              <w:bottom w:val="single" w:sz="6" w:space="0" w:color="auto"/>
            </w:tcBorders>
            <w:shd w:val="clear" w:color="auto" w:fill="67AE3C"/>
            <w:vAlign w:val="center"/>
          </w:tcPr>
          <w:p w14:paraId="6FA6F64D" w14:textId="77777777" w:rsidR="0026310A" w:rsidRPr="00A240DA" w:rsidRDefault="0026310A" w:rsidP="00935E8B">
            <w:pPr>
              <w:jc w:val="center"/>
              <w:rPr>
                <w:rFonts w:ascii="Cambria" w:hAnsi="Cambria"/>
                <w:bCs/>
                <w:i/>
                <w:color w:val="FFFFFF" w:themeColor="background1"/>
                <w:sz w:val="19"/>
                <w:szCs w:val="19"/>
              </w:rPr>
            </w:pPr>
            <w:r w:rsidRPr="00A240DA">
              <w:rPr>
                <w:rFonts w:ascii="Cambria" w:hAnsi="Cambria"/>
                <w:bCs/>
                <w:i/>
                <w:color w:val="FFFFFF" w:themeColor="background1"/>
                <w:sz w:val="19"/>
                <w:szCs w:val="19"/>
              </w:rPr>
              <w:t xml:space="preserve">Competence </w:t>
            </w:r>
            <w:proofErr w:type="spellStart"/>
            <w:r w:rsidRPr="00A240DA">
              <w:rPr>
                <w:rFonts w:ascii="Cambria" w:hAnsi="Cambria"/>
                <w:bCs/>
                <w:i/>
                <w:color w:val="FFFFFF" w:themeColor="background1"/>
                <w:sz w:val="19"/>
                <w:szCs w:val="19"/>
              </w:rPr>
              <w:t>Ratione</w:t>
            </w:r>
            <w:proofErr w:type="spellEnd"/>
            <w:r w:rsidRPr="00A240DA">
              <w:rPr>
                <w:rFonts w:ascii="Cambria" w:hAnsi="Cambria"/>
                <w:bCs/>
                <w:i/>
                <w:color w:val="FFFFFF" w:themeColor="background1"/>
                <w:sz w:val="19"/>
                <w:szCs w:val="19"/>
              </w:rPr>
              <w:t xml:space="preserve"> </w:t>
            </w:r>
            <w:proofErr w:type="spellStart"/>
            <w:r w:rsidRPr="00A240DA">
              <w:rPr>
                <w:rFonts w:ascii="Cambria" w:hAnsi="Cambria"/>
                <w:bCs/>
                <w:i/>
                <w:color w:val="FFFFFF" w:themeColor="background1"/>
                <w:sz w:val="19"/>
                <w:szCs w:val="19"/>
              </w:rPr>
              <w:t>temporis</w:t>
            </w:r>
            <w:proofErr w:type="spellEnd"/>
            <w:r w:rsidRPr="00A240DA">
              <w:rPr>
                <w:rFonts w:ascii="Cambria" w:hAnsi="Cambria"/>
                <w:bCs/>
                <w:i/>
                <w:color w:val="FFFFFF" w:themeColor="background1"/>
                <w:sz w:val="19"/>
                <w:szCs w:val="19"/>
              </w:rPr>
              <w:t>:</w:t>
            </w:r>
          </w:p>
        </w:tc>
        <w:tc>
          <w:tcPr>
            <w:tcW w:w="6475" w:type="dxa"/>
            <w:vAlign w:val="center"/>
          </w:tcPr>
          <w:p w14:paraId="7343E181" w14:textId="77777777" w:rsidR="0026310A" w:rsidRPr="00A240DA" w:rsidRDefault="0026310A" w:rsidP="00935E8B">
            <w:pPr>
              <w:rPr>
                <w:rFonts w:asciiTheme="majorHAnsi" w:hAnsiTheme="majorHAnsi"/>
                <w:bCs/>
                <w:sz w:val="20"/>
                <w:szCs w:val="20"/>
              </w:rPr>
            </w:pPr>
            <w:r w:rsidRPr="00A240DA">
              <w:rPr>
                <w:rFonts w:ascii="Cambria" w:hAnsi="Cambria"/>
                <w:bCs/>
                <w:sz w:val="19"/>
                <w:szCs w:val="19"/>
              </w:rPr>
              <w:t>Yes</w:t>
            </w:r>
          </w:p>
        </w:tc>
      </w:tr>
      <w:tr w:rsidR="0026310A" w:rsidRPr="00A240DA" w14:paraId="084320E5" w14:textId="77777777" w:rsidTr="00935E8B">
        <w:trPr>
          <w:cantSplit/>
        </w:trPr>
        <w:tc>
          <w:tcPr>
            <w:tcW w:w="2767" w:type="dxa"/>
            <w:tcBorders>
              <w:top w:val="single" w:sz="6" w:space="0" w:color="auto"/>
              <w:bottom w:val="single" w:sz="6" w:space="0" w:color="auto"/>
            </w:tcBorders>
            <w:shd w:val="clear" w:color="auto" w:fill="67AE3C"/>
            <w:vAlign w:val="center"/>
          </w:tcPr>
          <w:p w14:paraId="3CAD00C1" w14:textId="77777777" w:rsidR="0026310A" w:rsidRPr="00A240DA" w:rsidRDefault="0026310A" w:rsidP="00935E8B">
            <w:pPr>
              <w:jc w:val="center"/>
              <w:rPr>
                <w:rFonts w:ascii="Cambria" w:hAnsi="Cambria"/>
                <w:bCs/>
                <w:i/>
                <w:color w:val="FFFFFF" w:themeColor="background1"/>
                <w:sz w:val="19"/>
                <w:szCs w:val="19"/>
              </w:rPr>
            </w:pPr>
            <w:r w:rsidRPr="00A240DA">
              <w:rPr>
                <w:rFonts w:ascii="Cambria" w:hAnsi="Cambria"/>
                <w:bCs/>
                <w:i/>
                <w:color w:val="FFFFFF" w:themeColor="background1"/>
                <w:sz w:val="19"/>
                <w:szCs w:val="19"/>
              </w:rPr>
              <w:t xml:space="preserve">Competence </w:t>
            </w:r>
            <w:proofErr w:type="spellStart"/>
            <w:r w:rsidRPr="00A240DA">
              <w:rPr>
                <w:rFonts w:ascii="Cambria" w:hAnsi="Cambria"/>
                <w:bCs/>
                <w:i/>
                <w:color w:val="FFFFFF" w:themeColor="background1"/>
                <w:sz w:val="19"/>
                <w:szCs w:val="19"/>
              </w:rPr>
              <w:t>Ratione</w:t>
            </w:r>
            <w:proofErr w:type="spellEnd"/>
            <w:r w:rsidRPr="00A240DA">
              <w:rPr>
                <w:rFonts w:ascii="Cambria" w:hAnsi="Cambria"/>
                <w:bCs/>
                <w:i/>
                <w:color w:val="FFFFFF" w:themeColor="background1"/>
                <w:sz w:val="19"/>
                <w:szCs w:val="19"/>
              </w:rPr>
              <w:t xml:space="preserve"> </w:t>
            </w:r>
            <w:proofErr w:type="spellStart"/>
            <w:r w:rsidRPr="00A240DA">
              <w:rPr>
                <w:rFonts w:ascii="Cambria" w:hAnsi="Cambria"/>
                <w:bCs/>
                <w:i/>
                <w:color w:val="FFFFFF" w:themeColor="background1"/>
                <w:sz w:val="19"/>
                <w:szCs w:val="19"/>
              </w:rPr>
              <w:t>materiae</w:t>
            </w:r>
            <w:proofErr w:type="spellEnd"/>
            <w:r w:rsidRPr="00A240DA">
              <w:rPr>
                <w:rFonts w:ascii="Cambria" w:hAnsi="Cambria"/>
                <w:bCs/>
                <w:i/>
                <w:color w:val="FFFFFF" w:themeColor="background1"/>
                <w:sz w:val="19"/>
                <w:szCs w:val="19"/>
              </w:rPr>
              <w:t>:</w:t>
            </w:r>
          </w:p>
        </w:tc>
        <w:tc>
          <w:tcPr>
            <w:tcW w:w="6475" w:type="dxa"/>
            <w:vAlign w:val="center"/>
          </w:tcPr>
          <w:p w14:paraId="5402BE15" w14:textId="77777777" w:rsidR="0026310A" w:rsidRPr="00A240DA" w:rsidRDefault="0026310A" w:rsidP="00935E8B">
            <w:pPr>
              <w:jc w:val="both"/>
              <w:rPr>
                <w:rFonts w:asciiTheme="majorHAnsi" w:hAnsiTheme="majorHAnsi"/>
                <w:bCs/>
                <w:sz w:val="20"/>
                <w:szCs w:val="20"/>
              </w:rPr>
            </w:pPr>
            <w:r w:rsidRPr="00A240DA">
              <w:rPr>
                <w:rFonts w:ascii="Cambria" w:hAnsi="Cambria"/>
                <w:bCs/>
                <w:sz w:val="19"/>
                <w:szCs w:val="19"/>
              </w:rPr>
              <w:t>Yes, American Convention (ratification instrument deposited on August 21, 1990)</w:t>
            </w:r>
          </w:p>
        </w:tc>
      </w:tr>
    </w:tbl>
    <w:p w14:paraId="16644444" w14:textId="7745D538" w:rsidR="004E21D2" w:rsidRPr="00A240DA" w:rsidRDefault="00464718" w:rsidP="00464718">
      <w:pPr>
        <w:pStyle w:val="ListParagraph"/>
        <w:numPr>
          <w:ilvl w:val="0"/>
          <w:numId w:val="57"/>
        </w:numPr>
        <w:spacing w:before="120" w:after="120"/>
        <w:ind w:left="0" w:firstLine="720"/>
        <w:jc w:val="both"/>
        <w:rPr>
          <w:rFonts w:asciiTheme="majorHAnsi" w:hAnsiTheme="majorHAnsi"/>
          <w:b/>
          <w:bCs/>
          <w:sz w:val="20"/>
          <w:szCs w:val="20"/>
        </w:rPr>
      </w:pPr>
      <w:r w:rsidRPr="00A240DA">
        <w:rPr>
          <w:rFonts w:asciiTheme="majorHAnsi" w:hAnsiTheme="majorHAnsi"/>
          <w:b/>
          <w:bCs/>
          <w:sz w:val="20"/>
          <w:szCs w:val="20"/>
        </w:rPr>
        <w:t xml:space="preserve">ANALYSIS OF DUPLICATION OF PROCEDURES AND INTERNATIONAL </w:t>
      </w:r>
      <w:r w:rsidRPr="00A240DA">
        <w:rPr>
          <w:rFonts w:asciiTheme="majorHAnsi" w:hAnsiTheme="majorHAnsi"/>
          <w:b/>
          <w:bCs/>
          <w:i/>
          <w:sz w:val="20"/>
          <w:szCs w:val="20"/>
        </w:rPr>
        <w:t>RES JUDICATA</w:t>
      </w:r>
      <w:r w:rsidRPr="00A240DA">
        <w:rPr>
          <w:rFonts w:asciiTheme="majorHAnsi" w:hAnsiTheme="majorHAnsi"/>
          <w:b/>
          <w:bCs/>
          <w:sz w:val="20"/>
          <w:szCs w:val="20"/>
        </w:rPr>
        <w:t>, COLORABLE CLAIM, EXHAUSTION OF DOMESTIC REMEDIES AND TIMELINESS OF THE PETITION</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2767"/>
        <w:gridCol w:w="6475"/>
      </w:tblGrid>
      <w:tr w:rsidR="00464718" w:rsidRPr="00A240DA" w14:paraId="276ECED8" w14:textId="77777777" w:rsidTr="00464718">
        <w:trPr>
          <w:cantSplit/>
        </w:trPr>
        <w:tc>
          <w:tcPr>
            <w:tcW w:w="2767" w:type="dxa"/>
            <w:tcBorders>
              <w:top w:val="single" w:sz="4" w:space="0" w:color="auto"/>
              <w:bottom w:val="single" w:sz="6" w:space="0" w:color="auto"/>
            </w:tcBorders>
            <w:shd w:val="clear" w:color="auto" w:fill="67AE3C"/>
            <w:vAlign w:val="center"/>
          </w:tcPr>
          <w:p w14:paraId="1122B34C" w14:textId="77777777" w:rsidR="00464718" w:rsidRPr="00A240DA" w:rsidRDefault="00464718" w:rsidP="00464718">
            <w:pPr>
              <w:jc w:val="center"/>
              <w:rPr>
                <w:rFonts w:ascii="Cambria" w:hAnsi="Cambria"/>
                <w:bCs/>
                <w:color w:val="FFFFFF" w:themeColor="background1"/>
                <w:sz w:val="19"/>
                <w:szCs w:val="19"/>
              </w:rPr>
            </w:pPr>
            <w:r w:rsidRPr="00A240DA">
              <w:rPr>
                <w:rFonts w:ascii="Cambria" w:hAnsi="Cambria"/>
                <w:bCs/>
                <w:color w:val="FFFFFF" w:themeColor="background1"/>
                <w:sz w:val="19"/>
                <w:szCs w:val="19"/>
              </w:rPr>
              <w:t>Duplication of procedures and International res judicata:</w:t>
            </w:r>
          </w:p>
        </w:tc>
        <w:tc>
          <w:tcPr>
            <w:tcW w:w="6475" w:type="dxa"/>
            <w:vAlign w:val="center"/>
          </w:tcPr>
          <w:p w14:paraId="5A46C554" w14:textId="3AB1913E" w:rsidR="00464718" w:rsidRPr="00A240DA" w:rsidRDefault="00464718" w:rsidP="00464718">
            <w:pPr>
              <w:jc w:val="both"/>
              <w:rPr>
                <w:rFonts w:ascii="Cambria" w:hAnsi="Cambria"/>
                <w:bCs/>
                <w:sz w:val="19"/>
                <w:szCs w:val="19"/>
              </w:rPr>
            </w:pPr>
            <w:r w:rsidRPr="00A240DA">
              <w:rPr>
                <w:rFonts w:ascii="Cambria" w:hAnsi="Cambria"/>
                <w:bCs/>
                <w:sz w:val="19"/>
                <w:szCs w:val="19"/>
              </w:rPr>
              <w:t>No</w:t>
            </w:r>
          </w:p>
        </w:tc>
      </w:tr>
      <w:tr w:rsidR="00464718" w:rsidRPr="00A240DA" w14:paraId="0A0A94F6" w14:textId="77777777" w:rsidTr="00464718">
        <w:trPr>
          <w:cantSplit/>
        </w:trPr>
        <w:tc>
          <w:tcPr>
            <w:tcW w:w="2767" w:type="dxa"/>
            <w:tcBorders>
              <w:top w:val="single" w:sz="6" w:space="0" w:color="auto"/>
              <w:bottom w:val="single" w:sz="6" w:space="0" w:color="auto"/>
            </w:tcBorders>
            <w:shd w:val="clear" w:color="auto" w:fill="67AE3C"/>
            <w:vAlign w:val="center"/>
          </w:tcPr>
          <w:p w14:paraId="6102029E" w14:textId="77777777" w:rsidR="00464718" w:rsidRPr="00A240DA" w:rsidRDefault="00464718" w:rsidP="00464718">
            <w:pPr>
              <w:jc w:val="center"/>
              <w:rPr>
                <w:rFonts w:ascii="Cambria" w:hAnsi="Cambria"/>
                <w:bCs/>
                <w:color w:val="FFFFFF" w:themeColor="background1"/>
                <w:sz w:val="19"/>
                <w:szCs w:val="19"/>
              </w:rPr>
            </w:pPr>
            <w:r w:rsidRPr="00A240DA">
              <w:rPr>
                <w:rFonts w:ascii="Cambria" w:hAnsi="Cambria"/>
                <w:bCs/>
                <w:color w:val="FFFFFF" w:themeColor="background1"/>
                <w:sz w:val="19"/>
                <w:szCs w:val="19"/>
              </w:rPr>
              <w:t>Rights declared admissible</w:t>
            </w:r>
          </w:p>
        </w:tc>
        <w:tc>
          <w:tcPr>
            <w:tcW w:w="6475" w:type="dxa"/>
            <w:vAlign w:val="center"/>
          </w:tcPr>
          <w:p w14:paraId="59F363F3" w14:textId="627857EA" w:rsidR="00531F69" w:rsidRPr="00A240DA" w:rsidRDefault="00531F69" w:rsidP="00464718">
            <w:pPr>
              <w:jc w:val="both"/>
              <w:rPr>
                <w:rFonts w:ascii="Cambria" w:hAnsi="Cambria"/>
                <w:bCs/>
                <w:sz w:val="20"/>
                <w:szCs w:val="20"/>
              </w:rPr>
            </w:pPr>
            <w:r w:rsidRPr="00A240DA">
              <w:rPr>
                <w:rFonts w:ascii="Cambria" w:hAnsi="Cambria"/>
                <w:bCs/>
                <w:sz w:val="19"/>
                <w:szCs w:val="19"/>
              </w:rPr>
              <w:t>Article 4 (right to life), 5 (right to humane treatment), 8 (right to a fair trial), 1</w:t>
            </w:r>
            <w:r w:rsidR="00E73506" w:rsidRPr="00A240DA">
              <w:rPr>
                <w:rFonts w:ascii="Cambria" w:hAnsi="Cambria"/>
                <w:bCs/>
                <w:sz w:val="19"/>
                <w:szCs w:val="19"/>
              </w:rPr>
              <w:t xml:space="preserve">2 </w:t>
            </w:r>
            <w:r w:rsidRPr="00A240DA">
              <w:rPr>
                <w:rFonts w:ascii="Cambria" w:hAnsi="Cambria"/>
                <w:bCs/>
                <w:sz w:val="19"/>
                <w:szCs w:val="19"/>
              </w:rPr>
              <w:t>(</w:t>
            </w:r>
            <w:r w:rsidR="00E73506" w:rsidRPr="00A240DA">
              <w:rPr>
                <w:rFonts w:ascii="Cambria" w:hAnsi="Cambria"/>
                <w:bCs/>
                <w:sz w:val="19"/>
                <w:szCs w:val="19"/>
              </w:rPr>
              <w:t>freedom of conscience and religion</w:t>
            </w:r>
            <w:r w:rsidRPr="00A240DA">
              <w:rPr>
                <w:rFonts w:ascii="Cambria" w:hAnsi="Cambria"/>
                <w:bCs/>
                <w:sz w:val="19"/>
                <w:szCs w:val="19"/>
              </w:rPr>
              <w:t xml:space="preserve">), </w:t>
            </w:r>
            <w:r w:rsidR="00A66DF5" w:rsidRPr="00A240DA">
              <w:rPr>
                <w:rFonts w:ascii="Cambria" w:hAnsi="Cambria"/>
                <w:bCs/>
                <w:sz w:val="19"/>
                <w:szCs w:val="19"/>
              </w:rPr>
              <w:t xml:space="preserve">19 (rights of the child), </w:t>
            </w:r>
            <w:r w:rsidR="00A240DA" w:rsidRPr="00A240DA">
              <w:rPr>
                <w:rFonts w:ascii="Cambria" w:hAnsi="Cambria"/>
                <w:bCs/>
                <w:sz w:val="19"/>
                <w:szCs w:val="19"/>
              </w:rPr>
              <w:t xml:space="preserve">21 (right to property), </w:t>
            </w:r>
            <w:r w:rsidRPr="00A240DA">
              <w:rPr>
                <w:rFonts w:ascii="Cambria" w:hAnsi="Cambria"/>
                <w:bCs/>
                <w:sz w:val="19"/>
                <w:szCs w:val="19"/>
              </w:rPr>
              <w:t>22 (freedom of movement and residence)</w:t>
            </w:r>
            <w:r w:rsidR="00E73506" w:rsidRPr="00A240DA">
              <w:rPr>
                <w:rFonts w:ascii="Cambria" w:hAnsi="Cambria"/>
                <w:bCs/>
                <w:sz w:val="19"/>
                <w:szCs w:val="19"/>
              </w:rPr>
              <w:t xml:space="preserve">, </w:t>
            </w:r>
            <w:r w:rsidRPr="00A240DA">
              <w:rPr>
                <w:rFonts w:ascii="Cambria" w:hAnsi="Cambria"/>
                <w:bCs/>
                <w:sz w:val="19"/>
                <w:szCs w:val="19"/>
              </w:rPr>
              <w:t>and 25 (judicial protection ) of the Convention in relation to its articles 1 (obligation to respect rights) and 2 (domestic legal effects)</w:t>
            </w:r>
          </w:p>
        </w:tc>
      </w:tr>
      <w:tr w:rsidR="00464718" w:rsidRPr="00A240DA" w14:paraId="592672BC" w14:textId="77777777" w:rsidTr="00464718">
        <w:trPr>
          <w:cantSplit/>
        </w:trPr>
        <w:tc>
          <w:tcPr>
            <w:tcW w:w="2767" w:type="dxa"/>
            <w:tcBorders>
              <w:top w:val="single" w:sz="6" w:space="0" w:color="auto"/>
              <w:bottom w:val="single" w:sz="6" w:space="0" w:color="auto"/>
            </w:tcBorders>
            <w:shd w:val="clear" w:color="auto" w:fill="67AE3C"/>
            <w:vAlign w:val="center"/>
          </w:tcPr>
          <w:p w14:paraId="53015B83" w14:textId="77777777" w:rsidR="00464718" w:rsidRPr="00A240DA" w:rsidRDefault="00464718" w:rsidP="00464718">
            <w:pPr>
              <w:jc w:val="center"/>
              <w:rPr>
                <w:rFonts w:ascii="Cambria" w:hAnsi="Cambria"/>
                <w:bCs/>
                <w:color w:val="FFFFFF" w:themeColor="background1"/>
                <w:sz w:val="19"/>
                <w:szCs w:val="19"/>
              </w:rPr>
            </w:pPr>
            <w:r w:rsidRPr="00A240DA">
              <w:rPr>
                <w:rFonts w:ascii="Cambria" w:hAnsi="Cambria"/>
                <w:bCs/>
                <w:color w:val="FFFFFF" w:themeColor="background1"/>
                <w:sz w:val="19"/>
                <w:szCs w:val="19"/>
              </w:rPr>
              <w:t>Exhaustion of domestic remedies or applicability of an exception to the rule:</w:t>
            </w:r>
          </w:p>
        </w:tc>
        <w:tc>
          <w:tcPr>
            <w:tcW w:w="6475" w:type="dxa"/>
            <w:vAlign w:val="center"/>
          </w:tcPr>
          <w:p w14:paraId="79054227" w14:textId="13690578" w:rsidR="00464718" w:rsidRPr="00A240DA" w:rsidRDefault="00531F69" w:rsidP="00464718">
            <w:pPr>
              <w:rPr>
                <w:rFonts w:asciiTheme="majorHAnsi" w:hAnsiTheme="majorHAnsi"/>
                <w:bCs/>
                <w:sz w:val="19"/>
                <w:szCs w:val="19"/>
              </w:rPr>
            </w:pPr>
            <w:r w:rsidRPr="00A240DA">
              <w:rPr>
                <w:rFonts w:ascii="Cambria" w:hAnsi="Cambria"/>
                <w:bCs/>
                <w:sz w:val="19"/>
                <w:szCs w:val="19"/>
              </w:rPr>
              <w:t>Yes</w:t>
            </w:r>
          </w:p>
        </w:tc>
      </w:tr>
      <w:tr w:rsidR="00464718" w:rsidRPr="00A240DA" w14:paraId="3AD0376E" w14:textId="77777777" w:rsidTr="00464718">
        <w:trPr>
          <w:cantSplit/>
        </w:trPr>
        <w:tc>
          <w:tcPr>
            <w:tcW w:w="2767" w:type="dxa"/>
            <w:tcBorders>
              <w:top w:val="single" w:sz="6" w:space="0" w:color="auto"/>
              <w:bottom w:val="single" w:sz="6" w:space="0" w:color="auto"/>
            </w:tcBorders>
            <w:shd w:val="clear" w:color="auto" w:fill="67AE3C"/>
            <w:vAlign w:val="center"/>
          </w:tcPr>
          <w:p w14:paraId="330C8604" w14:textId="77777777" w:rsidR="00464718" w:rsidRPr="00A240DA" w:rsidRDefault="00464718" w:rsidP="00464718">
            <w:pPr>
              <w:jc w:val="center"/>
              <w:rPr>
                <w:rFonts w:ascii="Cambria" w:hAnsi="Cambria"/>
                <w:bCs/>
                <w:color w:val="FFFFFF" w:themeColor="background1"/>
                <w:sz w:val="19"/>
                <w:szCs w:val="19"/>
              </w:rPr>
            </w:pPr>
            <w:r w:rsidRPr="00A240DA">
              <w:rPr>
                <w:rFonts w:ascii="Cambria" w:hAnsi="Cambria"/>
                <w:bCs/>
                <w:color w:val="FFFFFF" w:themeColor="background1"/>
                <w:sz w:val="19"/>
                <w:szCs w:val="19"/>
              </w:rPr>
              <w:t>Timeliness of the petition:</w:t>
            </w:r>
          </w:p>
        </w:tc>
        <w:tc>
          <w:tcPr>
            <w:tcW w:w="6475" w:type="dxa"/>
            <w:vAlign w:val="center"/>
          </w:tcPr>
          <w:p w14:paraId="62A78F34" w14:textId="043B2561" w:rsidR="00464718" w:rsidRPr="00A240DA" w:rsidRDefault="00531F69" w:rsidP="00464718">
            <w:pPr>
              <w:rPr>
                <w:rFonts w:ascii="Cambria" w:hAnsi="Cambria"/>
                <w:bCs/>
                <w:sz w:val="19"/>
                <w:szCs w:val="19"/>
              </w:rPr>
            </w:pPr>
            <w:r w:rsidRPr="00A240DA">
              <w:rPr>
                <w:rFonts w:ascii="Cambria" w:hAnsi="Cambria"/>
                <w:bCs/>
                <w:sz w:val="19"/>
                <w:szCs w:val="19"/>
              </w:rPr>
              <w:t>Yes</w:t>
            </w:r>
          </w:p>
        </w:tc>
      </w:tr>
    </w:tbl>
    <w:p w14:paraId="30D25C11" w14:textId="77777777" w:rsidR="00464718" w:rsidRPr="00A240DA" w:rsidRDefault="00464718" w:rsidP="004E21D2">
      <w:pPr>
        <w:ind w:firstLine="720"/>
        <w:jc w:val="both"/>
        <w:rPr>
          <w:rFonts w:ascii="Cambria" w:hAnsi="Cambria"/>
          <w:b/>
          <w:sz w:val="20"/>
          <w:szCs w:val="20"/>
        </w:rPr>
      </w:pPr>
    </w:p>
    <w:p w14:paraId="18E6423B" w14:textId="62E1BF0A" w:rsidR="003239B8" w:rsidRPr="00A240DA" w:rsidRDefault="00464718" w:rsidP="00955DDA">
      <w:pPr>
        <w:pStyle w:val="ListParagraph"/>
        <w:numPr>
          <w:ilvl w:val="0"/>
          <w:numId w:val="57"/>
        </w:numPr>
        <w:jc w:val="both"/>
        <w:rPr>
          <w:b/>
          <w:sz w:val="20"/>
          <w:szCs w:val="20"/>
        </w:rPr>
      </w:pPr>
      <w:r w:rsidRPr="00A240DA">
        <w:rPr>
          <w:rFonts w:asciiTheme="majorHAnsi" w:hAnsiTheme="majorHAnsi"/>
          <w:b/>
          <w:sz w:val="20"/>
          <w:szCs w:val="20"/>
        </w:rPr>
        <w:t>SUMMARY OF ALLEGED FACTS</w:t>
      </w:r>
    </w:p>
    <w:p w14:paraId="1F9B9EC6" w14:textId="63290F44" w:rsidR="004E21D2" w:rsidRPr="00A240DA" w:rsidRDefault="004E21D2" w:rsidP="004E21D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610C1A8D" w14:textId="5105B873" w:rsidR="000477BE" w:rsidRPr="00A240DA" w:rsidRDefault="000477BE" w:rsidP="000477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A240DA">
        <w:rPr>
          <w:rFonts w:ascii="Cambria" w:hAnsi="Cambria"/>
          <w:sz w:val="20"/>
          <w:szCs w:val="20"/>
        </w:rPr>
        <w:t>The petition under analysis is presented on behalf of the members of the indigenous, agricultural</w:t>
      </w:r>
      <w:r w:rsidR="00970A08" w:rsidRPr="00A240DA">
        <w:rPr>
          <w:rFonts w:ascii="Cambria" w:hAnsi="Cambria"/>
          <w:sz w:val="20"/>
          <w:szCs w:val="20"/>
        </w:rPr>
        <w:t>,</w:t>
      </w:r>
      <w:r w:rsidRPr="00A240DA">
        <w:rPr>
          <w:rFonts w:ascii="Cambria" w:hAnsi="Cambria"/>
          <w:sz w:val="20"/>
          <w:szCs w:val="20"/>
        </w:rPr>
        <w:t xml:space="preserve"> and livestock communities of Northern Chile located in the towns of Alto Loa, </w:t>
      </w:r>
      <w:proofErr w:type="spellStart"/>
      <w:r w:rsidRPr="00A240DA">
        <w:rPr>
          <w:rFonts w:ascii="Cambria" w:hAnsi="Cambria"/>
          <w:sz w:val="20"/>
          <w:szCs w:val="20"/>
        </w:rPr>
        <w:t>Calama</w:t>
      </w:r>
      <w:proofErr w:type="spellEnd"/>
      <w:r w:rsidR="00970A08" w:rsidRPr="00A240DA">
        <w:rPr>
          <w:rFonts w:ascii="Cambria" w:hAnsi="Cambria"/>
          <w:sz w:val="20"/>
          <w:szCs w:val="20"/>
        </w:rPr>
        <w:t>,</w:t>
      </w:r>
      <w:r w:rsidRPr="00A240DA">
        <w:rPr>
          <w:rFonts w:ascii="Cambria" w:hAnsi="Cambria"/>
          <w:sz w:val="20"/>
          <w:szCs w:val="20"/>
        </w:rPr>
        <w:t xml:space="preserve"> and Atacama La Grande in relation to the alleged international responsibility of the Chilean State in developing and authoriz</w:t>
      </w:r>
      <w:r w:rsidR="00970A08" w:rsidRPr="00A240DA">
        <w:rPr>
          <w:rFonts w:ascii="Cambria" w:hAnsi="Cambria"/>
          <w:sz w:val="20"/>
          <w:szCs w:val="20"/>
        </w:rPr>
        <w:t>ing</w:t>
      </w:r>
      <w:r w:rsidRPr="00A240DA">
        <w:rPr>
          <w:rFonts w:ascii="Cambria" w:hAnsi="Cambria"/>
          <w:sz w:val="20"/>
          <w:szCs w:val="20"/>
        </w:rPr>
        <w:t xml:space="preserve"> </w:t>
      </w:r>
      <w:r w:rsidR="00897010">
        <w:rPr>
          <w:rFonts w:ascii="Cambria" w:hAnsi="Cambria"/>
          <w:sz w:val="20"/>
          <w:szCs w:val="20"/>
        </w:rPr>
        <w:t xml:space="preserve">various </w:t>
      </w:r>
      <w:r w:rsidRPr="00A240DA">
        <w:rPr>
          <w:rFonts w:ascii="Cambria" w:hAnsi="Cambria"/>
          <w:sz w:val="20"/>
          <w:szCs w:val="20"/>
        </w:rPr>
        <w:t xml:space="preserve">actions related to the deep drilling project </w:t>
      </w:r>
      <w:r w:rsidR="00897010">
        <w:rPr>
          <w:rFonts w:ascii="Cambria" w:hAnsi="Cambria"/>
          <w:sz w:val="20"/>
          <w:szCs w:val="20"/>
        </w:rPr>
        <w:t xml:space="preserve">in the hands </w:t>
      </w:r>
      <w:r w:rsidRPr="00A240DA">
        <w:rPr>
          <w:rFonts w:ascii="Cambria" w:hAnsi="Cambria"/>
          <w:sz w:val="20"/>
          <w:szCs w:val="20"/>
        </w:rPr>
        <w:t>of the company "</w:t>
      </w:r>
      <w:proofErr w:type="spellStart"/>
      <w:r w:rsidRPr="00A240DA">
        <w:rPr>
          <w:rFonts w:ascii="Cambria" w:hAnsi="Cambria"/>
          <w:sz w:val="20"/>
          <w:szCs w:val="20"/>
        </w:rPr>
        <w:t>Geotérmica</w:t>
      </w:r>
      <w:proofErr w:type="spellEnd"/>
      <w:r w:rsidRPr="00A240DA">
        <w:rPr>
          <w:rFonts w:ascii="Cambria" w:hAnsi="Cambria"/>
          <w:sz w:val="20"/>
          <w:szCs w:val="20"/>
        </w:rPr>
        <w:t xml:space="preserve"> del Norte SA", owned by the National Petroleum Company, in the</w:t>
      </w:r>
      <w:r w:rsidR="00970A08" w:rsidRPr="00A240DA">
        <w:rPr>
          <w:rFonts w:ascii="Cambria" w:hAnsi="Cambria"/>
          <w:sz w:val="20"/>
          <w:szCs w:val="20"/>
        </w:rPr>
        <w:t xml:space="preserve"> El</w:t>
      </w:r>
      <w:r w:rsidRPr="00A240DA">
        <w:rPr>
          <w:rFonts w:ascii="Cambria" w:hAnsi="Cambria"/>
          <w:sz w:val="20"/>
          <w:szCs w:val="20"/>
        </w:rPr>
        <w:t xml:space="preserve"> </w:t>
      </w:r>
      <w:proofErr w:type="spellStart"/>
      <w:r w:rsidRPr="00A240DA">
        <w:rPr>
          <w:rFonts w:ascii="Cambria" w:hAnsi="Cambria"/>
          <w:sz w:val="20"/>
          <w:szCs w:val="20"/>
        </w:rPr>
        <w:t>Tatio</w:t>
      </w:r>
      <w:proofErr w:type="spellEnd"/>
      <w:r w:rsidRPr="00A240DA">
        <w:rPr>
          <w:rFonts w:ascii="Cambria" w:hAnsi="Cambria"/>
          <w:sz w:val="20"/>
          <w:szCs w:val="20"/>
        </w:rPr>
        <w:t xml:space="preserve"> Ge</w:t>
      </w:r>
      <w:r w:rsidR="00E26EC7">
        <w:rPr>
          <w:rFonts w:ascii="Cambria" w:hAnsi="Cambria"/>
          <w:sz w:val="20"/>
          <w:szCs w:val="20"/>
        </w:rPr>
        <w:t>y</w:t>
      </w:r>
      <w:r w:rsidRPr="00A240DA">
        <w:rPr>
          <w:rFonts w:ascii="Cambria" w:hAnsi="Cambria"/>
          <w:sz w:val="20"/>
          <w:szCs w:val="20"/>
        </w:rPr>
        <w:t xml:space="preserve">sers, which would be seriously and directly affecting the rights of the members of these communities. The petitioners argue that the absence of </w:t>
      </w:r>
      <w:r w:rsidRPr="00A240DA">
        <w:rPr>
          <w:rFonts w:ascii="Cambria" w:hAnsi="Cambria"/>
          <w:sz w:val="20"/>
          <w:szCs w:val="20"/>
        </w:rPr>
        <w:lastRenderedPageBreak/>
        <w:t>measures to protect and guarantee the human rights of indigenous communities by the Chilean State has</w:t>
      </w:r>
      <w:r w:rsidR="00E26EC7">
        <w:rPr>
          <w:rFonts w:ascii="Cambria" w:hAnsi="Cambria"/>
          <w:sz w:val="20"/>
          <w:szCs w:val="20"/>
        </w:rPr>
        <w:t xml:space="preserve"> meant </w:t>
      </w:r>
      <w:r w:rsidRPr="00A240DA">
        <w:rPr>
          <w:rFonts w:ascii="Cambria" w:hAnsi="Cambria"/>
          <w:sz w:val="20"/>
          <w:szCs w:val="20"/>
        </w:rPr>
        <w:t>a progressive worsening of their situation of defenselessness.</w:t>
      </w:r>
    </w:p>
    <w:p w14:paraId="31672BFE" w14:textId="77777777" w:rsidR="00A2328F" w:rsidRPr="00A240DA" w:rsidRDefault="00A2328F" w:rsidP="00B7176C">
      <w:pPr>
        <w:rPr>
          <w:sz w:val="20"/>
          <w:szCs w:val="20"/>
        </w:rPr>
      </w:pPr>
    </w:p>
    <w:p w14:paraId="45104D3F" w14:textId="4F487FF3" w:rsidR="00A2328F" w:rsidRPr="00A240DA" w:rsidRDefault="00A2328F" w:rsidP="00A232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A240DA">
        <w:rPr>
          <w:rFonts w:ascii="Cambria" w:hAnsi="Cambria"/>
          <w:sz w:val="20"/>
          <w:szCs w:val="20"/>
        </w:rPr>
        <w:t xml:space="preserve">The petitioners describe that the </w:t>
      </w:r>
      <w:proofErr w:type="spellStart"/>
      <w:r w:rsidRPr="00A240DA">
        <w:rPr>
          <w:rFonts w:ascii="Cambria" w:hAnsi="Cambria"/>
          <w:sz w:val="20"/>
          <w:szCs w:val="20"/>
        </w:rPr>
        <w:t>Lickan</w:t>
      </w:r>
      <w:proofErr w:type="spellEnd"/>
      <w:r w:rsidRPr="00A240DA">
        <w:rPr>
          <w:rFonts w:ascii="Cambria" w:hAnsi="Cambria"/>
          <w:sz w:val="20"/>
          <w:szCs w:val="20"/>
        </w:rPr>
        <w:t xml:space="preserve"> </w:t>
      </w:r>
      <w:proofErr w:type="spellStart"/>
      <w:r w:rsidRPr="00A240DA">
        <w:rPr>
          <w:rFonts w:ascii="Cambria" w:hAnsi="Cambria"/>
          <w:sz w:val="20"/>
          <w:szCs w:val="20"/>
        </w:rPr>
        <w:t>Antay-Atacameños</w:t>
      </w:r>
      <w:proofErr w:type="spellEnd"/>
      <w:r w:rsidRPr="00A240DA">
        <w:rPr>
          <w:rFonts w:ascii="Cambria" w:hAnsi="Cambria"/>
          <w:sz w:val="20"/>
          <w:szCs w:val="20"/>
        </w:rPr>
        <w:t xml:space="preserve"> peoples have lived in northern Chile for </w:t>
      </w:r>
      <w:r w:rsidR="00E26EC7">
        <w:rPr>
          <w:rFonts w:ascii="Cambria" w:hAnsi="Cambria"/>
          <w:sz w:val="20"/>
          <w:szCs w:val="20"/>
        </w:rPr>
        <w:t>twelve</w:t>
      </w:r>
      <w:r w:rsidRPr="00A240DA">
        <w:rPr>
          <w:rFonts w:ascii="Cambria" w:hAnsi="Cambria"/>
          <w:sz w:val="20"/>
          <w:szCs w:val="20"/>
        </w:rPr>
        <w:t xml:space="preserve"> thousand years </w:t>
      </w:r>
      <w:r w:rsidR="005D73ED">
        <w:rPr>
          <w:rFonts w:ascii="Cambria" w:hAnsi="Cambria"/>
          <w:sz w:val="20"/>
          <w:szCs w:val="20"/>
        </w:rPr>
        <w:t>B</w:t>
      </w:r>
      <w:r w:rsidRPr="00A240DA">
        <w:rPr>
          <w:rFonts w:ascii="Cambria" w:hAnsi="Cambria"/>
          <w:sz w:val="20"/>
          <w:szCs w:val="20"/>
        </w:rPr>
        <w:t>.</w:t>
      </w:r>
      <w:r w:rsidR="005D73ED">
        <w:rPr>
          <w:rFonts w:ascii="Cambria" w:hAnsi="Cambria"/>
          <w:sz w:val="20"/>
          <w:szCs w:val="20"/>
        </w:rPr>
        <w:t>C</w:t>
      </w:r>
      <w:r w:rsidRPr="00A240DA">
        <w:rPr>
          <w:rFonts w:ascii="Cambria" w:hAnsi="Cambria"/>
          <w:sz w:val="20"/>
          <w:szCs w:val="20"/>
        </w:rPr>
        <w:t>., in permanent interaction with the Quechua and Aymara communities. They detail that after the arrival of the Europeans</w:t>
      </w:r>
      <w:r w:rsidR="00E26EC7">
        <w:rPr>
          <w:rFonts w:ascii="Cambria" w:hAnsi="Cambria"/>
          <w:sz w:val="20"/>
          <w:szCs w:val="20"/>
        </w:rPr>
        <w:t>,</w:t>
      </w:r>
      <w:r w:rsidRPr="00A240DA">
        <w:rPr>
          <w:rFonts w:ascii="Cambria" w:hAnsi="Cambria"/>
          <w:sz w:val="20"/>
          <w:szCs w:val="20"/>
        </w:rPr>
        <w:t xml:space="preserve"> as a result of which they suffered a process of ethnocide of their culture, the State of Chile declared the indigenous and </w:t>
      </w:r>
      <w:proofErr w:type="spellStart"/>
      <w:r w:rsidRPr="00A240DA">
        <w:rPr>
          <w:rFonts w:ascii="Cambria" w:hAnsi="Cambria"/>
          <w:sz w:val="20"/>
          <w:szCs w:val="20"/>
        </w:rPr>
        <w:t>Atacameño</w:t>
      </w:r>
      <w:proofErr w:type="spellEnd"/>
      <w:r w:rsidRPr="00A240DA">
        <w:rPr>
          <w:rFonts w:ascii="Cambria" w:hAnsi="Cambria"/>
          <w:sz w:val="20"/>
          <w:szCs w:val="20"/>
        </w:rPr>
        <w:t xml:space="preserve"> lands of fiscal interest and usurped their territories without </w:t>
      </w:r>
      <w:r w:rsidR="00E26EC7">
        <w:rPr>
          <w:rFonts w:ascii="Cambria" w:hAnsi="Cambria"/>
          <w:sz w:val="20"/>
          <w:szCs w:val="20"/>
        </w:rPr>
        <w:t xml:space="preserve">any </w:t>
      </w:r>
      <w:r w:rsidRPr="00A240DA">
        <w:rPr>
          <w:rFonts w:ascii="Cambria" w:hAnsi="Cambria"/>
          <w:sz w:val="20"/>
          <w:szCs w:val="20"/>
        </w:rPr>
        <w:t>compensation, generating a strong forced migration</w:t>
      </w:r>
      <w:r w:rsidR="00B7176C" w:rsidRPr="00A240DA">
        <w:rPr>
          <w:rFonts w:ascii="Cambria" w:hAnsi="Cambria"/>
          <w:sz w:val="20"/>
          <w:szCs w:val="20"/>
        </w:rPr>
        <w:t xml:space="preserve"> during the 20th century</w:t>
      </w:r>
      <w:r w:rsidRPr="00A240DA">
        <w:rPr>
          <w:rFonts w:ascii="Cambria" w:hAnsi="Cambria"/>
          <w:sz w:val="20"/>
          <w:szCs w:val="20"/>
        </w:rPr>
        <w:t>, particularly of young people, to large cities in precarious and poor conditions.</w:t>
      </w:r>
    </w:p>
    <w:p w14:paraId="5A9ACAA4" w14:textId="77777777" w:rsidR="005B17A5" w:rsidRPr="00A240DA" w:rsidRDefault="005B17A5" w:rsidP="005B17A5">
      <w:pPr>
        <w:rPr>
          <w:sz w:val="20"/>
          <w:szCs w:val="20"/>
        </w:rPr>
      </w:pPr>
    </w:p>
    <w:p w14:paraId="0A0F8035" w14:textId="03683D56" w:rsidR="004556A6" w:rsidRPr="00A240DA" w:rsidRDefault="004556A6" w:rsidP="00D976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A240DA">
        <w:rPr>
          <w:rFonts w:ascii="Cambria" w:hAnsi="Cambria"/>
          <w:sz w:val="20"/>
          <w:szCs w:val="20"/>
        </w:rPr>
        <w:t xml:space="preserve">Specifically, the petitioners argue that as of 2007, the Chilean State, through the company </w:t>
      </w:r>
      <w:proofErr w:type="spellStart"/>
      <w:r w:rsidRPr="00A240DA">
        <w:rPr>
          <w:rFonts w:ascii="Cambria" w:hAnsi="Cambria"/>
          <w:sz w:val="20"/>
          <w:szCs w:val="20"/>
        </w:rPr>
        <w:t>Geotérmica</w:t>
      </w:r>
      <w:proofErr w:type="spellEnd"/>
      <w:r w:rsidRPr="00A240DA">
        <w:rPr>
          <w:rFonts w:ascii="Cambria" w:hAnsi="Cambria"/>
          <w:sz w:val="20"/>
          <w:szCs w:val="20"/>
        </w:rPr>
        <w:t xml:space="preserve"> del Norte S</w:t>
      </w:r>
      <w:r w:rsidR="00E26EC7">
        <w:rPr>
          <w:rFonts w:ascii="Cambria" w:hAnsi="Cambria"/>
          <w:sz w:val="20"/>
          <w:szCs w:val="20"/>
        </w:rPr>
        <w:t>.</w:t>
      </w:r>
      <w:r w:rsidRPr="00A240DA">
        <w:rPr>
          <w:rFonts w:ascii="Cambria" w:hAnsi="Cambria"/>
          <w:sz w:val="20"/>
          <w:szCs w:val="20"/>
        </w:rPr>
        <w:t>A</w:t>
      </w:r>
      <w:r w:rsidR="00E26EC7">
        <w:rPr>
          <w:rFonts w:ascii="Cambria" w:hAnsi="Cambria"/>
          <w:sz w:val="20"/>
          <w:szCs w:val="20"/>
        </w:rPr>
        <w:t>.</w:t>
      </w:r>
      <w:r w:rsidRPr="00A240DA">
        <w:rPr>
          <w:rFonts w:ascii="Cambria" w:hAnsi="Cambria"/>
          <w:sz w:val="20"/>
          <w:szCs w:val="20"/>
        </w:rPr>
        <w:t>, has developed</w:t>
      </w:r>
      <w:r w:rsidR="00965987" w:rsidRPr="00A240DA">
        <w:rPr>
          <w:rFonts w:ascii="Cambria" w:hAnsi="Cambria"/>
          <w:sz w:val="20"/>
          <w:szCs w:val="20"/>
        </w:rPr>
        <w:t xml:space="preserve"> early actions of </w:t>
      </w:r>
      <w:r w:rsidR="00E26EC7">
        <w:rPr>
          <w:rFonts w:ascii="Cambria" w:hAnsi="Cambria"/>
          <w:sz w:val="20"/>
          <w:szCs w:val="20"/>
        </w:rPr>
        <w:t xml:space="preserve">exploration of </w:t>
      </w:r>
      <w:r w:rsidR="00965987" w:rsidRPr="00A240DA">
        <w:rPr>
          <w:rFonts w:ascii="Cambria" w:hAnsi="Cambria"/>
          <w:sz w:val="20"/>
          <w:szCs w:val="20"/>
        </w:rPr>
        <w:t>geothermal energy</w:t>
      </w:r>
      <w:r w:rsidRPr="00A240DA">
        <w:rPr>
          <w:rFonts w:ascii="Cambria" w:hAnsi="Cambria"/>
          <w:sz w:val="20"/>
          <w:szCs w:val="20"/>
        </w:rPr>
        <w:t xml:space="preserve"> in the framework of the deep drilling project in the sector of the former CORFO camp</w:t>
      </w:r>
      <w:r w:rsidR="00E26EC7">
        <w:rPr>
          <w:rFonts w:ascii="Cambria" w:hAnsi="Cambria"/>
          <w:sz w:val="20"/>
          <w:szCs w:val="20"/>
        </w:rPr>
        <w:t>,</w:t>
      </w:r>
      <w:r w:rsidRPr="00A240DA">
        <w:rPr>
          <w:rFonts w:ascii="Cambria" w:hAnsi="Cambria"/>
          <w:sz w:val="20"/>
          <w:szCs w:val="20"/>
        </w:rPr>
        <w:t xml:space="preserve"> south of the El </w:t>
      </w:r>
      <w:proofErr w:type="spellStart"/>
      <w:r w:rsidRPr="00A240DA">
        <w:rPr>
          <w:rFonts w:ascii="Cambria" w:hAnsi="Cambria"/>
          <w:sz w:val="20"/>
          <w:szCs w:val="20"/>
        </w:rPr>
        <w:t>Tatio</w:t>
      </w:r>
      <w:proofErr w:type="spellEnd"/>
      <w:r w:rsidRPr="00A240DA">
        <w:rPr>
          <w:rFonts w:ascii="Cambria" w:hAnsi="Cambria"/>
          <w:sz w:val="20"/>
          <w:szCs w:val="20"/>
        </w:rPr>
        <w:t xml:space="preserve"> Ge</w:t>
      </w:r>
      <w:r w:rsidR="00FB73BF">
        <w:rPr>
          <w:rFonts w:ascii="Cambria" w:hAnsi="Cambria"/>
          <w:sz w:val="20"/>
          <w:szCs w:val="20"/>
        </w:rPr>
        <w:t>y</w:t>
      </w:r>
      <w:r w:rsidRPr="00A240DA">
        <w:rPr>
          <w:rFonts w:ascii="Cambria" w:hAnsi="Cambria"/>
          <w:sz w:val="20"/>
          <w:szCs w:val="20"/>
        </w:rPr>
        <w:t xml:space="preserve">sers field, </w:t>
      </w:r>
      <w:proofErr w:type="spellStart"/>
      <w:r w:rsidRPr="00A240DA">
        <w:rPr>
          <w:rFonts w:ascii="Cambria" w:hAnsi="Cambria"/>
          <w:sz w:val="20"/>
          <w:szCs w:val="20"/>
        </w:rPr>
        <w:t>Calama</w:t>
      </w:r>
      <w:proofErr w:type="spellEnd"/>
      <w:r w:rsidRPr="00A240DA">
        <w:rPr>
          <w:rFonts w:ascii="Cambria" w:hAnsi="Cambria"/>
          <w:sz w:val="20"/>
          <w:szCs w:val="20"/>
        </w:rPr>
        <w:t xml:space="preserve"> commune</w:t>
      </w:r>
      <w:r w:rsidR="005D73ED">
        <w:rPr>
          <w:rFonts w:ascii="Cambria" w:hAnsi="Cambria"/>
          <w:sz w:val="20"/>
          <w:szCs w:val="20"/>
        </w:rPr>
        <w:t xml:space="preserve">, </w:t>
      </w:r>
      <w:r w:rsidR="005D73ED" w:rsidRPr="00A240DA">
        <w:rPr>
          <w:rFonts w:ascii="Cambria" w:hAnsi="Cambria"/>
          <w:sz w:val="20"/>
          <w:szCs w:val="20"/>
        </w:rPr>
        <w:t xml:space="preserve">without </w:t>
      </w:r>
      <w:r w:rsidR="00E26EC7">
        <w:rPr>
          <w:rFonts w:ascii="Cambria" w:hAnsi="Cambria"/>
          <w:sz w:val="20"/>
          <w:szCs w:val="20"/>
        </w:rPr>
        <w:t xml:space="preserve">any </w:t>
      </w:r>
      <w:r w:rsidR="005D73ED" w:rsidRPr="00A240DA">
        <w:rPr>
          <w:rFonts w:ascii="Cambria" w:hAnsi="Cambria"/>
          <w:sz w:val="20"/>
          <w:szCs w:val="20"/>
        </w:rPr>
        <w:t>authorization or approval from the members of the indigenous, agricultural, or tourist communities involved</w:t>
      </w:r>
      <w:r w:rsidRPr="00A240DA">
        <w:rPr>
          <w:rFonts w:ascii="Cambria" w:hAnsi="Cambria"/>
          <w:sz w:val="20"/>
          <w:szCs w:val="20"/>
        </w:rPr>
        <w:t xml:space="preserve">. In this sense, they denounce the irreversible destruction of areas of </w:t>
      </w:r>
      <w:r w:rsidR="00965987" w:rsidRPr="00A240DA">
        <w:rPr>
          <w:rFonts w:ascii="Cambria" w:hAnsi="Cambria"/>
          <w:sz w:val="20"/>
          <w:szCs w:val="20"/>
        </w:rPr>
        <w:t>El</w:t>
      </w:r>
      <w:r w:rsidRPr="00A240DA">
        <w:rPr>
          <w:rFonts w:ascii="Cambria" w:hAnsi="Cambria"/>
          <w:sz w:val="20"/>
          <w:szCs w:val="20"/>
        </w:rPr>
        <w:t xml:space="preserve"> </w:t>
      </w:r>
      <w:proofErr w:type="spellStart"/>
      <w:r w:rsidRPr="00A240DA">
        <w:rPr>
          <w:rFonts w:ascii="Cambria" w:hAnsi="Cambria"/>
          <w:sz w:val="20"/>
          <w:szCs w:val="20"/>
        </w:rPr>
        <w:t>Tatio</w:t>
      </w:r>
      <w:proofErr w:type="spellEnd"/>
      <w:r w:rsidRPr="00A240DA">
        <w:rPr>
          <w:rFonts w:ascii="Cambria" w:hAnsi="Cambria"/>
          <w:sz w:val="20"/>
          <w:szCs w:val="20"/>
        </w:rPr>
        <w:t xml:space="preserve"> Geysers and the direct impact of these activities carried out within the framework of the drilling project on tourism developed around the great archaeological discoveries of the </w:t>
      </w:r>
      <w:proofErr w:type="spellStart"/>
      <w:r w:rsidRPr="00A240DA">
        <w:rPr>
          <w:rFonts w:ascii="Cambria" w:hAnsi="Cambria"/>
          <w:sz w:val="20"/>
          <w:szCs w:val="20"/>
        </w:rPr>
        <w:t>Lickan</w:t>
      </w:r>
      <w:proofErr w:type="spellEnd"/>
      <w:r w:rsidRPr="00A240DA">
        <w:rPr>
          <w:rFonts w:ascii="Cambria" w:hAnsi="Cambria"/>
          <w:sz w:val="20"/>
          <w:szCs w:val="20"/>
        </w:rPr>
        <w:t xml:space="preserve"> </w:t>
      </w:r>
      <w:proofErr w:type="spellStart"/>
      <w:r w:rsidRPr="00A240DA">
        <w:rPr>
          <w:rFonts w:ascii="Cambria" w:hAnsi="Cambria"/>
          <w:sz w:val="20"/>
          <w:szCs w:val="20"/>
        </w:rPr>
        <w:t>Antay-Atacameños</w:t>
      </w:r>
      <w:proofErr w:type="spellEnd"/>
      <w:r w:rsidR="005B17A5" w:rsidRPr="00A240DA">
        <w:rPr>
          <w:rFonts w:ascii="Cambria" w:hAnsi="Cambria"/>
          <w:sz w:val="20"/>
          <w:szCs w:val="20"/>
        </w:rPr>
        <w:t xml:space="preserve"> ancestors</w:t>
      </w:r>
      <w:r w:rsidRPr="00A240DA">
        <w:rPr>
          <w:rFonts w:ascii="Cambria" w:hAnsi="Cambria"/>
          <w:sz w:val="20"/>
          <w:szCs w:val="20"/>
        </w:rPr>
        <w:t xml:space="preserve"> and </w:t>
      </w:r>
      <w:r w:rsidR="005B17A5" w:rsidRPr="00A240DA">
        <w:rPr>
          <w:rFonts w:ascii="Cambria" w:hAnsi="Cambria"/>
          <w:sz w:val="20"/>
          <w:szCs w:val="20"/>
        </w:rPr>
        <w:t xml:space="preserve">on the sheepherding </w:t>
      </w:r>
      <w:r w:rsidRPr="00A240DA">
        <w:rPr>
          <w:rFonts w:ascii="Cambria" w:hAnsi="Cambria"/>
          <w:sz w:val="20"/>
          <w:szCs w:val="20"/>
        </w:rPr>
        <w:t>administered by indigenous communities.</w:t>
      </w:r>
    </w:p>
    <w:p w14:paraId="7B11F567" w14:textId="77777777" w:rsidR="005B17A5" w:rsidRPr="00A240DA" w:rsidRDefault="005B17A5" w:rsidP="005B17A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57ACD7D3" w14:textId="1C6AFDC0" w:rsidR="006926C8" w:rsidRPr="00A240DA" w:rsidRDefault="006926C8" w:rsidP="006926C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A240DA">
        <w:rPr>
          <w:rFonts w:ascii="Cambria" w:hAnsi="Cambria"/>
          <w:sz w:val="20"/>
          <w:szCs w:val="20"/>
        </w:rPr>
        <w:t xml:space="preserve">They add that roads, facilities, and </w:t>
      </w:r>
      <w:r w:rsidR="00FB73BF">
        <w:rPr>
          <w:rFonts w:ascii="Cambria" w:hAnsi="Cambria"/>
          <w:sz w:val="20"/>
          <w:szCs w:val="20"/>
        </w:rPr>
        <w:t xml:space="preserve">drilling </w:t>
      </w:r>
      <w:r w:rsidRPr="00A240DA">
        <w:rPr>
          <w:rFonts w:ascii="Cambria" w:hAnsi="Cambria"/>
          <w:sz w:val="20"/>
          <w:szCs w:val="20"/>
        </w:rPr>
        <w:t>platforms have been built while the natural water courses have been diverted, contaminated</w:t>
      </w:r>
      <w:r w:rsidR="00543FB7" w:rsidRPr="00A240DA">
        <w:rPr>
          <w:rFonts w:ascii="Cambria" w:hAnsi="Cambria"/>
          <w:sz w:val="20"/>
          <w:szCs w:val="20"/>
        </w:rPr>
        <w:t>,</w:t>
      </w:r>
      <w:r w:rsidRPr="00A240DA">
        <w:rPr>
          <w:rFonts w:ascii="Cambria" w:hAnsi="Cambria"/>
          <w:sz w:val="20"/>
          <w:szCs w:val="20"/>
        </w:rPr>
        <w:t xml:space="preserve"> and extracted from the</w:t>
      </w:r>
      <w:r w:rsidR="00543FB7" w:rsidRPr="00A240DA">
        <w:rPr>
          <w:rFonts w:ascii="Cambria" w:hAnsi="Cambria"/>
          <w:sz w:val="20"/>
          <w:szCs w:val="20"/>
        </w:rPr>
        <w:t xml:space="preserve"> El</w:t>
      </w:r>
      <w:r w:rsidRPr="00A240DA">
        <w:rPr>
          <w:rFonts w:ascii="Cambria" w:hAnsi="Cambria"/>
          <w:sz w:val="20"/>
          <w:szCs w:val="20"/>
        </w:rPr>
        <w:t xml:space="preserve"> </w:t>
      </w:r>
      <w:proofErr w:type="spellStart"/>
      <w:r w:rsidRPr="00A240DA">
        <w:rPr>
          <w:rFonts w:ascii="Cambria" w:hAnsi="Cambria"/>
          <w:sz w:val="20"/>
          <w:szCs w:val="20"/>
        </w:rPr>
        <w:t>Tatio</w:t>
      </w:r>
      <w:proofErr w:type="spellEnd"/>
      <w:r w:rsidRPr="00A240DA">
        <w:rPr>
          <w:rFonts w:ascii="Cambria" w:hAnsi="Cambria"/>
          <w:sz w:val="20"/>
          <w:szCs w:val="20"/>
        </w:rPr>
        <w:t xml:space="preserve"> areas. In this </w:t>
      </w:r>
      <w:r w:rsidR="00FB73BF">
        <w:rPr>
          <w:rFonts w:ascii="Cambria" w:hAnsi="Cambria"/>
          <w:sz w:val="20"/>
          <w:szCs w:val="20"/>
        </w:rPr>
        <w:t>regard</w:t>
      </w:r>
      <w:r w:rsidRPr="00A240DA">
        <w:rPr>
          <w:rFonts w:ascii="Cambria" w:hAnsi="Cambria"/>
          <w:sz w:val="20"/>
          <w:szCs w:val="20"/>
        </w:rPr>
        <w:t xml:space="preserve">, the petitioners explain that the extraction and destruction of water sources, such as the </w:t>
      </w:r>
      <w:proofErr w:type="spellStart"/>
      <w:r w:rsidRPr="00A240DA">
        <w:rPr>
          <w:rFonts w:ascii="Cambria" w:hAnsi="Cambria"/>
          <w:sz w:val="20"/>
          <w:szCs w:val="20"/>
        </w:rPr>
        <w:t>Jauna</w:t>
      </w:r>
      <w:proofErr w:type="spellEnd"/>
      <w:r w:rsidRPr="00A240DA">
        <w:rPr>
          <w:rFonts w:ascii="Cambria" w:hAnsi="Cambria"/>
          <w:sz w:val="20"/>
          <w:szCs w:val="20"/>
        </w:rPr>
        <w:t xml:space="preserve"> and </w:t>
      </w:r>
      <w:proofErr w:type="spellStart"/>
      <w:r w:rsidRPr="00A240DA">
        <w:rPr>
          <w:rFonts w:ascii="Cambria" w:hAnsi="Cambria"/>
          <w:sz w:val="20"/>
          <w:szCs w:val="20"/>
        </w:rPr>
        <w:t>Putana</w:t>
      </w:r>
      <w:proofErr w:type="spellEnd"/>
      <w:r w:rsidRPr="00A240DA">
        <w:rPr>
          <w:rFonts w:ascii="Cambria" w:hAnsi="Cambria"/>
          <w:sz w:val="20"/>
          <w:szCs w:val="20"/>
        </w:rPr>
        <w:t xml:space="preserve"> rivers, directly affect the life and sustainability of communities in relation to the use of water for agricultural and </w:t>
      </w:r>
      <w:r w:rsidR="00FB73BF">
        <w:rPr>
          <w:rFonts w:ascii="Cambria" w:hAnsi="Cambria"/>
          <w:sz w:val="20"/>
          <w:szCs w:val="20"/>
        </w:rPr>
        <w:t>grazing purposes</w:t>
      </w:r>
      <w:r w:rsidRPr="00A240DA">
        <w:rPr>
          <w:rFonts w:ascii="Cambria" w:hAnsi="Cambria"/>
          <w:sz w:val="20"/>
          <w:szCs w:val="20"/>
        </w:rPr>
        <w:t xml:space="preserve">, and violate a central element of </w:t>
      </w:r>
      <w:r w:rsidR="00FB73BF">
        <w:rPr>
          <w:rFonts w:ascii="Cambria" w:hAnsi="Cambria"/>
          <w:sz w:val="20"/>
          <w:szCs w:val="20"/>
        </w:rPr>
        <w:t xml:space="preserve">their </w:t>
      </w:r>
      <w:r w:rsidRPr="00A240DA">
        <w:rPr>
          <w:rFonts w:ascii="Cambria" w:hAnsi="Cambria"/>
          <w:sz w:val="20"/>
          <w:szCs w:val="20"/>
        </w:rPr>
        <w:t>history and future of the generations</w:t>
      </w:r>
      <w:r w:rsidR="00FB73BF">
        <w:rPr>
          <w:rFonts w:ascii="Cambria" w:hAnsi="Cambria"/>
          <w:sz w:val="20"/>
          <w:szCs w:val="20"/>
        </w:rPr>
        <w:t xml:space="preserve"> in that</w:t>
      </w:r>
      <w:r w:rsidRPr="00A240DA">
        <w:rPr>
          <w:rFonts w:ascii="Cambria" w:hAnsi="Cambria"/>
          <w:sz w:val="20"/>
          <w:szCs w:val="20"/>
        </w:rPr>
        <w:t xml:space="preserve">, according to their worldview, water lives and the souls of their ancestors </w:t>
      </w:r>
      <w:r w:rsidR="00543FB7" w:rsidRPr="00A240DA">
        <w:rPr>
          <w:rFonts w:ascii="Cambria" w:hAnsi="Cambria"/>
          <w:sz w:val="20"/>
          <w:szCs w:val="20"/>
        </w:rPr>
        <w:t xml:space="preserve">that are </w:t>
      </w:r>
      <w:r w:rsidRPr="00A240DA">
        <w:rPr>
          <w:rFonts w:ascii="Cambria" w:hAnsi="Cambria"/>
          <w:sz w:val="20"/>
          <w:szCs w:val="20"/>
        </w:rPr>
        <w:t xml:space="preserve">present in the Geysers maintain a link with the water sources there. In particular, they argue that </w:t>
      </w:r>
      <w:r w:rsidR="00543FB7" w:rsidRPr="00A240DA">
        <w:rPr>
          <w:rFonts w:ascii="Cambria" w:hAnsi="Cambria"/>
          <w:sz w:val="20"/>
          <w:szCs w:val="20"/>
        </w:rPr>
        <w:t xml:space="preserve">El </w:t>
      </w:r>
      <w:proofErr w:type="spellStart"/>
      <w:r w:rsidRPr="00A240DA">
        <w:rPr>
          <w:rFonts w:ascii="Cambria" w:hAnsi="Cambria"/>
          <w:sz w:val="20"/>
          <w:szCs w:val="20"/>
        </w:rPr>
        <w:t>Tatio</w:t>
      </w:r>
      <w:proofErr w:type="spellEnd"/>
      <w:r w:rsidRPr="00A240DA">
        <w:rPr>
          <w:rFonts w:ascii="Cambria" w:hAnsi="Cambria"/>
          <w:sz w:val="20"/>
          <w:szCs w:val="20"/>
        </w:rPr>
        <w:t xml:space="preserve"> Geysers are a ceremonial place for the shamans of the communities that have </w:t>
      </w:r>
      <w:r w:rsidR="00FB73BF">
        <w:rPr>
          <w:rFonts w:ascii="Cambria" w:hAnsi="Cambria"/>
          <w:sz w:val="20"/>
          <w:szCs w:val="20"/>
        </w:rPr>
        <w:t xml:space="preserve">spaces of </w:t>
      </w:r>
      <w:r w:rsidRPr="00A240DA">
        <w:rPr>
          <w:rFonts w:ascii="Cambria" w:hAnsi="Cambria"/>
          <w:sz w:val="20"/>
          <w:szCs w:val="20"/>
        </w:rPr>
        <w:t xml:space="preserve">archaeological </w:t>
      </w:r>
      <w:r w:rsidR="00FB73BF">
        <w:rPr>
          <w:rFonts w:ascii="Cambria" w:hAnsi="Cambria"/>
          <w:sz w:val="20"/>
          <w:szCs w:val="20"/>
        </w:rPr>
        <w:t xml:space="preserve">meaning </w:t>
      </w:r>
      <w:r w:rsidRPr="00A240DA">
        <w:rPr>
          <w:rFonts w:ascii="Cambria" w:hAnsi="Cambria"/>
          <w:sz w:val="20"/>
          <w:szCs w:val="20"/>
        </w:rPr>
        <w:t>and sustainable life</w:t>
      </w:r>
      <w:r w:rsidR="00FB73BF">
        <w:rPr>
          <w:rFonts w:ascii="Cambria" w:hAnsi="Cambria"/>
          <w:sz w:val="20"/>
          <w:szCs w:val="20"/>
        </w:rPr>
        <w:t>. This sustainable life</w:t>
      </w:r>
      <w:r w:rsidRPr="00A240DA">
        <w:rPr>
          <w:rFonts w:ascii="Cambria" w:hAnsi="Cambria"/>
          <w:sz w:val="20"/>
          <w:szCs w:val="20"/>
        </w:rPr>
        <w:t xml:space="preserve"> with a specific biodiversity with the set of elements that compose it</w:t>
      </w:r>
      <w:r w:rsidR="002227FE" w:rsidRPr="00A240DA">
        <w:rPr>
          <w:rFonts w:ascii="Cambria" w:hAnsi="Cambria"/>
          <w:sz w:val="20"/>
          <w:szCs w:val="20"/>
        </w:rPr>
        <w:t>,</w:t>
      </w:r>
      <w:r w:rsidRPr="00A240DA">
        <w:rPr>
          <w:rFonts w:ascii="Cambria" w:hAnsi="Cambria"/>
          <w:sz w:val="20"/>
          <w:szCs w:val="20"/>
        </w:rPr>
        <w:t xml:space="preserve"> such as water, land, energy, air, flora, fauna</w:t>
      </w:r>
      <w:r w:rsidR="002227FE" w:rsidRPr="00A240DA">
        <w:rPr>
          <w:rFonts w:ascii="Cambria" w:hAnsi="Cambria"/>
          <w:sz w:val="20"/>
          <w:szCs w:val="20"/>
        </w:rPr>
        <w:t>,</w:t>
      </w:r>
      <w:r w:rsidRPr="00A240DA">
        <w:rPr>
          <w:rFonts w:ascii="Cambria" w:hAnsi="Cambria"/>
          <w:sz w:val="20"/>
          <w:szCs w:val="20"/>
        </w:rPr>
        <w:t xml:space="preserve"> and members of the communities in a perfect harmonic interrelation that make up the circular </w:t>
      </w:r>
      <w:proofErr w:type="spellStart"/>
      <w:r w:rsidR="00FB73BF">
        <w:rPr>
          <w:rFonts w:ascii="Cambria" w:hAnsi="Cambria"/>
          <w:sz w:val="20"/>
          <w:szCs w:val="20"/>
        </w:rPr>
        <w:t>cosmovision</w:t>
      </w:r>
      <w:proofErr w:type="spellEnd"/>
      <w:r w:rsidRPr="00A240DA">
        <w:rPr>
          <w:rFonts w:ascii="Cambria" w:hAnsi="Cambria"/>
          <w:sz w:val="20"/>
          <w:szCs w:val="20"/>
        </w:rPr>
        <w:t>.</w:t>
      </w:r>
    </w:p>
    <w:p w14:paraId="676B2E1E" w14:textId="51466A26" w:rsidR="00ED18DE" w:rsidRPr="00A240DA" w:rsidRDefault="005E667F" w:rsidP="004457E3">
      <w:pPr>
        <w:pStyle w:val="ListParagraph"/>
        <w:tabs>
          <w:tab w:val="left" w:pos="6695"/>
        </w:tabs>
        <w:rPr>
          <w:sz w:val="20"/>
          <w:szCs w:val="20"/>
        </w:rPr>
      </w:pPr>
      <w:r w:rsidRPr="00A240DA">
        <w:rPr>
          <w:sz w:val="20"/>
          <w:szCs w:val="20"/>
        </w:rPr>
        <w:tab/>
      </w:r>
    </w:p>
    <w:p w14:paraId="47FDD0F5" w14:textId="5318015E" w:rsidR="00731C30" w:rsidRPr="00A240DA" w:rsidRDefault="00ED18DE" w:rsidP="00ED18D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rPr>
      </w:pPr>
      <w:r w:rsidRPr="00A240DA">
        <w:rPr>
          <w:sz w:val="20"/>
          <w:szCs w:val="20"/>
        </w:rPr>
        <w:t>However, as a result of the aforementioned actions and in a context of loss of ancestral agricultural and indigenous customs, they describe that the communities of these localities have been forced to migrate to other localities due to the loss of water. The petitioners indicate that despite the fact that said lands are considered a protected territory because they constitute a unique ecosystem in the world and an energy reserve for the neighboring communities and indigenous ancestral territories of the Aymara communities, the State, through the company, has not sought alternatives in territories that do not harm the</w:t>
      </w:r>
      <w:r w:rsidR="004457E3" w:rsidRPr="00A240DA">
        <w:rPr>
          <w:sz w:val="20"/>
          <w:szCs w:val="20"/>
        </w:rPr>
        <w:t>ir</w:t>
      </w:r>
      <w:r w:rsidRPr="00A240DA">
        <w:rPr>
          <w:sz w:val="20"/>
          <w:szCs w:val="20"/>
        </w:rPr>
        <w:t xml:space="preserve"> </w:t>
      </w:r>
      <w:proofErr w:type="spellStart"/>
      <w:r w:rsidR="00FB73BF">
        <w:rPr>
          <w:sz w:val="20"/>
          <w:szCs w:val="20"/>
        </w:rPr>
        <w:t>cosmovision</w:t>
      </w:r>
      <w:proofErr w:type="spellEnd"/>
      <w:r w:rsidRPr="00A240DA">
        <w:rPr>
          <w:sz w:val="20"/>
          <w:szCs w:val="20"/>
        </w:rPr>
        <w:t xml:space="preserve">, and on the contrary, </w:t>
      </w:r>
      <w:r w:rsidR="00FB73BF">
        <w:rPr>
          <w:sz w:val="20"/>
          <w:szCs w:val="20"/>
        </w:rPr>
        <w:t xml:space="preserve">it once again </w:t>
      </w:r>
      <w:r w:rsidRPr="00A240DA">
        <w:rPr>
          <w:sz w:val="20"/>
          <w:szCs w:val="20"/>
        </w:rPr>
        <w:t>discriminate</w:t>
      </w:r>
      <w:r w:rsidR="00FB73BF">
        <w:rPr>
          <w:sz w:val="20"/>
          <w:szCs w:val="20"/>
        </w:rPr>
        <w:t xml:space="preserve">s </w:t>
      </w:r>
      <w:r w:rsidRPr="00A240DA">
        <w:rPr>
          <w:sz w:val="20"/>
          <w:szCs w:val="20"/>
        </w:rPr>
        <w:t xml:space="preserve">as it has historically done. They maintain that the State has tolerated the degradation of the essential energy of earthly and spiritual life and does not implement actions to control the amount of water </w:t>
      </w:r>
      <w:r w:rsidR="004457E3" w:rsidRPr="00A240DA">
        <w:rPr>
          <w:sz w:val="20"/>
          <w:szCs w:val="20"/>
        </w:rPr>
        <w:t>extracted</w:t>
      </w:r>
      <w:r w:rsidRPr="00A240DA">
        <w:rPr>
          <w:sz w:val="20"/>
          <w:szCs w:val="20"/>
        </w:rPr>
        <w:t>, indicating that the "blood of the earth is used without any control."</w:t>
      </w:r>
      <w:r w:rsidR="00731C30" w:rsidRPr="00A240DA">
        <w:rPr>
          <w:sz w:val="20"/>
          <w:szCs w:val="20"/>
        </w:rPr>
        <w:t xml:space="preserve"> </w:t>
      </w:r>
    </w:p>
    <w:p w14:paraId="6C507424" w14:textId="77777777" w:rsidR="00ED18DE" w:rsidRPr="00A240DA" w:rsidRDefault="00ED18DE" w:rsidP="00ED18DE">
      <w:pPr>
        <w:pStyle w:val="ListParagraph"/>
        <w:rPr>
          <w:sz w:val="20"/>
          <w:szCs w:val="20"/>
        </w:rPr>
      </w:pPr>
    </w:p>
    <w:p w14:paraId="4BC884BD" w14:textId="3B68455E" w:rsidR="00D17558" w:rsidRPr="00A240DA" w:rsidRDefault="0098152E" w:rsidP="00D1755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A240DA">
        <w:rPr>
          <w:rFonts w:ascii="Cambria" w:hAnsi="Cambria"/>
          <w:sz w:val="20"/>
          <w:szCs w:val="20"/>
        </w:rPr>
        <w:t xml:space="preserve">They describe that at the end of 2007, the </w:t>
      </w:r>
      <w:proofErr w:type="spellStart"/>
      <w:r w:rsidRPr="00A240DA">
        <w:rPr>
          <w:rFonts w:ascii="Cambria" w:hAnsi="Cambria"/>
          <w:sz w:val="20"/>
          <w:szCs w:val="20"/>
        </w:rPr>
        <w:t>Atacameños</w:t>
      </w:r>
      <w:proofErr w:type="spellEnd"/>
      <w:r w:rsidRPr="00A240DA">
        <w:rPr>
          <w:rFonts w:ascii="Cambria" w:hAnsi="Cambria"/>
          <w:sz w:val="20"/>
          <w:szCs w:val="20"/>
        </w:rPr>
        <w:t xml:space="preserve"> Peoples Council and other representatives filed an appeal for protection in relation to the situation described before the Antofagasta Court of Appeals, which was rejected, and whose decision was confirmed by the Supreme Court in January 2008. In this regard, they </w:t>
      </w:r>
      <w:r w:rsidR="004506F9">
        <w:rPr>
          <w:rFonts w:ascii="Cambria" w:hAnsi="Cambria"/>
          <w:sz w:val="20"/>
          <w:szCs w:val="20"/>
        </w:rPr>
        <w:t xml:space="preserve">emphasize </w:t>
      </w:r>
      <w:r w:rsidRPr="00A240DA">
        <w:rPr>
          <w:rFonts w:ascii="Cambria" w:hAnsi="Cambria"/>
          <w:sz w:val="20"/>
          <w:szCs w:val="20"/>
        </w:rPr>
        <w:t xml:space="preserve">that the State has </w:t>
      </w:r>
      <w:r w:rsidR="004506F9">
        <w:rPr>
          <w:rFonts w:ascii="Cambria" w:hAnsi="Cambria"/>
          <w:sz w:val="20"/>
          <w:szCs w:val="20"/>
        </w:rPr>
        <w:t xml:space="preserve">established </w:t>
      </w:r>
      <w:r w:rsidRPr="00A240DA">
        <w:rPr>
          <w:rFonts w:ascii="Cambria" w:hAnsi="Cambria"/>
          <w:sz w:val="20"/>
          <w:szCs w:val="20"/>
        </w:rPr>
        <w:t xml:space="preserve">the existence and commitment of serious events that violate the rights of indigenous peoples, and nevertheless insists on the continuity of activities. In particular, they point out that the Advisory Council of the Regional Commission for the Environment of the Second Region issued a statement on June 30, 2008, addressed to the Regional Commission for the Environment requesting an unfavorable statement to the State of Chile regarding the Environmental Impact Study called “Drilling El </w:t>
      </w:r>
      <w:proofErr w:type="spellStart"/>
      <w:r w:rsidRPr="00A240DA">
        <w:rPr>
          <w:rFonts w:ascii="Cambria" w:hAnsi="Cambria"/>
          <w:sz w:val="20"/>
          <w:szCs w:val="20"/>
        </w:rPr>
        <w:t>Tatio</w:t>
      </w:r>
      <w:proofErr w:type="spellEnd"/>
      <w:r w:rsidRPr="00A240DA">
        <w:rPr>
          <w:rFonts w:ascii="Cambria" w:hAnsi="Cambria"/>
          <w:sz w:val="20"/>
          <w:szCs w:val="20"/>
        </w:rPr>
        <w:t xml:space="preserve"> Deep Geothermal, Phase I”</w:t>
      </w:r>
      <w:r w:rsidR="008F2E6A" w:rsidRPr="00A240DA">
        <w:rPr>
          <w:rFonts w:ascii="Cambria" w:hAnsi="Cambria"/>
          <w:sz w:val="20"/>
          <w:szCs w:val="20"/>
        </w:rPr>
        <w:t xml:space="preserve"> of </w:t>
      </w:r>
      <w:r w:rsidRPr="00A240DA">
        <w:rPr>
          <w:rFonts w:ascii="Cambria" w:hAnsi="Cambria"/>
          <w:sz w:val="20"/>
          <w:szCs w:val="20"/>
        </w:rPr>
        <w:t>project in</w:t>
      </w:r>
      <w:r w:rsidR="007E2F5C" w:rsidRPr="00A240DA">
        <w:rPr>
          <w:rFonts w:ascii="Cambria" w:hAnsi="Cambria"/>
          <w:sz w:val="20"/>
          <w:szCs w:val="20"/>
        </w:rPr>
        <w:t xml:space="preserve"> El</w:t>
      </w:r>
      <w:r w:rsidRPr="00A240DA">
        <w:rPr>
          <w:rFonts w:ascii="Cambria" w:hAnsi="Cambria"/>
          <w:sz w:val="20"/>
          <w:szCs w:val="20"/>
        </w:rPr>
        <w:t xml:space="preserve"> </w:t>
      </w:r>
      <w:proofErr w:type="spellStart"/>
      <w:r w:rsidRPr="00A240DA">
        <w:rPr>
          <w:rFonts w:ascii="Cambria" w:hAnsi="Cambria"/>
          <w:sz w:val="20"/>
          <w:szCs w:val="20"/>
        </w:rPr>
        <w:t>Tatio</w:t>
      </w:r>
      <w:proofErr w:type="spellEnd"/>
      <w:r w:rsidRPr="00A240DA">
        <w:rPr>
          <w:rFonts w:ascii="Cambria" w:hAnsi="Cambria"/>
          <w:sz w:val="20"/>
          <w:szCs w:val="20"/>
        </w:rPr>
        <w:t xml:space="preserve"> Geysers. In the text, this Council describes that the “level of uncertainty regarding </w:t>
      </w:r>
      <w:r w:rsidR="004506F9">
        <w:rPr>
          <w:rFonts w:ascii="Cambria" w:hAnsi="Cambria"/>
          <w:sz w:val="20"/>
          <w:szCs w:val="20"/>
        </w:rPr>
        <w:t xml:space="preserve">the non-affection in the operation of </w:t>
      </w:r>
      <w:r w:rsidRPr="00A240DA">
        <w:rPr>
          <w:rFonts w:ascii="Cambria" w:hAnsi="Cambria"/>
          <w:sz w:val="20"/>
          <w:szCs w:val="20"/>
        </w:rPr>
        <w:t xml:space="preserve">El </w:t>
      </w:r>
      <w:proofErr w:type="spellStart"/>
      <w:r w:rsidRPr="00A240DA">
        <w:rPr>
          <w:rFonts w:ascii="Cambria" w:hAnsi="Cambria"/>
          <w:sz w:val="20"/>
          <w:szCs w:val="20"/>
        </w:rPr>
        <w:t>Tatio</w:t>
      </w:r>
      <w:proofErr w:type="spellEnd"/>
      <w:r w:rsidRPr="00A240DA">
        <w:rPr>
          <w:rFonts w:ascii="Cambria" w:hAnsi="Cambria"/>
          <w:sz w:val="20"/>
          <w:szCs w:val="20"/>
        </w:rPr>
        <w:t xml:space="preserve"> Geysers is between medium and high (…) [which] constitutes a critical point given the fragility of this type </w:t>
      </w:r>
      <w:r w:rsidR="004506F9">
        <w:rPr>
          <w:rFonts w:ascii="Cambria" w:hAnsi="Cambria"/>
          <w:sz w:val="20"/>
          <w:szCs w:val="20"/>
        </w:rPr>
        <w:t xml:space="preserve">of ecosystems </w:t>
      </w:r>
      <w:r w:rsidRPr="00A240DA">
        <w:rPr>
          <w:rFonts w:ascii="Cambria" w:hAnsi="Cambria"/>
          <w:sz w:val="20"/>
          <w:szCs w:val="20"/>
        </w:rPr>
        <w:t>and the</w:t>
      </w:r>
      <w:r w:rsidR="004506F9">
        <w:rPr>
          <w:rFonts w:ascii="Cambria" w:hAnsi="Cambria"/>
          <w:sz w:val="20"/>
          <w:szCs w:val="20"/>
        </w:rPr>
        <w:t>ir</w:t>
      </w:r>
      <w:r w:rsidRPr="00A240DA">
        <w:rPr>
          <w:rFonts w:ascii="Cambria" w:hAnsi="Cambria"/>
          <w:sz w:val="20"/>
          <w:szCs w:val="20"/>
        </w:rPr>
        <w:t xml:space="preserve"> exclusive nature, since they are unique ecosystems and of extremely low representa</w:t>
      </w:r>
      <w:r w:rsidR="004506F9">
        <w:rPr>
          <w:rFonts w:ascii="Cambria" w:hAnsi="Cambria"/>
          <w:sz w:val="20"/>
          <w:szCs w:val="20"/>
        </w:rPr>
        <w:t xml:space="preserve">tiveness </w:t>
      </w:r>
      <w:r w:rsidRPr="00A240DA">
        <w:rPr>
          <w:rFonts w:ascii="Cambria" w:hAnsi="Cambria"/>
          <w:sz w:val="20"/>
          <w:szCs w:val="20"/>
        </w:rPr>
        <w:t>in the national territory”</w:t>
      </w:r>
      <w:r w:rsidR="008F2E6A" w:rsidRPr="00A240DA">
        <w:rPr>
          <w:rFonts w:ascii="Cambria" w:hAnsi="Cambria"/>
          <w:sz w:val="20"/>
          <w:szCs w:val="20"/>
        </w:rPr>
        <w:t xml:space="preserve"> </w:t>
      </w:r>
      <w:r w:rsidRPr="00A240DA">
        <w:rPr>
          <w:rFonts w:ascii="Cambria" w:hAnsi="Cambria"/>
          <w:sz w:val="20"/>
          <w:szCs w:val="20"/>
        </w:rPr>
        <w:t>and considers that</w:t>
      </w:r>
      <w:r w:rsidR="008F2E6A" w:rsidRPr="00A240DA">
        <w:rPr>
          <w:rFonts w:ascii="Cambria" w:hAnsi="Cambria"/>
          <w:sz w:val="20"/>
          <w:szCs w:val="20"/>
        </w:rPr>
        <w:t xml:space="preserve"> </w:t>
      </w:r>
      <w:r w:rsidRPr="00A240DA">
        <w:rPr>
          <w:rFonts w:ascii="Cambria" w:hAnsi="Cambria"/>
          <w:sz w:val="20"/>
          <w:szCs w:val="20"/>
        </w:rPr>
        <w:t>“the environmental authority must adequately consider and weigh citizen observations”.</w:t>
      </w:r>
    </w:p>
    <w:p w14:paraId="63F25771" w14:textId="77777777" w:rsidR="00D17558" w:rsidRPr="00A240DA" w:rsidRDefault="00D17558" w:rsidP="00D1755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199FEB5A" w14:textId="682E28EE" w:rsidR="00D17558" w:rsidRPr="00A240DA" w:rsidRDefault="00D17558" w:rsidP="00D1755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A240DA">
        <w:rPr>
          <w:rFonts w:ascii="Cambria" w:hAnsi="Cambria"/>
          <w:sz w:val="20"/>
          <w:szCs w:val="20"/>
        </w:rPr>
        <w:lastRenderedPageBreak/>
        <w:t xml:space="preserve">The petitioners argue that the State of Chile has verified the existence of serious </w:t>
      </w:r>
      <w:r w:rsidR="004506F9">
        <w:rPr>
          <w:rFonts w:ascii="Cambria" w:hAnsi="Cambria"/>
          <w:sz w:val="20"/>
          <w:szCs w:val="20"/>
        </w:rPr>
        <w:t>fact</w:t>
      </w:r>
      <w:r w:rsidRPr="00A240DA">
        <w:rPr>
          <w:rFonts w:ascii="Cambria" w:hAnsi="Cambria"/>
          <w:sz w:val="20"/>
          <w:szCs w:val="20"/>
        </w:rPr>
        <w:t xml:space="preserve">s that violate the rights of indigenous peoples, </w:t>
      </w:r>
      <w:r w:rsidR="004506F9">
        <w:rPr>
          <w:rFonts w:ascii="Cambria" w:hAnsi="Cambria"/>
          <w:sz w:val="20"/>
          <w:szCs w:val="20"/>
        </w:rPr>
        <w:t>but</w:t>
      </w:r>
      <w:r w:rsidRPr="00A240DA">
        <w:rPr>
          <w:rFonts w:ascii="Cambria" w:hAnsi="Cambria"/>
          <w:sz w:val="20"/>
          <w:szCs w:val="20"/>
        </w:rPr>
        <w:t xml:space="preserve"> insists on the continuity of the activity. In this </w:t>
      </w:r>
      <w:r w:rsidR="004506F9">
        <w:rPr>
          <w:rFonts w:ascii="Cambria" w:hAnsi="Cambria"/>
          <w:sz w:val="20"/>
          <w:szCs w:val="20"/>
        </w:rPr>
        <w:t>regard</w:t>
      </w:r>
      <w:r w:rsidRPr="00A240DA">
        <w:rPr>
          <w:rFonts w:ascii="Cambria" w:hAnsi="Cambria"/>
          <w:sz w:val="20"/>
          <w:szCs w:val="20"/>
        </w:rPr>
        <w:t xml:space="preserve">, they </w:t>
      </w:r>
      <w:r w:rsidR="004506F9">
        <w:rPr>
          <w:rFonts w:ascii="Cambria" w:hAnsi="Cambria"/>
          <w:sz w:val="20"/>
          <w:szCs w:val="20"/>
        </w:rPr>
        <w:t xml:space="preserve">claim </w:t>
      </w:r>
      <w:r w:rsidRPr="00A240DA">
        <w:rPr>
          <w:rFonts w:ascii="Cambria" w:hAnsi="Cambria"/>
          <w:sz w:val="20"/>
          <w:szCs w:val="20"/>
        </w:rPr>
        <w:t xml:space="preserve">that the State has applied more than 13 fines “for very serious acts” but nevertheless omits to order the </w:t>
      </w:r>
      <w:r w:rsidR="004506F9">
        <w:rPr>
          <w:rFonts w:ascii="Cambria" w:hAnsi="Cambria"/>
          <w:sz w:val="20"/>
          <w:szCs w:val="20"/>
        </w:rPr>
        <w:t>suspension or detention of the company</w:t>
      </w:r>
      <w:r w:rsidRPr="00A240DA">
        <w:rPr>
          <w:rFonts w:ascii="Cambria" w:hAnsi="Cambria"/>
          <w:sz w:val="20"/>
          <w:szCs w:val="20"/>
        </w:rPr>
        <w:t>'s illegal activities or to implement actions tending to guarantee the full exercise of the human rights of the affected</w:t>
      </w:r>
      <w:r w:rsidR="004506F9">
        <w:rPr>
          <w:rFonts w:ascii="Cambria" w:hAnsi="Cambria"/>
          <w:sz w:val="20"/>
          <w:szCs w:val="20"/>
        </w:rPr>
        <w:t xml:space="preserve"> </w:t>
      </w:r>
      <w:r w:rsidR="004506F9" w:rsidRPr="00A240DA">
        <w:rPr>
          <w:rFonts w:ascii="Cambria" w:hAnsi="Cambria"/>
          <w:sz w:val="20"/>
          <w:szCs w:val="20"/>
        </w:rPr>
        <w:t>victims</w:t>
      </w:r>
      <w:r w:rsidRPr="00A240DA">
        <w:rPr>
          <w:rFonts w:ascii="Cambria" w:hAnsi="Cambria"/>
          <w:sz w:val="20"/>
          <w:szCs w:val="20"/>
        </w:rPr>
        <w:t>.</w:t>
      </w:r>
    </w:p>
    <w:p w14:paraId="720D9A80" w14:textId="77777777" w:rsidR="00D17558" w:rsidRPr="00A240DA" w:rsidRDefault="00D17558" w:rsidP="00AB6746">
      <w:pPr>
        <w:rPr>
          <w:sz w:val="20"/>
          <w:szCs w:val="20"/>
        </w:rPr>
      </w:pPr>
    </w:p>
    <w:p w14:paraId="3EB99ECB" w14:textId="55FD9376" w:rsidR="00D17558" w:rsidRPr="00A240DA" w:rsidRDefault="00D17558" w:rsidP="00955DD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A240DA">
        <w:rPr>
          <w:rFonts w:ascii="Cambria" w:hAnsi="Cambria"/>
          <w:sz w:val="20"/>
          <w:szCs w:val="20"/>
        </w:rPr>
        <w:t xml:space="preserve">In its response, the State requests information from the petitioners </w:t>
      </w:r>
      <w:r w:rsidR="004506F9">
        <w:rPr>
          <w:rFonts w:ascii="Cambria" w:hAnsi="Cambria"/>
          <w:sz w:val="20"/>
          <w:szCs w:val="20"/>
        </w:rPr>
        <w:t>regarding the possible filing of a parallel complaint with a body of the United Nations System</w:t>
      </w:r>
      <w:r w:rsidRPr="00A240DA">
        <w:rPr>
          <w:rFonts w:ascii="Cambria" w:hAnsi="Cambria"/>
          <w:sz w:val="20"/>
          <w:szCs w:val="20"/>
        </w:rPr>
        <w:t>, to which the petitioners indicated that they had not taken any steps to file a complaint before said forum. As of the date of adoption of this report, no additional observations have been received from the State.</w:t>
      </w:r>
    </w:p>
    <w:p w14:paraId="4B44C55B" w14:textId="77777777" w:rsidR="00D17558" w:rsidRPr="00A240DA" w:rsidRDefault="00D17558" w:rsidP="0046292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3FE6F5AE" w14:textId="5E98EF2E" w:rsidR="004C616A" w:rsidRPr="00A240DA" w:rsidRDefault="00464718" w:rsidP="00955DDA">
      <w:pPr>
        <w:pStyle w:val="ListParagraph"/>
        <w:numPr>
          <w:ilvl w:val="0"/>
          <w:numId w:val="57"/>
        </w:numPr>
        <w:jc w:val="both"/>
        <w:rPr>
          <w:b/>
          <w:bCs/>
          <w:sz w:val="20"/>
          <w:szCs w:val="20"/>
        </w:rPr>
      </w:pPr>
      <w:r w:rsidRPr="00A240DA">
        <w:rPr>
          <w:b/>
          <w:bCs/>
          <w:sz w:val="20"/>
          <w:szCs w:val="20"/>
        </w:rPr>
        <w:t>EXHAUSTION OF DOMESTIC REMEDIES AND TIMELINESS OF THE PETITION</w:t>
      </w:r>
    </w:p>
    <w:p w14:paraId="735EE33E" w14:textId="77777777" w:rsidR="00746B33" w:rsidRPr="00A240DA" w:rsidRDefault="00746B33" w:rsidP="0022632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rPr>
      </w:pPr>
    </w:p>
    <w:p w14:paraId="1A40BCDC" w14:textId="400975E8" w:rsidR="00746B33" w:rsidRPr="00A240DA" w:rsidRDefault="003B2730" w:rsidP="00955DD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A240DA">
        <w:rPr>
          <w:rFonts w:ascii="Cambria" w:hAnsi="Cambria"/>
          <w:sz w:val="20"/>
          <w:szCs w:val="20"/>
        </w:rPr>
        <w:t xml:space="preserve">With regard to the exhaustion of domestic remedies, according to the information available and not disputed by the State, the </w:t>
      </w:r>
      <w:proofErr w:type="spellStart"/>
      <w:r w:rsidRPr="00A240DA">
        <w:rPr>
          <w:rFonts w:ascii="Cambria" w:hAnsi="Cambria"/>
          <w:sz w:val="20"/>
          <w:szCs w:val="20"/>
        </w:rPr>
        <w:t>Atacameños</w:t>
      </w:r>
      <w:proofErr w:type="spellEnd"/>
      <w:r w:rsidRPr="00A240DA">
        <w:rPr>
          <w:rFonts w:ascii="Cambria" w:hAnsi="Cambria"/>
          <w:sz w:val="20"/>
          <w:szCs w:val="20"/>
        </w:rPr>
        <w:t xml:space="preserve"> Peoples Council and other representatives filed a petition for protection before the Antofagasta Court of Appeals, which was rejected and </w:t>
      </w:r>
      <w:r w:rsidR="00ED42AA">
        <w:rPr>
          <w:rFonts w:ascii="Cambria" w:hAnsi="Cambria"/>
          <w:sz w:val="20"/>
          <w:szCs w:val="20"/>
        </w:rPr>
        <w:t xml:space="preserve">whose decision was upheld </w:t>
      </w:r>
      <w:r w:rsidRPr="00A240DA">
        <w:rPr>
          <w:rFonts w:ascii="Cambria" w:hAnsi="Cambria"/>
          <w:sz w:val="20"/>
          <w:szCs w:val="20"/>
        </w:rPr>
        <w:t>by the Supreme Court of Justice in January 2008</w:t>
      </w:r>
      <w:r w:rsidR="00ED42AA">
        <w:rPr>
          <w:rFonts w:ascii="Cambria" w:hAnsi="Cambria"/>
          <w:sz w:val="20"/>
          <w:szCs w:val="20"/>
        </w:rPr>
        <w:t>. A</w:t>
      </w:r>
      <w:r w:rsidRPr="00A240DA">
        <w:rPr>
          <w:rFonts w:ascii="Cambria" w:hAnsi="Cambria"/>
          <w:sz w:val="20"/>
          <w:szCs w:val="20"/>
        </w:rPr>
        <w:t>s a result</w:t>
      </w:r>
      <w:r w:rsidR="00ED42AA">
        <w:rPr>
          <w:rFonts w:ascii="Cambria" w:hAnsi="Cambria"/>
          <w:sz w:val="20"/>
          <w:szCs w:val="20"/>
        </w:rPr>
        <w:t xml:space="preserve">, </w:t>
      </w:r>
      <w:r w:rsidRPr="00A240DA">
        <w:rPr>
          <w:rFonts w:ascii="Cambria" w:hAnsi="Cambria"/>
          <w:sz w:val="20"/>
          <w:szCs w:val="20"/>
        </w:rPr>
        <w:t>the petitioners affirm the exhaustion of domestic remedies.</w:t>
      </w:r>
    </w:p>
    <w:p w14:paraId="33F0FDAD" w14:textId="77777777" w:rsidR="00F14151" w:rsidRPr="00A240DA" w:rsidRDefault="00F14151" w:rsidP="00C84E04">
      <w:pPr>
        <w:rPr>
          <w:rFonts w:cs="Calibri"/>
          <w:sz w:val="20"/>
          <w:szCs w:val="20"/>
        </w:rPr>
      </w:pPr>
    </w:p>
    <w:p w14:paraId="2BD80037" w14:textId="06D859F5" w:rsidR="00ED6225" w:rsidRPr="00A240DA" w:rsidRDefault="00F14151" w:rsidP="00955DD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Calibri"/>
          <w:sz w:val="20"/>
          <w:szCs w:val="20"/>
        </w:rPr>
      </w:pPr>
      <w:r w:rsidRPr="00A240DA">
        <w:rPr>
          <w:rFonts w:cs="Calibri"/>
          <w:sz w:val="20"/>
          <w:szCs w:val="20"/>
        </w:rPr>
        <w:t xml:space="preserve">The Commission recalls the requirement of prior exhaustion of domestic remedies </w:t>
      </w:r>
      <w:r w:rsidR="00ED42AA">
        <w:rPr>
          <w:rFonts w:cs="Calibri"/>
          <w:sz w:val="20"/>
          <w:szCs w:val="20"/>
        </w:rPr>
        <w:t xml:space="preserve">is intended to enable the national </w:t>
      </w:r>
      <w:r w:rsidRPr="00A240DA">
        <w:rPr>
          <w:rFonts w:cs="Calibri"/>
          <w:sz w:val="20"/>
          <w:szCs w:val="20"/>
        </w:rPr>
        <w:t xml:space="preserve">authorities to </w:t>
      </w:r>
      <w:r w:rsidR="00ED42AA">
        <w:rPr>
          <w:rFonts w:cs="Calibri"/>
          <w:sz w:val="20"/>
          <w:szCs w:val="20"/>
        </w:rPr>
        <w:t xml:space="preserve">take cognizance of the alleged violation of a protected </w:t>
      </w:r>
      <w:r w:rsidRPr="00A240DA">
        <w:rPr>
          <w:rFonts w:cs="Calibri"/>
          <w:sz w:val="20"/>
          <w:szCs w:val="20"/>
        </w:rPr>
        <w:t xml:space="preserve">right and, if appropriate, to resolve the situation before it </w:t>
      </w:r>
      <w:r w:rsidR="00ED42AA">
        <w:rPr>
          <w:rFonts w:cs="Calibri"/>
          <w:sz w:val="20"/>
          <w:szCs w:val="20"/>
        </w:rPr>
        <w:t xml:space="preserve">becomes </w:t>
      </w:r>
      <w:r w:rsidRPr="00A240DA">
        <w:rPr>
          <w:rFonts w:cs="Calibri"/>
          <w:sz w:val="20"/>
          <w:szCs w:val="20"/>
        </w:rPr>
        <w:t>known to an international body</w:t>
      </w:r>
      <w:r w:rsidRPr="00A240DA">
        <w:rPr>
          <w:rStyle w:val="FootnoteReference"/>
          <w:rFonts w:cs="Calibri"/>
          <w:sz w:val="20"/>
          <w:szCs w:val="20"/>
        </w:rPr>
        <w:footnoteReference w:id="5"/>
      </w:r>
      <w:r w:rsidRPr="00A240DA">
        <w:rPr>
          <w:rFonts w:cs="Calibri"/>
          <w:sz w:val="20"/>
          <w:szCs w:val="20"/>
        </w:rPr>
        <w:t>. In this regard, the IACHR has established that the requirement of exhaustion of domestic remedies does not mean that the alleged victims necessarily have the obligation to exhaust all available remedies. Consequently, if the alleged victim raised the issue through any of the valid and appropriate alternatives under the domestic legal system and the State had the opportunity to remedy the issue in its jurisdiction, the purpose of the international norm is fulfilled</w:t>
      </w:r>
      <w:r w:rsidR="00C84E04" w:rsidRPr="00A240DA">
        <w:rPr>
          <w:rFonts w:cs="Calibri"/>
          <w:sz w:val="20"/>
          <w:szCs w:val="20"/>
          <w:vertAlign w:val="superscript"/>
        </w:rPr>
        <w:footnoteReference w:id="6"/>
      </w:r>
      <w:r w:rsidRPr="00A240DA">
        <w:rPr>
          <w:rFonts w:cs="Calibri"/>
          <w:sz w:val="20"/>
          <w:szCs w:val="20"/>
        </w:rPr>
        <w:t xml:space="preserve">. It </w:t>
      </w:r>
      <w:r w:rsidR="00ED42AA">
        <w:rPr>
          <w:rFonts w:cs="Calibri"/>
          <w:sz w:val="20"/>
          <w:szCs w:val="20"/>
        </w:rPr>
        <w:t>should be noted</w:t>
      </w:r>
      <w:r w:rsidRPr="00A240DA">
        <w:rPr>
          <w:rFonts w:cs="Calibri"/>
          <w:sz w:val="20"/>
          <w:szCs w:val="20"/>
        </w:rPr>
        <w:t xml:space="preserve"> that, at this procedural stage, the State did not </w:t>
      </w:r>
      <w:r w:rsidR="00ED42AA">
        <w:rPr>
          <w:rFonts w:cs="Calibri"/>
          <w:sz w:val="20"/>
          <w:szCs w:val="20"/>
        </w:rPr>
        <w:t xml:space="preserve">challenge </w:t>
      </w:r>
      <w:r w:rsidRPr="00A240DA">
        <w:rPr>
          <w:rFonts w:cs="Calibri"/>
          <w:sz w:val="20"/>
          <w:szCs w:val="20"/>
        </w:rPr>
        <w:t xml:space="preserve">the </w:t>
      </w:r>
      <w:r w:rsidR="00ED42AA">
        <w:rPr>
          <w:rFonts w:cs="Calibri"/>
          <w:sz w:val="20"/>
          <w:szCs w:val="20"/>
        </w:rPr>
        <w:t xml:space="preserve">petitioner’s </w:t>
      </w:r>
      <w:r w:rsidRPr="00A240DA">
        <w:rPr>
          <w:rFonts w:cs="Calibri"/>
          <w:sz w:val="20"/>
          <w:szCs w:val="20"/>
        </w:rPr>
        <w:t>allegations regarding the exhaustion of domestic remedies.</w:t>
      </w:r>
    </w:p>
    <w:p w14:paraId="7FFAF602" w14:textId="77777777" w:rsidR="00C84E04" w:rsidRPr="00A240DA" w:rsidRDefault="00C84E04" w:rsidP="000953A5">
      <w:pPr>
        <w:rPr>
          <w:sz w:val="20"/>
          <w:szCs w:val="20"/>
        </w:rPr>
      </w:pPr>
    </w:p>
    <w:p w14:paraId="7118FCEE" w14:textId="7E6D7EB0" w:rsidR="00C84E04" w:rsidRPr="00A240DA" w:rsidRDefault="00C84E04" w:rsidP="00C84E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A240DA">
        <w:rPr>
          <w:rFonts w:ascii="Cambria" w:hAnsi="Cambria"/>
          <w:sz w:val="20"/>
          <w:szCs w:val="20"/>
        </w:rPr>
        <w:t xml:space="preserve">The Commission considers, on the </w:t>
      </w:r>
      <w:r w:rsidR="00ED42AA">
        <w:rPr>
          <w:rFonts w:ascii="Cambria" w:hAnsi="Cambria"/>
          <w:sz w:val="20"/>
          <w:szCs w:val="20"/>
        </w:rPr>
        <w:t xml:space="preserve">basis of the </w:t>
      </w:r>
      <w:r w:rsidRPr="00A240DA">
        <w:rPr>
          <w:rFonts w:ascii="Cambria" w:hAnsi="Cambria"/>
          <w:sz w:val="20"/>
          <w:szCs w:val="20"/>
        </w:rPr>
        <w:t>foregoing, that the alleged victims have exhausted the domestic remedies contemplated, and concludes that the present petition meets the requirement established in Articles 46.1.</w:t>
      </w:r>
      <w:proofErr w:type="spellStart"/>
      <w:r w:rsidRPr="00A240DA">
        <w:rPr>
          <w:rFonts w:ascii="Cambria" w:hAnsi="Cambria"/>
          <w:sz w:val="20"/>
          <w:szCs w:val="20"/>
        </w:rPr>
        <w:t>a</w:t>
      </w:r>
      <w:proofErr w:type="spellEnd"/>
      <w:r w:rsidRPr="00A240DA">
        <w:rPr>
          <w:rFonts w:ascii="Cambria" w:hAnsi="Cambria"/>
          <w:sz w:val="20"/>
          <w:szCs w:val="20"/>
        </w:rPr>
        <w:t xml:space="preserve"> of the Convention and 31.1 of the Rules of Procedure. Likewise, taking into account that, </w:t>
      </w:r>
      <w:r w:rsidR="00ED42AA">
        <w:rPr>
          <w:rFonts w:ascii="Cambria" w:hAnsi="Cambria"/>
          <w:sz w:val="20"/>
          <w:szCs w:val="20"/>
        </w:rPr>
        <w:t>according to the above</w:t>
      </w:r>
      <w:r w:rsidRPr="00A240DA">
        <w:rPr>
          <w:rFonts w:ascii="Cambria" w:hAnsi="Cambria"/>
          <w:sz w:val="20"/>
          <w:szCs w:val="20"/>
        </w:rPr>
        <w:t>, the judgment of the Supreme Court is</w:t>
      </w:r>
      <w:r w:rsidR="00ED42AA">
        <w:rPr>
          <w:rFonts w:ascii="Cambria" w:hAnsi="Cambria"/>
          <w:sz w:val="20"/>
          <w:szCs w:val="20"/>
        </w:rPr>
        <w:t xml:space="preserve"> of</w:t>
      </w:r>
      <w:r w:rsidRPr="00A240DA">
        <w:rPr>
          <w:rFonts w:ascii="Cambria" w:hAnsi="Cambria"/>
          <w:sz w:val="20"/>
          <w:szCs w:val="20"/>
        </w:rPr>
        <w:t xml:space="preserve"> January 2008, and that the present petition was received on April 3, 2008, the Commission considers that the requirement established in Article 46.1</w:t>
      </w:r>
      <w:r w:rsidR="000953A5" w:rsidRPr="00A240DA">
        <w:rPr>
          <w:rFonts w:ascii="Cambria" w:hAnsi="Cambria"/>
          <w:sz w:val="20"/>
          <w:szCs w:val="20"/>
        </w:rPr>
        <w:t>.b of the Convention</w:t>
      </w:r>
      <w:r w:rsidR="00ED42AA">
        <w:rPr>
          <w:rFonts w:ascii="Cambria" w:hAnsi="Cambria"/>
          <w:sz w:val="20"/>
          <w:szCs w:val="20"/>
        </w:rPr>
        <w:t xml:space="preserve"> is fulfilled</w:t>
      </w:r>
      <w:r w:rsidRPr="00A240DA">
        <w:rPr>
          <w:rFonts w:ascii="Cambria" w:hAnsi="Cambria"/>
          <w:sz w:val="20"/>
          <w:szCs w:val="20"/>
        </w:rPr>
        <w:t xml:space="preserve">. </w:t>
      </w:r>
    </w:p>
    <w:p w14:paraId="668CEC07" w14:textId="77777777" w:rsidR="00746B33" w:rsidRPr="00A240DA" w:rsidRDefault="00746B33" w:rsidP="00746B33">
      <w:pPr>
        <w:jc w:val="both"/>
        <w:rPr>
          <w:rFonts w:ascii="Cambria" w:hAnsi="Cambria"/>
          <w:b/>
          <w:bCs/>
          <w:sz w:val="20"/>
          <w:szCs w:val="20"/>
        </w:rPr>
      </w:pPr>
    </w:p>
    <w:p w14:paraId="7090A929" w14:textId="11591CCF" w:rsidR="00F04591" w:rsidRPr="00A240DA" w:rsidRDefault="0015702E" w:rsidP="00955DDA">
      <w:pPr>
        <w:pStyle w:val="ListParagraph"/>
        <w:numPr>
          <w:ilvl w:val="0"/>
          <w:numId w:val="57"/>
        </w:numPr>
        <w:jc w:val="both"/>
        <w:rPr>
          <w:b/>
          <w:bCs/>
          <w:sz w:val="20"/>
          <w:szCs w:val="20"/>
        </w:rPr>
      </w:pPr>
      <w:r w:rsidRPr="00A240DA">
        <w:rPr>
          <w:rFonts w:asciiTheme="majorHAnsi" w:hAnsiTheme="majorHAnsi"/>
          <w:b/>
          <w:bCs/>
          <w:sz w:val="20"/>
          <w:szCs w:val="20"/>
        </w:rPr>
        <w:t>COLORABLE CLAIM</w:t>
      </w:r>
    </w:p>
    <w:p w14:paraId="36E38489" w14:textId="7800507F" w:rsidR="001E3E7F" w:rsidRPr="00A240DA" w:rsidRDefault="001E3E7F" w:rsidP="001E3E7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7F3FE0D7" w14:textId="66AFD7CB" w:rsidR="009B348B" w:rsidRPr="00A240DA" w:rsidRDefault="000953A5" w:rsidP="009462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FF0000"/>
          <w:sz w:val="20"/>
          <w:szCs w:val="20"/>
        </w:rPr>
      </w:pPr>
      <w:r w:rsidRPr="00A240DA">
        <w:rPr>
          <w:rFonts w:ascii="Cambria" w:hAnsi="Cambria"/>
          <w:sz w:val="20"/>
          <w:szCs w:val="20"/>
        </w:rPr>
        <w:t xml:space="preserve">The Commission </w:t>
      </w:r>
      <w:r w:rsidR="00ED42AA">
        <w:rPr>
          <w:rFonts w:ascii="Cambria" w:hAnsi="Cambria"/>
          <w:sz w:val="20"/>
          <w:szCs w:val="20"/>
        </w:rPr>
        <w:t xml:space="preserve">notes </w:t>
      </w:r>
      <w:r w:rsidRPr="00A240DA">
        <w:rPr>
          <w:rFonts w:ascii="Cambria" w:hAnsi="Cambria"/>
          <w:sz w:val="20"/>
          <w:szCs w:val="20"/>
        </w:rPr>
        <w:t xml:space="preserve">that the present petition includes allegations regarding the development of early exploration actions in the indigenous territory within the framework of the deep drilling project; the destruction of areas of </w:t>
      </w:r>
      <w:r w:rsidR="00AB2CD7" w:rsidRPr="00A240DA">
        <w:rPr>
          <w:rFonts w:ascii="Cambria" w:hAnsi="Cambria"/>
          <w:sz w:val="20"/>
          <w:szCs w:val="20"/>
        </w:rPr>
        <w:t xml:space="preserve">El </w:t>
      </w:r>
      <w:proofErr w:type="spellStart"/>
      <w:r w:rsidRPr="00A240DA">
        <w:rPr>
          <w:rFonts w:ascii="Cambria" w:hAnsi="Cambria"/>
          <w:sz w:val="20"/>
          <w:szCs w:val="20"/>
        </w:rPr>
        <w:t>Tatio</w:t>
      </w:r>
      <w:proofErr w:type="spellEnd"/>
      <w:r w:rsidRPr="00A240DA">
        <w:rPr>
          <w:rFonts w:ascii="Cambria" w:hAnsi="Cambria"/>
          <w:sz w:val="20"/>
          <w:szCs w:val="20"/>
        </w:rPr>
        <w:t xml:space="preserve"> Geysers</w:t>
      </w:r>
      <w:r w:rsidR="00AB2CD7" w:rsidRPr="00A240DA">
        <w:rPr>
          <w:rFonts w:ascii="Cambria" w:hAnsi="Cambria"/>
          <w:sz w:val="20"/>
          <w:szCs w:val="20"/>
        </w:rPr>
        <w:t>,</w:t>
      </w:r>
      <w:r w:rsidRPr="00A240DA">
        <w:rPr>
          <w:rFonts w:ascii="Cambria" w:hAnsi="Cambria"/>
          <w:sz w:val="20"/>
          <w:szCs w:val="20"/>
        </w:rPr>
        <w:t xml:space="preserve"> and the direct </w:t>
      </w:r>
      <w:r w:rsidR="00ED42AA">
        <w:rPr>
          <w:rFonts w:ascii="Cambria" w:hAnsi="Cambria"/>
          <w:sz w:val="20"/>
          <w:szCs w:val="20"/>
        </w:rPr>
        <w:t>effect</w:t>
      </w:r>
      <w:r w:rsidRPr="00A240DA">
        <w:rPr>
          <w:rFonts w:ascii="Cambria" w:hAnsi="Cambria"/>
          <w:sz w:val="20"/>
          <w:szCs w:val="20"/>
        </w:rPr>
        <w:t xml:space="preserve"> on the life and sustainability of the communities, a</w:t>
      </w:r>
      <w:r w:rsidR="00ED42AA">
        <w:rPr>
          <w:rFonts w:ascii="Cambria" w:hAnsi="Cambria"/>
          <w:sz w:val="20"/>
          <w:szCs w:val="20"/>
        </w:rPr>
        <w:t>s</w:t>
      </w:r>
      <w:r w:rsidRPr="00A240DA">
        <w:rPr>
          <w:rFonts w:ascii="Cambria" w:hAnsi="Cambria"/>
          <w:sz w:val="20"/>
          <w:szCs w:val="20"/>
        </w:rPr>
        <w:t xml:space="preserve"> central element of their history </w:t>
      </w:r>
      <w:r w:rsidR="0089686F" w:rsidRPr="00A240DA">
        <w:rPr>
          <w:rFonts w:ascii="Cambria" w:hAnsi="Cambria"/>
          <w:sz w:val="20"/>
          <w:szCs w:val="20"/>
        </w:rPr>
        <w:t>and worldview</w:t>
      </w:r>
      <w:r w:rsidRPr="00A240DA">
        <w:rPr>
          <w:rFonts w:ascii="Cambria" w:hAnsi="Cambria"/>
          <w:sz w:val="20"/>
          <w:szCs w:val="20"/>
        </w:rPr>
        <w:t>.</w:t>
      </w:r>
    </w:p>
    <w:p w14:paraId="0763A372" w14:textId="77777777" w:rsidR="00AB2CD7" w:rsidRPr="00A240DA" w:rsidRDefault="00AB2CD7" w:rsidP="00471FB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4101A216" w14:textId="3194E88C" w:rsidR="00AB2CD7" w:rsidRPr="00A240DA" w:rsidRDefault="00AB2CD7" w:rsidP="00AB2CD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A240DA">
        <w:rPr>
          <w:rFonts w:ascii="Cambria" w:hAnsi="Cambria"/>
          <w:sz w:val="20"/>
          <w:szCs w:val="20"/>
        </w:rPr>
        <w:t>In light of these considerations, and after examining the elements of fact and law presented by the parties, the Commission considers that the petitioner's allegations are not manifestly unfounded and require a thorough study, since the alleged facts, if corroborated as certain could characterize violations of articles 5 (</w:t>
      </w:r>
      <w:r w:rsidR="0089686F" w:rsidRPr="00A240DA">
        <w:rPr>
          <w:rFonts w:ascii="Cambria" w:hAnsi="Cambria"/>
          <w:sz w:val="20"/>
          <w:szCs w:val="20"/>
        </w:rPr>
        <w:t xml:space="preserve">right  to </w:t>
      </w:r>
      <w:r w:rsidRPr="00A240DA">
        <w:rPr>
          <w:rFonts w:ascii="Cambria" w:hAnsi="Cambria"/>
          <w:sz w:val="20"/>
          <w:szCs w:val="20"/>
        </w:rPr>
        <w:t>humane treatment), 8 (</w:t>
      </w:r>
      <w:r w:rsidR="0089686F" w:rsidRPr="00A240DA">
        <w:rPr>
          <w:rFonts w:ascii="Cambria" w:hAnsi="Cambria"/>
          <w:sz w:val="20"/>
          <w:szCs w:val="20"/>
        </w:rPr>
        <w:t xml:space="preserve">right  to a </w:t>
      </w:r>
      <w:r w:rsidRPr="00A240DA">
        <w:rPr>
          <w:rFonts w:ascii="Cambria" w:hAnsi="Cambria"/>
          <w:sz w:val="20"/>
          <w:szCs w:val="20"/>
        </w:rPr>
        <w:t xml:space="preserve">fair trial), </w:t>
      </w:r>
      <w:r w:rsidR="00A66DF5">
        <w:rPr>
          <w:rFonts w:ascii="Cambria" w:hAnsi="Cambria"/>
          <w:sz w:val="20"/>
          <w:szCs w:val="20"/>
        </w:rPr>
        <w:t xml:space="preserve">19 (rights of the child), </w:t>
      </w:r>
      <w:r w:rsidR="00ED42AA" w:rsidRPr="00A240DA">
        <w:rPr>
          <w:rFonts w:ascii="Cambria" w:hAnsi="Cambria"/>
          <w:sz w:val="20"/>
          <w:szCs w:val="20"/>
        </w:rPr>
        <w:t>21 (right to property),</w:t>
      </w:r>
      <w:r w:rsidRPr="00A240DA">
        <w:rPr>
          <w:rFonts w:ascii="Cambria" w:hAnsi="Cambria"/>
          <w:sz w:val="20"/>
          <w:szCs w:val="20"/>
        </w:rPr>
        <w:t xml:space="preserve"> 22 (</w:t>
      </w:r>
      <w:r w:rsidR="0089686F" w:rsidRPr="00A240DA">
        <w:rPr>
          <w:rFonts w:ascii="Cambria" w:hAnsi="Cambria"/>
          <w:sz w:val="20"/>
          <w:szCs w:val="20"/>
        </w:rPr>
        <w:t>freedom of</w:t>
      </w:r>
      <w:r w:rsidRPr="00A240DA">
        <w:rPr>
          <w:rFonts w:ascii="Cambria" w:hAnsi="Cambria"/>
          <w:sz w:val="20"/>
          <w:szCs w:val="20"/>
        </w:rPr>
        <w:t xml:space="preserve"> movement and residence)</w:t>
      </w:r>
      <w:r w:rsidR="0089686F" w:rsidRPr="00A240DA">
        <w:rPr>
          <w:rFonts w:ascii="Cambria" w:hAnsi="Cambria"/>
          <w:sz w:val="20"/>
          <w:szCs w:val="20"/>
        </w:rPr>
        <w:t>,</w:t>
      </w:r>
      <w:r w:rsidRPr="00A240DA">
        <w:rPr>
          <w:rFonts w:ascii="Cambria" w:hAnsi="Cambria"/>
          <w:sz w:val="20"/>
          <w:szCs w:val="20"/>
        </w:rPr>
        <w:t xml:space="preserve"> and 25 (judicial protection) of the American Convention, in accordance with Articles 1.1 and 2 of said treaty. Likewise, in view of the alleged link between the </w:t>
      </w:r>
      <w:r w:rsidR="0089686F" w:rsidRPr="00A240DA">
        <w:rPr>
          <w:rFonts w:ascii="Cambria" w:hAnsi="Cambria"/>
          <w:sz w:val="20"/>
          <w:szCs w:val="20"/>
        </w:rPr>
        <w:t xml:space="preserve">El </w:t>
      </w:r>
      <w:proofErr w:type="spellStart"/>
      <w:r w:rsidRPr="00A240DA">
        <w:rPr>
          <w:rFonts w:ascii="Cambria" w:hAnsi="Cambria"/>
          <w:sz w:val="20"/>
          <w:szCs w:val="20"/>
        </w:rPr>
        <w:t>Tatio</w:t>
      </w:r>
      <w:proofErr w:type="spellEnd"/>
      <w:r w:rsidRPr="00A240DA">
        <w:rPr>
          <w:rFonts w:ascii="Cambria" w:hAnsi="Cambria"/>
          <w:sz w:val="20"/>
          <w:szCs w:val="20"/>
        </w:rPr>
        <w:t xml:space="preserve"> </w:t>
      </w:r>
      <w:r w:rsidR="0089686F" w:rsidRPr="00A240DA">
        <w:rPr>
          <w:rFonts w:ascii="Cambria" w:hAnsi="Cambria"/>
          <w:sz w:val="20"/>
          <w:szCs w:val="20"/>
        </w:rPr>
        <w:lastRenderedPageBreak/>
        <w:t xml:space="preserve">Geysers </w:t>
      </w:r>
      <w:r w:rsidRPr="00A240DA">
        <w:rPr>
          <w:rFonts w:ascii="Cambria" w:hAnsi="Cambria"/>
          <w:sz w:val="20"/>
          <w:szCs w:val="20"/>
        </w:rPr>
        <w:t xml:space="preserve">as a central element of its history and worldview, the IACHR observes that the events described by the petitioners could characterize an alleged violation of </w:t>
      </w:r>
      <w:r w:rsidR="0089686F" w:rsidRPr="00A240DA">
        <w:rPr>
          <w:rFonts w:ascii="Cambria" w:hAnsi="Cambria"/>
          <w:sz w:val="20"/>
          <w:szCs w:val="20"/>
        </w:rPr>
        <w:t>a</w:t>
      </w:r>
      <w:r w:rsidRPr="00A240DA">
        <w:rPr>
          <w:rFonts w:ascii="Cambria" w:hAnsi="Cambria"/>
          <w:sz w:val="20"/>
          <w:szCs w:val="20"/>
        </w:rPr>
        <w:t>rticle 12 of the American Convention</w:t>
      </w:r>
      <w:r w:rsidRPr="00A240DA">
        <w:rPr>
          <w:rFonts w:ascii="Cambria" w:hAnsi="Cambria"/>
          <w:sz w:val="20"/>
          <w:szCs w:val="20"/>
          <w:vertAlign w:val="superscript"/>
        </w:rPr>
        <w:footnoteReference w:id="7"/>
      </w:r>
      <w:r w:rsidRPr="00A240DA">
        <w:rPr>
          <w:rFonts w:ascii="Cambria" w:hAnsi="Cambria"/>
          <w:sz w:val="20"/>
          <w:szCs w:val="20"/>
        </w:rPr>
        <w:t>.</w:t>
      </w:r>
    </w:p>
    <w:p w14:paraId="590B4EB2" w14:textId="77777777" w:rsidR="00471FBD" w:rsidRPr="00A240DA" w:rsidRDefault="00471FBD" w:rsidP="004F2186">
      <w:pPr>
        <w:rPr>
          <w:sz w:val="20"/>
          <w:szCs w:val="20"/>
        </w:rPr>
      </w:pPr>
    </w:p>
    <w:p w14:paraId="0A226D82" w14:textId="6413B5FF" w:rsidR="00CB03F5" w:rsidRPr="00A240DA" w:rsidRDefault="00471FBD" w:rsidP="00955DD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A240DA">
        <w:rPr>
          <w:rFonts w:ascii="Cambria" w:hAnsi="Cambria"/>
          <w:sz w:val="20"/>
          <w:szCs w:val="20"/>
        </w:rPr>
        <w:t xml:space="preserve">On the other hand, regarding the claim </w:t>
      </w:r>
      <w:r w:rsidR="004F2186" w:rsidRPr="00A240DA">
        <w:rPr>
          <w:rFonts w:ascii="Cambria" w:hAnsi="Cambria"/>
          <w:sz w:val="20"/>
          <w:szCs w:val="20"/>
        </w:rPr>
        <w:t>of</w:t>
      </w:r>
      <w:r w:rsidRPr="00A240DA">
        <w:rPr>
          <w:rFonts w:ascii="Cambria" w:hAnsi="Cambria"/>
          <w:sz w:val="20"/>
          <w:szCs w:val="20"/>
        </w:rPr>
        <w:t xml:space="preserve"> the alleged violation </w:t>
      </w:r>
      <w:r w:rsidR="00A66DF5">
        <w:rPr>
          <w:rFonts w:ascii="Cambria" w:hAnsi="Cambria"/>
          <w:sz w:val="20"/>
          <w:szCs w:val="20"/>
        </w:rPr>
        <w:t xml:space="preserve">to article </w:t>
      </w:r>
      <w:r w:rsidRPr="00A240DA">
        <w:rPr>
          <w:rFonts w:ascii="Cambria" w:hAnsi="Cambria"/>
          <w:sz w:val="20"/>
          <w:szCs w:val="20"/>
        </w:rPr>
        <w:t>24 (</w:t>
      </w:r>
      <w:r w:rsidR="004F2186" w:rsidRPr="00A240DA">
        <w:rPr>
          <w:rFonts w:ascii="Cambria" w:hAnsi="Cambria"/>
          <w:sz w:val="20"/>
          <w:szCs w:val="20"/>
        </w:rPr>
        <w:t>right to equal protection</w:t>
      </w:r>
      <w:r w:rsidRPr="00A240DA">
        <w:rPr>
          <w:rFonts w:ascii="Cambria" w:hAnsi="Cambria"/>
          <w:sz w:val="20"/>
          <w:szCs w:val="20"/>
        </w:rPr>
        <w:t>) of the American Convention, the Commission observes that the petitioners have not offered allegations or sufficient support to</w:t>
      </w:r>
      <w:r w:rsidR="004F2186" w:rsidRPr="00A240DA">
        <w:rPr>
          <w:rFonts w:ascii="Cambria" w:hAnsi="Cambria"/>
          <w:sz w:val="20"/>
          <w:szCs w:val="20"/>
        </w:rPr>
        <w:t xml:space="preserve"> </w:t>
      </w:r>
      <w:r w:rsidR="004F2186" w:rsidRPr="000D3AA2">
        <w:rPr>
          <w:rFonts w:ascii="Cambria" w:hAnsi="Cambria"/>
          <w:i/>
          <w:iCs/>
          <w:sz w:val="20"/>
          <w:szCs w:val="20"/>
        </w:rPr>
        <w:t>prima facie</w:t>
      </w:r>
      <w:r w:rsidRPr="00A240DA">
        <w:rPr>
          <w:rFonts w:ascii="Cambria" w:hAnsi="Cambria"/>
          <w:sz w:val="20"/>
          <w:szCs w:val="20"/>
        </w:rPr>
        <w:t xml:space="preserve"> consider </w:t>
      </w:r>
      <w:r w:rsidR="004F2186" w:rsidRPr="00A240DA">
        <w:rPr>
          <w:rFonts w:ascii="Cambria" w:hAnsi="Cambria"/>
          <w:sz w:val="20"/>
          <w:szCs w:val="20"/>
        </w:rPr>
        <w:t>their</w:t>
      </w:r>
      <w:r w:rsidRPr="00A240DA">
        <w:rPr>
          <w:rFonts w:ascii="Cambria" w:hAnsi="Cambria"/>
          <w:sz w:val="20"/>
          <w:szCs w:val="20"/>
        </w:rPr>
        <w:t xml:space="preserve"> possible violation.</w:t>
      </w:r>
    </w:p>
    <w:p w14:paraId="324A2AAD" w14:textId="77777777" w:rsidR="00746B33" w:rsidRPr="00A240DA" w:rsidRDefault="00746B33" w:rsidP="00746B3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29BB41F5" w14:textId="24D88789" w:rsidR="003239B8" w:rsidRPr="00A240DA" w:rsidRDefault="003239B8" w:rsidP="00955DD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
          <w:bCs/>
          <w:color w:val="auto"/>
          <w:sz w:val="20"/>
          <w:szCs w:val="20"/>
        </w:rPr>
      </w:pPr>
      <w:r w:rsidRPr="00A240DA">
        <w:rPr>
          <w:b/>
          <w:bCs/>
          <w:color w:val="auto"/>
          <w:sz w:val="20"/>
          <w:szCs w:val="20"/>
        </w:rPr>
        <w:t>DECISI</w:t>
      </w:r>
      <w:r w:rsidR="0015702E" w:rsidRPr="00A240DA">
        <w:rPr>
          <w:b/>
          <w:bCs/>
          <w:color w:val="auto"/>
          <w:sz w:val="20"/>
          <w:szCs w:val="20"/>
        </w:rPr>
        <w:t>O</w:t>
      </w:r>
      <w:r w:rsidRPr="00A240DA">
        <w:rPr>
          <w:b/>
          <w:bCs/>
          <w:color w:val="auto"/>
          <w:sz w:val="20"/>
          <w:szCs w:val="20"/>
        </w:rPr>
        <w:t>N</w:t>
      </w:r>
    </w:p>
    <w:p w14:paraId="3E68236E" w14:textId="77777777" w:rsidR="0015702E" w:rsidRPr="00A240DA" w:rsidRDefault="0015702E" w:rsidP="00E323D9">
      <w:pPr>
        <w:rPr>
          <w:sz w:val="20"/>
          <w:szCs w:val="20"/>
        </w:rPr>
      </w:pPr>
    </w:p>
    <w:p w14:paraId="3C2414BE" w14:textId="4C047EC7" w:rsidR="0015702E" w:rsidRPr="00A240DA" w:rsidRDefault="0015702E" w:rsidP="001570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A240DA">
        <w:rPr>
          <w:rFonts w:asciiTheme="majorHAnsi" w:hAnsiTheme="majorHAnsi"/>
          <w:sz w:val="20"/>
          <w:szCs w:val="20"/>
        </w:rPr>
        <w:t xml:space="preserve">To declare this petition admissible in relation to Articles </w:t>
      </w:r>
      <w:r w:rsidR="00E323D9" w:rsidRPr="00A240DA">
        <w:rPr>
          <w:rFonts w:ascii="Cambria" w:hAnsi="Cambria"/>
          <w:sz w:val="20"/>
          <w:szCs w:val="20"/>
        </w:rPr>
        <w:t>5, 8, 12,</w:t>
      </w:r>
      <w:r w:rsidR="00E323D9" w:rsidRPr="00A240DA">
        <w:rPr>
          <w:rFonts w:ascii="Cambria" w:hAnsi="Cambria"/>
          <w:bCs/>
          <w:sz w:val="20"/>
          <w:szCs w:val="20"/>
        </w:rPr>
        <w:t xml:space="preserve"> </w:t>
      </w:r>
      <w:r w:rsidR="00A66DF5">
        <w:rPr>
          <w:rFonts w:ascii="Cambria" w:hAnsi="Cambria"/>
          <w:bCs/>
          <w:sz w:val="20"/>
          <w:szCs w:val="20"/>
        </w:rPr>
        <w:t xml:space="preserve">19, </w:t>
      </w:r>
      <w:r w:rsidR="00E323D9" w:rsidRPr="00A240DA">
        <w:rPr>
          <w:rFonts w:ascii="Cambria" w:hAnsi="Cambria"/>
          <w:bCs/>
          <w:sz w:val="20"/>
          <w:szCs w:val="20"/>
        </w:rPr>
        <w:t xml:space="preserve">21, 22, </w:t>
      </w:r>
      <w:r w:rsidRPr="00A240DA">
        <w:rPr>
          <w:rFonts w:asciiTheme="majorHAnsi" w:hAnsiTheme="majorHAnsi"/>
          <w:sz w:val="20"/>
          <w:szCs w:val="20"/>
        </w:rPr>
        <w:t xml:space="preserve">and 25 of the American Convention, in relation to its articles 1.1 and 2; </w:t>
      </w:r>
    </w:p>
    <w:p w14:paraId="76E4A1FD" w14:textId="77777777" w:rsidR="00E323D9" w:rsidRPr="00A240DA" w:rsidRDefault="00E323D9" w:rsidP="00E323D9">
      <w:pPr>
        <w:pStyle w:val="ListParagraph"/>
        <w:rPr>
          <w:rFonts w:asciiTheme="majorHAnsi" w:hAnsiTheme="majorHAnsi"/>
          <w:sz w:val="20"/>
          <w:szCs w:val="20"/>
        </w:rPr>
      </w:pPr>
    </w:p>
    <w:p w14:paraId="13FD48F5" w14:textId="481F9E18" w:rsidR="00E323D9" w:rsidRPr="00A240DA" w:rsidRDefault="00E323D9" w:rsidP="001570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A240DA">
        <w:rPr>
          <w:rFonts w:asciiTheme="majorHAnsi" w:hAnsiTheme="majorHAnsi"/>
          <w:sz w:val="20"/>
          <w:szCs w:val="20"/>
        </w:rPr>
        <w:t>To declare the present petition inadm</w:t>
      </w:r>
      <w:r w:rsidR="00A66DF5">
        <w:rPr>
          <w:rFonts w:asciiTheme="majorHAnsi" w:hAnsiTheme="majorHAnsi"/>
          <w:sz w:val="20"/>
          <w:szCs w:val="20"/>
        </w:rPr>
        <w:t xml:space="preserve">issible in relation to Article </w:t>
      </w:r>
      <w:r w:rsidRPr="00A240DA">
        <w:rPr>
          <w:rFonts w:asciiTheme="majorHAnsi" w:hAnsiTheme="majorHAnsi"/>
          <w:sz w:val="20"/>
          <w:szCs w:val="20"/>
        </w:rPr>
        <w:t>24 of the American Convention; and</w:t>
      </w:r>
    </w:p>
    <w:p w14:paraId="4FD52137" w14:textId="017B3472" w:rsidR="0015702E" w:rsidRDefault="0015702E" w:rsidP="001570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A240DA">
        <w:rPr>
          <w:rFonts w:asciiTheme="majorHAnsi" w:hAnsiTheme="majorHAnsi"/>
          <w:sz w:val="20"/>
          <w:szCs w:val="20"/>
        </w:rPr>
        <w:t>To notify the parties of this decision; to continue with the analysis on the merits of the matter; and to publish this decision and include it in its Annual Report to the General Assembly of the Organization of American States.</w:t>
      </w:r>
    </w:p>
    <w:p w14:paraId="6E97B07C" w14:textId="2DED31E3" w:rsidR="00CB5D12" w:rsidRPr="00A240DA" w:rsidRDefault="00CB5D12" w:rsidP="00CB5D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Theme="majorHAnsi" w:hAnsiTheme="majorHAnsi"/>
          <w:sz w:val="20"/>
          <w:szCs w:val="20"/>
        </w:rPr>
      </w:pPr>
      <w:r w:rsidRPr="00CB5D12">
        <w:rPr>
          <w:rFonts w:asciiTheme="majorHAnsi" w:hAnsiTheme="majorHAnsi"/>
          <w:sz w:val="20"/>
          <w:szCs w:val="20"/>
        </w:rPr>
        <w:t xml:space="preserve">Approved by the Inter-American Commission on Human Rights on the </w:t>
      </w:r>
      <w:r>
        <w:rPr>
          <w:rFonts w:asciiTheme="majorHAnsi" w:hAnsiTheme="majorHAnsi"/>
          <w:sz w:val="20"/>
          <w:szCs w:val="20"/>
        </w:rPr>
        <w:t>14</w:t>
      </w:r>
      <w:r w:rsidRPr="00CB5D12">
        <w:rPr>
          <w:rFonts w:asciiTheme="majorHAnsi" w:hAnsiTheme="majorHAnsi"/>
          <w:sz w:val="20"/>
          <w:szCs w:val="20"/>
        </w:rPr>
        <w:t xml:space="preserve">th day of the month of </w:t>
      </w:r>
      <w:r>
        <w:rPr>
          <w:rFonts w:asciiTheme="majorHAnsi" w:hAnsiTheme="majorHAnsi"/>
          <w:sz w:val="20"/>
          <w:szCs w:val="20"/>
        </w:rPr>
        <w:t>April</w:t>
      </w:r>
      <w:r w:rsidRPr="00CB5D12">
        <w:rPr>
          <w:rFonts w:asciiTheme="majorHAnsi" w:hAnsiTheme="majorHAnsi"/>
          <w:sz w:val="20"/>
          <w:szCs w:val="20"/>
        </w:rPr>
        <w:t xml:space="preserve">, 2020. (Signed):  Joel Hernández, President; </w:t>
      </w:r>
      <w:proofErr w:type="spellStart"/>
      <w:r w:rsidRPr="00CB5D12">
        <w:rPr>
          <w:rFonts w:asciiTheme="majorHAnsi" w:hAnsiTheme="majorHAnsi"/>
          <w:sz w:val="20"/>
          <w:szCs w:val="20"/>
        </w:rPr>
        <w:t>Flávia</w:t>
      </w:r>
      <w:proofErr w:type="spellEnd"/>
      <w:r w:rsidRPr="00CB5D12">
        <w:rPr>
          <w:rFonts w:asciiTheme="majorHAnsi" w:hAnsiTheme="majorHAnsi"/>
          <w:sz w:val="20"/>
          <w:szCs w:val="20"/>
        </w:rPr>
        <w:t xml:space="preserve"> </w:t>
      </w:r>
      <w:proofErr w:type="spellStart"/>
      <w:r w:rsidRPr="00CB5D12">
        <w:rPr>
          <w:rFonts w:asciiTheme="majorHAnsi" w:hAnsiTheme="majorHAnsi"/>
          <w:sz w:val="20"/>
          <w:szCs w:val="20"/>
        </w:rPr>
        <w:t>Piovesan</w:t>
      </w:r>
      <w:proofErr w:type="spellEnd"/>
      <w:r w:rsidRPr="00CB5D12">
        <w:rPr>
          <w:rFonts w:asciiTheme="majorHAnsi" w:hAnsiTheme="majorHAnsi"/>
          <w:sz w:val="20"/>
          <w:szCs w:val="20"/>
        </w:rPr>
        <w:t xml:space="preserve">, Second Vice President; Esmeralda E. </w:t>
      </w:r>
      <w:proofErr w:type="spellStart"/>
      <w:r w:rsidRPr="00CB5D12">
        <w:rPr>
          <w:rFonts w:asciiTheme="majorHAnsi" w:hAnsiTheme="majorHAnsi"/>
          <w:sz w:val="20"/>
          <w:szCs w:val="20"/>
        </w:rPr>
        <w:t>Arosemena</w:t>
      </w:r>
      <w:proofErr w:type="spellEnd"/>
      <w:r w:rsidRPr="00CB5D12">
        <w:rPr>
          <w:rFonts w:asciiTheme="majorHAnsi" w:hAnsiTheme="majorHAnsi"/>
          <w:sz w:val="20"/>
          <w:szCs w:val="20"/>
        </w:rPr>
        <w:t xml:space="preserve"> Bernal de </w:t>
      </w:r>
      <w:proofErr w:type="spellStart"/>
      <w:r w:rsidRPr="00CB5D12">
        <w:rPr>
          <w:rFonts w:asciiTheme="majorHAnsi" w:hAnsiTheme="majorHAnsi"/>
          <w:sz w:val="20"/>
          <w:szCs w:val="20"/>
        </w:rPr>
        <w:t>Troitiño</w:t>
      </w:r>
      <w:proofErr w:type="spellEnd"/>
      <w:r w:rsidRPr="00CB5D12">
        <w:rPr>
          <w:rFonts w:asciiTheme="majorHAnsi" w:hAnsiTheme="majorHAnsi"/>
          <w:sz w:val="20"/>
          <w:szCs w:val="20"/>
        </w:rPr>
        <w:t xml:space="preserve">, </w:t>
      </w:r>
      <w:r>
        <w:rPr>
          <w:rFonts w:asciiTheme="majorHAnsi" w:hAnsiTheme="majorHAnsi"/>
          <w:sz w:val="20"/>
          <w:szCs w:val="20"/>
        </w:rPr>
        <w:t>and</w:t>
      </w:r>
      <w:r w:rsidRPr="00CB5D12">
        <w:rPr>
          <w:rFonts w:asciiTheme="majorHAnsi" w:hAnsiTheme="majorHAnsi"/>
          <w:sz w:val="20"/>
          <w:szCs w:val="20"/>
        </w:rPr>
        <w:t xml:space="preserve"> Julissa Mantilla Falcón, Commissioners.</w:t>
      </w:r>
    </w:p>
    <w:sectPr w:rsidR="00CB5D12" w:rsidRPr="00A240D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990D4" w14:textId="77777777" w:rsidR="007725ED" w:rsidRDefault="007725ED">
      <w:r>
        <w:separator/>
      </w:r>
    </w:p>
  </w:endnote>
  <w:endnote w:type="continuationSeparator" w:id="0">
    <w:p w14:paraId="4F84B9D2" w14:textId="77777777" w:rsidR="007725ED" w:rsidRDefault="0077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9338C" w14:textId="77777777" w:rsidR="00573091" w:rsidRDefault="005730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7886525"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73091">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69895" w14:textId="77777777" w:rsidR="007725ED" w:rsidRPr="000F35ED" w:rsidRDefault="007725E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A8DF223" w14:textId="77777777" w:rsidR="007725ED" w:rsidRPr="000F35ED" w:rsidRDefault="007725ED" w:rsidP="000F35ED">
      <w:pPr>
        <w:rPr>
          <w:rFonts w:asciiTheme="majorHAnsi" w:hAnsiTheme="majorHAnsi"/>
          <w:sz w:val="16"/>
          <w:szCs w:val="16"/>
        </w:rPr>
      </w:pPr>
      <w:r w:rsidRPr="000F35ED">
        <w:rPr>
          <w:rFonts w:asciiTheme="majorHAnsi" w:hAnsiTheme="majorHAnsi"/>
          <w:sz w:val="16"/>
          <w:szCs w:val="16"/>
        </w:rPr>
        <w:separator/>
      </w:r>
    </w:p>
    <w:p w14:paraId="628F2A30" w14:textId="77777777" w:rsidR="007725ED" w:rsidRPr="000F35ED" w:rsidRDefault="007725E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A733487" w14:textId="77777777" w:rsidR="007725ED" w:rsidRPr="000F35ED" w:rsidRDefault="007725E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DF6680D" w14:textId="66DBD12D" w:rsidR="00B247AC" w:rsidRPr="00707D9E" w:rsidRDefault="00B247AC" w:rsidP="00464718">
      <w:pPr>
        <w:pStyle w:val="FootnoteText"/>
        <w:jc w:val="both"/>
        <w:rPr>
          <w:rFonts w:asciiTheme="majorHAnsi" w:hAnsiTheme="majorHAnsi"/>
          <w:sz w:val="16"/>
          <w:szCs w:val="16"/>
        </w:rPr>
      </w:pPr>
      <w:r w:rsidRPr="00707D9E">
        <w:rPr>
          <w:rStyle w:val="FootnoteReference"/>
          <w:rFonts w:ascii="Cambria" w:hAnsi="Cambria"/>
          <w:sz w:val="16"/>
          <w:szCs w:val="16"/>
        </w:rPr>
        <w:footnoteRef/>
      </w:r>
      <w:r w:rsidRPr="00707D9E">
        <w:rPr>
          <w:rFonts w:ascii="Cambria" w:hAnsi="Cambria"/>
          <w:sz w:val="16"/>
          <w:szCs w:val="16"/>
        </w:rPr>
        <w:t xml:space="preserve"> </w:t>
      </w:r>
      <w:r w:rsidR="00464718" w:rsidRPr="00707D9E">
        <w:rPr>
          <w:rFonts w:asciiTheme="majorHAnsi" w:hAnsiTheme="majorHAnsi"/>
          <w:sz w:val="16"/>
          <w:szCs w:val="16"/>
        </w:rPr>
        <w:t>Pursuant to Article 17.2.</w:t>
      </w:r>
      <w:proofErr w:type="spellStart"/>
      <w:r w:rsidR="00464718" w:rsidRPr="00707D9E">
        <w:rPr>
          <w:rFonts w:asciiTheme="majorHAnsi" w:hAnsiTheme="majorHAnsi"/>
          <w:sz w:val="16"/>
          <w:szCs w:val="16"/>
        </w:rPr>
        <w:t>a</w:t>
      </w:r>
      <w:proofErr w:type="spellEnd"/>
      <w:r w:rsidR="00464718" w:rsidRPr="00707D9E">
        <w:rPr>
          <w:rFonts w:asciiTheme="majorHAnsi" w:hAnsiTheme="majorHAnsi"/>
          <w:sz w:val="16"/>
          <w:szCs w:val="16"/>
        </w:rPr>
        <w:t xml:space="preserve"> of the Commission's Rules of Procedure, Commissioner Antonia Urrejola Noguera, a Chilean national, did not participate in the debate or decision on this matter</w:t>
      </w:r>
      <w:r w:rsidRPr="00707D9E">
        <w:rPr>
          <w:rFonts w:ascii="Cambria" w:hAnsi="Cambria"/>
          <w:color w:val="auto"/>
          <w:sz w:val="16"/>
          <w:szCs w:val="16"/>
        </w:rPr>
        <w:t>.</w:t>
      </w:r>
    </w:p>
  </w:footnote>
  <w:footnote w:id="3">
    <w:p w14:paraId="51D8D9AD" w14:textId="77777777" w:rsidR="00E473B0" w:rsidRPr="00707D9E" w:rsidRDefault="00E473B0" w:rsidP="00E473B0">
      <w:pPr>
        <w:pStyle w:val="FootnoteText"/>
        <w:jc w:val="both"/>
        <w:rPr>
          <w:rFonts w:ascii="Cambria" w:hAnsi="Cambria"/>
          <w:color w:val="auto"/>
          <w:sz w:val="16"/>
          <w:szCs w:val="16"/>
        </w:rPr>
      </w:pPr>
      <w:r w:rsidRPr="00707D9E">
        <w:rPr>
          <w:rStyle w:val="FootnoteReference"/>
          <w:rFonts w:ascii="Cambria" w:hAnsi="Cambria"/>
          <w:color w:val="auto"/>
          <w:sz w:val="16"/>
          <w:szCs w:val="16"/>
        </w:rPr>
        <w:footnoteRef/>
      </w:r>
      <w:r w:rsidRPr="00707D9E">
        <w:rPr>
          <w:rFonts w:ascii="Cambria" w:hAnsi="Cambria"/>
          <w:color w:val="auto"/>
          <w:sz w:val="16"/>
          <w:szCs w:val="16"/>
        </w:rPr>
        <w:t xml:space="preserve"> </w:t>
      </w:r>
      <w:r w:rsidRPr="00707D9E">
        <w:rPr>
          <w:rFonts w:asciiTheme="majorHAnsi" w:hAnsiTheme="majorHAnsi"/>
          <w:sz w:val="16"/>
          <w:szCs w:val="16"/>
        </w:rPr>
        <w:t>Hereinafter "the American Convention" or "the Convention"</w:t>
      </w:r>
      <w:r w:rsidRPr="00707D9E">
        <w:rPr>
          <w:rFonts w:ascii="Cambria" w:hAnsi="Cambria"/>
          <w:color w:val="auto"/>
          <w:sz w:val="16"/>
          <w:szCs w:val="16"/>
        </w:rPr>
        <w:t>.</w:t>
      </w:r>
    </w:p>
  </w:footnote>
  <w:footnote w:id="4">
    <w:p w14:paraId="2B1B0ADB" w14:textId="77777777" w:rsidR="0026310A" w:rsidRPr="00707D9E" w:rsidRDefault="0026310A" w:rsidP="0026310A">
      <w:pPr>
        <w:pStyle w:val="FootnoteText"/>
        <w:jc w:val="both"/>
        <w:rPr>
          <w:rFonts w:asciiTheme="majorHAnsi" w:hAnsiTheme="majorHAnsi"/>
          <w:sz w:val="16"/>
          <w:szCs w:val="16"/>
        </w:rPr>
      </w:pPr>
      <w:r w:rsidRPr="00707D9E">
        <w:rPr>
          <w:rStyle w:val="FootnoteReference"/>
          <w:rFonts w:asciiTheme="majorHAnsi" w:hAnsiTheme="majorHAnsi"/>
          <w:sz w:val="16"/>
          <w:szCs w:val="16"/>
        </w:rPr>
        <w:footnoteRef/>
      </w:r>
      <w:r w:rsidRPr="00707D9E">
        <w:rPr>
          <w:rFonts w:asciiTheme="majorHAnsi" w:hAnsiTheme="majorHAnsi"/>
          <w:sz w:val="16"/>
          <w:szCs w:val="16"/>
        </w:rPr>
        <w:t xml:space="preserve"> </w:t>
      </w:r>
      <w:r w:rsidRPr="00707D9E">
        <w:rPr>
          <w:rFonts w:ascii="Cambria" w:hAnsi="Cambria"/>
          <w:sz w:val="16"/>
          <w:szCs w:val="16"/>
        </w:rPr>
        <w:t>The observations presented by each party were duly transmitted to the opposing party.</w:t>
      </w:r>
    </w:p>
  </w:footnote>
  <w:footnote w:id="5">
    <w:p w14:paraId="43625E28" w14:textId="630EF915" w:rsidR="00F14151" w:rsidRPr="00897010" w:rsidRDefault="00F14151" w:rsidP="00F14151">
      <w:pPr>
        <w:pStyle w:val="FootnoteText"/>
        <w:jc w:val="both"/>
        <w:rPr>
          <w:lang w:val="es-VE"/>
        </w:rPr>
      </w:pPr>
      <w:r w:rsidRPr="00707D9E">
        <w:rPr>
          <w:rFonts w:ascii="Cambria" w:hAnsi="Cambria"/>
          <w:sz w:val="16"/>
          <w:szCs w:val="16"/>
        </w:rPr>
        <w:tab/>
      </w:r>
      <w:r w:rsidRPr="00707D9E">
        <w:rPr>
          <w:rStyle w:val="FootnoteReference"/>
          <w:rFonts w:ascii="Cambria" w:hAnsi="Cambria"/>
          <w:sz w:val="16"/>
          <w:szCs w:val="16"/>
        </w:rPr>
        <w:footnoteRef/>
      </w:r>
      <w:r w:rsidR="00471FBD" w:rsidRPr="00707D9E">
        <w:t xml:space="preserve"> </w:t>
      </w:r>
      <w:r w:rsidR="00471FBD" w:rsidRPr="00707D9E">
        <w:rPr>
          <w:rFonts w:ascii="Cambria" w:hAnsi="Cambria"/>
          <w:sz w:val="16"/>
          <w:szCs w:val="16"/>
        </w:rPr>
        <w:t xml:space="preserve">IACHR, Report No. 82/17, Petition 1067-07. Admissibility. </w:t>
      </w:r>
      <w:r w:rsidR="00471FBD" w:rsidRPr="00897010">
        <w:rPr>
          <w:rFonts w:ascii="Cambria" w:hAnsi="Cambria"/>
          <w:sz w:val="16"/>
          <w:szCs w:val="16"/>
          <w:lang w:val="es-VE"/>
        </w:rPr>
        <w:t xml:space="preserve">Rosa Ángela Martino and María Cristina González. Argentina. </w:t>
      </w:r>
      <w:proofErr w:type="spellStart"/>
      <w:r w:rsidR="00471FBD" w:rsidRPr="00897010">
        <w:rPr>
          <w:rFonts w:ascii="Cambria" w:hAnsi="Cambria"/>
          <w:sz w:val="16"/>
          <w:szCs w:val="16"/>
          <w:lang w:val="es-VE"/>
        </w:rPr>
        <w:t>July</w:t>
      </w:r>
      <w:proofErr w:type="spellEnd"/>
      <w:r w:rsidR="00471FBD" w:rsidRPr="00897010">
        <w:rPr>
          <w:rFonts w:ascii="Cambria" w:hAnsi="Cambria"/>
          <w:sz w:val="16"/>
          <w:szCs w:val="16"/>
          <w:lang w:val="es-VE"/>
        </w:rPr>
        <w:t xml:space="preserve"> 7, 2017, para. 12.</w:t>
      </w:r>
    </w:p>
  </w:footnote>
  <w:footnote w:id="6">
    <w:p w14:paraId="0C359308" w14:textId="59B5790A" w:rsidR="00C84E04" w:rsidRPr="00C349E3" w:rsidRDefault="00C84E04" w:rsidP="00C84E04">
      <w:pPr>
        <w:pStyle w:val="FootnoteText"/>
        <w:jc w:val="both"/>
        <w:rPr>
          <w:rFonts w:ascii="Cambria" w:hAnsi="Cambria"/>
          <w:sz w:val="16"/>
          <w:szCs w:val="16"/>
        </w:rPr>
      </w:pPr>
      <w:r w:rsidRPr="00897010">
        <w:rPr>
          <w:rFonts w:ascii="Cambria" w:hAnsi="Cambria"/>
          <w:sz w:val="16"/>
          <w:szCs w:val="16"/>
          <w:lang w:val="es-VE"/>
        </w:rPr>
        <w:tab/>
      </w:r>
      <w:r w:rsidRPr="00707D9E">
        <w:rPr>
          <w:rStyle w:val="FootnoteReference"/>
          <w:rFonts w:ascii="Cambria" w:hAnsi="Cambria"/>
          <w:sz w:val="16"/>
          <w:szCs w:val="16"/>
        </w:rPr>
        <w:footnoteRef/>
      </w:r>
      <w:r w:rsidRPr="00897010">
        <w:rPr>
          <w:rFonts w:ascii="Cambria" w:hAnsi="Cambria"/>
          <w:sz w:val="16"/>
          <w:szCs w:val="16"/>
          <w:lang w:val="es-VE"/>
        </w:rPr>
        <w:t xml:space="preserve"> </w:t>
      </w:r>
      <w:r w:rsidR="00471FBD" w:rsidRPr="00897010">
        <w:rPr>
          <w:rFonts w:ascii="Cambria" w:hAnsi="Cambria"/>
          <w:sz w:val="16"/>
          <w:szCs w:val="16"/>
          <w:lang w:val="es-VE"/>
        </w:rPr>
        <w:t xml:space="preserve">IACHR, </w:t>
      </w:r>
      <w:proofErr w:type="spellStart"/>
      <w:r w:rsidR="00471FBD" w:rsidRPr="00897010">
        <w:rPr>
          <w:rFonts w:ascii="Cambria" w:hAnsi="Cambria"/>
          <w:sz w:val="16"/>
          <w:szCs w:val="16"/>
          <w:lang w:val="es-VE"/>
        </w:rPr>
        <w:t>Report</w:t>
      </w:r>
      <w:proofErr w:type="spellEnd"/>
      <w:r w:rsidR="00471FBD" w:rsidRPr="00897010">
        <w:rPr>
          <w:rFonts w:ascii="Cambria" w:hAnsi="Cambria"/>
          <w:sz w:val="16"/>
          <w:szCs w:val="16"/>
          <w:lang w:val="es-VE"/>
        </w:rPr>
        <w:t xml:space="preserve"> No. 16/18, </w:t>
      </w:r>
      <w:proofErr w:type="spellStart"/>
      <w:r w:rsidR="00471FBD" w:rsidRPr="00897010">
        <w:rPr>
          <w:rFonts w:ascii="Cambria" w:hAnsi="Cambria"/>
          <w:sz w:val="16"/>
          <w:szCs w:val="16"/>
          <w:lang w:val="es-VE"/>
        </w:rPr>
        <w:t>Petition</w:t>
      </w:r>
      <w:proofErr w:type="spellEnd"/>
      <w:r w:rsidR="00471FBD" w:rsidRPr="00897010">
        <w:rPr>
          <w:rFonts w:ascii="Cambria" w:hAnsi="Cambria"/>
          <w:sz w:val="16"/>
          <w:szCs w:val="16"/>
          <w:lang w:val="es-VE"/>
        </w:rPr>
        <w:t xml:space="preserve"> 884-07. </w:t>
      </w:r>
      <w:proofErr w:type="spellStart"/>
      <w:r w:rsidR="00471FBD" w:rsidRPr="00897010">
        <w:rPr>
          <w:rFonts w:ascii="Cambria" w:hAnsi="Cambria"/>
          <w:sz w:val="16"/>
          <w:szCs w:val="16"/>
          <w:lang w:val="es-VE"/>
        </w:rPr>
        <w:t>Admissibility</w:t>
      </w:r>
      <w:proofErr w:type="spellEnd"/>
      <w:r w:rsidR="00471FBD" w:rsidRPr="00897010">
        <w:rPr>
          <w:rFonts w:ascii="Cambria" w:hAnsi="Cambria"/>
          <w:sz w:val="16"/>
          <w:szCs w:val="16"/>
          <w:lang w:val="es-VE"/>
        </w:rPr>
        <w:t xml:space="preserve">. Victoria Piedad Palacios Tejada de Saavedra. </w:t>
      </w:r>
      <w:r w:rsidR="00471FBD" w:rsidRPr="00C349E3">
        <w:rPr>
          <w:rFonts w:ascii="Cambria" w:hAnsi="Cambria"/>
          <w:sz w:val="16"/>
          <w:szCs w:val="16"/>
        </w:rPr>
        <w:t>Peru. February 24, 2018, para. 12.</w:t>
      </w:r>
    </w:p>
  </w:footnote>
  <w:footnote w:id="7">
    <w:p w14:paraId="6B38E144" w14:textId="36E42ECF" w:rsidR="00AB2CD7" w:rsidRPr="00707D9E" w:rsidRDefault="00AB2CD7" w:rsidP="00AB2CD7">
      <w:pPr>
        <w:pStyle w:val="FootnoteText"/>
        <w:jc w:val="both"/>
        <w:rPr>
          <w:rFonts w:ascii="Cambria" w:hAnsi="Cambria"/>
          <w:sz w:val="16"/>
          <w:szCs w:val="16"/>
        </w:rPr>
      </w:pPr>
      <w:r w:rsidRPr="00C349E3">
        <w:rPr>
          <w:rFonts w:ascii="Cambria" w:hAnsi="Cambria"/>
          <w:sz w:val="16"/>
          <w:szCs w:val="16"/>
        </w:rPr>
        <w:tab/>
      </w:r>
      <w:r w:rsidRPr="00707D9E">
        <w:rPr>
          <w:rStyle w:val="FootnoteReference"/>
          <w:rFonts w:ascii="Cambria" w:hAnsi="Cambria"/>
          <w:sz w:val="16"/>
          <w:szCs w:val="16"/>
        </w:rPr>
        <w:footnoteRef/>
      </w:r>
      <w:r w:rsidR="00E323D9" w:rsidRPr="00C349E3">
        <w:rPr>
          <w:rFonts w:ascii="Cambria" w:hAnsi="Cambria"/>
          <w:sz w:val="16"/>
          <w:szCs w:val="16"/>
        </w:rPr>
        <w:t xml:space="preserve">IACHR, Report No. 72/11, Petition 1164-05. </w:t>
      </w:r>
      <w:r w:rsidR="00E323D9" w:rsidRPr="00707D9E">
        <w:rPr>
          <w:rFonts w:ascii="Cambria" w:hAnsi="Cambria"/>
          <w:sz w:val="16"/>
          <w:szCs w:val="16"/>
        </w:rPr>
        <w:t>Admissibility. William Gómez Vargas. Costa Rica. March 31, 2011, paras. 48 and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31186094" w:rsidR="00A50FCF" w:rsidRDefault="008C396E" w:rsidP="00A50FCF">
    <w:pPr>
      <w:pStyle w:val="Header"/>
      <w:tabs>
        <w:tab w:val="clear" w:pos="4320"/>
        <w:tab w:val="clear" w:pos="8640"/>
      </w:tabs>
      <w:jc w:val="center"/>
      <w:rPr>
        <w:sz w:val="22"/>
        <w:szCs w:val="22"/>
      </w:rPr>
    </w:pPr>
    <w:r>
      <w:rPr>
        <w:noProof/>
        <w:sz w:val="22"/>
        <w:szCs w:val="22"/>
      </w:rPr>
      <w:drawing>
        <wp:inline distT="0" distB="0" distL="0" distR="0" wp14:anchorId="0F3DEB5B" wp14:editId="557AB08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040C3A" w:rsidRPr="00EC7D62" w:rsidRDefault="007725E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F948D" w14:textId="77777777" w:rsidR="00573091" w:rsidRDefault="005730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D8FCD4F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0E065A"/>
    <w:multiLevelType w:val="hybridMultilevel"/>
    <w:tmpl w:val="CD54BD38"/>
    <w:lvl w:ilvl="0" w:tplc="5212D8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19"/>
  </w:num>
  <w:num w:numId="52">
    <w:abstractNumId w:val="38"/>
  </w:num>
  <w:num w:numId="53">
    <w:abstractNumId w:val="48"/>
  </w:num>
  <w:num w:numId="54">
    <w:abstractNumId w:val="42"/>
  </w:num>
  <w:num w:numId="55">
    <w:abstractNumId w:val="4"/>
  </w:num>
  <w:num w:numId="56">
    <w:abstractNumId w:val="40"/>
  </w:num>
  <w:num w:numId="57">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tBYA4ge8DywAAAA="/>
  </w:docVars>
  <w:rsids>
    <w:rsidRoot w:val="006B2D5C"/>
    <w:rsid w:val="0000036F"/>
    <w:rsid w:val="00000CDA"/>
    <w:rsid w:val="00003B22"/>
    <w:rsid w:val="000065D0"/>
    <w:rsid w:val="00006B74"/>
    <w:rsid w:val="00006E1F"/>
    <w:rsid w:val="000070D7"/>
    <w:rsid w:val="000104F5"/>
    <w:rsid w:val="00015701"/>
    <w:rsid w:val="0001788C"/>
    <w:rsid w:val="0002186F"/>
    <w:rsid w:val="000337EF"/>
    <w:rsid w:val="00040C3A"/>
    <w:rsid w:val="000419AD"/>
    <w:rsid w:val="000477BE"/>
    <w:rsid w:val="000510BF"/>
    <w:rsid w:val="00052F6B"/>
    <w:rsid w:val="00053221"/>
    <w:rsid w:val="0005590B"/>
    <w:rsid w:val="000716C5"/>
    <w:rsid w:val="00075E23"/>
    <w:rsid w:val="0009006E"/>
    <w:rsid w:val="0009344A"/>
    <w:rsid w:val="000953A5"/>
    <w:rsid w:val="000A3254"/>
    <w:rsid w:val="000A392E"/>
    <w:rsid w:val="000A575F"/>
    <w:rsid w:val="000A78BD"/>
    <w:rsid w:val="000B0579"/>
    <w:rsid w:val="000C1C69"/>
    <w:rsid w:val="000D10DB"/>
    <w:rsid w:val="000D3AA2"/>
    <w:rsid w:val="000D6704"/>
    <w:rsid w:val="000E2789"/>
    <w:rsid w:val="000E5EB5"/>
    <w:rsid w:val="000F35ED"/>
    <w:rsid w:val="00101772"/>
    <w:rsid w:val="00107131"/>
    <w:rsid w:val="0010736F"/>
    <w:rsid w:val="00107836"/>
    <w:rsid w:val="00111A8A"/>
    <w:rsid w:val="00113F73"/>
    <w:rsid w:val="00121CC2"/>
    <w:rsid w:val="00131D8B"/>
    <w:rsid w:val="00133EE5"/>
    <w:rsid w:val="00136E3D"/>
    <w:rsid w:val="00143EFE"/>
    <w:rsid w:val="00147334"/>
    <w:rsid w:val="001479C0"/>
    <w:rsid w:val="0015330B"/>
    <w:rsid w:val="0015702E"/>
    <w:rsid w:val="001639C3"/>
    <w:rsid w:val="00167A34"/>
    <w:rsid w:val="00177EEF"/>
    <w:rsid w:val="00190C40"/>
    <w:rsid w:val="001A5B77"/>
    <w:rsid w:val="001A7870"/>
    <w:rsid w:val="001B004E"/>
    <w:rsid w:val="001B3A00"/>
    <w:rsid w:val="001C1B41"/>
    <w:rsid w:val="001C42DD"/>
    <w:rsid w:val="001D195A"/>
    <w:rsid w:val="001D65EF"/>
    <w:rsid w:val="001E3E7F"/>
    <w:rsid w:val="001E49E7"/>
    <w:rsid w:val="001F271B"/>
    <w:rsid w:val="001F7201"/>
    <w:rsid w:val="00204931"/>
    <w:rsid w:val="002227FE"/>
    <w:rsid w:val="00223A29"/>
    <w:rsid w:val="002250A3"/>
    <w:rsid w:val="0022632F"/>
    <w:rsid w:val="00231294"/>
    <w:rsid w:val="00235217"/>
    <w:rsid w:val="002446EC"/>
    <w:rsid w:val="00246D17"/>
    <w:rsid w:val="00246D1F"/>
    <w:rsid w:val="00247403"/>
    <w:rsid w:val="00247542"/>
    <w:rsid w:val="0026310A"/>
    <w:rsid w:val="00266B61"/>
    <w:rsid w:val="0026712A"/>
    <w:rsid w:val="002704DB"/>
    <w:rsid w:val="002726AB"/>
    <w:rsid w:val="00277BDA"/>
    <w:rsid w:val="002812B3"/>
    <w:rsid w:val="0029388E"/>
    <w:rsid w:val="0029575A"/>
    <w:rsid w:val="002A00E7"/>
    <w:rsid w:val="002A0AAE"/>
    <w:rsid w:val="002A5820"/>
    <w:rsid w:val="002B3529"/>
    <w:rsid w:val="002C3350"/>
    <w:rsid w:val="002D2B26"/>
    <w:rsid w:val="002D7EA2"/>
    <w:rsid w:val="002E187C"/>
    <w:rsid w:val="002E7512"/>
    <w:rsid w:val="00302733"/>
    <w:rsid w:val="003121D5"/>
    <w:rsid w:val="00314078"/>
    <w:rsid w:val="0031535D"/>
    <w:rsid w:val="003170F9"/>
    <w:rsid w:val="003239B8"/>
    <w:rsid w:val="0032496A"/>
    <w:rsid w:val="0032645B"/>
    <w:rsid w:val="0033169F"/>
    <w:rsid w:val="003340B2"/>
    <w:rsid w:val="0034224A"/>
    <w:rsid w:val="00343438"/>
    <w:rsid w:val="00344977"/>
    <w:rsid w:val="00346C95"/>
    <w:rsid w:val="00347D68"/>
    <w:rsid w:val="00351155"/>
    <w:rsid w:val="00356185"/>
    <w:rsid w:val="00360380"/>
    <w:rsid w:val="0037519E"/>
    <w:rsid w:val="00386C6C"/>
    <w:rsid w:val="00386CF0"/>
    <w:rsid w:val="00387584"/>
    <w:rsid w:val="00394E17"/>
    <w:rsid w:val="003A6337"/>
    <w:rsid w:val="003B2730"/>
    <w:rsid w:val="003B49F7"/>
    <w:rsid w:val="003B4FF6"/>
    <w:rsid w:val="003B70FB"/>
    <w:rsid w:val="003C676B"/>
    <w:rsid w:val="003D0A55"/>
    <w:rsid w:val="003D3BC2"/>
    <w:rsid w:val="003E6CA1"/>
    <w:rsid w:val="003F3811"/>
    <w:rsid w:val="004065A8"/>
    <w:rsid w:val="0041531A"/>
    <w:rsid w:val="004165C2"/>
    <w:rsid w:val="00424FEA"/>
    <w:rsid w:val="004304AD"/>
    <w:rsid w:val="00441ECB"/>
    <w:rsid w:val="00445193"/>
    <w:rsid w:val="004457E3"/>
    <w:rsid w:val="00447CCF"/>
    <w:rsid w:val="004506F9"/>
    <w:rsid w:val="00454240"/>
    <w:rsid w:val="004556A6"/>
    <w:rsid w:val="004565BA"/>
    <w:rsid w:val="00462925"/>
    <w:rsid w:val="00462C1B"/>
    <w:rsid w:val="00464718"/>
    <w:rsid w:val="00465540"/>
    <w:rsid w:val="00467B7E"/>
    <w:rsid w:val="00471FBD"/>
    <w:rsid w:val="00473BB4"/>
    <w:rsid w:val="00476211"/>
    <w:rsid w:val="00477592"/>
    <w:rsid w:val="00483D3D"/>
    <w:rsid w:val="00485779"/>
    <w:rsid w:val="00486F1C"/>
    <w:rsid w:val="00490C9E"/>
    <w:rsid w:val="0049419D"/>
    <w:rsid w:val="004A59CC"/>
    <w:rsid w:val="004A6A54"/>
    <w:rsid w:val="004C20D2"/>
    <w:rsid w:val="004C2312"/>
    <w:rsid w:val="004C4B62"/>
    <w:rsid w:val="004C54C9"/>
    <w:rsid w:val="004C616A"/>
    <w:rsid w:val="004D4ABA"/>
    <w:rsid w:val="004D6025"/>
    <w:rsid w:val="004E19B1"/>
    <w:rsid w:val="004E21D2"/>
    <w:rsid w:val="004E2649"/>
    <w:rsid w:val="004F2186"/>
    <w:rsid w:val="00501399"/>
    <w:rsid w:val="00501652"/>
    <w:rsid w:val="0050633D"/>
    <w:rsid w:val="00507BC4"/>
    <w:rsid w:val="005128E4"/>
    <w:rsid w:val="005133DB"/>
    <w:rsid w:val="00517AB6"/>
    <w:rsid w:val="005236AE"/>
    <w:rsid w:val="00525560"/>
    <w:rsid w:val="00531C44"/>
    <w:rsid w:val="00531F69"/>
    <w:rsid w:val="005415E6"/>
    <w:rsid w:val="00543FB7"/>
    <w:rsid w:val="00544216"/>
    <w:rsid w:val="00544C49"/>
    <w:rsid w:val="005516A1"/>
    <w:rsid w:val="00563557"/>
    <w:rsid w:val="00573091"/>
    <w:rsid w:val="0057402A"/>
    <w:rsid w:val="00574CB7"/>
    <w:rsid w:val="005771D0"/>
    <w:rsid w:val="00585DCE"/>
    <w:rsid w:val="0059191A"/>
    <w:rsid w:val="005921FF"/>
    <w:rsid w:val="005A24ED"/>
    <w:rsid w:val="005A6D0E"/>
    <w:rsid w:val="005B0CD5"/>
    <w:rsid w:val="005B17A5"/>
    <w:rsid w:val="005B37CC"/>
    <w:rsid w:val="005B52B0"/>
    <w:rsid w:val="005B5A0E"/>
    <w:rsid w:val="005B6806"/>
    <w:rsid w:val="005B6D22"/>
    <w:rsid w:val="005C261A"/>
    <w:rsid w:val="005C4039"/>
    <w:rsid w:val="005C4225"/>
    <w:rsid w:val="005C739F"/>
    <w:rsid w:val="005C7989"/>
    <w:rsid w:val="005D73ED"/>
    <w:rsid w:val="005E0B65"/>
    <w:rsid w:val="005E11B2"/>
    <w:rsid w:val="005E667F"/>
    <w:rsid w:val="005F0DAD"/>
    <w:rsid w:val="005F0F33"/>
    <w:rsid w:val="00600DEB"/>
    <w:rsid w:val="006017E9"/>
    <w:rsid w:val="006277DE"/>
    <w:rsid w:val="00627C9F"/>
    <w:rsid w:val="006311E9"/>
    <w:rsid w:val="00632354"/>
    <w:rsid w:val="00642810"/>
    <w:rsid w:val="00646822"/>
    <w:rsid w:val="00647756"/>
    <w:rsid w:val="006509DA"/>
    <w:rsid w:val="00652333"/>
    <w:rsid w:val="00654D77"/>
    <w:rsid w:val="00664338"/>
    <w:rsid w:val="006721F5"/>
    <w:rsid w:val="0068009E"/>
    <w:rsid w:val="006819E9"/>
    <w:rsid w:val="00686471"/>
    <w:rsid w:val="00691BBE"/>
    <w:rsid w:val="00692219"/>
    <w:rsid w:val="006926C8"/>
    <w:rsid w:val="006A17D2"/>
    <w:rsid w:val="006A73E6"/>
    <w:rsid w:val="006B0849"/>
    <w:rsid w:val="006B2D5C"/>
    <w:rsid w:val="006C4EB1"/>
    <w:rsid w:val="006C64DC"/>
    <w:rsid w:val="006D366F"/>
    <w:rsid w:val="006E0166"/>
    <w:rsid w:val="006E7B34"/>
    <w:rsid w:val="00701F59"/>
    <w:rsid w:val="007047E5"/>
    <w:rsid w:val="0070697F"/>
    <w:rsid w:val="00707D9E"/>
    <w:rsid w:val="00713B7C"/>
    <w:rsid w:val="0072199C"/>
    <w:rsid w:val="00722C9F"/>
    <w:rsid w:val="007253B8"/>
    <w:rsid w:val="00731C30"/>
    <w:rsid w:val="00734BE9"/>
    <w:rsid w:val="0073598C"/>
    <w:rsid w:val="0073741F"/>
    <w:rsid w:val="00746B33"/>
    <w:rsid w:val="0075349A"/>
    <w:rsid w:val="0076643F"/>
    <w:rsid w:val="007725ED"/>
    <w:rsid w:val="00777F63"/>
    <w:rsid w:val="007852B5"/>
    <w:rsid w:val="007A3EE0"/>
    <w:rsid w:val="007A5817"/>
    <w:rsid w:val="007B05C4"/>
    <w:rsid w:val="007B4157"/>
    <w:rsid w:val="007B60E9"/>
    <w:rsid w:val="007B6CC3"/>
    <w:rsid w:val="007C3334"/>
    <w:rsid w:val="007C402A"/>
    <w:rsid w:val="007D2B98"/>
    <w:rsid w:val="007D7C02"/>
    <w:rsid w:val="007E21BC"/>
    <w:rsid w:val="007E2F5C"/>
    <w:rsid w:val="007E5571"/>
    <w:rsid w:val="007E58FE"/>
    <w:rsid w:val="007E7C82"/>
    <w:rsid w:val="007F588D"/>
    <w:rsid w:val="00802748"/>
    <w:rsid w:val="00803F1C"/>
    <w:rsid w:val="0080600E"/>
    <w:rsid w:val="00807B8B"/>
    <w:rsid w:val="00817612"/>
    <w:rsid w:val="0083206F"/>
    <w:rsid w:val="008338A4"/>
    <w:rsid w:val="00834D49"/>
    <w:rsid w:val="00837C45"/>
    <w:rsid w:val="008411F0"/>
    <w:rsid w:val="00844730"/>
    <w:rsid w:val="008457C2"/>
    <w:rsid w:val="00847E63"/>
    <w:rsid w:val="00857A82"/>
    <w:rsid w:val="00871526"/>
    <w:rsid w:val="00873836"/>
    <w:rsid w:val="00885737"/>
    <w:rsid w:val="00890650"/>
    <w:rsid w:val="0089686F"/>
    <w:rsid w:val="00897010"/>
    <w:rsid w:val="00897E12"/>
    <w:rsid w:val="008A0F81"/>
    <w:rsid w:val="008A7E0F"/>
    <w:rsid w:val="008B12F5"/>
    <w:rsid w:val="008B5932"/>
    <w:rsid w:val="008C0972"/>
    <w:rsid w:val="008C2039"/>
    <w:rsid w:val="008C396E"/>
    <w:rsid w:val="008C5751"/>
    <w:rsid w:val="008D768D"/>
    <w:rsid w:val="008E328A"/>
    <w:rsid w:val="008E3759"/>
    <w:rsid w:val="008E3BFE"/>
    <w:rsid w:val="008E7900"/>
    <w:rsid w:val="008F1912"/>
    <w:rsid w:val="008F2014"/>
    <w:rsid w:val="008F2E6A"/>
    <w:rsid w:val="008F383C"/>
    <w:rsid w:val="00901A75"/>
    <w:rsid w:val="0090270B"/>
    <w:rsid w:val="009041DC"/>
    <w:rsid w:val="00917B5A"/>
    <w:rsid w:val="00920A58"/>
    <w:rsid w:val="00920A8C"/>
    <w:rsid w:val="00923FE6"/>
    <w:rsid w:val="00934A2C"/>
    <w:rsid w:val="00935F06"/>
    <w:rsid w:val="00937B3A"/>
    <w:rsid w:val="009518CB"/>
    <w:rsid w:val="00954B82"/>
    <w:rsid w:val="00955DDA"/>
    <w:rsid w:val="00962436"/>
    <w:rsid w:val="00965987"/>
    <w:rsid w:val="0096706E"/>
    <w:rsid w:val="00970A08"/>
    <w:rsid w:val="00974491"/>
    <w:rsid w:val="00975C4E"/>
    <w:rsid w:val="0098152E"/>
    <w:rsid w:val="00981FBA"/>
    <w:rsid w:val="00997BC5"/>
    <w:rsid w:val="009A3477"/>
    <w:rsid w:val="009A4F41"/>
    <w:rsid w:val="009B348B"/>
    <w:rsid w:val="009B381B"/>
    <w:rsid w:val="009C2FC5"/>
    <w:rsid w:val="009D1753"/>
    <w:rsid w:val="009D6502"/>
    <w:rsid w:val="009D7611"/>
    <w:rsid w:val="009D78A5"/>
    <w:rsid w:val="009E0B61"/>
    <w:rsid w:val="009E53DE"/>
    <w:rsid w:val="009E7C00"/>
    <w:rsid w:val="009F3CC3"/>
    <w:rsid w:val="00A0691C"/>
    <w:rsid w:val="00A11E44"/>
    <w:rsid w:val="00A149BE"/>
    <w:rsid w:val="00A22397"/>
    <w:rsid w:val="00A2328F"/>
    <w:rsid w:val="00A240DA"/>
    <w:rsid w:val="00A31B44"/>
    <w:rsid w:val="00A328B3"/>
    <w:rsid w:val="00A348DD"/>
    <w:rsid w:val="00A50FCF"/>
    <w:rsid w:val="00A528D1"/>
    <w:rsid w:val="00A610CD"/>
    <w:rsid w:val="00A625E0"/>
    <w:rsid w:val="00A66DF5"/>
    <w:rsid w:val="00A74947"/>
    <w:rsid w:val="00A758AA"/>
    <w:rsid w:val="00A90187"/>
    <w:rsid w:val="00AA09A2"/>
    <w:rsid w:val="00AA7996"/>
    <w:rsid w:val="00AB2CD7"/>
    <w:rsid w:val="00AB6746"/>
    <w:rsid w:val="00AC19CB"/>
    <w:rsid w:val="00AD1886"/>
    <w:rsid w:val="00AE5488"/>
    <w:rsid w:val="00AE6D12"/>
    <w:rsid w:val="00AE6F91"/>
    <w:rsid w:val="00AF5571"/>
    <w:rsid w:val="00B06B4E"/>
    <w:rsid w:val="00B07341"/>
    <w:rsid w:val="00B202B5"/>
    <w:rsid w:val="00B2378C"/>
    <w:rsid w:val="00B2470F"/>
    <w:rsid w:val="00B247AC"/>
    <w:rsid w:val="00B30539"/>
    <w:rsid w:val="00B314DB"/>
    <w:rsid w:val="00B361F2"/>
    <w:rsid w:val="00B3718B"/>
    <w:rsid w:val="00B3787A"/>
    <w:rsid w:val="00B4632A"/>
    <w:rsid w:val="00B5067D"/>
    <w:rsid w:val="00B530F1"/>
    <w:rsid w:val="00B63039"/>
    <w:rsid w:val="00B7176C"/>
    <w:rsid w:val="00B71A87"/>
    <w:rsid w:val="00B7244B"/>
    <w:rsid w:val="00B736AF"/>
    <w:rsid w:val="00B7611E"/>
    <w:rsid w:val="00B97946"/>
    <w:rsid w:val="00BA1EB2"/>
    <w:rsid w:val="00BA276C"/>
    <w:rsid w:val="00BA5544"/>
    <w:rsid w:val="00BB306F"/>
    <w:rsid w:val="00BB3FBD"/>
    <w:rsid w:val="00BC6CD0"/>
    <w:rsid w:val="00BD4B89"/>
    <w:rsid w:val="00BD5922"/>
    <w:rsid w:val="00BD76D9"/>
    <w:rsid w:val="00BE1DE2"/>
    <w:rsid w:val="00BF02CB"/>
    <w:rsid w:val="00BF0D9D"/>
    <w:rsid w:val="00BF514A"/>
    <w:rsid w:val="00BF6FD8"/>
    <w:rsid w:val="00BF775D"/>
    <w:rsid w:val="00C03680"/>
    <w:rsid w:val="00C054DF"/>
    <w:rsid w:val="00C10AFC"/>
    <w:rsid w:val="00C21562"/>
    <w:rsid w:val="00C21762"/>
    <w:rsid w:val="00C21FEF"/>
    <w:rsid w:val="00C24543"/>
    <w:rsid w:val="00C256A2"/>
    <w:rsid w:val="00C349E3"/>
    <w:rsid w:val="00C3558D"/>
    <w:rsid w:val="00C35A26"/>
    <w:rsid w:val="00C3648F"/>
    <w:rsid w:val="00C51515"/>
    <w:rsid w:val="00C53910"/>
    <w:rsid w:val="00C5660B"/>
    <w:rsid w:val="00C56854"/>
    <w:rsid w:val="00C5788A"/>
    <w:rsid w:val="00C6550D"/>
    <w:rsid w:val="00C66B72"/>
    <w:rsid w:val="00C84E04"/>
    <w:rsid w:val="00C87AC4"/>
    <w:rsid w:val="00C9567A"/>
    <w:rsid w:val="00CA1C10"/>
    <w:rsid w:val="00CA48A3"/>
    <w:rsid w:val="00CB03F5"/>
    <w:rsid w:val="00CB212D"/>
    <w:rsid w:val="00CB2660"/>
    <w:rsid w:val="00CB5D12"/>
    <w:rsid w:val="00CB60FE"/>
    <w:rsid w:val="00CC5E90"/>
    <w:rsid w:val="00CC7460"/>
    <w:rsid w:val="00CD046C"/>
    <w:rsid w:val="00CD40EA"/>
    <w:rsid w:val="00CE076C"/>
    <w:rsid w:val="00CE5199"/>
    <w:rsid w:val="00CE66D5"/>
    <w:rsid w:val="00CE6EC5"/>
    <w:rsid w:val="00CF637A"/>
    <w:rsid w:val="00D059DE"/>
    <w:rsid w:val="00D05ABD"/>
    <w:rsid w:val="00D11D47"/>
    <w:rsid w:val="00D13FCE"/>
    <w:rsid w:val="00D17558"/>
    <w:rsid w:val="00D306D1"/>
    <w:rsid w:val="00D30800"/>
    <w:rsid w:val="00D34786"/>
    <w:rsid w:val="00D37BFC"/>
    <w:rsid w:val="00D409F2"/>
    <w:rsid w:val="00D42822"/>
    <w:rsid w:val="00D47A8E"/>
    <w:rsid w:val="00D52D14"/>
    <w:rsid w:val="00D55256"/>
    <w:rsid w:val="00D712D3"/>
    <w:rsid w:val="00D71422"/>
    <w:rsid w:val="00D72358"/>
    <w:rsid w:val="00D72DC6"/>
    <w:rsid w:val="00D73F5E"/>
    <w:rsid w:val="00D73FAC"/>
    <w:rsid w:val="00D7558D"/>
    <w:rsid w:val="00D77503"/>
    <w:rsid w:val="00D80E93"/>
    <w:rsid w:val="00D81D92"/>
    <w:rsid w:val="00D876F9"/>
    <w:rsid w:val="00D877B6"/>
    <w:rsid w:val="00D90E05"/>
    <w:rsid w:val="00D97652"/>
    <w:rsid w:val="00DA7B5F"/>
    <w:rsid w:val="00DC11E7"/>
    <w:rsid w:val="00DC3FE5"/>
    <w:rsid w:val="00DC7023"/>
    <w:rsid w:val="00DC769A"/>
    <w:rsid w:val="00DD061E"/>
    <w:rsid w:val="00DD3D86"/>
    <w:rsid w:val="00DE12F0"/>
    <w:rsid w:val="00DE3A16"/>
    <w:rsid w:val="00DE6651"/>
    <w:rsid w:val="00DF1EC4"/>
    <w:rsid w:val="00E01943"/>
    <w:rsid w:val="00E0340B"/>
    <w:rsid w:val="00E04A90"/>
    <w:rsid w:val="00E0551F"/>
    <w:rsid w:val="00E219C7"/>
    <w:rsid w:val="00E26CCA"/>
    <w:rsid w:val="00E26EC7"/>
    <w:rsid w:val="00E323D9"/>
    <w:rsid w:val="00E4118C"/>
    <w:rsid w:val="00E43157"/>
    <w:rsid w:val="00E4542F"/>
    <w:rsid w:val="00E461CE"/>
    <w:rsid w:val="00E473B0"/>
    <w:rsid w:val="00E720CA"/>
    <w:rsid w:val="00E73506"/>
    <w:rsid w:val="00E7625D"/>
    <w:rsid w:val="00E84EB5"/>
    <w:rsid w:val="00E85662"/>
    <w:rsid w:val="00E8789F"/>
    <w:rsid w:val="00E97B71"/>
    <w:rsid w:val="00EA3D34"/>
    <w:rsid w:val="00EB454D"/>
    <w:rsid w:val="00EB4609"/>
    <w:rsid w:val="00EC39CE"/>
    <w:rsid w:val="00EC44D0"/>
    <w:rsid w:val="00EC72AB"/>
    <w:rsid w:val="00ED18DE"/>
    <w:rsid w:val="00ED2F03"/>
    <w:rsid w:val="00ED42AA"/>
    <w:rsid w:val="00ED549D"/>
    <w:rsid w:val="00ED621F"/>
    <w:rsid w:val="00ED6225"/>
    <w:rsid w:val="00ED76BE"/>
    <w:rsid w:val="00ED7B12"/>
    <w:rsid w:val="00ED7F05"/>
    <w:rsid w:val="00EE00E9"/>
    <w:rsid w:val="00EE014D"/>
    <w:rsid w:val="00EF35AB"/>
    <w:rsid w:val="00EF4C44"/>
    <w:rsid w:val="00EF619B"/>
    <w:rsid w:val="00F00B55"/>
    <w:rsid w:val="00F02AD1"/>
    <w:rsid w:val="00F04591"/>
    <w:rsid w:val="00F06354"/>
    <w:rsid w:val="00F14151"/>
    <w:rsid w:val="00F253CC"/>
    <w:rsid w:val="00F332EF"/>
    <w:rsid w:val="00F37106"/>
    <w:rsid w:val="00F47BD9"/>
    <w:rsid w:val="00F519CF"/>
    <w:rsid w:val="00F56BA5"/>
    <w:rsid w:val="00F571BB"/>
    <w:rsid w:val="00F60E22"/>
    <w:rsid w:val="00F63B39"/>
    <w:rsid w:val="00F73F73"/>
    <w:rsid w:val="00F81395"/>
    <w:rsid w:val="00F81887"/>
    <w:rsid w:val="00F81BB8"/>
    <w:rsid w:val="00F917D1"/>
    <w:rsid w:val="00F9342C"/>
    <w:rsid w:val="00F9653B"/>
    <w:rsid w:val="00F97929"/>
    <w:rsid w:val="00FA48E4"/>
    <w:rsid w:val="00FA56EA"/>
    <w:rsid w:val="00FB62CF"/>
    <w:rsid w:val="00FB73BF"/>
    <w:rsid w:val="00FC0F4A"/>
    <w:rsid w:val="00FC3330"/>
    <w:rsid w:val="00FD3C3B"/>
    <w:rsid w:val="00FE07DD"/>
    <w:rsid w:val="00FE35E6"/>
    <w:rsid w:val="00FE6B45"/>
    <w:rsid w:val="00FE77B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6672">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8202E53B0B4798A814F795855A9EF2"/>
        <w:category>
          <w:name w:val="General"/>
          <w:gallery w:val="placeholder"/>
        </w:category>
        <w:types>
          <w:type w:val="bbPlcHdr"/>
        </w:types>
        <w:behaviors>
          <w:behavior w:val="content"/>
        </w:behaviors>
        <w:guid w:val="{EEA15891-3F67-42D8-B034-7EFBC8FAB45E}"/>
      </w:docPartPr>
      <w:docPartBody>
        <w:p w:rsidR="00BD70B3" w:rsidRDefault="001B6B66" w:rsidP="001B6B66">
          <w:pPr>
            <w:pStyle w:val="B28202E53B0B4798A814F795855A9EF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3D45"/>
    <w:rsid w:val="00183B6F"/>
    <w:rsid w:val="001B6B66"/>
    <w:rsid w:val="00200821"/>
    <w:rsid w:val="00251A31"/>
    <w:rsid w:val="002C67A3"/>
    <w:rsid w:val="00394049"/>
    <w:rsid w:val="00411022"/>
    <w:rsid w:val="00452608"/>
    <w:rsid w:val="004F2DF8"/>
    <w:rsid w:val="00537D3A"/>
    <w:rsid w:val="00553EB7"/>
    <w:rsid w:val="005A5184"/>
    <w:rsid w:val="006E2B51"/>
    <w:rsid w:val="006F5308"/>
    <w:rsid w:val="00942213"/>
    <w:rsid w:val="00961E1D"/>
    <w:rsid w:val="0097453C"/>
    <w:rsid w:val="009A261B"/>
    <w:rsid w:val="00AC15A4"/>
    <w:rsid w:val="00B0336C"/>
    <w:rsid w:val="00B64148"/>
    <w:rsid w:val="00BC109B"/>
    <w:rsid w:val="00BD70B3"/>
    <w:rsid w:val="00C11833"/>
    <w:rsid w:val="00C4181C"/>
    <w:rsid w:val="00C56634"/>
    <w:rsid w:val="00D46351"/>
    <w:rsid w:val="00D74958"/>
    <w:rsid w:val="00E77140"/>
    <w:rsid w:val="00E907ED"/>
    <w:rsid w:val="00EC4056"/>
    <w:rsid w:val="00EC5ECB"/>
    <w:rsid w:val="00F00D2F"/>
    <w:rsid w:val="00F128DF"/>
    <w:rsid w:val="00F91582"/>
    <w:rsid w:val="00FC6C99"/>
    <w:rsid w:val="00FE3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B66"/>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9272C23DF4804A8F95E841645F6A66AF">
    <w:name w:val="9272C23DF4804A8F95E841645F6A66AF"/>
    <w:rsid w:val="001B6B66"/>
    <w:pPr>
      <w:spacing w:after="160" w:line="259" w:lineRule="auto"/>
    </w:pPr>
  </w:style>
  <w:style w:type="paragraph" w:customStyle="1" w:styleId="CB4ABCEECB55432783C3387DF9FF8215">
    <w:name w:val="CB4ABCEECB55432783C3387DF9FF8215"/>
    <w:rsid w:val="001B6B66"/>
    <w:pPr>
      <w:spacing w:after="160" w:line="259" w:lineRule="auto"/>
    </w:pPr>
  </w:style>
  <w:style w:type="paragraph" w:customStyle="1" w:styleId="27B0B9CA3CE444419DF1DC449D6970CD">
    <w:name w:val="27B0B9CA3CE444419DF1DC449D6970CD"/>
    <w:rsid w:val="001B6B66"/>
    <w:pPr>
      <w:spacing w:after="160" w:line="259" w:lineRule="auto"/>
    </w:pPr>
  </w:style>
  <w:style w:type="paragraph" w:customStyle="1" w:styleId="B28202E53B0B4798A814F795855A9EF2">
    <w:name w:val="B28202E53B0B4798A814F795855A9EF2"/>
    <w:rsid w:val="001B6B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A9EAB-5A21-4481-8187-9C5035D0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2008</Words>
  <Characters>10685</Characters>
  <Application>Microsoft Office Word</Application>
  <DocSecurity>0</DocSecurity>
  <Lines>254</Lines>
  <Paragraphs>88</Paragraphs>
  <ScaleCrop>false</ScaleCrop>
  <Company/>
  <LinksUpToDate>false</LinksUpToDate>
  <CharactersWithSpaces>12605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35/20</dc:title>
  <dc:creator/>
  <cp:lastModifiedBy/>
  <cp:revision>1</cp:revision>
  <dcterms:created xsi:type="dcterms:W3CDTF">2020-06-04T18:20:00Z</dcterms:created>
  <dcterms:modified xsi:type="dcterms:W3CDTF">2020-06-04T18:21:00Z</dcterms:modified>
</cp:coreProperties>
</file>