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D549CD" w:rsidRDefault="006311DA" w:rsidP="00627C9F">
      <w:pPr>
        <w:jc w:val="both"/>
        <w:rPr>
          <w:rFonts w:asciiTheme="majorHAnsi" w:hAnsiTheme="majorHAnsi" w:cs="Univers"/>
          <w:b/>
          <w:bCs/>
          <w:sz w:val="22"/>
          <w:szCs w:val="22"/>
        </w:rPr>
      </w:pPr>
      <w:r w:rsidRPr="00D549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549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E64A7B" w:rsidRDefault="00E64A7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E64A7B" w:rsidRDefault="00E64A7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D549CD" w:rsidRDefault="00040C3A" w:rsidP="00040C3A">
      <w:pPr>
        <w:tabs>
          <w:tab w:val="center" w:pos="5400"/>
        </w:tabs>
        <w:suppressAutoHyphens/>
        <w:jc w:val="both"/>
        <w:rPr>
          <w:rFonts w:asciiTheme="majorHAnsi" w:hAnsiTheme="majorHAnsi"/>
          <w:sz w:val="22"/>
          <w:szCs w:val="22"/>
        </w:rPr>
      </w:pPr>
    </w:p>
    <w:p w14:paraId="54AC1FBF" w14:textId="77777777" w:rsidR="00040C3A" w:rsidRPr="00D549CD" w:rsidRDefault="00040C3A" w:rsidP="00040C3A">
      <w:pPr>
        <w:tabs>
          <w:tab w:val="center" w:pos="5400"/>
        </w:tabs>
        <w:suppressAutoHyphens/>
        <w:jc w:val="both"/>
        <w:rPr>
          <w:rFonts w:asciiTheme="majorHAnsi" w:hAnsiTheme="majorHAnsi"/>
          <w:sz w:val="22"/>
          <w:szCs w:val="22"/>
        </w:rPr>
      </w:pPr>
    </w:p>
    <w:p w14:paraId="6A4AC464" w14:textId="77777777" w:rsidR="005128E4" w:rsidRPr="00D549CD" w:rsidRDefault="005128E4" w:rsidP="00040C3A">
      <w:pPr>
        <w:tabs>
          <w:tab w:val="center" w:pos="5400"/>
        </w:tabs>
        <w:suppressAutoHyphens/>
        <w:rPr>
          <w:rFonts w:asciiTheme="majorHAnsi" w:hAnsiTheme="majorHAnsi"/>
          <w:sz w:val="22"/>
          <w:szCs w:val="22"/>
        </w:rPr>
      </w:pPr>
    </w:p>
    <w:p w14:paraId="515D20A5" w14:textId="77777777" w:rsidR="005128E4" w:rsidRPr="00D549CD" w:rsidRDefault="005128E4" w:rsidP="00040C3A">
      <w:pPr>
        <w:tabs>
          <w:tab w:val="center" w:pos="5400"/>
        </w:tabs>
        <w:suppressAutoHyphens/>
        <w:rPr>
          <w:rFonts w:asciiTheme="majorHAnsi" w:hAnsiTheme="majorHAnsi"/>
          <w:sz w:val="22"/>
          <w:szCs w:val="22"/>
        </w:rPr>
      </w:pPr>
    </w:p>
    <w:p w14:paraId="7CBA3E7E" w14:textId="77777777" w:rsidR="005128E4" w:rsidRPr="00D549CD" w:rsidRDefault="005128E4" w:rsidP="00040C3A">
      <w:pPr>
        <w:tabs>
          <w:tab w:val="center" w:pos="5400"/>
        </w:tabs>
        <w:suppressAutoHyphens/>
        <w:rPr>
          <w:rFonts w:asciiTheme="majorHAnsi" w:hAnsiTheme="majorHAnsi"/>
          <w:sz w:val="22"/>
          <w:szCs w:val="22"/>
        </w:rPr>
      </w:pPr>
    </w:p>
    <w:p w14:paraId="0FFC5ED6" w14:textId="77777777" w:rsidR="00040C3A" w:rsidRPr="00D549CD" w:rsidRDefault="00040C3A" w:rsidP="005128E4">
      <w:pPr>
        <w:tabs>
          <w:tab w:val="center" w:pos="5400"/>
        </w:tabs>
        <w:suppressAutoHyphens/>
        <w:jc w:val="center"/>
        <w:rPr>
          <w:rFonts w:asciiTheme="majorHAnsi" w:hAnsiTheme="majorHAnsi"/>
          <w:sz w:val="22"/>
          <w:szCs w:val="22"/>
        </w:rPr>
      </w:pPr>
    </w:p>
    <w:p w14:paraId="5FCF0358" w14:textId="77777777" w:rsidR="00040C3A" w:rsidRPr="00D549CD" w:rsidRDefault="00040C3A" w:rsidP="005128E4">
      <w:pPr>
        <w:tabs>
          <w:tab w:val="center" w:pos="5400"/>
        </w:tabs>
        <w:suppressAutoHyphens/>
        <w:jc w:val="center"/>
        <w:rPr>
          <w:rFonts w:asciiTheme="majorHAnsi" w:hAnsiTheme="majorHAnsi"/>
          <w:sz w:val="22"/>
          <w:szCs w:val="22"/>
        </w:rPr>
      </w:pPr>
    </w:p>
    <w:p w14:paraId="23C02B60" w14:textId="77777777" w:rsidR="005B52B0" w:rsidRPr="00D549CD" w:rsidRDefault="005B52B0" w:rsidP="005128E4">
      <w:pPr>
        <w:tabs>
          <w:tab w:val="center" w:pos="5400"/>
        </w:tabs>
        <w:suppressAutoHyphens/>
        <w:jc w:val="center"/>
        <w:rPr>
          <w:rFonts w:asciiTheme="majorHAnsi" w:hAnsiTheme="majorHAnsi"/>
          <w:sz w:val="22"/>
          <w:szCs w:val="22"/>
        </w:rPr>
      </w:pPr>
    </w:p>
    <w:p w14:paraId="1E4CC4A3" w14:textId="77777777" w:rsidR="005B52B0" w:rsidRPr="00D549CD" w:rsidRDefault="005B52B0" w:rsidP="005128E4">
      <w:pPr>
        <w:tabs>
          <w:tab w:val="center" w:pos="5400"/>
        </w:tabs>
        <w:suppressAutoHyphens/>
        <w:jc w:val="center"/>
        <w:rPr>
          <w:rFonts w:asciiTheme="majorHAnsi" w:hAnsiTheme="majorHAnsi"/>
          <w:sz w:val="22"/>
          <w:szCs w:val="22"/>
        </w:rPr>
      </w:pPr>
    </w:p>
    <w:p w14:paraId="022074FD" w14:textId="77777777" w:rsidR="005B52B0" w:rsidRPr="00D549CD" w:rsidRDefault="005B52B0" w:rsidP="005128E4">
      <w:pPr>
        <w:tabs>
          <w:tab w:val="center" w:pos="5400"/>
        </w:tabs>
        <w:suppressAutoHyphens/>
        <w:jc w:val="center"/>
        <w:rPr>
          <w:rFonts w:asciiTheme="majorHAnsi" w:hAnsiTheme="majorHAnsi"/>
          <w:sz w:val="22"/>
          <w:szCs w:val="22"/>
        </w:rPr>
      </w:pPr>
    </w:p>
    <w:p w14:paraId="3234C43C" w14:textId="77777777" w:rsidR="00040C3A" w:rsidRPr="00D549CD" w:rsidRDefault="00040C3A" w:rsidP="00040C3A">
      <w:pPr>
        <w:tabs>
          <w:tab w:val="center" w:pos="5400"/>
        </w:tabs>
        <w:suppressAutoHyphens/>
        <w:jc w:val="center"/>
        <w:rPr>
          <w:rFonts w:asciiTheme="majorHAnsi" w:hAnsiTheme="majorHAnsi"/>
          <w:sz w:val="22"/>
          <w:szCs w:val="22"/>
        </w:rPr>
      </w:pPr>
    </w:p>
    <w:p w14:paraId="2D58FFBA" w14:textId="77777777" w:rsidR="00040C3A" w:rsidRPr="00D549CD" w:rsidRDefault="00040C3A" w:rsidP="00040C3A">
      <w:pPr>
        <w:tabs>
          <w:tab w:val="center" w:pos="5400"/>
        </w:tabs>
        <w:suppressAutoHyphens/>
        <w:jc w:val="center"/>
        <w:rPr>
          <w:rFonts w:asciiTheme="majorHAnsi" w:hAnsiTheme="majorHAnsi"/>
          <w:sz w:val="22"/>
          <w:szCs w:val="22"/>
        </w:rPr>
      </w:pPr>
    </w:p>
    <w:p w14:paraId="4A574974" w14:textId="77777777" w:rsidR="00040C3A" w:rsidRPr="00D549CD" w:rsidRDefault="00040C3A" w:rsidP="00040C3A">
      <w:pPr>
        <w:tabs>
          <w:tab w:val="center" w:pos="5400"/>
        </w:tabs>
        <w:suppressAutoHyphens/>
        <w:jc w:val="center"/>
        <w:rPr>
          <w:rFonts w:asciiTheme="majorHAnsi" w:hAnsiTheme="majorHAnsi"/>
          <w:sz w:val="22"/>
          <w:szCs w:val="22"/>
        </w:rPr>
      </w:pPr>
    </w:p>
    <w:p w14:paraId="11A9BA8A" w14:textId="77777777" w:rsidR="00040C3A" w:rsidRPr="00D549CD" w:rsidRDefault="00E533FF" w:rsidP="00040C3A">
      <w:pPr>
        <w:tabs>
          <w:tab w:val="center" w:pos="5400"/>
        </w:tabs>
        <w:suppressAutoHyphens/>
        <w:jc w:val="center"/>
        <w:rPr>
          <w:rFonts w:asciiTheme="majorHAnsi" w:hAnsiTheme="majorHAnsi"/>
          <w:sz w:val="22"/>
          <w:szCs w:val="22"/>
        </w:rPr>
      </w:pPr>
      <w:r w:rsidRPr="00D549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CB3027E" w:rsidR="00E64A7B" w:rsidRPr="004B7EB6" w:rsidRDefault="00E64A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F77A8">
                              <w:rPr>
                                <w:rFonts w:asciiTheme="majorHAnsi" w:hAnsiTheme="majorHAnsi" w:cs="Arial"/>
                                <w:b/>
                                <w:bCs/>
                                <w:color w:val="0D0D0D" w:themeColor="text1" w:themeTint="F2"/>
                                <w:sz w:val="36"/>
                                <w:szCs w:val="40"/>
                              </w:rPr>
                              <w:t>202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68C541F" w:rsidR="00E64A7B" w:rsidRPr="004B7EB6" w:rsidRDefault="00E64A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109-12</w:t>
                            </w:r>
                          </w:p>
                          <w:p w14:paraId="34978E5A" w14:textId="30842605" w:rsidR="00E64A7B" w:rsidRPr="004B7EB6" w:rsidRDefault="00E64A7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E64A7B" w:rsidRPr="004B7EB6" w:rsidRDefault="00E64A7B" w:rsidP="004B7EB6">
                            <w:pPr>
                              <w:spacing w:line="276" w:lineRule="auto"/>
                              <w:rPr>
                                <w:rFonts w:asciiTheme="majorHAnsi" w:hAnsiTheme="majorHAnsi" w:cs="Arial"/>
                                <w:color w:val="0D0D0D" w:themeColor="text1" w:themeTint="F2"/>
                                <w:szCs w:val="22"/>
                              </w:rPr>
                            </w:pPr>
                          </w:p>
                          <w:p w14:paraId="56F003CD" w14:textId="43AA2C0D" w:rsidR="00E64A7B" w:rsidRPr="00F63236" w:rsidRDefault="00E64A7B" w:rsidP="00D03B8E">
                            <w:pPr>
                              <w:spacing w:line="276" w:lineRule="auto"/>
                              <w:rPr>
                                <w:rFonts w:asciiTheme="majorHAnsi" w:hAnsiTheme="majorHAnsi" w:cs="Arial"/>
                                <w:color w:val="0D0D0D" w:themeColor="text1" w:themeTint="F2"/>
                                <w:szCs w:val="22"/>
                                <w:lang w:eastAsia="fr-FR"/>
                              </w:rPr>
                            </w:pPr>
                            <w:r w:rsidRPr="00F63236">
                              <w:rPr>
                                <w:rFonts w:asciiTheme="majorHAnsi" w:hAnsiTheme="majorHAnsi" w:cs="Arial"/>
                                <w:color w:val="0D0D0D" w:themeColor="text1" w:themeTint="F2"/>
                                <w:szCs w:val="22"/>
                              </w:rPr>
                              <w:t>WAYÚU IN</w:t>
                            </w:r>
                            <w:r w:rsidR="00F63236">
                              <w:rPr>
                                <w:rFonts w:asciiTheme="majorHAnsi" w:hAnsiTheme="majorHAnsi" w:cs="Arial"/>
                                <w:color w:val="0D0D0D" w:themeColor="text1" w:themeTint="F2"/>
                                <w:szCs w:val="22"/>
                              </w:rPr>
                              <w:t>D</w:t>
                            </w:r>
                            <w:r w:rsidRPr="00F63236">
                              <w:rPr>
                                <w:rFonts w:asciiTheme="majorHAnsi" w:hAnsiTheme="majorHAnsi" w:cs="Arial"/>
                                <w:color w:val="0D0D0D" w:themeColor="text1" w:themeTint="F2"/>
                                <w:szCs w:val="22"/>
                              </w:rPr>
                              <w:t>IGENOUS PEOPLE</w:t>
                            </w:r>
                          </w:p>
                          <w:p w14:paraId="50CEA39E" w14:textId="77777777" w:rsidR="00E64A7B" w:rsidRDefault="00E64A7B" w:rsidP="00D03B8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67964143" w:rsidR="00E64A7B" w:rsidRPr="000C4365" w:rsidRDefault="00E64A7B"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CB3027E" w:rsidR="00E64A7B" w:rsidRPr="004B7EB6" w:rsidRDefault="00E64A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F77A8">
                        <w:rPr>
                          <w:rFonts w:asciiTheme="majorHAnsi" w:hAnsiTheme="majorHAnsi" w:cs="Arial"/>
                          <w:b/>
                          <w:bCs/>
                          <w:color w:val="0D0D0D" w:themeColor="text1" w:themeTint="F2"/>
                          <w:sz w:val="36"/>
                          <w:szCs w:val="40"/>
                        </w:rPr>
                        <w:t>202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68C541F" w:rsidR="00E64A7B" w:rsidRPr="004B7EB6" w:rsidRDefault="00E64A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109-12</w:t>
                      </w:r>
                    </w:p>
                    <w:p w14:paraId="34978E5A" w14:textId="30842605" w:rsidR="00E64A7B" w:rsidRPr="004B7EB6" w:rsidRDefault="00E64A7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E64A7B" w:rsidRPr="004B7EB6" w:rsidRDefault="00E64A7B" w:rsidP="004B7EB6">
                      <w:pPr>
                        <w:spacing w:line="276" w:lineRule="auto"/>
                        <w:rPr>
                          <w:rFonts w:asciiTheme="majorHAnsi" w:hAnsiTheme="majorHAnsi" w:cs="Arial"/>
                          <w:color w:val="0D0D0D" w:themeColor="text1" w:themeTint="F2"/>
                          <w:szCs w:val="22"/>
                        </w:rPr>
                      </w:pPr>
                    </w:p>
                    <w:p w14:paraId="56F003CD" w14:textId="43AA2C0D" w:rsidR="00E64A7B" w:rsidRPr="00F63236" w:rsidRDefault="00E64A7B" w:rsidP="00D03B8E">
                      <w:pPr>
                        <w:spacing w:line="276" w:lineRule="auto"/>
                        <w:rPr>
                          <w:rFonts w:asciiTheme="majorHAnsi" w:hAnsiTheme="majorHAnsi" w:cs="Arial"/>
                          <w:color w:val="0D0D0D" w:themeColor="text1" w:themeTint="F2"/>
                          <w:szCs w:val="22"/>
                          <w:lang w:eastAsia="fr-FR"/>
                        </w:rPr>
                      </w:pPr>
                      <w:r w:rsidRPr="00F63236">
                        <w:rPr>
                          <w:rFonts w:asciiTheme="majorHAnsi" w:hAnsiTheme="majorHAnsi" w:cs="Arial"/>
                          <w:color w:val="0D0D0D" w:themeColor="text1" w:themeTint="F2"/>
                          <w:szCs w:val="22"/>
                        </w:rPr>
                        <w:t>WAYÚU IN</w:t>
                      </w:r>
                      <w:r w:rsidR="00F63236">
                        <w:rPr>
                          <w:rFonts w:asciiTheme="majorHAnsi" w:hAnsiTheme="majorHAnsi" w:cs="Arial"/>
                          <w:color w:val="0D0D0D" w:themeColor="text1" w:themeTint="F2"/>
                          <w:szCs w:val="22"/>
                        </w:rPr>
                        <w:t>D</w:t>
                      </w:r>
                      <w:r w:rsidRPr="00F63236">
                        <w:rPr>
                          <w:rFonts w:asciiTheme="majorHAnsi" w:hAnsiTheme="majorHAnsi" w:cs="Arial"/>
                          <w:color w:val="0D0D0D" w:themeColor="text1" w:themeTint="F2"/>
                          <w:szCs w:val="22"/>
                        </w:rPr>
                        <w:t>IGENOUS PEOPLE</w:t>
                      </w:r>
                    </w:p>
                    <w:p w14:paraId="50CEA39E" w14:textId="77777777" w:rsidR="00E64A7B" w:rsidRDefault="00E64A7B" w:rsidP="00D03B8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67964143" w:rsidR="00E64A7B" w:rsidRPr="000C4365" w:rsidRDefault="00E64A7B" w:rsidP="00890B82">
                      <w:pPr>
                        <w:spacing w:line="276" w:lineRule="auto"/>
                        <w:rPr>
                          <w:rFonts w:asciiTheme="majorHAnsi" w:hAnsiTheme="majorHAnsi"/>
                          <w:color w:val="0D0D0D" w:themeColor="text1" w:themeTint="F2"/>
                        </w:rPr>
                      </w:pPr>
                    </w:p>
                  </w:txbxContent>
                </v:textbox>
              </v:shape>
            </w:pict>
          </mc:Fallback>
        </mc:AlternateContent>
      </w:r>
      <w:r w:rsidR="004B7EB6" w:rsidRPr="00D549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820EA8D" w:rsidR="00E64A7B" w:rsidRPr="007F77A8" w:rsidRDefault="00E64A7B" w:rsidP="009E566A">
                            <w:pPr>
                              <w:jc w:val="right"/>
                              <w:rPr>
                                <w:rFonts w:asciiTheme="minorHAnsi" w:hAnsiTheme="minorHAnsi"/>
                                <w:color w:val="FFFFFF" w:themeColor="background1"/>
                                <w:sz w:val="22"/>
                                <w:lang w:val="pt-BR"/>
                              </w:rPr>
                            </w:pPr>
                            <w:r w:rsidRPr="007F77A8">
                              <w:rPr>
                                <w:rFonts w:asciiTheme="minorHAnsi" w:hAnsiTheme="minorHAnsi"/>
                                <w:color w:val="FFFFFF" w:themeColor="background1"/>
                                <w:sz w:val="22"/>
                                <w:lang w:val="pt-BR"/>
                              </w:rPr>
                              <w:t>OEA/Ser.L/V/II.</w:t>
                            </w:r>
                          </w:p>
                          <w:p w14:paraId="4AA08A8C" w14:textId="41F1D0B6" w:rsidR="00E64A7B" w:rsidRPr="007F77A8" w:rsidRDefault="00E64A7B" w:rsidP="009E566A">
                            <w:pPr>
                              <w:jc w:val="right"/>
                              <w:rPr>
                                <w:rFonts w:asciiTheme="minorHAnsi" w:hAnsiTheme="minorHAnsi"/>
                                <w:color w:val="FFFFFF" w:themeColor="background1"/>
                                <w:sz w:val="22"/>
                                <w:lang w:val="pt-BR"/>
                              </w:rPr>
                            </w:pPr>
                            <w:r w:rsidRPr="007F77A8">
                              <w:rPr>
                                <w:rFonts w:asciiTheme="minorHAnsi" w:hAnsiTheme="minorHAnsi"/>
                                <w:color w:val="FFFFFF" w:themeColor="background1"/>
                                <w:sz w:val="22"/>
                                <w:lang w:val="pt-BR"/>
                              </w:rPr>
                              <w:t xml:space="preserve">Doc. </w:t>
                            </w:r>
                            <w:r w:rsidR="007F77A8" w:rsidRPr="007F77A8">
                              <w:rPr>
                                <w:rFonts w:asciiTheme="minorHAnsi" w:hAnsiTheme="minorHAnsi"/>
                                <w:color w:val="FFFFFF" w:themeColor="background1"/>
                                <w:sz w:val="22"/>
                                <w:lang w:val="pt-BR"/>
                              </w:rPr>
                              <w:t>216</w:t>
                            </w:r>
                          </w:p>
                          <w:p w14:paraId="0BEFF61A" w14:textId="74A07407" w:rsidR="00E64A7B" w:rsidRPr="007F77A8" w:rsidRDefault="00E64A7B" w:rsidP="009E566A">
                            <w:pPr>
                              <w:jc w:val="right"/>
                              <w:rPr>
                                <w:rFonts w:asciiTheme="minorHAnsi" w:hAnsiTheme="minorHAnsi"/>
                                <w:color w:val="FFFFFF" w:themeColor="background1"/>
                                <w:sz w:val="22"/>
                              </w:rPr>
                            </w:pPr>
                            <w:r w:rsidRPr="007F77A8">
                              <w:rPr>
                                <w:rFonts w:asciiTheme="minorHAnsi" w:hAnsiTheme="minorHAnsi"/>
                                <w:color w:val="FFFFFF" w:themeColor="background1"/>
                                <w:sz w:val="22"/>
                                <w:lang w:val="pt-BR"/>
                              </w:rPr>
                              <w:t xml:space="preserve"> </w:t>
                            </w:r>
                            <w:r w:rsidR="007F77A8" w:rsidRPr="007F77A8">
                              <w:rPr>
                                <w:rFonts w:asciiTheme="minorHAnsi" w:hAnsiTheme="minorHAnsi"/>
                                <w:color w:val="FFFFFF" w:themeColor="background1"/>
                                <w:sz w:val="22"/>
                              </w:rPr>
                              <w:t>4 August</w:t>
                            </w:r>
                            <w:r w:rsidRPr="007F77A8">
                              <w:rPr>
                                <w:rFonts w:asciiTheme="minorHAnsi" w:hAnsiTheme="minorHAnsi"/>
                                <w:color w:val="FFFFFF" w:themeColor="background1"/>
                                <w:sz w:val="22"/>
                              </w:rPr>
                              <w:t xml:space="preserve"> 2020</w:t>
                            </w:r>
                          </w:p>
                          <w:p w14:paraId="0FC103BD" w14:textId="498D228C" w:rsidR="00E64A7B" w:rsidRPr="007F77A8" w:rsidRDefault="00E64A7B" w:rsidP="009E566A">
                            <w:pPr>
                              <w:jc w:val="right"/>
                              <w:rPr>
                                <w:rFonts w:asciiTheme="minorHAnsi" w:hAnsiTheme="minorHAnsi"/>
                                <w:color w:val="FFFFFF" w:themeColor="background1"/>
                                <w:sz w:val="22"/>
                              </w:rPr>
                            </w:pPr>
                            <w:r w:rsidRPr="007F77A8">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820EA8D" w:rsidR="00E64A7B" w:rsidRPr="007F77A8" w:rsidRDefault="00E64A7B" w:rsidP="009E566A">
                      <w:pPr>
                        <w:jc w:val="right"/>
                        <w:rPr>
                          <w:rFonts w:asciiTheme="minorHAnsi" w:hAnsiTheme="minorHAnsi"/>
                          <w:color w:val="FFFFFF" w:themeColor="background1"/>
                          <w:sz w:val="22"/>
                          <w:lang w:val="pt-BR"/>
                        </w:rPr>
                      </w:pPr>
                      <w:r w:rsidRPr="007F77A8">
                        <w:rPr>
                          <w:rFonts w:asciiTheme="minorHAnsi" w:hAnsiTheme="minorHAnsi"/>
                          <w:color w:val="FFFFFF" w:themeColor="background1"/>
                          <w:sz w:val="22"/>
                          <w:lang w:val="pt-BR"/>
                        </w:rPr>
                        <w:t>OEA/Ser.L/V/II.</w:t>
                      </w:r>
                    </w:p>
                    <w:p w14:paraId="4AA08A8C" w14:textId="41F1D0B6" w:rsidR="00E64A7B" w:rsidRPr="007F77A8" w:rsidRDefault="00E64A7B" w:rsidP="009E566A">
                      <w:pPr>
                        <w:jc w:val="right"/>
                        <w:rPr>
                          <w:rFonts w:asciiTheme="minorHAnsi" w:hAnsiTheme="minorHAnsi"/>
                          <w:color w:val="FFFFFF" w:themeColor="background1"/>
                          <w:sz w:val="22"/>
                          <w:lang w:val="pt-BR"/>
                        </w:rPr>
                      </w:pPr>
                      <w:r w:rsidRPr="007F77A8">
                        <w:rPr>
                          <w:rFonts w:asciiTheme="minorHAnsi" w:hAnsiTheme="minorHAnsi"/>
                          <w:color w:val="FFFFFF" w:themeColor="background1"/>
                          <w:sz w:val="22"/>
                          <w:lang w:val="pt-BR"/>
                        </w:rPr>
                        <w:t xml:space="preserve">Doc. </w:t>
                      </w:r>
                      <w:r w:rsidR="007F77A8" w:rsidRPr="007F77A8">
                        <w:rPr>
                          <w:rFonts w:asciiTheme="minorHAnsi" w:hAnsiTheme="minorHAnsi"/>
                          <w:color w:val="FFFFFF" w:themeColor="background1"/>
                          <w:sz w:val="22"/>
                          <w:lang w:val="pt-BR"/>
                        </w:rPr>
                        <w:t>216</w:t>
                      </w:r>
                    </w:p>
                    <w:p w14:paraId="0BEFF61A" w14:textId="74A07407" w:rsidR="00E64A7B" w:rsidRPr="007F77A8" w:rsidRDefault="00E64A7B" w:rsidP="009E566A">
                      <w:pPr>
                        <w:jc w:val="right"/>
                        <w:rPr>
                          <w:rFonts w:asciiTheme="minorHAnsi" w:hAnsiTheme="minorHAnsi"/>
                          <w:color w:val="FFFFFF" w:themeColor="background1"/>
                          <w:sz w:val="22"/>
                        </w:rPr>
                      </w:pPr>
                      <w:r w:rsidRPr="007F77A8">
                        <w:rPr>
                          <w:rFonts w:asciiTheme="minorHAnsi" w:hAnsiTheme="minorHAnsi"/>
                          <w:color w:val="FFFFFF" w:themeColor="background1"/>
                          <w:sz w:val="22"/>
                          <w:lang w:val="pt-BR"/>
                        </w:rPr>
                        <w:t xml:space="preserve"> </w:t>
                      </w:r>
                      <w:r w:rsidR="007F77A8" w:rsidRPr="007F77A8">
                        <w:rPr>
                          <w:rFonts w:asciiTheme="minorHAnsi" w:hAnsiTheme="minorHAnsi"/>
                          <w:color w:val="FFFFFF" w:themeColor="background1"/>
                          <w:sz w:val="22"/>
                        </w:rPr>
                        <w:t>4 August</w:t>
                      </w:r>
                      <w:r w:rsidRPr="007F77A8">
                        <w:rPr>
                          <w:rFonts w:asciiTheme="minorHAnsi" w:hAnsiTheme="minorHAnsi"/>
                          <w:color w:val="FFFFFF" w:themeColor="background1"/>
                          <w:sz w:val="22"/>
                        </w:rPr>
                        <w:t xml:space="preserve"> 2020</w:t>
                      </w:r>
                    </w:p>
                    <w:p w14:paraId="0FC103BD" w14:textId="498D228C" w:rsidR="00E64A7B" w:rsidRPr="007F77A8" w:rsidRDefault="00E64A7B" w:rsidP="009E566A">
                      <w:pPr>
                        <w:jc w:val="right"/>
                        <w:rPr>
                          <w:rFonts w:asciiTheme="minorHAnsi" w:hAnsiTheme="minorHAnsi"/>
                          <w:color w:val="FFFFFF" w:themeColor="background1"/>
                          <w:sz w:val="22"/>
                        </w:rPr>
                      </w:pPr>
                      <w:r w:rsidRPr="007F77A8">
                        <w:rPr>
                          <w:rFonts w:asciiTheme="minorHAnsi" w:hAnsiTheme="minorHAnsi"/>
                          <w:color w:val="FFFFFF" w:themeColor="background1"/>
                          <w:sz w:val="22"/>
                        </w:rPr>
                        <w:t>Original: Spanish</w:t>
                      </w:r>
                    </w:p>
                  </w:txbxContent>
                </v:textbox>
              </v:shape>
            </w:pict>
          </mc:Fallback>
        </mc:AlternateContent>
      </w:r>
    </w:p>
    <w:p w14:paraId="3765F9FA" w14:textId="77777777" w:rsidR="00040C3A" w:rsidRPr="00D549CD" w:rsidRDefault="00040C3A" w:rsidP="00040C3A">
      <w:pPr>
        <w:tabs>
          <w:tab w:val="center" w:pos="5400"/>
        </w:tabs>
        <w:suppressAutoHyphens/>
        <w:jc w:val="center"/>
        <w:rPr>
          <w:rFonts w:asciiTheme="majorHAnsi" w:hAnsiTheme="majorHAnsi"/>
          <w:sz w:val="22"/>
          <w:szCs w:val="22"/>
        </w:rPr>
      </w:pPr>
    </w:p>
    <w:p w14:paraId="5E33CE59" w14:textId="77777777" w:rsidR="00040C3A" w:rsidRPr="00D549CD"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D549CD" w:rsidRDefault="00040C3A" w:rsidP="00040C3A">
      <w:pPr>
        <w:tabs>
          <w:tab w:val="center" w:pos="5400"/>
        </w:tabs>
        <w:suppressAutoHyphens/>
        <w:jc w:val="center"/>
        <w:rPr>
          <w:rFonts w:asciiTheme="majorHAnsi" w:hAnsiTheme="majorHAnsi"/>
          <w:sz w:val="22"/>
          <w:szCs w:val="22"/>
        </w:rPr>
      </w:pPr>
    </w:p>
    <w:p w14:paraId="43677EE2" w14:textId="77777777" w:rsidR="00040C3A" w:rsidRPr="00D549CD" w:rsidRDefault="00040C3A" w:rsidP="00040C3A">
      <w:pPr>
        <w:tabs>
          <w:tab w:val="center" w:pos="5400"/>
        </w:tabs>
        <w:suppressAutoHyphens/>
        <w:jc w:val="center"/>
        <w:rPr>
          <w:rFonts w:asciiTheme="majorHAnsi" w:hAnsiTheme="majorHAnsi"/>
          <w:sz w:val="22"/>
          <w:szCs w:val="22"/>
        </w:rPr>
      </w:pPr>
    </w:p>
    <w:p w14:paraId="747B776B" w14:textId="77777777" w:rsidR="00040C3A" w:rsidRPr="00D549CD" w:rsidRDefault="00040C3A" w:rsidP="00040C3A">
      <w:pPr>
        <w:tabs>
          <w:tab w:val="center" w:pos="5400"/>
        </w:tabs>
        <w:suppressAutoHyphens/>
        <w:jc w:val="center"/>
        <w:rPr>
          <w:rFonts w:asciiTheme="majorHAnsi" w:hAnsiTheme="majorHAnsi"/>
          <w:sz w:val="22"/>
          <w:szCs w:val="22"/>
        </w:rPr>
      </w:pPr>
    </w:p>
    <w:p w14:paraId="3FA14379" w14:textId="77777777" w:rsidR="00040C3A" w:rsidRPr="00D549CD" w:rsidRDefault="00040C3A" w:rsidP="00040C3A">
      <w:pPr>
        <w:tabs>
          <w:tab w:val="center" w:pos="5400"/>
        </w:tabs>
        <w:suppressAutoHyphens/>
        <w:jc w:val="center"/>
        <w:rPr>
          <w:rFonts w:asciiTheme="majorHAnsi" w:hAnsiTheme="majorHAnsi"/>
          <w:sz w:val="22"/>
          <w:szCs w:val="22"/>
        </w:rPr>
      </w:pPr>
    </w:p>
    <w:p w14:paraId="28A65FAF" w14:textId="77777777" w:rsidR="005128E4" w:rsidRPr="00D549CD" w:rsidRDefault="005128E4" w:rsidP="00040C3A">
      <w:pPr>
        <w:tabs>
          <w:tab w:val="center" w:pos="5400"/>
        </w:tabs>
        <w:suppressAutoHyphens/>
        <w:jc w:val="center"/>
        <w:rPr>
          <w:rFonts w:asciiTheme="majorHAnsi" w:hAnsiTheme="majorHAnsi"/>
          <w:sz w:val="22"/>
          <w:szCs w:val="22"/>
        </w:rPr>
      </w:pPr>
    </w:p>
    <w:p w14:paraId="11B1978A" w14:textId="77777777" w:rsidR="00040C3A" w:rsidRPr="00D549CD" w:rsidRDefault="00040C3A" w:rsidP="00040C3A">
      <w:pPr>
        <w:tabs>
          <w:tab w:val="center" w:pos="5400"/>
        </w:tabs>
        <w:suppressAutoHyphens/>
        <w:jc w:val="center"/>
        <w:rPr>
          <w:rFonts w:asciiTheme="majorHAnsi" w:hAnsiTheme="majorHAnsi"/>
          <w:sz w:val="22"/>
          <w:szCs w:val="22"/>
        </w:rPr>
      </w:pPr>
    </w:p>
    <w:p w14:paraId="650F503D" w14:textId="77777777" w:rsidR="005128E4" w:rsidRPr="00D549CD" w:rsidRDefault="005128E4" w:rsidP="00040C3A">
      <w:pPr>
        <w:tabs>
          <w:tab w:val="center" w:pos="5400"/>
        </w:tabs>
        <w:suppressAutoHyphens/>
        <w:jc w:val="center"/>
        <w:rPr>
          <w:rFonts w:asciiTheme="majorHAnsi" w:hAnsiTheme="majorHAnsi"/>
          <w:sz w:val="22"/>
          <w:szCs w:val="22"/>
        </w:rPr>
      </w:pPr>
    </w:p>
    <w:p w14:paraId="17861C77" w14:textId="77777777" w:rsidR="005128E4" w:rsidRPr="00D549CD" w:rsidRDefault="005128E4" w:rsidP="00040C3A">
      <w:pPr>
        <w:tabs>
          <w:tab w:val="center" w:pos="5400"/>
        </w:tabs>
        <w:suppressAutoHyphens/>
        <w:jc w:val="center"/>
        <w:rPr>
          <w:rFonts w:asciiTheme="majorHAnsi" w:hAnsiTheme="majorHAnsi"/>
          <w:sz w:val="22"/>
          <w:szCs w:val="22"/>
        </w:rPr>
      </w:pPr>
    </w:p>
    <w:p w14:paraId="0EFEAEB7" w14:textId="77777777" w:rsidR="005128E4" w:rsidRPr="00D549CD" w:rsidRDefault="005128E4" w:rsidP="00040C3A">
      <w:pPr>
        <w:tabs>
          <w:tab w:val="center" w:pos="5400"/>
        </w:tabs>
        <w:suppressAutoHyphens/>
        <w:jc w:val="center"/>
        <w:rPr>
          <w:rFonts w:asciiTheme="majorHAnsi" w:hAnsiTheme="majorHAnsi"/>
          <w:sz w:val="22"/>
          <w:szCs w:val="22"/>
        </w:rPr>
      </w:pPr>
    </w:p>
    <w:p w14:paraId="5B815FC5" w14:textId="77777777" w:rsidR="00040C3A" w:rsidRPr="00D549CD" w:rsidRDefault="00040C3A" w:rsidP="00040C3A">
      <w:pPr>
        <w:tabs>
          <w:tab w:val="center" w:pos="5400"/>
        </w:tabs>
        <w:suppressAutoHyphens/>
        <w:jc w:val="center"/>
        <w:rPr>
          <w:rFonts w:asciiTheme="majorHAnsi" w:hAnsiTheme="majorHAnsi"/>
          <w:sz w:val="22"/>
          <w:szCs w:val="22"/>
        </w:rPr>
      </w:pPr>
    </w:p>
    <w:p w14:paraId="0D43F8BD" w14:textId="77777777" w:rsidR="00040C3A" w:rsidRPr="00D549CD" w:rsidRDefault="00040C3A" w:rsidP="00040C3A">
      <w:pPr>
        <w:tabs>
          <w:tab w:val="center" w:pos="5400"/>
        </w:tabs>
        <w:suppressAutoHyphens/>
        <w:jc w:val="center"/>
        <w:rPr>
          <w:rFonts w:asciiTheme="majorHAnsi" w:hAnsiTheme="majorHAnsi"/>
          <w:sz w:val="22"/>
          <w:szCs w:val="22"/>
        </w:rPr>
      </w:pPr>
    </w:p>
    <w:p w14:paraId="03AA1AEB" w14:textId="77777777" w:rsidR="002C1641" w:rsidRPr="00D549CD" w:rsidRDefault="002C1641" w:rsidP="00040C3A">
      <w:pPr>
        <w:tabs>
          <w:tab w:val="center" w:pos="5400"/>
        </w:tabs>
        <w:suppressAutoHyphens/>
        <w:jc w:val="center"/>
        <w:rPr>
          <w:rFonts w:asciiTheme="majorHAnsi" w:hAnsiTheme="majorHAnsi"/>
          <w:sz w:val="18"/>
          <w:szCs w:val="22"/>
        </w:rPr>
      </w:pPr>
    </w:p>
    <w:p w14:paraId="2FD75BF3" w14:textId="77777777" w:rsidR="002C1641" w:rsidRPr="00D549CD" w:rsidRDefault="002C1641" w:rsidP="00040C3A">
      <w:pPr>
        <w:tabs>
          <w:tab w:val="center" w:pos="5400"/>
        </w:tabs>
        <w:suppressAutoHyphens/>
        <w:jc w:val="center"/>
        <w:rPr>
          <w:rFonts w:asciiTheme="majorHAnsi" w:hAnsiTheme="majorHAnsi"/>
          <w:sz w:val="18"/>
          <w:szCs w:val="22"/>
        </w:rPr>
      </w:pPr>
    </w:p>
    <w:p w14:paraId="73EF440E" w14:textId="77777777" w:rsidR="002C1641" w:rsidRPr="00D549CD" w:rsidRDefault="002C1641" w:rsidP="00040C3A">
      <w:pPr>
        <w:tabs>
          <w:tab w:val="center" w:pos="5400"/>
        </w:tabs>
        <w:suppressAutoHyphens/>
        <w:jc w:val="center"/>
        <w:rPr>
          <w:rFonts w:asciiTheme="majorHAnsi" w:hAnsiTheme="majorHAnsi"/>
          <w:sz w:val="18"/>
          <w:szCs w:val="22"/>
        </w:rPr>
      </w:pPr>
    </w:p>
    <w:p w14:paraId="3D12B191" w14:textId="77777777" w:rsidR="002C1641" w:rsidRPr="00D549CD" w:rsidRDefault="002C1641" w:rsidP="00040C3A">
      <w:pPr>
        <w:tabs>
          <w:tab w:val="center" w:pos="5400"/>
        </w:tabs>
        <w:suppressAutoHyphens/>
        <w:jc w:val="center"/>
        <w:rPr>
          <w:rFonts w:asciiTheme="majorHAnsi" w:hAnsiTheme="majorHAnsi"/>
          <w:sz w:val="18"/>
          <w:szCs w:val="22"/>
        </w:rPr>
      </w:pPr>
    </w:p>
    <w:p w14:paraId="1132D17C" w14:textId="77777777" w:rsidR="002C1641" w:rsidRPr="00D549CD" w:rsidRDefault="002C1641" w:rsidP="00040C3A">
      <w:pPr>
        <w:tabs>
          <w:tab w:val="center" w:pos="5400"/>
        </w:tabs>
        <w:suppressAutoHyphens/>
        <w:jc w:val="center"/>
        <w:rPr>
          <w:rFonts w:asciiTheme="majorHAnsi" w:hAnsiTheme="majorHAnsi"/>
          <w:sz w:val="18"/>
          <w:szCs w:val="22"/>
        </w:rPr>
      </w:pPr>
    </w:p>
    <w:p w14:paraId="659B324C" w14:textId="77777777" w:rsidR="002C1641" w:rsidRPr="00D549CD" w:rsidRDefault="002C1641" w:rsidP="00040C3A">
      <w:pPr>
        <w:tabs>
          <w:tab w:val="center" w:pos="5400"/>
        </w:tabs>
        <w:suppressAutoHyphens/>
        <w:jc w:val="center"/>
        <w:rPr>
          <w:rFonts w:asciiTheme="majorHAnsi" w:hAnsiTheme="majorHAnsi"/>
          <w:sz w:val="18"/>
          <w:szCs w:val="22"/>
        </w:rPr>
      </w:pPr>
    </w:p>
    <w:p w14:paraId="0DE58CEA" w14:textId="77777777" w:rsidR="002C1641" w:rsidRPr="00D549CD" w:rsidRDefault="002C1641" w:rsidP="00040C3A">
      <w:pPr>
        <w:tabs>
          <w:tab w:val="center" w:pos="5400"/>
        </w:tabs>
        <w:suppressAutoHyphens/>
        <w:jc w:val="center"/>
        <w:rPr>
          <w:rFonts w:asciiTheme="majorHAnsi" w:hAnsiTheme="majorHAnsi"/>
          <w:sz w:val="18"/>
          <w:szCs w:val="22"/>
        </w:rPr>
      </w:pPr>
    </w:p>
    <w:p w14:paraId="3A5BB7C9" w14:textId="77777777" w:rsidR="002C1641" w:rsidRPr="00D549CD" w:rsidRDefault="002C1641" w:rsidP="00040C3A">
      <w:pPr>
        <w:tabs>
          <w:tab w:val="center" w:pos="5400"/>
        </w:tabs>
        <w:suppressAutoHyphens/>
        <w:jc w:val="center"/>
        <w:rPr>
          <w:rFonts w:asciiTheme="majorHAnsi" w:hAnsiTheme="majorHAnsi"/>
          <w:sz w:val="18"/>
          <w:szCs w:val="22"/>
        </w:rPr>
      </w:pPr>
    </w:p>
    <w:p w14:paraId="6BA67E7F" w14:textId="77777777" w:rsidR="002C1641" w:rsidRPr="00D549CD" w:rsidRDefault="002C1641" w:rsidP="00040C3A">
      <w:pPr>
        <w:tabs>
          <w:tab w:val="center" w:pos="5400"/>
        </w:tabs>
        <w:suppressAutoHyphens/>
        <w:jc w:val="center"/>
        <w:rPr>
          <w:rFonts w:asciiTheme="majorHAnsi" w:hAnsiTheme="majorHAnsi"/>
          <w:sz w:val="18"/>
          <w:szCs w:val="22"/>
        </w:rPr>
      </w:pPr>
    </w:p>
    <w:p w14:paraId="6D4FBE3A" w14:textId="77777777" w:rsidR="002C1641" w:rsidRPr="00D549CD" w:rsidRDefault="002C1641" w:rsidP="00040C3A">
      <w:pPr>
        <w:tabs>
          <w:tab w:val="center" w:pos="5400"/>
        </w:tabs>
        <w:suppressAutoHyphens/>
        <w:jc w:val="center"/>
        <w:rPr>
          <w:rFonts w:asciiTheme="majorHAnsi" w:hAnsiTheme="majorHAnsi"/>
          <w:sz w:val="18"/>
          <w:szCs w:val="22"/>
        </w:rPr>
      </w:pPr>
    </w:p>
    <w:p w14:paraId="2741AD16" w14:textId="77777777" w:rsidR="002C1641" w:rsidRPr="00D549CD" w:rsidRDefault="002C1641" w:rsidP="00040C3A">
      <w:pPr>
        <w:tabs>
          <w:tab w:val="center" w:pos="5400"/>
        </w:tabs>
        <w:suppressAutoHyphens/>
        <w:jc w:val="center"/>
        <w:rPr>
          <w:rFonts w:asciiTheme="majorHAnsi" w:hAnsiTheme="majorHAnsi"/>
          <w:sz w:val="18"/>
          <w:szCs w:val="22"/>
        </w:rPr>
      </w:pPr>
    </w:p>
    <w:p w14:paraId="1D99DBC4" w14:textId="77777777" w:rsidR="002C1641" w:rsidRPr="00D549CD" w:rsidRDefault="002C1641" w:rsidP="00040C3A">
      <w:pPr>
        <w:tabs>
          <w:tab w:val="center" w:pos="5400"/>
        </w:tabs>
        <w:suppressAutoHyphens/>
        <w:jc w:val="center"/>
        <w:rPr>
          <w:rFonts w:asciiTheme="majorHAnsi" w:hAnsiTheme="majorHAnsi"/>
          <w:sz w:val="18"/>
          <w:szCs w:val="22"/>
        </w:rPr>
      </w:pPr>
    </w:p>
    <w:p w14:paraId="3290BF94" w14:textId="77777777" w:rsidR="002C1641" w:rsidRPr="00D549CD" w:rsidRDefault="003C32BC" w:rsidP="00040C3A">
      <w:pPr>
        <w:tabs>
          <w:tab w:val="center" w:pos="5400"/>
        </w:tabs>
        <w:suppressAutoHyphens/>
        <w:jc w:val="center"/>
        <w:rPr>
          <w:rFonts w:asciiTheme="majorHAnsi" w:hAnsiTheme="majorHAnsi"/>
          <w:sz w:val="18"/>
          <w:szCs w:val="22"/>
        </w:rPr>
      </w:pPr>
      <w:r w:rsidRPr="00D549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7083226B" w:rsidR="00E64A7B" w:rsidRDefault="00E64A7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7F77A8">
                              <w:rPr>
                                <w:rFonts w:asciiTheme="majorHAnsi" w:hAnsiTheme="majorHAnsi"/>
                                <w:color w:val="0D0D0D" w:themeColor="text1" w:themeTint="F2"/>
                                <w:sz w:val="18"/>
                                <w:szCs w:val="20"/>
                              </w:rPr>
                              <w:t>August 4</w:t>
                            </w:r>
                            <w:r>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004000EF">
                              <w:rPr>
                                <w:rFonts w:asciiTheme="majorHAnsi" w:hAnsiTheme="majorHAnsi"/>
                                <w:color w:val="0D0D0D" w:themeColor="text1" w:themeTint="F2"/>
                                <w:sz w:val="18"/>
                                <w:szCs w:val="20"/>
                              </w:rPr>
                              <w:t>.</w:t>
                            </w:r>
                            <w:bookmarkStart w:id="0" w:name="_GoBack"/>
                            <w:bookmarkEnd w:id="0"/>
                          </w:p>
                          <w:p w14:paraId="29BF637A" w14:textId="6A635CEE" w:rsidR="00E64A7B" w:rsidRPr="003C32BC" w:rsidRDefault="00E64A7B"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7083226B" w:rsidR="00E64A7B" w:rsidRDefault="00E64A7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7F77A8">
                        <w:rPr>
                          <w:rFonts w:asciiTheme="majorHAnsi" w:hAnsiTheme="majorHAnsi"/>
                          <w:color w:val="0D0D0D" w:themeColor="text1" w:themeTint="F2"/>
                          <w:sz w:val="18"/>
                          <w:szCs w:val="20"/>
                        </w:rPr>
                        <w:t>August 4</w:t>
                      </w:r>
                      <w:r>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004000EF">
                        <w:rPr>
                          <w:rFonts w:asciiTheme="majorHAnsi" w:hAnsiTheme="majorHAnsi"/>
                          <w:color w:val="0D0D0D" w:themeColor="text1" w:themeTint="F2"/>
                          <w:sz w:val="18"/>
                          <w:szCs w:val="20"/>
                        </w:rPr>
                        <w:t>.</w:t>
                      </w:r>
                      <w:bookmarkStart w:id="1" w:name="_GoBack"/>
                      <w:bookmarkEnd w:id="1"/>
                    </w:p>
                    <w:p w14:paraId="29BF637A" w14:textId="6A635CEE" w:rsidR="00E64A7B" w:rsidRPr="003C32BC" w:rsidRDefault="00E64A7B"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D549CD" w:rsidRDefault="002C1641" w:rsidP="00040C3A">
      <w:pPr>
        <w:tabs>
          <w:tab w:val="center" w:pos="5400"/>
        </w:tabs>
        <w:suppressAutoHyphens/>
        <w:jc w:val="center"/>
        <w:rPr>
          <w:rFonts w:asciiTheme="majorHAnsi" w:hAnsiTheme="majorHAnsi"/>
          <w:sz w:val="18"/>
          <w:szCs w:val="22"/>
        </w:rPr>
      </w:pPr>
    </w:p>
    <w:p w14:paraId="3751FEDE" w14:textId="77777777" w:rsidR="002C1641" w:rsidRPr="00D549CD" w:rsidRDefault="002C1641" w:rsidP="00040C3A">
      <w:pPr>
        <w:tabs>
          <w:tab w:val="center" w:pos="5400"/>
        </w:tabs>
        <w:suppressAutoHyphens/>
        <w:jc w:val="center"/>
        <w:rPr>
          <w:rFonts w:asciiTheme="majorHAnsi" w:hAnsiTheme="majorHAnsi"/>
          <w:sz w:val="18"/>
          <w:szCs w:val="22"/>
        </w:rPr>
      </w:pPr>
    </w:p>
    <w:p w14:paraId="5FAB54E7" w14:textId="77777777" w:rsidR="002C1641" w:rsidRPr="00D549CD" w:rsidRDefault="002C1641" w:rsidP="00040C3A">
      <w:pPr>
        <w:tabs>
          <w:tab w:val="center" w:pos="5400"/>
        </w:tabs>
        <w:suppressAutoHyphens/>
        <w:jc w:val="center"/>
        <w:rPr>
          <w:rFonts w:asciiTheme="majorHAnsi" w:hAnsiTheme="majorHAnsi"/>
          <w:sz w:val="18"/>
          <w:szCs w:val="22"/>
        </w:rPr>
      </w:pPr>
    </w:p>
    <w:p w14:paraId="4AE4FBFB" w14:textId="77777777" w:rsidR="002C1641" w:rsidRPr="00D549CD" w:rsidRDefault="002C1641" w:rsidP="00040C3A">
      <w:pPr>
        <w:tabs>
          <w:tab w:val="center" w:pos="5400"/>
        </w:tabs>
        <w:suppressAutoHyphens/>
        <w:jc w:val="center"/>
        <w:rPr>
          <w:rFonts w:asciiTheme="majorHAnsi" w:hAnsiTheme="majorHAnsi"/>
          <w:sz w:val="18"/>
          <w:szCs w:val="22"/>
        </w:rPr>
      </w:pPr>
    </w:p>
    <w:p w14:paraId="4DA3B2C3" w14:textId="77777777" w:rsidR="002C1641" w:rsidRPr="00D549CD" w:rsidRDefault="003C32BC" w:rsidP="00040C3A">
      <w:pPr>
        <w:tabs>
          <w:tab w:val="center" w:pos="5400"/>
        </w:tabs>
        <w:suppressAutoHyphens/>
        <w:jc w:val="center"/>
        <w:rPr>
          <w:rFonts w:asciiTheme="majorHAnsi" w:hAnsiTheme="majorHAnsi"/>
          <w:sz w:val="18"/>
          <w:szCs w:val="22"/>
        </w:rPr>
      </w:pPr>
      <w:r w:rsidRPr="00D549C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8B9C435" w:rsidR="00E64A7B" w:rsidRPr="003C32BC" w:rsidRDefault="00E64A7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F77A8">
                              <w:rPr>
                                <w:rFonts w:asciiTheme="majorHAnsi" w:hAnsiTheme="majorHAnsi"/>
                                <w:color w:val="595959" w:themeColor="text1" w:themeTint="A6"/>
                                <w:sz w:val="18"/>
                              </w:rPr>
                              <w:t>202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F63236">
                              <w:rPr>
                                <w:rFonts w:asciiTheme="majorHAnsi" w:hAnsiTheme="majorHAnsi"/>
                                <w:color w:val="595959" w:themeColor="text1" w:themeTint="A6"/>
                                <w:sz w:val="18"/>
                              </w:rPr>
                              <w:t>109-12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F63236">
                              <w:rPr>
                                <w:rFonts w:asciiTheme="majorHAnsi" w:hAnsiTheme="majorHAnsi"/>
                                <w:color w:val="595959" w:themeColor="text1" w:themeTint="A6"/>
                                <w:sz w:val="18"/>
                              </w:rPr>
                              <w:t>Wayúu</w:t>
                            </w:r>
                            <w:proofErr w:type="spellEnd"/>
                            <w:r w:rsidR="00F63236">
                              <w:rPr>
                                <w:rFonts w:asciiTheme="majorHAnsi" w:hAnsiTheme="majorHAnsi"/>
                                <w:color w:val="595959" w:themeColor="text1" w:themeTint="A6"/>
                                <w:sz w:val="18"/>
                              </w:rPr>
                              <w:t xml:space="preserve"> Indigenous People</w:t>
                            </w:r>
                            <w:r w:rsidRPr="003C32BC">
                              <w:rPr>
                                <w:rFonts w:asciiTheme="majorHAnsi" w:hAnsiTheme="majorHAnsi"/>
                                <w:color w:val="595959" w:themeColor="text1" w:themeTint="A6"/>
                                <w:sz w:val="18"/>
                              </w:rPr>
                              <w:t xml:space="preserve">. </w:t>
                            </w:r>
                            <w:r w:rsidR="00F63236">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7F77A8">
                              <w:rPr>
                                <w:rFonts w:asciiTheme="majorHAnsi" w:hAnsiTheme="majorHAnsi"/>
                                <w:color w:val="595959" w:themeColor="text1" w:themeTint="A6"/>
                                <w:sz w:val="18"/>
                              </w:rPr>
                              <w:t>August 4,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8B9C435" w:rsidR="00E64A7B" w:rsidRPr="003C32BC" w:rsidRDefault="00E64A7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F77A8">
                        <w:rPr>
                          <w:rFonts w:asciiTheme="majorHAnsi" w:hAnsiTheme="majorHAnsi"/>
                          <w:color w:val="595959" w:themeColor="text1" w:themeTint="A6"/>
                          <w:sz w:val="18"/>
                        </w:rPr>
                        <w:t>202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F63236">
                        <w:rPr>
                          <w:rFonts w:asciiTheme="majorHAnsi" w:hAnsiTheme="majorHAnsi"/>
                          <w:color w:val="595959" w:themeColor="text1" w:themeTint="A6"/>
                          <w:sz w:val="18"/>
                        </w:rPr>
                        <w:t>109-12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F63236">
                        <w:rPr>
                          <w:rFonts w:asciiTheme="majorHAnsi" w:hAnsiTheme="majorHAnsi"/>
                          <w:color w:val="595959" w:themeColor="text1" w:themeTint="A6"/>
                          <w:sz w:val="18"/>
                        </w:rPr>
                        <w:t>Wayúu</w:t>
                      </w:r>
                      <w:proofErr w:type="spellEnd"/>
                      <w:r w:rsidR="00F63236">
                        <w:rPr>
                          <w:rFonts w:asciiTheme="majorHAnsi" w:hAnsiTheme="majorHAnsi"/>
                          <w:color w:val="595959" w:themeColor="text1" w:themeTint="A6"/>
                          <w:sz w:val="18"/>
                        </w:rPr>
                        <w:t xml:space="preserve"> Indigenous People</w:t>
                      </w:r>
                      <w:r w:rsidRPr="003C32BC">
                        <w:rPr>
                          <w:rFonts w:asciiTheme="majorHAnsi" w:hAnsiTheme="majorHAnsi"/>
                          <w:color w:val="595959" w:themeColor="text1" w:themeTint="A6"/>
                          <w:sz w:val="18"/>
                        </w:rPr>
                        <w:t xml:space="preserve">. </w:t>
                      </w:r>
                      <w:r w:rsidR="00F63236">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7F77A8">
                        <w:rPr>
                          <w:rFonts w:asciiTheme="majorHAnsi" w:hAnsiTheme="majorHAnsi"/>
                          <w:color w:val="595959" w:themeColor="text1" w:themeTint="A6"/>
                          <w:sz w:val="18"/>
                        </w:rPr>
                        <w:t>August 4, 2020</w:t>
                      </w:r>
                      <w:r>
                        <w:rPr>
                          <w:rFonts w:asciiTheme="majorHAnsi" w:hAnsiTheme="majorHAnsi"/>
                          <w:color w:val="595959" w:themeColor="text1" w:themeTint="A6"/>
                          <w:sz w:val="18"/>
                        </w:rPr>
                        <w:t>.</w:t>
                      </w:r>
                    </w:p>
                  </w:txbxContent>
                </v:textbox>
              </v:shape>
            </w:pict>
          </mc:Fallback>
        </mc:AlternateContent>
      </w:r>
    </w:p>
    <w:p w14:paraId="1C0DAFDE" w14:textId="77777777" w:rsidR="002C1641" w:rsidRPr="00D549CD" w:rsidRDefault="002C1641" w:rsidP="00040C3A">
      <w:pPr>
        <w:tabs>
          <w:tab w:val="center" w:pos="5400"/>
        </w:tabs>
        <w:suppressAutoHyphens/>
        <w:jc w:val="center"/>
        <w:rPr>
          <w:rFonts w:asciiTheme="majorHAnsi" w:hAnsiTheme="majorHAnsi"/>
          <w:sz w:val="18"/>
          <w:szCs w:val="22"/>
        </w:rPr>
      </w:pPr>
    </w:p>
    <w:p w14:paraId="5420A6FF" w14:textId="77777777" w:rsidR="002C1641" w:rsidRPr="00D549CD" w:rsidRDefault="002C1641" w:rsidP="00040C3A">
      <w:pPr>
        <w:tabs>
          <w:tab w:val="center" w:pos="5400"/>
        </w:tabs>
        <w:suppressAutoHyphens/>
        <w:jc w:val="center"/>
        <w:rPr>
          <w:rFonts w:asciiTheme="majorHAnsi" w:hAnsiTheme="majorHAnsi"/>
          <w:sz w:val="18"/>
          <w:szCs w:val="22"/>
        </w:rPr>
      </w:pPr>
    </w:p>
    <w:p w14:paraId="03B36C31" w14:textId="77777777" w:rsidR="003C32BC" w:rsidRPr="00D549CD" w:rsidRDefault="003C32BC" w:rsidP="003C32BC">
      <w:pPr>
        <w:tabs>
          <w:tab w:val="center" w:pos="5400"/>
        </w:tabs>
        <w:suppressAutoHyphens/>
        <w:jc w:val="center"/>
        <w:rPr>
          <w:rFonts w:asciiTheme="majorHAnsi" w:hAnsiTheme="majorHAnsi"/>
          <w:sz w:val="18"/>
          <w:szCs w:val="22"/>
        </w:rPr>
      </w:pPr>
    </w:p>
    <w:p w14:paraId="154A4854" w14:textId="77777777" w:rsidR="003C32BC" w:rsidRPr="00D549CD" w:rsidRDefault="006311DA" w:rsidP="003C32BC">
      <w:pPr>
        <w:tabs>
          <w:tab w:val="center" w:pos="5400"/>
        </w:tabs>
        <w:suppressAutoHyphens/>
        <w:jc w:val="center"/>
        <w:rPr>
          <w:rFonts w:asciiTheme="majorHAnsi" w:hAnsiTheme="majorHAnsi"/>
          <w:sz w:val="18"/>
          <w:szCs w:val="22"/>
        </w:rPr>
      </w:pPr>
      <w:r w:rsidRPr="00D549C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E64A7B" w:rsidRPr="004B7EB6" w:rsidRDefault="00E64A7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E64A7B" w:rsidRPr="004B7EB6" w:rsidRDefault="00E64A7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D549C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E64A7B" w:rsidRDefault="00E64A7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E64A7B" w:rsidRDefault="00E64A7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D549CD" w:rsidRDefault="007607C4" w:rsidP="003C32BC">
      <w:pPr>
        <w:tabs>
          <w:tab w:val="center" w:pos="5400"/>
        </w:tabs>
        <w:suppressAutoHyphens/>
        <w:jc w:val="center"/>
        <w:rPr>
          <w:rFonts w:asciiTheme="majorHAnsi" w:hAnsiTheme="majorHAnsi"/>
          <w:sz w:val="18"/>
          <w:szCs w:val="22"/>
        </w:rPr>
        <w:sectPr w:rsidR="007607C4" w:rsidRPr="00D549CD"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D549CD" w:rsidRDefault="00F621C3" w:rsidP="00F621C3">
      <w:pPr>
        <w:spacing w:after="240"/>
        <w:ind w:firstLine="720"/>
        <w:jc w:val="both"/>
        <w:rPr>
          <w:rFonts w:asciiTheme="majorHAnsi" w:hAnsiTheme="majorHAnsi"/>
          <w:b/>
          <w:bCs/>
          <w:sz w:val="20"/>
          <w:szCs w:val="20"/>
        </w:rPr>
      </w:pPr>
      <w:r w:rsidRPr="00D549CD">
        <w:rPr>
          <w:rFonts w:asciiTheme="majorHAnsi" w:hAnsiTheme="majorHAnsi"/>
          <w:b/>
          <w:bCs/>
          <w:sz w:val="20"/>
          <w:szCs w:val="20"/>
        </w:rPr>
        <w:lastRenderedPageBreak/>
        <w:t>I.</w:t>
      </w:r>
      <w:r w:rsidRPr="00D549CD">
        <w:rPr>
          <w:rFonts w:asciiTheme="majorHAnsi" w:hAnsiTheme="majorHAnsi"/>
          <w:b/>
          <w:bCs/>
          <w:sz w:val="20"/>
          <w:szCs w:val="20"/>
        </w:rPr>
        <w:tab/>
      </w:r>
      <w:r w:rsidR="00592718" w:rsidRPr="00D549CD">
        <w:rPr>
          <w:rFonts w:asciiTheme="majorHAnsi" w:hAnsiTheme="majorHAnsi"/>
          <w:b/>
          <w:bCs/>
          <w:sz w:val="20"/>
          <w:szCs w:val="20"/>
        </w:rPr>
        <w:t>INFORMATION ABOUT THE PETITION</w:t>
      </w:r>
      <w:r w:rsidRPr="00D549C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549CD"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D549CD" w:rsidRDefault="003771A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Petitioner</w:t>
            </w:r>
            <w:r w:rsidR="00F621C3" w:rsidRPr="00D549CD">
              <w:rPr>
                <w:rFonts w:ascii="Cambria" w:hAnsi="Cambria"/>
                <w:b/>
                <w:bCs/>
                <w:color w:val="FFFFFF" w:themeColor="background1"/>
                <w:sz w:val="20"/>
                <w:szCs w:val="20"/>
              </w:rPr>
              <w:t>:</w:t>
            </w:r>
          </w:p>
        </w:tc>
        <w:tc>
          <w:tcPr>
            <w:tcW w:w="5670" w:type="dxa"/>
            <w:vAlign w:val="center"/>
          </w:tcPr>
          <w:p w14:paraId="0674C7B8" w14:textId="6CA4462B" w:rsidR="00F621C3" w:rsidRPr="00D549CD" w:rsidRDefault="006758DC" w:rsidP="001272D2">
            <w:pPr>
              <w:jc w:val="both"/>
              <w:rPr>
                <w:rFonts w:ascii="Cambria" w:hAnsi="Cambria"/>
                <w:bCs/>
                <w:sz w:val="20"/>
                <w:szCs w:val="20"/>
              </w:rPr>
            </w:pPr>
            <w:r w:rsidRPr="00D549CD">
              <w:rPr>
                <w:rFonts w:ascii="Cambria" w:hAnsi="Cambria"/>
                <w:bCs/>
                <w:sz w:val="19"/>
                <w:szCs w:val="19"/>
                <w:bdr w:val="none" w:sz="0" w:space="0" w:color="auto" w:frame="1"/>
              </w:rPr>
              <w:t>José Manuel Abuchaibe Escolar</w:t>
            </w:r>
          </w:p>
        </w:tc>
      </w:tr>
      <w:tr w:rsidR="00F621C3" w:rsidRPr="00D549CD"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D549CD" w:rsidRDefault="00B9429E" w:rsidP="001272D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549CD">
                  <w:rPr>
                    <w:rFonts w:ascii="Cambria" w:hAnsi="Cambria"/>
                    <w:b/>
                    <w:bCs/>
                    <w:color w:val="FFFFFF" w:themeColor="background1"/>
                    <w:sz w:val="20"/>
                    <w:szCs w:val="20"/>
                  </w:rPr>
                  <w:t>Alleged victim</w:t>
                </w:r>
              </w:sdtContent>
            </w:sdt>
            <w:r w:rsidR="00F621C3" w:rsidRPr="00D549CD">
              <w:rPr>
                <w:rFonts w:ascii="Cambria" w:hAnsi="Cambria"/>
                <w:b/>
                <w:bCs/>
                <w:color w:val="FFFFFF" w:themeColor="background1"/>
                <w:sz w:val="20"/>
                <w:szCs w:val="20"/>
              </w:rPr>
              <w:t>:</w:t>
            </w:r>
          </w:p>
        </w:tc>
        <w:tc>
          <w:tcPr>
            <w:tcW w:w="5670" w:type="dxa"/>
            <w:vAlign w:val="center"/>
          </w:tcPr>
          <w:p w14:paraId="60895337" w14:textId="612AC08F" w:rsidR="00F621C3" w:rsidRPr="00D549CD" w:rsidRDefault="006758DC" w:rsidP="001272D2">
            <w:pPr>
              <w:jc w:val="both"/>
              <w:rPr>
                <w:rFonts w:ascii="Cambria" w:hAnsi="Cambria"/>
                <w:bCs/>
                <w:sz w:val="20"/>
                <w:szCs w:val="20"/>
              </w:rPr>
            </w:pPr>
            <w:proofErr w:type="spellStart"/>
            <w:r w:rsidRPr="00D549CD">
              <w:rPr>
                <w:rFonts w:ascii="Cambria" w:hAnsi="Cambria"/>
                <w:bCs/>
                <w:sz w:val="19"/>
                <w:szCs w:val="19"/>
                <w:bdr w:val="none" w:sz="0" w:space="0" w:color="auto" w:frame="1"/>
              </w:rPr>
              <w:t>Wayúu</w:t>
            </w:r>
            <w:proofErr w:type="spellEnd"/>
            <w:r w:rsidR="00F63236">
              <w:rPr>
                <w:rFonts w:ascii="Cambria" w:hAnsi="Cambria"/>
                <w:bCs/>
                <w:sz w:val="19"/>
                <w:szCs w:val="19"/>
                <w:bdr w:val="none" w:sz="0" w:space="0" w:color="auto" w:frame="1"/>
              </w:rPr>
              <w:t xml:space="preserve"> Indigenous People</w:t>
            </w:r>
          </w:p>
        </w:tc>
      </w:tr>
      <w:tr w:rsidR="00F621C3" w:rsidRPr="00D549CD"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D549CD" w:rsidRDefault="005816E5" w:rsidP="005816E5">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 xml:space="preserve">Respondent </w:t>
            </w:r>
            <w:r w:rsidR="00F621C3" w:rsidRPr="00D549CD">
              <w:rPr>
                <w:rFonts w:ascii="Cambria" w:hAnsi="Cambria"/>
                <w:b/>
                <w:bCs/>
                <w:color w:val="FFFFFF" w:themeColor="background1"/>
                <w:sz w:val="20"/>
                <w:szCs w:val="20"/>
              </w:rPr>
              <w:t>State:</w:t>
            </w:r>
          </w:p>
        </w:tc>
        <w:tc>
          <w:tcPr>
            <w:tcW w:w="5670" w:type="dxa"/>
            <w:vAlign w:val="center"/>
          </w:tcPr>
          <w:p w14:paraId="3539D391" w14:textId="36426F92" w:rsidR="00F621C3" w:rsidRPr="00D549CD" w:rsidRDefault="006758DC" w:rsidP="001272D2">
            <w:pPr>
              <w:jc w:val="both"/>
              <w:rPr>
                <w:rFonts w:ascii="Cambria" w:hAnsi="Cambria"/>
                <w:bCs/>
                <w:sz w:val="20"/>
                <w:szCs w:val="20"/>
              </w:rPr>
            </w:pPr>
            <w:r w:rsidRPr="00D549CD">
              <w:rPr>
                <w:rFonts w:ascii="Cambria" w:hAnsi="Cambria"/>
                <w:bCs/>
                <w:sz w:val="20"/>
                <w:szCs w:val="20"/>
              </w:rPr>
              <w:t>Colombia</w:t>
            </w:r>
          </w:p>
        </w:tc>
      </w:tr>
      <w:tr w:rsidR="00E47F3D" w:rsidRPr="00D549CD"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D549CD" w:rsidRDefault="00E47F3D" w:rsidP="00E7588C">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 xml:space="preserve">Rights </w:t>
            </w:r>
            <w:r w:rsidR="00E7588C" w:rsidRPr="00D549CD">
              <w:rPr>
                <w:rFonts w:ascii="Cambria" w:hAnsi="Cambria"/>
                <w:b/>
                <w:bCs/>
                <w:color w:val="FFFFFF" w:themeColor="background1"/>
                <w:sz w:val="20"/>
                <w:szCs w:val="20"/>
              </w:rPr>
              <w:t>invoked:</w:t>
            </w:r>
          </w:p>
        </w:tc>
        <w:tc>
          <w:tcPr>
            <w:tcW w:w="5670" w:type="dxa"/>
            <w:vAlign w:val="center"/>
          </w:tcPr>
          <w:p w14:paraId="51EEF9D2" w14:textId="66912B6A" w:rsidR="00E47F3D" w:rsidRPr="00D549CD" w:rsidRDefault="00025EAD" w:rsidP="001272D2">
            <w:pPr>
              <w:jc w:val="both"/>
              <w:rPr>
                <w:rFonts w:ascii="Cambria" w:hAnsi="Cambria"/>
                <w:bCs/>
                <w:sz w:val="20"/>
                <w:szCs w:val="20"/>
              </w:rPr>
            </w:pPr>
            <w:r w:rsidRPr="00D549CD">
              <w:rPr>
                <w:rFonts w:ascii="Cambria" w:hAnsi="Cambria"/>
                <w:bCs/>
                <w:sz w:val="20"/>
                <w:szCs w:val="20"/>
              </w:rPr>
              <w:t xml:space="preserve">Articles </w:t>
            </w:r>
            <w:r w:rsidR="006758DC" w:rsidRPr="00D549CD">
              <w:rPr>
                <w:rFonts w:ascii="Cambria" w:hAnsi="Cambria"/>
                <w:bCs/>
                <w:sz w:val="19"/>
                <w:szCs w:val="19"/>
                <w:bdr w:val="none" w:sz="0" w:space="0" w:color="auto" w:frame="1"/>
              </w:rPr>
              <w:t>8 (fair trial), 21 (property) and 25 (judicial protection)</w:t>
            </w:r>
            <w:r w:rsidRPr="00D549CD">
              <w:rPr>
                <w:rFonts w:ascii="Cambria" w:hAnsi="Cambria"/>
                <w:bCs/>
                <w:sz w:val="20"/>
                <w:szCs w:val="20"/>
              </w:rPr>
              <w:t xml:space="preserve"> </w:t>
            </w:r>
            <w:r w:rsidR="002E6F7C" w:rsidRPr="00D549CD">
              <w:rPr>
                <w:rFonts w:ascii="Cambria" w:hAnsi="Cambria"/>
                <w:bCs/>
                <w:sz w:val="20"/>
                <w:szCs w:val="20"/>
              </w:rPr>
              <w:t>of the American Convention on Human Rights</w:t>
            </w:r>
            <w:r w:rsidR="002E6F7C" w:rsidRPr="00D549CD">
              <w:rPr>
                <w:rStyle w:val="FootnoteReference"/>
                <w:rFonts w:ascii="Cambria" w:hAnsi="Cambria"/>
                <w:bCs/>
                <w:sz w:val="20"/>
                <w:szCs w:val="20"/>
              </w:rPr>
              <w:footnoteReference w:id="2"/>
            </w:r>
            <w:r w:rsidR="002F3266" w:rsidRPr="00D549CD">
              <w:rPr>
                <w:rFonts w:ascii="Cambria" w:hAnsi="Cambria"/>
                <w:bCs/>
                <w:sz w:val="20"/>
                <w:szCs w:val="20"/>
              </w:rPr>
              <w:t xml:space="preserve"> </w:t>
            </w:r>
            <w:r w:rsidR="002F3266" w:rsidRPr="00D549CD">
              <w:rPr>
                <w:rFonts w:ascii="Cambria" w:hAnsi="Cambria"/>
                <w:sz w:val="20"/>
                <w:szCs w:val="20"/>
                <w:bdr w:val="none" w:sz="0" w:space="0" w:color="auto" w:frame="1"/>
              </w:rPr>
              <w:t xml:space="preserve">in relation to its </w:t>
            </w:r>
            <w:r w:rsidR="00EA24B9">
              <w:rPr>
                <w:rFonts w:ascii="Cambria" w:hAnsi="Cambria"/>
                <w:sz w:val="20"/>
                <w:szCs w:val="20"/>
                <w:bdr w:val="none" w:sz="0" w:space="0" w:color="auto" w:frame="1"/>
              </w:rPr>
              <w:t>Article</w:t>
            </w:r>
            <w:r w:rsidR="002F3266" w:rsidRPr="00D549CD">
              <w:rPr>
                <w:rFonts w:ascii="Cambria" w:hAnsi="Cambria"/>
                <w:sz w:val="20"/>
                <w:szCs w:val="20"/>
                <w:bdr w:val="none" w:sz="0" w:space="0" w:color="auto" w:frame="1"/>
              </w:rPr>
              <w:t xml:space="preserve"> 1.1 </w:t>
            </w:r>
          </w:p>
        </w:tc>
      </w:tr>
    </w:tbl>
    <w:p w14:paraId="006E8D49" w14:textId="1C646C41" w:rsidR="00F621C3" w:rsidRPr="00D549CD" w:rsidRDefault="00F621C3" w:rsidP="00F621C3">
      <w:pPr>
        <w:spacing w:before="240" w:after="240"/>
        <w:ind w:firstLine="720"/>
        <w:jc w:val="both"/>
        <w:rPr>
          <w:rFonts w:asciiTheme="majorHAnsi" w:hAnsiTheme="majorHAnsi"/>
          <w:b/>
          <w:bCs/>
          <w:sz w:val="20"/>
          <w:szCs w:val="20"/>
        </w:rPr>
      </w:pPr>
      <w:r w:rsidRPr="00D549CD">
        <w:rPr>
          <w:rFonts w:asciiTheme="majorHAnsi" w:hAnsiTheme="majorHAnsi"/>
          <w:b/>
          <w:bCs/>
          <w:sz w:val="20"/>
          <w:szCs w:val="20"/>
        </w:rPr>
        <w:t>II.</w:t>
      </w:r>
      <w:r w:rsidRPr="00D549CD">
        <w:rPr>
          <w:rFonts w:asciiTheme="majorHAnsi" w:hAnsiTheme="majorHAnsi"/>
          <w:b/>
          <w:bCs/>
          <w:sz w:val="20"/>
          <w:szCs w:val="20"/>
        </w:rPr>
        <w:tab/>
        <w:t>PROCE</w:t>
      </w:r>
      <w:r w:rsidR="00321AFD" w:rsidRPr="00D549CD">
        <w:rPr>
          <w:rFonts w:asciiTheme="majorHAnsi" w:hAnsiTheme="majorHAnsi"/>
          <w:b/>
          <w:bCs/>
          <w:sz w:val="20"/>
          <w:szCs w:val="20"/>
        </w:rPr>
        <w:t>EDINGS</w:t>
      </w:r>
      <w:r w:rsidRPr="00D549CD">
        <w:rPr>
          <w:rFonts w:asciiTheme="majorHAnsi" w:hAnsiTheme="majorHAnsi"/>
          <w:b/>
          <w:bCs/>
          <w:sz w:val="20"/>
          <w:szCs w:val="20"/>
        </w:rPr>
        <w:t xml:space="preserve"> BEFORE THE IACHR</w:t>
      </w:r>
      <w:r w:rsidR="00653EA6" w:rsidRPr="00D549C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549CD"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D549CD" w:rsidRDefault="00B06BB7" w:rsidP="00B06BB7">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Filing of the petition</w:t>
            </w:r>
            <w:r w:rsidR="00F621C3" w:rsidRPr="00D549CD">
              <w:rPr>
                <w:rFonts w:ascii="Cambria" w:hAnsi="Cambria"/>
                <w:b/>
                <w:bCs/>
                <w:color w:val="FFFFFF" w:themeColor="background1"/>
                <w:sz w:val="20"/>
                <w:szCs w:val="20"/>
              </w:rPr>
              <w:t>:</w:t>
            </w:r>
          </w:p>
        </w:tc>
        <w:tc>
          <w:tcPr>
            <w:tcW w:w="5670" w:type="dxa"/>
            <w:vAlign w:val="center"/>
          </w:tcPr>
          <w:p w14:paraId="1C0C3DE2" w14:textId="76D6FDC9" w:rsidR="00F621C3" w:rsidRPr="00D549CD" w:rsidRDefault="00146505" w:rsidP="001272D2">
            <w:pPr>
              <w:jc w:val="both"/>
              <w:rPr>
                <w:rFonts w:ascii="Cambria" w:hAnsi="Cambria"/>
                <w:bCs/>
                <w:sz w:val="20"/>
                <w:szCs w:val="20"/>
              </w:rPr>
            </w:pPr>
            <w:r>
              <w:rPr>
                <w:rFonts w:ascii="Cambria" w:hAnsi="Cambria"/>
                <w:bCs/>
                <w:sz w:val="19"/>
                <w:szCs w:val="19"/>
                <w:bdr w:val="none" w:sz="0" w:space="0" w:color="auto" w:frame="1"/>
              </w:rPr>
              <w:t>January 25,</w:t>
            </w:r>
            <w:r w:rsidR="006758DC" w:rsidRPr="00D549CD">
              <w:rPr>
                <w:rFonts w:ascii="Cambria" w:hAnsi="Cambria"/>
                <w:bCs/>
                <w:sz w:val="19"/>
                <w:szCs w:val="19"/>
                <w:bdr w:val="none" w:sz="0" w:space="0" w:color="auto" w:frame="1"/>
              </w:rPr>
              <w:t xml:space="preserve"> 2012</w:t>
            </w:r>
          </w:p>
        </w:tc>
      </w:tr>
      <w:tr w:rsidR="00F621C3" w:rsidRPr="00D549CD"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D549CD" w:rsidRDefault="00F621C3" w:rsidP="003771A3">
            <w:pPr>
              <w:jc w:val="center"/>
              <w:rPr>
                <w:rFonts w:ascii="Cambria" w:hAnsi="Cambria"/>
                <w:b/>
                <w:color w:val="FFFFFF" w:themeColor="background1"/>
                <w:sz w:val="20"/>
                <w:szCs w:val="20"/>
              </w:rPr>
            </w:pPr>
            <w:r w:rsidRPr="00D549CD">
              <w:rPr>
                <w:rFonts w:ascii="Cambria" w:hAnsi="Cambria"/>
                <w:b/>
                <w:color w:val="FFFFFF" w:themeColor="background1"/>
                <w:sz w:val="20"/>
                <w:szCs w:val="20"/>
              </w:rPr>
              <w:t xml:space="preserve">Additional information received at the </w:t>
            </w:r>
            <w:r w:rsidR="003771A3" w:rsidRPr="00D549CD">
              <w:rPr>
                <w:rFonts w:ascii="Cambria" w:hAnsi="Cambria"/>
                <w:b/>
                <w:color w:val="FFFFFF" w:themeColor="background1"/>
                <w:sz w:val="20"/>
                <w:szCs w:val="20"/>
              </w:rPr>
              <w:t>s</w:t>
            </w:r>
            <w:r w:rsidRPr="00D549CD">
              <w:rPr>
                <w:rFonts w:ascii="Cambria" w:hAnsi="Cambria"/>
                <w:b/>
                <w:color w:val="FFFFFF" w:themeColor="background1"/>
                <w:sz w:val="20"/>
                <w:szCs w:val="20"/>
              </w:rPr>
              <w:t>tage</w:t>
            </w:r>
            <w:r w:rsidR="003771A3" w:rsidRPr="00D549CD">
              <w:rPr>
                <w:rFonts w:ascii="Cambria" w:hAnsi="Cambria"/>
                <w:b/>
                <w:color w:val="FFFFFF" w:themeColor="background1"/>
                <w:sz w:val="20"/>
                <w:szCs w:val="20"/>
              </w:rPr>
              <w:t xml:space="preserve"> of initial review</w:t>
            </w:r>
            <w:r w:rsidRPr="00D549CD">
              <w:rPr>
                <w:rFonts w:ascii="Cambria" w:hAnsi="Cambria"/>
                <w:b/>
                <w:color w:val="FFFFFF" w:themeColor="background1"/>
                <w:sz w:val="20"/>
                <w:szCs w:val="20"/>
              </w:rPr>
              <w:t>:</w:t>
            </w:r>
          </w:p>
        </w:tc>
        <w:tc>
          <w:tcPr>
            <w:tcW w:w="5670" w:type="dxa"/>
            <w:vAlign w:val="center"/>
          </w:tcPr>
          <w:p w14:paraId="499B90CB" w14:textId="004F5A8D" w:rsidR="00F621C3" w:rsidRPr="00D549CD" w:rsidRDefault="00146505" w:rsidP="001272D2">
            <w:pPr>
              <w:jc w:val="both"/>
              <w:rPr>
                <w:rFonts w:ascii="Cambria" w:hAnsi="Cambria"/>
                <w:bCs/>
                <w:sz w:val="19"/>
                <w:szCs w:val="19"/>
                <w:lang w:eastAsia="fr-FR"/>
              </w:rPr>
            </w:pPr>
            <w:r>
              <w:rPr>
                <w:rFonts w:ascii="Cambria" w:hAnsi="Cambria"/>
                <w:bCs/>
                <w:sz w:val="19"/>
                <w:szCs w:val="19"/>
              </w:rPr>
              <w:t>August 7</w:t>
            </w:r>
            <w:r w:rsidR="00F63236">
              <w:rPr>
                <w:rFonts w:ascii="Cambria" w:hAnsi="Cambria"/>
                <w:bCs/>
                <w:sz w:val="19"/>
                <w:szCs w:val="19"/>
              </w:rPr>
              <w:t xml:space="preserve"> and 16; and </w:t>
            </w:r>
            <w:r>
              <w:rPr>
                <w:rFonts w:ascii="Cambria" w:hAnsi="Cambria"/>
                <w:bCs/>
                <w:sz w:val="19"/>
                <w:szCs w:val="19"/>
              </w:rPr>
              <w:t>September 3,</w:t>
            </w:r>
            <w:r w:rsidR="006758DC" w:rsidRPr="00D549CD">
              <w:rPr>
                <w:rFonts w:ascii="Cambria" w:hAnsi="Cambria"/>
                <w:bCs/>
                <w:sz w:val="19"/>
                <w:szCs w:val="19"/>
              </w:rPr>
              <w:t xml:space="preserve"> 2012</w:t>
            </w:r>
            <w:r w:rsidR="00F63236">
              <w:rPr>
                <w:rFonts w:ascii="Cambria" w:hAnsi="Cambria"/>
                <w:bCs/>
                <w:sz w:val="19"/>
                <w:szCs w:val="19"/>
              </w:rPr>
              <w:t xml:space="preserve">; and </w:t>
            </w:r>
            <w:r>
              <w:rPr>
                <w:rFonts w:ascii="Cambria" w:hAnsi="Cambria"/>
                <w:bCs/>
                <w:sz w:val="19"/>
                <w:szCs w:val="19"/>
              </w:rPr>
              <w:t>May 17</w:t>
            </w:r>
            <w:r w:rsidR="00F63236">
              <w:rPr>
                <w:rFonts w:ascii="Cambria" w:hAnsi="Cambria"/>
                <w:bCs/>
                <w:sz w:val="19"/>
                <w:szCs w:val="19"/>
              </w:rPr>
              <w:t xml:space="preserve"> and 24, </w:t>
            </w:r>
            <w:r w:rsidR="006758DC" w:rsidRPr="00D549CD">
              <w:rPr>
                <w:rFonts w:ascii="Cambria" w:hAnsi="Cambria"/>
                <w:bCs/>
                <w:sz w:val="19"/>
                <w:szCs w:val="19"/>
              </w:rPr>
              <w:t>2013</w:t>
            </w:r>
          </w:p>
        </w:tc>
      </w:tr>
      <w:tr w:rsidR="00F621C3" w:rsidRPr="00D549CD"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D549CD" w:rsidRDefault="00B06BB7" w:rsidP="00B06BB7">
            <w:pPr>
              <w:jc w:val="center"/>
              <w:rPr>
                <w:rFonts w:ascii="Cambria" w:hAnsi="Cambria"/>
                <w:b/>
                <w:bCs/>
                <w:color w:val="FFFFFF" w:themeColor="background1"/>
                <w:sz w:val="20"/>
                <w:szCs w:val="20"/>
              </w:rPr>
            </w:pPr>
            <w:r w:rsidRPr="00D549CD">
              <w:rPr>
                <w:rFonts w:ascii="Cambria" w:hAnsi="Cambria"/>
                <w:b/>
                <w:color w:val="FFFFFF" w:themeColor="background1"/>
                <w:sz w:val="20"/>
                <w:szCs w:val="20"/>
              </w:rPr>
              <w:t>Notification of the petition to</w:t>
            </w:r>
            <w:r w:rsidR="00F621C3" w:rsidRPr="00D549CD">
              <w:rPr>
                <w:rFonts w:ascii="Cambria" w:hAnsi="Cambria"/>
                <w:b/>
                <w:color w:val="FFFFFF" w:themeColor="background1"/>
                <w:sz w:val="20"/>
                <w:szCs w:val="20"/>
              </w:rPr>
              <w:t xml:space="preserve"> the State:</w:t>
            </w:r>
          </w:p>
        </w:tc>
        <w:tc>
          <w:tcPr>
            <w:tcW w:w="5670" w:type="dxa"/>
            <w:vAlign w:val="center"/>
          </w:tcPr>
          <w:p w14:paraId="22ADBFFE" w14:textId="7B13D794" w:rsidR="00F621C3" w:rsidRPr="00D549CD" w:rsidRDefault="00146505" w:rsidP="001272D2">
            <w:pPr>
              <w:jc w:val="both"/>
              <w:rPr>
                <w:rFonts w:ascii="Cambria" w:hAnsi="Cambria"/>
                <w:bCs/>
                <w:sz w:val="20"/>
                <w:szCs w:val="20"/>
              </w:rPr>
            </w:pPr>
            <w:r>
              <w:rPr>
                <w:rFonts w:ascii="Cambria" w:hAnsi="Cambria"/>
                <w:bCs/>
                <w:sz w:val="19"/>
                <w:szCs w:val="19"/>
                <w:bdr w:val="none" w:sz="0" w:space="0" w:color="auto" w:frame="1"/>
              </w:rPr>
              <w:t>November 12,</w:t>
            </w:r>
            <w:r w:rsidR="006758DC" w:rsidRPr="00D549CD">
              <w:rPr>
                <w:rFonts w:ascii="Cambria" w:hAnsi="Cambria"/>
                <w:bCs/>
                <w:sz w:val="19"/>
                <w:szCs w:val="19"/>
                <w:bdr w:val="none" w:sz="0" w:space="0" w:color="auto" w:frame="1"/>
              </w:rPr>
              <w:t xml:space="preserve"> 2013</w:t>
            </w:r>
          </w:p>
        </w:tc>
      </w:tr>
      <w:tr w:rsidR="00F621C3" w:rsidRPr="00D549CD"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D549CD" w:rsidRDefault="00F621C3" w:rsidP="001272D2">
            <w:pPr>
              <w:jc w:val="center"/>
              <w:rPr>
                <w:rFonts w:ascii="Cambria" w:hAnsi="Cambria"/>
                <w:b/>
                <w:bCs/>
                <w:color w:val="FFFFFF" w:themeColor="background1"/>
                <w:sz w:val="20"/>
                <w:szCs w:val="20"/>
              </w:rPr>
            </w:pPr>
            <w:r w:rsidRPr="00D549CD">
              <w:rPr>
                <w:rFonts w:ascii="Cambria" w:hAnsi="Cambria"/>
                <w:b/>
                <w:color w:val="FFFFFF" w:themeColor="background1"/>
                <w:sz w:val="20"/>
                <w:szCs w:val="20"/>
              </w:rPr>
              <w:t>State’s first response:</w:t>
            </w:r>
          </w:p>
        </w:tc>
        <w:tc>
          <w:tcPr>
            <w:tcW w:w="5670" w:type="dxa"/>
            <w:vAlign w:val="center"/>
          </w:tcPr>
          <w:p w14:paraId="19C5DA57" w14:textId="26DE2390" w:rsidR="00F621C3" w:rsidRPr="00D549CD" w:rsidRDefault="00146505" w:rsidP="001272D2">
            <w:pPr>
              <w:jc w:val="both"/>
              <w:rPr>
                <w:rFonts w:ascii="Cambria" w:hAnsi="Cambria"/>
                <w:bCs/>
                <w:sz w:val="20"/>
                <w:szCs w:val="20"/>
              </w:rPr>
            </w:pPr>
            <w:r>
              <w:rPr>
                <w:rFonts w:ascii="Cambria" w:hAnsi="Cambria"/>
                <w:bCs/>
                <w:sz w:val="19"/>
                <w:szCs w:val="19"/>
                <w:bdr w:val="none" w:sz="0" w:space="0" w:color="auto" w:frame="1"/>
              </w:rPr>
              <w:t>March 12,</w:t>
            </w:r>
            <w:r w:rsidR="006758DC" w:rsidRPr="00D549CD">
              <w:rPr>
                <w:rFonts w:ascii="Cambria" w:hAnsi="Cambria"/>
                <w:bCs/>
                <w:sz w:val="19"/>
                <w:szCs w:val="19"/>
                <w:bdr w:val="none" w:sz="0" w:space="0" w:color="auto" w:frame="1"/>
              </w:rPr>
              <w:t xml:space="preserve"> 2014</w:t>
            </w:r>
          </w:p>
        </w:tc>
      </w:tr>
      <w:tr w:rsidR="003771A3" w:rsidRPr="00D549CD"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D549CD" w:rsidRDefault="003771A3" w:rsidP="0023351C">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Additional observations from the petition</w:t>
            </w:r>
            <w:r w:rsidR="0023351C" w:rsidRPr="00D549CD">
              <w:rPr>
                <w:rFonts w:ascii="Cambria" w:hAnsi="Cambria"/>
                <w:b/>
                <w:bCs/>
                <w:color w:val="FFFFFF" w:themeColor="background1"/>
                <w:sz w:val="20"/>
                <w:szCs w:val="20"/>
              </w:rPr>
              <w:t>er</w:t>
            </w:r>
            <w:r w:rsidRPr="00D549CD">
              <w:rPr>
                <w:rFonts w:ascii="Cambria" w:hAnsi="Cambria"/>
                <w:b/>
                <w:bCs/>
                <w:color w:val="FFFFFF" w:themeColor="background1"/>
                <w:sz w:val="20"/>
                <w:szCs w:val="20"/>
              </w:rPr>
              <w:t>:</w:t>
            </w:r>
          </w:p>
        </w:tc>
        <w:tc>
          <w:tcPr>
            <w:tcW w:w="5670" w:type="dxa"/>
            <w:vAlign w:val="center"/>
          </w:tcPr>
          <w:p w14:paraId="2A863ACD" w14:textId="74DE9444" w:rsidR="003771A3" w:rsidRPr="00D549CD" w:rsidRDefault="00146505" w:rsidP="001272D2">
            <w:pPr>
              <w:jc w:val="both"/>
              <w:rPr>
                <w:rFonts w:ascii="Cambria" w:hAnsi="Cambria"/>
                <w:bCs/>
                <w:sz w:val="20"/>
                <w:szCs w:val="20"/>
              </w:rPr>
            </w:pPr>
            <w:r>
              <w:rPr>
                <w:rFonts w:ascii="Cambria" w:hAnsi="Cambria"/>
                <w:bCs/>
                <w:sz w:val="19"/>
                <w:szCs w:val="19"/>
                <w:bdr w:val="none" w:sz="0" w:space="0" w:color="auto" w:frame="1"/>
              </w:rPr>
              <w:t>May 27,</w:t>
            </w:r>
            <w:r w:rsidR="006758DC" w:rsidRPr="00D549CD">
              <w:rPr>
                <w:rFonts w:ascii="Cambria" w:hAnsi="Cambria"/>
                <w:bCs/>
                <w:sz w:val="19"/>
                <w:szCs w:val="19"/>
                <w:bdr w:val="none" w:sz="0" w:space="0" w:color="auto" w:frame="1"/>
              </w:rPr>
              <w:t xml:space="preserve"> 2014,</w:t>
            </w:r>
            <w:r w:rsidR="00F63236">
              <w:rPr>
                <w:rFonts w:ascii="Cambria" w:hAnsi="Cambria"/>
                <w:bCs/>
                <w:sz w:val="19"/>
                <w:szCs w:val="19"/>
                <w:bdr w:val="none" w:sz="0" w:space="0" w:color="auto" w:frame="1"/>
              </w:rPr>
              <w:t xml:space="preserve"> and</w:t>
            </w:r>
            <w:r w:rsidR="006758DC" w:rsidRPr="00D549CD">
              <w:rPr>
                <w:rFonts w:ascii="Cambria" w:hAnsi="Cambria"/>
                <w:bCs/>
                <w:sz w:val="19"/>
                <w:szCs w:val="19"/>
                <w:bdr w:val="none" w:sz="0" w:space="0" w:color="auto" w:frame="1"/>
              </w:rPr>
              <w:t xml:space="preserve"> </w:t>
            </w:r>
            <w:r>
              <w:rPr>
                <w:rFonts w:ascii="Cambria" w:hAnsi="Cambria"/>
                <w:bCs/>
                <w:sz w:val="19"/>
                <w:szCs w:val="19"/>
                <w:bdr w:val="none" w:sz="0" w:space="0" w:color="auto" w:frame="1"/>
              </w:rPr>
              <w:t>January 13,</w:t>
            </w:r>
            <w:r w:rsidR="006758DC" w:rsidRPr="00D549CD">
              <w:rPr>
                <w:rFonts w:ascii="Cambria" w:hAnsi="Cambria"/>
                <w:bCs/>
                <w:sz w:val="19"/>
                <w:szCs w:val="19"/>
                <w:bdr w:val="none" w:sz="0" w:space="0" w:color="auto" w:frame="1"/>
              </w:rPr>
              <w:t xml:space="preserve"> 2017</w:t>
            </w:r>
          </w:p>
        </w:tc>
      </w:tr>
      <w:tr w:rsidR="003771A3" w:rsidRPr="00D549CD"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D549CD" w:rsidRDefault="003771A3" w:rsidP="00653EA6">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Additional observations from the State:</w:t>
            </w:r>
          </w:p>
        </w:tc>
        <w:tc>
          <w:tcPr>
            <w:tcW w:w="5670" w:type="dxa"/>
            <w:vAlign w:val="center"/>
          </w:tcPr>
          <w:p w14:paraId="27F6ADE3" w14:textId="1C46E1F3" w:rsidR="003771A3" w:rsidRPr="00D549CD" w:rsidRDefault="00146505" w:rsidP="001272D2">
            <w:pPr>
              <w:jc w:val="both"/>
              <w:rPr>
                <w:rFonts w:ascii="Cambria" w:hAnsi="Cambria"/>
                <w:bCs/>
                <w:sz w:val="20"/>
                <w:szCs w:val="20"/>
              </w:rPr>
            </w:pPr>
            <w:r>
              <w:rPr>
                <w:rFonts w:ascii="Cambria" w:hAnsi="Cambria"/>
                <w:bCs/>
                <w:sz w:val="19"/>
                <w:szCs w:val="19"/>
                <w:bdr w:val="none" w:sz="0" w:space="0" w:color="auto" w:frame="1"/>
              </w:rPr>
              <w:t>November 18,</w:t>
            </w:r>
            <w:r w:rsidR="006758DC" w:rsidRPr="00D549CD">
              <w:rPr>
                <w:rFonts w:ascii="Cambria" w:hAnsi="Cambria"/>
                <w:bCs/>
                <w:sz w:val="19"/>
                <w:szCs w:val="19"/>
                <w:bdr w:val="none" w:sz="0" w:space="0" w:color="auto" w:frame="1"/>
              </w:rPr>
              <w:t xml:space="preserve"> 2014</w:t>
            </w:r>
          </w:p>
        </w:tc>
      </w:tr>
    </w:tbl>
    <w:p w14:paraId="7F88B361" w14:textId="77777777" w:rsidR="00F621C3" w:rsidRPr="00D549CD" w:rsidRDefault="00F621C3" w:rsidP="00F621C3">
      <w:pPr>
        <w:spacing w:before="240" w:after="240"/>
        <w:ind w:firstLine="720"/>
        <w:jc w:val="both"/>
        <w:rPr>
          <w:rFonts w:asciiTheme="majorHAnsi" w:hAnsiTheme="majorHAnsi"/>
          <w:b/>
          <w:bCs/>
          <w:sz w:val="20"/>
          <w:szCs w:val="20"/>
        </w:rPr>
      </w:pPr>
      <w:r w:rsidRPr="00D549CD">
        <w:rPr>
          <w:rFonts w:asciiTheme="majorHAnsi" w:hAnsiTheme="majorHAnsi"/>
          <w:b/>
          <w:bCs/>
          <w:sz w:val="20"/>
          <w:szCs w:val="20"/>
        </w:rPr>
        <w:t xml:space="preserve">III. </w:t>
      </w:r>
      <w:r w:rsidRPr="00D549C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D549CD"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D549CD" w:rsidRDefault="00F621C3" w:rsidP="001272D2">
            <w:pPr>
              <w:jc w:val="center"/>
              <w:rPr>
                <w:rFonts w:ascii="Cambria" w:hAnsi="Cambria"/>
                <w:b/>
                <w:bCs/>
                <w:i/>
                <w:color w:val="FFFFFF" w:themeColor="background1"/>
                <w:sz w:val="20"/>
                <w:szCs w:val="20"/>
              </w:rPr>
            </w:pPr>
            <w:r w:rsidRPr="00D549CD">
              <w:rPr>
                <w:rFonts w:ascii="Cambria" w:hAnsi="Cambria"/>
                <w:b/>
                <w:bCs/>
                <w:color w:val="FFFFFF" w:themeColor="background1"/>
                <w:sz w:val="20"/>
                <w:szCs w:val="20"/>
              </w:rPr>
              <w:t>Competence</w:t>
            </w:r>
            <w:r w:rsidRPr="00D549CD">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D549CD" w:rsidRDefault="0019302D" w:rsidP="001272D2">
            <w:pPr>
              <w:rPr>
                <w:rFonts w:asciiTheme="majorHAnsi" w:hAnsiTheme="majorHAnsi"/>
                <w:bCs/>
                <w:sz w:val="20"/>
                <w:szCs w:val="20"/>
              </w:rPr>
            </w:pPr>
            <w:r w:rsidRPr="00D549CD">
              <w:rPr>
                <w:rFonts w:asciiTheme="majorHAnsi" w:hAnsiTheme="majorHAnsi"/>
                <w:bCs/>
                <w:sz w:val="20"/>
                <w:szCs w:val="20"/>
              </w:rPr>
              <w:t>Yes</w:t>
            </w:r>
          </w:p>
        </w:tc>
      </w:tr>
      <w:tr w:rsidR="00F621C3" w:rsidRPr="00D549CD"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D549CD" w:rsidRDefault="00F621C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Competence</w:t>
            </w:r>
            <w:r w:rsidRPr="00D549CD">
              <w:rPr>
                <w:rFonts w:ascii="Cambria" w:hAnsi="Cambria"/>
                <w:b/>
                <w:bCs/>
                <w:i/>
                <w:color w:val="FFFFFF" w:themeColor="background1"/>
                <w:sz w:val="20"/>
                <w:szCs w:val="20"/>
              </w:rPr>
              <w:t xml:space="preserve"> Ratione loci</w:t>
            </w:r>
            <w:r w:rsidRPr="00D549CD">
              <w:rPr>
                <w:rFonts w:ascii="Cambria" w:hAnsi="Cambria"/>
                <w:b/>
                <w:bCs/>
                <w:color w:val="FFFFFF" w:themeColor="background1"/>
                <w:sz w:val="20"/>
                <w:szCs w:val="20"/>
              </w:rPr>
              <w:t>:</w:t>
            </w:r>
          </w:p>
        </w:tc>
        <w:tc>
          <w:tcPr>
            <w:tcW w:w="5670" w:type="dxa"/>
            <w:vAlign w:val="center"/>
          </w:tcPr>
          <w:p w14:paraId="48257424" w14:textId="1473C0F0" w:rsidR="00F621C3" w:rsidRPr="00D549CD" w:rsidRDefault="0019302D" w:rsidP="001272D2">
            <w:pPr>
              <w:rPr>
                <w:rFonts w:asciiTheme="majorHAnsi" w:hAnsiTheme="majorHAnsi"/>
                <w:bCs/>
                <w:sz w:val="20"/>
                <w:szCs w:val="20"/>
              </w:rPr>
            </w:pPr>
            <w:r w:rsidRPr="00D549CD">
              <w:rPr>
                <w:rFonts w:asciiTheme="majorHAnsi" w:hAnsiTheme="majorHAnsi"/>
                <w:bCs/>
                <w:sz w:val="20"/>
                <w:szCs w:val="20"/>
              </w:rPr>
              <w:t>Yes</w:t>
            </w:r>
          </w:p>
        </w:tc>
      </w:tr>
      <w:tr w:rsidR="00F621C3" w:rsidRPr="00D549CD"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D549CD" w:rsidRDefault="00F621C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Competence</w:t>
            </w:r>
            <w:r w:rsidRPr="00D549CD">
              <w:rPr>
                <w:rFonts w:ascii="Cambria" w:hAnsi="Cambria"/>
                <w:b/>
                <w:bCs/>
                <w:i/>
                <w:color w:val="FFFFFF" w:themeColor="background1"/>
                <w:sz w:val="20"/>
                <w:szCs w:val="20"/>
              </w:rPr>
              <w:t xml:space="preserve"> Ratione temporis</w:t>
            </w:r>
            <w:r w:rsidRPr="00D549CD">
              <w:rPr>
                <w:rFonts w:ascii="Cambria" w:hAnsi="Cambria"/>
                <w:b/>
                <w:bCs/>
                <w:color w:val="FFFFFF" w:themeColor="background1"/>
                <w:sz w:val="20"/>
                <w:szCs w:val="20"/>
              </w:rPr>
              <w:t>:</w:t>
            </w:r>
          </w:p>
        </w:tc>
        <w:tc>
          <w:tcPr>
            <w:tcW w:w="5670" w:type="dxa"/>
            <w:vAlign w:val="center"/>
          </w:tcPr>
          <w:p w14:paraId="74B3F783" w14:textId="1CB55CD1" w:rsidR="00F621C3" w:rsidRPr="00D549CD" w:rsidRDefault="0019302D" w:rsidP="001272D2">
            <w:pPr>
              <w:rPr>
                <w:rFonts w:asciiTheme="majorHAnsi" w:hAnsiTheme="majorHAnsi"/>
                <w:bCs/>
                <w:sz w:val="20"/>
                <w:szCs w:val="20"/>
              </w:rPr>
            </w:pPr>
            <w:r w:rsidRPr="00D549CD">
              <w:rPr>
                <w:rFonts w:asciiTheme="majorHAnsi" w:hAnsiTheme="majorHAnsi"/>
                <w:bCs/>
                <w:sz w:val="20"/>
                <w:szCs w:val="20"/>
              </w:rPr>
              <w:t>Yes</w:t>
            </w:r>
          </w:p>
        </w:tc>
      </w:tr>
      <w:tr w:rsidR="00F621C3" w:rsidRPr="00D549CD"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D549CD" w:rsidRDefault="00F621C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Competence</w:t>
            </w:r>
            <w:r w:rsidRPr="00D549CD">
              <w:rPr>
                <w:rFonts w:ascii="Cambria" w:hAnsi="Cambria"/>
                <w:b/>
                <w:bCs/>
                <w:i/>
                <w:color w:val="FFFFFF" w:themeColor="background1"/>
                <w:sz w:val="20"/>
                <w:szCs w:val="20"/>
              </w:rPr>
              <w:t xml:space="preserve"> Ratione materiae</w:t>
            </w:r>
            <w:r w:rsidRPr="00D549CD">
              <w:rPr>
                <w:rFonts w:ascii="Cambria" w:hAnsi="Cambria"/>
                <w:b/>
                <w:bCs/>
                <w:color w:val="FFFFFF" w:themeColor="background1"/>
                <w:sz w:val="20"/>
                <w:szCs w:val="20"/>
              </w:rPr>
              <w:t>:</w:t>
            </w:r>
          </w:p>
        </w:tc>
        <w:tc>
          <w:tcPr>
            <w:tcW w:w="5670" w:type="dxa"/>
            <w:vAlign w:val="center"/>
          </w:tcPr>
          <w:p w14:paraId="64B3F199" w14:textId="21660FD3" w:rsidR="00F621C3" w:rsidRPr="00D549CD" w:rsidRDefault="0019302D" w:rsidP="006B32E7">
            <w:pPr>
              <w:jc w:val="both"/>
              <w:rPr>
                <w:rFonts w:asciiTheme="majorHAnsi" w:hAnsiTheme="majorHAnsi"/>
                <w:bCs/>
                <w:sz w:val="20"/>
                <w:szCs w:val="20"/>
              </w:rPr>
            </w:pPr>
            <w:r w:rsidRPr="00D549CD">
              <w:rPr>
                <w:rFonts w:asciiTheme="majorHAnsi" w:hAnsiTheme="majorHAnsi"/>
                <w:bCs/>
                <w:sz w:val="20"/>
                <w:szCs w:val="20"/>
              </w:rPr>
              <w:t xml:space="preserve">Yes, American Convention </w:t>
            </w:r>
            <w:r w:rsidR="006B32E7" w:rsidRPr="00D549CD">
              <w:rPr>
                <w:rFonts w:asciiTheme="majorHAnsi" w:hAnsiTheme="majorHAnsi"/>
                <w:bCs/>
                <w:sz w:val="20"/>
                <w:szCs w:val="20"/>
              </w:rPr>
              <w:t>(</w:t>
            </w:r>
            <w:r w:rsidR="006B32E7" w:rsidRPr="00D549CD">
              <w:rPr>
                <w:rFonts w:ascii="Cambria" w:hAnsi="Cambria"/>
                <w:bCs/>
                <w:sz w:val="20"/>
                <w:szCs w:val="20"/>
              </w:rPr>
              <w:t xml:space="preserve">deposit of the instrument of ratification made on </w:t>
            </w:r>
            <w:r w:rsidR="00391841" w:rsidRPr="00D549CD">
              <w:rPr>
                <w:rFonts w:ascii="Cambria" w:hAnsi="Cambria"/>
                <w:bCs/>
                <w:sz w:val="20"/>
                <w:szCs w:val="20"/>
              </w:rPr>
              <w:t>July 31, 1973</w:t>
            </w:r>
            <w:r w:rsidR="006B32E7" w:rsidRPr="00D549CD">
              <w:rPr>
                <w:rFonts w:ascii="Cambria" w:hAnsi="Cambria"/>
                <w:bCs/>
                <w:sz w:val="20"/>
                <w:szCs w:val="20"/>
              </w:rPr>
              <w:t>)</w:t>
            </w:r>
          </w:p>
        </w:tc>
      </w:tr>
    </w:tbl>
    <w:p w14:paraId="0408D4CD" w14:textId="54A61356" w:rsidR="00F621C3" w:rsidRPr="00D549CD" w:rsidRDefault="00F621C3" w:rsidP="00F621C3">
      <w:pPr>
        <w:spacing w:before="240" w:after="240"/>
        <w:ind w:firstLine="720"/>
        <w:jc w:val="both"/>
        <w:rPr>
          <w:rFonts w:asciiTheme="majorHAnsi" w:hAnsiTheme="majorHAnsi"/>
          <w:b/>
          <w:bCs/>
          <w:sz w:val="20"/>
          <w:szCs w:val="20"/>
        </w:rPr>
      </w:pPr>
      <w:r w:rsidRPr="00D549CD">
        <w:rPr>
          <w:rFonts w:asciiTheme="majorHAnsi" w:hAnsiTheme="majorHAnsi"/>
          <w:b/>
          <w:bCs/>
          <w:sz w:val="20"/>
          <w:szCs w:val="20"/>
        </w:rPr>
        <w:t xml:space="preserve">IV. </w:t>
      </w:r>
      <w:r w:rsidRPr="00D549CD">
        <w:rPr>
          <w:rFonts w:asciiTheme="majorHAnsi" w:hAnsiTheme="majorHAnsi"/>
          <w:b/>
          <w:bCs/>
          <w:sz w:val="20"/>
          <w:szCs w:val="20"/>
        </w:rPr>
        <w:tab/>
        <w:t xml:space="preserve">DUPLICATION OF PROCEDURES AND INTERNATIONAL </w:t>
      </w:r>
      <w:r w:rsidRPr="00D549CD">
        <w:rPr>
          <w:rFonts w:asciiTheme="majorHAnsi" w:hAnsiTheme="majorHAnsi"/>
          <w:b/>
          <w:bCs/>
          <w:i/>
          <w:sz w:val="20"/>
          <w:szCs w:val="20"/>
        </w:rPr>
        <w:t>RES JUDICATA</w:t>
      </w:r>
      <w:r w:rsidRPr="00D549C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D549CD" w14:paraId="4091A423" w14:textId="77777777" w:rsidTr="00391841">
        <w:trPr>
          <w:cantSplit/>
        </w:trPr>
        <w:tc>
          <w:tcPr>
            <w:tcW w:w="3651" w:type="dxa"/>
            <w:tcBorders>
              <w:top w:val="single" w:sz="4" w:space="0" w:color="auto"/>
              <w:bottom w:val="single" w:sz="6" w:space="0" w:color="auto"/>
            </w:tcBorders>
            <w:shd w:val="clear" w:color="auto" w:fill="67AE3C"/>
            <w:vAlign w:val="center"/>
          </w:tcPr>
          <w:p w14:paraId="61D870FF" w14:textId="77777777" w:rsidR="00F621C3" w:rsidRPr="00D549CD" w:rsidRDefault="00F621C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 xml:space="preserve">Duplication of procedures and International </w:t>
            </w:r>
            <w:r w:rsidRPr="00D549CD">
              <w:rPr>
                <w:rFonts w:ascii="Cambria" w:hAnsi="Cambria"/>
                <w:b/>
                <w:bCs/>
                <w:i/>
                <w:color w:val="FFFFFF" w:themeColor="background1"/>
                <w:sz w:val="20"/>
                <w:szCs w:val="20"/>
              </w:rPr>
              <w:t>res judicata</w:t>
            </w:r>
            <w:r w:rsidRPr="00D549CD">
              <w:rPr>
                <w:rFonts w:ascii="Cambria" w:hAnsi="Cambria"/>
                <w:b/>
                <w:bCs/>
                <w:color w:val="FFFFFF" w:themeColor="background1"/>
                <w:sz w:val="20"/>
                <w:szCs w:val="20"/>
              </w:rPr>
              <w:t>:</w:t>
            </w:r>
          </w:p>
        </w:tc>
        <w:tc>
          <w:tcPr>
            <w:tcW w:w="5591" w:type="dxa"/>
            <w:vAlign w:val="center"/>
          </w:tcPr>
          <w:p w14:paraId="4773CD23" w14:textId="55E1E2BD" w:rsidR="00F621C3" w:rsidRPr="00D549CD" w:rsidRDefault="00391841" w:rsidP="001272D2">
            <w:pPr>
              <w:jc w:val="both"/>
              <w:rPr>
                <w:rFonts w:ascii="Cambria" w:hAnsi="Cambria"/>
                <w:bCs/>
                <w:sz w:val="20"/>
                <w:szCs w:val="20"/>
              </w:rPr>
            </w:pPr>
            <w:r w:rsidRPr="00D549CD">
              <w:rPr>
                <w:rFonts w:ascii="Cambria" w:hAnsi="Cambria"/>
                <w:bCs/>
                <w:sz w:val="20"/>
                <w:szCs w:val="20"/>
              </w:rPr>
              <w:t>No</w:t>
            </w:r>
          </w:p>
        </w:tc>
      </w:tr>
      <w:tr w:rsidR="00F621C3" w:rsidRPr="00D549CD" w14:paraId="24B3B5A9" w14:textId="77777777" w:rsidTr="00391841">
        <w:trPr>
          <w:cantSplit/>
        </w:trPr>
        <w:tc>
          <w:tcPr>
            <w:tcW w:w="3651" w:type="dxa"/>
            <w:tcBorders>
              <w:top w:val="single" w:sz="6" w:space="0" w:color="auto"/>
              <w:bottom w:val="single" w:sz="6" w:space="0" w:color="auto"/>
            </w:tcBorders>
            <w:shd w:val="clear" w:color="auto" w:fill="67AE3C"/>
            <w:vAlign w:val="center"/>
          </w:tcPr>
          <w:p w14:paraId="2E52A630" w14:textId="77777777" w:rsidR="00F621C3" w:rsidRPr="00D549CD" w:rsidRDefault="00F621C3" w:rsidP="001272D2">
            <w:pPr>
              <w:jc w:val="center"/>
              <w:rPr>
                <w:rFonts w:ascii="Cambria" w:hAnsi="Cambria"/>
                <w:b/>
                <w:bCs/>
                <w:i/>
                <w:color w:val="FFFFFF" w:themeColor="background1"/>
                <w:sz w:val="20"/>
                <w:szCs w:val="20"/>
              </w:rPr>
            </w:pPr>
            <w:r w:rsidRPr="00D549CD">
              <w:rPr>
                <w:rFonts w:ascii="Cambria" w:hAnsi="Cambria"/>
                <w:b/>
                <w:bCs/>
                <w:color w:val="FFFFFF" w:themeColor="background1"/>
                <w:sz w:val="20"/>
                <w:szCs w:val="20"/>
              </w:rPr>
              <w:t>Rights declared admissible</w:t>
            </w:r>
          </w:p>
        </w:tc>
        <w:tc>
          <w:tcPr>
            <w:tcW w:w="5591" w:type="dxa"/>
            <w:vAlign w:val="center"/>
          </w:tcPr>
          <w:p w14:paraId="33BE4040" w14:textId="03CFE420" w:rsidR="00F621C3" w:rsidRPr="00D549CD" w:rsidRDefault="00391841" w:rsidP="001272D2">
            <w:pPr>
              <w:jc w:val="both"/>
              <w:rPr>
                <w:rFonts w:ascii="Cambria" w:hAnsi="Cambria"/>
                <w:bCs/>
                <w:sz w:val="20"/>
                <w:szCs w:val="20"/>
              </w:rPr>
            </w:pPr>
            <w:r w:rsidRPr="00D549CD">
              <w:rPr>
                <w:rFonts w:ascii="Cambria" w:hAnsi="Cambria"/>
                <w:bCs/>
                <w:sz w:val="19"/>
                <w:szCs w:val="19"/>
                <w:bdr w:val="none" w:sz="0" w:space="0" w:color="auto" w:frame="1"/>
              </w:rPr>
              <w:t>Articles 8 (fair trial), 21 (property), 23 (political rights), 24 (equality before the law) and 25 (judicial protection)</w:t>
            </w:r>
            <w:r w:rsidRPr="00D549CD">
              <w:rPr>
                <w:rFonts w:ascii="Cambria" w:hAnsi="Cambria"/>
                <w:bCs/>
                <w:sz w:val="20"/>
                <w:szCs w:val="20"/>
              </w:rPr>
              <w:t xml:space="preserve"> of the American Convention </w:t>
            </w:r>
            <w:r w:rsidRPr="00D549CD">
              <w:rPr>
                <w:rFonts w:ascii="Cambria" w:hAnsi="Cambria"/>
                <w:bCs/>
                <w:sz w:val="19"/>
                <w:szCs w:val="19"/>
                <w:bdr w:val="none" w:sz="0" w:space="0" w:color="auto" w:frame="1"/>
              </w:rPr>
              <w:t xml:space="preserve">in relation to its </w:t>
            </w:r>
            <w:r w:rsidR="00EA24B9">
              <w:rPr>
                <w:rFonts w:ascii="Cambria" w:hAnsi="Cambria"/>
                <w:bCs/>
                <w:sz w:val="19"/>
                <w:szCs w:val="19"/>
                <w:bdr w:val="none" w:sz="0" w:space="0" w:color="auto" w:frame="1"/>
              </w:rPr>
              <w:t>Article</w:t>
            </w:r>
            <w:r w:rsidRPr="00D549CD">
              <w:rPr>
                <w:rFonts w:ascii="Cambria" w:hAnsi="Cambria"/>
                <w:bCs/>
                <w:sz w:val="19"/>
                <w:szCs w:val="19"/>
                <w:bdr w:val="none" w:sz="0" w:space="0" w:color="auto" w:frame="1"/>
              </w:rPr>
              <w:t>s 1.1 and 2</w:t>
            </w:r>
          </w:p>
        </w:tc>
      </w:tr>
      <w:tr w:rsidR="00F621C3" w:rsidRPr="00D549CD" w14:paraId="4DFB74FC" w14:textId="77777777" w:rsidTr="00391841">
        <w:trPr>
          <w:cantSplit/>
        </w:trPr>
        <w:tc>
          <w:tcPr>
            <w:tcW w:w="3651" w:type="dxa"/>
            <w:tcBorders>
              <w:top w:val="single" w:sz="6" w:space="0" w:color="auto"/>
              <w:bottom w:val="single" w:sz="6" w:space="0" w:color="auto"/>
            </w:tcBorders>
            <w:shd w:val="clear" w:color="auto" w:fill="67AE3C"/>
            <w:vAlign w:val="center"/>
          </w:tcPr>
          <w:p w14:paraId="1D4CE924" w14:textId="77777777" w:rsidR="00F621C3" w:rsidRPr="00D549CD" w:rsidRDefault="00F621C3" w:rsidP="001272D2">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Exhaustion of domestic remedies or applicability of an exception to the rule:</w:t>
            </w:r>
          </w:p>
        </w:tc>
        <w:tc>
          <w:tcPr>
            <w:tcW w:w="5591" w:type="dxa"/>
            <w:vAlign w:val="center"/>
          </w:tcPr>
          <w:p w14:paraId="432DC56B" w14:textId="0E05B435" w:rsidR="00F621C3" w:rsidRPr="00D549CD" w:rsidRDefault="00391841" w:rsidP="001272D2">
            <w:pPr>
              <w:rPr>
                <w:rFonts w:ascii="Cambria" w:hAnsi="Cambria"/>
                <w:bCs/>
                <w:sz w:val="20"/>
                <w:szCs w:val="20"/>
              </w:rPr>
            </w:pPr>
            <w:r w:rsidRPr="00D549CD">
              <w:rPr>
                <w:rFonts w:ascii="Cambria" w:hAnsi="Cambria"/>
                <w:bCs/>
                <w:sz w:val="19"/>
                <w:szCs w:val="19"/>
                <w:bdr w:val="none" w:sz="0" w:space="0" w:color="auto" w:frame="1"/>
              </w:rPr>
              <w:t>Yes, in the terms of section VI</w:t>
            </w:r>
          </w:p>
        </w:tc>
      </w:tr>
      <w:tr w:rsidR="00391841" w:rsidRPr="00D549CD" w14:paraId="6D900199" w14:textId="77777777" w:rsidTr="00391841">
        <w:trPr>
          <w:cantSplit/>
        </w:trPr>
        <w:tc>
          <w:tcPr>
            <w:tcW w:w="3651" w:type="dxa"/>
            <w:tcBorders>
              <w:top w:val="single" w:sz="6" w:space="0" w:color="auto"/>
              <w:bottom w:val="single" w:sz="6" w:space="0" w:color="auto"/>
            </w:tcBorders>
            <w:shd w:val="clear" w:color="auto" w:fill="67AE3C"/>
            <w:vAlign w:val="center"/>
          </w:tcPr>
          <w:p w14:paraId="42C3BC97" w14:textId="77777777" w:rsidR="00391841" w:rsidRPr="00D549CD" w:rsidRDefault="00391841" w:rsidP="00391841">
            <w:pPr>
              <w:jc w:val="center"/>
              <w:rPr>
                <w:rFonts w:ascii="Cambria" w:hAnsi="Cambria"/>
                <w:b/>
                <w:bCs/>
                <w:color w:val="FFFFFF" w:themeColor="background1"/>
                <w:sz w:val="20"/>
                <w:szCs w:val="20"/>
              </w:rPr>
            </w:pPr>
            <w:r w:rsidRPr="00D549CD">
              <w:rPr>
                <w:rFonts w:ascii="Cambria" w:hAnsi="Cambria"/>
                <w:b/>
                <w:bCs/>
                <w:color w:val="FFFFFF" w:themeColor="background1"/>
                <w:sz w:val="20"/>
                <w:szCs w:val="20"/>
              </w:rPr>
              <w:t>Timeliness of the petition:</w:t>
            </w:r>
          </w:p>
        </w:tc>
        <w:tc>
          <w:tcPr>
            <w:tcW w:w="5591" w:type="dxa"/>
            <w:vAlign w:val="center"/>
          </w:tcPr>
          <w:p w14:paraId="6A26CCE9" w14:textId="1534B456" w:rsidR="00391841" w:rsidRPr="00D549CD" w:rsidRDefault="00391841" w:rsidP="00391841">
            <w:pPr>
              <w:rPr>
                <w:rFonts w:asciiTheme="majorHAnsi" w:hAnsiTheme="majorHAnsi"/>
                <w:bCs/>
                <w:sz w:val="20"/>
                <w:szCs w:val="20"/>
              </w:rPr>
            </w:pPr>
            <w:r w:rsidRPr="00D549CD">
              <w:rPr>
                <w:rFonts w:ascii="Cambria" w:hAnsi="Cambria"/>
                <w:bCs/>
                <w:sz w:val="19"/>
                <w:szCs w:val="19"/>
                <w:bdr w:val="none" w:sz="0" w:space="0" w:color="auto" w:frame="1"/>
              </w:rPr>
              <w:t>Yes, in the terms of section VI</w:t>
            </w:r>
          </w:p>
        </w:tc>
      </w:tr>
    </w:tbl>
    <w:p w14:paraId="629E2DE8" w14:textId="62D32F02" w:rsidR="00F621C3" w:rsidRPr="00D549CD" w:rsidRDefault="00F621C3" w:rsidP="00F621C3">
      <w:pPr>
        <w:spacing w:before="240" w:after="240"/>
        <w:ind w:firstLine="720"/>
        <w:jc w:val="both"/>
        <w:rPr>
          <w:rFonts w:asciiTheme="majorHAnsi" w:hAnsiTheme="majorHAnsi"/>
          <w:b/>
          <w:sz w:val="20"/>
          <w:szCs w:val="20"/>
        </w:rPr>
      </w:pPr>
      <w:r w:rsidRPr="00D549CD">
        <w:rPr>
          <w:rFonts w:asciiTheme="majorHAnsi" w:hAnsiTheme="majorHAnsi"/>
          <w:b/>
          <w:sz w:val="20"/>
          <w:szCs w:val="20"/>
        </w:rPr>
        <w:t xml:space="preserve">V. </w:t>
      </w:r>
      <w:r w:rsidRPr="00D549CD">
        <w:rPr>
          <w:rFonts w:asciiTheme="majorHAnsi" w:hAnsiTheme="majorHAnsi"/>
          <w:b/>
          <w:sz w:val="20"/>
          <w:szCs w:val="20"/>
        </w:rPr>
        <w:tab/>
        <w:t xml:space="preserve">FACTS </w:t>
      </w:r>
      <w:r w:rsidR="005816E5" w:rsidRPr="00D549CD">
        <w:rPr>
          <w:rFonts w:asciiTheme="majorHAnsi" w:hAnsiTheme="majorHAnsi"/>
          <w:b/>
          <w:sz w:val="20"/>
          <w:szCs w:val="20"/>
        </w:rPr>
        <w:t>ALLEGED</w:t>
      </w:r>
    </w:p>
    <w:p w14:paraId="5E3D2332" w14:textId="47350ABD" w:rsidR="00391841" w:rsidRPr="00D549CD" w:rsidRDefault="006609EE" w:rsidP="00CD6DD7">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0"/>
          <w:szCs w:val="20"/>
          <w:bdr w:val="none" w:sz="0" w:space="0" w:color="auto" w:frame="1"/>
          <w:lang w:eastAsia="fr-FR"/>
        </w:rPr>
      </w:pPr>
      <w:r w:rsidRPr="00D549CD">
        <w:rPr>
          <w:rFonts w:eastAsia="Times New Roman" w:cs="Times New Roman"/>
          <w:color w:val="auto"/>
          <w:sz w:val="20"/>
          <w:szCs w:val="20"/>
          <w:bdr w:val="none" w:sz="0" w:space="0" w:color="auto" w:frame="1"/>
          <w:lang w:eastAsia="fr-FR"/>
        </w:rPr>
        <w:t>The</w:t>
      </w:r>
      <w:r w:rsidR="00391841" w:rsidRPr="00D549CD">
        <w:rPr>
          <w:rFonts w:eastAsia="Times New Roman" w:cs="Times New Roman"/>
          <w:color w:val="auto"/>
          <w:sz w:val="20"/>
          <w:szCs w:val="20"/>
          <w:bdr w:val="none" w:sz="0" w:space="0" w:color="auto" w:frame="1"/>
          <w:lang w:eastAsia="fr-FR"/>
        </w:rPr>
        <w:t xml:space="preserve"> present </w:t>
      </w:r>
      <w:r w:rsidRPr="00D549CD">
        <w:rPr>
          <w:rFonts w:eastAsia="Times New Roman" w:cs="Times New Roman"/>
          <w:color w:val="auto"/>
          <w:sz w:val="20"/>
          <w:szCs w:val="20"/>
          <w:bdr w:val="none" w:sz="0" w:space="0" w:color="auto" w:frame="1"/>
          <w:lang w:eastAsia="fr-FR"/>
        </w:rPr>
        <w:t>petition</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refers to the international responsibility of the</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State of</w:t>
      </w:r>
      <w:r w:rsidR="00391841" w:rsidRPr="00D549CD">
        <w:rPr>
          <w:rFonts w:eastAsia="Times New Roman" w:cs="Times New Roman"/>
          <w:color w:val="auto"/>
          <w:sz w:val="20"/>
          <w:szCs w:val="20"/>
          <w:bdr w:val="none" w:sz="0" w:space="0" w:color="auto" w:frame="1"/>
          <w:lang w:eastAsia="fr-FR"/>
        </w:rPr>
        <w:t xml:space="preserve"> Colombia </w:t>
      </w:r>
      <w:r w:rsidRPr="00D549CD">
        <w:rPr>
          <w:rFonts w:eastAsia="Times New Roman" w:cs="Times New Roman"/>
          <w:color w:val="auto"/>
          <w:sz w:val="20"/>
          <w:szCs w:val="20"/>
          <w:bdr w:val="none" w:sz="0" w:space="0" w:color="auto" w:frame="1"/>
          <w:lang w:eastAsia="fr-FR"/>
        </w:rPr>
        <w:t xml:space="preserve">for the alleged </w:t>
      </w:r>
      <w:r w:rsidR="00391841" w:rsidRPr="00D549CD">
        <w:rPr>
          <w:rFonts w:eastAsia="Times New Roman" w:cs="Times New Roman"/>
          <w:color w:val="auto"/>
          <w:sz w:val="20"/>
          <w:szCs w:val="20"/>
          <w:bdr w:val="none" w:sz="0" w:space="0" w:color="auto" w:frame="1"/>
          <w:lang w:eastAsia="fr-FR"/>
        </w:rPr>
        <w:t>viola</w:t>
      </w:r>
      <w:r w:rsidRPr="00D549CD">
        <w:rPr>
          <w:rFonts w:eastAsia="Times New Roman" w:cs="Times New Roman"/>
          <w:color w:val="auto"/>
          <w:sz w:val="20"/>
          <w:szCs w:val="20"/>
          <w:bdr w:val="none" w:sz="0" w:space="0" w:color="auto" w:frame="1"/>
          <w:lang w:eastAsia="fr-FR"/>
        </w:rPr>
        <w:t>tion</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of</w:t>
      </w:r>
      <w:r w:rsidR="00391841" w:rsidRPr="00D549CD">
        <w:rPr>
          <w:rFonts w:eastAsia="Times New Roman" w:cs="Times New Roman"/>
          <w:color w:val="auto"/>
          <w:sz w:val="20"/>
          <w:szCs w:val="20"/>
          <w:bdr w:val="none" w:sz="0" w:space="0" w:color="auto" w:frame="1"/>
          <w:lang w:eastAsia="fr-FR"/>
        </w:rPr>
        <w:t xml:space="preserve"> </w:t>
      </w:r>
      <w:r w:rsidR="00EA24B9">
        <w:rPr>
          <w:rFonts w:eastAsia="Times New Roman" w:cs="Times New Roman"/>
          <w:color w:val="auto"/>
          <w:sz w:val="20"/>
          <w:szCs w:val="20"/>
          <w:bdr w:val="none" w:sz="0" w:space="0" w:color="auto" w:frame="1"/>
          <w:lang w:eastAsia="fr-FR"/>
        </w:rPr>
        <w:t>Article</w:t>
      </w:r>
      <w:r w:rsidR="00391841" w:rsidRPr="00D549CD">
        <w:rPr>
          <w:rFonts w:eastAsia="Times New Roman" w:cs="Times New Roman"/>
          <w:color w:val="auto"/>
          <w:sz w:val="20"/>
          <w:szCs w:val="20"/>
          <w:bdr w:val="none" w:sz="0" w:space="0" w:color="auto" w:frame="1"/>
          <w:lang w:eastAsia="fr-FR"/>
        </w:rPr>
        <w:t xml:space="preserve"> 21 </w:t>
      </w:r>
      <w:r w:rsidRPr="00D549CD">
        <w:rPr>
          <w:rFonts w:eastAsia="Times New Roman" w:cs="Times New Roman"/>
          <w:color w:val="auto"/>
          <w:sz w:val="20"/>
          <w:szCs w:val="20"/>
          <w:bdr w:val="none" w:sz="0" w:space="0" w:color="auto" w:frame="1"/>
          <w:lang w:eastAsia="fr-FR"/>
        </w:rPr>
        <w:t>of the</w:t>
      </w:r>
      <w:r w:rsidR="00391841" w:rsidRPr="00D549CD">
        <w:rPr>
          <w:rFonts w:eastAsia="Times New Roman" w:cs="Times New Roman"/>
          <w:color w:val="auto"/>
          <w:sz w:val="20"/>
          <w:szCs w:val="20"/>
          <w:bdr w:val="none" w:sz="0" w:space="0" w:color="auto" w:frame="1"/>
          <w:lang w:eastAsia="fr-FR"/>
        </w:rPr>
        <w:t xml:space="preserve"> </w:t>
      </w:r>
      <w:r w:rsidR="00BF77B2" w:rsidRPr="00D549CD">
        <w:rPr>
          <w:rFonts w:eastAsia="Times New Roman" w:cs="Times New Roman"/>
          <w:color w:val="auto"/>
          <w:sz w:val="20"/>
          <w:szCs w:val="20"/>
          <w:bdr w:val="none" w:sz="0" w:space="0" w:color="auto" w:frame="1"/>
          <w:lang w:eastAsia="fr-FR"/>
        </w:rPr>
        <w:t>Convention</w:t>
      </w:r>
      <w:r w:rsidR="00391841" w:rsidRPr="00D549CD">
        <w:rPr>
          <w:rFonts w:eastAsia="Times New Roman" w:cs="Times New Roman"/>
          <w:color w:val="auto"/>
          <w:sz w:val="20"/>
          <w:szCs w:val="20"/>
          <w:bdr w:val="none" w:sz="0" w:space="0" w:color="auto" w:frame="1"/>
          <w:lang w:eastAsia="fr-FR"/>
        </w:rPr>
        <w:t xml:space="preserve"> </w:t>
      </w:r>
      <w:r w:rsidR="00F63236">
        <w:rPr>
          <w:rFonts w:eastAsia="Times New Roman" w:cs="Times New Roman"/>
          <w:color w:val="auto"/>
          <w:sz w:val="20"/>
          <w:szCs w:val="20"/>
          <w:bdr w:val="none" w:sz="0" w:space="0" w:color="auto" w:frame="1"/>
          <w:lang w:eastAsia="fr-FR"/>
        </w:rPr>
        <w:t xml:space="preserve">as a result of </w:t>
      </w:r>
      <w:r w:rsidRPr="00D549CD">
        <w:rPr>
          <w:rFonts w:eastAsia="Times New Roman" w:cs="Times New Roman"/>
          <w:color w:val="auto"/>
          <w:sz w:val="20"/>
          <w:szCs w:val="20"/>
          <w:bdr w:val="none" w:sz="0" w:space="0" w:color="auto" w:frame="1"/>
          <w:lang w:eastAsia="fr-FR"/>
        </w:rPr>
        <w:t>the</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omission</w:t>
      </w:r>
      <w:r w:rsidR="00391841" w:rsidRPr="00D549CD">
        <w:rPr>
          <w:rFonts w:eastAsia="Times New Roman" w:cs="Times New Roman"/>
          <w:color w:val="auto"/>
          <w:sz w:val="20"/>
          <w:szCs w:val="20"/>
          <w:bdr w:val="none" w:sz="0" w:space="0" w:color="auto" w:frame="1"/>
          <w:lang w:eastAsia="fr-FR"/>
        </w:rPr>
        <w:t xml:space="preserve"> </w:t>
      </w:r>
      <w:r w:rsidR="000A3D9F" w:rsidRPr="00D549CD">
        <w:rPr>
          <w:rFonts w:eastAsia="Times New Roman" w:cs="Times New Roman"/>
          <w:color w:val="auto"/>
          <w:sz w:val="20"/>
          <w:szCs w:val="20"/>
          <w:bdr w:val="none" w:sz="0" w:space="0" w:color="auto" w:frame="1"/>
          <w:lang w:eastAsia="fr-FR"/>
        </w:rPr>
        <w:t xml:space="preserve">of </w:t>
      </w:r>
      <w:r w:rsidR="00F63236">
        <w:rPr>
          <w:rFonts w:eastAsia="Times New Roman" w:cs="Times New Roman"/>
          <w:color w:val="auto"/>
          <w:sz w:val="20"/>
          <w:szCs w:val="20"/>
          <w:bdr w:val="none" w:sz="0" w:space="0" w:color="auto" w:frame="1"/>
          <w:lang w:eastAsia="fr-FR"/>
        </w:rPr>
        <w:t xml:space="preserve">prior consultation with </w:t>
      </w:r>
      <w:r w:rsidR="000A3D9F" w:rsidRPr="00D549CD">
        <w:rPr>
          <w:rFonts w:eastAsia="Times New Roman" w:cs="Times New Roman"/>
          <w:color w:val="auto"/>
          <w:sz w:val="20"/>
          <w:szCs w:val="20"/>
          <w:bdr w:val="none" w:sz="0" w:space="0" w:color="auto" w:frame="1"/>
          <w:lang w:eastAsia="fr-FR"/>
        </w:rPr>
        <w:t>the</w:t>
      </w:r>
      <w:r w:rsidR="00391841" w:rsidRPr="00D549CD">
        <w:rPr>
          <w:rFonts w:eastAsia="Times New Roman" w:cs="Times New Roman"/>
          <w:color w:val="auto"/>
          <w:sz w:val="20"/>
          <w:szCs w:val="20"/>
          <w:bdr w:val="none" w:sz="0" w:space="0" w:color="auto" w:frame="1"/>
          <w:lang w:eastAsia="fr-FR"/>
        </w:rPr>
        <w:t xml:space="preserve"> </w:t>
      </w:r>
      <w:proofErr w:type="spellStart"/>
      <w:r w:rsidR="00391841" w:rsidRPr="00D549CD">
        <w:rPr>
          <w:rFonts w:eastAsia="Times New Roman" w:cs="Times New Roman"/>
          <w:color w:val="auto"/>
          <w:sz w:val="20"/>
          <w:szCs w:val="20"/>
          <w:bdr w:val="none" w:sz="0" w:space="0" w:color="auto" w:frame="1"/>
          <w:lang w:eastAsia="fr-FR"/>
        </w:rPr>
        <w:t>Wayúu</w:t>
      </w:r>
      <w:proofErr w:type="spellEnd"/>
      <w:r w:rsidR="00391841" w:rsidRPr="00D549CD">
        <w:rPr>
          <w:rFonts w:eastAsia="Times New Roman" w:cs="Times New Roman"/>
          <w:color w:val="auto"/>
          <w:sz w:val="20"/>
          <w:szCs w:val="20"/>
          <w:bdr w:val="none" w:sz="0" w:space="0" w:color="auto" w:frame="1"/>
          <w:lang w:eastAsia="fr-FR"/>
        </w:rPr>
        <w:t xml:space="preserve"> </w:t>
      </w:r>
      <w:r w:rsidR="000A3D9F" w:rsidRPr="00D549CD">
        <w:rPr>
          <w:rFonts w:eastAsia="Times New Roman" w:cs="Times New Roman"/>
          <w:color w:val="auto"/>
          <w:sz w:val="20"/>
          <w:szCs w:val="20"/>
          <w:bdr w:val="none" w:sz="0" w:space="0" w:color="auto" w:frame="1"/>
          <w:lang w:eastAsia="fr-FR"/>
        </w:rPr>
        <w:t>indigenous people in the approval</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of the</w:t>
      </w:r>
      <w:r w:rsidR="00391841" w:rsidRPr="00D549CD">
        <w:rPr>
          <w:rFonts w:eastAsia="Times New Roman" w:cs="Times New Roman"/>
          <w:color w:val="auto"/>
          <w:sz w:val="20"/>
          <w:szCs w:val="20"/>
          <w:bdr w:val="none" w:sz="0" w:space="0" w:color="auto" w:frame="1"/>
          <w:lang w:eastAsia="fr-FR"/>
        </w:rPr>
        <w:t xml:space="preserve"> </w:t>
      </w:r>
      <w:r w:rsidR="00F63236">
        <w:rPr>
          <w:rFonts w:eastAsia="Times New Roman" w:cs="Times New Roman"/>
          <w:color w:val="auto"/>
          <w:sz w:val="20"/>
          <w:szCs w:val="20"/>
          <w:bdr w:val="none" w:sz="0" w:space="0" w:color="auto" w:frame="1"/>
          <w:lang w:eastAsia="fr-FR"/>
        </w:rPr>
        <w:t xml:space="preserve">reform of the </w:t>
      </w:r>
      <w:r w:rsidR="00CD6DD7" w:rsidRPr="00D549CD">
        <w:rPr>
          <w:rFonts w:eastAsia="Times New Roman" w:cs="Times New Roman"/>
          <w:color w:val="auto"/>
          <w:sz w:val="20"/>
          <w:szCs w:val="20"/>
          <w:bdr w:val="none" w:sz="0" w:space="0" w:color="auto" w:frame="1"/>
          <w:lang w:eastAsia="fr-FR"/>
        </w:rPr>
        <w:t xml:space="preserve">royalty regime </w:t>
      </w:r>
      <w:r w:rsidR="00391841" w:rsidRPr="00D549CD">
        <w:rPr>
          <w:rFonts w:eastAsia="Times New Roman" w:cs="Times New Roman"/>
          <w:color w:val="auto"/>
          <w:sz w:val="20"/>
          <w:szCs w:val="20"/>
          <w:bdr w:val="none" w:sz="0" w:space="0" w:color="auto" w:frame="1"/>
          <w:lang w:eastAsia="fr-FR"/>
        </w:rPr>
        <w:t>deriv</w:t>
      </w:r>
      <w:r w:rsidR="00CD6DD7" w:rsidRPr="00D549CD">
        <w:rPr>
          <w:rFonts w:eastAsia="Times New Roman" w:cs="Times New Roman"/>
          <w:color w:val="auto"/>
          <w:sz w:val="20"/>
          <w:szCs w:val="20"/>
          <w:bdr w:val="none" w:sz="0" w:space="0" w:color="auto" w:frame="1"/>
          <w:lang w:eastAsia="fr-FR"/>
        </w:rPr>
        <w:t>ed</w:t>
      </w:r>
      <w:r w:rsidR="00391841" w:rsidRPr="00D549CD">
        <w:rPr>
          <w:rFonts w:eastAsia="Times New Roman" w:cs="Times New Roman"/>
          <w:color w:val="auto"/>
          <w:sz w:val="20"/>
          <w:szCs w:val="20"/>
          <w:bdr w:val="none" w:sz="0" w:space="0" w:color="auto" w:frame="1"/>
          <w:lang w:eastAsia="fr-FR"/>
        </w:rPr>
        <w:t xml:space="preserve"> </w:t>
      </w:r>
      <w:r w:rsidR="00CD6DD7" w:rsidRPr="00D549CD">
        <w:rPr>
          <w:rFonts w:eastAsia="Times New Roman" w:cs="Times New Roman"/>
          <w:color w:val="auto"/>
          <w:sz w:val="20"/>
          <w:szCs w:val="20"/>
          <w:bdr w:val="none" w:sz="0" w:space="0" w:color="auto" w:frame="1"/>
          <w:lang w:eastAsia="fr-FR"/>
        </w:rPr>
        <w:t>from</w:t>
      </w:r>
      <w:r w:rsidRPr="00D549CD">
        <w:rPr>
          <w:rFonts w:eastAsia="Times New Roman" w:cs="Times New Roman"/>
          <w:color w:val="auto"/>
          <w:sz w:val="20"/>
          <w:szCs w:val="20"/>
          <w:bdr w:val="none" w:sz="0" w:space="0" w:color="auto" w:frame="1"/>
          <w:lang w:eastAsia="fr-FR"/>
        </w:rPr>
        <w:t xml:space="preserve"> the</w:t>
      </w:r>
      <w:r w:rsidR="00391841" w:rsidRPr="00D549CD">
        <w:rPr>
          <w:rFonts w:eastAsia="Times New Roman" w:cs="Times New Roman"/>
          <w:color w:val="auto"/>
          <w:sz w:val="20"/>
          <w:szCs w:val="20"/>
          <w:bdr w:val="none" w:sz="0" w:space="0" w:color="auto" w:frame="1"/>
          <w:lang w:eastAsia="fr-FR"/>
        </w:rPr>
        <w:t xml:space="preserve"> explo</w:t>
      </w:r>
      <w:r w:rsidR="00CD6DD7" w:rsidRPr="00D549CD">
        <w:rPr>
          <w:rFonts w:eastAsia="Times New Roman" w:cs="Times New Roman"/>
          <w:color w:val="auto"/>
          <w:sz w:val="20"/>
          <w:szCs w:val="20"/>
          <w:bdr w:val="none" w:sz="0" w:space="0" w:color="auto" w:frame="1"/>
          <w:lang w:eastAsia="fr-FR"/>
        </w:rPr>
        <w:t>i</w:t>
      </w:r>
      <w:r w:rsidR="00391841" w:rsidRPr="00D549CD">
        <w:rPr>
          <w:rFonts w:eastAsia="Times New Roman" w:cs="Times New Roman"/>
          <w:color w:val="auto"/>
          <w:sz w:val="20"/>
          <w:szCs w:val="20"/>
          <w:bdr w:val="none" w:sz="0" w:space="0" w:color="auto" w:frame="1"/>
          <w:lang w:eastAsia="fr-FR"/>
        </w:rPr>
        <w:t>ta</w:t>
      </w:r>
      <w:r w:rsidR="00CD6DD7" w:rsidRPr="00D549CD">
        <w:rPr>
          <w:rFonts w:eastAsia="Times New Roman" w:cs="Times New Roman"/>
          <w:color w:val="auto"/>
          <w:sz w:val="20"/>
          <w:szCs w:val="20"/>
          <w:bdr w:val="none" w:sz="0" w:space="0" w:color="auto" w:frame="1"/>
          <w:lang w:eastAsia="fr-FR"/>
        </w:rPr>
        <w:t>t</w:t>
      </w:r>
      <w:r w:rsidR="00391841" w:rsidRPr="00D549CD">
        <w:rPr>
          <w:rFonts w:eastAsia="Times New Roman" w:cs="Times New Roman"/>
          <w:color w:val="auto"/>
          <w:sz w:val="20"/>
          <w:szCs w:val="20"/>
          <w:bdr w:val="none" w:sz="0" w:space="0" w:color="auto" w:frame="1"/>
          <w:lang w:eastAsia="fr-FR"/>
        </w:rPr>
        <w:t>i</w:t>
      </w:r>
      <w:r w:rsidR="00CD6DD7" w:rsidRPr="00D549CD">
        <w:rPr>
          <w:rFonts w:eastAsia="Times New Roman" w:cs="Times New Roman"/>
          <w:color w:val="auto"/>
          <w:sz w:val="20"/>
          <w:szCs w:val="20"/>
          <w:bdr w:val="none" w:sz="0" w:space="0" w:color="auto" w:frame="1"/>
          <w:lang w:eastAsia="fr-FR"/>
        </w:rPr>
        <w:t>o</w:t>
      </w:r>
      <w:r w:rsidR="00391841" w:rsidRPr="00D549CD">
        <w:rPr>
          <w:rFonts w:eastAsia="Times New Roman" w:cs="Times New Roman"/>
          <w:color w:val="auto"/>
          <w:sz w:val="20"/>
          <w:szCs w:val="20"/>
          <w:bdr w:val="none" w:sz="0" w:space="0" w:color="auto" w:frame="1"/>
          <w:lang w:eastAsia="fr-FR"/>
        </w:rPr>
        <w:t xml:space="preserve">n </w:t>
      </w:r>
      <w:r w:rsidR="00CD6DD7" w:rsidRPr="00D549CD">
        <w:rPr>
          <w:rFonts w:eastAsia="Times New Roman" w:cs="Times New Roman"/>
          <w:color w:val="auto"/>
          <w:sz w:val="20"/>
          <w:szCs w:val="20"/>
          <w:bdr w:val="none" w:sz="0" w:space="0" w:color="auto" w:frame="1"/>
          <w:lang w:eastAsia="fr-FR"/>
        </w:rPr>
        <w:t>of natural resources</w:t>
      </w:r>
      <w:r w:rsidR="00391841" w:rsidRPr="00D549CD">
        <w:rPr>
          <w:rFonts w:eastAsia="Times New Roman" w:cs="Times New Roman"/>
          <w:color w:val="auto"/>
          <w:sz w:val="20"/>
          <w:szCs w:val="20"/>
          <w:bdr w:val="none" w:sz="0" w:space="0" w:color="auto" w:frame="1"/>
          <w:lang w:eastAsia="fr-FR"/>
        </w:rPr>
        <w:t xml:space="preserve">, </w:t>
      </w:r>
      <w:r w:rsidR="00F63236">
        <w:rPr>
          <w:rFonts w:eastAsia="Times New Roman" w:cs="Times New Roman"/>
          <w:color w:val="auto"/>
          <w:sz w:val="20"/>
          <w:szCs w:val="20"/>
          <w:bdr w:val="none" w:sz="0" w:space="0" w:color="auto" w:frame="1"/>
          <w:lang w:eastAsia="fr-FR"/>
        </w:rPr>
        <w:t xml:space="preserve">inasmuch as </w:t>
      </w:r>
      <w:r w:rsidR="00CD6DD7" w:rsidRPr="00D549CD">
        <w:rPr>
          <w:rFonts w:eastAsia="Times New Roman" w:cs="Times New Roman"/>
          <w:color w:val="auto"/>
          <w:sz w:val="20"/>
          <w:szCs w:val="20"/>
          <w:bdr w:val="none" w:sz="0" w:space="0" w:color="auto" w:frame="1"/>
          <w:lang w:eastAsia="fr-FR"/>
        </w:rPr>
        <w:t>it directly affects the</w:t>
      </w:r>
      <w:r w:rsidR="00391841" w:rsidRPr="00D549CD">
        <w:rPr>
          <w:rFonts w:eastAsia="Times New Roman" w:cs="Times New Roman"/>
          <w:color w:val="auto"/>
          <w:sz w:val="20"/>
          <w:szCs w:val="20"/>
          <w:bdr w:val="none" w:sz="0" w:space="0" w:color="auto" w:frame="1"/>
          <w:lang w:eastAsia="fr-FR"/>
        </w:rPr>
        <w:t xml:space="preserve"> Wayúu </w:t>
      </w:r>
      <w:r w:rsidR="00CD6DD7" w:rsidRPr="00D549CD">
        <w:rPr>
          <w:rFonts w:eastAsia="Times New Roman" w:cs="Times New Roman"/>
          <w:color w:val="auto"/>
          <w:sz w:val="20"/>
          <w:szCs w:val="20"/>
          <w:bdr w:val="none" w:sz="0" w:space="0" w:color="auto" w:frame="1"/>
          <w:lang w:eastAsia="fr-FR"/>
        </w:rPr>
        <w:t xml:space="preserve">communities located in </w:t>
      </w:r>
      <w:r w:rsidR="00E136A3" w:rsidRPr="00D549CD">
        <w:rPr>
          <w:rFonts w:eastAsia="Times New Roman" w:cs="Times New Roman"/>
          <w:color w:val="auto"/>
          <w:sz w:val="20"/>
          <w:szCs w:val="20"/>
          <w:bdr w:val="none" w:sz="0" w:space="0" w:color="auto" w:frame="1"/>
          <w:lang w:eastAsia="fr-FR"/>
        </w:rPr>
        <w:t>la</w:t>
      </w:r>
      <w:r w:rsidR="00391841" w:rsidRPr="00D549CD">
        <w:rPr>
          <w:rFonts w:eastAsia="Times New Roman" w:cs="Times New Roman"/>
          <w:color w:val="auto"/>
          <w:sz w:val="20"/>
          <w:szCs w:val="20"/>
          <w:bdr w:val="none" w:sz="0" w:space="0" w:color="auto" w:frame="1"/>
          <w:lang w:eastAsia="fr-FR"/>
        </w:rPr>
        <w:t xml:space="preserve"> </w:t>
      </w:r>
      <w:r w:rsidR="00391841" w:rsidRPr="00D549CD">
        <w:rPr>
          <w:rFonts w:eastAsia="Times New Roman"/>
          <w:sz w:val="20"/>
          <w:szCs w:val="20"/>
          <w:bdr w:val="none" w:sz="0" w:space="0" w:color="auto" w:frame="1"/>
          <w:lang w:eastAsia="fr-FR"/>
        </w:rPr>
        <w:t>Guajira</w:t>
      </w:r>
      <w:r w:rsidR="00CD6DD7" w:rsidRPr="00D549CD">
        <w:rPr>
          <w:rFonts w:eastAsia="Times New Roman"/>
          <w:sz w:val="20"/>
          <w:szCs w:val="20"/>
          <w:bdr w:val="none" w:sz="0" w:space="0" w:color="auto" w:frame="1"/>
          <w:lang w:eastAsia="fr-FR"/>
        </w:rPr>
        <w:t xml:space="preserve"> region</w:t>
      </w:r>
      <w:r w:rsidR="00391841" w:rsidRPr="00D549CD">
        <w:rPr>
          <w:rFonts w:eastAsia="Times New Roman"/>
          <w:sz w:val="20"/>
          <w:szCs w:val="20"/>
          <w:bdr w:val="none" w:sz="0" w:space="0" w:color="auto" w:frame="1"/>
          <w:lang w:eastAsia="fr-FR"/>
        </w:rPr>
        <w:t xml:space="preserve">. </w:t>
      </w:r>
      <w:r w:rsidR="00CD6DD7" w:rsidRPr="00D549CD">
        <w:rPr>
          <w:rFonts w:eastAsia="Times New Roman"/>
          <w:sz w:val="20"/>
          <w:szCs w:val="20"/>
          <w:bdr w:val="none" w:sz="0" w:space="0" w:color="auto" w:frame="1"/>
          <w:lang w:eastAsia="fr-FR"/>
        </w:rPr>
        <w:t>The</w:t>
      </w:r>
      <w:r w:rsidR="00391841" w:rsidRPr="00D549CD">
        <w:rPr>
          <w:rFonts w:eastAsia="Times New Roman"/>
          <w:sz w:val="20"/>
          <w:szCs w:val="20"/>
          <w:bdr w:val="none" w:sz="0" w:space="0" w:color="auto" w:frame="1"/>
          <w:lang w:eastAsia="fr-FR"/>
        </w:rPr>
        <w:t xml:space="preserve"> </w:t>
      </w:r>
      <w:r w:rsidR="00BF77B2" w:rsidRPr="00D549CD">
        <w:rPr>
          <w:rFonts w:eastAsia="Times New Roman"/>
          <w:sz w:val="20"/>
          <w:szCs w:val="20"/>
          <w:bdr w:val="none" w:sz="0" w:space="0" w:color="auto" w:frame="1"/>
          <w:lang w:eastAsia="fr-FR"/>
        </w:rPr>
        <w:t>petitioner</w:t>
      </w:r>
      <w:r w:rsidR="00391841" w:rsidRPr="00D549CD">
        <w:rPr>
          <w:rFonts w:eastAsia="Times New Roman"/>
          <w:sz w:val="20"/>
          <w:szCs w:val="20"/>
          <w:bdr w:val="none" w:sz="0" w:space="0" w:color="auto" w:frame="1"/>
          <w:lang w:eastAsia="fr-FR"/>
        </w:rPr>
        <w:t xml:space="preserve"> </w:t>
      </w:r>
      <w:r w:rsidR="00CD6DD7" w:rsidRPr="00D549CD">
        <w:rPr>
          <w:rFonts w:eastAsia="Times New Roman"/>
          <w:sz w:val="20"/>
          <w:szCs w:val="20"/>
          <w:bdr w:val="none" w:sz="0" w:space="0" w:color="auto" w:frame="1"/>
          <w:lang w:eastAsia="fr-FR"/>
        </w:rPr>
        <w:t xml:space="preserve">also claims </w:t>
      </w:r>
      <w:r w:rsidR="00F63236">
        <w:rPr>
          <w:rFonts w:eastAsia="Times New Roman"/>
          <w:sz w:val="20"/>
          <w:szCs w:val="20"/>
          <w:bdr w:val="none" w:sz="0" w:space="0" w:color="auto" w:frame="1"/>
          <w:lang w:eastAsia="fr-FR"/>
        </w:rPr>
        <w:t xml:space="preserve">a </w:t>
      </w:r>
      <w:r w:rsidR="00CD6DD7" w:rsidRPr="00D549CD">
        <w:rPr>
          <w:rFonts w:eastAsia="Times New Roman"/>
          <w:sz w:val="20"/>
          <w:szCs w:val="20"/>
          <w:bdr w:val="none" w:sz="0" w:space="0" w:color="auto" w:frame="1"/>
          <w:lang w:eastAsia="fr-FR"/>
        </w:rPr>
        <w:t>violation</w:t>
      </w:r>
      <w:r w:rsidR="00391841" w:rsidRPr="00D549CD">
        <w:rPr>
          <w:rFonts w:eastAsia="Times New Roman"/>
          <w:sz w:val="20"/>
          <w:szCs w:val="20"/>
          <w:bdr w:val="none" w:sz="0" w:space="0" w:color="auto" w:frame="1"/>
          <w:lang w:eastAsia="fr-FR"/>
        </w:rPr>
        <w:t xml:space="preserve"> </w:t>
      </w:r>
      <w:r w:rsidR="00CD6DD7" w:rsidRPr="00D549CD">
        <w:rPr>
          <w:rFonts w:eastAsia="Times New Roman"/>
          <w:sz w:val="20"/>
          <w:szCs w:val="20"/>
          <w:bdr w:val="none" w:sz="0" w:space="0" w:color="auto" w:frame="1"/>
          <w:lang w:eastAsia="fr-FR"/>
        </w:rPr>
        <w:t>of the rights guaranteed by</w:t>
      </w:r>
      <w:r w:rsidR="00391841" w:rsidRPr="00D549CD">
        <w:rPr>
          <w:rFonts w:eastAsia="Times New Roman"/>
          <w:sz w:val="20"/>
          <w:szCs w:val="20"/>
          <w:bdr w:val="none" w:sz="0" w:space="0" w:color="auto" w:frame="1"/>
          <w:lang w:eastAsia="fr-FR"/>
        </w:rPr>
        <w:t xml:space="preserve"> </w:t>
      </w:r>
      <w:r w:rsidR="00EA24B9">
        <w:rPr>
          <w:rFonts w:eastAsia="Times New Roman"/>
          <w:sz w:val="20"/>
          <w:szCs w:val="20"/>
          <w:bdr w:val="none" w:sz="0" w:space="0" w:color="auto" w:frame="1"/>
          <w:lang w:eastAsia="fr-FR"/>
        </w:rPr>
        <w:t>Article</w:t>
      </w:r>
      <w:r w:rsidR="00391841" w:rsidRPr="00D549CD">
        <w:rPr>
          <w:rFonts w:eastAsia="Times New Roman"/>
          <w:sz w:val="20"/>
          <w:szCs w:val="20"/>
          <w:bdr w:val="none" w:sz="0" w:space="0" w:color="auto" w:frame="1"/>
          <w:lang w:eastAsia="fr-FR"/>
        </w:rPr>
        <w:t xml:space="preserve">s 8 </w:t>
      </w:r>
      <w:r w:rsidR="00CD6DD7" w:rsidRPr="00D549CD">
        <w:rPr>
          <w:rFonts w:eastAsia="Times New Roman"/>
          <w:sz w:val="20"/>
          <w:szCs w:val="20"/>
          <w:bdr w:val="none" w:sz="0" w:space="0" w:color="auto" w:frame="1"/>
          <w:lang w:eastAsia="fr-FR"/>
        </w:rPr>
        <w:t>and</w:t>
      </w:r>
      <w:r w:rsidR="00391841" w:rsidRPr="00D549CD">
        <w:rPr>
          <w:rFonts w:eastAsia="Times New Roman"/>
          <w:sz w:val="20"/>
          <w:szCs w:val="20"/>
          <w:bdr w:val="none" w:sz="0" w:space="0" w:color="auto" w:frame="1"/>
          <w:lang w:eastAsia="fr-FR"/>
        </w:rPr>
        <w:t xml:space="preserve"> 25</w:t>
      </w:r>
      <w:r w:rsidR="00F63236">
        <w:rPr>
          <w:rFonts w:eastAsia="Times New Roman"/>
          <w:sz w:val="20"/>
          <w:szCs w:val="20"/>
          <w:bdr w:val="none" w:sz="0" w:space="0" w:color="auto" w:frame="1"/>
          <w:lang w:eastAsia="fr-FR"/>
        </w:rPr>
        <w:t xml:space="preserve"> with respect to</w:t>
      </w:r>
      <w:r w:rsidR="00391841" w:rsidRPr="00D549CD">
        <w:rPr>
          <w:rFonts w:eastAsia="Times New Roman"/>
          <w:sz w:val="20"/>
          <w:szCs w:val="20"/>
          <w:bdr w:val="none" w:sz="0" w:space="0" w:color="auto" w:frame="1"/>
          <w:lang w:eastAsia="fr-FR"/>
        </w:rPr>
        <w:t xml:space="preserve"> irregulari</w:t>
      </w:r>
      <w:r w:rsidR="00CD6DD7" w:rsidRPr="00D549CD">
        <w:rPr>
          <w:rFonts w:eastAsia="Times New Roman"/>
          <w:sz w:val="20"/>
          <w:szCs w:val="20"/>
          <w:bdr w:val="none" w:sz="0" w:space="0" w:color="auto" w:frame="1"/>
          <w:lang w:eastAsia="fr-FR"/>
        </w:rPr>
        <w:t>ti</w:t>
      </w:r>
      <w:r w:rsidR="00391841" w:rsidRPr="00D549CD">
        <w:rPr>
          <w:rFonts w:eastAsia="Times New Roman"/>
          <w:sz w:val="20"/>
          <w:szCs w:val="20"/>
          <w:bdr w:val="none" w:sz="0" w:space="0" w:color="auto" w:frame="1"/>
          <w:lang w:eastAsia="fr-FR"/>
        </w:rPr>
        <w:t xml:space="preserve">es </w:t>
      </w:r>
      <w:r w:rsidR="00CD6DD7" w:rsidRPr="00D549CD">
        <w:rPr>
          <w:rFonts w:eastAsia="Times New Roman"/>
          <w:sz w:val="20"/>
          <w:szCs w:val="20"/>
          <w:bdr w:val="none" w:sz="0" w:space="0" w:color="auto" w:frame="1"/>
          <w:lang w:eastAsia="fr-FR"/>
        </w:rPr>
        <w:t>occurred in judicial proceeding</w:t>
      </w:r>
      <w:r w:rsidR="00146505">
        <w:rPr>
          <w:rFonts w:eastAsia="Times New Roman"/>
          <w:sz w:val="20"/>
          <w:szCs w:val="20"/>
          <w:bdr w:val="none" w:sz="0" w:space="0" w:color="auto" w:frame="1"/>
          <w:lang w:eastAsia="fr-FR"/>
        </w:rPr>
        <w:t>s</w:t>
      </w:r>
      <w:r w:rsidR="00391841" w:rsidRPr="00D549CD">
        <w:rPr>
          <w:rFonts w:eastAsia="Times New Roman"/>
          <w:sz w:val="20"/>
          <w:szCs w:val="20"/>
          <w:bdr w:val="none" w:sz="0" w:space="0" w:color="auto" w:frame="1"/>
          <w:lang w:eastAsia="fr-FR"/>
        </w:rPr>
        <w:t xml:space="preserve"> </w:t>
      </w:r>
      <w:r w:rsidR="00587639">
        <w:rPr>
          <w:rFonts w:eastAsia="Times New Roman"/>
          <w:sz w:val="20"/>
          <w:szCs w:val="20"/>
          <w:bdr w:val="none" w:sz="0" w:space="0" w:color="auto" w:frame="1"/>
          <w:lang w:eastAsia="fr-FR"/>
        </w:rPr>
        <w:t xml:space="preserve">regarding </w:t>
      </w:r>
      <w:r w:rsidR="00CD6DD7" w:rsidRPr="00D549CD">
        <w:rPr>
          <w:rFonts w:eastAsia="Times New Roman"/>
          <w:sz w:val="20"/>
          <w:szCs w:val="20"/>
          <w:bdr w:val="none" w:sz="0" w:space="0" w:color="auto" w:frame="1"/>
          <w:lang w:eastAsia="fr-FR"/>
        </w:rPr>
        <w:t>the constitutional complaints</w:t>
      </w:r>
      <w:r w:rsidR="00391841" w:rsidRPr="00D549CD">
        <w:rPr>
          <w:rFonts w:eastAsia="Times New Roman"/>
          <w:sz w:val="20"/>
          <w:szCs w:val="20"/>
          <w:bdr w:val="none" w:sz="0" w:space="0" w:color="auto" w:frame="1"/>
          <w:lang w:eastAsia="fr-FR"/>
        </w:rPr>
        <w:t xml:space="preserve"> </w:t>
      </w:r>
      <w:r w:rsidR="00F35F30">
        <w:rPr>
          <w:rFonts w:eastAsia="Times New Roman"/>
          <w:sz w:val="20"/>
          <w:szCs w:val="20"/>
          <w:bdr w:val="none" w:sz="0" w:space="0" w:color="auto" w:frame="1"/>
          <w:lang w:eastAsia="fr-FR"/>
        </w:rPr>
        <w:t>on</w:t>
      </w:r>
      <w:r w:rsidR="00CD6DD7" w:rsidRPr="00D549CD">
        <w:rPr>
          <w:rFonts w:eastAsia="Times New Roman"/>
          <w:sz w:val="20"/>
          <w:szCs w:val="20"/>
          <w:bdr w:val="none" w:sz="0" w:space="0" w:color="auto" w:frame="1"/>
          <w:lang w:eastAsia="fr-FR"/>
        </w:rPr>
        <w:t xml:space="preserve"> the legislative acts of</w:t>
      </w:r>
      <w:r w:rsidR="00391841" w:rsidRPr="00D549CD">
        <w:rPr>
          <w:rFonts w:eastAsia="Times New Roman"/>
          <w:sz w:val="20"/>
          <w:szCs w:val="20"/>
          <w:bdr w:val="none" w:sz="0" w:space="0" w:color="auto" w:frame="1"/>
          <w:lang w:eastAsia="fr-FR"/>
        </w:rPr>
        <w:t xml:space="preserve"> reform.</w:t>
      </w:r>
    </w:p>
    <w:p w14:paraId="6A7C1FC9" w14:textId="77777777" w:rsidR="00391841" w:rsidRPr="00D549CD" w:rsidRDefault="00391841" w:rsidP="00391841">
      <w:pPr>
        <w:pStyle w:val="ListParagraph"/>
        <w:jc w:val="both"/>
        <w:rPr>
          <w:rFonts w:eastAsia="Times New Roman" w:cs="Times New Roman"/>
          <w:color w:val="auto"/>
          <w:sz w:val="20"/>
          <w:szCs w:val="20"/>
          <w:bdr w:val="none" w:sz="0" w:space="0" w:color="auto" w:frame="1"/>
          <w:lang w:eastAsia="fr-FR"/>
        </w:rPr>
      </w:pPr>
    </w:p>
    <w:p w14:paraId="36DC4E11" w14:textId="08536F49" w:rsidR="00391841" w:rsidRPr="00D549CD" w:rsidRDefault="00CD6DD7" w:rsidP="00391841">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0"/>
          <w:szCs w:val="20"/>
          <w:bdr w:val="none" w:sz="0" w:space="0" w:color="auto" w:frame="1"/>
          <w:lang w:eastAsia="fr-FR"/>
        </w:rPr>
      </w:pPr>
      <w:r w:rsidRPr="00D549CD">
        <w:rPr>
          <w:rFonts w:eastAsia="Times New Roman" w:cs="Times New Roman"/>
          <w:color w:val="auto"/>
          <w:sz w:val="20"/>
          <w:szCs w:val="20"/>
          <w:bdr w:val="none" w:sz="0" w:space="0" w:color="auto" w:frame="1"/>
          <w:lang w:eastAsia="fr-FR"/>
        </w:rPr>
        <w:t>The</w:t>
      </w:r>
      <w:r w:rsidR="00391841" w:rsidRPr="00D549CD">
        <w:rPr>
          <w:rFonts w:eastAsia="Times New Roman" w:cs="Times New Roman"/>
          <w:color w:val="auto"/>
          <w:sz w:val="20"/>
          <w:szCs w:val="20"/>
          <w:bdr w:val="none" w:sz="0" w:space="0" w:color="auto" w:frame="1"/>
          <w:lang w:eastAsia="fr-FR"/>
        </w:rPr>
        <w:t xml:space="preserve"> </w:t>
      </w:r>
      <w:r w:rsidR="00BF77B2" w:rsidRPr="00D549CD">
        <w:rPr>
          <w:rFonts w:eastAsia="Times New Roman" w:cs="Times New Roman"/>
          <w:color w:val="auto"/>
          <w:sz w:val="20"/>
          <w:szCs w:val="20"/>
          <w:bdr w:val="none" w:sz="0" w:space="0" w:color="auto" w:frame="1"/>
          <w:lang w:eastAsia="fr-FR"/>
        </w:rPr>
        <w:t>petitioner</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affirms</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that in Colombia the</w:t>
      </w:r>
      <w:r w:rsidR="00391841" w:rsidRPr="00D549CD">
        <w:rPr>
          <w:rFonts w:eastAsia="Times New Roman" w:cs="Times New Roman"/>
          <w:color w:val="auto"/>
          <w:sz w:val="20"/>
          <w:szCs w:val="20"/>
          <w:bdr w:val="none" w:sz="0" w:space="0" w:color="auto" w:frame="1"/>
          <w:lang w:eastAsia="fr-FR"/>
        </w:rPr>
        <w:t xml:space="preserve"> Wayúu </w:t>
      </w:r>
      <w:r w:rsidRPr="00D549CD">
        <w:rPr>
          <w:rFonts w:eastAsia="Times New Roman" w:cs="Times New Roman"/>
          <w:color w:val="auto"/>
          <w:sz w:val="20"/>
          <w:szCs w:val="20"/>
          <w:bdr w:val="none" w:sz="0" w:space="0" w:color="auto" w:frame="1"/>
          <w:lang w:eastAsia="fr-FR"/>
        </w:rPr>
        <w:t xml:space="preserve">people </w:t>
      </w:r>
      <w:r w:rsidR="00391841" w:rsidRPr="00D549CD">
        <w:rPr>
          <w:rFonts w:eastAsia="Times New Roman" w:cs="Times New Roman"/>
          <w:color w:val="auto"/>
          <w:sz w:val="20"/>
          <w:szCs w:val="20"/>
          <w:bdr w:val="none" w:sz="0" w:space="0" w:color="auto" w:frame="1"/>
          <w:lang w:eastAsia="fr-FR"/>
        </w:rPr>
        <w:t>represent 20</w:t>
      </w:r>
      <w:r w:rsidRPr="00D549CD">
        <w:rPr>
          <w:rFonts w:eastAsia="Times New Roman" w:cs="Times New Roman"/>
          <w:color w:val="auto"/>
          <w:sz w:val="20"/>
          <w:szCs w:val="20"/>
          <w:bdr w:val="none" w:sz="0" w:space="0" w:color="auto" w:frame="1"/>
          <w:lang w:eastAsia="fr-FR"/>
        </w:rPr>
        <w:t>.</w:t>
      </w:r>
      <w:r w:rsidR="00391841" w:rsidRPr="00D549CD">
        <w:rPr>
          <w:rFonts w:eastAsia="Times New Roman" w:cs="Times New Roman"/>
          <w:color w:val="auto"/>
          <w:sz w:val="20"/>
          <w:szCs w:val="20"/>
          <w:bdr w:val="none" w:sz="0" w:space="0" w:color="auto" w:frame="1"/>
          <w:lang w:eastAsia="fr-FR"/>
        </w:rPr>
        <w:t xml:space="preserve">5% </w:t>
      </w:r>
      <w:r w:rsidR="006609EE" w:rsidRPr="00D549CD">
        <w:rPr>
          <w:rFonts w:eastAsia="Times New Roman" w:cs="Times New Roman"/>
          <w:color w:val="auto"/>
          <w:sz w:val="20"/>
          <w:szCs w:val="20"/>
          <w:bdr w:val="none" w:sz="0" w:space="0" w:color="auto" w:frame="1"/>
          <w:lang w:eastAsia="fr-FR"/>
        </w:rPr>
        <w:t>of the</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indigenous population</w:t>
      </w:r>
      <w:r w:rsidR="00391841" w:rsidRPr="00D549CD">
        <w:rPr>
          <w:rFonts w:eastAsia="Times New Roman" w:cs="Times New Roman"/>
          <w:color w:val="auto"/>
          <w:sz w:val="20"/>
          <w:szCs w:val="20"/>
          <w:bdr w:val="none" w:sz="0" w:space="0" w:color="auto" w:frame="1"/>
          <w:lang w:eastAsia="fr-FR"/>
        </w:rPr>
        <w:t xml:space="preserve"> </w:t>
      </w:r>
      <w:r w:rsidR="00E136A3" w:rsidRPr="00D549CD">
        <w:rPr>
          <w:rFonts w:eastAsia="Times New Roman" w:cs="Times New Roman"/>
          <w:color w:val="auto"/>
          <w:sz w:val="20"/>
          <w:szCs w:val="20"/>
          <w:bdr w:val="none" w:sz="0" w:space="0" w:color="auto" w:frame="1"/>
          <w:lang w:eastAsia="fr-FR"/>
        </w:rPr>
        <w:t>and are located in the department of</w:t>
      </w:r>
      <w:r w:rsidR="00391841" w:rsidRPr="00D549CD">
        <w:rPr>
          <w:rFonts w:eastAsia="Times New Roman" w:cs="Times New Roman"/>
          <w:color w:val="auto"/>
          <w:sz w:val="20"/>
          <w:szCs w:val="20"/>
          <w:bdr w:val="none" w:sz="0" w:space="0" w:color="auto" w:frame="1"/>
          <w:lang w:eastAsia="fr-FR"/>
        </w:rPr>
        <w:t xml:space="preserve"> </w:t>
      </w:r>
      <w:r w:rsidR="00587639">
        <w:rPr>
          <w:rFonts w:eastAsia="Times New Roman" w:cs="Times New Roman"/>
          <w:color w:val="auto"/>
          <w:sz w:val="20"/>
          <w:szCs w:val="20"/>
          <w:bdr w:val="none" w:sz="0" w:space="0" w:color="auto" w:frame="1"/>
          <w:lang w:eastAsia="fr-FR"/>
        </w:rPr>
        <w:t>L</w:t>
      </w:r>
      <w:r w:rsidR="00E136A3" w:rsidRPr="00D549CD">
        <w:rPr>
          <w:rFonts w:eastAsia="Times New Roman" w:cs="Times New Roman"/>
          <w:color w:val="auto"/>
          <w:sz w:val="20"/>
          <w:szCs w:val="20"/>
          <w:bdr w:val="none" w:sz="0" w:space="0" w:color="auto" w:frame="1"/>
          <w:lang w:eastAsia="fr-FR"/>
        </w:rPr>
        <w:t>a</w:t>
      </w:r>
      <w:r w:rsidR="00391841" w:rsidRPr="00D549CD">
        <w:rPr>
          <w:rFonts w:eastAsia="Times New Roman" w:cs="Times New Roman"/>
          <w:color w:val="auto"/>
          <w:sz w:val="20"/>
          <w:szCs w:val="20"/>
          <w:bdr w:val="none" w:sz="0" w:space="0" w:color="auto" w:frame="1"/>
          <w:lang w:eastAsia="fr-FR"/>
        </w:rPr>
        <w:t xml:space="preserve"> Guajira </w:t>
      </w:r>
      <w:r w:rsidR="00D23BEB" w:rsidRPr="00D549CD">
        <w:rPr>
          <w:rFonts w:eastAsia="Times New Roman" w:cs="Times New Roman"/>
          <w:color w:val="auto"/>
          <w:sz w:val="20"/>
          <w:szCs w:val="20"/>
          <w:bdr w:val="none" w:sz="0" w:space="0" w:color="auto" w:frame="1"/>
          <w:lang w:eastAsia="fr-FR"/>
        </w:rPr>
        <w:t>where they occupy an area of</w:t>
      </w:r>
      <w:r w:rsidR="00391841" w:rsidRPr="00D549CD">
        <w:rPr>
          <w:rFonts w:eastAsia="Times New Roman" w:cs="Times New Roman"/>
          <w:color w:val="auto"/>
          <w:sz w:val="20"/>
          <w:szCs w:val="20"/>
          <w:bdr w:val="none" w:sz="0" w:space="0" w:color="auto" w:frame="1"/>
          <w:lang w:eastAsia="fr-FR"/>
        </w:rPr>
        <w:t xml:space="preserve"> 1</w:t>
      </w:r>
      <w:r w:rsidR="00F35F30">
        <w:rPr>
          <w:rFonts w:eastAsia="Times New Roman" w:cs="Times New Roman"/>
          <w:color w:val="auto"/>
          <w:sz w:val="20"/>
          <w:szCs w:val="20"/>
          <w:bdr w:val="none" w:sz="0" w:space="0" w:color="auto" w:frame="1"/>
          <w:lang w:eastAsia="fr-FR"/>
        </w:rPr>
        <w:t>,</w:t>
      </w:r>
      <w:r w:rsidR="00391841" w:rsidRPr="00D549CD">
        <w:rPr>
          <w:rFonts w:eastAsia="Times New Roman" w:cs="Times New Roman"/>
          <w:color w:val="auto"/>
          <w:sz w:val="20"/>
          <w:szCs w:val="20"/>
          <w:bdr w:val="none" w:sz="0" w:space="0" w:color="auto" w:frame="1"/>
          <w:lang w:eastAsia="fr-FR"/>
        </w:rPr>
        <w:t>080</w:t>
      </w:r>
      <w:r w:rsidR="00F35F30">
        <w:rPr>
          <w:rFonts w:eastAsia="Times New Roman" w:cs="Times New Roman"/>
          <w:color w:val="auto"/>
          <w:sz w:val="20"/>
          <w:szCs w:val="20"/>
          <w:bdr w:val="none" w:sz="0" w:space="0" w:color="auto" w:frame="1"/>
          <w:lang w:eastAsia="fr-FR"/>
        </w:rPr>
        <w:t>,</w:t>
      </w:r>
      <w:r w:rsidR="00391841" w:rsidRPr="00D549CD">
        <w:rPr>
          <w:rFonts w:eastAsia="Times New Roman" w:cs="Times New Roman"/>
          <w:color w:val="auto"/>
          <w:sz w:val="20"/>
          <w:szCs w:val="20"/>
          <w:bdr w:val="none" w:sz="0" w:space="0" w:color="auto" w:frame="1"/>
          <w:lang w:eastAsia="fr-FR"/>
        </w:rPr>
        <w:t>336 hect</w:t>
      </w:r>
      <w:r w:rsidR="00D23BEB" w:rsidRPr="00D549CD">
        <w:rPr>
          <w:rFonts w:eastAsia="Times New Roman" w:cs="Times New Roman"/>
          <w:color w:val="auto"/>
          <w:sz w:val="20"/>
          <w:szCs w:val="20"/>
          <w:bdr w:val="none" w:sz="0" w:space="0" w:color="auto" w:frame="1"/>
          <w:lang w:eastAsia="fr-FR"/>
        </w:rPr>
        <w:t>are</w:t>
      </w:r>
      <w:r w:rsidR="00391841" w:rsidRPr="00D549CD">
        <w:rPr>
          <w:rFonts w:eastAsia="Times New Roman" w:cs="Times New Roman"/>
          <w:color w:val="auto"/>
          <w:sz w:val="20"/>
          <w:szCs w:val="20"/>
          <w:bdr w:val="none" w:sz="0" w:space="0" w:color="auto" w:frame="1"/>
          <w:lang w:eastAsia="fr-FR"/>
        </w:rPr>
        <w:t xml:space="preserve">s </w:t>
      </w:r>
      <w:r w:rsidR="00D23BEB" w:rsidRPr="00D549CD">
        <w:rPr>
          <w:rFonts w:eastAsia="Times New Roman" w:cs="Times New Roman"/>
          <w:color w:val="auto"/>
          <w:sz w:val="20"/>
          <w:szCs w:val="20"/>
          <w:bdr w:val="none" w:sz="0" w:space="0" w:color="auto" w:frame="1"/>
          <w:lang w:eastAsia="fr-FR"/>
        </w:rPr>
        <w:t>located in the</w:t>
      </w:r>
      <w:r w:rsidR="00391841" w:rsidRPr="00D549CD">
        <w:rPr>
          <w:rFonts w:eastAsia="Times New Roman" w:cs="Times New Roman"/>
          <w:color w:val="auto"/>
          <w:sz w:val="20"/>
          <w:szCs w:val="20"/>
          <w:bdr w:val="none" w:sz="0" w:space="0" w:color="auto" w:frame="1"/>
          <w:lang w:eastAsia="fr-FR"/>
        </w:rPr>
        <w:t xml:space="preserve"> </w:t>
      </w:r>
      <w:r w:rsidR="00D23BEB" w:rsidRPr="00D549CD">
        <w:rPr>
          <w:rFonts w:eastAsia="Times New Roman" w:cs="Times New Roman"/>
          <w:color w:val="auto"/>
          <w:sz w:val="20"/>
          <w:szCs w:val="20"/>
          <w:bdr w:val="none" w:sz="0" w:space="0" w:color="auto" w:frame="1"/>
          <w:lang w:eastAsia="fr-FR"/>
        </w:rPr>
        <w:t>reservation</w:t>
      </w:r>
      <w:r w:rsidR="00391841" w:rsidRPr="00D549CD">
        <w:rPr>
          <w:rFonts w:eastAsia="Times New Roman" w:cs="Times New Roman"/>
          <w:color w:val="auto"/>
          <w:sz w:val="20"/>
          <w:szCs w:val="20"/>
          <w:bdr w:val="none" w:sz="0" w:space="0" w:color="auto" w:frame="1"/>
          <w:lang w:eastAsia="fr-FR"/>
        </w:rPr>
        <w:t xml:space="preserve"> </w:t>
      </w:r>
      <w:r w:rsidR="006609EE" w:rsidRPr="00D549CD">
        <w:rPr>
          <w:rFonts w:eastAsia="Times New Roman" w:cs="Times New Roman"/>
          <w:color w:val="auto"/>
          <w:sz w:val="20"/>
          <w:szCs w:val="20"/>
          <w:bdr w:val="none" w:sz="0" w:space="0" w:color="auto" w:frame="1"/>
          <w:lang w:eastAsia="fr-FR"/>
        </w:rPr>
        <w:t xml:space="preserve">of </w:t>
      </w:r>
      <w:r w:rsidR="00D23BEB" w:rsidRPr="00D549CD">
        <w:rPr>
          <w:rFonts w:eastAsia="Times New Roman" w:cs="Times New Roman"/>
          <w:color w:val="auto"/>
          <w:sz w:val="20"/>
          <w:szCs w:val="20"/>
          <w:bdr w:val="none" w:sz="0" w:space="0" w:color="auto" w:frame="1"/>
          <w:lang w:eastAsia="fr-FR"/>
        </w:rPr>
        <w:t>la</w:t>
      </w:r>
      <w:r w:rsidR="00391841" w:rsidRPr="00D549CD">
        <w:rPr>
          <w:rFonts w:eastAsia="Times New Roman" w:cs="Times New Roman"/>
          <w:color w:val="auto"/>
          <w:sz w:val="20"/>
          <w:szCs w:val="20"/>
          <w:bdr w:val="none" w:sz="0" w:space="0" w:color="auto" w:frame="1"/>
          <w:lang w:eastAsia="fr-FR"/>
        </w:rPr>
        <w:t xml:space="preserve"> Alta y Media Guajira </w:t>
      </w:r>
      <w:r w:rsidR="00D23BEB" w:rsidRPr="00D549CD">
        <w:rPr>
          <w:rFonts w:eastAsia="Times New Roman" w:cs="Times New Roman"/>
          <w:color w:val="auto"/>
          <w:sz w:val="20"/>
          <w:szCs w:val="20"/>
          <w:bdr w:val="none" w:sz="0" w:space="0" w:color="auto" w:frame="1"/>
          <w:lang w:eastAsia="fr-FR"/>
        </w:rPr>
        <w:t>and several other</w:t>
      </w:r>
      <w:r w:rsidR="00391841" w:rsidRPr="00D549CD">
        <w:rPr>
          <w:rFonts w:eastAsia="Times New Roman" w:cs="Times New Roman"/>
          <w:color w:val="auto"/>
          <w:sz w:val="20"/>
          <w:szCs w:val="20"/>
          <w:bdr w:val="none" w:sz="0" w:space="0" w:color="auto" w:frame="1"/>
          <w:lang w:eastAsia="fr-FR"/>
        </w:rPr>
        <w:t xml:space="preserve"> </w:t>
      </w:r>
      <w:r w:rsidR="00D549CD" w:rsidRPr="00D549CD">
        <w:rPr>
          <w:rFonts w:eastAsia="Times New Roman" w:cs="Times New Roman"/>
          <w:color w:val="auto"/>
          <w:sz w:val="20"/>
          <w:szCs w:val="20"/>
          <w:bdr w:val="none" w:sz="0" w:space="0" w:color="auto" w:frame="1"/>
          <w:lang w:eastAsia="fr-FR"/>
        </w:rPr>
        <w:t>reservations</w:t>
      </w:r>
      <w:r w:rsidR="00391841" w:rsidRPr="00D549CD">
        <w:rPr>
          <w:rFonts w:eastAsia="Times New Roman" w:cs="Times New Roman"/>
          <w:color w:val="auto"/>
          <w:sz w:val="20"/>
          <w:szCs w:val="20"/>
          <w:bdr w:val="none" w:sz="0" w:space="0" w:color="auto" w:frame="1"/>
          <w:lang w:eastAsia="fr-FR"/>
        </w:rPr>
        <w:t xml:space="preserve"> </w:t>
      </w:r>
      <w:r w:rsidR="00D23BEB" w:rsidRPr="00D549CD">
        <w:rPr>
          <w:rFonts w:eastAsia="Times New Roman" w:cs="Times New Roman"/>
          <w:color w:val="auto"/>
          <w:sz w:val="20"/>
          <w:szCs w:val="20"/>
          <w:bdr w:val="none" w:sz="0" w:space="0" w:color="auto" w:frame="1"/>
          <w:lang w:eastAsia="fr-FR"/>
        </w:rPr>
        <w:t>placed south of the</w:t>
      </w:r>
      <w:r w:rsidR="00391841" w:rsidRPr="00D549CD">
        <w:rPr>
          <w:rFonts w:eastAsia="Times New Roman" w:cs="Times New Roman"/>
          <w:color w:val="auto"/>
          <w:sz w:val="20"/>
          <w:szCs w:val="20"/>
          <w:bdr w:val="none" w:sz="0" w:space="0" w:color="auto" w:frame="1"/>
          <w:lang w:eastAsia="fr-FR"/>
        </w:rPr>
        <w:t xml:space="preserve"> department </w:t>
      </w:r>
      <w:r w:rsidR="00D23BEB" w:rsidRPr="00D549CD">
        <w:rPr>
          <w:rFonts w:eastAsia="Times New Roman" w:cs="Times New Roman"/>
          <w:color w:val="auto"/>
          <w:sz w:val="20"/>
          <w:szCs w:val="20"/>
          <w:bdr w:val="none" w:sz="0" w:space="0" w:color="auto" w:frame="1"/>
          <w:lang w:eastAsia="fr-FR"/>
        </w:rPr>
        <w:t>and the reservation of</w:t>
      </w:r>
      <w:r w:rsidR="00391841" w:rsidRPr="00D549CD">
        <w:rPr>
          <w:rFonts w:eastAsia="Times New Roman" w:cs="Times New Roman"/>
          <w:color w:val="auto"/>
          <w:sz w:val="20"/>
          <w:szCs w:val="20"/>
          <w:bdr w:val="none" w:sz="0" w:space="0" w:color="auto" w:frame="1"/>
          <w:lang w:eastAsia="fr-FR"/>
        </w:rPr>
        <w:t xml:space="preserve"> Carraipía. </w:t>
      </w:r>
      <w:r w:rsidR="00D23BEB" w:rsidRPr="00D549CD">
        <w:rPr>
          <w:rFonts w:eastAsia="Times New Roman" w:cs="Times New Roman"/>
          <w:color w:val="auto"/>
          <w:sz w:val="20"/>
          <w:szCs w:val="20"/>
          <w:bdr w:val="none" w:sz="0" w:space="0" w:color="auto" w:frame="1"/>
          <w:lang w:eastAsia="fr-FR"/>
        </w:rPr>
        <w:t>In this sense</w:t>
      </w:r>
      <w:r w:rsidR="00D549CD">
        <w:rPr>
          <w:rFonts w:eastAsia="Times New Roman" w:cs="Times New Roman"/>
          <w:color w:val="auto"/>
          <w:sz w:val="20"/>
          <w:szCs w:val="20"/>
          <w:bdr w:val="none" w:sz="0" w:space="0" w:color="auto" w:frame="1"/>
          <w:lang w:eastAsia="fr-FR"/>
        </w:rPr>
        <w:t>,</w:t>
      </w:r>
      <w:r w:rsidR="00D23BEB" w:rsidRPr="00D549CD">
        <w:rPr>
          <w:rFonts w:eastAsia="Times New Roman" w:cs="Times New Roman"/>
          <w:color w:val="auto"/>
          <w:sz w:val="20"/>
          <w:szCs w:val="20"/>
          <w:bdr w:val="none" w:sz="0" w:space="0" w:color="auto" w:frame="1"/>
          <w:lang w:eastAsia="fr-FR"/>
        </w:rPr>
        <w:t xml:space="preserve"> </w:t>
      </w:r>
      <w:r w:rsidR="00C05B34">
        <w:rPr>
          <w:sz w:val="20"/>
          <w:szCs w:val="20"/>
        </w:rPr>
        <w:t>the</w:t>
      </w:r>
      <w:r w:rsidR="00C05B34" w:rsidRPr="00D549CD">
        <w:rPr>
          <w:sz w:val="20"/>
          <w:szCs w:val="20"/>
        </w:rPr>
        <w:t xml:space="preserve"> petitioner </w:t>
      </w:r>
      <w:r w:rsidR="00D23BEB" w:rsidRPr="00D549CD">
        <w:rPr>
          <w:rFonts w:eastAsia="Times New Roman" w:cs="Times New Roman"/>
          <w:color w:val="auto"/>
          <w:sz w:val="20"/>
          <w:szCs w:val="20"/>
          <w:bdr w:val="none" w:sz="0" w:space="0" w:color="auto" w:frame="1"/>
          <w:lang w:eastAsia="fr-FR"/>
        </w:rPr>
        <w:t>indicates that they comprise</w:t>
      </w:r>
      <w:r w:rsidR="00391841" w:rsidRPr="00D549CD">
        <w:rPr>
          <w:rFonts w:eastAsia="Times New Roman" w:cs="Times New Roman"/>
          <w:color w:val="auto"/>
          <w:sz w:val="20"/>
          <w:szCs w:val="20"/>
          <w:bdr w:val="none" w:sz="0" w:space="0" w:color="auto" w:frame="1"/>
          <w:lang w:eastAsia="fr-FR"/>
        </w:rPr>
        <w:t xml:space="preserve"> 48% </w:t>
      </w:r>
      <w:r w:rsidR="006609EE" w:rsidRPr="00D549CD">
        <w:rPr>
          <w:rFonts w:eastAsia="Times New Roman" w:cs="Times New Roman"/>
          <w:color w:val="auto"/>
          <w:sz w:val="20"/>
          <w:szCs w:val="20"/>
          <w:bdr w:val="none" w:sz="0" w:space="0" w:color="auto" w:frame="1"/>
          <w:lang w:eastAsia="fr-FR"/>
        </w:rPr>
        <w:t>of the</w:t>
      </w:r>
      <w:r w:rsidR="00391841" w:rsidRPr="00D549CD">
        <w:rPr>
          <w:rFonts w:eastAsia="Times New Roman" w:cs="Times New Roman"/>
          <w:color w:val="auto"/>
          <w:sz w:val="20"/>
          <w:szCs w:val="20"/>
          <w:bdr w:val="none" w:sz="0" w:space="0" w:color="auto" w:frame="1"/>
          <w:lang w:eastAsia="fr-FR"/>
        </w:rPr>
        <w:t xml:space="preserve"> </w:t>
      </w:r>
      <w:r w:rsidR="00D23BEB" w:rsidRPr="00D549CD">
        <w:rPr>
          <w:rFonts w:eastAsia="Times New Roman" w:cs="Times New Roman"/>
          <w:color w:val="auto"/>
          <w:sz w:val="20"/>
          <w:szCs w:val="20"/>
          <w:bdr w:val="none" w:sz="0" w:space="0" w:color="auto" w:frame="1"/>
          <w:lang w:eastAsia="fr-FR"/>
        </w:rPr>
        <w:t>population</w:t>
      </w:r>
      <w:r w:rsidR="00391841" w:rsidRPr="00D549CD">
        <w:rPr>
          <w:rFonts w:eastAsia="Times New Roman" w:cs="Times New Roman"/>
          <w:color w:val="auto"/>
          <w:sz w:val="20"/>
          <w:szCs w:val="20"/>
          <w:bdr w:val="none" w:sz="0" w:space="0" w:color="auto" w:frame="1"/>
          <w:lang w:eastAsia="fr-FR"/>
        </w:rPr>
        <w:t xml:space="preserve"> </w:t>
      </w:r>
      <w:r w:rsidR="006609EE" w:rsidRPr="00D549CD">
        <w:rPr>
          <w:rFonts w:eastAsia="Times New Roman" w:cs="Times New Roman"/>
          <w:color w:val="auto"/>
          <w:sz w:val="20"/>
          <w:szCs w:val="20"/>
          <w:bdr w:val="none" w:sz="0" w:space="0" w:color="auto" w:frame="1"/>
          <w:lang w:eastAsia="fr-FR"/>
        </w:rPr>
        <w:t>of the</w:t>
      </w:r>
      <w:r w:rsidR="00391841" w:rsidRPr="00D549CD">
        <w:rPr>
          <w:rFonts w:eastAsia="Times New Roman" w:cs="Times New Roman"/>
          <w:color w:val="auto"/>
          <w:sz w:val="20"/>
          <w:szCs w:val="20"/>
          <w:bdr w:val="none" w:sz="0" w:space="0" w:color="auto" w:frame="1"/>
          <w:lang w:eastAsia="fr-FR"/>
        </w:rPr>
        <w:t xml:space="preserve"> </w:t>
      </w:r>
      <w:r w:rsidR="00D549CD" w:rsidRPr="00D549CD">
        <w:rPr>
          <w:rFonts w:eastAsia="Times New Roman" w:cs="Times New Roman"/>
          <w:color w:val="auto"/>
          <w:sz w:val="20"/>
          <w:szCs w:val="20"/>
          <w:bdr w:val="none" w:sz="0" w:space="0" w:color="auto" w:frame="1"/>
          <w:lang w:eastAsia="fr-FR"/>
        </w:rPr>
        <w:t>Peninsula</w:t>
      </w:r>
      <w:r w:rsidR="00391841" w:rsidRPr="00D549CD">
        <w:rPr>
          <w:rFonts w:eastAsia="Times New Roman" w:cs="Times New Roman"/>
          <w:color w:val="auto"/>
          <w:sz w:val="20"/>
          <w:szCs w:val="20"/>
          <w:bdr w:val="none" w:sz="0" w:space="0" w:color="auto" w:frame="1"/>
          <w:lang w:eastAsia="fr-FR"/>
        </w:rPr>
        <w:t xml:space="preserve"> </w:t>
      </w:r>
      <w:r w:rsidR="006609EE" w:rsidRPr="00D549CD">
        <w:rPr>
          <w:rFonts w:eastAsia="Times New Roman" w:cs="Times New Roman"/>
          <w:color w:val="auto"/>
          <w:sz w:val="20"/>
          <w:szCs w:val="20"/>
          <w:bdr w:val="none" w:sz="0" w:space="0" w:color="auto" w:frame="1"/>
          <w:lang w:eastAsia="fr-FR"/>
        </w:rPr>
        <w:t xml:space="preserve">of </w:t>
      </w:r>
      <w:r w:rsidR="00D549CD">
        <w:rPr>
          <w:rFonts w:eastAsia="Times New Roman" w:cs="Times New Roman"/>
          <w:color w:val="auto"/>
          <w:sz w:val="20"/>
          <w:szCs w:val="20"/>
          <w:bdr w:val="none" w:sz="0" w:space="0" w:color="auto" w:frame="1"/>
          <w:lang w:eastAsia="fr-FR"/>
        </w:rPr>
        <w:t>la</w:t>
      </w:r>
      <w:r w:rsidR="00391841" w:rsidRPr="00D549CD">
        <w:rPr>
          <w:rFonts w:eastAsia="Times New Roman" w:cs="Times New Roman"/>
          <w:color w:val="auto"/>
          <w:sz w:val="20"/>
          <w:szCs w:val="20"/>
          <w:bdr w:val="none" w:sz="0" w:space="0" w:color="auto" w:frame="1"/>
          <w:lang w:eastAsia="fr-FR"/>
        </w:rPr>
        <w:t xml:space="preserve"> Guajira </w:t>
      </w:r>
      <w:r w:rsidR="00D549CD">
        <w:rPr>
          <w:rFonts w:eastAsia="Times New Roman" w:cs="Times New Roman"/>
          <w:color w:val="auto"/>
          <w:sz w:val="20"/>
          <w:szCs w:val="20"/>
          <w:bdr w:val="none" w:sz="0" w:space="0" w:color="auto" w:frame="1"/>
          <w:lang w:eastAsia="fr-FR"/>
        </w:rPr>
        <w:t xml:space="preserve">which </w:t>
      </w:r>
      <w:r w:rsidR="00F35F30">
        <w:rPr>
          <w:rFonts w:eastAsia="Times New Roman" w:cs="Times New Roman"/>
          <w:color w:val="auto"/>
          <w:sz w:val="20"/>
          <w:szCs w:val="20"/>
          <w:bdr w:val="none" w:sz="0" w:space="0" w:color="auto" w:frame="1"/>
          <w:lang w:eastAsia="fr-FR"/>
        </w:rPr>
        <w:t>although</w:t>
      </w:r>
      <w:r w:rsidR="00D549CD">
        <w:rPr>
          <w:rFonts w:eastAsia="Times New Roman" w:cs="Times New Roman"/>
          <w:color w:val="auto"/>
          <w:sz w:val="20"/>
          <w:szCs w:val="20"/>
          <w:bdr w:val="none" w:sz="0" w:space="0" w:color="auto" w:frame="1"/>
          <w:lang w:eastAsia="fr-FR"/>
        </w:rPr>
        <w:t xml:space="preserve"> abundant</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in natural resources</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such as</w:t>
      </w:r>
      <w:r w:rsidR="00391841" w:rsidRPr="00D549CD">
        <w:rPr>
          <w:rFonts w:eastAsia="Times New Roman" w:cs="Times New Roman"/>
          <w:color w:val="auto"/>
          <w:sz w:val="20"/>
          <w:szCs w:val="20"/>
          <w:bdr w:val="none" w:sz="0" w:space="0" w:color="auto" w:frame="1"/>
          <w:lang w:eastAsia="fr-FR"/>
        </w:rPr>
        <w:t xml:space="preserve"> gas, </w:t>
      </w:r>
      <w:r w:rsidR="00D549CD">
        <w:rPr>
          <w:rFonts w:eastAsia="Times New Roman" w:cs="Times New Roman"/>
          <w:color w:val="auto"/>
          <w:sz w:val="20"/>
          <w:szCs w:val="20"/>
          <w:bdr w:val="none" w:sz="0" w:space="0" w:color="auto" w:frame="1"/>
          <w:lang w:eastAsia="fr-FR"/>
        </w:rPr>
        <w:t xml:space="preserve">coal and </w:t>
      </w:r>
      <w:r w:rsidR="00391841" w:rsidRPr="00D549CD">
        <w:rPr>
          <w:rFonts w:eastAsia="Times New Roman" w:cs="Times New Roman"/>
          <w:color w:val="auto"/>
          <w:sz w:val="20"/>
          <w:szCs w:val="20"/>
          <w:bdr w:val="none" w:sz="0" w:space="0" w:color="auto" w:frame="1"/>
          <w:lang w:eastAsia="fr-FR"/>
        </w:rPr>
        <w:t>sal</w:t>
      </w:r>
      <w:r w:rsidR="00D549CD">
        <w:rPr>
          <w:rFonts w:eastAsia="Times New Roman" w:cs="Times New Roman"/>
          <w:color w:val="auto"/>
          <w:sz w:val="20"/>
          <w:szCs w:val="20"/>
          <w:bdr w:val="none" w:sz="0" w:space="0" w:color="auto" w:frame="1"/>
          <w:lang w:eastAsia="fr-FR"/>
        </w:rPr>
        <w:t>t</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is still one of the poorest regions in the country</w:t>
      </w:r>
      <w:r w:rsidR="00391841" w:rsidRPr="00D549CD">
        <w:rPr>
          <w:rFonts w:eastAsia="Times New Roman" w:cs="Times New Roman"/>
          <w:color w:val="auto"/>
          <w:sz w:val="20"/>
          <w:szCs w:val="20"/>
          <w:bdr w:val="none" w:sz="0" w:space="0" w:color="auto" w:frame="1"/>
          <w:lang w:eastAsia="fr-FR"/>
        </w:rPr>
        <w:t xml:space="preserve">. </w:t>
      </w:r>
      <w:r w:rsidR="00C05B34">
        <w:rPr>
          <w:rFonts w:eastAsia="Times New Roman" w:cs="Times New Roman"/>
          <w:color w:val="auto"/>
          <w:sz w:val="20"/>
          <w:szCs w:val="20"/>
          <w:bdr w:val="none" w:sz="0" w:space="0" w:color="auto" w:frame="1"/>
          <w:lang w:eastAsia="fr-FR"/>
        </w:rPr>
        <w:t>T</w:t>
      </w:r>
      <w:r w:rsidR="00C05B34">
        <w:rPr>
          <w:sz w:val="20"/>
          <w:szCs w:val="20"/>
        </w:rPr>
        <w:t>he</w:t>
      </w:r>
      <w:r w:rsidR="00C05B34" w:rsidRPr="00D549CD">
        <w:rPr>
          <w:sz w:val="20"/>
          <w:szCs w:val="20"/>
        </w:rPr>
        <w:t xml:space="preserve"> petitioner </w:t>
      </w:r>
      <w:r w:rsidR="00D549CD">
        <w:rPr>
          <w:rFonts w:eastAsia="Times New Roman" w:cs="Times New Roman"/>
          <w:color w:val="auto"/>
          <w:sz w:val="20"/>
          <w:szCs w:val="20"/>
          <w:bdr w:val="none" w:sz="0" w:space="0" w:color="auto" w:frame="1"/>
          <w:lang w:eastAsia="fr-FR"/>
        </w:rPr>
        <w:t>d</w:t>
      </w:r>
      <w:r w:rsidR="00391841" w:rsidRPr="00D549CD">
        <w:rPr>
          <w:rFonts w:eastAsia="Times New Roman" w:cs="Times New Roman"/>
          <w:color w:val="auto"/>
          <w:sz w:val="20"/>
          <w:szCs w:val="20"/>
          <w:bdr w:val="none" w:sz="0" w:space="0" w:color="auto" w:frame="1"/>
          <w:lang w:eastAsia="fr-FR"/>
        </w:rPr>
        <w:t>escribe</w:t>
      </w:r>
      <w:r w:rsidR="00D549CD">
        <w:rPr>
          <w:rFonts w:eastAsia="Times New Roman" w:cs="Times New Roman"/>
          <w:color w:val="auto"/>
          <w:sz w:val="20"/>
          <w:szCs w:val="20"/>
          <w:bdr w:val="none" w:sz="0" w:space="0" w:color="auto" w:frame="1"/>
          <w:lang w:eastAsia="fr-FR"/>
        </w:rPr>
        <w:t>s the</w:t>
      </w:r>
      <w:r w:rsidR="00391841" w:rsidRPr="00D549CD">
        <w:rPr>
          <w:rFonts w:eastAsia="Times New Roman" w:cs="Times New Roman"/>
          <w:color w:val="auto"/>
          <w:sz w:val="20"/>
          <w:szCs w:val="20"/>
          <w:bdr w:val="none" w:sz="0" w:space="0" w:color="auto" w:frame="1"/>
          <w:lang w:eastAsia="fr-FR"/>
        </w:rPr>
        <w:t xml:space="preserve"> Wayúu </w:t>
      </w:r>
      <w:r w:rsidR="00D549CD">
        <w:rPr>
          <w:rFonts w:eastAsia="Times New Roman" w:cs="Times New Roman"/>
          <w:color w:val="auto"/>
          <w:sz w:val="20"/>
          <w:szCs w:val="20"/>
          <w:bdr w:val="none" w:sz="0" w:space="0" w:color="auto" w:frame="1"/>
          <w:lang w:eastAsia="fr-FR"/>
        </w:rPr>
        <w:t>as</w:t>
      </w:r>
      <w:r w:rsidR="00391841" w:rsidRPr="00D549CD">
        <w:rPr>
          <w:rFonts w:eastAsia="Times New Roman" w:cs="Times New Roman"/>
          <w:color w:val="auto"/>
          <w:sz w:val="20"/>
          <w:szCs w:val="20"/>
          <w:bdr w:val="none" w:sz="0" w:space="0" w:color="auto" w:frame="1"/>
          <w:lang w:eastAsia="fr-FR"/>
        </w:rPr>
        <w:t xml:space="preserve"> </w:t>
      </w:r>
      <w:r w:rsidRPr="00D549CD">
        <w:rPr>
          <w:rFonts w:eastAsia="Times New Roman" w:cs="Times New Roman"/>
          <w:color w:val="auto"/>
          <w:sz w:val="20"/>
          <w:szCs w:val="20"/>
          <w:bdr w:val="none" w:sz="0" w:space="0" w:color="auto" w:frame="1"/>
          <w:lang w:eastAsia="fr-FR"/>
        </w:rPr>
        <w:t>indigenous</w:t>
      </w:r>
      <w:r w:rsidR="00D549CD">
        <w:rPr>
          <w:rFonts w:eastAsia="Times New Roman" w:cs="Times New Roman"/>
          <w:color w:val="auto"/>
          <w:sz w:val="20"/>
          <w:szCs w:val="20"/>
          <w:bdr w:val="none" w:sz="0" w:space="0" w:color="auto" w:frame="1"/>
          <w:lang w:eastAsia="fr-FR"/>
        </w:rPr>
        <w:t xml:space="preserve"> people</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who suffer the </w:t>
      </w:r>
      <w:r w:rsidR="00391841" w:rsidRPr="00D549CD">
        <w:rPr>
          <w:rFonts w:eastAsia="Times New Roman" w:cs="Times New Roman"/>
          <w:color w:val="auto"/>
          <w:sz w:val="20"/>
          <w:szCs w:val="20"/>
          <w:bdr w:val="none" w:sz="0" w:space="0" w:color="auto" w:frame="1"/>
          <w:lang w:eastAsia="fr-FR"/>
        </w:rPr>
        <w:t>conse</w:t>
      </w:r>
      <w:r w:rsidR="00D549CD">
        <w:rPr>
          <w:rFonts w:eastAsia="Times New Roman" w:cs="Times New Roman"/>
          <w:color w:val="auto"/>
          <w:sz w:val="20"/>
          <w:szCs w:val="20"/>
          <w:bdr w:val="none" w:sz="0" w:space="0" w:color="auto" w:frame="1"/>
          <w:lang w:eastAsia="fr-FR"/>
        </w:rPr>
        <w:t>q</w:t>
      </w:r>
      <w:r w:rsidR="00391841" w:rsidRPr="00D549CD">
        <w:rPr>
          <w:rFonts w:eastAsia="Times New Roman" w:cs="Times New Roman"/>
          <w:color w:val="auto"/>
          <w:sz w:val="20"/>
          <w:szCs w:val="20"/>
          <w:bdr w:val="none" w:sz="0" w:space="0" w:color="auto" w:frame="1"/>
          <w:lang w:eastAsia="fr-FR"/>
        </w:rPr>
        <w:t>uenc</w:t>
      </w:r>
      <w:r w:rsidR="00D549CD">
        <w:rPr>
          <w:rFonts w:eastAsia="Times New Roman" w:cs="Times New Roman"/>
          <w:color w:val="auto"/>
          <w:sz w:val="20"/>
          <w:szCs w:val="20"/>
          <w:bdr w:val="none" w:sz="0" w:space="0" w:color="auto" w:frame="1"/>
          <w:lang w:eastAsia="fr-FR"/>
        </w:rPr>
        <w:t>e</w:t>
      </w:r>
      <w:r w:rsidR="00391841" w:rsidRPr="00D549CD">
        <w:rPr>
          <w:rFonts w:eastAsia="Times New Roman" w:cs="Times New Roman"/>
          <w:color w:val="auto"/>
          <w:sz w:val="20"/>
          <w:szCs w:val="20"/>
          <w:bdr w:val="none" w:sz="0" w:space="0" w:color="auto" w:frame="1"/>
          <w:lang w:eastAsia="fr-FR"/>
        </w:rPr>
        <w:t xml:space="preserve">s </w:t>
      </w:r>
      <w:r w:rsidR="006609EE" w:rsidRPr="00D549CD">
        <w:rPr>
          <w:rFonts w:eastAsia="Times New Roman" w:cs="Times New Roman"/>
          <w:color w:val="auto"/>
          <w:sz w:val="20"/>
          <w:szCs w:val="20"/>
          <w:bdr w:val="none" w:sz="0" w:space="0" w:color="auto" w:frame="1"/>
          <w:lang w:eastAsia="fr-FR"/>
        </w:rPr>
        <w:t xml:space="preserve">of </w:t>
      </w:r>
      <w:r w:rsidR="00D549CD" w:rsidRPr="00D549CD">
        <w:rPr>
          <w:rFonts w:eastAsia="Times New Roman" w:cs="Times New Roman"/>
          <w:color w:val="auto"/>
          <w:sz w:val="20"/>
          <w:szCs w:val="20"/>
          <w:bdr w:val="none" w:sz="0" w:space="0" w:color="auto" w:frame="1"/>
          <w:lang w:eastAsia="fr-FR"/>
        </w:rPr>
        <w:t>historic injustice</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namely</w:t>
      </w:r>
      <w:r w:rsidR="00391841" w:rsidRPr="00D549CD">
        <w:rPr>
          <w:rFonts w:eastAsia="Times New Roman" w:cs="Times New Roman"/>
          <w:color w:val="auto"/>
          <w:sz w:val="20"/>
          <w:szCs w:val="20"/>
          <w:bdr w:val="none" w:sz="0" w:space="0" w:color="auto" w:frame="1"/>
          <w:lang w:eastAsia="fr-FR"/>
        </w:rPr>
        <w:t xml:space="preserve">, </w:t>
      </w:r>
      <w:r w:rsidR="00D549CD" w:rsidRPr="00D549CD">
        <w:rPr>
          <w:rFonts w:eastAsia="Times New Roman" w:cs="Times New Roman"/>
          <w:color w:val="auto"/>
          <w:sz w:val="20"/>
          <w:szCs w:val="20"/>
          <w:bdr w:val="none" w:sz="0" w:space="0" w:color="auto" w:frame="1"/>
          <w:lang w:eastAsia="fr-FR"/>
        </w:rPr>
        <w:t>colonization</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dispossession of their lands</w:t>
      </w:r>
      <w:r w:rsidR="00391841" w:rsidRPr="00D549CD">
        <w:rPr>
          <w:rFonts w:eastAsia="Times New Roman" w:cs="Times New Roman"/>
          <w:color w:val="auto"/>
          <w:sz w:val="20"/>
          <w:szCs w:val="20"/>
          <w:bdr w:val="none" w:sz="0" w:space="0" w:color="auto" w:frame="1"/>
          <w:lang w:eastAsia="fr-FR"/>
        </w:rPr>
        <w:t>, territor</w:t>
      </w:r>
      <w:r w:rsidR="00D549CD">
        <w:rPr>
          <w:rFonts w:eastAsia="Times New Roman" w:cs="Times New Roman"/>
          <w:color w:val="auto"/>
          <w:sz w:val="20"/>
          <w:szCs w:val="20"/>
          <w:bdr w:val="none" w:sz="0" w:space="0" w:color="auto" w:frame="1"/>
          <w:lang w:eastAsia="fr-FR"/>
        </w:rPr>
        <w:t>ies</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and resources</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oppression and</w:t>
      </w:r>
      <w:r w:rsidR="00391841" w:rsidRPr="00D549CD">
        <w:rPr>
          <w:rFonts w:eastAsia="Times New Roman" w:cs="Times New Roman"/>
          <w:color w:val="auto"/>
          <w:sz w:val="20"/>
          <w:szCs w:val="20"/>
          <w:bdr w:val="none" w:sz="0" w:space="0" w:color="auto" w:frame="1"/>
          <w:lang w:eastAsia="fr-FR"/>
        </w:rPr>
        <w:t xml:space="preserve"> </w:t>
      </w:r>
      <w:r w:rsidR="00D549CD" w:rsidRPr="00D549CD">
        <w:rPr>
          <w:rFonts w:eastAsia="Times New Roman" w:cs="Times New Roman"/>
          <w:color w:val="auto"/>
          <w:sz w:val="20"/>
          <w:szCs w:val="20"/>
          <w:bdr w:val="none" w:sz="0" w:space="0" w:color="auto" w:frame="1"/>
          <w:lang w:eastAsia="fr-FR"/>
        </w:rPr>
        <w:t>discrimination</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as well as lack of control over their own </w:t>
      </w:r>
      <w:r w:rsidR="00587639">
        <w:rPr>
          <w:rFonts w:eastAsia="Times New Roman" w:cs="Times New Roman"/>
          <w:color w:val="auto"/>
          <w:sz w:val="20"/>
          <w:szCs w:val="20"/>
          <w:bdr w:val="none" w:sz="0" w:space="0" w:color="auto" w:frame="1"/>
          <w:lang w:eastAsia="fr-FR"/>
        </w:rPr>
        <w:t>way of life</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The</w:t>
      </w:r>
      <w:r w:rsidR="00391841" w:rsidRPr="00D549CD">
        <w:rPr>
          <w:rFonts w:eastAsia="Times New Roman" w:cs="Times New Roman"/>
          <w:color w:val="auto"/>
          <w:sz w:val="20"/>
          <w:szCs w:val="20"/>
          <w:bdr w:val="none" w:sz="0" w:space="0" w:color="auto" w:frame="1"/>
          <w:lang w:eastAsia="fr-FR"/>
        </w:rPr>
        <w:t xml:space="preserve"> </w:t>
      </w:r>
      <w:r w:rsidR="00BF77B2" w:rsidRPr="00D549CD">
        <w:rPr>
          <w:rFonts w:eastAsia="Times New Roman" w:cs="Times New Roman"/>
          <w:color w:val="auto"/>
          <w:sz w:val="20"/>
          <w:szCs w:val="20"/>
          <w:bdr w:val="none" w:sz="0" w:space="0" w:color="auto" w:frame="1"/>
          <w:lang w:eastAsia="fr-FR"/>
        </w:rPr>
        <w:t>petitioner</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points out that the </w:t>
      </w:r>
      <w:r w:rsidR="00391841" w:rsidRPr="00D549CD">
        <w:rPr>
          <w:rFonts w:eastAsia="Times New Roman" w:cs="Times New Roman"/>
          <w:color w:val="auto"/>
          <w:sz w:val="20"/>
          <w:szCs w:val="20"/>
          <w:bdr w:val="none" w:sz="0" w:space="0" w:color="auto" w:frame="1"/>
          <w:lang w:eastAsia="fr-FR"/>
        </w:rPr>
        <w:t>Wayúu</w:t>
      </w:r>
      <w:r w:rsidR="00F35F30">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are especially affected by poverty</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and</w:t>
      </w:r>
      <w:r w:rsidR="00391841" w:rsidRPr="00D549CD">
        <w:rPr>
          <w:rFonts w:eastAsia="Times New Roman" w:cs="Times New Roman"/>
          <w:color w:val="auto"/>
          <w:sz w:val="20"/>
          <w:szCs w:val="20"/>
          <w:bdr w:val="none" w:sz="0" w:space="0" w:color="auto" w:frame="1"/>
          <w:lang w:eastAsia="fr-FR"/>
        </w:rPr>
        <w:t xml:space="preserve"> </w:t>
      </w:r>
      <w:r w:rsidR="00D549CD" w:rsidRPr="00D549CD">
        <w:rPr>
          <w:rFonts w:eastAsia="Times New Roman" w:cs="Times New Roman"/>
          <w:color w:val="auto"/>
          <w:sz w:val="20"/>
          <w:szCs w:val="20"/>
          <w:bdr w:val="none" w:sz="0" w:space="0" w:color="auto" w:frame="1"/>
          <w:lang w:eastAsia="fr-FR"/>
        </w:rPr>
        <w:t>consequen</w:t>
      </w:r>
      <w:r w:rsidR="00D549CD">
        <w:rPr>
          <w:rFonts w:eastAsia="Times New Roman" w:cs="Times New Roman"/>
          <w:color w:val="auto"/>
          <w:sz w:val="20"/>
          <w:szCs w:val="20"/>
          <w:bdr w:val="none" w:sz="0" w:space="0" w:color="auto" w:frame="1"/>
          <w:lang w:eastAsia="fr-FR"/>
        </w:rPr>
        <w:t>tially</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cannot satisfy their </w:t>
      </w:r>
      <w:r w:rsidR="00D549CD" w:rsidRPr="00D549CD">
        <w:rPr>
          <w:rFonts w:eastAsia="Times New Roman" w:cs="Times New Roman"/>
          <w:color w:val="auto"/>
          <w:sz w:val="20"/>
          <w:szCs w:val="20"/>
          <w:bdr w:val="none" w:sz="0" w:space="0" w:color="auto" w:frame="1"/>
          <w:lang w:eastAsia="fr-FR"/>
        </w:rPr>
        <w:t>basic</w:t>
      </w:r>
      <w:r w:rsidR="00D549CD">
        <w:rPr>
          <w:rFonts w:eastAsia="Times New Roman" w:cs="Times New Roman"/>
          <w:color w:val="auto"/>
          <w:sz w:val="20"/>
          <w:szCs w:val="20"/>
          <w:bdr w:val="none" w:sz="0" w:space="0" w:color="auto" w:frame="1"/>
          <w:lang w:eastAsia="fr-FR"/>
        </w:rPr>
        <w:t xml:space="preserve"> needs</w:t>
      </w:r>
      <w:r w:rsidR="00391841" w:rsidRPr="00D549CD">
        <w:rPr>
          <w:rFonts w:eastAsia="Times New Roman" w:cs="Times New Roman"/>
          <w:color w:val="auto"/>
          <w:sz w:val="20"/>
          <w:szCs w:val="20"/>
          <w:bdr w:val="none" w:sz="0" w:space="0" w:color="auto" w:frame="1"/>
          <w:lang w:eastAsia="fr-FR"/>
        </w:rPr>
        <w:t xml:space="preserve">, </w:t>
      </w:r>
      <w:r w:rsidR="00C05B34">
        <w:rPr>
          <w:rFonts w:eastAsia="Times New Roman" w:cs="Times New Roman"/>
          <w:color w:val="auto"/>
          <w:sz w:val="20"/>
          <w:szCs w:val="20"/>
          <w:bdr w:val="none" w:sz="0" w:space="0" w:color="auto" w:frame="1"/>
          <w:lang w:eastAsia="fr-FR"/>
        </w:rPr>
        <w:t>such as</w:t>
      </w:r>
      <w:r w:rsidR="00D549CD">
        <w:rPr>
          <w:rFonts w:eastAsia="Times New Roman" w:cs="Times New Roman"/>
          <w:color w:val="auto"/>
          <w:sz w:val="20"/>
          <w:szCs w:val="20"/>
          <w:bdr w:val="none" w:sz="0" w:space="0" w:color="auto" w:frame="1"/>
          <w:lang w:eastAsia="fr-FR"/>
        </w:rPr>
        <w:t xml:space="preserve"> access to education</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drinking water or health</w:t>
      </w:r>
      <w:r w:rsidR="00F35F30">
        <w:rPr>
          <w:rFonts w:eastAsia="Times New Roman" w:cs="Times New Roman"/>
          <w:color w:val="auto"/>
          <w:sz w:val="20"/>
          <w:szCs w:val="20"/>
          <w:bdr w:val="none" w:sz="0" w:space="0" w:color="auto" w:frame="1"/>
          <w:lang w:eastAsia="fr-FR"/>
        </w:rPr>
        <w:t>,</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being </w:t>
      </w:r>
      <w:r w:rsidR="00F35F30">
        <w:rPr>
          <w:rFonts w:eastAsia="Times New Roman" w:cs="Times New Roman"/>
          <w:color w:val="auto"/>
          <w:sz w:val="20"/>
          <w:szCs w:val="20"/>
          <w:bdr w:val="none" w:sz="0" w:space="0" w:color="auto" w:frame="1"/>
          <w:lang w:eastAsia="fr-FR"/>
        </w:rPr>
        <w:t xml:space="preserve">also </w:t>
      </w:r>
      <w:r w:rsidR="00D549CD">
        <w:rPr>
          <w:rFonts w:eastAsia="Times New Roman" w:cs="Times New Roman"/>
          <w:color w:val="auto"/>
          <w:sz w:val="20"/>
          <w:szCs w:val="20"/>
          <w:bdr w:val="none" w:sz="0" w:space="0" w:color="auto" w:frame="1"/>
          <w:lang w:eastAsia="fr-FR"/>
        </w:rPr>
        <w:t>disproportionally affected by</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mal</w:t>
      </w:r>
      <w:r w:rsidR="00D549CD" w:rsidRPr="00D549CD">
        <w:rPr>
          <w:rFonts w:eastAsia="Times New Roman" w:cs="Times New Roman"/>
          <w:color w:val="auto"/>
          <w:sz w:val="20"/>
          <w:szCs w:val="20"/>
          <w:bdr w:val="none" w:sz="0" w:space="0" w:color="auto" w:frame="1"/>
          <w:lang w:eastAsia="fr-FR"/>
        </w:rPr>
        <w:t>nutrition</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and</w:t>
      </w:r>
      <w:r w:rsidR="00391841" w:rsidRPr="00D549CD">
        <w:rPr>
          <w:rFonts w:eastAsia="Times New Roman" w:cs="Times New Roman"/>
          <w:color w:val="auto"/>
          <w:sz w:val="20"/>
          <w:szCs w:val="20"/>
          <w:bdr w:val="none" w:sz="0" w:space="0" w:color="auto" w:frame="1"/>
          <w:lang w:eastAsia="fr-FR"/>
        </w:rPr>
        <w:t xml:space="preserve"> </w:t>
      </w:r>
      <w:r w:rsidR="00D549CD">
        <w:rPr>
          <w:rFonts w:eastAsia="Times New Roman" w:cs="Times New Roman"/>
          <w:color w:val="auto"/>
          <w:sz w:val="20"/>
          <w:szCs w:val="20"/>
          <w:bdr w:val="none" w:sz="0" w:space="0" w:color="auto" w:frame="1"/>
          <w:lang w:eastAsia="fr-FR"/>
        </w:rPr>
        <w:t xml:space="preserve">child </w:t>
      </w:r>
      <w:r w:rsidR="00391841" w:rsidRPr="00D549CD">
        <w:rPr>
          <w:rFonts w:eastAsia="Times New Roman" w:cs="Times New Roman"/>
          <w:color w:val="auto"/>
          <w:sz w:val="20"/>
          <w:szCs w:val="20"/>
          <w:bdr w:val="none" w:sz="0" w:space="0" w:color="auto" w:frame="1"/>
          <w:lang w:eastAsia="fr-FR"/>
        </w:rPr>
        <w:t>mortali</w:t>
      </w:r>
      <w:r w:rsidR="00D549CD">
        <w:rPr>
          <w:rFonts w:eastAsia="Times New Roman" w:cs="Times New Roman"/>
          <w:color w:val="auto"/>
          <w:sz w:val="20"/>
          <w:szCs w:val="20"/>
          <w:bdr w:val="none" w:sz="0" w:space="0" w:color="auto" w:frame="1"/>
          <w:lang w:eastAsia="fr-FR"/>
        </w:rPr>
        <w:t>ty</w:t>
      </w:r>
      <w:r w:rsidR="00391841" w:rsidRPr="00D549CD">
        <w:rPr>
          <w:rFonts w:eastAsia="Times New Roman" w:cs="Times New Roman"/>
          <w:color w:val="auto"/>
          <w:sz w:val="20"/>
          <w:szCs w:val="20"/>
          <w:bdr w:val="none" w:sz="0" w:space="0" w:color="auto" w:frame="1"/>
          <w:lang w:eastAsia="fr-FR"/>
        </w:rPr>
        <w:t xml:space="preserve">. </w:t>
      </w:r>
    </w:p>
    <w:p w14:paraId="3CABB92B" w14:textId="77777777" w:rsidR="00391841" w:rsidRPr="00D549CD" w:rsidRDefault="00391841" w:rsidP="00391841">
      <w:pPr>
        <w:pStyle w:val="ListParagraph"/>
        <w:jc w:val="both"/>
        <w:rPr>
          <w:rFonts w:eastAsia="Times New Roman" w:cs="Times New Roman"/>
          <w:color w:val="auto"/>
          <w:sz w:val="20"/>
          <w:szCs w:val="20"/>
          <w:bdr w:val="none" w:sz="0" w:space="0" w:color="auto" w:frame="1"/>
          <w:lang w:eastAsia="fr-FR"/>
        </w:rPr>
      </w:pPr>
    </w:p>
    <w:p w14:paraId="22EB7C0B" w14:textId="256904F3" w:rsidR="00391841" w:rsidRPr="00D549CD" w:rsidRDefault="00CB4020" w:rsidP="00391841">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0"/>
          <w:szCs w:val="20"/>
          <w:bdr w:val="none" w:sz="0" w:space="0" w:color="auto" w:frame="1"/>
          <w:lang w:eastAsia="fr-FR"/>
        </w:rPr>
      </w:pPr>
      <w:r>
        <w:rPr>
          <w:sz w:val="20"/>
          <w:szCs w:val="20"/>
        </w:rPr>
        <w:t>Under such circumstances</w:t>
      </w:r>
      <w:r w:rsidR="00391841" w:rsidRPr="00D549CD">
        <w:rPr>
          <w:sz w:val="20"/>
          <w:szCs w:val="20"/>
        </w:rPr>
        <w:t xml:space="preserve">, </w:t>
      </w:r>
      <w:r>
        <w:rPr>
          <w:sz w:val="20"/>
          <w:szCs w:val="20"/>
        </w:rPr>
        <w:t>the</w:t>
      </w:r>
      <w:r w:rsidR="00391841" w:rsidRPr="00D549CD">
        <w:rPr>
          <w:sz w:val="20"/>
          <w:szCs w:val="20"/>
        </w:rPr>
        <w:t xml:space="preserve"> </w:t>
      </w:r>
      <w:r w:rsidR="00BF77B2" w:rsidRPr="00D549CD">
        <w:rPr>
          <w:sz w:val="20"/>
          <w:szCs w:val="20"/>
        </w:rPr>
        <w:t>petitioner</w:t>
      </w:r>
      <w:r w:rsidR="00391841" w:rsidRPr="00D549CD">
        <w:rPr>
          <w:sz w:val="20"/>
          <w:szCs w:val="20"/>
        </w:rPr>
        <w:t xml:space="preserve"> </w:t>
      </w:r>
      <w:r>
        <w:rPr>
          <w:sz w:val="20"/>
          <w:szCs w:val="20"/>
        </w:rPr>
        <w:t>claims</w:t>
      </w:r>
      <w:r w:rsidR="00391841" w:rsidRPr="00D549CD">
        <w:rPr>
          <w:sz w:val="20"/>
          <w:szCs w:val="20"/>
        </w:rPr>
        <w:t xml:space="preserve"> </w:t>
      </w:r>
      <w:r w:rsidR="00CD6DD7" w:rsidRPr="00D549CD">
        <w:rPr>
          <w:sz w:val="20"/>
          <w:szCs w:val="20"/>
        </w:rPr>
        <w:t>violation</w:t>
      </w:r>
      <w:r w:rsidR="00391841" w:rsidRPr="00D549CD">
        <w:rPr>
          <w:sz w:val="20"/>
          <w:szCs w:val="20"/>
        </w:rPr>
        <w:t xml:space="preserve"> </w:t>
      </w:r>
      <w:r>
        <w:rPr>
          <w:sz w:val="20"/>
          <w:szCs w:val="20"/>
        </w:rPr>
        <w:t>of</w:t>
      </w:r>
      <w:r w:rsidR="00391841" w:rsidRPr="00D549CD">
        <w:rPr>
          <w:sz w:val="20"/>
          <w:szCs w:val="20"/>
        </w:rPr>
        <w:t xml:space="preserve"> </w:t>
      </w:r>
      <w:r w:rsidR="00BF77B2" w:rsidRPr="00D549CD">
        <w:rPr>
          <w:sz w:val="20"/>
          <w:szCs w:val="20"/>
        </w:rPr>
        <w:t>human rights</w:t>
      </w:r>
      <w:r w:rsidR="00391841" w:rsidRPr="00D549CD">
        <w:rPr>
          <w:sz w:val="20"/>
          <w:szCs w:val="20"/>
        </w:rPr>
        <w:t xml:space="preserve"> </w:t>
      </w:r>
      <w:r>
        <w:rPr>
          <w:sz w:val="20"/>
          <w:szCs w:val="20"/>
        </w:rPr>
        <w:t>of the</w:t>
      </w:r>
      <w:r w:rsidR="00391841" w:rsidRPr="00D549CD">
        <w:rPr>
          <w:sz w:val="20"/>
          <w:szCs w:val="20"/>
        </w:rPr>
        <w:t xml:space="preserve"> </w:t>
      </w:r>
      <w:proofErr w:type="spellStart"/>
      <w:r w:rsidR="00391841" w:rsidRPr="00D549CD">
        <w:rPr>
          <w:sz w:val="20"/>
          <w:szCs w:val="20"/>
        </w:rPr>
        <w:t>Wayúu</w:t>
      </w:r>
      <w:proofErr w:type="spellEnd"/>
      <w:r w:rsidR="00391841" w:rsidRPr="00D549CD">
        <w:rPr>
          <w:sz w:val="20"/>
          <w:szCs w:val="20"/>
        </w:rPr>
        <w:t xml:space="preserve"> </w:t>
      </w:r>
      <w:r>
        <w:rPr>
          <w:sz w:val="20"/>
          <w:szCs w:val="20"/>
        </w:rPr>
        <w:t xml:space="preserve">People </w:t>
      </w:r>
      <w:r w:rsidR="00587639">
        <w:rPr>
          <w:sz w:val="20"/>
          <w:szCs w:val="20"/>
        </w:rPr>
        <w:t>due to</w:t>
      </w:r>
      <w:r>
        <w:rPr>
          <w:sz w:val="20"/>
          <w:szCs w:val="20"/>
        </w:rPr>
        <w:t xml:space="preserve"> the</w:t>
      </w:r>
      <w:r w:rsidR="00391841" w:rsidRPr="00D549CD">
        <w:rPr>
          <w:sz w:val="20"/>
          <w:szCs w:val="20"/>
        </w:rPr>
        <w:t xml:space="preserve"> </w:t>
      </w:r>
      <w:r w:rsidR="006609EE" w:rsidRPr="00D549CD">
        <w:rPr>
          <w:sz w:val="20"/>
          <w:szCs w:val="20"/>
        </w:rPr>
        <w:t>omission</w:t>
      </w:r>
      <w:r w:rsidR="00391841" w:rsidRPr="00D549CD">
        <w:rPr>
          <w:sz w:val="20"/>
          <w:szCs w:val="20"/>
        </w:rPr>
        <w:t xml:space="preserve"> </w:t>
      </w:r>
      <w:r w:rsidR="006609EE" w:rsidRPr="00D549CD">
        <w:rPr>
          <w:sz w:val="20"/>
          <w:szCs w:val="20"/>
        </w:rPr>
        <w:t xml:space="preserve">of </w:t>
      </w:r>
      <w:r w:rsidR="00587639">
        <w:rPr>
          <w:sz w:val="20"/>
          <w:szCs w:val="20"/>
        </w:rPr>
        <w:t xml:space="preserve">prior </w:t>
      </w:r>
      <w:r>
        <w:rPr>
          <w:sz w:val="20"/>
          <w:szCs w:val="20"/>
        </w:rPr>
        <w:t xml:space="preserve">consultation </w:t>
      </w:r>
      <w:r w:rsidR="00587639" w:rsidRPr="00587639">
        <w:rPr>
          <w:sz w:val="20"/>
          <w:szCs w:val="20"/>
        </w:rPr>
        <w:t>in the process of reforming the royalty regime under Legislative Act 05 of 2011 and Law 1530 of 2012</w:t>
      </w:r>
      <w:r w:rsidR="00391841" w:rsidRPr="00D549CD">
        <w:rPr>
          <w:rStyle w:val="FootnoteReference"/>
          <w:sz w:val="20"/>
          <w:szCs w:val="20"/>
        </w:rPr>
        <w:footnoteReference w:id="4"/>
      </w:r>
      <w:r w:rsidR="00391841" w:rsidRPr="00D549CD">
        <w:rPr>
          <w:sz w:val="20"/>
          <w:szCs w:val="20"/>
        </w:rPr>
        <w:t xml:space="preserve">. </w:t>
      </w:r>
      <w:r>
        <w:rPr>
          <w:sz w:val="20"/>
          <w:szCs w:val="20"/>
        </w:rPr>
        <w:t>On this matter</w:t>
      </w:r>
      <w:r w:rsidR="00391841" w:rsidRPr="00D549CD">
        <w:rPr>
          <w:sz w:val="20"/>
          <w:szCs w:val="20"/>
        </w:rPr>
        <w:t xml:space="preserve">, </w:t>
      </w:r>
      <w:r w:rsidR="00C05B34">
        <w:rPr>
          <w:sz w:val="20"/>
          <w:szCs w:val="20"/>
        </w:rPr>
        <w:t>the</w:t>
      </w:r>
      <w:r w:rsidR="00C05B34" w:rsidRPr="00D549CD">
        <w:rPr>
          <w:sz w:val="20"/>
          <w:szCs w:val="20"/>
        </w:rPr>
        <w:t xml:space="preserve"> petitioner </w:t>
      </w:r>
      <w:r>
        <w:rPr>
          <w:sz w:val="20"/>
          <w:szCs w:val="20"/>
        </w:rPr>
        <w:t>explains that royalties</w:t>
      </w:r>
      <w:r w:rsidR="00391841" w:rsidRPr="00D549CD">
        <w:rPr>
          <w:iCs/>
          <w:sz w:val="20"/>
          <w:szCs w:val="20"/>
        </w:rPr>
        <w:t xml:space="preserve"> </w:t>
      </w:r>
      <w:r>
        <w:rPr>
          <w:iCs/>
          <w:sz w:val="20"/>
          <w:szCs w:val="20"/>
        </w:rPr>
        <w:t>were</w:t>
      </w:r>
      <w:r w:rsidR="00C05B34">
        <w:rPr>
          <w:iCs/>
          <w:sz w:val="20"/>
          <w:szCs w:val="20"/>
        </w:rPr>
        <w:t xml:space="preserve"> </w:t>
      </w:r>
      <w:r>
        <w:rPr>
          <w:iCs/>
          <w:sz w:val="20"/>
          <w:szCs w:val="20"/>
        </w:rPr>
        <w:t>initially minted as a</w:t>
      </w:r>
      <w:r w:rsidR="00391841" w:rsidRPr="00D549CD">
        <w:rPr>
          <w:iCs/>
          <w:sz w:val="20"/>
          <w:szCs w:val="20"/>
        </w:rPr>
        <w:t xml:space="preserve"> </w:t>
      </w:r>
      <w:r w:rsidRPr="00D549CD">
        <w:rPr>
          <w:iCs/>
          <w:sz w:val="20"/>
          <w:szCs w:val="20"/>
        </w:rPr>
        <w:t>compensation</w:t>
      </w:r>
      <w:r w:rsidR="00391841" w:rsidRPr="00D549CD">
        <w:rPr>
          <w:iCs/>
          <w:sz w:val="20"/>
          <w:szCs w:val="20"/>
        </w:rPr>
        <w:t xml:space="preserve"> </w:t>
      </w:r>
      <w:r>
        <w:rPr>
          <w:iCs/>
          <w:sz w:val="20"/>
          <w:szCs w:val="20"/>
        </w:rPr>
        <w:t>to the production areas to mitigate</w:t>
      </w:r>
      <w:r w:rsidR="00391841" w:rsidRPr="00D549CD">
        <w:rPr>
          <w:iCs/>
          <w:sz w:val="20"/>
          <w:szCs w:val="20"/>
        </w:rPr>
        <w:t xml:space="preserve"> </w:t>
      </w:r>
      <w:r>
        <w:rPr>
          <w:iCs/>
          <w:sz w:val="20"/>
          <w:szCs w:val="20"/>
        </w:rPr>
        <w:t>the economic</w:t>
      </w:r>
      <w:r w:rsidR="00391841" w:rsidRPr="00D549CD">
        <w:rPr>
          <w:iCs/>
          <w:sz w:val="20"/>
          <w:szCs w:val="20"/>
        </w:rPr>
        <w:t>, social</w:t>
      </w:r>
      <w:r>
        <w:rPr>
          <w:iCs/>
          <w:sz w:val="20"/>
          <w:szCs w:val="20"/>
        </w:rPr>
        <w:t xml:space="preserve"> and</w:t>
      </w:r>
      <w:r w:rsidR="00391841" w:rsidRPr="00D549CD">
        <w:rPr>
          <w:iCs/>
          <w:sz w:val="20"/>
          <w:szCs w:val="20"/>
        </w:rPr>
        <w:t xml:space="preserve"> </w:t>
      </w:r>
      <w:r>
        <w:rPr>
          <w:iCs/>
          <w:sz w:val="20"/>
          <w:szCs w:val="20"/>
        </w:rPr>
        <w:t>environmental effects</w:t>
      </w:r>
      <w:r w:rsidR="00391841" w:rsidRPr="00D549CD">
        <w:rPr>
          <w:iCs/>
          <w:sz w:val="20"/>
          <w:szCs w:val="20"/>
        </w:rPr>
        <w:t xml:space="preserve"> </w:t>
      </w:r>
      <w:r>
        <w:rPr>
          <w:iCs/>
          <w:sz w:val="20"/>
          <w:szCs w:val="20"/>
        </w:rPr>
        <w:t>resulted from mining</w:t>
      </w:r>
      <w:r w:rsidR="00391841" w:rsidRPr="00D549CD">
        <w:rPr>
          <w:iCs/>
          <w:sz w:val="20"/>
          <w:szCs w:val="20"/>
        </w:rPr>
        <w:t xml:space="preserve">. </w:t>
      </w:r>
      <w:r>
        <w:rPr>
          <w:iCs/>
          <w:sz w:val="20"/>
          <w:szCs w:val="20"/>
        </w:rPr>
        <w:t>Nonetheless</w:t>
      </w:r>
      <w:r w:rsidR="00391841" w:rsidRPr="00D549CD">
        <w:rPr>
          <w:iCs/>
          <w:sz w:val="20"/>
          <w:szCs w:val="20"/>
        </w:rPr>
        <w:t xml:space="preserve">, </w:t>
      </w:r>
      <w:r w:rsidR="00C05B34">
        <w:rPr>
          <w:sz w:val="20"/>
          <w:szCs w:val="20"/>
        </w:rPr>
        <w:t>the</w:t>
      </w:r>
      <w:r w:rsidR="00C05B34" w:rsidRPr="00D549CD">
        <w:rPr>
          <w:sz w:val="20"/>
          <w:szCs w:val="20"/>
        </w:rPr>
        <w:t xml:space="preserve"> petitioner </w:t>
      </w:r>
      <w:r>
        <w:rPr>
          <w:iCs/>
          <w:sz w:val="20"/>
          <w:szCs w:val="20"/>
        </w:rPr>
        <w:t>indicates that the new</w:t>
      </w:r>
      <w:r w:rsidR="00391841" w:rsidRPr="00D549CD">
        <w:rPr>
          <w:sz w:val="20"/>
          <w:szCs w:val="20"/>
        </w:rPr>
        <w:t xml:space="preserve"> General </w:t>
      </w:r>
      <w:r>
        <w:rPr>
          <w:sz w:val="20"/>
          <w:szCs w:val="20"/>
        </w:rPr>
        <w:t xml:space="preserve">Royalty </w:t>
      </w:r>
      <w:r w:rsidRPr="00D549CD">
        <w:rPr>
          <w:sz w:val="20"/>
          <w:szCs w:val="20"/>
        </w:rPr>
        <w:t>System</w:t>
      </w:r>
      <w:r w:rsidR="00391841" w:rsidRPr="00D549CD">
        <w:rPr>
          <w:sz w:val="20"/>
          <w:szCs w:val="20"/>
        </w:rPr>
        <w:t xml:space="preserve">, </w:t>
      </w:r>
      <w:r>
        <w:rPr>
          <w:sz w:val="20"/>
          <w:szCs w:val="20"/>
        </w:rPr>
        <w:t>created by</w:t>
      </w:r>
      <w:r w:rsidR="00391841" w:rsidRPr="00D549CD">
        <w:rPr>
          <w:sz w:val="20"/>
          <w:szCs w:val="20"/>
        </w:rPr>
        <w:t xml:space="preserve"> </w:t>
      </w:r>
      <w:r w:rsidRPr="00D549CD">
        <w:rPr>
          <w:iCs/>
          <w:sz w:val="20"/>
          <w:szCs w:val="20"/>
        </w:rPr>
        <w:t>Legislativ</w:t>
      </w:r>
      <w:r>
        <w:rPr>
          <w:iCs/>
          <w:sz w:val="20"/>
          <w:szCs w:val="20"/>
        </w:rPr>
        <w:t xml:space="preserve">e </w:t>
      </w:r>
      <w:r w:rsidRPr="00D549CD">
        <w:rPr>
          <w:iCs/>
          <w:sz w:val="20"/>
          <w:szCs w:val="20"/>
        </w:rPr>
        <w:t xml:space="preserve">Act 05 </w:t>
      </w:r>
      <w:r>
        <w:rPr>
          <w:iCs/>
          <w:sz w:val="20"/>
          <w:szCs w:val="20"/>
        </w:rPr>
        <w:t xml:space="preserve">of </w:t>
      </w:r>
      <w:r w:rsidR="00391841" w:rsidRPr="00D549CD">
        <w:rPr>
          <w:sz w:val="20"/>
          <w:szCs w:val="20"/>
        </w:rPr>
        <w:t xml:space="preserve">2011 </w:t>
      </w:r>
      <w:r>
        <w:rPr>
          <w:sz w:val="20"/>
          <w:szCs w:val="20"/>
        </w:rPr>
        <w:t>and developed by Law</w:t>
      </w:r>
      <w:r w:rsidR="00391841" w:rsidRPr="00D549CD">
        <w:rPr>
          <w:sz w:val="20"/>
          <w:szCs w:val="20"/>
        </w:rPr>
        <w:t xml:space="preserve"> 1530 </w:t>
      </w:r>
      <w:r>
        <w:rPr>
          <w:sz w:val="20"/>
          <w:szCs w:val="20"/>
        </w:rPr>
        <w:t>of</w:t>
      </w:r>
      <w:r w:rsidR="00391841" w:rsidRPr="00D549CD">
        <w:rPr>
          <w:sz w:val="20"/>
          <w:szCs w:val="20"/>
        </w:rPr>
        <w:t xml:space="preserve"> 2012, modifi</w:t>
      </w:r>
      <w:r>
        <w:rPr>
          <w:sz w:val="20"/>
          <w:szCs w:val="20"/>
        </w:rPr>
        <w:t>ed</w:t>
      </w:r>
      <w:r w:rsidR="00391841" w:rsidRPr="00D549CD">
        <w:rPr>
          <w:sz w:val="20"/>
          <w:szCs w:val="20"/>
        </w:rPr>
        <w:t xml:space="preserve"> </w:t>
      </w:r>
      <w:r>
        <w:rPr>
          <w:sz w:val="20"/>
          <w:szCs w:val="20"/>
        </w:rPr>
        <w:t xml:space="preserve">the income </w:t>
      </w:r>
      <w:r w:rsidRPr="00D549CD">
        <w:rPr>
          <w:sz w:val="20"/>
          <w:szCs w:val="20"/>
        </w:rPr>
        <w:t>distribution</w:t>
      </w:r>
      <w:r w:rsidR="00391841" w:rsidRPr="00D549CD">
        <w:rPr>
          <w:sz w:val="20"/>
          <w:szCs w:val="20"/>
        </w:rPr>
        <w:t xml:space="preserve"> </w:t>
      </w:r>
      <w:r>
        <w:rPr>
          <w:sz w:val="20"/>
          <w:szCs w:val="20"/>
        </w:rPr>
        <w:t>to favor all</w:t>
      </w:r>
      <w:r w:rsidR="00391841" w:rsidRPr="00D549CD">
        <w:rPr>
          <w:sz w:val="20"/>
          <w:szCs w:val="20"/>
        </w:rPr>
        <w:t xml:space="preserve"> departments o</w:t>
      </w:r>
      <w:r>
        <w:rPr>
          <w:sz w:val="20"/>
          <w:szCs w:val="20"/>
        </w:rPr>
        <w:t>r</w:t>
      </w:r>
      <w:r w:rsidR="00391841" w:rsidRPr="00D549CD">
        <w:rPr>
          <w:sz w:val="20"/>
          <w:szCs w:val="20"/>
        </w:rPr>
        <w:t xml:space="preserve"> </w:t>
      </w:r>
      <w:r>
        <w:rPr>
          <w:sz w:val="20"/>
          <w:szCs w:val="20"/>
        </w:rPr>
        <w:t>municipalities</w:t>
      </w:r>
      <w:r w:rsidR="00391841" w:rsidRPr="00D549CD">
        <w:rPr>
          <w:sz w:val="20"/>
          <w:szCs w:val="20"/>
        </w:rPr>
        <w:t>, </w:t>
      </w:r>
      <w:r>
        <w:rPr>
          <w:sz w:val="20"/>
          <w:szCs w:val="20"/>
        </w:rPr>
        <w:t xml:space="preserve">and not </w:t>
      </w:r>
      <w:r w:rsidR="00E3291B">
        <w:rPr>
          <w:sz w:val="20"/>
          <w:szCs w:val="20"/>
        </w:rPr>
        <w:t>primarily</w:t>
      </w:r>
      <w:r>
        <w:rPr>
          <w:sz w:val="20"/>
          <w:szCs w:val="20"/>
        </w:rPr>
        <w:t xml:space="preserve"> those </w:t>
      </w:r>
      <w:r w:rsidR="008A14C4">
        <w:rPr>
          <w:sz w:val="20"/>
          <w:szCs w:val="20"/>
        </w:rPr>
        <w:t xml:space="preserve">where </w:t>
      </w:r>
      <w:r>
        <w:rPr>
          <w:sz w:val="20"/>
          <w:szCs w:val="20"/>
        </w:rPr>
        <w:t>natural resources are extracte</w:t>
      </w:r>
      <w:r w:rsidR="008A14C4">
        <w:rPr>
          <w:sz w:val="20"/>
          <w:szCs w:val="20"/>
        </w:rPr>
        <w:t>d. Consequently</w:t>
      </w:r>
      <w:r w:rsidR="00391841" w:rsidRPr="00D549CD">
        <w:rPr>
          <w:sz w:val="20"/>
          <w:szCs w:val="20"/>
        </w:rPr>
        <w:t xml:space="preserve">, </w:t>
      </w:r>
      <w:r w:rsidR="000032E5">
        <w:rPr>
          <w:sz w:val="20"/>
          <w:szCs w:val="20"/>
        </w:rPr>
        <w:t xml:space="preserve">royalties </w:t>
      </w:r>
      <w:r w:rsidR="008A14C4">
        <w:rPr>
          <w:sz w:val="20"/>
          <w:szCs w:val="20"/>
        </w:rPr>
        <w:t xml:space="preserve">for </w:t>
      </w:r>
      <w:r w:rsidR="000032E5">
        <w:rPr>
          <w:sz w:val="20"/>
          <w:szCs w:val="20"/>
        </w:rPr>
        <w:t>the Department</w:t>
      </w:r>
      <w:r w:rsidR="00391841" w:rsidRPr="00D549CD">
        <w:rPr>
          <w:sz w:val="20"/>
          <w:szCs w:val="20"/>
        </w:rPr>
        <w:t xml:space="preserve"> </w:t>
      </w:r>
      <w:r w:rsidR="006609EE" w:rsidRPr="00D549CD">
        <w:rPr>
          <w:sz w:val="20"/>
          <w:szCs w:val="20"/>
        </w:rPr>
        <w:t xml:space="preserve">of </w:t>
      </w:r>
      <w:r w:rsidR="008A14C4">
        <w:rPr>
          <w:sz w:val="20"/>
          <w:szCs w:val="20"/>
        </w:rPr>
        <w:t>L</w:t>
      </w:r>
      <w:r w:rsidR="000032E5">
        <w:rPr>
          <w:sz w:val="20"/>
          <w:szCs w:val="20"/>
        </w:rPr>
        <w:t>a</w:t>
      </w:r>
      <w:r w:rsidR="00391841" w:rsidRPr="00D549CD">
        <w:rPr>
          <w:sz w:val="20"/>
          <w:szCs w:val="20"/>
        </w:rPr>
        <w:t xml:space="preserve"> Guajira </w:t>
      </w:r>
      <w:r w:rsidR="000032E5">
        <w:rPr>
          <w:sz w:val="20"/>
          <w:szCs w:val="20"/>
        </w:rPr>
        <w:t>and its municipalities w</w:t>
      </w:r>
      <w:r w:rsidR="008A14C4">
        <w:rPr>
          <w:sz w:val="20"/>
          <w:szCs w:val="20"/>
        </w:rPr>
        <w:t xml:space="preserve">ere </w:t>
      </w:r>
      <w:r w:rsidR="000032E5">
        <w:rPr>
          <w:sz w:val="20"/>
          <w:szCs w:val="20"/>
        </w:rPr>
        <w:t>considerably reduced</w:t>
      </w:r>
      <w:r w:rsidR="00391841" w:rsidRPr="00D549CD">
        <w:rPr>
          <w:sz w:val="20"/>
          <w:szCs w:val="20"/>
        </w:rPr>
        <w:t xml:space="preserve">, </w:t>
      </w:r>
      <w:r w:rsidR="008A14C4">
        <w:rPr>
          <w:sz w:val="20"/>
          <w:szCs w:val="20"/>
        </w:rPr>
        <w:t xml:space="preserve">directly </w:t>
      </w:r>
      <w:r w:rsidR="000032E5">
        <w:rPr>
          <w:sz w:val="20"/>
          <w:szCs w:val="20"/>
        </w:rPr>
        <w:t>affecting the</w:t>
      </w:r>
      <w:r w:rsidR="00391841" w:rsidRPr="00D549CD">
        <w:rPr>
          <w:sz w:val="20"/>
          <w:szCs w:val="20"/>
        </w:rPr>
        <w:t xml:space="preserve"> </w:t>
      </w:r>
      <w:proofErr w:type="spellStart"/>
      <w:r w:rsidR="00391841" w:rsidRPr="00D549CD">
        <w:rPr>
          <w:sz w:val="20"/>
          <w:szCs w:val="20"/>
        </w:rPr>
        <w:t>Wayúu</w:t>
      </w:r>
      <w:proofErr w:type="spellEnd"/>
      <w:r w:rsidR="00391841" w:rsidRPr="00D549CD">
        <w:rPr>
          <w:sz w:val="20"/>
          <w:szCs w:val="20"/>
        </w:rPr>
        <w:t xml:space="preserve"> </w:t>
      </w:r>
      <w:r w:rsidR="000032E5">
        <w:rPr>
          <w:sz w:val="20"/>
          <w:szCs w:val="20"/>
        </w:rPr>
        <w:t xml:space="preserve">community and their </w:t>
      </w:r>
      <w:r w:rsidR="000032E5">
        <w:rPr>
          <w:iCs/>
          <w:sz w:val="20"/>
          <w:szCs w:val="20"/>
        </w:rPr>
        <w:t>health</w:t>
      </w:r>
      <w:r w:rsidR="00391841" w:rsidRPr="00D549CD">
        <w:rPr>
          <w:iCs/>
          <w:sz w:val="20"/>
          <w:szCs w:val="20"/>
        </w:rPr>
        <w:t xml:space="preserve">, </w:t>
      </w:r>
      <w:r w:rsidR="000032E5" w:rsidRPr="00D549CD">
        <w:rPr>
          <w:iCs/>
          <w:sz w:val="20"/>
          <w:szCs w:val="20"/>
        </w:rPr>
        <w:t>education</w:t>
      </w:r>
      <w:r w:rsidR="00391841" w:rsidRPr="00D549CD">
        <w:rPr>
          <w:iCs/>
          <w:sz w:val="20"/>
          <w:szCs w:val="20"/>
        </w:rPr>
        <w:t xml:space="preserve"> </w:t>
      </w:r>
      <w:r w:rsidR="000032E5">
        <w:rPr>
          <w:iCs/>
          <w:sz w:val="20"/>
          <w:szCs w:val="20"/>
        </w:rPr>
        <w:t xml:space="preserve">and </w:t>
      </w:r>
      <w:r w:rsidR="008A14C4">
        <w:rPr>
          <w:iCs/>
          <w:sz w:val="20"/>
          <w:szCs w:val="20"/>
        </w:rPr>
        <w:t>food</w:t>
      </w:r>
      <w:r w:rsidR="000032E5" w:rsidRPr="00D549CD">
        <w:rPr>
          <w:iCs/>
          <w:sz w:val="20"/>
          <w:szCs w:val="20"/>
        </w:rPr>
        <w:t xml:space="preserve"> program</w:t>
      </w:r>
      <w:r w:rsidR="00E3291B">
        <w:rPr>
          <w:iCs/>
          <w:sz w:val="20"/>
          <w:szCs w:val="20"/>
        </w:rPr>
        <w:t>s</w:t>
      </w:r>
      <w:r w:rsidR="00391841" w:rsidRPr="00D549CD">
        <w:rPr>
          <w:iCs/>
          <w:sz w:val="20"/>
          <w:szCs w:val="20"/>
        </w:rPr>
        <w:t>.</w:t>
      </w:r>
    </w:p>
    <w:p w14:paraId="3F02682B" w14:textId="77777777" w:rsidR="00391841" w:rsidRPr="00D549CD" w:rsidRDefault="00391841" w:rsidP="00391841">
      <w:pPr>
        <w:pStyle w:val="ListParagraph"/>
        <w:rPr>
          <w:rFonts w:eastAsia="Times New Roman" w:cs="Times New Roman"/>
          <w:color w:val="auto"/>
          <w:sz w:val="20"/>
          <w:szCs w:val="20"/>
          <w:bdr w:val="none" w:sz="0" w:space="0" w:color="auto" w:frame="1"/>
          <w:lang w:eastAsia="fr-FR"/>
        </w:rPr>
      </w:pPr>
    </w:p>
    <w:p w14:paraId="5A631FF9" w14:textId="1E6FC17B" w:rsidR="00391841" w:rsidRPr="00822227" w:rsidRDefault="00C05B34" w:rsidP="00391841">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20"/>
          <w:szCs w:val="20"/>
          <w:bdr w:val="none" w:sz="0" w:space="0" w:color="auto" w:frame="1"/>
          <w:lang w:eastAsia="fr-FR"/>
        </w:rPr>
      </w:pPr>
      <w:r w:rsidRPr="00822227">
        <w:rPr>
          <w:rFonts w:eastAsia="Calibri" w:cs="Calibri"/>
          <w:iCs/>
          <w:sz w:val="20"/>
          <w:szCs w:val="20"/>
        </w:rPr>
        <w:t>The</w:t>
      </w:r>
      <w:r w:rsidR="00391841" w:rsidRPr="00822227">
        <w:rPr>
          <w:rFonts w:eastAsia="Calibri" w:cs="Calibri"/>
          <w:iCs/>
          <w:sz w:val="20"/>
          <w:szCs w:val="20"/>
        </w:rPr>
        <w:t xml:space="preserve"> </w:t>
      </w:r>
      <w:r w:rsidR="00BF77B2" w:rsidRPr="00822227">
        <w:rPr>
          <w:rFonts w:eastAsia="Calibri" w:cs="Calibri"/>
          <w:iCs/>
          <w:sz w:val="20"/>
          <w:szCs w:val="20"/>
        </w:rPr>
        <w:t>petitioner</w:t>
      </w:r>
      <w:r w:rsidR="00391841" w:rsidRPr="00822227">
        <w:rPr>
          <w:rFonts w:eastAsia="Calibri" w:cs="Calibri"/>
          <w:iCs/>
          <w:sz w:val="20"/>
          <w:szCs w:val="20"/>
        </w:rPr>
        <w:t xml:space="preserve"> </w:t>
      </w:r>
      <w:r w:rsidRPr="00822227">
        <w:rPr>
          <w:rFonts w:eastAsia="Calibri" w:cs="Calibri"/>
          <w:iCs/>
          <w:sz w:val="20"/>
          <w:szCs w:val="20"/>
        </w:rPr>
        <w:t>recalls that the</w:t>
      </w:r>
      <w:r w:rsidR="006609EE" w:rsidRPr="00822227">
        <w:rPr>
          <w:rFonts w:eastAsia="Calibri" w:cs="Calibri"/>
          <w:iCs/>
          <w:sz w:val="20"/>
          <w:szCs w:val="20"/>
        </w:rPr>
        <w:t xml:space="preserve"> State</w:t>
      </w:r>
      <w:r w:rsidR="00391841" w:rsidRPr="00822227">
        <w:rPr>
          <w:rFonts w:eastAsia="Calibri" w:cs="Calibri"/>
          <w:iCs/>
          <w:sz w:val="20"/>
          <w:szCs w:val="20"/>
        </w:rPr>
        <w:t xml:space="preserve">, </w:t>
      </w:r>
      <w:r w:rsidRPr="00822227">
        <w:rPr>
          <w:rFonts w:eastAsia="Calibri" w:cs="Calibri"/>
          <w:iCs/>
          <w:sz w:val="20"/>
          <w:szCs w:val="20"/>
        </w:rPr>
        <w:t>according to Law</w:t>
      </w:r>
      <w:r w:rsidR="00391841" w:rsidRPr="00822227">
        <w:rPr>
          <w:rFonts w:eastAsia="Calibri" w:cs="Calibri"/>
          <w:iCs/>
          <w:sz w:val="20"/>
          <w:szCs w:val="20"/>
        </w:rPr>
        <w:t xml:space="preserve"> 21 </w:t>
      </w:r>
      <w:r w:rsidRPr="00822227">
        <w:rPr>
          <w:rFonts w:eastAsia="Calibri" w:cs="Calibri"/>
          <w:iCs/>
          <w:sz w:val="20"/>
          <w:szCs w:val="20"/>
        </w:rPr>
        <w:t>of</w:t>
      </w:r>
      <w:r w:rsidR="00391841" w:rsidRPr="00822227">
        <w:rPr>
          <w:rFonts w:eastAsia="Calibri" w:cs="Calibri"/>
          <w:iCs/>
          <w:sz w:val="20"/>
          <w:szCs w:val="20"/>
        </w:rPr>
        <w:t xml:space="preserve"> 1991 </w:t>
      </w:r>
      <w:r w:rsidR="00822227" w:rsidRPr="00822227">
        <w:rPr>
          <w:rFonts w:eastAsia="Calibri" w:cs="Calibri"/>
          <w:iCs/>
          <w:sz w:val="20"/>
          <w:szCs w:val="20"/>
        </w:rPr>
        <w:t>which approved</w:t>
      </w:r>
      <w:r w:rsidR="00391841" w:rsidRPr="00822227">
        <w:rPr>
          <w:rFonts w:eastAsia="Calibri" w:cs="Calibri"/>
          <w:iCs/>
          <w:sz w:val="20"/>
          <w:szCs w:val="20"/>
        </w:rPr>
        <w:t xml:space="preserve"> Conven</w:t>
      </w:r>
      <w:r w:rsidR="00822227" w:rsidRPr="00822227">
        <w:rPr>
          <w:rFonts w:eastAsia="Calibri" w:cs="Calibri"/>
          <w:iCs/>
          <w:sz w:val="20"/>
          <w:szCs w:val="20"/>
        </w:rPr>
        <w:t>t</w:t>
      </w:r>
      <w:r w:rsidR="00391841" w:rsidRPr="00822227">
        <w:rPr>
          <w:rFonts w:eastAsia="Calibri" w:cs="Calibri"/>
          <w:iCs/>
          <w:sz w:val="20"/>
          <w:szCs w:val="20"/>
        </w:rPr>
        <w:t>io</w:t>
      </w:r>
      <w:r w:rsidR="00822227" w:rsidRPr="00822227">
        <w:rPr>
          <w:rFonts w:eastAsia="Calibri" w:cs="Calibri"/>
          <w:iCs/>
          <w:sz w:val="20"/>
          <w:szCs w:val="20"/>
        </w:rPr>
        <w:t>n</w:t>
      </w:r>
      <w:r w:rsidR="00391841" w:rsidRPr="00822227">
        <w:rPr>
          <w:rFonts w:eastAsia="Calibri" w:cs="Calibri"/>
          <w:iCs/>
          <w:sz w:val="20"/>
          <w:szCs w:val="20"/>
        </w:rPr>
        <w:t xml:space="preserve"> 169 </w:t>
      </w:r>
      <w:r w:rsidR="006609EE" w:rsidRPr="00822227">
        <w:rPr>
          <w:rFonts w:eastAsia="Calibri" w:cs="Calibri"/>
          <w:iCs/>
          <w:sz w:val="20"/>
          <w:szCs w:val="20"/>
        </w:rPr>
        <w:t>of the</w:t>
      </w:r>
      <w:r w:rsidR="00391841" w:rsidRPr="00822227">
        <w:rPr>
          <w:rFonts w:eastAsia="Calibri" w:cs="Calibri"/>
          <w:iCs/>
          <w:sz w:val="20"/>
          <w:szCs w:val="20"/>
        </w:rPr>
        <w:t xml:space="preserve"> </w:t>
      </w:r>
      <w:r w:rsidR="00822227" w:rsidRPr="00822227">
        <w:rPr>
          <w:rFonts w:eastAsia="Calibri" w:cs="Calibri"/>
          <w:iCs/>
          <w:sz w:val="20"/>
          <w:szCs w:val="20"/>
        </w:rPr>
        <w:t>International Labor Organization</w:t>
      </w:r>
      <w:r w:rsidR="00391841" w:rsidRPr="00822227">
        <w:rPr>
          <w:rFonts w:eastAsia="Calibri" w:cs="Calibri"/>
          <w:iCs/>
          <w:sz w:val="20"/>
          <w:szCs w:val="20"/>
        </w:rPr>
        <w:t xml:space="preserve">, </w:t>
      </w:r>
      <w:r w:rsidR="00822227" w:rsidRPr="00822227">
        <w:rPr>
          <w:rFonts w:eastAsia="Calibri" w:cs="Calibri"/>
          <w:iCs/>
          <w:sz w:val="20"/>
          <w:szCs w:val="20"/>
        </w:rPr>
        <w:t>has the</w:t>
      </w:r>
      <w:r w:rsidR="00391841" w:rsidRPr="00822227">
        <w:rPr>
          <w:rFonts w:eastAsia="Calibri" w:cs="Calibri"/>
          <w:iCs/>
          <w:sz w:val="20"/>
          <w:szCs w:val="20"/>
        </w:rPr>
        <w:t xml:space="preserve"> </w:t>
      </w:r>
      <w:r w:rsidR="00822227" w:rsidRPr="00822227">
        <w:rPr>
          <w:rFonts w:eastAsia="Calibri" w:cs="Calibri"/>
          <w:iCs/>
          <w:sz w:val="20"/>
          <w:szCs w:val="20"/>
        </w:rPr>
        <w:t>obligation</w:t>
      </w:r>
      <w:r w:rsidR="00391841" w:rsidRPr="00822227">
        <w:rPr>
          <w:rFonts w:eastAsia="Calibri" w:cs="Calibri"/>
          <w:iCs/>
          <w:sz w:val="20"/>
          <w:szCs w:val="20"/>
        </w:rPr>
        <w:t xml:space="preserve"> </w:t>
      </w:r>
      <w:r w:rsidR="00822227" w:rsidRPr="00822227">
        <w:rPr>
          <w:rFonts w:eastAsia="Calibri" w:cs="Calibri"/>
          <w:iCs/>
          <w:sz w:val="20"/>
          <w:szCs w:val="20"/>
        </w:rPr>
        <w:t>to</w:t>
      </w:r>
      <w:r w:rsidR="00391841" w:rsidRPr="00822227">
        <w:rPr>
          <w:rFonts w:eastAsia="Calibri" w:cs="Calibri"/>
          <w:iCs/>
          <w:sz w:val="20"/>
          <w:szCs w:val="20"/>
        </w:rPr>
        <w:t xml:space="preserve"> “</w:t>
      </w:r>
      <w:r w:rsidR="00822227" w:rsidRPr="00822227">
        <w:rPr>
          <w:color w:val="333333"/>
          <w:sz w:val="20"/>
          <w:szCs w:val="20"/>
          <w:shd w:val="clear" w:color="auto" w:fill="FFFFFF"/>
        </w:rPr>
        <w:t xml:space="preserve">consult the peoples, </w:t>
      </w:r>
      <w:r w:rsidR="008A14C4" w:rsidRPr="008A14C4">
        <w:rPr>
          <w:color w:val="333333"/>
          <w:sz w:val="20"/>
          <w:szCs w:val="20"/>
          <w:shd w:val="clear" w:color="auto" w:fill="FFFFFF"/>
        </w:rPr>
        <w:t>through their representative institutions and following an appropriate procedure, when legislative or administrative measures directly affecting them are envisaged, in order to reach an agreement or obtain their consent</w:t>
      </w:r>
      <w:r w:rsidR="00391841" w:rsidRPr="00822227">
        <w:rPr>
          <w:rFonts w:eastAsia="Calibri" w:cs="Calibri"/>
          <w:iCs/>
          <w:sz w:val="20"/>
          <w:szCs w:val="20"/>
        </w:rPr>
        <w:t xml:space="preserve">”. </w:t>
      </w:r>
      <w:r w:rsidR="00F6376C">
        <w:rPr>
          <w:rFonts w:eastAsia="Calibri" w:cs="Calibri"/>
          <w:iCs/>
          <w:sz w:val="20"/>
          <w:szCs w:val="20"/>
        </w:rPr>
        <w:t>T</w:t>
      </w:r>
      <w:r w:rsidR="00F6376C">
        <w:rPr>
          <w:rFonts w:eastAsia="Calibri" w:cs="Calibri"/>
          <w:sz w:val="20"/>
          <w:szCs w:val="20"/>
        </w:rPr>
        <w:t>herefore</w:t>
      </w:r>
      <w:r w:rsidR="00391841" w:rsidRPr="00822227">
        <w:rPr>
          <w:rFonts w:eastAsia="Calibri" w:cs="Calibri"/>
          <w:sz w:val="20"/>
          <w:szCs w:val="20"/>
        </w:rPr>
        <w:t xml:space="preserve">, </w:t>
      </w:r>
      <w:r w:rsidR="00F6376C">
        <w:rPr>
          <w:rFonts w:eastAsia="Calibri" w:cs="Calibri"/>
          <w:sz w:val="20"/>
          <w:szCs w:val="20"/>
        </w:rPr>
        <w:t>the petitioner holds that the</w:t>
      </w:r>
      <w:r w:rsidR="00391841" w:rsidRPr="00822227">
        <w:rPr>
          <w:rFonts w:eastAsia="Calibri" w:cs="Calibri"/>
          <w:sz w:val="20"/>
          <w:szCs w:val="20"/>
        </w:rPr>
        <w:t xml:space="preserve"> </w:t>
      </w:r>
      <w:r w:rsidR="006609EE" w:rsidRPr="00822227">
        <w:rPr>
          <w:rFonts w:eastAsia="Calibri" w:cs="Calibri"/>
          <w:sz w:val="20"/>
          <w:szCs w:val="20"/>
        </w:rPr>
        <w:t>omission</w:t>
      </w:r>
      <w:r w:rsidR="00391841" w:rsidRPr="00822227">
        <w:rPr>
          <w:rFonts w:eastAsia="Calibri" w:cs="Calibri"/>
          <w:sz w:val="20"/>
          <w:szCs w:val="20"/>
        </w:rPr>
        <w:t xml:space="preserve"> </w:t>
      </w:r>
      <w:r w:rsidR="00F6376C">
        <w:rPr>
          <w:rFonts w:eastAsia="Calibri" w:cs="Calibri"/>
          <w:sz w:val="20"/>
          <w:szCs w:val="20"/>
        </w:rPr>
        <w:t>of such consult</w:t>
      </w:r>
      <w:r w:rsidR="00E64A7B">
        <w:rPr>
          <w:rFonts w:eastAsia="Calibri" w:cs="Calibri"/>
          <w:sz w:val="20"/>
          <w:szCs w:val="20"/>
        </w:rPr>
        <w:t>ation</w:t>
      </w:r>
      <w:r w:rsidR="00F6376C">
        <w:rPr>
          <w:rFonts w:eastAsia="Calibri" w:cs="Calibri"/>
          <w:sz w:val="20"/>
          <w:szCs w:val="20"/>
        </w:rPr>
        <w:t xml:space="preserve"> </w:t>
      </w:r>
      <w:r w:rsidR="008A14C4">
        <w:rPr>
          <w:rFonts w:eastAsia="Calibri" w:cs="Calibri"/>
          <w:sz w:val="20"/>
          <w:szCs w:val="20"/>
        </w:rPr>
        <w:t xml:space="preserve">constitutes </w:t>
      </w:r>
      <w:r w:rsidR="00F6376C">
        <w:rPr>
          <w:rFonts w:eastAsia="Calibri" w:cs="Calibri"/>
          <w:sz w:val="20"/>
          <w:szCs w:val="20"/>
        </w:rPr>
        <w:t>a</w:t>
      </w:r>
      <w:r w:rsidR="00391841" w:rsidRPr="00822227">
        <w:rPr>
          <w:rFonts w:eastAsia="Calibri" w:cs="Calibri"/>
          <w:iCs/>
          <w:sz w:val="20"/>
          <w:szCs w:val="20"/>
        </w:rPr>
        <w:t xml:space="preserve"> </w:t>
      </w:r>
      <w:r w:rsidR="00CD6DD7" w:rsidRPr="00822227">
        <w:rPr>
          <w:rFonts w:eastAsia="Calibri" w:cs="Calibri"/>
          <w:iCs/>
          <w:sz w:val="20"/>
          <w:szCs w:val="20"/>
        </w:rPr>
        <w:t>violation</w:t>
      </w:r>
      <w:r w:rsidR="00391841" w:rsidRPr="00822227">
        <w:rPr>
          <w:rFonts w:eastAsia="Calibri" w:cs="Calibri"/>
          <w:iCs/>
          <w:sz w:val="20"/>
          <w:szCs w:val="20"/>
        </w:rPr>
        <w:t xml:space="preserve"> </w:t>
      </w:r>
      <w:r w:rsidR="00F6376C">
        <w:rPr>
          <w:rFonts w:eastAsia="Calibri" w:cs="Calibri"/>
          <w:iCs/>
          <w:sz w:val="20"/>
          <w:szCs w:val="20"/>
        </w:rPr>
        <w:t>of</w:t>
      </w:r>
      <w:r w:rsidR="00391841" w:rsidRPr="00822227">
        <w:rPr>
          <w:rFonts w:eastAsia="Calibri" w:cs="Calibri"/>
          <w:iCs/>
          <w:sz w:val="20"/>
          <w:szCs w:val="20"/>
        </w:rPr>
        <w:t xml:space="preserve"> </w:t>
      </w:r>
      <w:r w:rsidR="00EA24B9">
        <w:rPr>
          <w:rFonts w:eastAsia="Calibri" w:cs="Calibri"/>
          <w:iCs/>
          <w:sz w:val="20"/>
          <w:szCs w:val="20"/>
        </w:rPr>
        <w:t>Article</w:t>
      </w:r>
      <w:r w:rsidR="00391841" w:rsidRPr="00822227">
        <w:rPr>
          <w:rFonts w:eastAsia="Calibri" w:cs="Calibri"/>
          <w:iCs/>
          <w:sz w:val="20"/>
          <w:szCs w:val="20"/>
        </w:rPr>
        <w:t xml:space="preserve"> 21 </w:t>
      </w:r>
      <w:r w:rsidR="006609EE" w:rsidRPr="00822227">
        <w:rPr>
          <w:rFonts w:eastAsia="Calibri" w:cs="Calibri"/>
          <w:iCs/>
          <w:sz w:val="20"/>
          <w:szCs w:val="20"/>
        </w:rPr>
        <w:t>of the</w:t>
      </w:r>
      <w:r w:rsidR="00391841" w:rsidRPr="00822227">
        <w:rPr>
          <w:rFonts w:eastAsia="Calibri" w:cs="Calibri"/>
          <w:iCs/>
          <w:sz w:val="20"/>
          <w:szCs w:val="20"/>
        </w:rPr>
        <w:t xml:space="preserve"> </w:t>
      </w:r>
      <w:r w:rsidR="00BF77B2" w:rsidRPr="00822227">
        <w:rPr>
          <w:rFonts w:eastAsia="Calibri" w:cs="Calibri"/>
          <w:iCs/>
          <w:sz w:val="20"/>
          <w:szCs w:val="20"/>
        </w:rPr>
        <w:t>Convention</w:t>
      </w:r>
      <w:r w:rsidR="00391841" w:rsidRPr="00822227">
        <w:rPr>
          <w:rFonts w:eastAsia="Calibri" w:cs="Calibri"/>
          <w:iCs/>
          <w:sz w:val="20"/>
          <w:szCs w:val="20"/>
        </w:rPr>
        <w:t xml:space="preserve">, </w:t>
      </w:r>
      <w:r w:rsidR="00F6376C">
        <w:rPr>
          <w:rFonts w:eastAsia="Calibri" w:cs="Calibri"/>
          <w:iCs/>
          <w:sz w:val="20"/>
          <w:szCs w:val="20"/>
        </w:rPr>
        <w:t>which includes an obligation by the</w:t>
      </w:r>
      <w:r w:rsidR="00391841" w:rsidRPr="00822227">
        <w:rPr>
          <w:rFonts w:eastAsia="Calibri" w:cs="Calibri"/>
          <w:iCs/>
          <w:sz w:val="20"/>
          <w:szCs w:val="20"/>
        </w:rPr>
        <w:t xml:space="preserve"> </w:t>
      </w:r>
      <w:r w:rsidR="00F6376C">
        <w:rPr>
          <w:rFonts w:eastAsia="Calibri" w:cs="Calibri"/>
          <w:iCs/>
          <w:sz w:val="20"/>
          <w:szCs w:val="20"/>
        </w:rPr>
        <w:t>States of</w:t>
      </w:r>
      <w:r w:rsidR="00391841" w:rsidRPr="00822227">
        <w:rPr>
          <w:rFonts w:eastAsia="Calibri" w:cs="Calibri"/>
          <w:iCs/>
          <w:sz w:val="20"/>
          <w:szCs w:val="20"/>
        </w:rPr>
        <w:t xml:space="preserve"> consult</w:t>
      </w:r>
      <w:r w:rsidR="00F6376C">
        <w:rPr>
          <w:rFonts w:eastAsia="Calibri" w:cs="Calibri"/>
          <w:iCs/>
          <w:sz w:val="20"/>
          <w:szCs w:val="20"/>
        </w:rPr>
        <w:t>ing</w:t>
      </w:r>
      <w:r w:rsidR="00391841" w:rsidRPr="00822227">
        <w:rPr>
          <w:rFonts w:eastAsia="Calibri" w:cs="Calibri"/>
          <w:iCs/>
          <w:sz w:val="20"/>
          <w:szCs w:val="20"/>
        </w:rPr>
        <w:t xml:space="preserve"> </w:t>
      </w:r>
      <w:r w:rsidR="00993184" w:rsidRPr="00822227">
        <w:rPr>
          <w:rFonts w:eastAsia="Calibri" w:cs="Calibri"/>
          <w:iCs/>
          <w:sz w:val="20"/>
          <w:szCs w:val="20"/>
        </w:rPr>
        <w:t>indigenous</w:t>
      </w:r>
      <w:r w:rsidR="00391841" w:rsidRPr="00822227">
        <w:rPr>
          <w:rFonts w:eastAsia="Calibri" w:cs="Calibri"/>
          <w:iCs/>
          <w:sz w:val="20"/>
          <w:szCs w:val="20"/>
        </w:rPr>
        <w:t xml:space="preserve"> </w:t>
      </w:r>
      <w:r w:rsidR="00F6376C">
        <w:rPr>
          <w:rFonts w:eastAsia="Calibri" w:cs="Calibri"/>
          <w:iCs/>
          <w:sz w:val="20"/>
          <w:szCs w:val="20"/>
        </w:rPr>
        <w:t xml:space="preserve">peoples </w:t>
      </w:r>
      <w:proofErr w:type="gramStart"/>
      <w:r w:rsidR="00F6376C">
        <w:rPr>
          <w:rFonts w:eastAsia="Calibri" w:cs="Calibri"/>
          <w:iCs/>
          <w:sz w:val="20"/>
          <w:szCs w:val="20"/>
        </w:rPr>
        <w:t xml:space="preserve">and </w:t>
      </w:r>
      <w:r w:rsidR="00391841" w:rsidRPr="00822227">
        <w:rPr>
          <w:rFonts w:eastAsia="Calibri" w:cs="Calibri"/>
          <w:iCs/>
          <w:sz w:val="20"/>
          <w:szCs w:val="20"/>
        </w:rPr>
        <w:t xml:space="preserve"> </w:t>
      </w:r>
      <w:r w:rsidR="00F6376C">
        <w:rPr>
          <w:rFonts w:eastAsia="Calibri" w:cs="Calibri"/>
          <w:iCs/>
          <w:sz w:val="20"/>
          <w:szCs w:val="20"/>
        </w:rPr>
        <w:t>to</w:t>
      </w:r>
      <w:proofErr w:type="gramEnd"/>
      <w:r w:rsidR="00F6376C">
        <w:rPr>
          <w:rFonts w:eastAsia="Calibri" w:cs="Calibri"/>
          <w:iCs/>
          <w:sz w:val="20"/>
          <w:szCs w:val="20"/>
        </w:rPr>
        <w:t xml:space="preserve"> </w:t>
      </w:r>
      <w:r w:rsidR="00767498">
        <w:rPr>
          <w:rFonts w:eastAsia="Calibri" w:cs="Calibri"/>
          <w:iCs/>
          <w:sz w:val="20"/>
          <w:szCs w:val="20"/>
        </w:rPr>
        <w:t xml:space="preserve">guarantee their </w:t>
      </w:r>
      <w:r w:rsidR="00391841" w:rsidRPr="00822227">
        <w:rPr>
          <w:rFonts w:eastAsia="Calibri" w:cs="Calibri"/>
          <w:iCs/>
          <w:sz w:val="20"/>
          <w:szCs w:val="20"/>
        </w:rPr>
        <w:t>particip</w:t>
      </w:r>
      <w:r w:rsidR="00767498">
        <w:rPr>
          <w:rFonts w:eastAsia="Calibri" w:cs="Calibri"/>
          <w:iCs/>
          <w:sz w:val="20"/>
          <w:szCs w:val="20"/>
        </w:rPr>
        <w:t>atio</w:t>
      </w:r>
      <w:r w:rsidR="00391841" w:rsidRPr="00822227">
        <w:rPr>
          <w:rFonts w:eastAsia="Calibri" w:cs="Calibri"/>
          <w:iCs/>
          <w:sz w:val="20"/>
          <w:szCs w:val="20"/>
        </w:rPr>
        <w:t xml:space="preserve">n </w:t>
      </w:r>
      <w:r w:rsidR="00767498">
        <w:rPr>
          <w:rFonts w:eastAsia="Calibri" w:cs="Calibri"/>
          <w:iCs/>
          <w:sz w:val="20"/>
          <w:szCs w:val="20"/>
        </w:rPr>
        <w:t xml:space="preserve">in decisions </w:t>
      </w:r>
      <w:r w:rsidR="008A14C4">
        <w:rPr>
          <w:rFonts w:eastAsia="Calibri" w:cs="Calibri"/>
          <w:iCs/>
          <w:sz w:val="20"/>
          <w:szCs w:val="20"/>
        </w:rPr>
        <w:t xml:space="preserve">concerning </w:t>
      </w:r>
      <w:r w:rsidR="00767498">
        <w:rPr>
          <w:rFonts w:eastAsia="Calibri" w:cs="Calibri"/>
          <w:iCs/>
          <w:sz w:val="20"/>
          <w:szCs w:val="20"/>
        </w:rPr>
        <w:t>any measure affect</w:t>
      </w:r>
      <w:r w:rsidR="008A14C4">
        <w:rPr>
          <w:rFonts w:eastAsia="Calibri" w:cs="Calibri"/>
          <w:iCs/>
          <w:sz w:val="20"/>
          <w:szCs w:val="20"/>
        </w:rPr>
        <w:t>ing</w:t>
      </w:r>
      <w:r w:rsidR="00767498">
        <w:rPr>
          <w:rFonts w:eastAsia="Calibri" w:cs="Calibri"/>
          <w:iCs/>
          <w:sz w:val="20"/>
          <w:szCs w:val="20"/>
        </w:rPr>
        <w:t xml:space="preserve"> their lands,</w:t>
      </w:r>
      <w:r w:rsidR="00391841" w:rsidRPr="00822227">
        <w:rPr>
          <w:rFonts w:eastAsia="Calibri" w:cs="Calibri"/>
          <w:iCs/>
          <w:sz w:val="20"/>
          <w:szCs w:val="20"/>
        </w:rPr>
        <w:t xml:space="preserve"> </w:t>
      </w:r>
      <w:r w:rsidR="00767498">
        <w:rPr>
          <w:rFonts w:eastAsia="Calibri" w:cs="Calibri"/>
          <w:iCs/>
          <w:sz w:val="20"/>
          <w:szCs w:val="20"/>
        </w:rPr>
        <w:t>considering the special relation</w:t>
      </w:r>
      <w:r w:rsidR="008A14C4">
        <w:rPr>
          <w:rFonts w:eastAsia="Calibri" w:cs="Calibri"/>
          <w:iCs/>
          <w:sz w:val="20"/>
          <w:szCs w:val="20"/>
        </w:rPr>
        <w:t>ship</w:t>
      </w:r>
      <w:r w:rsidR="00767498">
        <w:rPr>
          <w:rFonts w:eastAsia="Calibri" w:cs="Calibri"/>
          <w:iCs/>
          <w:sz w:val="20"/>
          <w:szCs w:val="20"/>
        </w:rPr>
        <w:t xml:space="preserve"> between the indigenous and tribal peoples</w:t>
      </w:r>
      <w:r w:rsidR="00391841" w:rsidRPr="00822227">
        <w:rPr>
          <w:rFonts w:eastAsia="Calibri" w:cs="Calibri"/>
          <w:iCs/>
          <w:sz w:val="20"/>
          <w:szCs w:val="20"/>
        </w:rPr>
        <w:t xml:space="preserve">, </w:t>
      </w:r>
      <w:r w:rsidR="008A14C4">
        <w:rPr>
          <w:rFonts w:eastAsia="Calibri" w:cs="Calibri"/>
          <w:iCs/>
          <w:sz w:val="20"/>
          <w:szCs w:val="20"/>
        </w:rPr>
        <w:t>land</w:t>
      </w:r>
      <w:r w:rsidR="00767498">
        <w:rPr>
          <w:rFonts w:eastAsia="Calibri" w:cs="Calibri"/>
          <w:iCs/>
          <w:sz w:val="20"/>
          <w:szCs w:val="20"/>
        </w:rPr>
        <w:t xml:space="preserve"> and natural resources</w:t>
      </w:r>
      <w:r w:rsidR="008A14C4">
        <w:rPr>
          <w:rFonts w:eastAsia="Calibri" w:cs="Calibri"/>
          <w:iCs/>
          <w:sz w:val="20"/>
          <w:szCs w:val="20"/>
        </w:rPr>
        <w:t>.</w:t>
      </w:r>
    </w:p>
    <w:p w14:paraId="27CE71F2" w14:textId="77777777" w:rsidR="00391841" w:rsidRPr="00D549CD" w:rsidRDefault="00391841" w:rsidP="00391841">
      <w:pPr>
        <w:pStyle w:val="ListParagraph"/>
        <w:jc w:val="both"/>
        <w:rPr>
          <w:rFonts w:eastAsia="Times New Roman" w:cs="Times New Roman"/>
          <w:color w:val="auto"/>
          <w:sz w:val="20"/>
          <w:szCs w:val="20"/>
          <w:bdr w:val="none" w:sz="0" w:space="0" w:color="auto" w:frame="1"/>
          <w:lang w:eastAsia="fr-FR"/>
        </w:rPr>
      </w:pPr>
    </w:p>
    <w:p w14:paraId="35F60644" w14:textId="325E6883" w:rsidR="00391841" w:rsidRPr="00D549CD" w:rsidRDefault="00E3291B" w:rsidP="00391841">
      <w:pPr>
        <w:pStyle w:val="NormalWeb"/>
        <w:numPr>
          <w:ilvl w:val="0"/>
          <w:numId w:val="106"/>
        </w:numPr>
        <w:spacing w:before="0" w:beforeAutospacing="0" w:after="0" w:afterAutospacing="0"/>
        <w:jc w:val="both"/>
        <w:rPr>
          <w:rFonts w:ascii="Cambria" w:hAnsi="Cambria"/>
          <w:iCs/>
          <w:sz w:val="20"/>
          <w:szCs w:val="20"/>
          <w:bdr w:val="none" w:sz="0" w:space="0" w:color="auto" w:frame="1"/>
          <w:lang w:val="en-US"/>
        </w:rPr>
      </w:pPr>
      <w:r>
        <w:rPr>
          <w:rFonts w:ascii="Cambria" w:hAnsi="Cambria"/>
          <w:iCs/>
          <w:sz w:val="20"/>
          <w:szCs w:val="20"/>
          <w:lang w:val="en-US"/>
        </w:rPr>
        <w:t>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petitioner</w:t>
      </w:r>
      <w:r w:rsidR="00391841" w:rsidRPr="00D549CD">
        <w:rPr>
          <w:rFonts w:ascii="Cambria" w:hAnsi="Cambria"/>
          <w:iCs/>
          <w:sz w:val="20"/>
          <w:szCs w:val="20"/>
          <w:lang w:val="en-US"/>
        </w:rPr>
        <w:t xml:space="preserve"> </w:t>
      </w:r>
      <w:r w:rsidR="008A14C4">
        <w:rPr>
          <w:rFonts w:ascii="Cambria" w:hAnsi="Cambria"/>
          <w:iCs/>
          <w:sz w:val="20"/>
          <w:szCs w:val="20"/>
          <w:lang w:val="en-US"/>
        </w:rPr>
        <w:t>claim</w:t>
      </w:r>
      <w:r w:rsidR="00A16647">
        <w:rPr>
          <w:rFonts w:ascii="Cambria" w:hAnsi="Cambria"/>
          <w:iCs/>
          <w:sz w:val="20"/>
          <w:szCs w:val="20"/>
          <w:lang w:val="en-US"/>
        </w:rPr>
        <w:t xml:space="preserve">s </w:t>
      </w:r>
      <w:r w:rsidR="008A14C4">
        <w:rPr>
          <w:rFonts w:ascii="Cambria" w:hAnsi="Cambria"/>
          <w:iCs/>
          <w:sz w:val="20"/>
          <w:szCs w:val="20"/>
          <w:lang w:val="en-US"/>
        </w:rPr>
        <w:t xml:space="preserve">that he </w:t>
      </w:r>
      <w:r w:rsidR="00A16647">
        <w:rPr>
          <w:rFonts w:ascii="Cambria" w:hAnsi="Cambria"/>
          <w:iCs/>
          <w:sz w:val="20"/>
          <w:szCs w:val="20"/>
          <w:lang w:val="en-US"/>
        </w:rPr>
        <w:t>filed an</w:t>
      </w:r>
      <w:r w:rsidR="00391841" w:rsidRPr="00D549CD">
        <w:rPr>
          <w:rFonts w:ascii="Cambria" w:hAnsi="Cambria"/>
          <w:iCs/>
          <w:sz w:val="20"/>
          <w:szCs w:val="20"/>
          <w:lang w:val="en-US"/>
        </w:rPr>
        <w:t xml:space="preserve"> </w:t>
      </w:r>
      <w:r w:rsidR="00A16647" w:rsidRPr="00D549CD">
        <w:rPr>
          <w:rFonts w:ascii="Cambria" w:hAnsi="Cambria"/>
          <w:iCs/>
          <w:sz w:val="20"/>
          <w:szCs w:val="20"/>
          <w:lang w:val="en-US"/>
        </w:rPr>
        <w:t>action</w:t>
      </w:r>
      <w:r w:rsidR="00391841" w:rsidRPr="00D549CD">
        <w:rPr>
          <w:rFonts w:ascii="Cambria" w:hAnsi="Cambria"/>
          <w:iCs/>
          <w:sz w:val="20"/>
          <w:szCs w:val="20"/>
          <w:lang w:val="en-US"/>
        </w:rPr>
        <w:t xml:space="preserve"> </w:t>
      </w:r>
      <w:r w:rsidR="00A16647">
        <w:rPr>
          <w:rFonts w:ascii="Cambria" w:hAnsi="Cambria"/>
          <w:iCs/>
          <w:sz w:val="20"/>
          <w:szCs w:val="20"/>
          <w:lang w:val="en-US"/>
        </w:rPr>
        <w:t>for protection against the</w:t>
      </w:r>
      <w:r w:rsidR="00391841" w:rsidRPr="00D549CD">
        <w:rPr>
          <w:rFonts w:ascii="Cambria" w:hAnsi="Cambria"/>
          <w:iCs/>
          <w:sz w:val="20"/>
          <w:szCs w:val="20"/>
          <w:lang w:val="en-US"/>
        </w:rPr>
        <w:t xml:space="preserve"> </w:t>
      </w:r>
      <w:r w:rsidR="008A14C4">
        <w:rPr>
          <w:rFonts w:ascii="Cambria" w:hAnsi="Cambria"/>
          <w:iCs/>
          <w:sz w:val="20"/>
          <w:szCs w:val="20"/>
          <w:lang w:val="en-US"/>
        </w:rPr>
        <w:t xml:space="preserve">Ministry of </w:t>
      </w:r>
      <w:r w:rsidR="00A16647" w:rsidRPr="00D549CD">
        <w:rPr>
          <w:rFonts w:ascii="Cambria" w:hAnsi="Cambria"/>
          <w:iCs/>
          <w:sz w:val="20"/>
          <w:szCs w:val="20"/>
          <w:lang w:val="en-US"/>
        </w:rPr>
        <w:t xml:space="preserve">Interior </w:t>
      </w:r>
      <w:r w:rsidR="00A16647">
        <w:rPr>
          <w:rFonts w:ascii="Cambria" w:hAnsi="Cambria"/>
          <w:iCs/>
          <w:sz w:val="20"/>
          <w:szCs w:val="20"/>
          <w:lang w:val="en-US"/>
        </w:rPr>
        <w:t xml:space="preserve">and </w:t>
      </w:r>
      <w:r w:rsidR="00A16647" w:rsidRPr="00D549CD">
        <w:rPr>
          <w:rFonts w:ascii="Cambria" w:hAnsi="Cambria"/>
          <w:iCs/>
          <w:sz w:val="20"/>
          <w:szCs w:val="20"/>
          <w:lang w:val="en-US"/>
        </w:rPr>
        <w:t>Justic</w:t>
      </w:r>
      <w:r w:rsidR="00A16647">
        <w:rPr>
          <w:rFonts w:ascii="Cambria" w:hAnsi="Cambria"/>
          <w:iCs/>
          <w:sz w:val="20"/>
          <w:szCs w:val="20"/>
          <w:lang w:val="en-US"/>
        </w:rPr>
        <w:t>e</w:t>
      </w:r>
      <w:r w:rsidR="00A16647" w:rsidRPr="00D549CD">
        <w:rPr>
          <w:rFonts w:ascii="Cambria" w:hAnsi="Cambria"/>
          <w:iCs/>
          <w:sz w:val="20"/>
          <w:szCs w:val="20"/>
          <w:lang w:val="en-US"/>
        </w:rPr>
        <w:t xml:space="preserve"> </w:t>
      </w:r>
      <w:r w:rsidR="00A16647">
        <w:rPr>
          <w:rFonts w:ascii="Cambria" w:hAnsi="Cambria"/>
          <w:iCs/>
          <w:sz w:val="20"/>
          <w:szCs w:val="20"/>
          <w:lang w:val="en-US"/>
        </w:rPr>
        <w:t>for the</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omission</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 xml:space="preserve">of </w:t>
      </w:r>
      <w:r w:rsidR="00A16647">
        <w:rPr>
          <w:rFonts w:ascii="Cambria" w:hAnsi="Cambria"/>
          <w:iCs/>
          <w:sz w:val="20"/>
          <w:szCs w:val="20"/>
          <w:lang w:val="en-US"/>
        </w:rPr>
        <w:t xml:space="preserve">prior </w:t>
      </w:r>
      <w:r w:rsidR="00391841" w:rsidRPr="00D549CD">
        <w:rPr>
          <w:rFonts w:ascii="Cambria" w:hAnsi="Cambria"/>
          <w:iCs/>
          <w:sz w:val="20"/>
          <w:szCs w:val="20"/>
          <w:lang w:val="en-US"/>
        </w:rPr>
        <w:t>consult</w:t>
      </w:r>
      <w:r w:rsidR="00E64A7B">
        <w:rPr>
          <w:rFonts w:ascii="Cambria" w:hAnsi="Cambria"/>
          <w:iCs/>
          <w:sz w:val="20"/>
          <w:szCs w:val="20"/>
          <w:lang w:val="en-US"/>
        </w:rPr>
        <w:t>ation</w:t>
      </w:r>
      <w:r w:rsidR="00391841" w:rsidRPr="00D549CD">
        <w:rPr>
          <w:rFonts w:ascii="Cambria" w:hAnsi="Cambria"/>
          <w:iCs/>
          <w:sz w:val="20"/>
          <w:szCs w:val="20"/>
          <w:lang w:val="en-US"/>
        </w:rPr>
        <w:t xml:space="preserve"> </w:t>
      </w:r>
      <w:r w:rsidR="00A16647">
        <w:rPr>
          <w:rFonts w:ascii="Cambria" w:hAnsi="Cambria"/>
          <w:iCs/>
          <w:sz w:val="20"/>
          <w:szCs w:val="20"/>
          <w:lang w:val="en-US"/>
        </w:rPr>
        <w:t>which was dismissed by the</w:t>
      </w:r>
      <w:r w:rsidR="00391841" w:rsidRPr="00D549CD">
        <w:rPr>
          <w:rFonts w:ascii="Cambria" w:hAnsi="Cambria"/>
          <w:iCs/>
          <w:sz w:val="20"/>
          <w:szCs w:val="20"/>
          <w:lang w:val="en-US"/>
        </w:rPr>
        <w:t xml:space="preserve"> </w:t>
      </w:r>
      <w:r w:rsidR="00A16647" w:rsidRPr="00D549CD">
        <w:rPr>
          <w:rFonts w:ascii="Cambria" w:hAnsi="Cambria"/>
          <w:iCs/>
          <w:sz w:val="20"/>
          <w:szCs w:val="20"/>
          <w:lang w:val="en-US"/>
        </w:rPr>
        <w:t>Administrativ</w:t>
      </w:r>
      <w:r w:rsidR="00A16647">
        <w:rPr>
          <w:rFonts w:ascii="Cambria" w:hAnsi="Cambria"/>
          <w:iCs/>
          <w:sz w:val="20"/>
          <w:szCs w:val="20"/>
          <w:lang w:val="en-US"/>
        </w:rPr>
        <w:t>e</w:t>
      </w:r>
      <w:r w:rsidR="00A16647" w:rsidRPr="00D549CD">
        <w:rPr>
          <w:rFonts w:ascii="Cambria" w:hAnsi="Cambria"/>
          <w:iCs/>
          <w:sz w:val="20"/>
          <w:szCs w:val="20"/>
          <w:lang w:val="en-US"/>
        </w:rPr>
        <w:t xml:space="preserve"> </w:t>
      </w:r>
      <w:r w:rsidR="008A14C4">
        <w:rPr>
          <w:rFonts w:ascii="Cambria" w:hAnsi="Cambria"/>
          <w:iCs/>
          <w:sz w:val="20"/>
          <w:szCs w:val="20"/>
          <w:lang w:val="en-US"/>
        </w:rPr>
        <w:t xml:space="preserve">Court </w:t>
      </w:r>
      <w:r w:rsidR="00A16647">
        <w:rPr>
          <w:rFonts w:ascii="Cambria" w:hAnsi="Cambria"/>
          <w:iCs/>
          <w:sz w:val="20"/>
          <w:szCs w:val="20"/>
          <w:lang w:val="en-US"/>
        </w:rPr>
        <w:t>of</w:t>
      </w:r>
      <w:r w:rsidR="00391841" w:rsidRPr="00D549CD">
        <w:rPr>
          <w:rFonts w:ascii="Cambria" w:hAnsi="Cambria"/>
          <w:iCs/>
          <w:sz w:val="20"/>
          <w:szCs w:val="20"/>
          <w:lang w:val="en-US"/>
        </w:rPr>
        <w:t xml:space="preserve"> Cundinamarca </w:t>
      </w:r>
      <w:r w:rsidR="008A14C4">
        <w:rPr>
          <w:rFonts w:ascii="Cambria" w:hAnsi="Cambria"/>
          <w:iCs/>
          <w:sz w:val="20"/>
          <w:szCs w:val="20"/>
          <w:lang w:val="en-US"/>
        </w:rPr>
        <w:t xml:space="preserve">in a ruling </w:t>
      </w:r>
      <w:r w:rsidR="00A16647">
        <w:rPr>
          <w:rFonts w:ascii="Cambria" w:hAnsi="Cambria"/>
          <w:iCs/>
          <w:sz w:val="20"/>
          <w:szCs w:val="20"/>
          <w:lang w:val="en-US"/>
        </w:rPr>
        <w:t>of</w:t>
      </w:r>
      <w:r w:rsidR="00391841" w:rsidRPr="00D549CD">
        <w:rPr>
          <w:rFonts w:ascii="Cambria" w:hAnsi="Cambria"/>
          <w:iCs/>
          <w:sz w:val="20"/>
          <w:szCs w:val="20"/>
          <w:lang w:val="en-US"/>
        </w:rPr>
        <w:t xml:space="preserve"> </w:t>
      </w:r>
      <w:r w:rsidR="00A16647">
        <w:rPr>
          <w:rFonts w:ascii="Cambria" w:hAnsi="Cambria"/>
          <w:iCs/>
          <w:sz w:val="20"/>
          <w:szCs w:val="20"/>
          <w:lang w:val="en-US"/>
        </w:rPr>
        <w:t>March 11,</w:t>
      </w:r>
      <w:r w:rsidR="00391841" w:rsidRPr="00D549CD">
        <w:rPr>
          <w:rFonts w:ascii="Cambria" w:hAnsi="Cambria"/>
          <w:iCs/>
          <w:sz w:val="20"/>
          <w:szCs w:val="20"/>
          <w:lang w:val="en-US"/>
        </w:rPr>
        <w:t xml:space="preserve"> 2011 </w:t>
      </w:r>
      <w:r w:rsidR="00A16647">
        <w:rPr>
          <w:rFonts w:ascii="Cambria" w:hAnsi="Cambria"/>
          <w:iCs/>
          <w:sz w:val="20"/>
          <w:szCs w:val="20"/>
          <w:lang w:val="en-US"/>
        </w:rPr>
        <w:t>and then</w:t>
      </w:r>
      <w:r w:rsidR="00391841" w:rsidRPr="00D549CD">
        <w:rPr>
          <w:rFonts w:ascii="Cambria" w:hAnsi="Cambria"/>
          <w:iCs/>
          <w:sz w:val="20"/>
          <w:szCs w:val="20"/>
          <w:lang w:val="en-US"/>
        </w:rPr>
        <w:t xml:space="preserve">, </w:t>
      </w:r>
      <w:r w:rsidR="008A14C4">
        <w:rPr>
          <w:rFonts w:ascii="Cambria" w:hAnsi="Cambria"/>
          <w:iCs/>
          <w:sz w:val="20"/>
          <w:szCs w:val="20"/>
          <w:lang w:val="en-US"/>
        </w:rPr>
        <w:t xml:space="preserve">challenged </w:t>
      </w:r>
      <w:r w:rsidR="00A16647">
        <w:rPr>
          <w:rFonts w:ascii="Cambria" w:hAnsi="Cambria"/>
          <w:iCs/>
          <w:sz w:val="20"/>
          <w:szCs w:val="20"/>
          <w:lang w:val="en-US"/>
        </w:rPr>
        <w:t xml:space="preserve">by the </w:t>
      </w:r>
      <w:r w:rsidR="00BF77B2" w:rsidRPr="00D549CD">
        <w:rPr>
          <w:rFonts w:ascii="Cambria" w:hAnsi="Cambria"/>
          <w:iCs/>
          <w:sz w:val="20"/>
          <w:szCs w:val="20"/>
          <w:lang w:val="en-US"/>
        </w:rPr>
        <w:t>petitioner</w:t>
      </w:r>
      <w:r w:rsidR="00391841" w:rsidRPr="00D549CD">
        <w:rPr>
          <w:rFonts w:ascii="Cambria" w:hAnsi="Cambria"/>
          <w:iCs/>
          <w:sz w:val="20"/>
          <w:szCs w:val="20"/>
          <w:lang w:val="en-US"/>
        </w:rPr>
        <w:t xml:space="preserve">, </w:t>
      </w:r>
      <w:r>
        <w:rPr>
          <w:rFonts w:ascii="Cambria" w:hAnsi="Cambria"/>
          <w:iCs/>
          <w:sz w:val="20"/>
          <w:szCs w:val="20"/>
          <w:lang w:val="en-US"/>
        </w:rPr>
        <w:t xml:space="preserve">was </w:t>
      </w:r>
      <w:r w:rsidR="00A16647">
        <w:rPr>
          <w:rFonts w:ascii="Cambria" w:hAnsi="Cambria"/>
          <w:iCs/>
          <w:sz w:val="20"/>
          <w:szCs w:val="20"/>
          <w:lang w:val="en-US"/>
        </w:rPr>
        <w:t xml:space="preserve">confirmed by the </w:t>
      </w:r>
      <w:r w:rsidR="008A14C4">
        <w:rPr>
          <w:rFonts w:ascii="Cambria" w:hAnsi="Cambria"/>
          <w:iCs/>
          <w:sz w:val="20"/>
          <w:szCs w:val="20"/>
          <w:lang w:val="en-US"/>
        </w:rPr>
        <w:t>Council of the State (“</w:t>
      </w:r>
      <w:proofErr w:type="spellStart"/>
      <w:r w:rsidR="008A14C4">
        <w:rPr>
          <w:rFonts w:ascii="Cambria" w:hAnsi="Cambria"/>
          <w:iCs/>
          <w:sz w:val="20"/>
          <w:szCs w:val="20"/>
          <w:lang w:val="en-US"/>
        </w:rPr>
        <w:t>Consejo</w:t>
      </w:r>
      <w:proofErr w:type="spellEnd"/>
      <w:r w:rsidR="008A14C4">
        <w:rPr>
          <w:rFonts w:ascii="Cambria" w:hAnsi="Cambria"/>
          <w:iCs/>
          <w:sz w:val="20"/>
          <w:szCs w:val="20"/>
          <w:lang w:val="en-US"/>
        </w:rPr>
        <w:t xml:space="preserve"> de Estado”)</w:t>
      </w:r>
      <w:r w:rsidR="00A16647">
        <w:rPr>
          <w:rFonts w:ascii="Cambria" w:hAnsi="Cambria"/>
          <w:iCs/>
          <w:sz w:val="20"/>
          <w:szCs w:val="20"/>
          <w:lang w:val="en-US"/>
        </w:rPr>
        <w:t xml:space="preserve"> on May</w:t>
      </w:r>
      <w:r w:rsidR="00391841" w:rsidRPr="00D549CD">
        <w:rPr>
          <w:rFonts w:ascii="Cambria" w:hAnsi="Cambria"/>
          <w:iCs/>
          <w:sz w:val="20"/>
          <w:szCs w:val="20"/>
          <w:lang w:val="en-US"/>
        </w:rPr>
        <w:t xml:space="preserve"> 5</w:t>
      </w:r>
      <w:r w:rsidR="00A16647">
        <w:rPr>
          <w:rFonts w:ascii="Cambria" w:hAnsi="Cambria"/>
          <w:iCs/>
          <w:sz w:val="20"/>
          <w:szCs w:val="20"/>
          <w:lang w:val="en-US"/>
        </w:rPr>
        <w:t>,</w:t>
      </w:r>
      <w:r w:rsidR="00391841" w:rsidRPr="00D549CD">
        <w:rPr>
          <w:rFonts w:ascii="Cambria" w:hAnsi="Cambria"/>
          <w:iCs/>
          <w:sz w:val="20"/>
          <w:szCs w:val="20"/>
          <w:lang w:val="en-US"/>
        </w:rPr>
        <w:t xml:space="preserve"> 2011. </w:t>
      </w:r>
      <w:r w:rsidR="00A16647">
        <w:rPr>
          <w:rFonts w:ascii="Cambria" w:hAnsi="Cambria"/>
          <w:iCs/>
          <w:sz w:val="20"/>
          <w:szCs w:val="20"/>
          <w:lang w:val="en-US"/>
        </w:rPr>
        <w:t>The petitioner points out that on December 22,</w:t>
      </w:r>
      <w:r w:rsidR="00391841" w:rsidRPr="00D549CD">
        <w:rPr>
          <w:rFonts w:ascii="Cambria" w:hAnsi="Cambria"/>
          <w:iCs/>
          <w:sz w:val="20"/>
          <w:szCs w:val="20"/>
          <w:lang w:val="en-US"/>
        </w:rPr>
        <w:t xml:space="preserve"> 2011 </w:t>
      </w:r>
      <w:r w:rsidR="00205254">
        <w:rPr>
          <w:rFonts w:ascii="Cambria" w:hAnsi="Cambria"/>
          <w:iCs/>
          <w:sz w:val="20"/>
          <w:szCs w:val="20"/>
          <w:lang w:val="en-US"/>
        </w:rPr>
        <w:t xml:space="preserve">was notified on behalf of the </w:t>
      </w:r>
      <w:r w:rsidR="00205254" w:rsidRPr="00D549CD">
        <w:rPr>
          <w:rFonts w:ascii="Cambria" w:hAnsi="Cambria"/>
          <w:iCs/>
          <w:sz w:val="20"/>
          <w:szCs w:val="20"/>
          <w:lang w:val="en-US"/>
        </w:rPr>
        <w:t>Administrativ</w:t>
      </w:r>
      <w:r w:rsidR="00205254">
        <w:rPr>
          <w:rFonts w:ascii="Cambria" w:hAnsi="Cambria"/>
          <w:iCs/>
          <w:sz w:val="20"/>
          <w:szCs w:val="20"/>
          <w:lang w:val="en-US"/>
        </w:rPr>
        <w:t>e</w:t>
      </w:r>
      <w:r w:rsidR="00205254" w:rsidRPr="00D549CD">
        <w:rPr>
          <w:rFonts w:ascii="Cambria" w:hAnsi="Cambria"/>
          <w:iCs/>
          <w:sz w:val="20"/>
          <w:szCs w:val="20"/>
          <w:lang w:val="en-US"/>
        </w:rPr>
        <w:t xml:space="preserve"> </w:t>
      </w:r>
      <w:r w:rsidR="00391841" w:rsidRPr="00D549CD">
        <w:rPr>
          <w:rFonts w:ascii="Cambria" w:hAnsi="Cambria"/>
          <w:iCs/>
          <w:sz w:val="20"/>
          <w:szCs w:val="20"/>
          <w:lang w:val="en-US"/>
        </w:rPr>
        <w:t xml:space="preserve">Tribunal </w:t>
      </w:r>
      <w:r w:rsidR="00205254">
        <w:rPr>
          <w:rFonts w:ascii="Cambria" w:hAnsi="Cambria"/>
          <w:iCs/>
          <w:sz w:val="20"/>
          <w:szCs w:val="20"/>
          <w:lang w:val="en-US"/>
        </w:rPr>
        <w:t>of</w:t>
      </w:r>
      <w:r w:rsidR="00391841" w:rsidRPr="00D549CD">
        <w:rPr>
          <w:rFonts w:ascii="Cambria" w:hAnsi="Cambria"/>
          <w:iCs/>
          <w:sz w:val="20"/>
          <w:szCs w:val="20"/>
          <w:lang w:val="en-US"/>
        </w:rPr>
        <w:t xml:space="preserve"> Cundinamarca </w:t>
      </w:r>
      <w:r w:rsidR="00205254">
        <w:rPr>
          <w:rFonts w:ascii="Cambria" w:hAnsi="Cambria"/>
          <w:iCs/>
          <w:sz w:val="20"/>
          <w:szCs w:val="20"/>
          <w:lang w:val="en-US"/>
        </w:rPr>
        <w:t xml:space="preserve">that </w:t>
      </w:r>
      <w:r>
        <w:rPr>
          <w:rFonts w:ascii="Cambria" w:hAnsi="Cambria"/>
          <w:iCs/>
          <w:sz w:val="20"/>
          <w:szCs w:val="20"/>
          <w:lang w:val="en-US"/>
        </w:rPr>
        <w:t>such</w:t>
      </w:r>
      <w:r w:rsidR="00205254">
        <w:rPr>
          <w:rFonts w:ascii="Cambria" w:hAnsi="Cambria"/>
          <w:iCs/>
          <w:sz w:val="20"/>
          <w:szCs w:val="20"/>
          <w:lang w:val="en-US"/>
        </w:rPr>
        <w:t xml:space="preserve"> action did not qualify for revision</w:t>
      </w:r>
      <w:r w:rsidR="00391841" w:rsidRPr="00D549CD">
        <w:rPr>
          <w:rFonts w:ascii="Cambria" w:hAnsi="Cambria"/>
          <w:iCs/>
          <w:sz w:val="20"/>
          <w:szCs w:val="20"/>
          <w:lang w:val="en-US"/>
        </w:rPr>
        <w:t xml:space="preserve"> </w:t>
      </w:r>
      <w:r w:rsidR="00205254">
        <w:rPr>
          <w:rFonts w:ascii="Cambria" w:hAnsi="Cambria"/>
          <w:iCs/>
          <w:sz w:val="20"/>
          <w:szCs w:val="20"/>
          <w:lang w:val="en-US"/>
        </w:rPr>
        <w:t>by the</w:t>
      </w:r>
      <w:r w:rsidR="00391841" w:rsidRPr="00D549CD">
        <w:rPr>
          <w:rFonts w:ascii="Cambria" w:hAnsi="Cambria"/>
          <w:iCs/>
          <w:sz w:val="20"/>
          <w:szCs w:val="20"/>
          <w:lang w:val="en-US"/>
        </w:rPr>
        <w:t xml:space="preserve"> </w:t>
      </w:r>
      <w:r w:rsidR="009259D5">
        <w:rPr>
          <w:rFonts w:ascii="Cambria" w:hAnsi="Cambria"/>
          <w:iCs/>
          <w:sz w:val="20"/>
          <w:szCs w:val="20"/>
          <w:lang w:val="en-US"/>
        </w:rPr>
        <w:t>Constitutional</w:t>
      </w:r>
      <w:r w:rsidR="00205254" w:rsidRPr="00205254">
        <w:rPr>
          <w:rFonts w:ascii="Cambria" w:hAnsi="Cambria"/>
          <w:iCs/>
          <w:sz w:val="20"/>
          <w:szCs w:val="20"/>
          <w:lang w:val="en-US"/>
        </w:rPr>
        <w:t xml:space="preserve"> </w:t>
      </w:r>
      <w:r w:rsidR="00205254" w:rsidRPr="00D549CD">
        <w:rPr>
          <w:rFonts w:ascii="Cambria" w:hAnsi="Cambria"/>
          <w:iCs/>
          <w:sz w:val="20"/>
          <w:szCs w:val="20"/>
          <w:lang w:val="en-US"/>
        </w:rPr>
        <w:t>Court</w:t>
      </w:r>
      <w:r w:rsidR="00391841" w:rsidRPr="00D549CD">
        <w:rPr>
          <w:rFonts w:ascii="Cambria" w:hAnsi="Cambria"/>
          <w:iCs/>
          <w:sz w:val="20"/>
          <w:szCs w:val="20"/>
          <w:lang w:val="en-US"/>
        </w:rPr>
        <w:t xml:space="preserve">. </w:t>
      </w:r>
    </w:p>
    <w:p w14:paraId="3A5B1EC4" w14:textId="77777777" w:rsidR="00391841" w:rsidRPr="00D549CD" w:rsidRDefault="00391841" w:rsidP="00391841">
      <w:pPr>
        <w:pStyle w:val="NormalWeb"/>
        <w:spacing w:before="0" w:beforeAutospacing="0" w:after="0" w:afterAutospacing="0"/>
        <w:jc w:val="both"/>
        <w:rPr>
          <w:rFonts w:ascii="Cambria" w:hAnsi="Cambria"/>
          <w:iCs/>
          <w:sz w:val="20"/>
          <w:szCs w:val="20"/>
          <w:bdr w:val="none" w:sz="0" w:space="0" w:color="auto" w:frame="1"/>
          <w:lang w:val="en-US"/>
        </w:rPr>
      </w:pPr>
    </w:p>
    <w:p w14:paraId="54B82AA8" w14:textId="7F44648A" w:rsidR="00391841" w:rsidRPr="00D549CD" w:rsidRDefault="004F3B98" w:rsidP="00391841">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lang w:val="en-US"/>
        </w:rPr>
        <w:t>Likewise</w:t>
      </w:r>
      <w:r w:rsidR="00391841" w:rsidRPr="00D549CD">
        <w:rPr>
          <w:rFonts w:ascii="Cambria" w:hAnsi="Cambria"/>
          <w:iCs/>
          <w:sz w:val="20"/>
          <w:szCs w:val="20"/>
          <w:lang w:val="en-US"/>
        </w:rPr>
        <w:t xml:space="preserve">, </w:t>
      </w:r>
      <w:r>
        <w:rPr>
          <w:rFonts w:ascii="Cambria" w:hAnsi="Cambria"/>
          <w:iCs/>
          <w:sz w:val="20"/>
          <w:szCs w:val="20"/>
          <w:lang w:val="en-US"/>
        </w:rPr>
        <w:t>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petitioner</w:t>
      </w:r>
      <w:r w:rsidR="00391841" w:rsidRPr="00D549CD">
        <w:rPr>
          <w:rFonts w:ascii="Cambria" w:hAnsi="Cambria"/>
          <w:iCs/>
          <w:sz w:val="20"/>
          <w:szCs w:val="20"/>
          <w:lang w:val="en-US"/>
        </w:rPr>
        <w:t xml:space="preserve"> </w:t>
      </w:r>
      <w:r>
        <w:rPr>
          <w:rFonts w:ascii="Cambria" w:hAnsi="Cambria"/>
          <w:iCs/>
          <w:sz w:val="20"/>
          <w:szCs w:val="20"/>
          <w:lang w:val="en-US"/>
        </w:rPr>
        <w:t>states that on July 19,</w:t>
      </w:r>
      <w:r w:rsidR="00391841" w:rsidRPr="00D549CD">
        <w:rPr>
          <w:rFonts w:ascii="Cambria" w:hAnsi="Cambria"/>
          <w:iCs/>
          <w:sz w:val="20"/>
          <w:szCs w:val="20"/>
          <w:lang w:val="en-US"/>
        </w:rPr>
        <w:t xml:space="preserve"> 2011 </w:t>
      </w:r>
      <w:r>
        <w:rPr>
          <w:rFonts w:ascii="Cambria" w:hAnsi="Cambria"/>
          <w:iCs/>
          <w:sz w:val="20"/>
          <w:szCs w:val="20"/>
          <w:lang w:val="en-US"/>
        </w:rPr>
        <w:t>filed a</w:t>
      </w:r>
      <w:r w:rsidR="00463B8B">
        <w:rPr>
          <w:rFonts w:ascii="Cambria" w:hAnsi="Cambria"/>
          <w:iCs/>
          <w:sz w:val="20"/>
          <w:szCs w:val="20"/>
          <w:lang w:val="en-US"/>
        </w:rPr>
        <w:t>n</w:t>
      </w:r>
      <w:r>
        <w:rPr>
          <w:rFonts w:ascii="Cambria" w:hAnsi="Cambria"/>
          <w:iCs/>
          <w:sz w:val="20"/>
          <w:szCs w:val="20"/>
          <w:lang w:val="en-US"/>
        </w:rPr>
        <w:t xml:space="preserve"> </w:t>
      </w:r>
      <w:r w:rsidR="008A14C4">
        <w:rPr>
          <w:rFonts w:ascii="Cambria" w:hAnsi="Cambria"/>
          <w:iCs/>
          <w:sz w:val="20"/>
          <w:szCs w:val="20"/>
          <w:lang w:val="en-US"/>
        </w:rPr>
        <w:t>unc</w:t>
      </w:r>
      <w:r w:rsidR="009259D5">
        <w:rPr>
          <w:rFonts w:ascii="Cambria" w:hAnsi="Cambria"/>
          <w:iCs/>
          <w:sz w:val="20"/>
          <w:szCs w:val="20"/>
          <w:lang w:val="en-US"/>
        </w:rPr>
        <w:t>onstitutional</w:t>
      </w:r>
      <w:r w:rsidR="008A14C4">
        <w:rPr>
          <w:rFonts w:ascii="Cambria" w:hAnsi="Cambria"/>
          <w:iCs/>
          <w:sz w:val="20"/>
          <w:szCs w:val="20"/>
          <w:lang w:val="en-US"/>
        </w:rPr>
        <w:t>ity c</w:t>
      </w:r>
      <w:r>
        <w:rPr>
          <w:rFonts w:ascii="Cambria" w:hAnsi="Cambria"/>
          <w:iCs/>
          <w:sz w:val="20"/>
          <w:szCs w:val="20"/>
          <w:lang w:val="en-US"/>
        </w:rPr>
        <w:t>omplaint before the</w:t>
      </w:r>
      <w:r w:rsidR="00391841" w:rsidRPr="00D549CD">
        <w:rPr>
          <w:rFonts w:ascii="Cambria" w:hAnsi="Cambria"/>
          <w:iCs/>
          <w:sz w:val="20"/>
          <w:szCs w:val="20"/>
          <w:lang w:val="en-US"/>
        </w:rPr>
        <w:t xml:space="preserve"> </w:t>
      </w:r>
      <w:r w:rsidR="009259D5">
        <w:rPr>
          <w:rFonts w:ascii="Cambria" w:hAnsi="Cambria"/>
          <w:iCs/>
          <w:sz w:val="20"/>
          <w:szCs w:val="20"/>
          <w:lang w:val="en-US"/>
        </w:rPr>
        <w:t>Constitutional</w:t>
      </w:r>
      <w:r w:rsidR="00391841" w:rsidRPr="00D549CD">
        <w:rPr>
          <w:rFonts w:ascii="Cambria" w:hAnsi="Cambria"/>
          <w:iCs/>
          <w:sz w:val="20"/>
          <w:szCs w:val="20"/>
          <w:lang w:val="en-US"/>
        </w:rPr>
        <w:t xml:space="preserve"> </w:t>
      </w:r>
      <w:r w:rsidRPr="00D549CD">
        <w:rPr>
          <w:rFonts w:ascii="Cambria" w:hAnsi="Cambria"/>
          <w:iCs/>
          <w:sz w:val="20"/>
          <w:szCs w:val="20"/>
          <w:lang w:val="en-US"/>
        </w:rPr>
        <w:t xml:space="preserve">Court </w:t>
      </w:r>
      <w:r>
        <w:rPr>
          <w:rFonts w:ascii="Cambria" w:hAnsi="Cambria"/>
          <w:iCs/>
          <w:sz w:val="20"/>
          <w:szCs w:val="20"/>
          <w:lang w:val="en-US"/>
        </w:rPr>
        <w:t>to</w:t>
      </w:r>
      <w:r w:rsidR="00391841" w:rsidRPr="00D549CD">
        <w:rPr>
          <w:rFonts w:ascii="Cambria" w:hAnsi="Cambria"/>
          <w:iCs/>
          <w:sz w:val="20"/>
          <w:szCs w:val="20"/>
          <w:lang w:val="en-US"/>
        </w:rPr>
        <w:t xml:space="preserve"> </w:t>
      </w:r>
      <w:r w:rsidR="00E3291B">
        <w:rPr>
          <w:rFonts w:ascii="Cambria" w:hAnsi="Cambria"/>
          <w:iCs/>
          <w:sz w:val="20"/>
          <w:szCs w:val="20"/>
          <w:lang w:val="en-US"/>
        </w:rPr>
        <w:t>challenge</w:t>
      </w:r>
      <w:r w:rsidR="00391841" w:rsidRPr="00D549CD">
        <w:rPr>
          <w:rFonts w:ascii="Cambria" w:hAnsi="Cambria"/>
          <w:iCs/>
          <w:sz w:val="20"/>
          <w:szCs w:val="20"/>
          <w:lang w:val="en-US"/>
        </w:rPr>
        <w:t xml:space="preserve"> </w:t>
      </w:r>
      <w:r w:rsidR="009259D5">
        <w:rPr>
          <w:rFonts w:ascii="Cambria" w:hAnsi="Cambria"/>
          <w:iCs/>
          <w:sz w:val="20"/>
          <w:szCs w:val="20"/>
          <w:lang w:val="en-US"/>
        </w:rPr>
        <w:t>Legislative Act 05 of</w:t>
      </w:r>
      <w:r w:rsidR="00391841" w:rsidRPr="00D549CD">
        <w:rPr>
          <w:rFonts w:ascii="Cambria" w:hAnsi="Cambria"/>
          <w:iCs/>
          <w:sz w:val="20"/>
          <w:szCs w:val="20"/>
          <w:lang w:val="en-US"/>
        </w:rPr>
        <w:t xml:space="preserve"> 2011 “</w:t>
      </w:r>
      <w:r w:rsidR="008A14C4">
        <w:rPr>
          <w:rFonts w:ascii="Cambria" w:hAnsi="Cambria"/>
          <w:iCs/>
          <w:sz w:val="20"/>
          <w:szCs w:val="20"/>
          <w:lang w:val="en-US"/>
        </w:rPr>
        <w:t xml:space="preserve">By </w:t>
      </w:r>
      <w:r w:rsidR="008A14C4" w:rsidRPr="008A14C4">
        <w:rPr>
          <w:rFonts w:ascii="Cambria" w:hAnsi="Cambria"/>
          <w:iCs/>
          <w:sz w:val="20"/>
          <w:szCs w:val="20"/>
          <w:lang w:val="en-US"/>
        </w:rPr>
        <w:t xml:space="preserve">which the General System of Royalties is constituted, </w:t>
      </w:r>
      <w:r w:rsidR="00EA24B9">
        <w:rPr>
          <w:rFonts w:ascii="Cambria" w:hAnsi="Cambria"/>
          <w:iCs/>
          <w:sz w:val="20"/>
          <w:szCs w:val="20"/>
          <w:lang w:val="en-US"/>
        </w:rPr>
        <w:t>Article</w:t>
      </w:r>
      <w:r w:rsidR="008A14C4" w:rsidRPr="008A14C4">
        <w:rPr>
          <w:rFonts w:ascii="Cambria" w:hAnsi="Cambria"/>
          <w:iCs/>
          <w:sz w:val="20"/>
          <w:szCs w:val="20"/>
          <w:lang w:val="en-US"/>
        </w:rPr>
        <w:t>s 360 and 361 of the Political Constitution are modified and other provisions on the Royalty Regime are issued</w:t>
      </w:r>
      <w:r w:rsidR="00391841" w:rsidRPr="00D549CD">
        <w:rPr>
          <w:rFonts w:ascii="Cambria" w:hAnsi="Cambria"/>
          <w:iCs/>
          <w:sz w:val="20"/>
          <w:szCs w:val="20"/>
          <w:lang w:val="en-US"/>
        </w:rPr>
        <w:t xml:space="preserve">”. </w:t>
      </w:r>
      <w:r>
        <w:rPr>
          <w:rFonts w:ascii="Cambria" w:hAnsi="Cambria"/>
          <w:iCs/>
          <w:sz w:val="20"/>
          <w:szCs w:val="20"/>
          <w:lang w:val="en-US"/>
        </w:rPr>
        <w:t>On this matter 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petitioner</w:t>
      </w:r>
      <w:r w:rsidR="00391841" w:rsidRPr="00D549CD">
        <w:rPr>
          <w:rFonts w:ascii="Cambria" w:hAnsi="Cambria"/>
          <w:iCs/>
          <w:sz w:val="20"/>
          <w:szCs w:val="20"/>
          <w:lang w:val="en-US"/>
        </w:rPr>
        <w:t xml:space="preserve"> </w:t>
      </w:r>
      <w:r>
        <w:rPr>
          <w:rFonts w:ascii="Cambria" w:hAnsi="Cambria"/>
          <w:iCs/>
          <w:sz w:val="20"/>
          <w:szCs w:val="20"/>
          <w:lang w:val="en-US"/>
        </w:rPr>
        <w:t>argued that the</w:t>
      </w:r>
      <w:r w:rsidR="00391841" w:rsidRPr="00D549CD">
        <w:rPr>
          <w:rFonts w:ascii="Cambria" w:hAnsi="Cambria"/>
          <w:iCs/>
          <w:sz w:val="20"/>
          <w:szCs w:val="20"/>
          <w:lang w:val="en-US"/>
        </w:rPr>
        <w:t xml:space="preserve"> Act</w:t>
      </w:r>
      <w:r w:rsidR="00097AD5">
        <w:rPr>
          <w:rFonts w:ascii="Cambria" w:hAnsi="Cambria"/>
          <w:iCs/>
          <w:sz w:val="20"/>
          <w:szCs w:val="20"/>
          <w:lang w:val="en-US"/>
        </w:rPr>
        <w:t xml:space="preserve"> of law</w:t>
      </w:r>
      <w:r w:rsidR="00391841" w:rsidRPr="00D549CD">
        <w:rPr>
          <w:rFonts w:ascii="Cambria" w:hAnsi="Cambria"/>
          <w:iCs/>
          <w:sz w:val="20"/>
          <w:szCs w:val="20"/>
          <w:lang w:val="en-US"/>
        </w:rPr>
        <w:t xml:space="preserve"> establ</w:t>
      </w:r>
      <w:r>
        <w:rPr>
          <w:rFonts w:ascii="Cambria" w:hAnsi="Cambria"/>
          <w:iCs/>
          <w:sz w:val="20"/>
          <w:szCs w:val="20"/>
          <w:lang w:val="en-US"/>
        </w:rPr>
        <w:t>ish</w:t>
      </w:r>
      <w:r w:rsidR="00391841" w:rsidRPr="00D549CD">
        <w:rPr>
          <w:rFonts w:ascii="Cambria" w:hAnsi="Cambria"/>
          <w:iCs/>
          <w:sz w:val="20"/>
          <w:szCs w:val="20"/>
          <w:lang w:val="en-US"/>
        </w:rPr>
        <w:t>e</w:t>
      </w:r>
      <w:r>
        <w:rPr>
          <w:rFonts w:ascii="Cambria" w:hAnsi="Cambria"/>
          <w:iCs/>
          <w:sz w:val="20"/>
          <w:szCs w:val="20"/>
          <w:lang w:val="en-US"/>
        </w:rPr>
        <w:t>s</w:t>
      </w:r>
      <w:r w:rsidR="00391841" w:rsidRPr="00D549CD">
        <w:rPr>
          <w:rFonts w:ascii="Cambria" w:hAnsi="Cambria"/>
          <w:sz w:val="20"/>
          <w:szCs w:val="20"/>
          <w:lang w:val="en-US"/>
        </w:rPr>
        <w:t xml:space="preserve"> </w:t>
      </w:r>
      <w:r>
        <w:rPr>
          <w:rFonts w:ascii="Cambria" w:hAnsi="Cambria"/>
          <w:sz w:val="20"/>
          <w:szCs w:val="20"/>
          <w:lang w:val="en-US"/>
        </w:rPr>
        <w:t>the main</w:t>
      </w:r>
      <w:r w:rsidR="00391841" w:rsidRPr="00D549CD">
        <w:rPr>
          <w:rFonts w:ascii="Cambria" w:hAnsi="Cambria"/>
          <w:sz w:val="20"/>
          <w:szCs w:val="20"/>
          <w:lang w:val="en-US"/>
        </w:rPr>
        <w:t xml:space="preserve"> </w:t>
      </w:r>
      <w:r w:rsidRPr="00D549CD">
        <w:rPr>
          <w:rFonts w:ascii="Cambria" w:hAnsi="Cambria"/>
          <w:sz w:val="20"/>
          <w:szCs w:val="20"/>
          <w:lang w:val="en-US"/>
        </w:rPr>
        <w:t>regulations</w:t>
      </w:r>
      <w:r w:rsidR="00391841" w:rsidRPr="00D549CD">
        <w:rPr>
          <w:rFonts w:ascii="Cambria" w:hAnsi="Cambria"/>
          <w:sz w:val="20"/>
          <w:szCs w:val="20"/>
          <w:lang w:val="en-US"/>
        </w:rPr>
        <w:t xml:space="preserve"> </w:t>
      </w:r>
      <w:r>
        <w:rPr>
          <w:rFonts w:ascii="Cambria" w:hAnsi="Cambria"/>
          <w:sz w:val="20"/>
          <w:szCs w:val="20"/>
          <w:lang w:val="en-US"/>
        </w:rPr>
        <w:t>of the new</w:t>
      </w:r>
      <w:r w:rsidR="00391841" w:rsidRPr="00D549CD">
        <w:rPr>
          <w:rFonts w:ascii="Cambria" w:hAnsi="Cambria"/>
          <w:sz w:val="20"/>
          <w:szCs w:val="20"/>
          <w:lang w:val="en-US"/>
        </w:rPr>
        <w:t xml:space="preserve"> </w:t>
      </w:r>
      <w:r>
        <w:rPr>
          <w:rFonts w:ascii="Cambria" w:hAnsi="Cambria"/>
          <w:sz w:val="20"/>
          <w:szCs w:val="20"/>
          <w:lang w:val="en-US"/>
        </w:rPr>
        <w:t xml:space="preserve">royalty </w:t>
      </w:r>
      <w:r w:rsidR="00391841" w:rsidRPr="00D549CD">
        <w:rPr>
          <w:rFonts w:ascii="Cambria" w:hAnsi="Cambria"/>
          <w:sz w:val="20"/>
          <w:szCs w:val="20"/>
          <w:lang w:val="en-US"/>
        </w:rPr>
        <w:t>r</w:t>
      </w:r>
      <w:r>
        <w:rPr>
          <w:rFonts w:ascii="Cambria" w:hAnsi="Cambria"/>
          <w:sz w:val="20"/>
          <w:szCs w:val="20"/>
          <w:lang w:val="en-US"/>
        </w:rPr>
        <w:t>e</w:t>
      </w:r>
      <w:r w:rsidR="00391841" w:rsidRPr="00D549CD">
        <w:rPr>
          <w:rFonts w:ascii="Cambria" w:hAnsi="Cambria"/>
          <w:sz w:val="20"/>
          <w:szCs w:val="20"/>
          <w:lang w:val="en-US"/>
        </w:rPr>
        <w:t xml:space="preserve">gime </w:t>
      </w:r>
      <w:r>
        <w:rPr>
          <w:rFonts w:ascii="Cambria" w:hAnsi="Cambria"/>
          <w:sz w:val="20"/>
          <w:szCs w:val="20"/>
          <w:lang w:val="en-US"/>
        </w:rPr>
        <w:t>and does not delegate them upon the development law because</w:t>
      </w:r>
      <w:r w:rsidR="00391841" w:rsidRPr="00D549CD">
        <w:rPr>
          <w:rFonts w:ascii="Cambria" w:hAnsi="Cambria"/>
          <w:sz w:val="20"/>
          <w:szCs w:val="20"/>
          <w:lang w:val="en-US"/>
        </w:rPr>
        <w:t xml:space="preserve">, </w:t>
      </w:r>
      <w:r>
        <w:rPr>
          <w:rFonts w:ascii="Cambria" w:hAnsi="Cambria"/>
          <w:sz w:val="20"/>
          <w:szCs w:val="20"/>
          <w:lang w:val="en-US"/>
        </w:rPr>
        <w:t>among others</w:t>
      </w:r>
      <w:r w:rsidR="00391841" w:rsidRPr="00D549CD">
        <w:rPr>
          <w:rFonts w:ascii="Cambria" w:hAnsi="Cambria"/>
          <w:sz w:val="20"/>
          <w:szCs w:val="20"/>
          <w:lang w:val="en-US"/>
        </w:rPr>
        <w:t xml:space="preserve">, </w:t>
      </w:r>
      <w:r>
        <w:rPr>
          <w:rFonts w:ascii="Cambria" w:hAnsi="Cambria"/>
          <w:sz w:val="20"/>
          <w:szCs w:val="20"/>
          <w:lang w:val="en-US"/>
        </w:rPr>
        <w:t>the</w:t>
      </w:r>
      <w:r w:rsidR="00391841" w:rsidRPr="00D549CD">
        <w:rPr>
          <w:rFonts w:ascii="Cambria" w:hAnsi="Cambria"/>
          <w:sz w:val="20"/>
          <w:szCs w:val="20"/>
          <w:lang w:val="en-US"/>
        </w:rPr>
        <w:t xml:space="preserve"> Act define</w:t>
      </w:r>
      <w:r>
        <w:rPr>
          <w:rFonts w:ascii="Cambria" w:hAnsi="Cambria"/>
          <w:sz w:val="20"/>
          <w:szCs w:val="20"/>
          <w:lang w:val="en-US"/>
        </w:rPr>
        <w:t>s</w:t>
      </w:r>
      <w:r w:rsidR="00391841" w:rsidRPr="00D549CD">
        <w:rPr>
          <w:rFonts w:ascii="Cambria" w:hAnsi="Cambria"/>
          <w:sz w:val="20"/>
          <w:szCs w:val="20"/>
          <w:lang w:val="en-US"/>
        </w:rPr>
        <w:t xml:space="preserve"> </w:t>
      </w:r>
      <w:r>
        <w:rPr>
          <w:rFonts w:ascii="Cambria" w:hAnsi="Cambria"/>
          <w:sz w:val="20"/>
          <w:szCs w:val="20"/>
          <w:lang w:val="en-US"/>
        </w:rPr>
        <w:t>the</w:t>
      </w:r>
      <w:r w:rsidR="00391841" w:rsidRPr="00D549CD">
        <w:rPr>
          <w:rFonts w:ascii="Cambria" w:hAnsi="Cambria"/>
          <w:sz w:val="20"/>
          <w:szCs w:val="20"/>
          <w:lang w:val="en-US"/>
        </w:rPr>
        <w:t xml:space="preserve"> </w:t>
      </w:r>
      <w:r>
        <w:rPr>
          <w:rFonts w:ascii="Cambria" w:hAnsi="Cambria"/>
          <w:sz w:val="20"/>
          <w:szCs w:val="20"/>
          <w:lang w:val="en-US"/>
        </w:rPr>
        <w:t>main bodies of the</w:t>
      </w:r>
      <w:r w:rsidR="00391841" w:rsidRPr="00D549CD">
        <w:rPr>
          <w:rFonts w:ascii="Cambria" w:hAnsi="Cambria"/>
          <w:sz w:val="20"/>
          <w:szCs w:val="20"/>
          <w:lang w:val="en-US"/>
        </w:rPr>
        <w:t xml:space="preserve"> </w:t>
      </w:r>
      <w:r w:rsidR="00BF77B2" w:rsidRPr="00D549CD">
        <w:rPr>
          <w:rFonts w:ascii="Cambria" w:hAnsi="Cambria"/>
          <w:sz w:val="20"/>
          <w:szCs w:val="20"/>
          <w:lang w:val="en-US"/>
        </w:rPr>
        <w:t>System</w:t>
      </w:r>
      <w:r w:rsidR="00391841" w:rsidRPr="00D549CD">
        <w:rPr>
          <w:rFonts w:ascii="Cambria" w:hAnsi="Cambria"/>
          <w:sz w:val="20"/>
          <w:szCs w:val="20"/>
          <w:lang w:val="en-US"/>
        </w:rPr>
        <w:t>, delimit</w:t>
      </w:r>
      <w:r>
        <w:rPr>
          <w:rFonts w:ascii="Cambria" w:hAnsi="Cambria"/>
          <w:sz w:val="20"/>
          <w:szCs w:val="20"/>
          <w:lang w:val="en-US"/>
        </w:rPr>
        <w:t>s</w:t>
      </w:r>
      <w:r w:rsidR="00391841" w:rsidRPr="00D549CD">
        <w:rPr>
          <w:rFonts w:ascii="Cambria" w:hAnsi="Cambria"/>
          <w:sz w:val="20"/>
          <w:szCs w:val="20"/>
          <w:lang w:val="en-US"/>
        </w:rPr>
        <w:t xml:space="preserve"> </w:t>
      </w:r>
      <w:r>
        <w:rPr>
          <w:rFonts w:ascii="Cambria" w:hAnsi="Cambria"/>
          <w:sz w:val="20"/>
          <w:szCs w:val="20"/>
          <w:lang w:val="en-US"/>
        </w:rPr>
        <w:t xml:space="preserve">the specific </w:t>
      </w:r>
      <w:r w:rsidR="0002212D">
        <w:rPr>
          <w:rFonts w:ascii="Cambria" w:hAnsi="Cambria"/>
          <w:sz w:val="20"/>
          <w:szCs w:val="20"/>
          <w:lang w:val="en-US"/>
        </w:rPr>
        <w:t>allocation</w:t>
      </w:r>
      <w:r>
        <w:rPr>
          <w:rFonts w:ascii="Cambria" w:hAnsi="Cambria"/>
          <w:sz w:val="20"/>
          <w:szCs w:val="20"/>
          <w:lang w:val="en-US"/>
        </w:rPr>
        <w:t xml:space="preserve"> of resources</w:t>
      </w:r>
      <w:r w:rsidR="00391841" w:rsidRPr="00D549CD">
        <w:rPr>
          <w:rFonts w:ascii="Cambria" w:hAnsi="Cambria"/>
          <w:sz w:val="20"/>
          <w:szCs w:val="20"/>
          <w:lang w:val="en-US"/>
        </w:rPr>
        <w:t xml:space="preserve">, </w:t>
      </w:r>
      <w:r w:rsidR="002C0560">
        <w:rPr>
          <w:rFonts w:ascii="Cambria" w:hAnsi="Cambria"/>
          <w:sz w:val="20"/>
          <w:szCs w:val="20"/>
          <w:lang w:val="en-US"/>
        </w:rPr>
        <w:t>sets at a</w:t>
      </w:r>
      <w:r w:rsidR="00391841" w:rsidRPr="00D549CD">
        <w:rPr>
          <w:rFonts w:ascii="Cambria" w:hAnsi="Cambria"/>
          <w:sz w:val="20"/>
          <w:szCs w:val="20"/>
          <w:lang w:val="en-US"/>
        </w:rPr>
        <w:t xml:space="preserve"> </w:t>
      </w:r>
      <w:r w:rsidR="008A14C4">
        <w:rPr>
          <w:rFonts w:ascii="Cambria" w:hAnsi="Cambria"/>
          <w:sz w:val="20"/>
          <w:szCs w:val="20"/>
          <w:lang w:val="en-US"/>
        </w:rPr>
        <w:t>c</w:t>
      </w:r>
      <w:r w:rsidR="009259D5">
        <w:rPr>
          <w:rFonts w:ascii="Cambria" w:hAnsi="Cambria"/>
          <w:sz w:val="20"/>
          <w:szCs w:val="20"/>
          <w:lang w:val="en-US"/>
        </w:rPr>
        <w:t>onstitutional</w:t>
      </w:r>
      <w:r w:rsidR="002C0560">
        <w:rPr>
          <w:rFonts w:ascii="Cambria" w:hAnsi="Cambria"/>
          <w:sz w:val="20"/>
          <w:szCs w:val="20"/>
          <w:lang w:val="en-US"/>
        </w:rPr>
        <w:t xml:space="preserve"> level</w:t>
      </w:r>
      <w:r w:rsidR="00391841" w:rsidRPr="00D549CD">
        <w:rPr>
          <w:rFonts w:ascii="Cambria" w:hAnsi="Cambria"/>
          <w:sz w:val="20"/>
          <w:szCs w:val="20"/>
          <w:lang w:val="en-US"/>
        </w:rPr>
        <w:t xml:space="preserve"> </w:t>
      </w:r>
      <w:r w:rsidR="00463B8B" w:rsidRPr="00463B8B">
        <w:rPr>
          <w:rFonts w:ascii="Cambria" w:hAnsi="Cambria"/>
          <w:sz w:val="20"/>
          <w:szCs w:val="20"/>
          <w:lang w:val="en-US"/>
        </w:rPr>
        <w:t xml:space="preserve">the percentage of distribution to each </w:t>
      </w:r>
      <w:r w:rsidR="00463B8B">
        <w:rPr>
          <w:rFonts w:ascii="Cambria" w:hAnsi="Cambria"/>
          <w:sz w:val="20"/>
          <w:szCs w:val="20"/>
          <w:lang w:val="en-US"/>
        </w:rPr>
        <w:t xml:space="preserve">allocation </w:t>
      </w:r>
      <w:r w:rsidR="00463B8B" w:rsidRPr="00463B8B">
        <w:rPr>
          <w:rFonts w:ascii="Cambria" w:hAnsi="Cambria"/>
          <w:sz w:val="20"/>
          <w:szCs w:val="20"/>
          <w:lang w:val="en-US"/>
        </w:rPr>
        <w:t>and indicates the rate of increase of direct allocations and resources of funds</w:t>
      </w:r>
      <w:r w:rsidR="00391841" w:rsidRPr="00D549CD">
        <w:rPr>
          <w:rFonts w:ascii="Cambria" w:hAnsi="Cambria"/>
          <w:sz w:val="20"/>
          <w:szCs w:val="20"/>
          <w:lang w:val="en-US"/>
        </w:rPr>
        <w:t xml:space="preserve">. </w:t>
      </w:r>
      <w:r w:rsidR="0002212D">
        <w:rPr>
          <w:rFonts w:ascii="Cambria" w:hAnsi="Cambria"/>
          <w:sz w:val="20"/>
          <w:szCs w:val="20"/>
          <w:lang w:val="en-US"/>
        </w:rPr>
        <w:t>Nevertheless</w:t>
      </w:r>
      <w:r w:rsidR="00391841" w:rsidRPr="00D549CD">
        <w:rPr>
          <w:rFonts w:ascii="Cambria" w:hAnsi="Cambria"/>
          <w:sz w:val="20"/>
          <w:szCs w:val="20"/>
          <w:lang w:val="en-US"/>
        </w:rPr>
        <w:t xml:space="preserve">, </w:t>
      </w:r>
      <w:r w:rsidR="0002212D">
        <w:rPr>
          <w:rFonts w:ascii="Cambria" w:hAnsi="Cambria"/>
          <w:sz w:val="20"/>
          <w:szCs w:val="20"/>
          <w:lang w:val="en-US"/>
        </w:rPr>
        <w:t xml:space="preserve">the petitioner </w:t>
      </w:r>
      <w:r w:rsidR="00E3291B">
        <w:rPr>
          <w:rFonts w:ascii="Cambria" w:hAnsi="Cambria"/>
          <w:sz w:val="20"/>
          <w:szCs w:val="20"/>
          <w:lang w:val="en-US"/>
        </w:rPr>
        <w:t>informs</w:t>
      </w:r>
      <w:r w:rsidR="0002212D">
        <w:rPr>
          <w:rFonts w:ascii="Cambria" w:hAnsi="Cambria"/>
          <w:iCs/>
          <w:sz w:val="20"/>
          <w:szCs w:val="20"/>
          <w:lang w:val="en-US"/>
        </w:rPr>
        <w:t xml:space="preserve"> that on May</w:t>
      </w:r>
      <w:r w:rsidR="00391841" w:rsidRPr="00D549CD">
        <w:rPr>
          <w:rFonts w:ascii="Cambria" w:hAnsi="Cambria"/>
          <w:iCs/>
          <w:sz w:val="20"/>
          <w:szCs w:val="20"/>
          <w:lang w:val="en-US"/>
        </w:rPr>
        <w:t xml:space="preserve"> 3</w:t>
      </w:r>
      <w:r w:rsidR="0002212D">
        <w:rPr>
          <w:rFonts w:ascii="Cambria" w:hAnsi="Cambria"/>
          <w:iCs/>
          <w:sz w:val="20"/>
          <w:szCs w:val="20"/>
          <w:lang w:val="en-US"/>
        </w:rPr>
        <w:t>,</w:t>
      </w:r>
      <w:r w:rsidR="00391841" w:rsidRPr="00D549CD">
        <w:rPr>
          <w:rFonts w:ascii="Cambria" w:hAnsi="Cambria"/>
          <w:iCs/>
          <w:sz w:val="20"/>
          <w:szCs w:val="20"/>
          <w:lang w:val="en-US"/>
        </w:rPr>
        <w:t xml:space="preserve"> 2012, </w:t>
      </w:r>
      <w:r w:rsidR="00463B8B">
        <w:rPr>
          <w:rFonts w:ascii="Cambria" w:hAnsi="Cambria"/>
          <w:iCs/>
          <w:sz w:val="20"/>
          <w:szCs w:val="20"/>
          <w:lang w:val="en-US"/>
        </w:rPr>
        <w:t xml:space="preserve">by </w:t>
      </w:r>
      <w:r w:rsidR="0002212D">
        <w:rPr>
          <w:rFonts w:ascii="Cambria" w:hAnsi="Cambria"/>
          <w:iCs/>
          <w:sz w:val="20"/>
          <w:szCs w:val="20"/>
          <w:lang w:val="en-US"/>
        </w:rPr>
        <w:t>decision</w:t>
      </w:r>
      <w:r w:rsidR="00391841" w:rsidRPr="00D549CD">
        <w:rPr>
          <w:rFonts w:ascii="Cambria" w:hAnsi="Cambria"/>
          <w:iCs/>
          <w:sz w:val="20"/>
          <w:szCs w:val="20"/>
          <w:lang w:val="en-US"/>
        </w:rPr>
        <w:t xml:space="preserve"> C-317/12, </w:t>
      </w:r>
      <w:r w:rsidR="0002212D">
        <w:rPr>
          <w:rFonts w:ascii="Cambria" w:hAnsi="Cambria"/>
          <w:iCs/>
          <w:sz w:val="20"/>
          <w:szCs w:val="20"/>
          <w:lang w:val="en-US"/>
        </w:rPr>
        <w:t>the</w:t>
      </w:r>
      <w:r w:rsidR="00391841" w:rsidRPr="00D549CD">
        <w:rPr>
          <w:rFonts w:ascii="Cambria" w:hAnsi="Cambria"/>
          <w:iCs/>
          <w:sz w:val="20"/>
          <w:szCs w:val="20"/>
          <w:lang w:val="en-US"/>
        </w:rPr>
        <w:t xml:space="preserve"> </w:t>
      </w:r>
      <w:r w:rsidR="0002212D">
        <w:rPr>
          <w:rFonts w:ascii="Cambria" w:hAnsi="Cambria"/>
          <w:iCs/>
          <w:sz w:val="20"/>
          <w:szCs w:val="20"/>
          <w:lang w:val="en-US"/>
        </w:rPr>
        <w:t>Constitutional</w:t>
      </w:r>
      <w:r w:rsidR="0002212D" w:rsidRPr="00D549CD">
        <w:rPr>
          <w:rFonts w:ascii="Cambria" w:hAnsi="Cambria"/>
          <w:iCs/>
          <w:sz w:val="20"/>
          <w:szCs w:val="20"/>
          <w:lang w:val="en-US"/>
        </w:rPr>
        <w:t xml:space="preserve"> </w:t>
      </w:r>
      <w:r w:rsidR="00BF77B2" w:rsidRPr="00D549CD">
        <w:rPr>
          <w:rFonts w:ascii="Cambria" w:hAnsi="Cambria"/>
          <w:iCs/>
          <w:sz w:val="20"/>
          <w:szCs w:val="20"/>
          <w:lang w:val="en-US"/>
        </w:rPr>
        <w:t>Court</w:t>
      </w:r>
      <w:r w:rsidR="00391841" w:rsidRPr="00D549CD">
        <w:rPr>
          <w:rFonts w:ascii="Cambria" w:hAnsi="Cambria"/>
          <w:iCs/>
          <w:sz w:val="20"/>
          <w:szCs w:val="20"/>
          <w:lang w:val="en-US"/>
        </w:rPr>
        <w:t xml:space="preserve"> </w:t>
      </w:r>
      <w:r w:rsidR="0002212D">
        <w:rPr>
          <w:rFonts w:ascii="Cambria" w:hAnsi="Cambria"/>
          <w:iCs/>
          <w:sz w:val="20"/>
          <w:szCs w:val="20"/>
          <w:lang w:val="en-US"/>
        </w:rPr>
        <w:t>of</w:t>
      </w:r>
      <w:r w:rsidR="00391841" w:rsidRPr="00D549CD">
        <w:rPr>
          <w:rFonts w:ascii="Cambria" w:hAnsi="Cambria"/>
          <w:iCs/>
          <w:sz w:val="20"/>
          <w:szCs w:val="20"/>
          <w:lang w:val="en-US"/>
        </w:rPr>
        <w:t xml:space="preserve"> Colombia declar</w:t>
      </w:r>
      <w:r w:rsidR="0002212D">
        <w:rPr>
          <w:rFonts w:ascii="Cambria" w:hAnsi="Cambria"/>
          <w:iCs/>
          <w:sz w:val="20"/>
          <w:szCs w:val="20"/>
          <w:lang w:val="en-US"/>
        </w:rPr>
        <w:t>ed</w:t>
      </w:r>
      <w:r w:rsidR="00391841" w:rsidRPr="00D549CD">
        <w:rPr>
          <w:rFonts w:ascii="Cambria" w:hAnsi="Cambria"/>
          <w:iCs/>
          <w:sz w:val="20"/>
          <w:szCs w:val="20"/>
          <w:lang w:val="en-US"/>
        </w:rPr>
        <w:t> </w:t>
      </w:r>
      <w:r w:rsidR="0002212D">
        <w:rPr>
          <w:rFonts w:ascii="Cambria" w:hAnsi="Cambria"/>
          <w:iCs/>
          <w:sz w:val="20"/>
          <w:szCs w:val="20"/>
          <w:lang w:val="en-US"/>
        </w:rPr>
        <w:t xml:space="preserve">the </w:t>
      </w:r>
      <w:r w:rsidR="0002212D" w:rsidRPr="00D549CD">
        <w:rPr>
          <w:rFonts w:ascii="Cambria" w:hAnsi="Cambria"/>
          <w:iCs/>
          <w:sz w:val="20"/>
          <w:szCs w:val="20"/>
          <w:lang w:val="en-US"/>
        </w:rPr>
        <w:t>Legislativ</w:t>
      </w:r>
      <w:r w:rsidR="0002212D">
        <w:rPr>
          <w:rFonts w:ascii="Cambria" w:hAnsi="Cambria"/>
          <w:iCs/>
          <w:sz w:val="20"/>
          <w:szCs w:val="20"/>
          <w:lang w:val="en-US"/>
        </w:rPr>
        <w:t>e Act</w:t>
      </w:r>
      <w:r w:rsidR="0002212D" w:rsidRPr="00D549CD">
        <w:rPr>
          <w:rFonts w:ascii="Cambria" w:hAnsi="Cambria"/>
          <w:iCs/>
          <w:sz w:val="20"/>
          <w:szCs w:val="20"/>
          <w:lang w:val="en-US"/>
        </w:rPr>
        <w:t xml:space="preserve"> </w:t>
      </w:r>
      <w:r w:rsidR="00463B8B">
        <w:rPr>
          <w:rFonts w:ascii="Cambria" w:hAnsi="Cambria"/>
          <w:iCs/>
          <w:sz w:val="20"/>
          <w:szCs w:val="20"/>
          <w:lang w:val="en-US"/>
        </w:rPr>
        <w:t>enforceable</w:t>
      </w:r>
      <w:r w:rsidR="00391841" w:rsidRPr="00D549CD">
        <w:rPr>
          <w:rFonts w:ascii="Cambria" w:hAnsi="Cambria"/>
          <w:iCs/>
          <w:sz w:val="20"/>
          <w:szCs w:val="20"/>
          <w:lang w:val="en-US"/>
        </w:rPr>
        <w:t xml:space="preserve">, </w:t>
      </w:r>
      <w:r w:rsidR="0002212D">
        <w:rPr>
          <w:rFonts w:ascii="Cambria" w:hAnsi="Cambria"/>
          <w:iCs/>
          <w:sz w:val="20"/>
          <w:szCs w:val="20"/>
          <w:lang w:val="en-US"/>
        </w:rPr>
        <w:t xml:space="preserve">on the </w:t>
      </w:r>
      <w:r w:rsidR="00463B8B">
        <w:rPr>
          <w:rFonts w:ascii="Cambria" w:hAnsi="Cambria"/>
          <w:iCs/>
          <w:sz w:val="20"/>
          <w:szCs w:val="20"/>
          <w:lang w:val="en-US"/>
        </w:rPr>
        <w:t xml:space="preserve">grounds </w:t>
      </w:r>
      <w:r w:rsidR="0002212D">
        <w:rPr>
          <w:rFonts w:ascii="Cambria" w:hAnsi="Cambria"/>
          <w:iCs/>
          <w:sz w:val="20"/>
          <w:szCs w:val="20"/>
          <w:lang w:val="en-US"/>
        </w:rPr>
        <w:t>of lack of previous consult</w:t>
      </w:r>
      <w:r w:rsidR="00E64A7B">
        <w:rPr>
          <w:rFonts w:ascii="Cambria" w:hAnsi="Cambria"/>
          <w:iCs/>
          <w:sz w:val="20"/>
          <w:szCs w:val="20"/>
          <w:lang w:val="en-US"/>
        </w:rPr>
        <w:t>ation</w:t>
      </w:r>
      <w:r w:rsidR="00391841" w:rsidRPr="00D549CD">
        <w:rPr>
          <w:rFonts w:ascii="Cambria" w:hAnsi="Cambria"/>
          <w:iCs/>
          <w:sz w:val="20"/>
          <w:szCs w:val="20"/>
          <w:lang w:val="en-US"/>
        </w:rPr>
        <w:t xml:space="preserve"> </w:t>
      </w:r>
      <w:r w:rsidR="0002212D">
        <w:rPr>
          <w:rFonts w:ascii="Cambria" w:hAnsi="Cambria"/>
          <w:iCs/>
          <w:sz w:val="20"/>
          <w:szCs w:val="20"/>
          <w:lang w:val="en-US"/>
        </w:rPr>
        <w:t>with the ethnic groups of the country</w:t>
      </w:r>
      <w:r w:rsidR="00391841" w:rsidRPr="00D549CD">
        <w:rPr>
          <w:rFonts w:ascii="Cambria" w:hAnsi="Cambria"/>
          <w:iCs/>
          <w:sz w:val="20"/>
          <w:szCs w:val="20"/>
          <w:lang w:val="en-US"/>
        </w:rPr>
        <w:t xml:space="preserve">. </w:t>
      </w:r>
      <w:r w:rsidR="0002212D">
        <w:rPr>
          <w:rFonts w:ascii="Cambria" w:hAnsi="Cambria"/>
          <w:iCs/>
          <w:sz w:val="20"/>
          <w:szCs w:val="20"/>
          <w:lang w:val="en-US"/>
        </w:rPr>
        <w:t>The petitioner affirms that 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Court</w:t>
      </w:r>
      <w:r w:rsidR="00391841" w:rsidRPr="00D549CD">
        <w:rPr>
          <w:rFonts w:ascii="Cambria" w:hAnsi="Cambria"/>
          <w:iCs/>
          <w:sz w:val="20"/>
          <w:szCs w:val="20"/>
          <w:lang w:val="en-US"/>
        </w:rPr>
        <w:t xml:space="preserve"> conclu</w:t>
      </w:r>
      <w:r w:rsidR="0002212D">
        <w:rPr>
          <w:rFonts w:ascii="Cambria" w:hAnsi="Cambria"/>
          <w:iCs/>
          <w:sz w:val="20"/>
          <w:szCs w:val="20"/>
          <w:lang w:val="en-US"/>
        </w:rPr>
        <w:t>ded</w:t>
      </w:r>
      <w:r w:rsidR="00391841" w:rsidRPr="00D549CD">
        <w:rPr>
          <w:rFonts w:ascii="Cambria" w:hAnsi="Cambria"/>
          <w:iCs/>
          <w:sz w:val="20"/>
          <w:szCs w:val="20"/>
          <w:lang w:val="en-US"/>
        </w:rPr>
        <w:t xml:space="preserve"> </w:t>
      </w:r>
      <w:r w:rsidR="0002212D">
        <w:rPr>
          <w:rFonts w:ascii="Cambria" w:hAnsi="Cambria"/>
          <w:iCs/>
          <w:sz w:val="20"/>
          <w:szCs w:val="20"/>
          <w:lang w:val="en-US"/>
        </w:rPr>
        <w:t>that</w:t>
      </w:r>
      <w:r w:rsidR="00391841" w:rsidRPr="00D549CD">
        <w:rPr>
          <w:rFonts w:ascii="Cambria" w:hAnsi="Cambria"/>
          <w:iCs/>
          <w:sz w:val="20"/>
          <w:szCs w:val="20"/>
          <w:lang w:val="en-US"/>
        </w:rPr>
        <w:t xml:space="preserve"> </w:t>
      </w:r>
      <w:r w:rsidR="009259D5">
        <w:rPr>
          <w:rFonts w:ascii="Cambria" w:hAnsi="Cambria"/>
          <w:iCs/>
          <w:sz w:val="20"/>
          <w:szCs w:val="20"/>
          <w:lang w:val="en-US"/>
        </w:rPr>
        <w:t>Legislative Act 05 of</w:t>
      </w:r>
      <w:r w:rsidR="00391841" w:rsidRPr="00D549CD">
        <w:rPr>
          <w:rFonts w:ascii="Cambria" w:hAnsi="Cambria"/>
          <w:iCs/>
          <w:sz w:val="20"/>
          <w:szCs w:val="20"/>
          <w:lang w:val="en-US"/>
        </w:rPr>
        <w:t xml:space="preserve"> 2011 </w:t>
      </w:r>
      <w:r w:rsidR="0002212D">
        <w:rPr>
          <w:rFonts w:ascii="Cambria" w:hAnsi="Cambria"/>
          <w:iCs/>
          <w:sz w:val="20"/>
          <w:szCs w:val="20"/>
          <w:lang w:val="en-US"/>
        </w:rPr>
        <w:t xml:space="preserve">was not a legislative measure </w:t>
      </w:r>
      <w:r w:rsidR="00463B8B">
        <w:rPr>
          <w:rFonts w:ascii="Cambria" w:hAnsi="Cambria"/>
          <w:iCs/>
          <w:sz w:val="20"/>
          <w:szCs w:val="20"/>
          <w:lang w:val="en-US"/>
        </w:rPr>
        <w:t>that</w:t>
      </w:r>
      <w:r w:rsidR="0002212D">
        <w:rPr>
          <w:rFonts w:ascii="Cambria" w:hAnsi="Cambria"/>
          <w:iCs/>
          <w:sz w:val="20"/>
          <w:szCs w:val="20"/>
          <w:lang w:val="en-US"/>
        </w:rPr>
        <w:t xml:space="preserve"> in itself</w:t>
      </w:r>
      <w:r w:rsidR="00391841" w:rsidRPr="00D549CD">
        <w:rPr>
          <w:rFonts w:ascii="Cambria" w:hAnsi="Cambria"/>
          <w:iCs/>
          <w:sz w:val="20"/>
          <w:szCs w:val="20"/>
          <w:lang w:val="en-US"/>
        </w:rPr>
        <w:t xml:space="preserve"> </w:t>
      </w:r>
      <w:r w:rsidR="0002212D">
        <w:rPr>
          <w:rFonts w:ascii="Cambria" w:hAnsi="Cambria"/>
          <w:iCs/>
          <w:sz w:val="20"/>
          <w:szCs w:val="20"/>
          <w:lang w:val="en-US"/>
        </w:rPr>
        <w:t xml:space="preserve">holds a direct </w:t>
      </w:r>
      <w:r w:rsidR="00463B8B">
        <w:rPr>
          <w:rFonts w:ascii="Cambria" w:hAnsi="Cambria"/>
          <w:iCs/>
          <w:sz w:val="20"/>
          <w:szCs w:val="20"/>
          <w:lang w:val="en-US"/>
        </w:rPr>
        <w:t>impact</w:t>
      </w:r>
      <w:r w:rsidR="00391841" w:rsidRPr="00D549CD">
        <w:rPr>
          <w:rFonts w:ascii="Cambria" w:hAnsi="Cambria"/>
          <w:iCs/>
          <w:sz w:val="20"/>
          <w:szCs w:val="20"/>
          <w:lang w:val="en-US"/>
        </w:rPr>
        <w:t xml:space="preserve"> </w:t>
      </w:r>
      <w:r w:rsidR="00463B8B">
        <w:rPr>
          <w:rFonts w:ascii="Cambria" w:hAnsi="Cambria"/>
          <w:iCs/>
          <w:sz w:val="20"/>
          <w:szCs w:val="20"/>
          <w:lang w:val="en-US"/>
        </w:rPr>
        <w:t xml:space="preserve">because of </w:t>
      </w:r>
      <w:r w:rsidR="002A258A">
        <w:rPr>
          <w:rFonts w:ascii="Cambria" w:hAnsi="Cambria"/>
          <w:iCs/>
          <w:sz w:val="20"/>
          <w:szCs w:val="20"/>
          <w:lang w:val="en-US"/>
        </w:rPr>
        <w:t xml:space="preserve">its </w:t>
      </w:r>
      <w:r w:rsidR="00463B8B">
        <w:rPr>
          <w:rFonts w:ascii="Cambria" w:hAnsi="Cambria"/>
          <w:iCs/>
          <w:sz w:val="20"/>
          <w:szCs w:val="20"/>
          <w:lang w:val="en-US"/>
        </w:rPr>
        <w:t xml:space="preserve">general nature </w:t>
      </w:r>
      <w:r w:rsidR="002A258A">
        <w:rPr>
          <w:rFonts w:ascii="Cambria" w:hAnsi="Cambria"/>
          <w:iCs/>
          <w:sz w:val="20"/>
          <w:szCs w:val="20"/>
          <w:lang w:val="en-US"/>
        </w:rPr>
        <w:t>and</w:t>
      </w:r>
      <w:r w:rsidR="00391841" w:rsidRPr="00D549CD">
        <w:rPr>
          <w:rFonts w:ascii="Cambria" w:hAnsi="Cambria"/>
          <w:iCs/>
          <w:sz w:val="20"/>
          <w:szCs w:val="20"/>
          <w:lang w:val="en-US"/>
        </w:rPr>
        <w:t xml:space="preserve"> </w:t>
      </w:r>
      <w:r w:rsidR="00EA6825">
        <w:rPr>
          <w:rFonts w:ascii="Cambria" w:hAnsi="Cambria"/>
          <w:iCs/>
          <w:sz w:val="20"/>
          <w:szCs w:val="20"/>
          <w:lang w:val="en-US"/>
        </w:rPr>
        <w:t>refer</w:t>
      </w:r>
      <w:r w:rsidR="00463B8B">
        <w:rPr>
          <w:rFonts w:ascii="Cambria" w:hAnsi="Cambria"/>
          <w:iCs/>
          <w:sz w:val="20"/>
          <w:szCs w:val="20"/>
          <w:lang w:val="en-US"/>
        </w:rPr>
        <w:t xml:space="preserve">red </w:t>
      </w:r>
      <w:r w:rsidR="00EA6825">
        <w:rPr>
          <w:rFonts w:ascii="Cambria" w:hAnsi="Cambria"/>
          <w:iCs/>
          <w:sz w:val="20"/>
          <w:szCs w:val="20"/>
          <w:lang w:val="en-US"/>
        </w:rPr>
        <w:t>to the Act</w:t>
      </w:r>
      <w:r w:rsidR="00463B8B">
        <w:rPr>
          <w:rFonts w:ascii="Cambria" w:hAnsi="Cambria"/>
          <w:iCs/>
          <w:sz w:val="20"/>
          <w:szCs w:val="20"/>
          <w:lang w:val="en-US"/>
        </w:rPr>
        <w:t>’s implementing legislation</w:t>
      </w:r>
      <w:r w:rsidR="00EA6825" w:rsidRPr="00EA6825">
        <w:rPr>
          <w:rFonts w:ascii="Cambria" w:hAnsi="Cambria"/>
          <w:iCs/>
          <w:sz w:val="20"/>
          <w:szCs w:val="20"/>
          <w:lang w:val="en-US"/>
        </w:rPr>
        <w:t xml:space="preserve"> </w:t>
      </w:r>
      <w:r w:rsidR="00EA6825">
        <w:rPr>
          <w:rFonts w:ascii="Cambria" w:hAnsi="Cambria"/>
          <w:iCs/>
          <w:sz w:val="20"/>
          <w:szCs w:val="20"/>
          <w:lang w:val="en-US"/>
        </w:rPr>
        <w:t>for such obligation to consult indigenous</w:t>
      </w:r>
      <w:r w:rsidR="00EA6825" w:rsidRPr="00EA6825">
        <w:rPr>
          <w:rFonts w:ascii="Cambria" w:hAnsi="Cambria"/>
          <w:iCs/>
          <w:sz w:val="20"/>
          <w:szCs w:val="20"/>
          <w:lang w:val="en-US"/>
        </w:rPr>
        <w:t xml:space="preserve"> </w:t>
      </w:r>
      <w:r w:rsidR="00EA6825">
        <w:rPr>
          <w:rFonts w:ascii="Cambria" w:hAnsi="Cambria"/>
          <w:iCs/>
          <w:sz w:val="20"/>
          <w:szCs w:val="20"/>
          <w:lang w:val="en-US"/>
        </w:rPr>
        <w:t>peoples</w:t>
      </w:r>
      <w:r w:rsidR="00391841" w:rsidRPr="00D549CD">
        <w:rPr>
          <w:rFonts w:ascii="Cambria" w:hAnsi="Cambria"/>
          <w:iCs/>
          <w:sz w:val="20"/>
          <w:szCs w:val="20"/>
          <w:lang w:val="en-US"/>
        </w:rPr>
        <w:t xml:space="preserve">. </w:t>
      </w:r>
    </w:p>
    <w:p w14:paraId="384946A0" w14:textId="77777777" w:rsidR="00391841" w:rsidRPr="00D549CD" w:rsidRDefault="00391841" w:rsidP="00391841">
      <w:pPr>
        <w:pStyle w:val="NormalWeb"/>
        <w:spacing w:before="0" w:beforeAutospacing="0" w:after="0" w:afterAutospacing="0"/>
        <w:ind w:left="720"/>
        <w:jc w:val="both"/>
        <w:rPr>
          <w:rFonts w:ascii="Cambria" w:hAnsi="Cambria"/>
          <w:iCs/>
          <w:sz w:val="20"/>
          <w:szCs w:val="20"/>
          <w:lang w:val="en-US"/>
        </w:rPr>
      </w:pPr>
    </w:p>
    <w:p w14:paraId="6E272890" w14:textId="1140A85A" w:rsidR="00391841" w:rsidRPr="000D3CA6" w:rsidRDefault="00EA6825" w:rsidP="000D3CA6">
      <w:pPr>
        <w:pStyle w:val="NormalWeb"/>
        <w:numPr>
          <w:ilvl w:val="0"/>
          <w:numId w:val="106"/>
        </w:numPr>
        <w:spacing w:before="0" w:beforeAutospacing="0" w:after="0" w:afterAutospacing="0"/>
        <w:jc w:val="both"/>
        <w:rPr>
          <w:rFonts w:ascii="Cambria" w:hAnsi="Cambria"/>
          <w:iCs/>
          <w:sz w:val="20"/>
          <w:szCs w:val="20"/>
          <w:bdr w:val="none" w:sz="0" w:space="0" w:color="auto" w:frame="1"/>
          <w:lang w:val="en-US"/>
        </w:rPr>
      </w:pPr>
      <w:r>
        <w:rPr>
          <w:rFonts w:ascii="Cambria" w:hAnsi="Cambria"/>
          <w:iCs/>
          <w:sz w:val="20"/>
          <w:szCs w:val="20"/>
          <w:lang w:val="en-US"/>
        </w:rPr>
        <w:t>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petitioner</w:t>
      </w:r>
      <w:r w:rsidR="00391841" w:rsidRPr="00D549CD">
        <w:rPr>
          <w:rFonts w:ascii="Cambria" w:hAnsi="Cambria"/>
          <w:iCs/>
          <w:sz w:val="20"/>
          <w:szCs w:val="20"/>
          <w:lang w:val="en-US"/>
        </w:rPr>
        <w:t xml:space="preserve"> </w:t>
      </w:r>
      <w:r>
        <w:rPr>
          <w:rFonts w:ascii="Cambria" w:hAnsi="Cambria"/>
          <w:iCs/>
          <w:sz w:val="20"/>
          <w:szCs w:val="20"/>
          <w:lang w:val="en-US"/>
        </w:rPr>
        <w:t>claims</w:t>
      </w:r>
      <w:r w:rsidR="00391841" w:rsidRPr="00D549CD">
        <w:rPr>
          <w:rFonts w:ascii="Cambria" w:hAnsi="Cambria"/>
          <w:iCs/>
          <w:sz w:val="20"/>
          <w:szCs w:val="20"/>
          <w:lang w:val="en-US"/>
        </w:rPr>
        <w:t xml:space="preserve"> </w:t>
      </w:r>
      <w:r>
        <w:rPr>
          <w:rFonts w:ascii="Cambria" w:hAnsi="Cambria"/>
          <w:iCs/>
          <w:sz w:val="20"/>
          <w:szCs w:val="20"/>
          <w:lang w:val="en-US"/>
        </w:rPr>
        <w:t>that</w:t>
      </w:r>
      <w:r w:rsidR="00391841" w:rsidRPr="00D549CD">
        <w:rPr>
          <w:rFonts w:ascii="Cambria" w:hAnsi="Cambria"/>
          <w:iCs/>
          <w:sz w:val="20"/>
          <w:szCs w:val="20"/>
          <w:lang w:val="en-US"/>
        </w:rPr>
        <w:t xml:space="preserve"> </w:t>
      </w:r>
      <w:r>
        <w:rPr>
          <w:rFonts w:ascii="Cambria" w:hAnsi="Cambria"/>
          <w:iCs/>
          <w:sz w:val="20"/>
          <w:szCs w:val="20"/>
          <w:lang w:val="en-US"/>
        </w:rPr>
        <w:t xml:space="preserve">judgment </w:t>
      </w:r>
      <w:r w:rsidR="00391841" w:rsidRPr="00D549CD">
        <w:rPr>
          <w:rFonts w:ascii="Cambria" w:hAnsi="Cambria"/>
          <w:iCs/>
          <w:sz w:val="20"/>
          <w:szCs w:val="20"/>
          <w:lang w:val="en-US"/>
        </w:rPr>
        <w:t xml:space="preserve">C-317/12 </w:t>
      </w:r>
      <w:r w:rsidR="00463B8B">
        <w:rPr>
          <w:rFonts w:ascii="Cambria" w:hAnsi="Cambria"/>
          <w:iCs/>
          <w:sz w:val="20"/>
          <w:szCs w:val="20"/>
          <w:lang w:val="en-US"/>
        </w:rPr>
        <w:t xml:space="preserve">contains </w:t>
      </w:r>
      <w:r w:rsidRPr="00D549CD">
        <w:rPr>
          <w:rFonts w:ascii="Cambria" w:hAnsi="Cambria"/>
          <w:iCs/>
          <w:sz w:val="20"/>
          <w:szCs w:val="20"/>
          <w:lang w:val="en-US"/>
        </w:rPr>
        <w:t>irregularities</w:t>
      </w:r>
      <w:r w:rsidR="00391841" w:rsidRPr="00D549CD">
        <w:rPr>
          <w:rFonts w:ascii="Cambria" w:hAnsi="Cambria"/>
          <w:iCs/>
          <w:sz w:val="20"/>
          <w:szCs w:val="20"/>
          <w:lang w:val="en-US"/>
        </w:rPr>
        <w:t xml:space="preserve"> </w:t>
      </w:r>
      <w:r>
        <w:rPr>
          <w:rFonts w:ascii="Cambria" w:hAnsi="Cambria"/>
          <w:iCs/>
          <w:sz w:val="20"/>
          <w:szCs w:val="20"/>
          <w:lang w:val="en-US"/>
        </w:rPr>
        <w:t>that infringe the due process</w:t>
      </w:r>
      <w:r w:rsidR="00391841" w:rsidRPr="00D549CD">
        <w:rPr>
          <w:rFonts w:ascii="Cambria" w:hAnsi="Cambria"/>
          <w:iCs/>
          <w:sz w:val="20"/>
          <w:szCs w:val="20"/>
          <w:lang w:val="en-US"/>
        </w:rPr>
        <w:t>.</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On one hand</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the petitioner affirms that the decision ultimately creates</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a new</w:t>
      </w:r>
      <w:r w:rsidR="00391841" w:rsidRPr="00D549CD">
        <w:rPr>
          <w:rFonts w:ascii="Cambria" w:hAnsi="Cambria"/>
          <w:iCs/>
          <w:sz w:val="20"/>
          <w:szCs w:val="20"/>
          <w:bdr w:val="none" w:sz="0" w:space="0" w:color="auto" w:frame="1"/>
          <w:lang w:val="en-US"/>
        </w:rPr>
        <w:t xml:space="preserve"> </w:t>
      </w:r>
      <w:r w:rsidRPr="00D549CD">
        <w:rPr>
          <w:rFonts w:ascii="Cambria" w:hAnsi="Cambria"/>
          <w:iCs/>
          <w:sz w:val="20"/>
          <w:szCs w:val="20"/>
          <w:bdr w:val="none" w:sz="0" w:space="0" w:color="auto" w:frame="1"/>
          <w:lang w:val="en-US"/>
        </w:rPr>
        <w:t>jurisprudential</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line which does not require the obligation to consult</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when a norm affects all</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C</w:t>
      </w:r>
      <w:r w:rsidR="00391841" w:rsidRPr="00D549CD">
        <w:rPr>
          <w:rFonts w:ascii="Cambria" w:hAnsi="Cambria"/>
          <w:iCs/>
          <w:sz w:val="20"/>
          <w:szCs w:val="20"/>
          <w:bdr w:val="none" w:sz="0" w:space="0" w:color="auto" w:frame="1"/>
          <w:lang w:val="en-US"/>
        </w:rPr>
        <w:t xml:space="preserve">olombians”, </w:t>
      </w:r>
      <w:r>
        <w:rPr>
          <w:rFonts w:ascii="Cambria" w:hAnsi="Cambria"/>
          <w:iCs/>
          <w:sz w:val="20"/>
          <w:szCs w:val="20"/>
          <w:bdr w:val="none" w:sz="0" w:space="0" w:color="auto" w:frame="1"/>
          <w:lang w:val="en-US"/>
        </w:rPr>
        <w:t xml:space="preserve">disregarding the </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 xml:space="preserve">established </w:t>
      </w:r>
      <w:r w:rsidR="00391841" w:rsidRPr="00D549CD">
        <w:rPr>
          <w:rFonts w:ascii="Cambria" w:hAnsi="Cambria"/>
          <w:iCs/>
          <w:sz w:val="20"/>
          <w:szCs w:val="20"/>
          <w:bdr w:val="none" w:sz="0" w:space="0" w:color="auto" w:frame="1"/>
          <w:lang w:val="en-US"/>
        </w:rPr>
        <w:t xml:space="preserve">precedents </w:t>
      </w:r>
      <w:r>
        <w:rPr>
          <w:rFonts w:ascii="Cambria" w:hAnsi="Cambria"/>
          <w:iCs/>
          <w:sz w:val="20"/>
          <w:szCs w:val="20"/>
          <w:bdr w:val="none" w:sz="0" w:space="0" w:color="auto" w:frame="1"/>
          <w:lang w:val="en-US"/>
        </w:rPr>
        <w:t>according to which</w:t>
      </w:r>
      <w:r w:rsidR="00391841" w:rsidRPr="00D549CD">
        <w:rPr>
          <w:rFonts w:ascii="Cambria" w:hAnsi="Cambria"/>
          <w:iCs/>
          <w:sz w:val="20"/>
          <w:szCs w:val="20"/>
          <w:bdr w:val="none" w:sz="0" w:space="0" w:color="auto" w:frame="1"/>
          <w:lang w:val="en-US"/>
        </w:rPr>
        <w:t xml:space="preserve"> </w:t>
      </w:r>
      <w:r w:rsidR="00463B8B">
        <w:rPr>
          <w:rFonts w:ascii="Cambria" w:hAnsi="Cambria"/>
          <w:iCs/>
          <w:sz w:val="20"/>
          <w:szCs w:val="20"/>
          <w:bdr w:val="none" w:sz="0" w:space="0" w:color="auto" w:frame="1"/>
          <w:lang w:val="en-US"/>
        </w:rPr>
        <w:t>“</w:t>
      </w:r>
      <w:r w:rsidR="00463B8B" w:rsidRPr="00463B8B">
        <w:rPr>
          <w:rFonts w:ascii="Cambria" w:hAnsi="Cambria"/>
          <w:iCs/>
          <w:sz w:val="20"/>
          <w:szCs w:val="20"/>
          <w:bdr w:val="none" w:sz="0" w:space="0" w:color="auto" w:frame="1"/>
          <w:lang w:val="en-US"/>
        </w:rPr>
        <w:t>the general wording of the measure does not matter, if it has a disproportionate impact on ethnic communities, it must be consulted</w:t>
      </w:r>
      <w:r w:rsidR="00463B8B">
        <w:rPr>
          <w:rFonts w:ascii="Cambria" w:hAnsi="Cambria"/>
          <w:iCs/>
          <w:sz w:val="20"/>
          <w:szCs w:val="20"/>
          <w:bdr w:val="none" w:sz="0" w:space="0" w:color="auto" w:frame="1"/>
          <w:lang w:val="en-US"/>
        </w:rPr>
        <w:t>”</w:t>
      </w:r>
      <w:r w:rsidR="00391841" w:rsidRPr="00D549CD">
        <w:rPr>
          <w:rFonts w:ascii="Cambria" w:hAnsi="Cambria"/>
          <w:iCs/>
          <w:sz w:val="20"/>
          <w:szCs w:val="20"/>
          <w:bdr w:val="none" w:sz="0" w:space="0" w:color="auto" w:frame="1"/>
          <w:lang w:val="en-US"/>
        </w:rPr>
        <w:t xml:space="preserve">. </w:t>
      </w:r>
      <w:r w:rsidR="000D3CA6">
        <w:rPr>
          <w:rFonts w:ascii="Cambria" w:hAnsi="Cambria"/>
          <w:iCs/>
          <w:sz w:val="20"/>
          <w:szCs w:val="20"/>
          <w:bdr w:val="none" w:sz="0" w:space="0" w:color="auto" w:frame="1"/>
          <w:lang w:val="en-US"/>
        </w:rPr>
        <w:t>The petitioner argues that the due process</w:t>
      </w:r>
      <w:r w:rsidR="00391841" w:rsidRPr="00D549CD">
        <w:rPr>
          <w:rFonts w:ascii="Cambria" w:hAnsi="Cambria"/>
          <w:iCs/>
          <w:sz w:val="20"/>
          <w:szCs w:val="20"/>
          <w:bdr w:val="none" w:sz="0" w:space="0" w:color="auto" w:frame="1"/>
          <w:lang w:val="en-US"/>
        </w:rPr>
        <w:t xml:space="preserve"> impli</w:t>
      </w:r>
      <w:r w:rsidR="000D3CA6">
        <w:rPr>
          <w:rFonts w:ascii="Cambria" w:hAnsi="Cambria"/>
          <w:iCs/>
          <w:sz w:val="20"/>
          <w:szCs w:val="20"/>
          <w:bdr w:val="none" w:sz="0" w:space="0" w:color="auto" w:frame="1"/>
          <w:lang w:val="en-US"/>
        </w:rPr>
        <w:t>es</w:t>
      </w:r>
      <w:r w:rsidR="00391841" w:rsidRPr="00D549CD">
        <w:rPr>
          <w:rFonts w:ascii="Cambria" w:hAnsi="Cambria"/>
          <w:iCs/>
          <w:sz w:val="20"/>
          <w:szCs w:val="20"/>
          <w:bdr w:val="none" w:sz="0" w:space="0" w:color="auto" w:frame="1"/>
          <w:lang w:val="en-US"/>
        </w:rPr>
        <w:t xml:space="preserve"> </w:t>
      </w:r>
      <w:r w:rsidR="000D3CA6">
        <w:rPr>
          <w:rFonts w:ascii="Cambria" w:hAnsi="Cambria"/>
          <w:iCs/>
          <w:sz w:val="20"/>
          <w:szCs w:val="20"/>
          <w:bdr w:val="none" w:sz="0" w:space="0" w:color="auto" w:frame="1"/>
          <w:lang w:val="en-US"/>
        </w:rPr>
        <w:t xml:space="preserve">that </w:t>
      </w:r>
      <w:r w:rsidR="00463B8B" w:rsidRPr="00463B8B">
        <w:rPr>
          <w:rFonts w:ascii="Cambria" w:hAnsi="Cambria"/>
          <w:iCs/>
          <w:sz w:val="20"/>
          <w:szCs w:val="20"/>
          <w:bdr w:val="none" w:sz="0" w:space="0" w:color="auto" w:frame="1"/>
          <w:lang w:val="en-US"/>
        </w:rPr>
        <w:t>an explanation should be given to support such a change in jurisprudence</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The</w:t>
      </w:r>
      <w:r w:rsidR="00391841" w:rsidRPr="000D3CA6">
        <w:rPr>
          <w:rFonts w:ascii="Cambria" w:hAnsi="Cambria"/>
          <w:iCs/>
          <w:sz w:val="20"/>
          <w:szCs w:val="20"/>
          <w:bdr w:val="none" w:sz="0" w:space="0" w:color="auto" w:frame="1"/>
          <w:lang w:val="en-US"/>
        </w:rPr>
        <w:t xml:space="preserve"> </w:t>
      </w:r>
      <w:r w:rsidR="00BF77B2" w:rsidRPr="000D3CA6">
        <w:rPr>
          <w:rFonts w:ascii="Cambria" w:hAnsi="Cambria"/>
          <w:iCs/>
          <w:sz w:val="20"/>
          <w:szCs w:val="20"/>
          <w:bdr w:val="none" w:sz="0" w:space="0" w:color="auto" w:frame="1"/>
          <w:lang w:val="en-US"/>
        </w:rPr>
        <w:t>petitioner</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 xml:space="preserve">affirms having filed a request for nullity </w:t>
      </w:r>
      <w:r w:rsidR="006609EE" w:rsidRPr="000D3CA6">
        <w:rPr>
          <w:rFonts w:ascii="Cambria" w:hAnsi="Cambria"/>
          <w:iCs/>
          <w:sz w:val="20"/>
          <w:szCs w:val="20"/>
          <w:bdr w:val="none" w:sz="0" w:space="0" w:color="auto" w:frame="1"/>
          <w:lang w:val="en-US"/>
        </w:rPr>
        <w:t>of the</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decision</w:t>
      </w:r>
      <w:r w:rsidR="00E3291B">
        <w:rPr>
          <w:rFonts w:ascii="Cambria" w:hAnsi="Cambria"/>
          <w:iCs/>
          <w:sz w:val="20"/>
          <w:szCs w:val="20"/>
          <w:bdr w:val="none" w:sz="0" w:space="0" w:color="auto" w:frame="1"/>
          <w:lang w:val="en-US"/>
        </w:rPr>
        <w:t>,</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for</w:t>
      </w:r>
      <w:r w:rsidR="00391841" w:rsidRPr="000D3CA6">
        <w:rPr>
          <w:rFonts w:ascii="Cambria" w:hAnsi="Cambria"/>
          <w:iCs/>
          <w:sz w:val="20"/>
          <w:szCs w:val="20"/>
          <w:bdr w:val="none" w:sz="0" w:space="0" w:color="auto" w:frame="1"/>
          <w:lang w:val="en-US"/>
        </w:rPr>
        <w:t xml:space="preserve"> </w:t>
      </w:r>
      <w:r w:rsidR="00CD6DD7" w:rsidRPr="000D3CA6">
        <w:rPr>
          <w:rFonts w:ascii="Cambria" w:hAnsi="Cambria"/>
          <w:iCs/>
          <w:sz w:val="20"/>
          <w:szCs w:val="20"/>
          <w:bdr w:val="none" w:sz="0" w:space="0" w:color="auto" w:frame="1"/>
          <w:lang w:val="en-US"/>
        </w:rPr>
        <w:t>violation</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of the due process</w:t>
      </w:r>
      <w:r w:rsidR="00E3291B">
        <w:rPr>
          <w:rFonts w:ascii="Cambria" w:hAnsi="Cambria"/>
          <w:iCs/>
          <w:sz w:val="20"/>
          <w:szCs w:val="20"/>
          <w:bdr w:val="none" w:sz="0" w:space="0" w:color="auto" w:frame="1"/>
          <w:lang w:val="en-US"/>
        </w:rPr>
        <w:t>,</w:t>
      </w:r>
      <w:r w:rsidR="00391841" w:rsidRPr="000D3CA6">
        <w:rPr>
          <w:rFonts w:ascii="Cambria" w:hAnsi="Cambria"/>
          <w:iCs/>
          <w:sz w:val="20"/>
          <w:szCs w:val="20"/>
          <w:bdr w:val="none" w:sz="0" w:space="0" w:color="auto" w:frame="1"/>
          <w:lang w:val="en-US"/>
        </w:rPr>
        <w:t xml:space="preserve"> </w:t>
      </w:r>
      <w:r w:rsidR="003F3737">
        <w:rPr>
          <w:rFonts w:ascii="Cambria" w:hAnsi="Cambria"/>
          <w:iCs/>
          <w:sz w:val="20"/>
          <w:szCs w:val="20"/>
          <w:bdr w:val="none" w:sz="0" w:space="0" w:color="auto" w:frame="1"/>
          <w:lang w:val="en-US"/>
        </w:rPr>
        <w:t>that was rejected on August 13,</w:t>
      </w:r>
      <w:r w:rsidR="00391841" w:rsidRPr="000D3CA6">
        <w:rPr>
          <w:rFonts w:ascii="Cambria" w:hAnsi="Cambria"/>
          <w:iCs/>
          <w:sz w:val="20"/>
          <w:szCs w:val="20"/>
          <w:bdr w:val="none" w:sz="0" w:space="0" w:color="auto" w:frame="1"/>
          <w:lang w:val="en-US"/>
        </w:rPr>
        <w:t xml:space="preserve"> 2014.</w:t>
      </w:r>
    </w:p>
    <w:p w14:paraId="6F4BFE3E" w14:textId="77777777" w:rsidR="00391841" w:rsidRPr="00D549CD" w:rsidRDefault="00391841" w:rsidP="00391841">
      <w:pPr>
        <w:pStyle w:val="NormalWeb"/>
        <w:spacing w:before="0" w:beforeAutospacing="0" w:after="0" w:afterAutospacing="0"/>
        <w:jc w:val="both"/>
        <w:rPr>
          <w:rFonts w:ascii="Cambria" w:hAnsi="Cambria"/>
          <w:iCs/>
          <w:sz w:val="20"/>
          <w:szCs w:val="20"/>
          <w:lang w:val="en-US"/>
        </w:rPr>
      </w:pPr>
    </w:p>
    <w:p w14:paraId="516579F2" w14:textId="01284FCB" w:rsidR="00391841" w:rsidRPr="00D549CD" w:rsidRDefault="00D00513" w:rsidP="00391841">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bdr w:val="none" w:sz="0" w:space="0" w:color="auto" w:frame="1"/>
          <w:lang w:val="en-US"/>
        </w:rPr>
        <w:t>The petitioner states</w:t>
      </w:r>
      <w:r w:rsidR="00391841" w:rsidRPr="00D549CD">
        <w:rPr>
          <w:rFonts w:ascii="Cambria" w:hAnsi="Cambria"/>
          <w:iCs/>
          <w:sz w:val="20"/>
          <w:szCs w:val="20"/>
          <w:bdr w:val="none" w:sz="0" w:space="0" w:color="auto" w:frame="1"/>
          <w:lang w:val="en-US"/>
        </w:rPr>
        <w:t xml:space="preserve"> </w:t>
      </w:r>
      <w:r w:rsidR="009072F7">
        <w:rPr>
          <w:rFonts w:ascii="Cambria" w:hAnsi="Cambria"/>
          <w:iCs/>
          <w:sz w:val="20"/>
          <w:szCs w:val="20"/>
          <w:bdr w:val="none" w:sz="0" w:space="0" w:color="auto" w:frame="1"/>
          <w:lang w:val="en-US"/>
        </w:rPr>
        <w:t>that</w:t>
      </w:r>
      <w:r w:rsidR="00463B8B">
        <w:rPr>
          <w:rFonts w:ascii="Cambria" w:hAnsi="Cambria"/>
          <w:iCs/>
          <w:sz w:val="20"/>
          <w:szCs w:val="20"/>
          <w:bdr w:val="none" w:sz="0" w:space="0" w:color="auto" w:frame="1"/>
          <w:lang w:val="en-US"/>
        </w:rPr>
        <w:t xml:space="preserve">, by means of Order </w:t>
      </w:r>
      <w:r w:rsidR="00391841" w:rsidRPr="00D549CD">
        <w:rPr>
          <w:rFonts w:ascii="Cambria" w:hAnsi="Cambria" w:cs="Cambria"/>
          <w:iCs/>
          <w:sz w:val="20"/>
          <w:szCs w:val="20"/>
          <w:lang w:val="en-US"/>
        </w:rPr>
        <w:t xml:space="preserve">247/12 </w:t>
      </w:r>
      <w:r w:rsidR="00463B8B">
        <w:rPr>
          <w:rFonts w:ascii="Cambria" w:hAnsi="Cambria" w:cs="Cambria"/>
          <w:iCs/>
          <w:sz w:val="20"/>
          <w:szCs w:val="20"/>
          <w:lang w:val="en-US"/>
        </w:rPr>
        <w:t>of</w:t>
      </w:r>
      <w:r w:rsidR="009072F7">
        <w:rPr>
          <w:rFonts w:ascii="Cambria" w:hAnsi="Cambria" w:cs="Cambria"/>
          <w:iCs/>
          <w:sz w:val="20"/>
          <w:szCs w:val="20"/>
          <w:lang w:val="en-US"/>
        </w:rPr>
        <w:t xml:space="preserve"> October</w:t>
      </w:r>
      <w:r w:rsidR="00391841" w:rsidRPr="00D549CD">
        <w:rPr>
          <w:rFonts w:ascii="Cambria" w:hAnsi="Cambria" w:cs="Cambria"/>
          <w:iCs/>
          <w:sz w:val="20"/>
          <w:szCs w:val="20"/>
          <w:lang w:val="en-US"/>
        </w:rPr>
        <w:t xml:space="preserve"> 24</w:t>
      </w:r>
      <w:r w:rsidR="009072F7">
        <w:rPr>
          <w:rFonts w:ascii="Cambria" w:hAnsi="Cambria" w:cs="Cambria"/>
          <w:iCs/>
          <w:sz w:val="20"/>
          <w:szCs w:val="20"/>
          <w:lang w:val="en-US"/>
        </w:rPr>
        <w:t xml:space="preserve">, </w:t>
      </w:r>
      <w:r w:rsidR="00391841" w:rsidRPr="00D549CD">
        <w:rPr>
          <w:rFonts w:ascii="Cambria" w:hAnsi="Cambria" w:cs="Cambria"/>
          <w:iCs/>
          <w:sz w:val="20"/>
          <w:szCs w:val="20"/>
          <w:lang w:val="en-US"/>
        </w:rPr>
        <w:t xml:space="preserve">2012, </w:t>
      </w:r>
      <w:r w:rsidR="009072F7">
        <w:rPr>
          <w:rFonts w:ascii="Cambria" w:hAnsi="Cambria" w:cs="Cambria"/>
          <w:iCs/>
          <w:sz w:val="20"/>
          <w:szCs w:val="20"/>
          <w:lang w:val="en-US"/>
        </w:rPr>
        <w:t>the</w:t>
      </w:r>
      <w:r w:rsidR="00391841" w:rsidRPr="00D549CD">
        <w:rPr>
          <w:rFonts w:ascii="Cambria" w:hAnsi="Cambria" w:cs="Cambria"/>
          <w:iCs/>
          <w:sz w:val="20"/>
          <w:szCs w:val="20"/>
          <w:lang w:val="en-US"/>
        </w:rPr>
        <w:t xml:space="preserve"> </w:t>
      </w:r>
      <w:r w:rsidR="009072F7">
        <w:rPr>
          <w:rFonts w:ascii="Cambria" w:hAnsi="Cambria" w:cs="Cambria"/>
          <w:iCs/>
          <w:sz w:val="20"/>
          <w:szCs w:val="20"/>
          <w:lang w:val="en-US"/>
        </w:rPr>
        <w:t>Constitutional</w:t>
      </w:r>
      <w:r w:rsidR="009072F7" w:rsidRPr="00D549CD">
        <w:rPr>
          <w:rFonts w:ascii="Cambria" w:hAnsi="Cambria" w:cs="Cambria"/>
          <w:iCs/>
          <w:sz w:val="20"/>
          <w:szCs w:val="20"/>
          <w:lang w:val="en-US"/>
        </w:rPr>
        <w:t xml:space="preserve"> </w:t>
      </w:r>
      <w:r w:rsidR="00BF77B2" w:rsidRPr="00D549CD">
        <w:rPr>
          <w:rFonts w:ascii="Cambria" w:hAnsi="Cambria" w:cs="Cambria"/>
          <w:iCs/>
          <w:sz w:val="20"/>
          <w:szCs w:val="20"/>
          <w:lang w:val="en-US"/>
        </w:rPr>
        <w:t>Court</w:t>
      </w:r>
      <w:r w:rsidR="00391841" w:rsidRPr="00D549CD">
        <w:rPr>
          <w:rFonts w:ascii="Cambria" w:hAnsi="Cambria" w:cs="Cambria"/>
          <w:iCs/>
          <w:sz w:val="20"/>
          <w:szCs w:val="20"/>
          <w:lang w:val="en-US"/>
        </w:rPr>
        <w:t xml:space="preserve"> </w:t>
      </w:r>
      <w:r w:rsidR="009072F7">
        <w:rPr>
          <w:rFonts w:ascii="Cambria" w:hAnsi="Cambria" w:cs="Cambria"/>
          <w:iCs/>
          <w:sz w:val="20"/>
          <w:szCs w:val="20"/>
          <w:lang w:val="en-US"/>
        </w:rPr>
        <w:t xml:space="preserve">deleted the fragment of </w:t>
      </w:r>
      <w:r w:rsidR="009072F7" w:rsidRPr="00D549CD">
        <w:rPr>
          <w:rFonts w:ascii="Cambria" w:hAnsi="Cambria" w:cs="Cambria"/>
          <w:iCs/>
          <w:sz w:val="20"/>
          <w:szCs w:val="20"/>
          <w:lang w:val="en-US"/>
        </w:rPr>
        <w:t>decision</w:t>
      </w:r>
      <w:r w:rsidR="00391841" w:rsidRPr="00D549CD">
        <w:rPr>
          <w:rFonts w:ascii="Cambria" w:hAnsi="Cambria" w:cs="Cambria"/>
          <w:iCs/>
          <w:sz w:val="20"/>
          <w:szCs w:val="20"/>
          <w:lang w:val="en-US"/>
        </w:rPr>
        <w:t xml:space="preserve"> </w:t>
      </w:r>
      <w:r w:rsidR="00391841" w:rsidRPr="00D549CD">
        <w:rPr>
          <w:rFonts w:ascii="Cambria" w:hAnsi="Cambria"/>
          <w:iCs/>
          <w:sz w:val="20"/>
          <w:szCs w:val="20"/>
          <w:lang w:val="en-US"/>
        </w:rPr>
        <w:t xml:space="preserve">C-317/12 </w:t>
      </w:r>
      <w:r w:rsidR="009072F7">
        <w:rPr>
          <w:rFonts w:ascii="Cambria" w:hAnsi="Cambria" w:cs="Cambria"/>
          <w:iCs/>
          <w:sz w:val="20"/>
          <w:szCs w:val="20"/>
          <w:lang w:val="en-US"/>
        </w:rPr>
        <w:t>that conditioned the</w:t>
      </w:r>
      <w:r w:rsidR="00391841" w:rsidRPr="00D549CD">
        <w:rPr>
          <w:rFonts w:ascii="Cambria" w:hAnsi="Cambria" w:cs="Cambria"/>
          <w:iCs/>
          <w:sz w:val="20"/>
          <w:szCs w:val="20"/>
          <w:lang w:val="en-US"/>
        </w:rPr>
        <w:t xml:space="preserve"> </w:t>
      </w:r>
      <w:r w:rsidR="00463B8B">
        <w:rPr>
          <w:rFonts w:ascii="Cambria" w:hAnsi="Cambria" w:cs="Cambria"/>
          <w:iCs/>
          <w:sz w:val="20"/>
          <w:szCs w:val="20"/>
          <w:lang w:val="en-US"/>
        </w:rPr>
        <w:t>c</w:t>
      </w:r>
      <w:r w:rsidR="009259D5">
        <w:rPr>
          <w:rFonts w:ascii="Cambria" w:hAnsi="Cambria" w:cs="Cambria"/>
          <w:iCs/>
          <w:sz w:val="20"/>
          <w:szCs w:val="20"/>
          <w:lang w:val="en-US"/>
        </w:rPr>
        <w:t>onstitutional</w:t>
      </w:r>
      <w:r w:rsidR="00391841" w:rsidRPr="00D549CD">
        <w:rPr>
          <w:rFonts w:ascii="Cambria" w:hAnsi="Cambria" w:cs="Cambria"/>
          <w:iCs/>
          <w:sz w:val="20"/>
          <w:szCs w:val="20"/>
          <w:lang w:val="en-US"/>
        </w:rPr>
        <w:t>i</w:t>
      </w:r>
      <w:r w:rsidR="009072F7">
        <w:rPr>
          <w:rFonts w:ascii="Cambria" w:hAnsi="Cambria" w:cs="Cambria"/>
          <w:iCs/>
          <w:sz w:val="20"/>
          <w:szCs w:val="20"/>
          <w:lang w:val="en-US"/>
        </w:rPr>
        <w:t>ty</w:t>
      </w:r>
      <w:r w:rsidR="00391841" w:rsidRPr="00D549CD">
        <w:rPr>
          <w:rFonts w:ascii="Cambria" w:hAnsi="Cambria" w:cs="Cambria"/>
          <w:iCs/>
          <w:sz w:val="20"/>
          <w:szCs w:val="20"/>
          <w:lang w:val="en-US"/>
        </w:rPr>
        <w:t xml:space="preserve"> </w:t>
      </w:r>
      <w:r w:rsidR="009072F7">
        <w:rPr>
          <w:rFonts w:ascii="Cambria" w:hAnsi="Cambria" w:cs="Cambria"/>
          <w:iCs/>
          <w:sz w:val="20"/>
          <w:szCs w:val="20"/>
          <w:lang w:val="en-US"/>
        </w:rPr>
        <w:t>of the act to the compliance</w:t>
      </w:r>
      <w:r w:rsidR="00391841" w:rsidRPr="00D549CD">
        <w:rPr>
          <w:rFonts w:ascii="Cambria" w:hAnsi="Cambria" w:cs="Cambria"/>
          <w:iCs/>
          <w:sz w:val="20"/>
          <w:szCs w:val="20"/>
          <w:lang w:val="en-US"/>
        </w:rPr>
        <w:t xml:space="preserve"> </w:t>
      </w:r>
      <w:r w:rsidR="009072F7">
        <w:rPr>
          <w:rFonts w:ascii="Cambria" w:hAnsi="Cambria" w:cs="Cambria"/>
          <w:iCs/>
          <w:sz w:val="20"/>
          <w:szCs w:val="20"/>
          <w:lang w:val="en-US"/>
        </w:rPr>
        <w:t>of requirements for consult</w:t>
      </w:r>
      <w:r w:rsidR="00E64A7B">
        <w:rPr>
          <w:rFonts w:ascii="Cambria" w:hAnsi="Cambria" w:cs="Cambria"/>
          <w:iCs/>
          <w:sz w:val="20"/>
          <w:szCs w:val="20"/>
          <w:lang w:val="en-US"/>
        </w:rPr>
        <w:t>ation</w:t>
      </w:r>
      <w:r w:rsidR="00391841" w:rsidRPr="00D549CD">
        <w:rPr>
          <w:rFonts w:ascii="Cambria" w:hAnsi="Cambria" w:cs="Cambria"/>
          <w:iCs/>
          <w:sz w:val="20"/>
          <w:szCs w:val="20"/>
          <w:lang w:val="en-US"/>
        </w:rPr>
        <w:t xml:space="preserve"> </w:t>
      </w:r>
      <w:r w:rsidR="009072F7">
        <w:rPr>
          <w:rFonts w:ascii="Cambria" w:hAnsi="Cambria" w:cs="Cambria"/>
          <w:iCs/>
          <w:sz w:val="20"/>
          <w:szCs w:val="20"/>
          <w:lang w:val="en-US"/>
        </w:rPr>
        <w:t>in the development law concerning the</w:t>
      </w:r>
      <w:r w:rsidR="00391841" w:rsidRPr="00D549CD">
        <w:rPr>
          <w:rFonts w:ascii="Cambria" w:hAnsi="Cambria" w:cs="Cambria"/>
          <w:iCs/>
          <w:sz w:val="20"/>
          <w:szCs w:val="20"/>
          <w:lang w:val="en-US"/>
        </w:rPr>
        <w:t xml:space="preserve"> general </w:t>
      </w:r>
      <w:r w:rsidR="009072F7">
        <w:rPr>
          <w:rFonts w:ascii="Cambria" w:hAnsi="Cambria" w:cs="Cambria"/>
          <w:iCs/>
          <w:sz w:val="20"/>
          <w:szCs w:val="20"/>
          <w:lang w:val="en-US"/>
        </w:rPr>
        <w:t>royalty</w:t>
      </w:r>
      <w:r w:rsidR="009072F7" w:rsidRPr="009072F7">
        <w:rPr>
          <w:rFonts w:ascii="Cambria" w:hAnsi="Cambria" w:cs="Cambria"/>
          <w:iCs/>
          <w:sz w:val="20"/>
          <w:szCs w:val="20"/>
          <w:lang w:val="en-US"/>
        </w:rPr>
        <w:t xml:space="preserve"> </w:t>
      </w:r>
      <w:r w:rsidR="009072F7" w:rsidRPr="00D549CD">
        <w:rPr>
          <w:rFonts w:ascii="Cambria" w:hAnsi="Cambria" w:cs="Cambria"/>
          <w:iCs/>
          <w:sz w:val="20"/>
          <w:szCs w:val="20"/>
          <w:lang w:val="en-US"/>
        </w:rPr>
        <w:t>system</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The petitioner holds that th</w:t>
      </w:r>
      <w:r w:rsidR="00463B8B">
        <w:rPr>
          <w:rFonts w:ascii="Cambria" w:hAnsi="Cambria" w:cs="Cambria"/>
          <w:iCs/>
          <w:sz w:val="20"/>
          <w:szCs w:val="20"/>
          <w:lang w:val="en-US"/>
        </w:rPr>
        <w:t>is</w:t>
      </w:r>
      <w:r w:rsidR="00C1239C">
        <w:rPr>
          <w:rFonts w:ascii="Cambria" w:hAnsi="Cambria" w:cs="Cambria"/>
          <w:iCs/>
          <w:sz w:val="20"/>
          <w:szCs w:val="20"/>
          <w:lang w:val="en-US"/>
        </w:rPr>
        <w:t xml:space="preserve"> correction </w:t>
      </w:r>
      <w:r w:rsidR="00463B8B">
        <w:rPr>
          <w:rFonts w:ascii="Cambria" w:hAnsi="Cambria" w:cs="Cambria"/>
          <w:iCs/>
          <w:sz w:val="20"/>
          <w:szCs w:val="20"/>
          <w:lang w:val="en-US"/>
        </w:rPr>
        <w:t xml:space="preserve">in the reasoning </w:t>
      </w:r>
      <w:r w:rsidR="006609EE" w:rsidRPr="00D549CD">
        <w:rPr>
          <w:rFonts w:ascii="Cambria" w:hAnsi="Cambria" w:cs="Cambria"/>
          <w:iCs/>
          <w:sz w:val="20"/>
          <w:szCs w:val="20"/>
          <w:lang w:val="en-US"/>
        </w:rPr>
        <w:t>of the</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decision does not</w:t>
      </w:r>
      <w:r w:rsidR="00391841" w:rsidRPr="00D549CD">
        <w:rPr>
          <w:rFonts w:ascii="Cambria" w:hAnsi="Cambria" w:cs="Cambria"/>
          <w:iCs/>
          <w:sz w:val="20"/>
          <w:szCs w:val="20"/>
          <w:lang w:val="en-US"/>
        </w:rPr>
        <w:t xml:space="preserve"> correspond</w:t>
      </w:r>
      <w:r w:rsidR="00C1239C">
        <w:rPr>
          <w:rFonts w:ascii="Cambria" w:hAnsi="Cambria" w:cs="Cambria"/>
          <w:iCs/>
          <w:sz w:val="20"/>
          <w:szCs w:val="20"/>
          <w:lang w:val="en-US"/>
        </w:rPr>
        <w:t xml:space="preserve"> to a</w:t>
      </w:r>
      <w:r w:rsidR="00391841" w:rsidRPr="00D549CD">
        <w:rPr>
          <w:rFonts w:ascii="Cambria" w:hAnsi="Cambria" w:cs="Cambria"/>
          <w:iCs/>
          <w:sz w:val="20"/>
          <w:szCs w:val="20"/>
          <w:lang w:val="en-US"/>
        </w:rPr>
        <w:t xml:space="preserve"> </w:t>
      </w:r>
      <w:r w:rsidR="00C1239C" w:rsidRPr="00D549CD">
        <w:rPr>
          <w:rFonts w:ascii="Cambria" w:hAnsi="Cambria" w:cs="Cambria"/>
          <w:iCs/>
          <w:sz w:val="20"/>
          <w:szCs w:val="20"/>
          <w:lang w:val="en-US"/>
        </w:rPr>
        <w:t>correction</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but to an arbitrary suppression of a text fragment</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with</w:t>
      </w:r>
      <w:r w:rsidR="00463B8B">
        <w:rPr>
          <w:rFonts w:ascii="Cambria" w:hAnsi="Cambria" w:cs="Cambria"/>
          <w:iCs/>
          <w:sz w:val="20"/>
          <w:szCs w:val="20"/>
          <w:lang w:val="en-US"/>
        </w:rPr>
        <w:t>out any reasoning</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thereby infringing the right to due process</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Likewise</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 xml:space="preserve">the petitioner </w:t>
      </w:r>
      <w:r w:rsidR="00463B8B">
        <w:rPr>
          <w:rFonts w:ascii="Cambria" w:hAnsi="Cambria" w:cs="Cambria"/>
          <w:iCs/>
          <w:sz w:val="20"/>
          <w:szCs w:val="20"/>
          <w:lang w:val="en-US"/>
        </w:rPr>
        <w:t xml:space="preserve">points that he </w:t>
      </w:r>
      <w:r w:rsidR="00C1239C">
        <w:rPr>
          <w:rFonts w:ascii="Cambria" w:hAnsi="Cambria" w:cs="Cambria"/>
          <w:iCs/>
          <w:sz w:val="20"/>
          <w:szCs w:val="20"/>
          <w:lang w:val="en-US"/>
        </w:rPr>
        <w:t xml:space="preserve">filed a </w:t>
      </w:r>
      <w:r w:rsidR="00C1239C">
        <w:rPr>
          <w:rFonts w:ascii="Cambria" w:hAnsi="Cambria"/>
          <w:iCs/>
          <w:sz w:val="20"/>
          <w:szCs w:val="20"/>
          <w:bdr w:val="none" w:sz="0" w:space="0" w:color="auto" w:frame="1"/>
          <w:lang w:val="en-US"/>
        </w:rPr>
        <w:t>request for nulli</w:t>
      </w:r>
      <w:r w:rsidR="00463B8B">
        <w:rPr>
          <w:rFonts w:ascii="Cambria" w:hAnsi="Cambria"/>
          <w:iCs/>
          <w:sz w:val="20"/>
          <w:szCs w:val="20"/>
          <w:bdr w:val="none" w:sz="0" w:space="0" w:color="auto" w:frame="1"/>
          <w:lang w:val="en-US"/>
        </w:rPr>
        <w:t xml:space="preserve">fication </w:t>
      </w:r>
      <w:r w:rsidR="00C1239C">
        <w:rPr>
          <w:rFonts w:ascii="Cambria" w:hAnsi="Cambria"/>
          <w:iCs/>
          <w:sz w:val="20"/>
          <w:szCs w:val="20"/>
          <w:bdr w:val="none" w:sz="0" w:space="0" w:color="auto" w:frame="1"/>
          <w:lang w:val="en-US"/>
        </w:rPr>
        <w:t>of</w:t>
      </w:r>
      <w:r w:rsidR="00391841" w:rsidRPr="00D549CD">
        <w:rPr>
          <w:rFonts w:ascii="Cambria" w:hAnsi="Cambria" w:cs="Cambria"/>
          <w:iCs/>
          <w:sz w:val="20"/>
          <w:szCs w:val="20"/>
          <w:lang w:val="en-US"/>
        </w:rPr>
        <w:t xml:space="preserve"> </w:t>
      </w:r>
      <w:r w:rsidR="00463B8B">
        <w:rPr>
          <w:rFonts w:ascii="Cambria" w:hAnsi="Cambria" w:cs="Cambria"/>
          <w:iCs/>
          <w:sz w:val="20"/>
          <w:szCs w:val="20"/>
          <w:lang w:val="en-US"/>
        </w:rPr>
        <w:t xml:space="preserve">Order </w:t>
      </w:r>
      <w:r w:rsidR="00391841" w:rsidRPr="00D549CD">
        <w:rPr>
          <w:rFonts w:ascii="Cambria" w:hAnsi="Cambria" w:cs="Cambria"/>
          <w:iCs/>
          <w:sz w:val="20"/>
          <w:szCs w:val="20"/>
          <w:lang w:val="en-US"/>
        </w:rPr>
        <w:t xml:space="preserve">247/12 </w:t>
      </w:r>
      <w:r w:rsidR="00C1239C">
        <w:rPr>
          <w:rFonts w:ascii="Cambria" w:hAnsi="Cambria" w:cs="Cambria"/>
          <w:iCs/>
          <w:sz w:val="20"/>
          <w:szCs w:val="20"/>
          <w:lang w:val="en-US"/>
        </w:rPr>
        <w:t>which the</w:t>
      </w:r>
      <w:r w:rsidR="00391841" w:rsidRPr="00D549CD">
        <w:rPr>
          <w:rFonts w:ascii="Cambria" w:hAnsi="Cambria" w:cs="Cambria"/>
          <w:iCs/>
          <w:sz w:val="20"/>
          <w:szCs w:val="20"/>
          <w:lang w:val="en-US"/>
        </w:rPr>
        <w:t xml:space="preserve"> </w:t>
      </w:r>
      <w:r w:rsidR="00C1239C">
        <w:rPr>
          <w:rFonts w:ascii="Cambria" w:hAnsi="Cambria" w:cs="Cambria"/>
          <w:iCs/>
          <w:sz w:val="20"/>
          <w:szCs w:val="20"/>
          <w:lang w:val="en-US"/>
        </w:rPr>
        <w:t>Constitutional</w:t>
      </w:r>
      <w:r w:rsidR="00C1239C" w:rsidRPr="00D549CD">
        <w:rPr>
          <w:rFonts w:ascii="Cambria" w:hAnsi="Cambria" w:cs="Cambria"/>
          <w:iCs/>
          <w:sz w:val="20"/>
          <w:szCs w:val="20"/>
          <w:lang w:val="en-US"/>
        </w:rPr>
        <w:t xml:space="preserve"> </w:t>
      </w:r>
      <w:r w:rsidR="00BF77B2" w:rsidRPr="00D549CD">
        <w:rPr>
          <w:rFonts w:ascii="Cambria" w:hAnsi="Cambria" w:cs="Cambria"/>
          <w:iCs/>
          <w:sz w:val="20"/>
          <w:szCs w:val="20"/>
          <w:lang w:val="en-US"/>
        </w:rPr>
        <w:t>Court</w:t>
      </w:r>
      <w:r w:rsidR="00C1239C">
        <w:rPr>
          <w:rFonts w:ascii="Cambria" w:hAnsi="Cambria" w:cs="Cambria"/>
          <w:iCs/>
          <w:sz w:val="20"/>
          <w:szCs w:val="20"/>
          <w:lang w:val="en-US"/>
        </w:rPr>
        <w:t xml:space="preserve"> also rejected</w:t>
      </w:r>
      <w:r w:rsidR="00391841" w:rsidRPr="00D549CD">
        <w:rPr>
          <w:rFonts w:ascii="Cambria" w:hAnsi="Cambria" w:cs="Cambria"/>
          <w:iCs/>
          <w:sz w:val="20"/>
          <w:szCs w:val="20"/>
          <w:lang w:val="en-US"/>
        </w:rPr>
        <w:t>.</w:t>
      </w:r>
      <w:r w:rsidR="00391841" w:rsidRPr="00D549CD">
        <w:rPr>
          <w:rFonts w:ascii="Cambria" w:hAnsi="Cambria"/>
          <w:iCs/>
          <w:sz w:val="20"/>
          <w:szCs w:val="20"/>
          <w:lang w:val="en-US"/>
        </w:rPr>
        <w:t xml:space="preserve"> </w:t>
      </w:r>
    </w:p>
    <w:p w14:paraId="3D0428A2" w14:textId="77777777" w:rsidR="00391841" w:rsidRPr="00D549CD" w:rsidRDefault="00391841" w:rsidP="00391841">
      <w:pPr>
        <w:pStyle w:val="NormalWeb"/>
        <w:spacing w:before="0" w:beforeAutospacing="0" w:after="0" w:afterAutospacing="0"/>
        <w:ind w:left="720"/>
        <w:jc w:val="both"/>
        <w:rPr>
          <w:rFonts w:ascii="Cambria" w:hAnsi="Cambria"/>
          <w:iCs/>
          <w:sz w:val="20"/>
          <w:szCs w:val="20"/>
          <w:lang w:val="en-US"/>
        </w:rPr>
      </w:pPr>
    </w:p>
    <w:p w14:paraId="6397A205" w14:textId="6A18B75B" w:rsidR="00391841" w:rsidRPr="00D549CD" w:rsidRDefault="00463B8B" w:rsidP="00391841">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lang w:val="en-US"/>
        </w:rPr>
        <w:t>Th</w:t>
      </w:r>
      <w:r w:rsidR="00C1239C">
        <w:rPr>
          <w:rFonts w:ascii="Cambria" w:hAnsi="Cambria"/>
          <w:iCs/>
          <w:sz w:val="20"/>
          <w:szCs w:val="20"/>
          <w:lang w:val="en-US"/>
        </w:rPr>
        <w:t>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petitioner</w:t>
      </w:r>
      <w:r w:rsidR="00391841" w:rsidRPr="00D549CD">
        <w:rPr>
          <w:rFonts w:ascii="Cambria" w:hAnsi="Cambria"/>
          <w:iCs/>
          <w:sz w:val="20"/>
          <w:szCs w:val="20"/>
          <w:lang w:val="en-US"/>
        </w:rPr>
        <w:t> </w:t>
      </w:r>
      <w:r>
        <w:rPr>
          <w:rFonts w:ascii="Cambria" w:hAnsi="Cambria"/>
          <w:iCs/>
          <w:sz w:val="20"/>
          <w:szCs w:val="20"/>
          <w:lang w:val="en-US"/>
        </w:rPr>
        <w:t xml:space="preserve">also </w:t>
      </w:r>
      <w:r w:rsidR="00391841" w:rsidRPr="00D549CD">
        <w:rPr>
          <w:rFonts w:ascii="Cambria" w:hAnsi="Cambria"/>
          <w:iCs/>
          <w:sz w:val="20"/>
          <w:szCs w:val="20"/>
          <w:lang w:val="en-US"/>
        </w:rPr>
        <w:t>argu</w:t>
      </w:r>
      <w:r w:rsidR="00C1239C">
        <w:rPr>
          <w:rFonts w:ascii="Cambria" w:hAnsi="Cambria"/>
          <w:iCs/>
          <w:sz w:val="20"/>
          <w:szCs w:val="20"/>
          <w:lang w:val="en-US"/>
        </w:rPr>
        <w:t>es</w:t>
      </w:r>
      <w:r w:rsidR="00391841" w:rsidRPr="00D549CD">
        <w:rPr>
          <w:rFonts w:ascii="Cambria" w:hAnsi="Cambria"/>
          <w:iCs/>
          <w:sz w:val="20"/>
          <w:szCs w:val="20"/>
          <w:lang w:val="en-US"/>
        </w:rPr>
        <w:t xml:space="preserve"> </w:t>
      </w:r>
      <w:r w:rsidR="00C1239C">
        <w:rPr>
          <w:rFonts w:ascii="Cambria" w:hAnsi="Cambria"/>
          <w:iCs/>
          <w:sz w:val="20"/>
          <w:szCs w:val="20"/>
          <w:lang w:val="en-US"/>
        </w:rPr>
        <w:t>that filed a</w:t>
      </w:r>
      <w:r>
        <w:rPr>
          <w:rFonts w:ascii="Cambria" w:hAnsi="Cambria"/>
          <w:iCs/>
          <w:sz w:val="20"/>
          <w:szCs w:val="20"/>
          <w:lang w:val="en-US"/>
        </w:rPr>
        <w:t>n</w:t>
      </w:r>
      <w:r w:rsidR="00391841" w:rsidRPr="00D549CD">
        <w:rPr>
          <w:rFonts w:ascii="Cambria" w:hAnsi="Cambria"/>
          <w:iCs/>
          <w:sz w:val="20"/>
          <w:szCs w:val="20"/>
          <w:lang w:val="en-US"/>
        </w:rPr>
        <w:t xml:space="preserve"> </w:t>
      </w:r>
      <w:r>
        <w:rPr>
          <w:rFonts w:ascii="Cambria" w:hAnsi="Cambria"/>
          <w:iCs/>
          <w:sz w:val="20"/>
          <w:szCs w:val="20"/>
          <w:lang w:val="en-US"/>
        </w:rPr>
        <w:t>unc</w:t>
      </w:r>
      <w:r w:rsidR="009259D5">
        <w:rPr>
          <w:rFonts w:ascii="Cambria" w:hAnsi="Cambria"/>
          <w:iCs/>
          <w:sz w:val="20"/>
          <w:szCs w:val="20"/>
          <w:lang w:val="en-US"/>
        </w:rPr>
        <w:t>onstitutional</w:t>
      </w:r>
      <w:r>
        <w:rPr>
          <w:rFonts w:ascii="Cambria" w:hAnsi="Cambria"/>
          <w:iCs/>
          <w:sz w:val="20"/>
          <w:szCs w:val="20"/>
          <w:lang w:val="en-US"/>
        </w:rPr>
        <w:t>ly c</w:t>
      </w:r>
      <w:r w:rsidR="00FB0D11">
        <w:rPr>
          <w:rFonts w:ascii="Cambria" w:hAnsi="Cambria"/>
          <w:iCs/>
          <w:sz w:val="20"/>
          <w:szCs w:val="20"/>
          <w:lang w:val="en-US"/>
        </w:rPr>
        <w:t>omplaint</w:t>
      </w:r>
      <w:r w:rsidR="00391841" w:rsidRPr="00D549CD">
        <w:rPr>
          <w:rFonts w:ascii="Cambria" w:hAnsi="Cambria"/>
          <w:iCs/>
          <w:sz w:val="20"/>
          <w:szCs w:val="20"/>
          <w:lang w:val="en-US"/>
        </w:rPr>
        <w:t xml:space="preserve"> </w:t>
      </w:r>
      <w:r w:rsidR="00C1239C">
        <w:rPr>
          <w:rFonts w:ascii="Cambria" w:hAnsi="Cambria"/>
          <w:iCs/>
          <w:sz w:val="20"/>
          <w:szCs w:val="20"/>
          <w:lang w:val="en-US"/>
        </w:rPr>
        <w:t>against Law</w:t>
      </w:r>
      <w:r w:rsidR="00391841" w:rsidRPr="00D549CD">
        <w:rPr>
          <w:rFonts w:ascii="Cambria" w:hAnsi="Cambria"/>
          <w:iCs/>
          <w:sz w:val="20"/>
          <w:szCs w:val="20"/>
          <w:lang w:val="en-US"/>
        </w:rPr>
        <w:t xml:space="preserve"> 1530 </w:t>
      </w:r>
      <w:r w:rsidR="00C1239C">
        <w:rPr>
          <w:rFonts w:ascii="Cambria" w:hAnsi="Cambria"/>
          <w:iCs/>
          <w:sz w:val="20"/>
          <w:szCs w:val="20"/>
          <w:lang w:val="en-US"/>
        </w:rPr>
        <w:t>of</w:t>
      </w:r>
      <w:r w:rsidR="00391841" w:rsidRPr="00D549CD">
        <w:rPr>
          <w:rFonts w:ascii="Cambria" w:hAnsi="Cambria"/>
          <w:iCs/>
          <w:sz w:val="20"/>
          <w:szCs w:val="20"/>
          <w:lang w:val="en-US"/>
        </w:rPr>
        <w:t xml:space="preserve"> 2012 “</w:t>
      </w:r>
      <w:r w:rsidR="00C1239C">
        <w:rPr>
          <w:rFonts w:ascii="Cambria" w:hAnsi="Cambria"/>
          <w:iCs/>
          <w:sz w:val="20"/>
          <w:szCs w:val="20"/>
          <w:lang w:val="en-US"/>
        </w:rPr>
        <w:t>Which regulates the</w:t>
      </w:r>
      <w:r w:rsidR="00391841" w:rsidRPr="00D549CD">
        <w:rPr>
          <w:rFonts w:ascii="Cambria" w:hAnsi="Cambria"/>
          <w:iCs/>
          <w:sz w:val="20"/>
          <w:szCs w:val="20"/>
          <w:lang w:val="en-US"/>
        </w:rPr>
        <w:t xml:space="preserve"> </w:t>
      </w:r>
      <w:r w:rsidR="00C1239C" w:rsidRPr="00D549CD">
        <w:rPr>
          <w:rFonts w:ascii="Cambria" w:hAnsi="Cambria"/>
          <w:iCs/>
          <w:sz w:val="20"/>
          <w:szCs w:val="20"/>
          <w:lang w:val="en-US"/>
        </w:rPr>
        <w:t>organization</w:t>
      </w:r>
      <w:r w:rsidR="00391841" w:rsidRPr="00D549CD">
        <w:rPr>
          <w:rFonts w:ascii="Cambria" w:hAnsi="Cambria"/>
          <w:iCs/>
          <w:sz w:val="20"/>
          <w:szCs w:val="20"/>
          <w:lang w:val="en-US"/>
        </w:rPr>
        <w:t xml:space="preserve"> </w:t>
      </w:r>
      <w:r w:rsidR="00C1239C">
        <w:rPr>
          <w:rFonts w:ascii="Cambria" w:hAnsi="Cambria"/>
          <w:iCs/>
          <w:sz w:val="20"/>
          <w:szCs w:val="20"/>
          <w:lang w:val="en-US"/>
        </w:rPr>
        <w:t xml:space="preserve">and </w:t>
      </w:r>
      <w:r w:rsidR="00FB5E91">
        <w:rPr>
          <w:rFonts w:ascii="Cambria" w:hAnsi="Cambria"/>
          <w:iCs/>
          <w:sz w:val="20"/>
          <w:szCs w:val="20"/>
          <w:lang w:val="en-US"/>
        </w:rPr>
        <w:t xml:space="preserve">operation </w:t>
      </w:r>
      <w:r w:rsidR="00C1239C">
        <w:rPr>
          <w:rFonts w:ascii="Cambria" w:hAnsi="Cambria"/>
          <w:iCs/>
          <w:sz w:val="20"/>
          <w:szCs w:val="20"/>
          <w:lang w:val="en-US"/>
        </w:rPr>
        <w:t>of the</w:t>
      </w:r>
      <w:r w:rsidR="00391841" w:rsidRPr="00D549CD">
        <w:rPr>
          <w:rFonts w:ascii="Cambria" w:hAnsi="Cambria"/>
          <w:iCs/>
          <w:sz w:val="20"/>
          <w:szCs w:val="20"/>
          <w:lang w:val="en-US"/>
        </w:rPr>
        <w:t xml:space="preserve"> General </w:t>
      </w:r>
      <w:r w:rsidR="00C1239C">
        <w:rPr>
          <w:rFonts w:ascii="Cambria" w:hAnsi="Cambria"/>
          <w:iCs/>
          <w:sz w:val="20"/>
          <w:szCs w:val="20"/>
          <w:lang w:val="en-US"/>
        </w:rPr>
        <w:t>Royalty</w:t>
      </w:r>
      <w:r w:rsidR="00C1239C" w:rsidRPr="00C1239C">
        <w:rPr>
          <w:rFonts w:ascii="Cambria" w:hAnsi="Cambria"/>
          <w:iCs/>
          <w:sz w:val="20"/>
          <w:szCs w:val="20"/>
          <w:lang w:val="en-US"/>
        </w:rPr>
        <w:t xml:space="preserve"> </w:t>
      </w:r>
      <w:r w:rsidR="00C1239C" w:rsidRPr="00D549CD">
        <w:rPr>
          <w:rFonts w:ascii="Cambria" w:hAnsi="Cambria"/>
          <w:iCs/>
          <w:sz w:val="20"/>
          <w:szCs w:val="20"/>
          <w:lang w:val="en-US"/>
        </w:rPr>
        <w:t>System</w:t>
      </w:r>
      <w:r w:rsidR="00391841" w:rsidRPr="00D549CD">
        <w:rPr>
          <w:rFonts w:ascii="Cambria" w:hAnsi="Cambria"/>
          <w:iCs/>
          <w:sz w:val="20"/>
          <w:szCs w:val="20"/>
          <w:lang w:val="en-US"/>
        </w:rPr>
        <w:t xml:space="preserve">”. </w:t>
      </w:r>
      <w:r w:rsidR="00FB5E91">
        <w:rPr>
          <w:rFonts w:ascii="Cambria" w:hAnsi="Cambria"/>
          <w:iCs/>
          <w:sz w:val="20"/>
          <w:szCs w:val="20"/>
          <w:lang w:val="en-US"/>
        </w:rPr>
        <w:t>In his complaint, he</w:t>
      </w:r>
      <w:r w:rsidR="00D41BE1">
        <w:rPr>
          <w:rFonts w:ascii="Cambria" w:hAnsi="Cambria" w:cs="Cambria"/>
          <w:iCs/>
          <w:sz w:val="20"/>
          <w:szCs w:val="20"/>
          <w:lang w:val="en-US"/>
        </w:rPr>
        <w:t xml:space="preserve"> </w:t>
      </w:r>
      <w:r w:rsidR="00FB5E91">
        <w:rPr>
          <w:rFonts w:ascii="Cambria" w:hAnsi="Cambria" w:cs="Cambria"/>
          <w:iCs/>
          <w:sz w:val="20"/>
          <w:szCs w:val="20"/>
          <w:lang w:val="en-US"/>
        </w:rPr>
        <w:t xml:space="preserve">denounced the </w:t>
      </w:r>
      <w:r w:rsidR="00D41BE1">
        <w:rPr>
          <w:rFonts w:ascii="Cambria" w:hAnsi="Cambria" w:cs="Cambria"/>
          <w:iCs/>
          <w:sz w:val="20"/>
          <w:szCs w:val="20"/>
          <w:lang w:val="en-US"/>
        </w:rPr>
        <w:t>inexistence of a statutory law</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 xml:space="preserve">on the </w:t>
      </w:r>
      <w:r w:rsidR="00FB5E91">
        <w:rPr>
          <w:rFonts w:ascii="Cambria" w:hAnsi="Cambria" w:cs="Cambria"/>
          <w:iCs/>
          <w:sz w:val="20"/>
          <w:szCs w:val="20"/>
          <w:lang w:val="en-US"/>
        </w:rPr>
        <w:t xml:space="preserve">procedure for </w:t>
      </w:r>
      <w:r w:rsidR="00D41BE1">
        <w:rPr>
          <w:rFonts w:ascii="Cambria" w:hAnsi="Cambria" w:cs="Cambria"/>
          <w:iCs/>
          <w:sz w:val="20"/>
          <w:szCs w:val="20"/>
          <w:lang w:val="en-US"/>
        </w:rPr>
        <w:t>previous consult</w:t>
      </w:r>
      <w:r w:rsidR="00E64A7B">
        <w:rPr>
          <w:rFonts w:ascii="Cambria" w:hAnsi="Cambria" w:cs="Cambria"/>
          <w:iCs/>
          <w:sz w:val="20"/>
          <w:szCs w:val="20"/>
          <w:lang w:val="en-US"/>
        </w:rPr>
        <w:t>ation</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because Decree</w:t>
      </w:r>
      <w:r w:rsidR="00391841" w:rsidRPr="00D549CD">
        <w:rPr>
          <w:rFonts w:ascii="Cambria" w:hAnsi="Cambria" w:cs="Cambria"/>
          <w:iCs/>
          <w:sz w:val="20"/>
          <w:szCs w:val="20"/>
          <w:lang w:val="en-US"/>
        </w:rPr>
        <w:t xml:space="preserve"> 1320 </w:t>
      </w:r>
      <w:r w:rsidR="00D41BE1">
        <w:rPr>
          <w:rFonts w:ascii="Cambria" w:hAnsi="Cambria" w:cs="Cambria"/>
          <w:iCs/>
          <w:sz w:val="20"/>
          <w:szCs w:val="20"/>
          <w:lang w:val="en-US"/>
        </w:rPr>
        <w:t>of</w:t>
      </w:r>
      <w:r w:rsidR="00391841" w:rsidRPr="00D549CD">
        <w:rPr>
          <w:rFonts w:ascii="Cambria" w:hAnsi="Cambria" w:cs="Cambria"/>
          <w:iCs/>
          <w:sz w:val="20"/>
          <w:szCs w:val="20"/>
          <w:lang w:val="en-US"/>
        </w:rPr>
        <w:t xml:space="preserve"> 1998 </w:t>
      </w:r>
      <w:r w:rsidR="00D41BE1">
        <w:rPr>
          <w:rFonts w:ascii="Cambria" w:hAnsi="Cambria" w:cs="Cambria"/>
          <w:iCs/>
          <w:sz w:val="20"/>
          <w:szCs w:val="20"/>
          <w:lang w:val="en-US"/>
        </w:rPr>
        <w:t xml:space="preserve">which </w:t>
      </w:r>
      <w:r w:rsidR="00FB5E91">
        <w:rPr>
          <w:rFonts w:ascii="Cambria" w:hAnsi="Cambria" w:cs="Cambria"/>
          <w:iCs/>
          <w:sz w:val="20"/>
          <w:szCs w:val="20"/>
          <w:lang w:val="en-US"/>
        </w:rPr>
        <w:t>regulates prior consultation</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 xml:space="preserve">has been </w:t>
      </w:r>
      <w:r w:rsidR="00FB5E91">
        <w:rPr>
          <w:rFonts w:ascii="Cambria" w:hAnsi="Cambria" w:cs="Cambria"/>
          <w:iCs/>
          <w:sz w:val="20"/>
          <w:szCs w:val="20"/>
          <w:lang w:val="en-US"/>
        </w:rPr>
        <w:t xml:space="preserve">considered </w:t>
      </w:r>
      <w:r w:rsidR="00D41BE1">
        <w:rPr>
          <w:rFonts w:ascii="Cambria" w:hAnsi="Cambria" w:cs="Cambria"/>
          <w:iCs/>
          <w:sz w:val="20"/>
          <w:szCs w:val="20"/>
          <w:lang w:val="en-US"/>
        </w:rPr>
        <w:t>as</w:t>
      </w:r>
      <w:r w:rsidR="00391841" w:rsidRPr="00D549CD">
        <w:rPr>
          <w:rFonts w:ascii="Cambria" w:hAnsi="Cambria" w:cs="Cambria"/>
          <w:iCs/>
          <w:sz w:val="20"/>
          <w:szCs w:val="20"/>
          <w:lang w:val="en-US"/>
        </w:rPr>
        <w:t xml:space="preserve"> incompatible </w:t>
      </w:r>
      <w:r w:rsidR="00D41BE1">
        <w:rPr>
          <w:rFonts w:ascii="Cambria" w:hAnsi="Cambria" w:cs="Cambria"/>
          <w:iCs/>
          <w:sz w:val="20"/>
          <w:szCs w:val="20"/>
          <w:lang w:val="en-US"/>
        </w:rPr>
        <w:t>with Convention</w:t>
      </w:r>
      <w:r w:rsidR="00391841" w:rsidRPr="00D549CD">
        <w:rPr>
          <w:rFonts w:ascii="Cambria" w:hAnsi="Cambria" w:cs="Cambria"/>
          <w:iCs/>
          <w:sz w:val="20"/>
          <w:szCs w:val="20"/>
          <w:lang w:val="en-US"/>
        </w:rPr>
        <w:t xml:space="preserve"> 169 </w:t>
      </w:r>
      <w:r w:rsidR="00D41BE1">
        <w:rPr>
          <w:rFonts w:ascii="Cambria" w:hAnsi="Cambria" w:cs="Cambria"/>
          <w:iCs/>
          <w:sz w:val="20"/>
          <w:szCs w:val="20"/>
          <w:lang w:val="en-US"/>
        </w:rPr>
        <w:t>of</w:t>
      </w:r>
      <w:r w:rsidR="00391841" w:rsidRPr="00D549CD">
        <w:rPr>
          <w:rFonts w:ascii="Cambria" w:hAnsi="Cambria" w:cs="Cambria"/>
          <w:iCs/>
          <w:sz w:val="20"/>
          <w:szCs w:val="20"/>
          <w:lang w:val="en-US"/>
        </w:rPr>
        <w:t xml:space="preserve"> 1989 </w:t>
      </w:r>
      <w:r w:rsidR="00FB5E91">
        <w:rPr>
          <w:rFonts w:ascii="Cambria" w:hAnsi="Cambria" w:cs="Cambria"/>
          <w:iCs/>
          <w:sz w:val="20"/>
          <w:szCs w:val="20"/>
          <w:lang w:val="en-US"/>
        </w:rPr>
        <w:t xml:space="preserve">by </w:t>
      </w:r>
      <w:r w:rsidR="00D41BE1">
        <w:rPr>
          <w:rFonts w:ascii="Cambria" w:hAnsi="Cambria" w:cs="Cambria"/>
          <w:iCs/>
          <w:sz w:val="20"/>
          <w:szCs w:val="20"/>
          <w:lang w:val="en-US"/>
        </w:rPr>
        <w:t>both the</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ILO</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and the</w:t>
      </w:r>
      <w:r w:rsidR="00391841" w:rsidRPr="00D549CD">
        <w:rPr>
          <w:rFonts w:ascii="Cambria" w:hAnsi="Cambria" w:cs="Cambria"/>
          <w:iCs/>
          <w:sz w:val="20"/>
          <w:szCs w:val="20"/>
          <w:lang w:val="en-US"/>
        </w:rPr>
        <w:t xml:space="preserve"> </w:t>
      </w:r>
      <w:r w:rsidR="00D41BE1">
        <w:rPr>
          <w:rFonts w:ascii="Cambria" w:hAnsi="Cambria" w:cs="Cambria"/>
          <w:iCs/>
          <w:sz w:val="20"/>
          <w:szCs w:val="20"/>
          <w:lang w:val="en-US"/>
        </w:rPr>
        <w:t>Constitutional</w:t>
      </w:r>
      <w:r w:rsidR="00D41BE1" w:rsidRPr="00D549CD">
        <w:rPr>
          <w:rFonts w:ascii="Cambria" w:hAnsi="Cambria" w:cs="Cambria"/>
          <w:iCs/>
          <w:sz w:val="20"/>
          <w:szCs w:val="20"/>
          <w:lang w:val="en-US"/>
        </w:rPr>
        <w:t xml:space="preserve"> </w:t>
      </w:r>
      <w:r w:rsidR="00BF77B2" w:rsidRPr="00D549CD">
        <w:rPr>
          <w:rFonts w:ascii="Cambria" w:hAnsi="Cambria" w:cs="Cambria"/>
          <w:iCs/>
          <w:sz w:val="20"/>
          <w:szCs w:val="20"/>
          <w:lang w:val="en-US"/>
        </w:rPr>
        <w:t>Court</w:t>
      </w:r>
      <w:r w:rsidR="00391841" w:rsidRPr="00D549CD">
        <w:rPr>
          <w:rFonts w:ascii="Cambria" w:hAnsi="Cambria" w:cs="Cambria"/>
          <w:iCs/>
          <w:sz w:val="20"/>
          <w:szCs w:val="20"/>
          <w:lang w:val="en-US"/>
        </w:rPr>
        <w:t xml:space="preserve">. </w:t>
      </w:r>
      <w:r w:rsidR="00D41BE1">
        <w:rPr>
          <w:rFonts w:ascii="Cambria" w:hAnsi="Cambria"/>
          <w:iCs/>
          <w:sz w:val="20"/>
          <w:szCs w:val="20"/>
          <w:lang w:val="en-US"/>
        </w:rPr>
        <w:t>On this matter</w:t>
      </w:r>
      <w:r w:rsidR="00391841" w:rsidRPr="00D549CD">
        <w:rPr>
          <w:rFonts w:ascii="Cambria" w:hAnsi="Cambria"/>
          <w:iCs/>
          <w:sz w:val="20"/>
          <w:szCs w:val="20"/>
          <w:lang w:val="en-US"/>
        </w:rPr>
        <w:t xml:space="preserve">, </w:t>
      </w:r>
      <w:r w:rsidR="00D41BE1">
        <w:rPr>
          <w:rFonts w:ascii="Cambria" w:hAnsi="Cambria"/>
          <w:iCs/>
          <w:sz w:val="20"/>
          <w:szCs w:val="20"/>
          <w:lang w:val="en-US"/>
        </w:rPr>
        <w:t>the petitioner claims that the Constitutional</w:t>
      </w:r>
      <w:r w:rsidR="00D41BE1" w:rsidRPr="00D549CD">
        <w:rPr>
          <w:rFonts w:ascii="Cambria" w:hAnsi="Cambria"/>
          <w:iCs/>
          <w:sz w:val="20"/>
          <w:szCs w:val="20"/>
          <w:lang w:val="en-US"/>
        </w:rPr>
        <w:t xml:space="preserve"> </w:t>
      </w:r>
      <w:r w:rsidR="00BF77B2" w:rsidRPr="00D549CD">
        <w:rPr>
          <w:rFonts w:ascii="Cambria" w:hAnsi="Cambria"/>
          <w:iCs/>
          <w:sz w:val="20"/>
          <w:szCs w:val="20"/>
          <w:lang w:val="en-US"/>
        </w:rPr>
        <w:t>Court</w:t>
      </w:r>
      <w:r w:rsidR="00391841" w:rsidRPr="00D549CD">
        <w:rPr>
          <w:rFonts w:ascii="Cambria" w:hAnsi="Cambria"/>
          <w:iCs/>
          <w:sz w:val="20"/>
          <w:szCs w:val="20"/>
          <w:lang w:val="en-US"/>
        </w:rPr>
        <w:t xml:space="preserve"> </w:t>
      </w:r>
      <w:r w:rsidR="00D41BE1">
        <w:rPr>
          <w:rFonts w:ascii="Cambria" w:hAnsi="Cambria"/>
          <w:iCs/>
          <w:sz w:val="20"/>
          <w:szCs w:val="20"/>
          <w:lang w:val="en-US"/>
        </w:rPr>
        <w:t>by means of sentence</w:t>
      </w:r>
      <w:r w:rsidR="00391841" w:rsidRPr="00D549CD">
        <w:rPr>
          <w:rFonts w:ascii="Cambria" w:hAnsi="Cambria"/>
          <w:iCs/>
          <w:sz w:val="20"/>
          <w:szCs w:val="20"/>
          <w:lang w:val="en-US"/>
        </w:rPr>
        <w:t xml:space="preserve"> C-068 </w:t>
      </w:r>
      <w:r w:rsidR="00D41BE1">
        <w:rPr>
          <w:rFonts w:ascii="Cambria" w:hAnsi="Cambria"/>
          <w:iCs/>
          <w:sz w:val="20"/>
          <w:szCs w:val="20"/>
          <w:lang w:val="en-US"/>
        </w:rPr>
        <w:t>of</w:t>
      </w:r>
      <w:r w:rsidR="00391841" w:rsidRPr="00D549CD">
        <w:rPr>
          <w:rFonts w:ascii="Cambria" w:hAnsi="Cambria"/>
          <w:iCs/>
          <w:sz w:val="20"/>
          <w:szCs w:val="20"/>
          <w:lang w:val="en-US"/>
        </w:rPr>
        <w:t xml:space="preserve"> 2013, </w:t>
      </w:r>
      <w:r w:rsidR="00D41BE1">
        <w:rPr>
          <w:rFonts w:ascii="Cambria" w:hAnsi="Cambria"/>
          <w:iCs/>
          <w:sz w:val="20"/>
          <w:szCs w:val="20"/>
          <w:lang w:val="en-US"/>
        </w:rPr>
        <w:t xml:space="preserve">also </w:t>
      </w:r>
      <w:r w:rsidR="00FB5E91" w:rsidRPr="00FB5E91">
        <w:rPr>
          <w:rFonts w:ascii="Cambria" w:hAnsi="Cambria"/>
          <w:iCs/>
          <w:sz w:val="20"/>
          <w:szCs w:val="20"/>
          <w:lang w:val="en-US"/>
        </w:rPr>
        <w:t>declared the law to be enforceable with regard to the obligation to carry out prior consultation with indigenous communities</w:t>
      </w:r>
      <w:r w:rsidR="00391841" w:rsidRPr="00D549CD">
        <w:rPr>
          <w:rFonts w:ascii="Cambria" w:hAnsi="Cambria"/>
          <w:iCs/>
          <w:sz w:val="20"/>
          <w:szCs w:val="20"/>
          <w:lang w:val="en-US"/>
        </w:rPr>
        <w:t xml:space="preserve">. </w:t>
      </w:r>
      <w:r w:rsidR="00D41BE1">
        <w:rPr>
          <w:rFonts w:ascii="Cambria" w:hAnsi="Cambria"/>
          <w:iCs/>
          <w:sz w:val="20"/>
          <w:szCs w:val="20"/>
          <w:lang w:val="en-US"/>
        </w:rPr>
        <w:t>Likewise, concerning Law</w:t>
      </w:r>
      <w:r w:rsidR="00391841" w:rsidRPr="00D549CD">
        <w:rPr>
          <w:rFonts w:ascii="Cambria" w:hAnsi="Cambria"/>
          <w:iCs/>
          <w:sz w:val="20"/>
          <w:szCs w:val="20"/>
          <w:lang w:val="en-US"/>
        </w:rPr>
        <w:t xml:space="preserve"> 1530, </w:t>
      </w:r>
      <w:r w:rsidR="00D41BE1">
        <w:rPr>
          <w:rFonts w:ascii="Cambria" w:hAnsi="Cambria"/>
          <w:iCs/>
          <w:sz w:val="20"/>
          <w:szCs w:val="20"/>
          <w:lang w:val="en-US"/>
        </w:rPr>
        <w:t xml:space="preserve">the petitioner </w:t>
      </w:r>
      <w:r w:rsidR="007C6740">
        <w:rPr>
          <w:rFonts w:ascii="Cambria" w:hAnsi="Cambria"/>
          <w:iCs/>
          <w:sz w:val="20"/>
          <w:szCs w:val="20"/>
          <w:lang w:val="en-US"/>
        </w:rPr>
        <w:t>informs that a Permanent Consultation Table was summoned with the</w:t>
      </w:r>
      <w:r w:rsidR="00391841" w:rsidRPr="00D549CD">
        <w:rPr>
          <w:rFonts w:ascii="Cambria" w:hAnsi="Cambria"/>
          <w:iCs/>
          <w:sz w:val="20"/>
          <w:szCs w:val="20"/>
          <w:lang w:val="en-US"/>
        </w:rPr>
        <w:t xml:space="preserve"> </w:t>
      </w:r>
      <w:r w:rsidR="007C6740">
        <w:rPr>
          <w:rFonts w:ascii="Cambria" w:hAnsi="Cambria"/>
          <w:iCs/>
          <w:sz w:val="20"/>
          <w:szCs w:val="20"/>
          <w:lang w:val="en-US"/>
        </w:rPr>
        <w:t>Indigenous</w:t>
      </w:r>
      <w:r w:rsidR="007C6740" w:rsidRPr="00D549CD">
        <w:rPr>
          <w:rFonts w:ascii="Cambria" w:hAnsi="Cambria"/>
          <w:iCs/>
          <w:sz w:val="20"/>
          <w:szCs w:val="20"/>
          <w:lang w:val="en-US"/>
        </w:rPr>
        <w:t xml:space="preserve"> </w:t>
      </w:r>
      <w:r w:rsidR="007C6740">
        <w:rPr>
          <w:rFonts w:ascii="Cambria" w:hAnsi="Cambria"/>
          <w:iCs/>
          <w:sz w:val="20"/>
          <w:szCs w:val="20"/>
          <w:lang w:val="en-US"/>
        </w:rPr>
        <w:t xml:space="preserve">Peoples and </w:t>
      </w:r>
      <w:r w:rsidR="007C6740" w:rsidRPr="00D549CD">
        <w:rPr>
          <w:rFonts w:ascii="Cambria" w:hAnsi="Cambria"/>
          <w:iCs/>
          <w:sz w:val="20"/>
          <w:szCs w:val="20"/>
          <w:lang w:val="en-US"/>
        </w:rPr>
        <w:t>Organizations</w:t>
      </w:r>
      <w:r w:rsidR="00391841" w:rsidRPr="00D549CD">
        <w:rPr>
          <w:rFonts w:ascii="Cambria" w:hAnsi="Cambria"/>
          <w:iCs/>
          <w:sz w:val="20"/>
          <w:szCs w:val="20"/>
          <w:lang w:val="en-US"/>
        </w:rPr>
        <w:t xml:space="preserve"> </w:t>
      </w:r>
      <w:r w:rsidR="007C6740">
        <w:rPr>
          <w:rFonts w:ascii="Cambria" w:hAnsi="Cambria"/>
          <w:iCs/>
          <w:sz w:val="20"/>
          <w:szCs w:val="20"/>
          <w:lang w:val="en-US"/>
        </w:rPr>
        <w:t>to get acquainted with the bill</w:t>
      </w:r>
      <w:r w:rsidR="00391841" w:rsidRPr="00D549CD">
        <w:rPr>
          <w:rFonts w:ascii="Cambria" w:hAnsi="Cambria"/>
          <w:iCs/>
          <w:sz w:val="20"/>
          <w:szCs w:val="20"/>
          <w:lang w:val="en-US"/>
        </w:rPr>
        <w:t xml:space="preserve">, </w:t>
      </w:r>
      <w:r w:rsidR="007C6740">
        <w:rPr>
          <w:rFonts w:ascii="Cambria" w:hAnsi="Cambria"/>
          <w:iCs/>
          <w:sz w:val="20"/>
          <w:szCs w:val="20"/>
          <w:lang w:val="en-US"/>
        </w:rPr>
        <w:t>but</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sidR="007C6740">
        <w:rPr>
          <w:rFonts w:ascii="Cambria" w:hAnsi="Cambria"/>
          <w:iCs/>
          <w:sz w:val="20"/>
          <w:szCs w:val="20"/>
          <w:lang w:val="en-US"/>
        </w:rPr>
        <w:t xml:space="preserve">has not allowed </w:t>
      </w:r>
      <w:r w:rsidR="00FB5E91">
        <w:rPr>
          <w:rFonts w:ascii="Cambria" w:hAnsi="Cambria"/>
          <w:iCs/>
          <w:sz w:val="20"/>
          <w:szCs w:val="20"/>
          <w:lang w:val="en-US"/>
        </w:rPr>
        <w:t>their</w:t>
      </w:r>
      <w:r w:rsidR="007C6740">
        <w:rPr>
          <w:rFonts w:ascii="Cambria" w:hAnsi="Cambria"/>
          <w:iCs/>
          <w:sz w:val="20"/>
          <w:szCs w:val="20"/>
          <w:lang w:val="en-US"/>
        </w:rPr>
        <w:t xml:space="preserve"> participation</w:t>
      </w:r>
      <w:r w:rsidR="00391841" w:rsidRPr="00D549CD">
        <w:rPr>
          <w:rFonts w:ascii="Cambria" w:hAnsi="Cambria"/>
          <w:iCs/>
          <w:sz w:val="20"/>
          <w:szCs w:val="20"/>
          <w:lang w:val="en-US"/>
        </w:rPr>
        <w:t xml:space="preserve"> </w:t>
      </w:r>
      <w:r w:rsidR="007C6740">
        <w:rPr>
          <w:rFonts w:ascii="Cambria" w:hAnsi="Cambria"/>
          <w:iCs/>
          <w:sz w:val="20"/>
          <w:szCs w:val="20"/>
          <w:lang w:val="en-US"/>
        </w:rPr>
        <w:t>since the consultation process</w:t>
      </w:r>
      <w:r w:rsidR="00FB5E91">
        <w:rPr>
          <w:rFonts w:ascii="Cambria" w:hAnsi="Cambria"/>
          <w:iCs/>
          <w:sz w:val="20"/>
          <w:szCs w:val="20"/>
          <w:lang w:val="en-US"/>
        </w:rPr>
        <w:t xml:space="preserve"> has not been initiated</w:t>
      </w:r>
      <w:r w:rsidR="00391841" w:rsidRPr="00D549CD">
        <w:rPr>
          <w:rFonts w:ascii="Cambria" w:hAnsi="Cambria"/>
          <w:iCs/>
          <w:sz w:val="20"/>
          <w:szCs w:val="20"/>
          <w:lang w:val="en-US"/>
        </w:rPr>
        <w:t>.</w:t>
      </w:r>
    </w:p>
    <w:p w14:paraId="4B2F8B7B" w14:textId="77777777" w:rsidR="00391841" w:rsidRPr="00D549CD" w:rsidRDefault="00391841" w:rsidP="00391841">
      <w:pPr>
        <w:pStyle w:val="NormalWeb"/>
        <w:spacing w:before="0" w:beforeAutospacing="0" w:after="0" w:afterAutospacing="0"/>
        <w:jc w:val="both"/>
        <w:rPr>
          <w:rFonts w:ascii="Cambria" w:hAnsi="Cambria"/>
          <w:iCs/>
          <w:sz w:val="20"/>
          <w:szCs w:val="20"/>
          <w:lang w:val="en-US"/>
        </w:rPr>
      </w:pPr>
    </w:p>
    <w:p w14:paraId="7A06DC93" w14:textId="298BD090" w:rsidR="00391841" w:rsidRDefault="007C6740" w:rsidP="00391841">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lang w:val="en-US"/>
        </w:rPr>
        <w:t>The</w:t>
      </w:r>
      <w:r w:rsidR="006609EE" w:rsidRPr="00D549CD">
        <w:rPr>
          <w:rFonts w:ascii="Cambria" w:hAnsi="Cambria"/>
          <w:iCs/>
          <w:sz w:val="20"/>
          <w:szCs w:val="20"/>
          <w:lang w:val="en-US"/>
        </w:rPr>
        <w:t xml:space="preserve"> State</w:t>
      </w:r>
      <w:r>
        <w:rPr>
          <w:rFonts w:ascii="Cambria" w:hAnsi="Cambria"/>
          <w:iCs/>
          <w:sz w:val="20"/>
          <w:szCs w:val="20"/>
          <w:lang w:val="en-US"/>
        </w:rPr>
        <w:t xml:space="preserve">, for its part, holds that the competent domestic bodies </w:t>
      </w:r>
      <w:r w:rsidR="00391841" w:rsidRPr="00D549CD">
        <w:rPr>
          <w:rFonts w:ascii="Cambria" w:hAnsi="Cambria"/>
          <w:iCs/>
          <w:sz w:val="20"/>
          <w:szCs w:val="20"/>
          <w:lang w:val="en-US"/>
        </w:rPr>
        <w:t>h</w:t>
      </w:r>
      <w:r>
        <w:rPr>
          <w:rFonts w:ascii="Cambria" w:hAnsi="Cambria"/>
          <w:iCs/>
          <w:sz w:val="20"/>
          <w:szCs w:val="20"/>
          <w:lang w:val="en-US"/>
        </w:rPr>
        <w:t>ave</w:t>
      </w:r>
      <w:r w:rsidR="00391841" w:rsidRPr="00D549CD">
        <w:rPr>
          <w:rFonts w:ascii="Cambria" w:hAnsi="Cambria"/>
          <w:iCs/>
          <w:sz w:val="20"/>
          <w:szCs w:val="20"/>
          <w:lang w:val="en-US"/>
        </w:rPr>
        <w:t xml:space="preserve"> determin</w:t>
      </w:r>
      <w:r>
        <w:rPr>
          <w:rFonts w:ascii="Cambria" w:hAnsi="Cambria"/>
          <w:iCs/>
          <w:sz w:val="20"/>
          <w:szCs w:val="20"/>
          <w:lang w:val="en-US"/>
        </w:rPr>
        <w:t>ed</w:t>
      </w:r>
      <w:r w:rsidR="00391841" w:rsidRPr="00D549CD">
        <w:rPr>
          <w:rFonts w:ascii="Cambria" w:hAnsi="Cambria"/>
          <w:iCs/>
          <w:sz w:val="20"/>
          <w:szCs w:val="20"/>
          <w:lang w:val="en-US"/>
        </w:rPr>
        <w:t xml:space="preserve"> </w:t>
      </w:r>
      <w:r>
        <w:rPr>
          <w:rFonts w:ascii="Cambria" w:hAnsi="Cambria"/>
          <w:iCs/>
          <w:sz w:val="20"/>
          <w:szCs w:val="20"/>
          <w:lang w:val="en-US"/>
        </w:rPr>
        <w:t xml:space="preserve">that the obligations </w:t>
      </w:r>
      <w:r w:rsidR="002C254A">
        <w:rPr>
          <w:rFonts w:ascii="Cambria" w:hAnsi="Cambria"/>
          <w:iCs/>
          <w:sz w:val="20"/>
          <w:szCs w:val="20"/>
          <w:lang w:val="en-US"/>
        </w:rPr>
        <w:t xml:space="preserve">on prior consultation </w:t>
      </w:r>
      <w:r>
        <w:rPr>
          <w:rFonts w:ascii="Cambria" w:hAnsi="Cambria"/>
          <w:iCs/>
          <w:sz w:val="20"/>
          <w:szCs w:val="20"/>
          <w:lang w:val="en-US"/>
        </w:rPr>
        <w:t>contained in 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Convention</w:t>
      </w:r>
      <w:r w:rsidR="00391841" w:rsidRPr="00D549CD">
        <w:rPr>
          <w:rFonts w:ascii="Cambria" w:hAnsi="Cambria"/>
          <w:iCs/>
          <w:sz w:val="20"/>
          <w:szCs w:val="20"/>
          <w:lang w:val="en-US"/>
        </w:rPr>
        <w:t xml:space="preserve"> </w:t>
      </w:r>
      <w:r>
        <w:rPr>
          <w:rFonts w:ascii="Cambria" w:hAnsi="Cambria"/>
          <w:iCs/>
          <w:sz w:val="20"/>
          <w:szCs w:val="20"/>
          <w:lang w:val="en-US"/>
        </w:rPr>
        <w:t>have not been violated</w:t>
      </w:r>
      <w:r w:rsidR="00391841" w:rsidRPr="00D549CD">
        <w:rPr>
          <w:rFonts w:ascii="Cambria" w:hAnsi="Cambria"/>
          <w:iCs/>
          <w:sz w:val="20"/>
          <w:szCs w:val="20"/>
          <w:lang w:val="en-US"/>
        </w:rPr>
        <w:t xml:space="preserve">. </w:t>
      </w:r>
      <w:r>
        <w:rPr>
          <w:rFonts w:ascii="Cambria" w:hAnsi="Cambria"/>
          <w:iCs/>
          <w:sz w:val="20"/>
          <w:szCs w:val="20"/>
          <w:lang w:val="en-US"/>
        </w:rPr>
        <w:t>On</w:t>
      </w:r>
      <w:r w:rsidR="002C254A">
        <w:rPr>
          <w:rFonts w:ascii="Cambria" w:hAnsi="Cambria"/>
          <w:iCs/>
          <w:sz w:val="20"/>
          <w:szCs w:val="20"/>
          <w:lang w:val="en-US"/>
        </w:rPr>
        <w:t xml:space="preserve"> the</w:t>
      </w:r>
      <w:r>
        <w:rPr>
          <w:rFonts w:ascii="Cambria" w:hAnsi="Cambria"/>
          <w:iCs/>
          <w:sz w:val="20"/>
          <w:szCs w:val="20"/>
          <w:lang w:val="en-US"/>
        </w:rPr>
        <w:t xml:space="preserve"> one hand</w:t>
      </w:r>
      <w:r w:rsidR="00391841" w:rsidRPr="00D549CD">
        <w:rPr>
          <w:rFonts w:ascii="Cambria" w:hAnsi="Cambria"/>
          <w:iCs/>
          <w:sz w:val="20"/>
          <w:szCs w:val="20"/>
          <w:lang w:val="en-US"/>
        </w:rPr>
        <w:t xml:space="preserve">, </w:t>
      </w:r>
      <w:r w:rsidR="002C254A">
        <w:rPr>
          <w:rFonts w:ascii="Cambria" w:hAnsi="Cambria"/>
          <w:iCs/>
          <w:sz w:val="20"/>
          <w:szCs w:val="20"/>
          <w:lang w:val="en-US"/>
        </w:rPr>
        <w:t xml:space="preserve">it </w:t>
      </w:r>
      <w:r w:rsidR="00E64A7B">
        <w:rPr>
          <w:rFonts w:ascii="Cambria" w:hAnsi="Cambria"/>
          <w:iCs/>
          <w:sz w:val="20"/>
          <w:szCs w:val="20"/>
          <w:lang w:val="en-US"/>
        </w:rPr>
        <w:t xml:space="preserve">argues that the </w:t>
      </w:r>
      <w:r w:rsidR="002C254A">
        <w:rPr>
          <w:rFonts w:ascii="Cambria" w:hAnsi="Cambria"/>
          <w:iCs/>
          <w:sz w:val="20"/>
          <w:szCs w:val="20"/>
          <w:lang w:val="en-US"/>
        </w:rPr>
        <w:t xml:space="preserve">adoption </w:t>
      </w:r>
      <w:r w:rsidR="00E64A7B">
        <w:rPr>
          <w:rFonts w:ascii="Cambria" w:hAnsi="Cambria"/>
          <w:iCs/>
          <w:sz w:val="20"/>
          <w:szCs w:val="20"/>
          <w:lang w:val="en-US"/>
        </w:rPr>
        <w:t>of</w:t>
      </w:r>
      <w:r w:rsidR="00391841" w:rsidRPr="00D549CD">
        <w:rPr>
          <w:rFonts w:ascii="Cambria" w:hAnsi="Cambria"/>
          <w:iCs/>
          <w:sz w:val="20"/>
          <w:szCs w:val="20"/>
          <w:lang w:val="en-US"/>
        </w:rPr>
        <w:t xml:space="preserve"> </w:t>
      </w:r>
      <w:r w:rsidR="009259D5">
        <w:rPr>
          <w:rFonts w:ascii="Cambria" w:hAnsi="Cambria"/>
          <w:iCs/>
          <w:sz w:val="20"/>
          <w:szCs w:val="20"/>
          <w:lang w:val="en-US"/>
        </w:rPr>
        <w:t>Legislative Act 05 of</w:t>
      </w:r>
      <w:r w:rsidR="00391841" w:rsidRPr="00D549CD">
        <w:rPr>
          <w:rFonts w:ascii="Cambria" w:hAnsi="Cambria"/>
          <w:iCs/>
          <w:sz w:val="20"/>
          <w:szCs w:val="20"/>
          <w:lang w:val="en-US"/>
        </w:rPr>
        <w:t xml:space="preserve"> 2011 </w:t>
      </w:r>
      <w:r w:rsidR="00E64A7B">
        <w:rPr>
          <w:rFonts w:ascii="Cambria" w:hAnsi="Cambria"/>
          <w:iCs/>
          <w:sz w:val="20"/>
          <w:szCs w:val="20"/>
          <w:lang w:val="en-US"/>
        </w:rPr>
        <w:t xml:space="preserve">did not require </w:t>
      </w:r>
      <w:r w:rsidR="002C254A">
        <w:rPr>
          <w:rFonts w:ascii="Cambria" w:hAnsi="Cambria"/>
          <w:iCs/>
          <w:sz w:val="20"/>
          <w:szCs w:val="20"/>
          <w:lang w:val="en-US"/>
        </w:rPr>
        <w:t xml:space="preserve">prior </w:t>
      </w:r>
      <w:r w:rsidR="00E64A7B">
        <w:rPr>
          <w:rFonts w:ascii="Cambria" w:hAnsi="Cambria"/>
          <w:iCs/>
          <w:sz w:val="20"/>
          <w:szCs w:val="20"/>
          <w:lang w:val="en-US"/>
        </w:rPr>
        <w:t>consultation</w:t>
      </w:r>
      <w:r w:rsidR="00391841" w:rsidRPr="00D549CD">
        <w:rPr>
          <w:rFonts w:ascii="Cambria" w:hAnsi="Cambria"/>
          <w:iCs/>
          <w:sz w:val="20"/>
          <w:szCs w:val="20"/>
          <w:lang w:val="en-US"/>
        </w:rPr>
        <w:t xml:space="preserve"> </w:t>
      </w:r>
      <w:r w:rsidR="00E64A7B">
        <w:rPr>
          <w:rFonts w:ascii="Cambria" w:hAnsi="Cambria"/>
          <w:iCs/>
          <w:sz w:val="20"/>
          <w:szCs w:val="20"/>
          <w:lang w:val="en-US"/>
        </w:rPr>
        <w:t>since</w:t>
      </w:r>
      <w:r w:rsidR="002C254A">
        <w:rPr>
          <w:rFonts w:ascii="Cambria" w:hAnsi="Cambria"/>
          <w:iCs/>
          <w:sz w:val="20"/>
          <w:szCs w:val="20"/>
          <w:lang w:val="en-US"/>
        </w:rPr>
        <w:t>,</w:t>
      </w:r>
      <w:r w:rsidR="00E64A7B">
        <w:rPr>
          <w:rFonts w:ascii="Cambria" w:hAnsi="Cambria"/>
          <w:iCs/>
          <w:sz w:val="20"/>
          <w:szCs w:val="20"/>
          <w:lang w:val="en-US"/>
        </w:rPr>
        <w:t xml:space="preserve"> </w:t>
      </w:r>
      <w:r w:rsidR="002C254A">
        <w:rPr>
          <w:rFonts w:ascii="Cambria" w:hAnsi="Cambria"/>
          <w:iCs/>
          <w:sz w:val="20"/>
          <w:szCs w:val="20"/>
          <w:lang w:val="en-US"/>
        </w:rPr>
        <w:t>according to its case law,</w:t>
      </w:r>
      <w:r w:rsidR="00E64A7B">
        <w:rPr>
          <w:rFonts w:ascii="Cambria" w:hAnsi="Cambria"/>
          <w:iCs/>
          <w:sz w:val="20"/>
          <w:szCs w:val="20"/>
          <w:lang w:val="en-US"/>
        </w:rPr>
        <w:t xml:space="preserve"> </w:t>
      </w:r>
      <w:r w:rsidR="002C254A">
        <w:rPr>
          <w:rFonts w:ascii="Cambria" w:hAnsi="Cambria"/>
          <w:iCs/>
          <w:sz w:val="20"/>
          <w:szCs w:val="20"/>
          <w:lang w:val="en-US"/>
        </w:rPr>
        <w:t xml:space="preserve">prior </w:t>
      </w:r>
      <w:r w:rsidR="00E64A7B">
        <w:rPr>
          <w:rFonts w:ascii="Cambria" w:hAnsi="Cambria"/>
          <w:iCs/>
          <w:sz w:val="20"/>
          <w:szCs w:val="20"/>
          <w:lang w:val="en-US"/>
        </w:rPr>
        <w:t xml:space="preserve">consultation </w:t>
      </w:r>
      <w:r w:rsidR="002C254A">
        <w:rPr>
          <w:rFonts w:ascii="Cambria" w:hAnsi="Cambria"/>
          <w:iCs/>
          <w:sz w:val="20"/>
          <w:szCs w:val="20"/>
          <w:lang w:val="en-US"/>
        </w:rPr>
        <w:t xml:space="preserve">of </w:t>
      </w:r>
      <w:r w:rsidR="00E64A7B">
        <w:rPr>
          <w:rFonts w:ascii="Cambria" w:hAnsi="Cambria"/>
          <w:iCs/>
          <w:sz w:val="20"/>
          <w:szCs w:val="20"/>
          <w:lang w:val="en-US"/>
        </w:rPr>
        <w:t xml:space="preserve">indigenous peoples and tribes is </w:t>
      </w:r>
      <w:r w:rsidR="002C254A">
        <w:rPr>
          <w:rFonts w:ascii="Cambria" w:hAnsi="Cambria"/>
          <w:iCs/>
          <w:sz w:val="20"/>
          <w:szCs w:val="20"/>
          <w:lang w:val="en-US"/>
        </w:rPr>
        <w:t xml:space="preserve">required </w:t>
      </w:r>
      <w:r w:rsidR="00E64A7B">
        <w:rPr>
          <w:rFonts w:ascii="Cambria" w:hAnsi="Cambria"/>
          <w:iCs/>
          <w:sz w:val="20"/>
          <w:szCs w:val="20"/>
          <w:lang w:val="en-US"/>
        </w:rPr>
        <w:t xml:space="preserve">when there is a </w:t>
      </w:r>
      <w:r w:rsidR="00391841" w:rsidRPr="00D549CD">
        <w:rPr>
          <w:rFonts w:ascii="Cambria" w:hAnsi="Cambria"/>
          <w:iCs/>
          <w:sz w:val="20"/>
          <w:szCs w:val="20"/>
          <w:lang w:val="en-US"/>
        </w:rPr>
        <w:t>“</w:t>
      </w:r>
      <w:r w:rsidR="00E64A7B" w:rsidRPr="00D549CD">
        <w:rPr>
          <w:rFonts w:ascii="Cambria" w:hAnsi="Cambria"/>
          <w:iCs/>
          <w:sz w:val="20"/>
          <w:szCs w:val="20"/>
          <w:lang w:val="en-US"/>
        </w:rPr>
        <w:t>direct affectation</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of the</w:t>
      </w:r>
      <w:r w:rsidR="00391841" w:rsidRPr="00D549CD">
        <w:rPr>
          <w:rFonts w:ascii="Cambria" w:hAnsi="Cambria"/>
          <w:iCs/>
          <w:sz w:val="20"/>
          <w:szCs w:val="20"/>
          <w:lang w:val="en-US"/>
        </w:rPr>
        <w:t xml:space="preserve"> </w:t>
      </w:r>
      <w:r w:rsidR="00E64A7B">
        <w:rPr>
          <w:rFonts w:ascii="Cambria" w:hAnsi="Cambria"/>
          <w:iCs/>
          <w:sz w:val="20"/>
          <w:szCs w:val="20"/>
          <w:lang w:val="en-US"/>
        </w:rPr>
        <w:t xml:space="preserve">of the measure upon </w:t>
      </w:r>
      <w:r w:rsidR="002C254A">
        <w:rPr>
          <w:rFonts w:ascii="Cambria" w:hAnsi="Cambria"/>
          <w:iCs/>
          <w:sz w:val="20"/>
          <w:szCs w:val="20"/>
          <w:lang w:val="en-US"/>
        </w:rPr>
        <w:t>them</w:t>
      </w:r>
      <w:r w:rsidR="00391841" w:rsidRPr="00D549CD">
        <w:rPr>
          <w:rFonts w:ascii="Cambria" w:hAnsi="Cambria"/>
          <w:iCs/>
          <w:sz w:val="20"/>
          <w:szCs w:val="20"/>
          <w:lang w:val="en-US"/>
        </w:rPr>
        <w:t xml:space="preserve">. </w:t>
      </w:r>
      <w:r w:rsidR="00E64A7B">
        <w:rPr>
          <w:rFonts w:ascii="Cambria" w:hAnsi="Cambria"/>
          <w:iCs/>
          <w:sz w:val="20"/>
          <w:szCs w:val="20"/>
          <w:lang w:val="en-US"/>
        </w:rPr>
        <w:t>In this case</w:t>
      </w:r>
      <w:r w:rsidR="00391841" w:rsidRPr="00D549CD">
        <w:rPr>
          <w:rFonts w:ascii="Cambria" w:hAnsi="Cambria"/>
          <w:iCs/>
          <w:sz w:val="20"/>
          <w:szCs w:val="20"/>
          <w:lang w:val="en-US"/>
        </w:rPr>
        <w:t xml:space="preserve">, </w:t>
      </w:r>
      <w:r w:rsidR="00E64A7B">
        <w:rPr>
          <w:rFonts w:ascii="Cambria" w:hAnsi="Cambria"/>
          <w:iCs/>
          <w:sz w:val="20"/>
          <w:szCs w:val="20"/>
          <w:lang w:val="en-US"/>
        </w:rPr>
        <w:t>the</w:t>
      </w:r>
      <w:r w:rsidR="00391841" w:rsidRPr="00D549CD">
        <w:rPr>
          <w:rFonts w:ascii="Cambria" w:hAnsi="Cambria"/>
          <w:iCs/>
          <w:sz w:val="20"/>
          <w:szCs w:val="20"/>
          <w:lang w:val="en-US"/>
        </w:rPr>
        <w:t xml:space="preserve"> </w:t>
      </w:r>
      <w:r w:rsidR="00BF77B2" w:rsidRPr="00D549CD">
        <w:rPr>
          <w:rFonts w:ascii="Cambria" w:hAnsi="Cambria"/>
          <w:iCs/>
          <w:sz w:val="20"/>
          <w:szCs w:val="20"/>
          <w:lang w:val="en-US"/>
        </w:rPr>
        <w:t>Court</w:t>
      </w:r>
      <w:r w:rsidR="00391841" w:rsidRPr="00D549CD">
        <w:rPr>
          <w:rFonts w:ascii="Cambria" w:hAnsi="Cambria"/>
          <w:iCs/>
          <w:sz w:val="20"/>
          <w:szCs w:val="20"/>
          <w:lang w:val="en-US"/>
        </w:rPr>
        <w:t xml:space="preserve"> conclu</w:t>
      </w:r>
      <w:r w:rsidR="00E64A7B">
        <w:rPr>
          <w:rFonts w:ascii="Cambria" w:hAnsi="Cambria"/>
          <w:iCs/>
          <w:sz w:val="20"/>
          <w:szCs w:val="20"/>
          <w:lang w:val="en-US"/>
        </w:rPr>
        <w:t>ded</w:t>
      </w:r>
      <w:r w:rsidR="00391841" w:rsidRPr="00D549CD">
        <w:rPr>
          <w:rFonts w:ascii="Cambria" w:hAnsi="Cambria"/>
          <w:iCs/>
          <w:sz w:val="20"/>
          <w:szCs w:val="20"/>
          <w:lang w:val="en-US"/>
        </w:rPr>
        <w:t xml:space="preserve"> </w:t>
      </w:r>
      <w:r w:rsidR="00E64A7B">
        <w:rPr>
          <w:rFonts w:ascii="Cambria" w:hAnsi="Cambria"/>
          <w:iCs/>
          <w:sz w:val="20"/>
          <w:szCs w:val="20"/>
          <w:lang w:val="en-US"/>
        </w:rPr>
        <w:t>that</w:t>
      </w:r>
      <w:r w:rsidR="00391841" w:rsidRPr="00D549CD">
        <w:rPr>
          <w:rFonts w:ascii="Cambria" w:hAnsi="Cambria"/>
          <w:iCs/>
          <w:sz w:val="20"/>
          <w:szCs w:val="20"/>
          <w:lang w:val="en-US"/>
        </w:rPr>
        <w:t xml:space="preserve"> </w:t>
      </w:r>
      <w:r w:rsidR="00E64A7B">
        <w:rPr>
          <w:rFonts w:ascii="Cambria" w:hAnsi="Cambria"/>
          <w:iCs/>
          <w:sz w:val="20"/>
          <w:szCs w:val="20"/>
          <w:lang w:val="en-US"/>
        </w:rPr>
        <w:t>Legislative Act 05 of</w:t>
      </w:r>
      <w:r w:rsidR="00E64A7B" w:rsidRPr="00D549CD">
        <w:rPr>
          <w:rFonts w:ascii="Cambria" w:hAnsi="Cambria"/>
          <w:iCs/>
          <w:sz w:val="20"/>
          <w:szCs w:val="20"/>
          <w:lang w:val="en-US"/>
        </w:rPr>
        <w:t xml:space="preserve"> 2011 </w:t>
      </w:r>
      <w:r w:rsidR="00E64A7B">
        <w:rPr>
          <w:rFonts w:ascii="Cambria" w:hAnsi="Cambria"/>
          <w:iCs/>
          <w:sz w:val="20"/>
          <w:szCs w:val="20"/>
          <w:lang w:val="en-US"/>
        </w:rPr>
        <w:t>was not a legislative measure which in itself</w:t>
      </w:r>
      <w:r w:rsidR="00E64A7B" w:rsidRPr="00D549CD">
        <w:rPr>
          <w:rFonts w:ascii="Cambria" w:hAnsi="Cambria"/>
          <w:iCs/>
          <w:sz w:val="20"/>
          <w:szCs w:val="20"/>
          <w:lang w:val="en-US"/>
        </w:rPr>
        <w:t xml:space="preserve"> </w:t>
      </w:r>
      <w:r w:rsidR="00E64A7B">
        <w:rPr>
          <w:rFonts w:ascii="Cambria" w:hAnsi="Cambria"/>
          <w:iCs/>
          <w:sz w:val="20"/>
          <w:szCs w:val="20"/>
          <w:lang w:val="en-US"/>
        </w:rPr>
        <w:t xml:space="preserve">holds a direct </w:t>
      </w:r>
      <w:r w:rsidR="002C254A">
        <w:rPr>
          <w:rFonts w:ascii="Cambria" w:hAnsi="Cambria"/>
          <w:iCs/>
          <w:sz w:val="20"/>
          <w:szCs w:val="20"/>
          <w:lang w:val="en-US"/>
        </w:rPr>
        <w:t>effect</w:t>
      </w:r>
      <w:r w:rsidR="00E64A7B" w:rsidRPr="00D549CD">
        <w:rPr>
          <w:rFonts w:ascii="Cambria" w:hAnsi="Cambria"/>
          <w:iCs/>
          <w:sz w:val="20"/>
          <w:szCs w:val="20"/>
          <w:lang w:val="en-US"/>
        </w:rPr>
        <w:t xml:space="preserve"> </w:t>
      </w:r>
      <w:r w:rsidR="00E64A7B">
        <w:rPr>
          <w:rFonts w:ascii="Cambria" w:hAnsi="Cambria"/>
          <w:iCs/>
          <w:sz w:val="20"/>
          <w:szCs w:val="20"/>
          <w:lang w:val="en-US"/>
        </w:rPr>
        <w:t>due to its level of generality</w:t>
      </w:r>
      <w:r w:rsidR="00E64A7B" w:rsidRPr="00D549CD">
        <w:rPr>
          <w:rFonts w:ascii="Cambria" w:hAnsi="Cambria"/>
          <w:iCs/>
          <w:sz w:val="20"/>
          <w:szCs w:val="20"/>
          <w:lang w:val="en-US"/>
        </w:rPr>
        <w:t xml:space="preserve"> </w:t>
      </w:r>
      <w:r w:rsidR="00E64A7B">
        <w:rPr>
          <w:rFonts w:ascii="Cambria" w:hAnsi="Cambria"/>
          <w:iCs/>
          <w:sz w:val="20"/>
          <w:szCs w:val="20"/>
          <w:lang w:val="en-US"/>
        </w:rPr>
        <w:t>and</w:t>
      </w:r>
      <w:r w:rsidR="00E64A7B" w:rsidRPr="00D549CD">
        <w:rPr>
          <w:rFonts w:ascii="Cambria" w:hAnsi="Cambria"/>
          <w:iCs/>
          <w:sz w:val="20"/>
          <w:szCs w:val="20"/>
          <w:lang w:val="en-US"/>
        </w:rPr>
        <w:t xml:space="preserve"> </w:t>
      </w:r>
      <w:r w:rsidR="00E64A7B">
        <w:rPr>
          <w:rFonts w:ascii="Cambria" w:hAnsi="Cambria"/>
          <w:iCs/>
          <w:sz w:val="20"/>
          <w:szCs w:val="20"/>
          <w:lang w:val="en-US"/>
        </w:rPr>
        <w:t xml:space="preserve">refers to the </w:t>
      </w:r>
      <w:r w:rsidR="002C254A">
        <w:rPr>
          <w:rFonts w:ascii="Cambria" w:hAnsi="Cambria"/>
          <w:iCs/>
          <w:sz w:val="20"/>
          <w:szCs w:val="20"/>
          <w:lang w:val="en-US"/>
        </w:rPr>
        <w:t xml:space="preserve">implementing </w:t>
      </w:r>
      <w:r w:rsidR="00E64A7B">
        <w:rPr>
          <w:rFonts w:ascii="Cambria" w:hAnsi="Cambria"/>
          <w:iCs/>
          <w:sz w:val="20"/>
          <w:szCs w:val="20"/>
          <w:lang w:val="en-US"/>
        </w:rPr>
        <w:t>law of the</w:t>
      </w:r>
      <w:r w:rsidR="00E64A7B" w:rsidRPr="00D549CD">
        <w:rPr>
          <w:rFonts w:ascii="Cambria" w:hAnsi="Cambria"/>
          <w:iCs/>
          <w:sz w:val="20"/>
          <w:szCs w:val="20"/>
          <w:lang w:val="en-US"/>
        </w:rPr>
        <w:t xml:space="preserve"> </w:t>
      </w:r>
      <w:r w:rsidR="00E64A7B">
        <w:rPr>
          <w:rFonts w:ascii="Cambria" w:hAnsi="Cambria"/>
          <w:iCs/>
          <w:sz w:val="20"/>
          <w:szCs w:val="20"/>
          <w:lang w:val="en-US"/>
        </w:rPr>
        <w:t>Act</w:t>
      </w:r>
      <w:r w:rsidR="00E64A7B" w:rsidRPr="00EA6825">
        <w:rPr>
          <w:rFonts w:ascii="Cambria" w:hAnsi="Cambria"/>
          <w:iCs/>
          <w:sz w:val="20"/>
          <w:szCs w:val="20"/>
          <w:lang w:val="en-US"/>
        </w:rPr>
        <w:t xml:space="preserve"> </w:t>
      </w:r>
      <w:r w:rsidR="00E64A7B">
        <w:rPr>
          <w:rFonts w:ascii="Cambria" w:hAnsi="Cambria"/>
          <w:iCs/>
          <w:sz w:val="20"/>
          <w:szCs w:val="20"/>
          <w:lang w:val="en-US"/>
        </w:rPr>
        <w:t>for such obligation to consult indigenous</w:t>
      </w:r>
      <w:r w:rsidR="00E64A7B" w:rsidRPr="00EA6825">
        <w:rPr>
          <w:rFonts w:ascii="Cambria" w:hAnsi="Cambria"/>
          <w:iCs/>
          <w:sz w:val="20"/>
          <w:szCs w:val="20"/>
          <w:lang w:val="en-US"/>
        </w:rPr>
        <w:t xml:space="preserve"> </w:t>
      </w:r>
      <w:r w:rsidR="00E64A7B">
        <w:rPr>
          <w:rFonts w:ascii="Cambria" w:hAnsi="Cambria"/>
          <w:iCs/>
          <w:sz w:val="20"/>
          <w:szCs w:val="20"/>
          <w:lang w:val="en-US"/>
        </w:rPr>
        <w:t>peoples</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sidR="00E64A7B">
        <w:rPr>
          <w:rFonts w:ascii="Cambria" w:hAnsi="Cambria"/>
          <w:iCs/>
          <w:sz w:val="20"/>
          <w:szCs w:val="20"/>
          <w:lang w:val="en-US"/>
        </w:rPr>
        <w:t>holds that</w:t>
      </w:r>
      <w:r w:rsidR="00391841" w:rsidRPr="00D549CD">
        <w:rPr>
          <w:rFonts w:ascii="Cambria" w:hAnsi="Cambria"/>
          <w:iCs/>
          <w:sz w:val="20"/>
          <w:szCs w:val="20"/>
          <w:lang w:val="en-US"/>
        </w:rPr>
        <w:t xml:space="preserve">, </w:t>
      </w:r>
      <w:r w:rsidR="00E64A7B">
        <w:rPr>
          <w:rFonts w:ascii="Cambria" w:hAnsi="Cambria"/>
          <w:iCs/>
          <w:sz w:val="20"/>
          <w:szCs w:val="20"/>
          <w:lang w:val="en-US"/>
        </w:rPr>
        <w:t>there still is</w:t>
      </w:r>
      <w:r w:rsidR="00391841" w:rsidRPr="00D549CD">
        <w:rPr>
          <w:rFonts w:ascii="Cambria" w:hAnsi="Cambria"/>
          <w:iCs/>
          <w:sz w:val="20"/>
          <w:szCs w:val="20"/>
          <w:lang w:val="en-US"/>
        </w:rPr>
        <w:t xml:space="preserve"> “</w:t>
      </w:r>
      <w:r w:rsidR="00E64A7B">
        <w:rPr>
          <w:rFonts w:ascii="Cambria" w:hAnsi="Cambria"/>
          <w:iCs/>
          <w:sz w:val="20"/>
          <w:szCs w:val="20"/>
          <w:lang w:val="en-US"/>
        </w:rPr>
        <w:t>a presumption of direct and deep affectation</w:t>
      </w:r>
      <w:r w:rsidR="00391841" w:rsidRPr="00D549CD">
        <w:rPr>
          <w:rFonts w:ascii="Cambria" w:hAnsi="Cambria"/>
          <w:iCs/>
          <w:sz w:val="20"/>
          <w:szCs w:val="20"/>
          <w:lang w:val="en-US"/>
        </w:rPr>
        <w:t xml:space="preserve"> </w:t>
      </w:r>
      <w:r w:rsidR="007C31F1">
        <w:rPr>
          <w:rFonts w:ascii="Cambria" w:hAnsi="Cambria"/>
          <w:iCs/>
          <w:sz w:val="20"/>
          <w:szCs w:val="20"/>
          <w:lang w:val="en-US"/>
        </w:rPr>
        <w:t xml:space="preserve">over all matters concerning </w:t>
      </w:r>
      <w:r w:rsidR="00391841" w:rsidRPr="00D549CD">
        <w:rPr>
          <w:rFonts w:ascii="Cambria" w:hAnsi="Cambria"/>
          <w:iCs/>
          <w:sz w:val="20"/>
          <w:szCs w:val="20"/>
          <w:lang w:val="en-US"/>
        </w:rPr>
        <w:t>ancestral</w:t>
      </w:r>
      <w:r w:rsidR="007C31F1">
        <w:rPr>
          <w:rFonts w:ascii="Cambria" w:hAnsi="Cambria"/>
          <w:iCs/>
          <w:sz w:val="20"/>
          <w:szCs w:val="20"/>
          <w:lang w:val="en-US"/>
        </w:rPr>
        <w:t xml:space="preserve"> territory</w:t>
      </w:r>
      <w:r w:rsidR="00391841" w:rsidRPr="00D549CD">
        <w:rPr>
          <w:rFonts w:ascii="Cambria" w:hAnsi="Cambria"/>
          <w:iCs/>
          <w:sz w:val="20"/>
          <w:szCs w:val="20"/>
          <w:lang w:val="en-US"/>
        </w:rPr>
        <w:t xml:space="preserve">”, </w:t>
      </w:r>
      <w:r w:rsidR="007C31F1">
        <w:rPr>
          <w:rFonts w:ascii="Cambria" w:hAnsi="Cambria"/>
          <w:iCs/>
          <w:sz w:val="20"/>
          <w:szCs w:val="20"/>
          <w:lang w:val="en-US"/>
        </w:rPr>
        <w:t>however</w:t>
      </w:r>
      <w:r w:rsidR="00391841" w:rsidRPr="00D549CD">
        <w:rPr>
          <w:rFonts w:ascii="Cambria" w:hAnsi="Cambria"/>
          <w:iCs/>
          <w:sz w:val="20"/>
          <w:szCs w:val="20"/>
          <w:lang w:val="en-US"/>
        </w:rPr>
        <w:t xml:space="preserve">, </w:t>
      </w:r>
      <w:r w:rsidR="007C31F1">
        <w:rPr>
          <w:rFonts w:ascii="Cambria" w:hAnsi="Cambria"/>
          <w:iCs/>
          <w:sz w:val="20"/>
          <w:szCs w:val="20"/>
          <w:lang w:val="en-US"/>
        </w:rPr>
        <w:t>the</w:t>
      </w:r>
      <w:r w:rsidR="00391841" w:rsidRPr="00D549CD">
        <w:rPr>
          <w:rFonts w:ascii="Cambria" w:hAnsi="Cambria"/>
          <w:iCs/>
          <w:sz w:val="20"/>
          <w:szCs w:val="20"/>
          <w:lang w:val="en-US"/>
        </w:rPr>
        <w:t xml:space="preserve"> </w:t>
      </w:r>
      <w:r w:rsidR="007C31F1">
        <w:rPr>
          <w:rFonts w:ascii="Cambria" w:hAnsi="Cambria"/>
          <w:iCs/>
          <w:sz w:val="20"/>
          <w:szCs w:val="20"/>
          <w:lang w:val="en-US"/>
        </w:rPr>
        <w:t>mere</w:t>
      </w:r>
      <w:r w:rsidR="00391841" w:rsidRPr="00D549CD">
        <w:rPr>
          <w:rFonts w:ascii="Cambria" w:hAnsi="Cambria"/>
          <w:iCs/>
          <w:sz w:val="20"/>
          <w:szCs w:val="20"/>
          <w:lang w:val="en-US"/>
        </w:rPr>
        <w:t xml:space="preserve"> referenc</w:t>
      </w:r>
      <w:r w:rsidR="007C31F1">
        <w:rPr>
          <w:rFonts w:ascii="Cambria" w:hAnsi="Cambria"/>
          <w:iCs/>
          <w:sz w:val="20"/>
          <w:szCs w:val="20"/>
          <w:lang w:val="en-US"/>
        </w:rPr>
        <w:t>e</w:t>
      </w:r>
      <w:r w:rsidR="00391841" w:rsidRPr="00D549CD">
        <w:rPr>
          <w:rFonts w:ascii="Cambria" w:hAnsi="Cambria"/>
          <w:iCs/>
          <w:sz w:val="20"/>
          <w:szCs w:val="20"/>
          <w:lang w:val="en-US"/>
        </w:rPr>
        <w:t xml:space="preserve"> </w:t>
      </w:r>
      <w:r w:rsidR="007C31F1">
        <w:rPr>
          <w:rFonts w:ascii="Cambria" w:hAnsi="Cambria"/>
          <w:iCs/>
          <w:sz w:val="20"/>
          <w:szCs w:val="20"/>
          <w:lang w:val="en-US"/>
        </w:rPr>
        <w:t xml:space="preserve">to these </w:t>
      </w:r>
      <w:r w:rsidR="002C254A">
        <w:rPr>
          <w:rFonts w:ascii="Cambria" w:hAnsi="Cambria"/>
          <w:iCs/>
          <w:sz w:val="20"/>
          <w:szCs w:val="20"/>
          <w:lang w:val="en-US"/>
        </w:rPr>
        <w:t xml:space="preserve">matter </w:t>
      </w:r>
      <w:r w:rsidR="007C31F1">
        <w:rPr>
          <w:rFonts w:ascii="Cambria" w:hAnsi="Cambria"/>
          <w:iCs/>
          <w:sz w:val="20"/>
          <w:szCs w:val="20"/>
          <w:lang w:val="en-US"/>
        </w:rPr>
        <w:t xml:space="preserve">is not </w:t>
      </w:r>
      <w:r w:rsidR="002C254A">
        <w:rPr>
          <w:rFonts w:ascii="Cambria" w:hAnsi="Cambria"/>
          <w:iCs/>
          <w:sz w:val="20"/>
          <w:szCs w:val="20"/>
          <w:lang w:val="en-US"/>
        </w:rPr>
        <w:t xml:space="preserve">sufficient </w:t>
      </w:r>
      <w:r w:rsidR="007C31F1">
        <w:rPr>
          <w:rFonts w:ascii="Cambria" w:hAnsi="Cambria"/>
          <w:iCs/>
          <w:sz w:val="20"/>
          <w:szCs w:val="20"/>
          <w:lang w:val="en-US"/>
        </w:rPr>
        <w:t>in itself to establish</w:t>
      </w:r>
      <w:r w:rsidR="00391841" w:rsidRPr="00D549CD">
        <w:rPr>
          <w:rFonts w:ascii="Cambria" w:hAnsi="Cambria"/>
          <w:iCs/>
          <w:sz w:val="20"/>
          <w:szCs w:val="20"/>
          <w:lang w:val="en-US"/>
        </w:rPr>
        <w:t xml:space="preserve"> </w:t>
      </w:r>
      <w:r w:rsidR="007C31F1">
        <w:rPr>
          <w:rFonts w:ascii="Cambria" w:hAnsi="Cambria"/>
          <w:iCs/>
          <w:sz w:val="20"/>
          <w:szCs w:val="20"/>
          <w:lang w:val="en-US"/>
        </w:rPr>
        <w:t xml:space="preserve">a direct </w:t>
      </w:r>
      <w:r w:rsidR="002C254A">
        <w:rPr>
          <w:rFonts w:ascii="Cambria" w:hAnsi="Cambria"/>
          <w:iCs/>
          <w:sz w:val="20"/>
          <w:szCs w:val="20"/>
          <w:lang w:val="en-US"/>
        </w:rPr>
        <w:t xml:space="preserve">effect </w:t>
      </w:r>
      <w:r w:rsidR="007C31F1">
        <w:rPr>
          <w:rFonts w:ascii="Cambria" w:hAnsi="Cambria"/>
          <w:iCs/>
          <w:sz w:val="20"/>
          <w:szCs w:val="20"/>
          <w:lang w:val="en-US"/>
        </w:rPr>
        <w:t>and it is necessary to analyze the specific scope and content</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of the</w:t>
      </w:r>
      <w:r w:rsidR="00391841" w:rsidRPr="00D549CD">
        <w:rPr>
          <w:rFonts w:ascii="Cambria" w:hAnsi="Cambria"/>
          <w:iCs/>
          <w:sz w:val="20"/>
          <w:szCs w:val="20"/>
          <w:lang w:val="en-US"/>
        </w:rPr>
        <w:t xml:space="preserve"> me</w:t>
      </w:r>
      <w:r w:rsidR="007C31F1">
        <w:rPr>
          <w:rFonts w:ascii="Cambria" w:hAnsi="Cambria"/>
          <w:iCs/>
          <w:sz w:val="20"/>
          <w:szCs w:val="20"/>
          <w:lang w:val="en-US"/>
        </w:rPr>
        <w:t>asure</w:t>
      </w:r>
      <w:r w:rsidR="00391841" w:rsidRPr="00D549CD">
        <w:rPr>
          <w:rFonts w:ascii="Cambria" w:hAnsi="Cambria"/>
          <w:iCs/>
          <w:sz w:val="20"/>
          <w:szCs w:val="20"/>
          <w:lang w:val="en-US"/>
        </w:rPr>
        <w:t xml:space="preserve"> </w:t>
      </w:r>
      <w:r w:rsidR="007C31F1">
        <w:rPr>
          <w:rFonts w:ascii="Cambria" w:hAnsi="Cambria"/>
          <w:iCs/>
          <w:sz w:val="20"/>
          <w:szCs w:val="20"/>
          <w:lang w:val="en-US"/>
        </w:rPr>
        <w:t>as such</w:t>
      </w:r>
      <w:r w:rsidR="002C254A">
        <w:rPr>
          <w:rFonts w:ascii="Cambria" w:hAnsi="Cambria"/>
          <w:iCs/>
          <w:sz w:val="20"/>
          <w:szCs w:val="20"/>
          <w:lang w:val="en-US"/>
        </w:rPr>
        <w:t xml:space="preserve"> in each case in order to establish </w:t>
      </w:r>
      <w:r w:rsidR="007C31F1">
        <w:rPr>
          <w:rFonts w:ascii="Cambria" w:hAnsi="Cambria"/>
          <w:iCs/>
          <w:sz w:val="20"/>
          <w:szCs w:val="20"/>
          <w:lang w:val="en-US"/>
        </w:rPr>
        <w:t>its impact</w:t>
      </w:r>
      <w:r w:rsidR="00391841" w:rsidRPr="00D549CD">
        <w:rPr>
          <w:rFonts w:ascii="Cambria" w:hAnsi="Cambria"/>
          <w:iCs/>
          <w:sz w:val="20"/>
          <w:szCs w:val="20"/>
          <w:lang w:val="en-US"/>
        </w:rPr>
        <w:t xml:space="preserve"> </w:t>
      </w:r>
      <w:r w:rsidR="007C31F1">
        <w:rPr>
          <w:rFonts w:ascii="Cambria" w:hAnsi="Cambria"/>
          <w:iCs/>
          <w:sz w:val="20"/>
          <w:szCs w:val="20"/>
          <w:lang w:val="en-US"/>
        </w:rPr>
        <w:t xml:space="preserve">and level of </w:t>
      </w:r>
      <w:r w:rsidR="002C254A">
        <w:rPr>
          <w:rFonts w:ascii="Cambria" w:hAnsi="Cambria"/>
          <w:iCs/>
          <w:sz w:val="20"/>
          <w:szCs w:val="20"/>
          <w:lang w:val="en-US"/>
        </w:rPr>
        <w:t>effect</w:t>
      </w:r>
      <w:r w:rsidR="007C31F1">
        <w:rPr>
          <w:rFonts w:ascii="Cambria" w:hAnsi="Cambria"/>
          <w:iCs/>
          <w:sz w:val="20"/>
          <w:szCs w:val="20"/>
          <w:lang w:val="en-US"/>
        </w:rPr>
        <w:t xml:space="preserve"> on the </w:t>
      </w:r>
      <w:r w:rsidR="007C31F1" w:rsidRPr="00D549CD">
        <w:rPr>
          <w:rFonts w:ascii="Cambria" w:hAnsi="Cambria"/>
          <w:iCs/>
          <w:sz w:val="20"/>
          <w:szCs w:val="20"/>
          <w:lang w:val="en-US"/>
        </w:rPr>
        <w:t xml:space="preserve">relevant </w:t>
      </w:r>
      <w:r w:rsidR="007C31F1">
        <w:rPr>
          <w:rFonts w:ascii="Cambria" w:hAnsi="Cambria"/>
          <w:iCs/>
          <w:sz w:val="20"/>
          <w:szCs w:val="20"/>
          <w:lang w:val="en-US"/>
        </w:rPr>
        <w:t>rights</w:t>
      </w:r>
      <w:r w:rsidR="00391841" w:rsidRPr="00D549CD">
        <w:rPr>
          <w:rFonts w:ascii="Cambria" w:hAnsi="Cambria"/>
          <w:iCs/>
          <w:sz w:val="20"/>
          <w:szCs w:val="20"/>
          <w:lang w:val="en-US"/>
        </w:rPr>
        <w:t xml:space="preserve"> </w:t>
      </w:r>
      <w:r w:rsidR="007C31F1">
        <w:rPr>
          <w:rFonts w:ascii="Cambria" w:hAnsi="Cambria"/>
          <w:iCs/>
          <w:sz w:val="20"/>
          <w:szCs w:val="20"/>
          <w:lang w:val="en-US"/>
        </w:rPr>
        <w:t xml:space="preserve">on each </w:t>
      </w:r>
      <w:r w:rsidR="002533A6">
        <w:rPr>
          <w:rFonts w:ascii="Cambria" w:hAnsi="Cambria"/>
          <w:iCs/>
          <w:sz w:val="20"/>
          <w:szCs w:val="20"/>
          <w:lang w:val="en-US"/>
        </w:rPr>
        <w:t xml:space="preserve">particular </w:t>
      </w:r>
      <w:r w:rsidR="007C31F1">
        <w:rPr>
          <w:rFonts w:ascii="Cambria" w:hAnsi="Cambria"/>
          <w:iCs/>
          <w:sz w:val="20"/>
          <w:szCs w:val="20"/>
          <w:lang w:val="en-US"/>
        </w:rPr>
        <w:t>case</w:t>
      </w:r>
      <w:r w:rsidR="00391841" w:rsidRPr="00D549CD">
        <w:rPr>
          <w:rFonts w:ascii="Cambria" w:hAnsi="Cambria"/>
          <w:iCs/>
          <w:sz w:val="20"/>
          <w:szCs w:val="20"/>
          <w:lang w:val="en-US"/>
        </w:rPr>
        <w:t>.</w:t>
      </w:r>
      <w:r w:rsidR="002C254A">
        <w:rPr>
          <w:rFonts w:ascii="Cambria" w:hAnsi="Cambria"/>
          <w:iCs/>
          <w:sz w:val="20"/>
          <w:szCs w:val="20"/>
          <w:lang w:val="en-US"/>
        </w:rPr>
        <w:t xml:space="preserve">  </w:t>
      </w:r>
    </w:p>
    <w:p w14:paraId="7448ED02" w14:textId="77777777" w:rsidR="00391841" w:rsidRPr="00D549CD" w:rsidRDefault="00391841" w:rsidP="00391841">
      <w:pPr>
        <w:pStyle w:val="NormalWeb"/>
        <w:spacing w:before="0" w:beforeAutospacing="0" w:after="0" w:afterAutospacing="0"/>
        <w:ind w:left="720"/>
        <w:jc w:val="both"/>
        <w:rPr>
          <w:rFonts w:ascii="Cambria" w:hAnsi="Cambria"/>
          <w:iCs/>
          <w:sz w:val="20"/>
          <w:szCs w:val="20"/>
          <w:lang w:val="en-US"/>
        </w:rPr>
      </w:pPr>
    </w:p>
    <w:p w14:paraId="2CB95E70" w14:textId="18947F65" w:rsidR="00391841" w:rsidRPr="00D549CD" w:rsidRDefault="00595A22" w:rsidP="00391841">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lang w:val="en-US"/>
        </w:rPr>
        <w:t>On the other hand</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Pr>
          <w:rFonts w:ascii="Cambria" w:hAnsi="Cambria"/>
          <w:iCs/>
          <w:sz w:val="20"/>
          <w:szCs w:val="20"/>
          <w:lang w:val="en-US"/>
        </w:rPr>
        <w:t>adds that</w:t>
      </w:r>
      <w:r w:rsidR="00391841" w:rsidRPr="00D549CD">
        <w:rPr>
          <w:rFonts w:ascii="Cambria" w:hAnsi="Cambria"/>
          <w:iCs/>
          <w:sz w:val="20"/>
          <w:szCs w:val="20"/>
          <w:lang w:val="en-US"/>
        </w:rPr>
        <w:t xml:space="preserve"> L</w:t>
      </w:r>
      <w:r>
        <w:rPr>
          <w:rFonts w:ascii="Cambria" w:hAnsi="Cambria"/>
          <w:iCs/>
          <w:sz w:val="20"/>
          <w:szCs w:val="20"/>
          <w:lang w:val="en-US"/>
        </w:rPr>
        <w:t>aw</w:t>
      </w:r>
      <w:r w:rsidR="00391841" w:rsidRPr="00D549CD">
        <w:rPr>
          <w:rFonts w:ascii="Cambria" w:hAnsi="Cambria"/>
          <w:iCs/>
          <w:sz w:val="20"/>
          <w:szCs w:val="20"/>
          <w:lang w:val="en-US"/>
        </w:rPr>
        <w:t xml:space="preserve"> 1530 </w:t>
      </w:r>
      <w:r>
        <w:rPr>
          <w:rFonts w:ascii="Cambria" w:hAnsi="Cambria"/>
          <w:iCs/>
          <w:sz w:val="20"/>
          <w:szCs w:val="20"/>
          <w:lang w:val="en-US"/>
        </w:rPr>
        <w:t>of</w:t>
      </w:r>
      <w:r w:rsidR="00391841" w:rsidRPr="00D549CD">
        <w:rPr>
          <w:rFonts w:ascii="Cambria" w:hAnsi="Cambria"/>
          <w:iCs/>
          <w:sz w:val="20"/>
          <w:szCs w:val="20"/>
          <w:lang w:val="en-US"/>
        </w:rPr>
        <w:t xml:space="preserve"> 2012 </w:t>
      </w:r>
      <w:r w:rsidR="002C254A">
        <w:rPr>
          <w:rFonts w:ascii="Cambria" w:hAnsi="Cambria"/>
          <w:iCs/>
          <w:sz w:val="20"/>
          <w:szCs w:val="20"/>
          <w:lang w:val="en-US"/>
        </w:rPr>
        <w:t xml:space="preserve">which establishes </w:t>
      </w:r>
      <w:r>
        <w:rPr>
          <w:rFonts w:ascii="Cambria" w:hAnsi="Cambria"/>
          <w:iCs/>
          <w:sz w:val="20"/>
          <w:szCs w:val="20"/>
          <w:lang w:val="en-US"/>
        </w:rPr>
        <w:t>the</w:t>
      </w:r>
      <w:r w:rsidR="00391841" w:rsidRPr="00D549CD">
        <w:rPr>
          <w:rFonts w:ascii="Cambria" w:hAnsi="Cambria"/>
          <w:iCs/>
          <w:sz w:val="20"/>
          <w:szCs w:val="20"/>
          <w:lang w:val="en-US"/>
        </w:rPr>
        <w:t xml:space="preserve"> </w:t>
      </w:r>
      <w:r>
        <w:rPr>
          <w:rFonts w:ascii="Cambria" w:hAnsi="Cambria"/>
          <w:iCs/>
          <w:sz w:val="20"/>
          <w:szCs w:val="20"/>
          <w:lang w:val="en-US"/>
        </w:rPr>
        <w:t xml:space="preserve">royalty </w:t>
      </w:r>
      <w:r w:rsidR="00BF77B2" w:rsidRPr="00D549CD">
        <w:rPr>
          <w:rFonts w:ascii="Cambria" w:hAnsi="Cambria"/>
          <w:iCs/>
          <w:sz w:val="20"/>
          <w:szCs w:val="20"/>
          <w:lang w:val="en-US"/>
        </w:rPr>
        <w:t>system</w:t>
      </w:r>
      <w:r w:rsidR="00391841" w:rsidRPr="00D549CD">
        <w:rPr>
          <w:rFonts w:ascii="Cambria" w:hAnsi="Cambria"/>
          <w:iCs/>
          <w:sz w:val="20"/>
          <w:szCs w:val="20"/>
          <w:lang w:val="en-US"/>
        </w:rPr>
        <w:t xml:space="preserve">, </w:t>
      </w:r>
      <w:r w:rsidR="000801B4">
        <w:rPr>
          <w:rFonts w:ascii="Cambria" w:hAnsi="Cambria"/>
          <w:iCs/>
          <w:sz w:val="20"/>
          <w:szCs w:val="20"/>
          <w:lang w:val="en-US"/>
        </w:rPr>
        <w:t>was sub</w:t>
      </w:r>
      <w:r w:rsidR="002C254A">
        <w:rPr>
          <w:rFonts w:ascii="Cambria" w:hAnsi="Cambria"/>
          <w:iCs/>
          <w:sz w:val="20"/>
          <w:szCs w:val="20"/>
          <w:lang w:val="en-US"/>
        </w:rPr>
        <w:t xml:space="preserve">mitted for </w:t>
      </w:r>
      <w:r w:rsidR="000801B4">
        <w:rPr>
          <w:rFonts w:ascii="Cambria" w:hAnsi="Cambria"/>
          <w:iCs/>
          <w:sz w:val="20"/>
          <w:szCs w:val="20"/>
          <w:lang w:val="en-US"/>
        </w:rPr>
        <w:t>consultation</w:t>
      </w:r>
      <w:r w:rsidR="00391841" w:rsidRPr="00D549CD">
        <w:rPr>
          <w:rFonts w:ascii="Cambria" w:hAnsi="Cambria"/>
          <w:iCs/>
          <w:sz w:val="20"/>
          <w:szCs w:val="20"/>
          <w:lang w:val="en-US"/>
        </w:rPr>
        <w:t xml:space="preserve"> </w:t>
      </w:r>
      <w:r w:rsidR="000801B4">
        <w:rPr>
          <w:rFonts w:ascii="Cambria" w:hAnsi="Cambria"/>
          <w:iCs/>
          <w:sz w:val="20"/>
          <w:szCs w:val="20"/>
          <w:lang w:val="en-US"/>
        </w:rPr>
        <w:t>but that the</w:t>
      </w:r>
      <w:r w:rsidR="00391841" w:rsidRPr="00D549CD">
        <w:rPr>
          <w:rFonts w:ascii="Cambria" w:hAnsi="Cambria"/>
          <w:iCs/>
          <w:sz w:val="20"/>
          <w:szCs w:val="20"/>
          <w:lang w:val="en-US"/>
        </w:rPr>
        <w:t xml:space="preserve"> </w:t>
      </w:r>
      <w:r w:rsidR="00993184">
        <w:rPr>
          <w:rFonts w:ascii="Cambria" w:hAnsi="Cambria"/>
          <w:iCs/>
          <w:sz w:val="20"/>
          <w:szCs w:val="20"/>
          <w:lang w:val="en-US"/>
        </w:rPr>
        <w:t>indigenous</w:t>
      </w:r>
      <w:r w:rsidR="00391841" w:rsidRPr="00D549CD">
        <w:rPr>
          <w:rFonts w:ascii="Cambria" w:hAnsi="Cambria"/>
          <w:iCs/>
          <w:sz w:val="20"/>
          <w:szCs w:val="20"/>
          <w:lang w:val="en-US"/>
        </w:rPr>
        <w:t xml:space="preserve"> </w:t>
      </w:r>
      <w:r w:rsidR="000801B4">
        <w:rPr>
          <w:rFonts w:ascii="Cambria" w:hAnsi="Cambria"/>
          <w:iCs/>
          <w:sz w:val="20"/>
          <w:szCs w:val="20"/>
          <w:lang w:val="en-US"/>
        </w:rPr>
        <w:t>peoples refused to participate in the process</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sidR="000801B4">
        <w:rPr>
          <w:rFonts w:ascii="Cambria" w:hAnsi="Cambria"/>
          <w:iCs/>
          <w:sz w:val="20"/>
          <w:szCs w:val="20"/>
          <w:lang w:val="en-US"/>
        </w:rPr>
        <w:t>of C</w:t>
      </w:r>
      <w:r w:rsidR="00391841" w:rsidRPr="00D549CD">
        <w:rPr>
          <w:rFonts w:ascii="Cambria" w:hAnsi="Cambria"/>
          <w:iCs/>
          <w:sz w:val="20"/>
          <w:szCs w:val="20"/>
          <w:lang w:val="en-US"/>
        </w:rPr>
        <w:t xml:space="preserve">olombia </w:t>
      </w:r>
      <w:r w:rsidR="000801B4">
        <w:rPr>
          <w:rFonts w:ascii="Cambria" w:hAnsi="Cambria"/>
          <w:iCs/>
          <w:sz w:val="20"/>
          <w:szCs w:val="20"/>
          <w:lang w:val="en-US"/>
        </w:rPr>
        <w:t>deems it was diligent</w:t>
      </w:r>
      <w:r w:rsidR="00391841" w:rsidRPr="00D549CD">
        <w:rPr>
          <w:rFonts w:ascii="Cambria" w:hAnsi="Cambria"/>
          <w:iCs/>
          <w:sz w:val="20"/>
          <w:szCs w:val="20"/>
          <w:lang w:val="en-US"/>
        </w:rPr>
        <w:t xml:space="preserve"> </w:t>
      </w:r>
      <w:r w:rsidR="000801B4">
        <w:rPr>
          <w:rFonts w:ascii="Cambria" w:hAnsi="Cambria"/>
          <w:iCs/>
          <w:sz w:val="20"/>
          <w:szCs w:val="20"/>
          <w:lang w:val="en-US"/>
        </w:rPr>
        <w:t>in carrying out the consultation and that the</w:t>
      </w:r>
      <w:r w:rsidR="00391841" w:rsidRPr="00D549CD">
        <w:rPr>
          <w:rFonts w:ascii="Cambria" w:hAnsi="Cambria"/>
          <w:iCs/>
          <w:sz w:val="20"/>
          <w:szCs w:val="20"/>
          <w:lang w:val="en-US"/>
        </w:rPr>
        <w:t xml:space="preserve"> </w:t>
      </w:r>
      <w:r w:rsidR="000801B4">
        <w:rPr>
          <w:rFonts w:ascii="Cambria" w:hAnsi="Cambria"/>
          <w:iCs/>
          <w:sz w:val="20"/>
          <w:szCs w:val="20"/>
          <w:lang w:val="en-US"/>
        </w:rPr>
        <w:t>Constitutional</w:t>
      </w:r>
      <w:r w:rsidR="000801B4" w:rsidRPr="00D549CD">
        <w:rPr>
          <w:rFonts w:ascii="Cambria" w:hAnsi="Cambria"/>
          <w:iCs/>
          <w:sz w:val="20"/>
          <w:szCs w:val="20"/>
          <w:lang w:val="en-US"/>
        </w:rPr>
        <w:t xml:space="preserve"> </w:t>
      </w:r>
      <w:r w:rsidR="00BF77B2" w:rsidRPr="00D549CD">
        <w:rPr>
          <w:rFonts w:ascii="Cambria" w:hAnsi="Cambria"/>
          <w:iCs/>
          <w:sz w:val="20"/>
          <w:szCs w:val="20"/>
          <w:lang w:val="en-US"/>
        </w:rPr>
        <w:t>Court</w:t>
      </w:r>
      <w:r w:rsidR="00391841" w:rsidRPr="00D549CD">
        <w:rPr>
          <w:rFonts w:ascii="Cambria" w:hAnsi="Cambria"/>
          <w:iCs/>
          <w:sz w:val="20"/>
          <w:szCs w:val="20"/>
          <w:lang w:val="en-US"/>
        </w:rPr>
        <w:t xml:space="preserve"> </w:t>
      </w:r>
      <w:r w:rsidR="000801B4">
        <w:rPr>
          <w:rFonts w:ascii="Cambria" w:hAnsi="Cambria"/>
          <w:iCs/>
          <w:sz w:val="20"/>
          <w:szCs w:val="20"/>
          <w:lang w:val="en-US"/>
        </w:rPr>
        <w:t>de</w:t>
      </w:r>
      <w:r w:rsidR="002C254A">
        <w:rPr>
          <w:rFonts w:ascii="Cambria" w:hAnsi="Cambria"/>
          <w:iCs/>
          <w:sz w:val="20"/>
          <w:szCs w:val="20"/>
          <w:lang w:val="en-US"/>
        </w:rPr>
        <w:t xml:space="preserve">clared </w:t>
      </w:r>
      <w:r w:rsidR="000801B4">
        <w:rPr>
          <w:rFonts w:ascii="Cambria" w:hAnsi="Cambria"/>
          <w:iCs/>
          <w:sz w:val="20"/>
          <w:szCs w:val="20"/>
          <w:lang w:val="en-US"/>
        </w:rPr>
        <w:t>that neither the</w:t>
      </w:r>
      <w:r w:rsidR="00391841" w:rsidRPr="00D549CD">
        <w:rPr>
          <w:rFonts w:ascii="Cambria" w:hAnsi="Cambria"/>
          <w:iCs/>
          <w:sz w:val="20"/>
          <w:szCs w:val="20"/>
          <w:lang w:val="en-US"/>
        </w:rPr>
        <w:t xml:space="preserve"> </w:t>
      </w:r>
      <w:r w:rsidR="009259D5">
        <w:rPr>
          <w:rFonts w:ascii="Cambria" w:hAnsi="Cambria"/>
          <w:iCs/>
          <w:sz w:val="20"/>
          <w:szCs w:val="20"/>
          <w:lang w:val="en-US"/>
        </w:rPr>
        <w:t>Constitution</w:t>
      </w:r>
      <w:r w:rsidR="00391841" w:rsidRPr="00D549CD">
        <w:rPr>
          <w:rFonts w:ascii="Cambria" w:hAnsi="Cambria"/>
          <w:iCs/>
          <w:sz w:val="20"/>
          <w:szCs w:val="20"/>
          <w:lang w:val="en-US"/>
        </w:rPr>
        <w:t xml:space="preserve"> </w:t>
      </w:r>
      <w:r w:rsidR="000801B4">
        <w:rPr>
          <w:rFonts w:ascii="Cambria" w:hAnsi="Cambria"/>
          <w:iCs/>
          <w:sz w:val="20"/>
          <w:szCs w:val="20"/>
          <w:lang w:val="en-US"/>
        </w:rPr>
        <w:t>nor the</w:t>
      </w:r>
      <w:r w:rsidR="00391841" w:rsidRPr="00D549CD">
        <w:rPr>
          <w:rFonts w:ascii="Cambria" w:hAnsi="Cambria"/>
          <w:iCs/>
          <w:sz w:val="20"/>
          <w:szCs w:val="20"/>
          <w:lang w:val="en-US"/>
        </w:rPr>
        <w:t xml:space="preserve"> </w:t>
      </w:r>
      <w:r w:rsidR="002C254A">
        <w:rPr>
          <w:rFonts w:ascii="Cambria" w:hAnsi="Cambria"/>
          <w:iCs/>
          <w:sz w:val="20"/>
          <w:szCs w:val="20"/>
          <w:lang w:val="en-US"/>
        </w:rPr>
        <w:t xml:space="preserve">American Convention </w:t>
      </w:r>
      <w:r w:rsidR="000801B4">
        <w:rPr>
          <w:rFonts w:ascii="Cambria" w:hAnsi="Cambria"/>
          <w:iCs/>
          <w:sz w:val="20"/>
          <w:szCs w:val="20"/>
          <w:lang w:val="en-US"/>
        </w:rPr>
        <w:t>were breached by approving this norm</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sidR="002C254A">
        <w:rPr>
          <w:rFonts w:ascii="Cambria" w:hAnsi="Cambria"/>
          <w:iCs/>
          <w:sz w:val="20"/>
          <w:szCs w:val="20"/>
          <w:lang w:val="en-US"/>
        </w:rPr>
        <w:t xml:space="preserve">reiterates </w:t>
      </w:r>
      <w:r w:rsidR="000801B4">
        <w:rPr>
          <w:rFonts w:ascii="Cambria" w:hAnsi="Cambria"/>
          <w:iCs/>
          <w:sz w:val="20"/>
          <w:szCs w:val="20"/>
          <w:lang w:val="en-US"/>
        </w:rPr>
        <w:t xml:space="preserve">the position </w:t>
      </w:r>
      <w:r w:rsidR="006609EE" w:rsidRPr="00D549CD">
        <w:rPr>
          <w:rFonts w:ascii="Cambria" w:hAnsi="Cambria"/>
          <w:iCs/>
          <w:sz w:val="20"/>
          <w:szCs w:val="20"/>
          <w:lang w:val="en-US"/>
        </w:rPr>
        <w:t>of the</w:t>
      </w:r>
      <w:r w:rsidR="00391841" w:rsidRPr="00D549CD">
        <w:rPr>
          <w:rFonts w:ascii="Cambria" w:hAnsi="Cambria"/>
          <w:iCs/>
          <w:sz w:val="20"/>
          <w:szCs w:val="20"/>
          <w:lang w:val="en-US"/>
        </w:rPr>
        <w:t xml:space="preserve"> </w:t>
      </w:r>
      <w:r w:rsidR="009259D5">
        <w:rPr>
          <w:rFonts w:ascii="Cambria" w:hAnsi="Cambria"/>
          <w:iCs/>
          <w:sz w:val="20"/>
          <w:szCs w:val="20"/>
          <w:lang w:val="en-US"/>
        </w:rPr>
        <w:t>Constitutional</w:t>
      </w:r>
      <w:r w:rsidR="00391841" w:rsidRPr="00D549CD">
        <w:rPr>
          <w:rFonts w:ascii="Cambria" w:hAnsi="Cambria"/>
          <w:iCs/>
          <w:sz w:val="20"/>
          <w:szCs w:val="20"/>
          <w:lang w:val="en-US"/>
        </w:rPr>
        <w:t xml:space="preserve"> </w:t>
      </w:r>
      <w:r w:rsidR="000801B4" w:rsidRPr="00D549CD">
        <w:rPr>
          <w:rFonts w:ascii="Cambria" w:hAnsi="Cambria"/>
          <w:iCs/>
          <w:sz w:val="20"/>
          <w:szCs w:val="20"/>
          <w:lang w:val="en-US"/>
        </w:rPr>
        <w:t xml:space="preserve">Court </w:t>
      </w:r>
      <w:r w:rsidR="000801B4">
        <w:rPr>
          <w:rFonts w:ascii="Cambria" w:hAnsi="Cambria"/>
          <w:iCs/>
          <w:sz w:val="20"/>
          <w:szCs w:val="20"/>
          <w:lang w:val="en-US"/>
        </w:rPr>
        <w:t>which</w:t>
      </w:r>
      <w:r w:rsidR="00391841" w:rsidRPr="00D549CD">
        <w:rPr>
          <w:rFonts w:ascii="Cambria" w:hAnsi="Cambria"/>
          <w:iCs/>
          <w:sz w:val="20"/>
          <w:szCs w:val="20"/>
          <w:lang w:val="en-US"/>
        </w:rPr>
        <w:t xml:space="preserve">, </w:t>
      </w:r>
      <w:r w:rsidR="002C254A">
        <w:rPr>
          <w:rFonts w:ascii="Cambria" w:hAnsi="Cambria"/>
          <w:iCs/>
          <w:sz w:val="20"/>
          <w:szCs w:val="20"/>
          <w:lang w:val="en-US"/>
        </w:rPr>
        <w:t>i</w:t>
      </w:r>
      <w:r w:rsidR="000801B4">
        <w:rPr>
          <w:rFonts w:ascii="Cambria" w:hAnsi="Cambria"/>
          <w:iCs/>
          <w:sz w:val="20"/>
          <w:szCs w:val="20"/>
          <w:lang w:val="en-US"/>
        </w:rPr>
        <w:t xml:space="preserve">n its </w:t>
      </w:r>
      <w:r w:rsidR="002C254A">
        <w:rPr>
          <w:rFonts w:ascii="Cambria" w:hAnsi="Cambria"/>
          <w:iCs/>
          <w:sz w:val="20"/>
          <w:szCs w:val="20"/>
          <w:lang w:val="en-US"/>
        </w:rPr>
        <w:t xml:space="preserve">ruling </w:t>
      </w:r>
      <w:r w:rsidR="00391841" w:rsidRPr="00D549CD">
        <w:rPr>
          <w:rFonts w:ascii="Cambria" w:hAnsi="Cambria"/>
          <w:iCs/>
          <w:sz w:val="20"/>
          <w:szCs w:val="20"/>
          <w:lang w:val="en-US"/>
        </w:rPr>
        <w:t xml:space="preserve">C-068 </w:t>
      </w:r>
      <w:r w:rsidR="000801B4">
        <w:rPr>
          <w:rFonts w:ascii="Cambria" w:hAnsi="Cambria"/>
          <w:iCs/>
          <w:sz w:val="20"/>
          <w:szCs w:val="20"/>
          <w:lang w:val="en-US"/>
        </w:rPr>
        <w:t>of</w:t>
      </w:r>
      <w:r w:rsidR="00391841" w:rsidRPr="00D549CD">
        <w:rPr>
          <w:rFonts w:ascii="Cambria" w:hAnsi="Cambria"/>
          <w:iCs/>
          <w:sz w:val="20"/>
          <w:szCs w:val="20"/>
          <w:lang w:val="en-US"/>
        </w:rPr>
        <w:t xml:space="preserve"> 2013, </w:t>
      </w:r>
      <w:r w:rsidR="00D156EF">
        <w:rPr>
          <w:rFonts w:ascii="Cambria" w:hAnsi="Cambria"/>
          <w:iCs/>
          <w:sz w:val="20"/>
          <w:szCs w:val="20"/>
          <w:lang w:val="en-US"/>
        </w:rPr>
        <w:t>stated that</w:t>
      </w:r>
      <w:r w:rsidR="00391841" w:rsidRPr="00D549CD">
        <w:rPr>
          <w:rFonts w:ascii="Cambria" w:hAnsi="Cambria"/>
          <w:iCs/>
          <w:sz w:val="20"/>
          <w:szCs w:val="20"/>
          <w:lang w:val="en-US"/>
        </w:rPr>
        <w:t xml:space="preserve">, </w:t>
      </w:r>
      <w:r w:rsidR="00D156EF">
        <w:rPr>
          <w:rFonts w:ascii="Cambria" w:hAnsi="Cambria"/>
          <w:iCs/>
          <w:sz w:val="20"/>
          <w:szCs w:val="20"/>
          <w:lang w:val="en-US"/>
        </w:rPr>
        <w:t>should the consultation not reach an agreement</w:t>
      </w:r>
      <w:r w:rsidR="00391841" w:rsidRPr="00D549CD">
        <w:rPr>
          <w:rFonts w:ascii="Cambria" w:hAnsi="Cambria"/>
          <w:iCs/>
          <w:sz w:val="20"/>
          <w:szCs w:val="20"/>
          <w:lang w:val="en-US"/>
        </w:rPr>
        <w:t xml:space="preserve"> </w:t>
      </w:r>
      <w:r w:rsidR="00D156EF">
        <w:rPr>
          <w:rFonts w:ascii="Cambria" w:hAnsi="Cambria"/>
          <w:iCs/>
          <w:sz w:val="20"/>
          <w:szCs w:val="20"/>
          <w:lang w:val="en-US"/>
        </w:rPr>
        <w:t xml:space="preserve">or should the latter be frustrated by an autonomous decision </w:t>
      </w:r>
      <w:r w:rsidR="002C254A">
        <w:rPr>
          <w:rFonts w:ascii="Cambria" w:hAnsi="Cambria"/>
          <w:iCs/>
          <w:sz w:val="20"/>
          <w:szCs w:val="20"/>
          <w:lang w:val="en-US"/>
        </w:rPr>
        <w:t>of</w:t>
      </w:r>
      <w:r w:rsidR="00D156EF">
        <w:rPr>
          <w:rFonts w:ascii="Cambria" w:hAnsi="Cambria"/>
          <w:iCs/>
          <w:sz w:val="20"/>
          <w:szCs w:val="20"/>
          <w:lang w:val="en-US"/>
        </w:rPr>
        <w:t xml:space="preserve"> the</w:t>
      </w:r>
      <w:r w:rsidR="00391841" w:rsidRPr="00D549CD">
        <w:rPr>
          <w:rFonts w:ascii="Cambria" w:hAnsi="Cambria"/>
          <w:iCs/>
          <w:sz w:val="20"/>
          <w:szCs w:val="20"/>
          <w:lang w:val="en-US"/>
        </w:rPr>
        <w:t xml:space="preserve"> </w:t>
      </w:r>
      <w:r w:rsidR="00993184">
        <w:rPr>
          <w:rFonts w:ascii="Cambria" w:hAnsi="Cambria"/>
          <w:iCs/>
          <w:sz w:val="20"/>
          <w:szCs w:val="20"/>
          <w:lang w:val="en-US"/>
        </w:rPr>
        <w:t>indigenous</w:t>
      </w:r>
      <w:r w:rsidR="00D156EF" w:rsidRPr="00D156EF">
        <w:rPr>
          <w:rFonts w:ascii="Cambria" w:hAnsi="Cambria"/>
          <w:iCs/>
          <w:sz w:val="20"/>
          <w:szCs w:val="20"/>
          <w:lang w:val="en-US"/>
        </w:rPr>
        <w:t xml:space="preserve"> </w:t>
      </w:r>
      <w:r w:rsidR="00D156EF">
        <w:rPr>
          <w:rFonts w:ascii="Cambria" w:hAnsi="Cambria"/>
          <w:iCs/>
          <w:sz w:val="20"/>
          <w:szCs w:val="20"/>
          <w:lang w:val="en-US"/>
        </w:rPr>
        <w:t>peoples</w:t>
      </w:r>
      <w:r w:rsidR="00391841" w:rsidRPr="00D549CD">
        <w:rPr>
          <w:rFonts w:ascii="Cambria" w:hAnsi="Cambria"/>
          <w:iCs/>
          <w:sz w:val="20"/>
          <w:szCs w:val="20"/>
          <w:lang w:val="en-US"/>
        </w:rPr>
        <w:t xml:space="preserve">, </w:t>
      </w:r>
      <w:r w:rsidR="00D156EF">
        <w:rPr>
          <w:rFonts w:ascii="Cambria" w:hAnsi="Cambria"/>
          <w:iCs/>
          <w:sz w:val="20"/>
          <w:szCs w:val="20"/>
          <w:lang w:val="en-US"/>
        </w:rPr>
        <w:t>there is no</w:t>
      </w:r>
      <w:r w:rsidR="00391841" w:rsidRPr="00D549CD">
        <w:rPr>
          <w:rFonts w:ascii="Cambria" w:hAnsi="Cambria"/>
          <w:iCs/>
          <w:sz w:val="20"/>
          <w:szCs w:val="20"/>
          <w:lang w:val="en-US"/>
        </w:rPr>
        <w:t xml:space="preserve"> </w:t>
      </w:r>
      <w:r w:rsidR="00D156EF">
        <w:rPr>
          <w:rFonts w:ascii="Cambria" w:hAnsi="Cambria"/>
          <w:iCs/>
          <w:sz w:val="20"/>
          <w:szCs w:val="20"/>
          <w:lang w:val="en-US"/>
        </w:rPr>
        <w:t>reason to h</w:t>
      </w:r>
      <w:r w:rsidR="002C254A">
        <w:rPr>
          <w:rFonts w:ascii="Cambria" w:hAnsi="Cambria"/>
          <w:iCs/>
          <w:sz w:val="20"/>
          <w:szCs w:val="20"/>
          <w:lang w:val="en-US"/>
        </w:rPr>
        <w:t xml:space="preserve">alt </w:t>
      </w:r>
      <w:r w:rsidR="00D156EF">
        <w:rPr>
          <w:rFonts w:ascii="Cambria" w:hAnsi="Cambria"/>
          <w:iCs/>
          <w:sz w:val="20"/>
          <w:szCs w:val="20"/>
          <w:lang w:val="en-US"/>
        </w:rPr>
        <w:t>the leg</w:t>
      </w:r>
      <w:r w:rsidR="002C254A">
        <w:rPr>
          <w:rFonts w:ascii="Cambria" w:hAnsi="Cambria"/>
          <w:iCs/>
          <w:sz w:val="20"/>
          <w:szCs w:val="20"/>
          <w:lang w:val="en-US"/>
        </w:rPr>
        <w:t>is</w:t>
      </w:r>
      <w:r w:rsidR="00D156EF">
        <w:rPr>
          <w:rFonts w:ascii="Cambria" w:hAnsi="Cambria"/>
          <w:iCs/>
          <w:sz w:val="20"/>
          <w:szCs w:val="20"/>
          <w:lang w:val="en-US"/>
        </w:rPr>
        <w:t>l</w:t>
      </w:r>
      <w:r w:rsidR="002C254A">
        <w:rPr>
          <w:rFonts w:ascii="Cambria" w:hAnsi="Cambria"/>
          <w:iCs/>
          <w:sz w:val="20"/>
          <w:szCs w:val="20"/>
          <w:lang w:val="en-US"/>
        </w:rPr>
        <w:t>ative</w:t>
      </w:r>
      <w:r w:rsidR="00D156EF">
        <w:rPr>
          <w:rFonts w:ascii="Cambria" w:hAnsi="Cambria"/>
          <w:iCs/>
          <w:sz w:val="20"/>
          <w:szCs w:val="20"/>
          <w:lang w:val="en-US"/>
        </w:rPr>
        <w:t xml:space="preserve"> process</w:t>
      </w:r>
      <w:r w:rsidR="00391841" w:rsidRPr="00D549CD">
        <w:rPr>
          <w:rFonts w:ascii="Cambria" w:hAnsi="Cambria"/>
          <w:iCs/>
          <w:sz w:val="20"/>
          <w:szCs w:val="20"/>
          <w:lang w:val="en-US"/>
        </w:rPr>
        <w:t xml:space="preserve"> </w:t>
      </w:r>
      <w:r w:rsidR="002C254A">
        <w:rPr>
          <w:rFonts w:ascii="Cambria" w:hAnsi="Cambria"/>
          <w:iCs/>
          <w:sz w:val="20"/>
          <w:szCs w:val="20"/>
          <w:lang w:val="en-US"/>
        </w:rPr>
        <w:t>i</w:t>
      </w:r>
      <w:r w:rsidR="00FD6535">
        <w:rPr>
          <w:rFonts w:ascii="Cambria" w:hAnsi="Cambria"/>
          <w:iCs/>
          <w:sz w:val="20"/>
          <w:szCs w:val="20"/>
          <w:lang w:val="en-US"/>
        </w:rPr>
        <w:t>n matters of general interest</w:t>
      </w:r>
      <w:r w:rsidR="00391841" w:rsidRPr="00D549CD">
        <w:rPr>
          <w:rFonts w:ascii="Cambria" w:hAnsi="Cambria"/>
          <w:iCs/>
          <w:sz w:val="20"/>
          <w:szCs w:val="20"/>
          <w:lang w:val="en-US"/>
        </w:rPr>
        <w:t xml:space="preserve"> </w:t>
      </w:r>
      <w:r w:rsidR="00FD6535">
        <w:rPr>
          <w:rFonts w:ascii="Cambria" w:hAnsi="Cambria"/>
          <w:iCs/>
          <w:sz w:val="20"/>
          <w:szCs w:val="20"/>
          <w:lang w:val="en-US"/>
        </w:rPr>
        <w:t xml:space="preserve">because the right to a </w:t>
      </w:r>
      <w:r w:rsidR="002C254A">
        <w:rPr>
          <w:rFonts w:ascii="Cambria" w:hAnsi="Cambria"/>
          <w:iCs/>
          <w:sz w:val="20"/>
          <w:szCs w:val="20"/>
          <w:lang w:val="en-US"/>
        </w:rPr>
        <w:t>prior</w:t>
      </w:r>
      <w:r w:rsidR="00FD6535">
        <w:rPr>
          <w:rFonts w:ascii="Cambria" w:hAnsi="Cambria"/>
          <w:iCs/>
          <w:sz w:val="20"/>
          <w:szCs w:val="20"/>
          <w:lang w:val="en-US"/>
        </w:rPr>
        <w:t xml:space="preserve"> consultation</w:t>
      </w:r>
      <w:r w:rsidR="00391841" w:rsidRPr="00D549CD">
        <w:rPr>
          <w:rFonts w:ascii="Cambria" w:hAnsi="Cambria"/>
          <w:iCs/>
          <w:sz w:val="20"/>
          <w:szCs w:val="20"/>
          <w:lang w:val="en-US"/>
        </w:rPr>
        <w:t xml:space="preserve"> </w:t>
      </w:r>
      <w:r w:rsidR="00FD6535">
        <w:rPr>
          <w:rFonts w:ascii="Cambria" w:hAnsi="Cambria"/>
          <w:iCs/>
          <w:sz w:val="20"/>
          <w:szCs w:val="20"/>
          <w:lang w:val="en-US"/>
        </w:rPr>
        <w:t>is not absolute nor does it</w:t>
      </w:r>
      <w:r w:rsidR="00391841" w:rsidRPr="00D549CD">
        <w:rPr>
          <w:rFonts w:ascii="Cambria" w:hAnsi="Cambria"/>
          <w:iCs/>
          <w:sz w:val="20"/>
          <w:szCs w:val="20"/>
          <w:lang w:val="en-US"/>
        </w:rPr>
        <w:t xml:space="preserve"> </w:t>
      </w:r>
      <w:r w:rsidR="00FD6535">
        <w:rPr>
          <w:rFonts w:ascii="Cambria" w:hAnsi="Cambria"/>
          <w:iCs/>
          <w:sz w:val="20"/>
          <w:szCs w:val="20"/>
          <w:lang w:val="en-US"/>
        </w:rPr>
        <w:t>imply a right to</w:t>
      </w:r>
      <w:r w:rsidR="00391841" w:rsidRPr="00D549CD">
        <w:rPr>
          <w:rFonts w:ascii="Cambria" w:hAnsi="Cambria"/>
          <w:iCs/>
          <w:sz w:val="20"/>
          <w:szCs w:val="20"/>
          <w:lang w:val="en-US"/>
        </w:rPr>
        <w:t xml:space="preserve"> veto. </w:t>
      </w:r>
      <w:r w:rsidR="00A74BCA">
        <w:rPr>
          <w:rFonts w:ascii="Cambria" w:hAnsi="Cambria"/>
          <w:iCs/>
          <w:sz w:val="20"/>
          <w:szCs w:val="20"/>
          <w:lang w:val="en-US"/>
        </w:rPr>
        <w:t>In</w:t>
      </w:r>
      <w:r w:rsidR="00FD6535">
        <w:rPr>
          <w:rFonts w:ascii="Cambria" w:hAnsi="Cambria"/>
          <w:iCs/>
          <w:sz w:val="20"/>
          <w:szCs w:val="20"/>
          <w:lang w:val="en-US"/>
        </w:rPr>
        <w:t xml:space="preserve"> fact</w:t>
      </w:r>
      <w:r w:rsidR="00391841" w:rsidRPr="00D549CD">
        <w:rPr>
          <w:rFonts w:ascii="Cambria" w:hAnsi="Cambria"/>
          <w:iCs/>
          <w:sz w:val="20"/>
          <w:szCs w:val="20"/>
          <w:lang w:val="en-US"/>
        </w:rPr>
        <w:t xml:space="preserve">, </w:t>
      </w:r>
      <w:r w:rsidR="006609EE" w:rsidRPr="00D549CD">
        <w:rPr>
          <w:rFonts w:ascii="Cambria" w:hAnsi="Cambria"/>
          <w:iCs/>
          <w:sz w:val="20"/>
          <w:szCs w:val="20"/>
          <w:lang w:val="en-US"/>
        </w:rPr>
        <w:t>the State</w:t>
      </w:r>
      <w:r w:rsidR="00391841" w:rsidRPr="00D549CD">
        <w:rPr>
          <w:rFonts w:ascii="Cambria" w:hAnsi="Cambria"/>
          <w:iCs/>
          <w:sz w:val="20"/>
          <w:szCs w:val="20"/>
          <w:lang w:val="en-US"/>
        </w:rPr>
        <w:t xml:space="preserve"> </w:t>
      </w:r>
      <w:r w:rsidR="00FD6535">
        <w:rPr>
          <w:rFonts w:ascii="Cambria" w:hAnsi="Cambria"/>
          <w:iCs/>
          <w:sz w:val="20"/>
          <w:szCs w:val="20"/>
          <w:lang w:val="en-US"/>
        </w:rPr>
        <w:t xml:space="preserve">specifies that this refusal </w:t>
      </w:r>
      <w:r w:rsidR="00A74BCA">
        <w:rPr>
          <w:rFonts w:ascii="Cambria" w:hAnsi="Cambria"/>
          <w:iCs/>
          <w:sz w:val="20"/>
          <w:szCs w:val="20"/>
          <w:lang w:val="en-US"/>
        </w:rPr>
        <w:t xml:space="preserve">to be </w:t>
      </w:r>
      <w:r w:rsidR="00FD6535">
        <w:rPr>
          <w:rFonts w:ascii="Cambria" w:hAnsi="Cambria"/>
          <w:iCs/>
          <w:sz w:val="20"/>
          <w:szCs w:val="20"/>
          <w:lang w:val="en-US"/>
        </w:rPr>
        <w:t>consulted</w:t>
      </w:r>
      <w:r w:rsidR="00391841" w:rsidRPr="00D549CD">
        <w:rPr>
          <w:rFonts w:ascii="Cambria" w:hAnsi="Cambria"/>
          <w:iCs/>
          <w:sz w:val="20"/>
          <w:szCs w:val="20"/>
          <w:lang w:val="en-US"/>
        </w:rPr>
        <w:t xml:space="preserve"> </w:t>
      </w:r>
      <w:r w:rsidR="00FD6535">
        <w:rPr>
          <w:rFonts w:ascii="Cambria" w:hAnsi="Cambria"/>
          <w:iCs/>
          <w:sz w:val="20"/>
          <w:szCs w:val="20"/>
          <w:lang w:val="en-US"/>
        </w:rPr>
        <w:t xml:space="preserve">cannot be understood as a </w:t>
      </w:r>
      <w:r w:rsidR="00A74BCA">
        <w:rPr>
          <w:rFonts w:ascii="Cambria" w:hAnsi="Cambria"/>
          <w:iCs/>
          <w:sz w:val="20"/>
          <w:szCs w:val="20"/>
          <w:lang w:val="en-US"/>
        </w:rPr>
        <w:t xml:space="preserve">power </w:t>
      </w:r>
      <w:r w:rsidR="00FD6535">
        <w:rPr>
          <w:rFonts w:ascii="Cambria" w:hAnsi="Cambria"/>
          <w:iCs/>
          <w:sz w:val="20"/>
          <w:szCs w:val="20"/>
          <w:lang w:val="en-US"/>
        </w:rPr>
        <w:t>to veto</w:t>
      </w:r>
      <w:r w:rsidR="00391841" w:rsidRPr="00D549CD">
        <w:rPr>
          <w:rFonts w:ascii="Cambria" w:hAnsi="Cambria"/>
          <w:iCs/>
          <w:sz w:val="20"/>
          <w:szCs w:val="20"/>
          <w:lang w:val="en-US"/>
        </w:rPr>
        <w:t xml:space="preserve"> </w:t>
      </w:r>
      <w:r w:rsidR="00FD6535">
        <w:rPr>
          <w:rFonts w:ascii="Cambria" w:hAnsi="Cambria"/>
          <w:iCs/>
          <w:sz w:val="20"/>
          <w:szCs w:val="20"/>
          <w:lang w:val="en-US"/>
        </w:rPr>
        <w:t>the</w:t>
      </w:r>
      <w:r w:rsidR="00391841" w:rsidRPr="00D549CD">
        <w:rPr>
          <w:rFonts w:ascii="Cambria" w:hAnsi="Cambria"/>
          <w:iCs/>
          <w:sz w:val="20"/>
          <w:szCs w:val="20"/>
          <w:lang w:val="en-US"/>
        </w:rPr>
        <w:t xml:space="preserve"> </w:t>
      </w:r>
      <w:r w:rsidR="00FD6535">
        <w:rPr>
          <w:rFonts w:ascii="Cambria" w:hAnsi="Cambria"/>
          <w:iCs/>
          <w:sz w:val="20"/>
          <w:szCs w:val="20"/>
          <w:lang w:val="en-US"/>
        </w:rPr>
        <w:t>approval of the bill</w:t>
      </w:r>
      <w:r w:rsidR="00391841" w:rsidRPr="00D549CD">
        <w:rPr>
          <w:rFonts w:ascii="Cambria" w:hAnsi="Cambria"/>
          <w:iCs/>
          <w:sz w:val="20"/>
          <w:szCs w:val="20"/>
          <w:lang w:val="en-US"/>
        </w:rPr>
        <w:t xml:space="preserve">, </w:t>
      </w:r>
      <w:r w:rsidR="00FD6535">
        <w:rPr>
          <w:rFonts w:ascii="Cambria" w:hAnsi="Cambria"/>
          <w:iCs/>
          <w:sz w:val="20"/>
          <w:szCs w:val="20"/>
          <w:lang w:val="en-US"/>
        </w:rPr>
        <w:t>insofar as it</w:t>
      </w:r>
      <w:r w:rsidR="00391841" w:rsidRPr="00D549CD">
        <w:rPr>
          <w:rFonts w:ascii="Cambria" w:hAnsi="Cambria"/>
          <w:iCs/>
          <w:sz w:val="20"/>
          <w:szCs w:val="20"/>
          <w:lang w:val="en-US"/>
        </w:rPr>
        <w:t xml:space="preserve"> “</w:t>
      </w:r>
      <w:r w:rsidR="00FD6535">
        <w:rPr>
          <w:rFonts w:ascii="Cambria" w:hAnsi="Cambria"/>
          <w:iCs/>
          <w:sz w:val="20"/>
          <w:szCs w:val="20"/>
          <w:lang w:val="en-US"/>
        </w:rPr>
        <w:t xml:space="preserve">does not </w:t>
      </w:r>
      <w:r w:rsidR="00FD6535" w:rsidRPr="00D549CD">
        <w:rPr>
          <w:rFonts w:ascii="Cambria" w:hAnsi="Cambria"/>
          <w:iCs/>
          <w:sz w:val="20"/>
          <w:szCs w:val="20"/>
          <w:lang w:val="en-US"/>
        </w:rPr>
        <w:t>fundamental</w:t>
      </w:r>
      <w:r w:rsidR="00FD6535">
        <w:rPr>
          <w:rFonts w:ascii="Cambria" w:hAnsi="Cambria"/>
          <w:iCs/>
          <w:sz w:val="20"/>
          <w:szCs w:val="20"/>
          <w:lang w:val="en-US"/>
        </w:rPr>
        <w:t>ly</w:t>
      </w:r>
      <w:r w:rsidR="00FD6535" w:rsidRPr="00D549CD">
        <w:rPr>
          <w:rFonts w:ascii="Cambria" w:hAnsi="Cambria"/>
          <w:iCs/>
          <w:sz w:val="20"/>
          <w:szCs w:val="20"/>
          <w:lang w:val="en-US"/>
        </w:rPr>
        <w:t xml:space="preserve"> </w:t>
      </w:r>
      <w:r w:rsidR="00FD6535">
        <w:rPr>
          <w:rFonts w:ascii="Cambria" w:hAnsi="Cambria"/>
          <w:iCs/>
          <w:sz w:val="20"/>
          <w:szCs w:val="20"/>
          <w:lang w:val="en-US"/>
        </w:rPr>
        <w:t>compromise</w:t>
      </w:r>
      <w:r w:rsidR="00391841" w:rsidRPr="00D549CD">
        <w:rPr>
          <w:rFonts w:ascii="Cambria" w:hAnsi="Cambria"/>
          <w:iCs/>
          <w:sz w:val="20"/>
          <w:szCs w:val="20"/>
          <w:lang w:val="en-US"/>
        </w:rPr>
        <w:t xml:space="preserve"> </w:t>
      </w:r>
      <w:r w:rsidR="00FD6535">
        <w:rPr>
          <w:rFonts w:ascii="Cambria" w:hAnsi="Cambria"/>
          <w:iCs/>
          <w:sz w:val="20"/>
          <w:szCs w:val="20"/>
          <w:lang w:val="en-US"/>
        </w:rPr>
        <w:t>the</w:t>
      </w:r>
      <w:r w:rsidR="00391841" w:rsidRPr="00D549CD">
        <w:rPr>
          <w:rFonts w:ascii="Cambria" w:hAnsi="Cambria"/>
          <w:iCs/>
          <w:sz w:val="20"/>
          <w:szCs w:val="20"/>
          <w:lang w:val="en-US"/>
        </w:rPr>
        <w:t xml:space="preserve"> </w:t>
      </w:r>
      <w:r w:rsidR="00FD6535">
        <w:rPr>
          <w:rFonts w:ascii="Cambria" w:hAnsi="Cambria"/>
          <w:iCs/>
          <w:sz w:val="20"/>
          <w:szCs w:val="20"/>
          <w:lang w:val="en-US"/>
        </w:rPr>
        <w:t>physical or</w:t>
      </w:r>
      <w:r w:rsidR="00391841" w:rsidRPr="00D549CD">
        <w:rPr>
          <w:rFonts w:ascii="Cambria" w:hAnsi="Cambria"/>
          <w:iCs/>
          <w:sz w:val="20"/>
          <w:szCs w:val="20"/>
          <w:lang w:val="en-US"/>
        </w:rPr>
        <w:t xml:space="preserve"> cultural </w:t>
      </w:r>
      <w:r w:rsidR="00FD6535">
        <w:rPr>
          <w:rFonts w:ascii="Cambria" w:hAnsi="Cambria"/>
          <w:iCs/>
          <w:sz w:val="20"/>
          <w:szCs w:val="20"/>
          <w:lang w:val="en-US"/>
        </w:rPr>
        <w:t>condition of the groups affected by the measure</w:t>
      </w:r>
      <w:r w:rsidR="00391841" w:rsidRPr="00D549CD">
        <w:rPr>
          <w:rFonts w:ascii="Cambria" w:hAnsi="Cambria"/>
          <w:iCs/>
          <w:sz w:val="20"/>
          <w:szCs w:val="20"/>
          <w:lang w:val="en-US"/>
        </w:rPr>
        <w:t xml:space="preserve">”. </w:t>
      </w:r>
    </w:p>
    <w:p w14:paraId="7FBD5483" w14:textId="77777777" w:rsidR="00391841" w:rsidRPr="00D549CD" w:rsidRDefault="00391841" w:rsidP="00391841">
      <w:pPr>
        <w:pStyle w:val="ListParagraph"/>
        <w:rPr>
          <w:iCs/>
          <w:sz w:val="20"/>
          <w:szCs w:val="20"/>
        </w:rPr>
      </w:pPr>
    </w:p>
    <w:p w14:paraId="72B9CD8B" w14:textId="70769FB5" w:rsidR="00391841" w:rsidRPr="00D549CD" w:rsidRDefault="00FD6535" w:rsidP="00FB5E91">
      <w:pPr>
        <w:pStyle w:val="NormalWeb"/>
        <w:numPr>
          <w:ilvl w:val="0"/>
          <w:numId w:val="106"/>
        </w:numPr>
        <w:spacing w:before="0" w:beforeAutospacing="0" w:after="240" w:afterAutospacing="0"/>
        <w:jc w:val="both"/>
        <w:rPr>
          <w:rFonts w:ascii="Cambria" w:hAnsi="Cambria"/>
          <w:iCs/>
          <w:sz w:val="20"/>
          <w:szCs w:val="20"/>
          <w:lang w:val="en-US"/>
        </w:rPr>
      </w:pPr>
      <w:r>
        <w:rPr>
          <w:rFonts w:ascii="Cambria" w:hAnsi="Cambria"/>
          <w:iCs/>
          <w:sz w:val="20"/>
          <w:szCs w:val="20"/>
          <w:bdr w:val="none" w:sz="0" w:space="0" w:color="auto" w:frame="1"/>
          <w:lang w:val="en-US"/>
        </w:rPr>
        <w:t>Th</w:t>
      </w:r>
      <w:r w:rsidR="00A74BCA">
        <w:rPr>
          <w:rFonts w:ascii="Cambria" w:hAnsi="Cambria"/>
          <w:iCs/>
          <w:sz w:val="20"/>
          <w:szCs w:val="20"/>
          <w:bdr w:val="none" w:sz="0" w:space="0" w:color="auto" w:frame="1"/>
          <w:lang w:val="en-US"/>
        </w:rPr>
        <w:t>us</w:t>
      </w:r>
      <w:r w:rsidR="00391841" w:rsidRPr="00D549CD">
        <w:rPr>
          <w:rFonts w:ascii="Cambria" w:hAnsi="Cambria"/>
          <w:iCs/>
          <w:sz w:val="20"/>
          <w:szCs w:val="20"/>
          <w:bdr w:val="none" w:sz="0" w:space="0" w:color="auto" w:frame="1"/>
          <w:lang w:val="en-US"/>
        </w:rPr>
        <w:t xml:space="preserve">, </w:t>
      </w:r>
      <w:r w:rsidR="006609EE" w:rsidRPr="00D549CD">
        <w:rPr>
          <w:rFonts w:ascii="Cambria" w:hAnsi="Cambria"/>
          <w:iCs/>
          <w:sz w:val="20"/>
          <w:szCs w:val="20"/>
          <w:bdr w:val="none" w:sz="0" w:space="0" w:color="auto" w:frame="1"/>
          <w:lang w:val="en-US"/>
        </w:rPr>
        <w:t>the State</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argues</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 xml:space="preserve">that both cases were duly </w:t>
      </w:r>
      <w:r w:rsidR="00A74BCA">
        <w:rPr>
          <w:rFonts w:ascii="Cambria" w:hAnsi="Cambria"/>
          <w:iCs/>
          <w:sz w:val="20"/>
          <w:szCs w:val="20"/>
          <w:bdr w:val="none" w:sz="0" w:space="0" w:color="auto" w:frame="1"/>
          <w:lang w:val="en-US"/>
        </w:rPr>
        <w:t>heard</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and</w:t>
      </w:r>
      <w:r w:rsidR="00391841" w:rsidRPr="00D549CD">
        <w:rPr>
          <w:rFonts w:ascii="Cambria" w:hAnsi="Cambria"/>
          <w:iCs/>
          <w:sz w:val="20"/>
          <w:szCs w:val="20"/>
          <w:bdr w:val="none" w:sz="0" w:space="0" w:color="auto" w:frame="1"/>
          <w:lang w:val="en-US"/>
        </w:rPr>
        <w:t xml:space="preserve"> decid</w:t>
      </w:r>
      <w:r>
        <w:rPr>
          <w:rFonts w:ascii="Cambria" w:hAnsi="Cambria"/>
          <w:iCs/>
          <w:sz w:val="20"/>
          <w:szCs w:val="20"/>
          <w:bdr w:val="none" w:sz="0" w:space="0" w:color="auto" w:frame="1"/>
          <w:lang w:val="en-US"/>
        </w:rPr>
        <w:t>ed</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by the</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Constitutional</w:t>
      </w:r>
      <w:r w:rsidRPr="00D549CD">
        <w:rPr>
          <w:rFonts w:ascii="Cambria" w:hAnsi="Cambria"/>
          <w:iCs/>
          <w:sz w:val="20"/>
          <w:szCs w:val="20"/>
          <w:bdr w:val="none" w:sz="0" w:space="0" w:color="auto" w:frame="1"/>
          <w:lang w:val="en-US"/>
        </w:rPr>
        <w:t xml:space="preserve"> </w:t>
      </w:r>
      <w:r w:rsidR="00BF77B2" w:rsidRPr="00D549CD">
        <w:rPr>
          <w:rFonts w:ascii="Cambria" w:hAnsi="Cambria"/>
          <w:iCs/>
          <w:sz w:val="20"/>
          <w:szCs w:val="20"/>
          <w:bdr w:val="none" w:sz="0" w:space="0" w:color="auto" w:frame="1"/>
          <w:lang w:val="en-US"/>
        </w:rPr>
        <w:t>Court</w:t>
      </w:r>
      <w:r w:rsidR="00391841" w:rsidRPr="00D549CD">
        <w:rPr>
          <w:rFonts w:ascii="Cambria" w:hAnsi="Cambria"/>
          <w:iCs/>
          <w:sz w:val="20"/>
          <w:szCs w:val="20"/>
          <w:bdr w:val="none" w:sz="0" w:space="0" w:color="auto" w:frame="1"/>
          <w:lang w:val="en-US"/>
        </w:rPr>
        <w:t xml:space="preserve"> </w:t>
      </w:r>
      <w:r>
        <w:rPr>
          <w:rFonts w:ascii="Cambria" w:hAnsi="Cambria"/>
          <w:iCs/>
          <w:sz w:val="20"/>
          <w:szCs w:val="20"/>
          <w:bdr w:val="none" w:sz="0" w:space="0" w:color="auto" w:frame="1"/>
          <w:lang w:val="en-US"/>
        </w:rPr>
        <w:t xml:space="preserve">of </w:t>
      </w:r>
      <w:r w:rsidR="00391841" w:rsidRPr="00D549CD">
        <w:rPr>
          <w:rFonts w:ascii="Cambria" w:hAnsi="Cambria"/>
          <w:iCs/>
          <w:sz w:val="20"/>
          <w:szCs w:val="20"/>
          <w:bdr w:val="none" w:sz="0" w:space="0" w:color="auto" w:frame="1"/>
          <w:lang w:val="en-US"/>
        </w:rPr>
        <w:t xml:space="preserve">Colombia </w:t>
      </w:r>
      <w:r w:rsidR="00A74BCA">
        <w:rPr>
          <w:rFonts w:ascii="Cambria" w:hAnsi="Cambria"/>
          <w:iCs/>
          <w:sz w:val="20"/>
          <w:szCs w:val="20"/>
          <w:bdr w:val="none" w:sz="0" w:space="0" w:color="auto" w:frame="1"/>
          <w:lang w:val="en-US"/>
        </w:rPr>
        <w:t>w</w:t>
      </w:r>
      <w:r w:rsidR="00A74BCA" w:rsidRPr="00A74BCA">
        <w:rPr>
          <w:rFonts w:ascii="Cambria" w:hAnsi="Cambria"/>
          <w:iCs/>
          <w:sz w:val="20"/>
          <w:szCs w:val="20"/>
          <w:bdr w:val="none" w:sz="0" w:space="0" w:color="auto" w:frame="1"/>
          <w:lang w:val="en-US"/>
        </w:rPr>
        <w:t xml:space="preserve">hich found it to be fully respectful of the standards established by </w:t>
      </w:r>
      <w:r w:rsidR="00A74BCA">
        <w:rPr>
          <w:rFonts w:ascii="Cambria" w:hAnsi="Cambria"/>
          <w:iCs/>
          <w:sz w:val="20"/>
          <w:szCs w:val="20"/>
          <w:bdr w:val="none" w:sz="0" w:space="0" w:color="auto" w:frame="1"/>
          <w:lang w:val="en-US"/>
        </w:rPr>
        <w:t>I</w:t>
      </w:r>
      <w:r w:rsidR="00A74BCA" w:rsidRPr="00A74BCA">
        <w:rPr>
          <w:rFonts w:ascii="Cambria" w:hAnsi="Cambria"/>
          <w:iCs/>
          <w:sz w:val="20"/>
          <w:szCs w:val="20"/>
          <w:bdr w:val="none" w:sz="0" w:space="0" w:color="auto" w:frame="1"/>
          <w:lang w:val="en-US"/>
        </w:rPr>
        <w:t xml:space="preserve">nter-American jurisprudence </w:t>
      </w:r>
      <w:r w:rsidR="00A74BCA">
        <w:rPr>
          <w:rFonts w:ascii="Cambria" w:hAnsi="Cambria"/>
          <w:iCs/>
          <w:sz w:val="20"/>
          <w:szCs w:val="20"/>
          <w:bdr w:val="none" w:sz="0" w:space="0" w:color="auto" w:frame="1"/>
          <w:lang w:val="en-US"/>
        </w:rPr>
        <w:lastRenderedPageBreak/>
        <w:t>on the matter</w:t>
      </w:r>
      <w:r w:rsidR="00A74BCA" w:rsidRPr="00A74BCA">
        <w:rPr>
          <w:rFonts w:ascii="Cambria" w:hAnsi="Cambria"/>
          <w:iCs/>
          <w:sz w:val="20"/>
          <w:szCs w:val="20"/>
          <w:bdr w:val="none" w:sz="0" w:space="0" w:color="auto" w:frame="1"/>
          <w:lang w:val="en-US"/>
        </w:rPr>
        <w:t xml:space="preserve">. In this sense, the State alleges that the </w:t>
      </w:r>
      <w:r w:rsidR="00A74BCA">
        <w:rPr>
          <w:rFonts w:ascii="Cambria" w:hAnsi="Cambria"/>
          <w:iCs/>
          <w:sz w:val="20"/>
          <w:szCs w:val="20"/>
          <w:bdr w:val="none" w:sz="0" w:space="0" w:color="auto" w:frame="1"/>
          <w:lang w:val="en-US"/>
        </w:rPr>
        <w:t xml:space="preserve">judgement from bodies </w:t>
      </w:r>
      <w:r w:rsidR="00A74BCA" w:rsidRPr="00A74BCA">
        <w:rPr>
          <w:rFonts w:ascii="Cambria" w:hAnsi="Cambria"/>
          <w:iCs/>
          <w:sz w:val="20"/>
          <w:szCs w:val="20"/>
          <w:bdr w:val="none" w:sz="0" w:space="0" w:color="auto" w:frame="1"/>
          <w:lang w:val="en-US"/>
        </w:rPr>
        <w:t xml:space="preserve">of the Inter-American System would imply that they were acting as a fourth instance body. </w:t>
      </w:r>
    </w:p>
    <w:p w14:paraId="55505107" w14:textId="45474370" w:rsidR="00F621C3" w:rsidRPr="00D549CD" w:rsidRDefault="006318B2" w:rsidP="00FB5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D549CD">
        <w:rPr>
          <w:rFonts w:ascii="Cambria" w:hAnsi="Cambria"/>
          <w:sz w:val="20"/>
          <w:szCs w:val="20"/>
        </w:rPr>
        <w:t xml:space="preserve"> </w:t>
      </w:r>
      <w:r w:rsidR="00F621C3" w:rsidRPr="00D549CD">
        <w:rPr>
          <w:rFonts w:asciiTheme="majorHAnsi" w:eastAsia="Cambria" w:hAnsiTheme="majorHAnsi" w:cs="Cambria"/>
          <w:b/>
          <w:bCs/>
          <w:color w:val="000000"/>
          <w:sz w:val="20"/>
          <w:szCs w:val="20"/>
          <w:u w:color="000000"/>
          <w:lang w:eastAsia="es-ES"/>
        </w:rPr>
        <w:t>VI.</w:t>
      </w:r>
      <w:r w:rsidR="00F621C3" w:rsidRPr="00D549CD">
        <w:rPr>
          <w:rFonts w:asciiTheme="majorHAnsi" w:eastAsia="Cambria" w:hAnsiTheme="majorHAnsi" w:cs="Cambria"/>
          <w:b/>
          <w:bCs/>
          <w:color w:val="000000"/>
          <w:sz w:val="20"/>
          <w:szCs w:val="20"/>
          <w:u w:color="000000"/>
          <w:lang w:eastAsia="es-ES"/>
        </w:rPr>
        <w:tab/>
      </w:r>
      <w:r w:rsidR="001F1902" w:rsidRPr="00D549CD">
        <w:rPr>
          <w:rFonts w:asciiTheme="majorHAnsi" w:hAnsiTheme="majorHAnsi"/>
          <w:b/>
          <w:bCs/>
          <w:sz w:val="20"/>
          <w:szCs w:val="20"/>
        </w:rPr>
        <w:t xml:space="preserve">ANALYSIS OF </w:t>
      </w:r>
      <w:r w:rsidR="00F621C3" w:rsidRPr="00D549CD">
        <w:rPr>
          <w:rFonts w:asciiTheme="majorHAnsi" w:hAnsiTheme="majorHAnsi"/>
          <w:b/>
          <w:sz w:val="20"/>
          <w:szCs w:val="20"/>
        </w:rPr>
        <w:t>EXHAUSTION OF DOMESTIC REMEDIES AND TIMELINESS OF THE PETITION</w:t>
      </w:r>
      <w:r w:rsidR="00F621C3" w:rsidRPr="00D549CD">
        <w:rPr>
          <w:rFonts w:asciiTheme="majorHAnsi" w:eastAsia="Cambria" w:hAnsiTheme="majorHAnsi" w:cs="Cambria"/>
          <w:b/>
          <w:bCs/>
          <w:color w:val="000000"/>
          <w:sz w:val="20"/>
          <w:szCs w:val="20"/>
          <w:u w:color="000000"/>
          <w:lang w:eastAsia="es-ES"/>
        </w:rPr>
        <w:t xml:space="preserve"> </w:t>
      </w:r>
    </w:p>
    <w:p w14:paraId="750AE173" w14:textId="4E69EB2F" w:rsidR="00A74BCA" w:rsidRPr="00A74BCA" w:rsidRDefault="00A74BCA" w:rsidP="00C55796">
      <w:pPr>
        <w:pStyle w:val="NormalWeb"/>
        <w:numPr>
          <w:ilvl w:val="0"/>
          <w:numId w:val="106"/>
        </w:numPr>
        <w:spacing w:before="0" w:beforeAutospacing="0" w:after="0" w:afterAutospacing="0"/>
        <w:jc w:val="both"/>
        <w:rPr>
          <w:rFonts w:ascii="Cambria" w:hAnsi="Cambria"/>
          <w:iCs/>
          <w:sz w:val="20"/>
          <w:szCs w:val="20"/>
          <w:lang w:val="en-US"/>
        </w:rPr>
      </w:pPr>
      <w:r w:rsidRPr="00A74BCA">
        <w:rPr>
          <w:rFonts w:ascii="Cambria" w:hAnsi="Cambria"/>
          <w:iCs/>
          <w:sz w:val="20"/>
          <w:szCs w:val="20"/>
          <w:lang w:val="en-US"/>
        </w:rPr>
        <w:t>T</w:t>
      </w:r>
      <w:r w:rsidR="00D21C50" w:rsidRPr="00A74BCA">
        <w:rPr>
          <w:rFonts w:ascii="Cambria" w:hAnsi="Cambria"/>
          <w:iCs/>
          <w:sz w:val="20"/>
          <w:szCs w:val="20"/>
          <w:lang w:val="en-US"/>
        </w:rPr>
        <w:t>he</w:t>
      </w:r>
      <w:r w:rsidR="00BF77B2" w:rsidRPr="00A74BCA">
        <w:rPr>
          <w:rFonts w:ascii="Cambria" w:hAnsi="Cambria"/>
          <w:iCs/>
          <w:sz w:val="20"/>
          <w:szCs w:val="20"/>
          <w:lang w:val="en-US"/>
        </w:rPr>
        <w:t xml:space="preserve"> petitioner </w:t>
      </w:r>
      <w:r w:rsidRPr="00A74BCA">
        <w:rPr>
          <w:rFonts w:ascii="Cambria" w:hAnsi="Cambria"/>
          <w:iCs/>
          <w:sz w:val="20"/>
          <w:szCs w:val="20"/>
          <w:lang w:val="en-US"/>
        </w:rPr>
        <w:t xml:space="preserve">states </w:t>
      </w:r>
      <w:r w:rsidR="00D21C50" w:rsidRPr="00A74BCA">
        <w:rPr>
          <w:rFonts w:ascii="Cambria" w:hAnsi="Cambria"/>
          <w:iCs/>
          <w:sz w:val="20"/>
          <w:szCs w:val="20"/>
          <w:lang w:val="en-US"/>
        </w:rPr>
        <w:t xml:space="preserve">in the initial </w:t>
      </w:r>
      <w:r w:rsidR="006609EE" w:rsidRPr="00A74BCA">
        <w:rPr>
          <w:rFonts w:ascii="Cambria" w:hAnsi="Cambria"/>
          <w:iCs/>
          <w:sz w:val="20"/>
          <w:szCs w:val="20"/>
          <w:lang w:val="en-US"/>
        </w:rPr>
        <w:t>petition</w:t>
      </w:r>
      <w:r w:rsidR="00BF77B2" w:rsidRPr="00A74BCA">
        <w:rPr>
          <w:rFonts w:ascii="Cambria" w:hAnsi="Cambria"/>
          <w:iCs/>
          <w:sz w:val="20"/>
          <w:szCs w:val="20"/>
          <w:lang w:val="en-US"/>
        </w:rPr>
        <w:t xml:space="preserve"> </w:t>
      </w:r>
      <w:r w:rsidR="00D21C50" w:rsidRPr="00A74BCA">
        <w:rPr>
          <w:rFonts w:ascii="Cambria" w:hAnsi="Cambria"/>
          <w:iCs/>
          <w:sz w:val="20"/>
          <w:szCs w:val="20"/>
          <w:lang w:val="en-US"/>
        </w:rPr>
        <w:t>that domestic remedies applicable were exhausted</w:t>
      </w:r>
      <w:r w:rsidR="00BF77B2" w:rsidRPr="00A74BCA">
        <w:rPr>
          <w:rFonts w:ascii="Cambria" w:hAnsi="Cambria" w:cs="Calibri"/>
          <w:sz w:val="20"/>
          <w:szCs w:val="20"/>
          <w:lang w:val="en-US"/>
        </w:rPr>
        <w:t xml:space="preserve"> </w:t>
      </w:r>
      <w:r w:rsidRPr="00A74BCA">
        <w:rPr>
          <w:rFonts w:ascii="Cambria" w:hAnsi="Cambria" w:cs="Calibri"/>
          <w:sz w:val="20"/>
          <w:szCs w:val="20"/>
          <w:lang w:val="en-US"/>
        </w:rPr>
        <w:t xml:space="preserve">by exercising an action for protection on the grounds of failure to do a prior consultation, which was denied by the Administrative Court of Cundinamarca whose decision was confirmed by the Council of State on May 5, 2011 </w:t>
      </w:r>
      <w:r w:rsidRPr="00A74BCA">
        <w:rPr>
          <w:rFonts w:ascii="Cambria" w:hAnsi="Cambria"/>
          <w:iCs/>
          <w:sz w:val="20"/>
          <w:szCs w:val="20"/>
          <w:lang w:val="en-US"/>
        </w:rPr>
        <w:t>and was notified on the non-revision of the action by the Constitutional Court on December 22, 2011</w:t>
      </w:r>
      <w:r w:rsidRPr="00A74BCA">
        <w:rPr>
          <w:rFonts w:ascii="Cambria" w:hAnsi="Cambria" w:cs="Calibri"/>
          <w:sz w:val="20"/>
          <w:szCs w:val="20"/>
          <w:lang w:val="en-US"/>
        </w:rPr>
        <w:t>. For its part, the State does not present arguments regarding the exhaustion of domestic remedies or the time limit for submitting the petition.</w:t>
      </w:r>
    </w:p>
    <w:p w14:paraId="50705200" w14:textId="77777777" w:rsidR="00A74BCA" w:rsidRPr="00A74BCA" w:rsidRDefault="00A74BCA" w:rsidP="00A74BCA">
      <w:pPr>
        <w:pStyle w:val="NormalWeb"/>
        <w:spacing w:before="0" w:beforeAutospacing="0" w:after="0" w:afterAutospacing="0"/>
        <w:ind w:left="720"/>
        <w:jc w:val="both"/>
        <w:rPr>
          <w:rFonts w:ascii="Cambria" w:hAnsi="Cambria"/>
          <w:iCs/>
          <w:sz w:val="20"/>
          <w:szCs w:val="20"/>
          <w:lang w:val="en-US"/>
        </w:rPr>
      </w:pPr>
    </w:p>
    <w:p w14:paraId="479436B4" w14:textId="11AADCB6" w:rsidR="00BF77B2" w:rsidRPr="00D549CD" w:rsidRDefault="00302975" w:rsidP="00BF77B2">
      <w:pPr>
        <w:pStyle w:val="NormalWeb"/>
        <w:numPr>
          <w:ilvl w:val="0"/>
          <w:numId w:val="106"/>
        </w:numPr>
        <w:spacing w:before="0" w:beforeAutospacing="0" w:after="0" w:afterAutospacing="0"/>
        <w:jc w:val="both"/>
        <w:rPr>
          <w:rFonts w:ascii="Cambria" w:hAnsi="Cambria"/>
          <w:iCs/>
          <w:sz w:val="20"/>
          <w:szCs w:val="20"/>
          <w:lang w:val="en-US"/>
        </w:rPr>
      </w:pPr>
      <w:r>
        <w:rPr>
          <w:rFonts w:ascii="Cambria" w:hAnsi="Cambria"/>
          <w:iCs/>
          <w:sz w:val="20"/>
          <w:szCs w:val="20"/>
          <w:lang w:val="en-US"/>
        </w:rPr>
        <w:t>For</w:t>
      </w:r>
      <w:r w:rsidR="00BF77B2" w:rsidRPr="00D549CD">
        <w:rPr>
          <w:rFonts w:ascii="Cambria" w:hAnsi="Cambria"/>
          <w:iCs/>
          <w:sz w:val="20"/>
          <w:szCs w:val="20"/>
          <w:lang w:val="en-US"/>
        </w:rPr>
        <w:t xml:space="preserve"> </w:t>
      </w:r>
      <w:r>
        <w:rPr>
          <w:rFonts w:ascii="Cambria" w:hAnsi="Cambria"/>
          <w:iCs/>
          <w:sz w:val="20"/>
          <w:szCs w:val="20"/>
          <w:lang w:val="en-US"/>
        </w:rPr>
        <w:t>purpose</w:t>
      </w:r>
      <w:r w:rsidR="00A74BCA">
        <w:rPr>
          <w:rFonts w:ascii="Cambria" w:hAnsi="Cambria"/>
          <w:iCs/>
          <w:sz w:val="20"/>
          <w:szCs w:val="20"/>
          <w:lang w:val="en-US"/>
        </w:rPr>
        <w:t xml:space="preserve">s of </w:t>
      </w:r>
      <w:r w:rsidR="00A74BCA" w:rsidRPr="00D549CD">
        <w:rPr>
          <w:rFonts w:ascii="Cambria" w:hAnsi="Cambria"/>
          <w:iCs/>
          <w:sz w:val="20"/>
          <w:szCs w:val="20"/>
          <w:lang w:val="en-US"/>
        </w:rPr>
        <w:t>admissibility</w:t>
      </w:r>
      <w:r w:rsidR="00BF77B2" w:rsidRPr="00D549CD">
        <w:rPr>
          <w:rFonts w:ascii="Cambria" w:hAnsi="Cambria"/>
          <w:iCs/>
          <w:sz w:val="20"/>
          <w:szCs w:val="20"/>
          <w:lang w:val="en-US"/>
        </w:rPr>
        <w:t xml:space="preserve">, </w:t>
      </w:r>
      <w:r>
        <w:rPr>
          <w:rFonts w:ascii="Cambria" w:hAnsi="Cambria"/>
          <w:iCs/>
          <w:sz w:val="20"/>
          <w:szCs w:val="20"/>
          <w:lang w:val="en-US"/>
        </w:rPr>
        <w:t>the</w:t>
      </w:r>
      <w:r w:rsidR="00BF77B2" w:rsidRPr="00D549CD">
        <w:rPr>
          <w:rFonts w:ascii="Cambria" w:hAnsi="Cambria"/>
          <w:iCs/>
          <w:sz w:val="20"/>
          <w:szCs w:val="20"/>
          <w:lang w:val="en-US"/>
        </w:rPr>
        <w:t xml:space="preserve"> IACHR not</w:t>
      </w:r>
      <w:r>
        <w:rPr>
          <w:rFonts w:ascii="Cambria" w:hAnsi="Cambria"/>
          <w:iCs/>
          <w:sz w:val="20"/>
          <w:szCs w:val="20"/>
          <w:lang w:val="en-US"/>
        </w:rPr>
        <w:t>es that</w:t>
      </w:r>
      <w:r w:rsidR="00BF77B2" w:rsidRPr="00D549CD">
        <w:rPr>
          <w:rFonts w:ascii="Cambria" w:hAnsi="Cambria"/>
          <w:iCs/>
          <w:sz w:val="20"/>
          <w:szCs w:val="20"/>
          <w:lang w:val="en-US"/>
        </w:rPr>
        <w:t xml:space="preserve">, </w:t>
      </w:r>
      <w:r>
        <w:rPr>
          <w:rFonts w:ascii="Cambria" w:hAnsi="Cambria"/>
          <w:iCs/>
          <w:sz w:val="20"/>
          <w:szCs w:val="20"/>
          <w:lang w:val="en-US"/>
        </w:rPr>
        <w:t xml:space="preserve">upon the filing </w:t>
      </w:r>
      <w:r w:rsidR="006609EE" w:rsidRPr="00D549CD">
        <w:rPr>
          <w:rFonts w:ascii="Cambria" w:hAnsi="Cambria"/>
          <w:iCs/>
          <w:sz w:val="20"/>
          <w:szCs w:val="20"/>
          <w:lang w:val="en-US"/>
        </w:rPr>
        <w:t>of the</w:t>
      </w:r>
      <w:r w:rsidR="00BF77B2" w:rsidRPr="00D549CD">
        <w:rPr>
          <w:rFonts w:ascii="Cambria" w:hAnsi="Cambria"/>
          <w:iCs/>
          <w:sz w:val="20"/>
          <w:szCs w:val="20"/>
          <w:lang w:val="en-US"/>
        </w:rPr>
        <w:t xml:space="preserve"> </w:t>
      </w:r>
      <w:r w:rsidR="006609EE" w:rsidRPr="00D549CD">
        <w:rPr>
          <w:rFonts w:ascii="Cambria" w:hAnsi="Cambria"/>
          <w:iCs/>
          <w:sz w:val="20"/>
          <w:szCs w:val="20"/>
          <w:lang w:val="en-US"/>
        </w:rPr>
        <w:t>petition</w:t>
      </w:r>
      <w:r w:rsidR="00BF77B2" w:rsidRPr="00D549CD">
        <w:rPr>
          <w:rFonts w:ascii="Cambria" w:hAnsi="Cambria"/>
          <w:iCs/>
          <w:sz w:val="20"/>
          <w:szCs w:val="20"/>
          <w:lang w:val="en-US"/>
        </w:rPr>
        <w:t xml:space="preserve"> </w:t>
      </w:r>
      <w:r>
        <w:rPr>
          <w:rFonts w:ascii="Cambria" w:hAnsi="Cambria"/>
          <w:iCs/>
          <w:sz w:val="20"/>
          <w:szCs w:val="20"/>
          <w:lang w:val="en-US"/>
        </w:rPr>
        <w:t xml:space="preserve">before the </w:t>
      </w:r>
      <w:r w:rsidR="00BF77B2" w:rsidRPr="00D549CD">
        <w:rPr>
          <w:rFonts w:ascii="Cambria" w:hAnsi="Cambria"/>
          <w:iCs/>
          <w:sz w:val="20"/>
          <w:szCs w:val="20"/>
          <w:lang w:val="en-US"/>
        </w:rPr>
        <w:t xml:space="preserve">IACHR </w:t>
      </w:r>
      <w:r>
        <w:rPr>
          <w:rFonts w:ascii="Cambria" w:hAnsi="Cambria"/>
          <w:iCs/>
          <w:sz w:val="20"/>
          <w:szCs w:val="20"/>
          <w:lang w:val="en-US"/>
        </w:rPr>
        <w:t>on January 25,</w:t>
      </w:r>
      <w:r w:rsidR="00BF77B2" w:rsidRPr="00D549CD">
        <w:rPr>
          <w:rFonts w:ascii="Cambria" w:hAnsi="Cambria"/>
          <w:iCs/>
          <w:sz w:val="20"/>
          <w:szCs w:val="20"/>
          <w:lang w:val="en-US"/>
        </w:rPr>
        <w:t xml:space="preserve"> 2012, </w:t>
      </w:r>
      <w:r>
        <w:rPr>
          <w:rFonts w:ascii="Cambria" w:hAnsi="Cambria"/>
          <w:iCs/>
          <w:sz w:val="20"/>
          <w:szCs w:val="20"/>
          <w:lang w:val="en-US"/>
        </w:rPr>
        <w:t>the</w:t>
      </w:r>
      <w:r w:rsidR="00BF77B2" w:rsidRPr="00D549CD">
        <w:rPr>
          <w:rFonts w:ascii="Cambria" w:hAnsi="Cambria"/>
          <w:iCs/>
          <w:sz w:val="20"/>
          <w:szCs w:val="20"/>
          <w:lang w:val="en-US"/>
        </w:rPr>
        <w:t xml:space="preserve"> </w:t>
      </w:r>
      <w:r w:rsidR="009259D5">
        <w:rPr>
          <w:rFonts w:ascii="Cambria" w:hAnsi="Cambria"/>
          <w:iCs/>
          <w:sz w:val="20"/>
          <w:szCs w:val="20"/>
          <w:lang w:val="en-US"/>
        </w:rPr>
        <w:t>Constitutional</w:t>
      </w:r>
      <w:r w:rsidR="00BF77B2" w:rsidRPr="00D549CD">
        <w:rPr>
          <w:rFonts w:ascii="Cambria" w:hAnsi="Cambria"/>
          <w:iCs/>
          <w:sz w:val="20"/>
          <w:szCs w:val="20"/>
          <w:lang w:val="en-US"/>
        </w:rPr>
        <w:t xml:space="preserve"> </w:t>
      </w:r>
      <w:r w:rsidRPr="00D549CD">
        <w:rPr>
          <w:rFonts w:ascii="Cambria" w:hAnsi="Cambria"/>
          <w:iCs/>
          <w:sz w:val="20"/>
          <w:szCs w:val="20"/>
          <w:lang w:val="en-US"/>
        </w:rPr>
        <w:t xml:space="preserve">Court </w:t>
      </w:r>
      <w:r>
        <w:rPr>
          <w:rFonts w:ascii="Cambria" w:hAnsi="Cambria"/>
          <w:iCs/>
          <w:sz w:val="20"/>
          <w:szCs w:val="20"/>
          <w:lang w:val="en-US"/>
        </w:rPr>
        <w:t>issued sentence</w:t>
      </w:r>
      <w:r w:rsidR="00BF77B2" w:rsidRPr="00D549CD">
        <w:rPr>
          <w:rFonts w:ascii="Cambria" w:hAnsi="Cambria"/>
          <w:iCs/>
          <w:sz w:val="20"/>
          <w:szCs w:val="20"/>
          <w:lang w:val="en-US"/>
        </w:rPr>
        <w:t xml:space="preserve"> C-317/12 </w:t>
      </w:r>
      <w:r>
        <w:rPr>
          <w:rFonts w:ascii="Cambria" w:hAnsi="Cambria"/>
          <w:iCs/>
          <w:sz w:val="20"/>
          <w:szCs w:val="20"/>
          <w:lang w:val="en-US"/>
        </w:rPr>
        <w:t>regarding</w:t>
      </w:r>
      <w:r w:rsidR="00BF77B2" w:rsidRPr="00D549CD">
        <w:rPr>
          <w:rFonts w:ascii="Cambria" w:hAnsi="Cambria"/>
          <w:iCs/>
          <w:sz w:val="20"/>
          <w:szCs w:val="20"/>
          <w:lang w:val="en-US"/>
        </w:rPr>
        <w:t xml:space="preserve"> </w:t>
      </w:r>
      <w:r w:rsidR="009259D5">
        <w:rPr>
          <w:rFonts w:ascii="Cambria" w:hAnsi="Cambria"/>
          <w:iCs/>
          <w:sz w:val="20"/>
          <w:szCs w:val="20"/>
          <w:lang w:val="en-US"/>
        </w:rPr>
        <w:t>Legislative Act 05 of</w:t>
      </w:r>
      <w:r w:rsidR="00BF77B2" w:rsidRPr="00D549CD">
        <w:rPr>
          <w:rFonts w:ascii="Cambria" w:hAnsi="Cambria"/>
          <w:iCs/>
          <w:sz w:val="20"/>
          <w:szCs w:val="20"/>
          <w:lang w:val="en-US"/>
        </w:rPr>
        <w:t xml:space="preserve"> 2011 </w:t>
      </w:r>
      <w:r>
        <w:rPr>
          <w:rFonts w:ascii="Cambria" w:hAnsi="Cambria"/>
          <w:iCs/>
          <w:sz w:val="20"/>
          <w:szCs w:val="20"/>
          <w:lang w:val="en-US"/>
        </w:rPr>
        <w:t>which was notified on May 3,</w:t>
      </w:r>
      <w:r w:rsidR="00BF77B2" w:rsidRPr="00D549CD">
        <w:rPr>
          <w:rFonts w:ascii="Cambria" w:hAnsi="Cambria"/>
          <w:iCs/>
          <w:sz w:val="20"/>
          <w:szCs w:val="20"/>
          <w:lang w:val="en-US"/>
        </w:rPr>
        <w:t xml:space="preserve"> 2012. </w:t>
      </w:r>
      <w:r>
        <w:rPr>
          <w:rFonts w:ascii="Cambria" w:hAnsi="Cambria"/>
          <w:iCs/>
          <w:sz w:val="20"/>
          <w:szCs w:val="20"/>
          <w:lang w:val="en-US"/>
        </w:rPr>
        <w:t>Likewise</w:t>
      </w:r>
      <w:r w:rsidR="00BF77B2" w:rsidRPr="00D549CD">
        <w:rPr>
          <w:rFonts w:ascii="Cambria" w:hAnsi="Cambria"/>
          <w:iCs/>
          <w:sz w:val="20"/>
          <w:szCs w:val="20"/>
          <w:lang w:val="en-US"/>
        </w:rPr>
        <w:t xml:space="preserve">, </w:t>
      </w:r>
      <w:r>
        <w:rPr>
          <w:rFonts w:ascii="Cambria" w:hAnsi="Cambria"/>
          <w:iCs/>
          <w:sz w:val="20"/>
          <w:szCs w:val="20"/>
          <w:lang w:val="en-US"/>
        </w:rPr>
        <w:t>on February 13,</w:t>
      </w:r>
      <w:r w:rsidR="00BF77B2" w:rsidRPr="00D549CD">
        <w:rPr>
          <w:rFonts w:ascii="Cambria" w:hAnsi="Cambria"/>
          <w:iCs/>
          <w:sz w:val="20"/>
          <w:szCs w:val="20"/>
          <w:lang w:val="en-US"/>
        </w:rPr>
        <w:t xml:space="preserve"> 2013, </w:t>
      </w:r>
      <w:r>
        <w:rPr>
          <w:rFonts w:ascii="Cambria" w:hAnsi="Cambria"/>
          <w:iCs/>
          <w:sz w:val="20"/>
          <w:szCs w:val="20"/>
          <w:lang w:val="en-US"/>
        </w:rPr>
        <w:t>the</w:t>
      </w:r>
      <w:r w:rsidR="00BF77B2" w:rsidRPr="00D549CD">
        <w:rPr>
          <w:rFonts w:ascii="Cambria" w:hAnsi="Cambria"/>
          <w:iCs/>
          <w:sz w:val="20"/>
          <w:szCs w:val="20"/>
          <w:lang w:val="en-US"/>
        </w:rPr>
        <w:t xml:space="preserve"> </w:t>
      </w:r>
      <w:r w:rsidR="009259D5">
        <w:rPr>
          <w:rFonts w:ascii="Cambria" w:hAnsi="Cambria"/>
          <w:iCs/>
          <w:sz w:val="20"/>
          <w:szCs w:val="20"/>
          <w:lang w:val="en-US"/>
        </w:rPr>
        <w:t>Constitutional</w:t>
      </w:r>
      <w:r w:rsidR="00BF77B2" w:rsidRPr="00D549CD">
        <w:rPr>
          <w:rFonts w:ascii="Cambria" w:hAnsi="Cambria"/>
          <w:iCs/>
          <w:sz w:val="20"/>
          <w:szCs w:val="20"/>
          <w:lang w:val="en-US"/>
        </w:rPr>
        <w:t xml:space="preserve"> </w:t>
      </w:r>
      <w:r w:rsidRPr="00D549CD">
        <w:rPr>
          <w:rFonts w:ascii="Cambria" w:hAnsi="Cambria"/>
          <w:iCs/>
          <w:sz w:val="20"/>
          <w:szCs w:val="20"/>
          <w:lang w:val="en-US"/>
        </w:rPr>
        <w:t xml:space="preserve">Court </w:t>
      </w:r>
      <w:r w:rsidR="00A74BCA">
        <w:rPr>
          <w:rFonts w:ascii="Cambria" w:hAnsi="Cambria"/>
          <w:iCs/>
          <w:sz w:val="20"/>
          <w:szCs w:val="20"/>
          <w:lang w:val="en-US"/>
        </w:rPr>
        <w:t xml:space="preserve">ruled </w:t>
      </w:r>
      <w:r>
        <w:rPr>
          <w:rFonts w:ascii="Cambria" w:hAnsi="Cambria"/>
          <w:iCs/>
          <w:sz w:val="20"/>
          <w:szCs w:val="20"/>
          <w:lang w:val="en-US"/>
        </w:rPr>
        <w:t>on the</w:t>
      </w:r>
      <w:r w:rsidR="00BF77B2" w:rsidRPr="00D549CD">
        <w:rPr>
          <w:rFonts w:ascii="Cambria" w:hAnsi="Cambria"/>
          <w:iCs/>
          <w:sz w:val="20"/>
          <w:szCs w:val="20"/>
          <w:lang w:val="en-US"/>
        </w:rPr>
        <w:t xml:space="preserve"> </w:t>
      </w:r>
      <w:r w:rsidR="00A74BCA">
        <w:rPr>
          <w:rFonts w:ascii="Cambria" w:hAnsi="Cambria"/>
          <w:iCs/>
          <w:sz w:val="20"/>
          <w:szCs w:val="20"/>
          <w:lang w:val="en-US"/>
        </w:rPr>
        <w:t>c</w:t>
      </w:r>
      <w:r w:rsidR="009259D5">
        <w:rPr>
          <w:rFonts w:ascii="Cambria" w:hAnsi="Cambria"/>
          <w:iCs/>
          <w:sz w:val="20"/>
          <w:szCs w:val="20"/>
          <w:lang w:val="en-US"/>
        </w:rPr>
        <w:t>onstitutional</w:t>
      </w:r>
      <w:r w:rsidR="00BF77B2" w:rsidRPr="00D549CD">
        <w:rPr>
          <w:rFonts w:ascii="Cambria" w:hAnsi="Cambria"/>
          <w:iCs/>
          <w:sz w:val="20"/>
          <w:szCs w:val="20"/>
          <w:lang w:val="en-US"/>
        </w:rPr>
        <w:t>i</w:t>
      </w:r>
      <w:r>
        <w:rPr>
          <w:rFonts w:ascii="Cambria" w:hAnsi="Cambria"/>
          <w:iCs/>
          <w:sz w:val="20"/>
          <w:szCs w:val="20"/>
          <w:lang w:val="en-US"/>
        </w:rPr>
        <w:t>ty of Law</w:t>
      </w:r>
      <w:r w:rsidR="00BF77B2" w:rsidRPr="00D549CD">
        <w:rPr>
          <w:rFonts w:ascii="Cambria" w:hAnsi="Cambria"/>
          <w:iCs/>
          <w:sz w:val="20"/>
          <w:szCs w:val="20"/>
          <w:lang w:val="en-US"/>
        </w:rPr>
        <w:t xml:space="preserve"> 1530 </w:t>
      </w:r>
      <w:r>
        <w:rPr>
          <w:rFonts w:ascii="Cambria" w:hAnsi="Cambria"/>
          <w:iCs/>
          <w:sz w:val="20"/>
          <w:szCs w:val="20"/>
          <w:lang w:val="en-US"/>
        </w:rPr>
        <w:t>of</w:t>
      </w:r>
      <w:r w:rsidR="00BF77B2" w:rsidRPr="00D549CD">
        <w:rPr>
          <w:rFonts w:ascii="Cambria" w:hAnsi="Cambria"/>
          <w:iCs/>
          <w:sz w:val="20"/>
          <w:szCs w:val="20"/>
          <w:lang w:val="en-US"/>
        </w:rPr>
        <w:t xml:space="preserve"> 2012 </w:t>
      </w:r>
      <w:r>
        <w:rPr>
          <w:rFonts w:ascii="Cambria" w:hAnsi="Cambria"/>
          <w:iCs/>
          <w:sz w:val="20"/>
          <w:szCs w:val="20"/>
          <w:lang w:val="en-US"/>
        </w:rPr>
        <w:t xml:space="preserve">by means of </w:t>
      </w:r>
      <w:r w:rsidR="00A74BCA">
        <w:rPr>
          <w:rFonts w:ascii="Cambria" w:hAnsi="Cambria"/>
          <w:iCs/>
          <w:sz w:val="20"/>
          <w:szCs w:val="20"/>
          <w:lang w:val="en-US"/>
        </w:rPr>
        <w:t>ruling</w:t>
      </w:r>
      <w:r w:rsidR="00BF77B2" w:rsidRPr="00D549CD">
        <w:rPr>
          <w:rFonts w:ascii="Cambria" w:hAnsi="Cambria"/>
          <w:iCs/>
          <w:sz w:val="20"/>
          <w:szCs w:val="20"/>
          <w:lang w:val="en-US"/>
        </w:rPr>
        <w:t xml:space="preserve"> C-068/13. </w:t>
      </w:r>
    </w:p>
    <w:p w14:paraId="1C0378F3" w14:textId="77777777" w:rsidR="00BF77B2" w:rsidRPr="00D549CD" w:rsidRDefault="00BF77B2" w:rsidP="00FB5E91">
      <w:pPr>
        <w:pStyle w:val="NormalWeb"/>
        <w:spacing w:before="0" w:beforeAutospacing="0" w:after="0" w:afterAutospacing="0"/>
        <w:jc w:val="both"/>
        <w:rPr>
          <w:rFonts w:ascii="Cambria" w:hAnsi="Cambria"/>
          <w:iCs/>
          <w:sz w:val="20"/>
          <w:szCs w:val="20"/>
          <w:lang w:val="en-US"/>
        </w:rPr>
      </w:pPr>
    </w:p>
    <w:p w14:paraId="4C43C8C9" w14:textId="63ECFB70" w:rsidR="00BF77B2" w:rsidRPr="00D549CD" w:rsidRDefault="00302975" w:rsidP="00FB5E91">
      <w:pPr>
        <w:pStyle w:val="ListParagraph"/>
        <w:numPr>
          <w:ilvl w:val="0"/>
          <w:numId w:val="106"/>
        </w:numPr>
        <w:jc w:val="both"/>
        <w:rPr>
          <w:rFonts w:ascii="Times New Roman" w:eastAsia="Arial Unicode MS" w:hAnsi="Times New Roman"/>
          <w:lang w:eastAsia="es-CL"/>
        </w:rPr>
      </w:pPr>
      <w:r>
        <w:rPr>
          <w:iCs/>
          <w:sz w:val="20"/>
          <w:szCs w:val="20"/>
          <w:bdr w:val="none" w:sz="0" w:space="0" w:color="auto" w:frame="1"/>
        </w:rPr>
        <w:t>The</w:t>
      </w:r>
      <w:r w:rsidR="00BF77B2" w:rsidRPr="00D549CD">
        <w:rPr>
          <w:iCs/>
          <w:sz w:val="20"/>
          <w:szCs w:val="20"/>
          <w:bdr w:val="none" w:sz="0" w:space="0" w:color="auto" w:frame="1"/>
        </w:rPr>
        <w:t xml:space="preserve"> Inter</w:t>
      </w:r>
      <w:r w:rsidR="00A74BCA">
        <w:rPr>
          <w:iCs/>
          <w:sz w:val="20"/>
          <w:szCs w:val="20"/>
          <w:bdr w:val="none" w:sz="0" w:space="0" w:color="auto" w:frame="1"/>
        </w:rPr>
        <w:t>-</w:t>
      </w:r>
      <w:r w:rsidR="00BF77B2" w:rsidRPr="00D549CD">
        <w:rPr>
          <w:iCs/>
          <w:sz w:val="20"/>
          <w:szCs w:val="20"/>
          <w:bdr w:val="none" w:sz="0" w:space="0" w:color="auto" w:frame="1"/>
        </w:rPr>
        <w:t xml:space="preserve">American </w:t>
      </w:r>
      <w:r w:rsidRPr="00D549CD">
        <w:rPr>
          <w:iCs/>
          <w:sz w:val="20"/>
          <w:szCs w:val="20"/>
          <w:bdr w:val="none" w:sz="0" w:space="0" w:color="auto" w:frame="1"/>
        </w:rPr>
        <w:t xml:space="preserve">Commission </w:t>
      </w:r>
      <w:r>
        <w:rPr>
          <w:iCs/>
          <w:sz w:val="20"/>
          <w:szCs w:val="20"/>
          <w:bdr w:val="none" w:sz="0" w:space="0" w:color="auto" w:frame="1"/>
        </w:rPr>
        <w:t>recalls that</w:t>
      </w:r>
      <w:r w:rsidR="00BF77B2" w:rsidRPr="00D549CD">
        <w:rPr>
          <w:iCs/>
          <w:sz w:val="20"/>
          <w:szCs w:val="20"/>
          <w:bdr w:val="none" w:sz="0" w:space="0" w:color="auto" w:frame="1"/>
        </w:rPr>
        <w:t xml:space="preserve">, </w:t>
      </w:r>
      <w:r>
        <w:rPr>
          <w:iCs/>
          <w:sz w:val="20"/>
          <w:szCs w:val="20"/>
          <w:bdr w:val="none" w:sz="0" w:space="0" w:color="auto" w:frame="1"/>
        </w:rPr>
        <w:t>although</w:t>
      </w:r>
      <w:r w:rsidR="00A74BCA">
        <w:rPr>
          <w:iCs/>
          <w:sz w:val="20"/>
          <w:szCs w:val="20"/>
          <w:bdr w:val="none" w:sz="0" w:space="0" w:color="auto" w:frame="1"/>
        </w:rPr>
        <w:t xml:space="preserve"> in principle </w:t>
      </w:r>
      <w:r>
        <w:rPr>
          <w:iCs/>
          <w:sz w:val="20"/>
          <w:szCs w:val="20"/>
          <w:bdr w:val="none" w:sz="0" w:space="0" w:color="auto" w:frame="1"/>
        </w:rPr>
        <w:t>the exhaustion of</w:t>
      </w:r>
      <w:r w:rsidR="00A74BCA">
        <w:rPr>
          <w:iCs/>
          <w:sz w:val="20"/>
          <w:szCs w:val="20"/>
          <w:bdr w:val="none" w:sz="0" w:space="0" w:color="auto" w:frame="1"/>
        </w:rPr>
        <w:t xml:space="preserve"> extraordinary</w:t>
      </w:r>
      <w:r>
        <w:rPr>
          <w:iCs/>
          <w:sz w:val="20"/>
          <w:szCs w:val="20"/>
          <w:bdr w:val="none" w:sz="0" w:space="0" w:color="auto" w:frame="1"/>
        </w:rPr>
        <w:t xml:space="preserve"> remedies is </w:t>
      </w:r>
      <w:r w:rsidRPr="00A74BCA">
        <w:rPr>
          <w:iCs/>
          <w:sz w:val="20"/>
          <w:szCs w:val="20"/>
          <w:bdr w:val="none" w:sz="0" w:space="0" w:color="auto" w:frame="1"/>
        </w:rPr>
        <w:t>not necessary in all cases</w:t>
      </w:r>
      <w:r w:rsidR="00BF77B2" w:rsidRPr="00A74BCA">
        <w:rPr>
          <w:iCs/>
          <w:sz w:val="20"/>
          <w:szCs w:val="20"/>
          <w:bdr w:val="none" w:sz="0" w:space="0" w:color="auto" w:frame="1"/>
        </w:rPr>
        <w:t xml:space="preserve">, </w:t>
      </w:r>
      <w:r w:rsidRPr="00A74BCA">
        <w:rPr>
          <w:iCs/>
          <w:sz w:val="20"/>
          <w:szCs w:val="20"/>
          <w:bdr w:val="none" w:sz="0" w:space="0" w:color="auto" w:frame="1"/>
        </w:rPr>
        <w:t>if the</w:t>
      </w:r>
      <w:r w:rsidR="00BF77B2" w:rsidRPr="00A74BCA">
        <w:rPr>
          <w:iCs/>
          <w:sz w:val="20"/>
          <w:szCs w:val="20"/>
          <w:bdr w:val="none" w:sz="0" w:space="0" w:color="auto" w:frame="1"/>
        </w:rPr>
        <w:t xml:space="preserve"> petitioner consider</w:t>
      </w:r>
      <w:r w:rsidRPr="00A74BCA">
        <w:rPr>
          <w:iCs/>
          <w:sz w:val="20"/>
          <w:szCs w:val="20"/>
          <w:bdr w:val="none" w:sz="0" w:space="0" w:color="auto" w:frame="1"/>
        </w:rPr>
        <w:t>s</w:t>
      </w:r>
      <w:r w:rsidR="00BF77B2" w:rsidRPr="00A74BCA">
        <w:rPr>
          <w:iCs/>
          <w:sz w:val="20"/>
          <w:szCs w:val="20"/>
          <w:bdr w:val="none" w:sz="0" w:space="0" w:color="auto" w:frame="1"/>
        </w:rPr>
        <w:t xml:space="preserve"> </w:t>
      </w:r>
      <w:r w:rsidRPr="00A74BCA">
        <w:rPr>
          <w:iCs/>
          <w:sz w:val="20"/>
          <w:szCs w:val="20"/>
          <w:bdr w:val="none" w:sz="0" w:space="0" w:color="auto" w:frame="1"/>
        </w:rPr>
        <w:t>that these may have a</w:t>
      </w:r>
      <w:r w:rsidR="00BF77B2" w:rsidRPr="00A74BCA">
        <w:rPr>
          <w:iCs/>
          <w:sz w:val="20"/>
          <w:szCs w:val="20"/>
          <w:bdr w:val="none" w:sz="0" w:space="0" w:color="auto" w:frame="1"/>
        </w:rPr>
        <w:t xml:space="preserve"> favorable </w:t>
      </w:r>
      <w:r w:rsidRPr="00A74BCA">
        <w:rPr>
          <w:iCs/>
          <w:sz w:val="20"/>
          <w:szCs w:val="20"/>
          <w:bdr w:val="none" w:sz="0" w:space="0" w:color="auto" w:frame="1"/>
        </w:rPr>
        <w:t xml:space="preserve">outcome in </w:t>
      </w:r>
      <w:r w:rsidR="00EE4B10" w:rsidRPr="00A74BCA">
        <w:rPr>
          <w:iCs/>
          <w:sz w:val="20"/>
          <w:szCs w:val="20"/>
          <w:bdr w:val="none" w:sz="0" w:space="0" w:color="auto" w:frame="1"/>
        </w:rPr>
        <w:t>mending</w:t>
      </w:r>
      <w:r w:rsidR="00BF77B2" w:rsidRPr="00A74BCA">
        <w:rPr>
          <w:iCs/>
          <w:sz w:val="20"/>
          <w:szCs w:val="20"/>
          <w:bdr w:val="none" w:sz="0" w:space="0" w:color="auto" w:frame="1"/>
        </w:rPr>
        <w:t xml:space="preserve"> </w:t>
      </w:r>
      <w:r w:rsidR="006609EE" w:rsidRPr="00A74BCA">
        <w:rPr>
          <w:iCs/>
          <w:sz w:val="20"/>
          <w:szCs w:val="20"/>
          <w:bdr w:val="none" w:sz="0" w:space="0" w:color="auto" w:frame="1"/>
        </w:rPr>
        <w:t>the</w:t>
      </w:r>
      <w:r w:rsidR="00BF77B2" w:rsidRPr="00A74BCA">
        <w:rPr>
          <w:iCs/>
          <w:sz w:val="20"/>
          <w:szCs w:val="20"/>
          <w:bdr w:val="none" w:sz="0" w:space="0" w:color="auto" w:frame="1"/>
        </w:rPr>
        <w:t xml:space="preserve"> </w:t>
      </w:r>
      <w:r w:rsidR="00EE4B10" w:rsidRPr="00A74BCA">
        <w:rPr>
          <w:iCs/>
          <w:sz w:val="20"/>
          <w:szCs w:val="20"/>
          <w:bdr w:val="none" w:sz="0" w:space="0" w:color="auto" w:frame="1"/>
        </w:rPr>
        <w:t>allegedly infringed judicial situation</w:t>
      </w:r>
      <w:r w:rsidR="00BF77B2" w:rsidRPr="00A74BCA">
        <w:rPr>
          <w:iCs/>
          <w:sz w:val="20"/>
          <w:szCs w:val="20"/>
          <w:bdr w:val="none" w:sz="0" w:space="0" w:color="auto" w:frame="1"/>
        </w:rPr>
        <w:t xml:space="preserve"> </w:t>
      </w:r>
      <w:r w:rsidR="00EE4B10" w:rsidRPr="00A74BCA">
        <w:rPr>
          <w:iCs/>
          <w:sz w:val="20"/>
          <w:szCs w:val="20"/>
          <w:bdr w:val="none" w:sz="0" w:space="0" w:color="auto" w:frame="1"/>
        </w:rPr>
        <w:t xml:space="preserve">and </w:t>
      </w:r>
      <w:r w:rsidR="00A74BCA" w:rsidRPr="00A74BCA">
        <w:rPr>
          <w:iCs/>
          <w:sz w:val="20"/>
          <w:szCs w:val="20"/>
          <w:bdr w:val="none" w:sz="0" w:space="0" w:color="auto" w:frame="1"/>
        </w:rPr>
        <w:t>decides to pursue this avenue</w:t>
      </w:r>
      <w:r w:rsidR="00BF77B2" w:rsidRPr="00A74BCA">
        <w:rPr>
          <w:iCs/>
          <w:sz w:val="20"/>
          <w:szCs w:val="20"/>
          <w:bdr w:val="none" w:sz="0" w:space="0" w:color="auto" w:frame="1"/>
        </w:rPr>
        <w:t xml:space="preserve">, </w:t>
      </w:r>
      <w:r w:rsidR="00EE4B10" w:rsidRPr="00A74BCA">
        <w:rPr>
          <w:rFonts w:cs="Calibri"/>
          <w:sz w:val="20"/>
          <w:szCs w:val="20"/>
          <w:bdr w:val="none" w:sz="0" w:space="0" w:color="auto" w:frame="1"/>
        </w:rPr>
        <w:t>they are to be exhausted in accordance with procedural norms in force</w:t>
      </w:r>
      <w:r w:rsidR="00BF77B2" w:rsidRPr="00A74BCA">
        <w:rPr>
          <w:sz w:val="20"/>
          <w:szCs w:val="20"/>
          <w:bdr w:val="none" w:sz="0" w:space="0" w:color="auto" w:frame="1"/>
          <w:vertAlign w:val="superscript"/>
        </w:rPr>
        <w:footnoteReference w:id="5"/>
      </w:r>
      <w:r w:rsidR="00BF77B2" w:rsidRPr="00A74BCA">
        <w:rPr>
          <w:iCs/>
          <w:sz w:val="20"/>
          <w:szCs w:val="20"/>
          <w:bdr w:val="none" w:sz="0" w:space="0" w:color="auto" w:frame="1"/>
        </w:rPr>
        <w:t xml:space="preserve">. </w:t>
      </w:r>
      <w:r w:rsidR="00EE4B10" w:rsidRPr="00A74BCA">
        <w:rPr>
          <w:iCs/>
          <w:sz w:val="20"/>
          <w:szCs w:val="20"/>
          <w:bdr w:val="none" w:sz="0" w:space="0" w:color="auto" w:frame="1"/>
        </w:rPr>
        <w:t>On the instant case</w:t>
      </w:r>
      <w:r w:rsidR="00BF77B2" w:rsidRPr="00A74BCA">
        <w:rPr>
          <w:iCs/>
          <w:sz w:val="20"/>
          <w:szCs w:val="20"/>
          <w:bdr w:val="none" w:sz="0" w:space="0" w:color="auto" w:frame="1"/>
        </w:rPr>
        <w:t xml:space="preserve">, </w:t>
      </w:r>
      <w:r w:rsidR="00EE4B10" w:rsidRPr="00A74BCA">
        <w:rPr>
          <w:iCs/>
          <w:sz w:val="20"/>
          <w:szCs w:val="20"/>
          <w:bdr w:val="none" w:sz="0" w:space="0" w:color="auto" w:frame="1"/>
        </w:rPr>
        <w:t>the</w:t>
      </w:r>
      <w:r w:rsidR="00BF77B2" w:rsidRPr="00A74BCA">
        <w:rPr>
          <w:iCs/>
          <w:sz w:val="20"/>
          <w:szCs w:val="20"/>
          <w:bdr w:val="none" w:sz="0" w:space="0" w:color="auto" w:frame="1"/>
        </w:rPr>
        <w:t xml:space="preserve"> </w:t>
      </w:r>
      <w:r w:rsidR="00E65373" w:rsidRPr="00A74BCA">
        <w:rPr>
          <w:iCs/>
          <w:sz w:val="20"/>
          <w:szCs w:val="20"/>
          <w:bdr w:val="none" w:sz="0" w:space="0" w:color="auto" w:frame="1"/>
        </w:rPr>
        <w:t>Commission</w:t>
      </w:r>
      <w:r w:rsidR="00BF77B2" w:rsidRPr="00A74BCA">
        <w:rPr>
          <w:iCs/>
          <w:sz w:val="20"/>
          <w:szCs w:val="20"/>
          <w:bdr w:val="none" w:sz="0" w:space="0" w:color="auto" w:frame="1"/>
        </w:rPr>
        <w:t xml:space="preserve"> consider</w:t>
      </w:r>
      <w:r w:rsidR="00EE4B10" w:rsidRPr="00A74BCA">
        <w:rPr>
          <w:iCs/>
          <w:sz w:val="20"/>
          <w:szCs w:val="20"/>
          <w:bdr w:val="none" w:sz="0" w:space="0" w:color="auto" w:frame="1"/>
        </w:rPr>
        <w:t>s</w:t>
      </w:r>
      <w:r w:rsidR="00BF77B2" w:rsidRPr="00A74BCA">
        <w:rPr>
          <w:iCs/>
          <w:sz w:val="20"/>
          <w:szCs w:val="20"/>
          <w:bdr w:val="none" w:sz="0" w:space="0" w:color="auto" w:frame="1"/>
        </w:rPr>
        <w:t xml:space="preserve"> </w:t>
      </w:r>
      <w:r w:rsidR="003E526D" w:rsidRPr="00A74BCA">
        <w:rPr>
          <w:iCs/>
          <w:sz w:val="20"/>
          <w:szCs w:val="20"/>
          <w:bdr w:val="none" w:sz="0" w:space="0" w:color="auto" w:frame="1"/>
        </w:rPr>
        <w:t>that the</w:t>
      </w:r>
      <w:r w:rsidR="00BF77B2" w:rsidRPr="00A74BCA">
        <w:rPr>
          <w:iCs/>
          <w:sz w:val="20"/>
          <w:szCs w:val="20"/>
          <w:bdr w:val="none" w:sz="0" w:space="0" w:color="auto" w:frame="1"/>
        </w:rPr>
        <w:t xml:space="preserve"> </w:t>
      </w:r>
      <w:r w:rsidR="00A74BCA">
        <w:rPr>
          <w:iCs/>
          <w:sz w:val="20"/>
          <w:szCs w:val="20"/>
          <w:bdr w:val="none" w:sz="0" w:space="0" w:color="auto" w:frame="1"/>
        </w:rPr>
        <w:t>legal norms</w:t>
      </w:r>
      <w:r w:rsidR="00BF77B2" w:rsidRPr="00A74BCA">
        <w:rPr>
          <w:iCs/>
          <w:sz w:val="20"/>
          <w:szCs w:val="20"/>
          <w:bdr w:val="none" w:sz="0" w:space="0" w:color="auto" w:frame="1"/>
        </w:rPr>
        <w:t xml:space="preserve"> </w:t>
      </w:r>
      <w:r w:rsidR="003E526D" w:rsidRPr="00A74BCA">
        <w:rPr>
          <w:iCs/>
          <w:sz w:val="20"/>
          <w:szCs w:val="20"/>
          <w:bdr w:val="none" w:sz="0" w:space="0" w:color="auto" w:frame="1"/>
        </w:rPr>
        <w:t>constitutionally challenged</w:t>
      </w:r>
      <w:r w:rsidR="00BF77B2" w:rsidRPr="00A74BCA">
        <w:rPr>
          <w:iCs/>
          <w:sz w:val="20"/>
          <w:szCs w:val="20"/>
          <w:bdr w:val="none" w:sz="0" w:space="0" w:color="auto" w:frame="1"/>
        </w:rPr>
        <w:t xml:space="preserve"> </w:t>
      </w:r>
      <w:r w:rsidR="003E526D" w:rsidRPr="00A74BCA">
        <w:rPr>
          <w:iCs/>
          <w:sz w:val="20"/>
          <w:szCs w:val="20"/>
          <w:bdr w:val="none" w:sz="0" w:space="0" w:color="auto" w:frame="1"/>
        </w:rPr>
        <w:t>in the</w:t>
      </w:r>
      <w:r w:rsidR="00BF77B2" w:rsidRPr="00A74BCA">
        <w:rPr>
          <w:iCs/>
          <w:sz w:val="20"/>
          <w:szCs w:val="20"/>
          <w:bdr w:val="none" w:sz="0" w:space="0" w:color="auto" w:frame="1"/>
        </w:rPr>
        <w:t xml:space="preserve"> present cas</w:t>
      </w:r>
      <w:r w:rsidR="003E526D" w:rsidRPr="00A74BCA">
        <w:rPr>
          <w:iCs/>
          <w:sz w:val="20"/>
          <w:szCs w:val="20"/>
          <w:bdr w:val="none" w:sz="0" w:space="0" w:color="auto" w:frame="1"/>
        </w:rPr>
        <w:t>e</w:t>
      </w:r>
      <w:r w:rsidR="00BF77B2" w:rsidRPr="00A74BCA">
        <w:rPr>
          <w:iCs/>
          <w:sz w:val="20"/>
          <w:szCs w:val="20"/>
          <w:bdr w:val="none" w:sz="0" w:space="0" w:color="auto" w:frame="1"/>
        </w:rPr>
        <w:t xml:space="preserve"> </w:t>
      </w:r>
      <w:r w:rsidR="003E526D" w:rsidRPr="00A74BCA">
        <w:rPr>
          <w:iCs/>
          <w:sz w:val="20"/>
          <w:szCs w:val="20"/>
          <w:bdr w:val="none" w:sz="0" w:space="0" w:color="auto" w:frame="1"/>
        </w:rPr>
        <w:t>have a direct effect on the rights of the alleged victims</w:t>
      </w:r>
      <w:r w:rsidR="00BF77B2" w:rsidRPr="00A74BCA">
        <w:rPr>
          <w:iCs/>
          <w:sz w:val="20"/>
          <w:szCs w:val="20"/>
          <w:bdr w:val="none" w:sz="0" w:space="0" w:color="auto" w:frame="1"/>
        </w:rPr>
        <w:t xml:space="preserve"> </w:t>
      </w:r>
      <w:r w:rsidR="00675DF1">
        <w:rPr>
          <w:iCs/>
          <w:sz w:val="20"/>
          <w:szCs w:val="20"/>
          <w:bdr w:val="none" w:sz="0" w:space="0" w:color="auto" w:frame="1"/>
        </w:rPr>
        <w:t xml:space="preserve">and </w:t>
      </w:r>
      <w:r w:rsidR="003E526D" w:rsidRPr="00A74BCA">
        <w:rPr>
          <w:iCs/>
          <w:sz w:val="20"/>
          <w:szCs w:val="20"/>
          <w:bdr w:val="none" w:sz="0" w:space="0" w:color="auto" w:frame="1"/>
        </w:rPr>
        <w:t>these actions</w:t>
      </w:r>
      <w:r w:rsidR="00BF77B2" w:rsidRPr="00A74BCA">
        <w:rPr>
          <w:iCs/>
          <w:sz w:val="20"/>
          <w:szCs w:val="20"/>
          <w:bdr w:val="none" w:sz="0" w:space="0" w:color="auto" w:frame="1"/>
        </w:rPr>
        <w:t xml:space="preserve"> </w:t>
      </w:r>
      <w:r w:rsidR="004F1D70" w:rsidRPr="00A74BCA">
        <w:rPr>
          <w:iCs/>
          <w:sz w:val="20"/>
          <w:szCs w:val="20"/>
          <w:bdr w:val="none" w:sz="0" w:space="0" w:color="auto" w:frame="1"/>
        </w:rPr>
        <w:t>qualify as suitable remedies to protect the infringed juridical</w:t>
      </w:r>
      <w:r w:rsidR="00BF77B2" w:rsidRPr="00A74BCA">
        <w:rPr>
          <w:iCs/>
          <w:sz w:val="20"/>
          <w:szCs w:val="20"/>
          <w:bdr w:val="none" w:sz="0" w:space="0" w:color="auto" w:frame="1"/>
        </w:rPr>
        <w:t xml:space="preserve"> </w:t>
      </w:r>
      <w:r w:rsidR="004F1D70" w:rsidRPr="00A74BCA">
        <w:rPr>
          <w:iCs/>
          <w:sz w:val="20"/>
          <w:szCs w:val="20"/>
          <w:bdr w:val="none" w:sz="0" w:space="0" w:color="auto" w:frame="1"/>
        </w:rPr>
        <w:t>situation</w:t>
      </w:r>
      <w:r w:rsidR="00BF77B2" w:rsidRPr="00A74BCA">
        <w:rPr>
          <w:iCs/>
          <w:sz w:val="20"/>
          <w:szCs w:val="20"/>
          <w:bdr w:val="none" w:sz="0" w:space="0" w:color="auto" w:frame="1"/>
        </w:rPr>
        <w:t xml:space="preserve"> </w:t>
      </w:r>
      <w:r w:rsidR="006609EE" w:rsidRPr="00A74BCA">
        <w:rPr>
          <w:iCs/>
          <w:sz w:val="20"/>
          <w:szCs w:val="20"/>
          <w:bdr w:val="none" w:sz="0" w:space="0" w:color="auto" w:frame="1"/>
        </w:rPr>
        <w:t>of the</w:t>
      </w:r>
      <w:r w:rsidR="004F1D70" w:rsidRPr="00A74BCA">
        <w:rPr>
          <w:iCs/>
          <w:sz w:val="20"/>
          <w:szCs w:val="20"/>
          <w:bdr w:val="none" w:sz="0" w:space="0" w:color="auto" w:frame="1"/>
        </w:rPr>
        <w:t xml:space="preserve"> alleged</w:t>
      </w:r>
      <w:r w:rsidR="00BF77B2" w:rsidRPr="00A74BCA">
        <w:rPr>
          <w:iCs/>
          <w:sz w:val="20"/>
          <w:szCs w:val="20"/>
          <w:bdr w:val="none" w:sz="0" w:space="0" w:color="auto" w:frame="1"/>
        </w:rPr>
        <w:t xml:space="preserve"> </w:t>
      </w:r>
      <w:r w:rsidR="004F1D70" w:rsidRPr="00A74BCA">
        <w:rPr>
          <w:iCs/>
          <w:sz w:val="20"/>
          <w:szCs w:val="20"/>
          <w:bdr w:val="none" w:sz="0" w:space="0" w:color="auto" w:frame="1"/>
        </w:rPr>
        <w:t>victims</w:t>
      </w:r>
      <w:r w:rsidR="00BF77B2" w:rsidRPr="00A74BCA">
        <w:rPr>
          <w:rStyle w:val="FootnoteReference"/>
          <w:iCs/>
          <w:sz w:val="20"/>
          <w:szCs w:val="20"/>
          <w:bdr w:val="none" w:sz="0" w:space="0" w:color="auto" w:frame="1"/>
        </w:rPr>
        <w:footnoteReference w:id="6"/>
      </w:r>
      <w:r w:rsidR="00BF77B2" w:rsidRPr="00A74BCA">
        <w:rPr>
          <w:iCs/>
          <w:sz w:val="20"/>
          <w:szCs w:val="20"/>
          <w:bdr w:val="none" w:sz="0" w:space="0" w:color="auto" w:frame="1"/>
        </w:rPr>
        <w:t xml:space="preserve">. </w:t>
      </w:r>
      <w:r w:rsidR="00675DF1">
        <w:rPr>
          <w:iCs/>
          <w:sz w:val="20"/>
          <w:szCs w:val="20"/>
          <w:bdr w:val="none" w:sz="0" w:space="0" w:color="auto" w:frame="1"/>
        </w:rPr>
        <w:t>Given that i</w:t>
      </w:r>
      <w:r w:rsidR="004F1D70" w:rsidRPr="00A74BCA">
        <w:rPr>
          <w:iCs/>
          <w:sz w:val="20"/>
          <w:szCs w:val="20"/>
          <w:bdr w:val="none" w:sz="0" w:space="0" w:color="auto" w:frame="1"/>
        </w:rPr>
        <w:t xml:space="preserve">n the </w:t>
      </w:r>
      <w:r w:rsidR="002533A6" w:rsidRPr="00A74BCA">
        <w:rPr>
          <w:iCs/>
          <w:sz w:val="20"/>
          <w:szCs w:val="20"/>
          <w:bdr w:val="none" w:sz="0" w:space="0" w:color="auto" w:frame="1"/>
        </w:rPr>
        <w:t>present</w:t>
      </w:r>
      <w:r w:rsidR="004F1D70" w:rsidRPr="00A74BCA">
        <w:rPr>
          <w:iCs/>
          <w:sz w:val="20"/>
          <w:szCs w:val="20"/>
          <w:bdr w:val="none" w:sz="0" w:space="0" w:color="auto" w:frame="1"/>
        </w:rPr>
        <w:t xml:space="preserve"> case there is a definitive decision</w:t>
      </w:r>
      <w:r w:rsidR="00BF77B2" w:rsidRPr="00A74BCA">
        <w:rPr>
          <w:iCs/>
          <w:sz w:val="20"/>
          <w:szCs w:val="20"/>
          <w:bdr w:val="none" w:sz="0" w:space="0" w:color="auto" w:frame="1"/>
        </w:rPr>
        <w:t xml:space="preserve"> </w:t>
      </w:r>
      <w:r w:rsidR="006609EE" w:rsidRPr="00A74BCA">
        <w:rPr>
          <w:iCs/>
          <w:sz w:val="20"/>
          <w:szCs w:val="20"/>
          <w:bdr w:val="none" w:sz="0" w:space="0" w:color="auto" w:frame="1"/>
        </w:rPr>
        <w:t>of the</w:t>
      </w:r>
      <w:r w:rsidR="00BF77B2" w:rsidRPr="00A74BCA">
        <w:rPr>
          <w:iCs/>
          <w:sz w:val="20"/>
          <w:szCs w:val="20"/>
          <w:bdr w:val="none" w:sz="0" w:space="0" w:color="auto" w:frame="1"/>
        </w:rPr>
        <w:t xml:space="preserve"> </w:t>
      </w:r>
      <w:r w:rsidR="004F1D70" w:rsidRPr="00A74BCA">
        <w:rPr>
          <w:iCs/>
          <w:sz w:val="20"/>
          <w:szCs w:val="20"/>
          <w:bdr w:val="none" w:sz="0" w:space="0" w:color="auto" w:frame="1"/>
        </w:rPr>
        <w:t xml:space="preserve">highest </w:t>
      </w:r>
      <w:r w:rsidR="00BF77B2" w:rsidRPr="00A74BCA">
        <w:rPr>
          <w:iCs/>
          <w:sz w:val="20"/>
          <w:szCs w:val="20"/>
          <w:bdr w:val="none" w:sz="0" w:space="0" w:color="auto" w:frame="1"/>
        </w:rPr>
        <w:t xml:space="preserve">judicial </w:t>
      </w:r>
      <w:r w:rsidR="004F1D70" w:rsidRPr="00A74BCA">
        <w:rPr>
          <w:iCs/>
          <w:sz w:val="20"/>
          <w:szCs w:val="20"/>
          <w:bdr w:val="none" w:sz="0" w:space="0" w:color="auto" w:frame="1"/>
        </w:rPr>
        <w:t>instance of</w:t>
      </w:r>
      <w:r w:rsidR="00BF77B2" w:rsidRPr="00A74BCA">
        <w:rPr>
          <w:iCs/>
          <w:sz w:val="20"/>
          <w:szCs w:val="20"/>
          <w:bdr w:val="none" w:sz="0" w:space="0" w:color="auto" w:frame="1"/>
        </w:rPr>
        <w:t xml:space="preserve"> Colombia </w:t>
      </w:r>
      <w:r w:rsidR="004F1D70" w:rsidRPr="00A74BCA">
        <w:rPr>
          <w:iCs/>
          <w:sz w:val="20"/>
          <w:szCs w:val="20"/>
          <w:bdr w:val="none" w:sz="0" w:space="0" w:color="auto" w:frame="1"/>
        </w:rPr>
        <w:t>on</w:t>
      </w:r>
      <w:r w:rsidR="00BF77B2" w:rsidRPr="00A74BCA">
        <w:rPr>
          <w:iCs/>
          <w:sz w:val="20"/>
          <w:szCs w:val="20"/>
          <w:bdr w:val="none" w:sz="0" w:space="0" w:color="auto" w:frame="1"/>
        </w:rPr>
        <w:t xml:space="preserve"> </w:t>
      </w:r>
      <w:r w:rsidR="00675DF1">
        <w:rPr>
          <w:iCs/>
          <w:sz w:val="20"/>
          <w:szCs w:val="20"/>
          <w:bdr w:val="none" w:sz="0" w:space="0" w:color="auto" w:frame="1"/>
        </w:rPr>
        <w:t>c</w:t>
      </w:r>
      <w:r w:rsidR="009259D5" w:rsidRPr="00A74BCA">
        <w:rPr>
          <w:iCs/>
          <w:sz w:val="20"/>
          <w:szCs w:val="20"/>
          <w:bdr w:val="none" w:sz="0" w:space="0" w:color="auto" w:frame="1"/>
        </w:rPr>
        <w:t>onstitutional</w:t>
      </w:r>
      <w:r w:rsidR="004F1D70" w:rsidRPr="00A74BCA">
        <w:rPr>
          <w:iCs/>
          <w:sz w:val="20"/>
          <w:szCs w:val="20"/>
          <w:bdr w:val="none" w:sz="0" w:space="0" w:color="auto" w:frame="1"/>
        </w:rPr>
        <w:t xml:space="preserve"> </w:t>
      </w:r>
      <w:r w:rsidR="00675DF1">
        <w:rPr>
          <w:iCs/>
          <w:sz w:val="20"/>
          <w:szCs w:val="20"/>
          <w:bdr w:val="none" w:sz="0" w:space="0" w:color="auto" w:frame="1"/>
        </w:rPr>
        <w:t>matters</w:t>
      </w:r>
      <w:r w:rsidR="00BF77B2" w:rsidRPr="00A74BCA">
        <w:rPr>
          <w:iCs/>
          <w:sz w:val="20"/>
          <w:szCs w:val="20"/>
          <w:bdr w:val="none" w:sz="0" w:space="0" w:color="auto" w:frame="1"/>
        </w:rPr>
        <w:t xml:space="preserve">, </w:t>
      </w:r>
      <w:r w:rsidR="004F1D70" w:rsidRPr="00A74BCA">
        <w:rPr>
          <w:iCs/>
          <w:sz w:val="20"/>
          <w:szCs w:val="20"/>
          <w:bdr w:val="none" w:sz="0" w:space="0" w:color="auto" w:frame="1"/>
        </w:rPr>
        <w:t>the</w:t>
      </w:r>
      <w:r w:rsidR="00BF77B2" w:rsidRPr="00A74BCA">
        <w:rPr>
          <w:iCs/>
          <w:sz w:val="20"/>
          <w:szCs w:val="20"/>
          <w:bdr w:val="none" w:sz="0" w:space="0" w:color="auto" w:frame="1"/>
        </w:rPr>
        <w:t xml:space="preserve"> </w:t>
      </w:r>
      <w:r w:rsidR="00E65373" w:rsidRPr="00A74BCA">
        <w:rPr>
          <w:iCs/>
          <w:sz w:val="20"/>
          <w:szCs w:val="20"/>
          <w:bdr w:val="none" w:sz="0" w:space="0" w:color="auto" w:frame="1"/>
        </w:rPr>
        <w:t>Commission</w:t>
      </w:r>
      <w:r w:rsidR="00BF77B2" w:rsidRPr="00A74BCA">
        <w:rPr>
          <w:iCs/>
          <w:sz w:val="20"/>
          <w:szCs w:val="20"/>
          <w:bdr w:val="none" w:sz="0" w:space="0" w:color="auto" w:frame="1"/>
        </w:rPr>
        <w:t xml:space="preserve"> consider</w:t>
      </w:r>
      <w:r w:rsidR="004F1D70" w:rsidRPr="00A74BCA">
        <w:rPr>
          <w:iCs/>
          <w:sz w:val="20"/>
          <w:szCs w:val="20"/>
          <w:bdr w:val="none" w:sz="0" w:space="0" w:color="auto" w:frame="1"/>
        </w:rPr>
        <w:t>s</w:t>
      </w:r>
      <w:r w:rsidR="00BF77B2" w:rsidRPr="00A74BCA">
        <w:rPr>
          <w:iCs/>
          <w:sz w:val="20"/>
          <w:szCs w:val="20"/>
          <w:bdr w:val="none" w:sz="0" w:space="0" w:color="auto" w:frame="1"/>
        </w:rPr>
        <w:t xml:space="preserve"> </w:t>
      </w:r>
      <w:r w:rsidR="004F1D70" w:rsidRPr="00A74BCA">
        <w:rPr>
          <w:iCs/>
          <w:sz w:val="20"/>
          <w:szCs w:val="20"/>
          <w:bdr w:val="none" w:sz="0" w:space="0" w:color="auto" w:frame="1"/>
        </w:rPr>
        <w:t xml:space="preserve">that domestic remedies have been exhausted </w:t>
      </w:r>
      <w:r w:rsidR="00675DF1">
        <w:rPr>
          <w:iCs/>
          <w:sz w:val="20"/>
          <w:szCs w:val="20"/>
          <w:bdr w:val="none" w:sz="0" w:space="0" w:color="auto" w:frame="1"/>
        </w:rPr>
        <w:t>under</w:t>
      </w:r>
      <w:r w:rsidR="004F1D70" w:rsidRPr="00A74BCA">
        <w:rPr>
          <w:iCs/>
          <w:sz w:val="20"/>
          <w:szCs w:val="20"/>
          <w:bdr w:val="none" w:sz="0" w:space="0" w:color="auto" w:frame="1"/>
        </w:rPr>
        <w:t xml:space="preserve"> the terms of</w:t>
      </w:r>
      <w:r w:rsidR="00BF77B2" w:rsidRPr="00A74BCA">
        <w:rPr>
          <w:iCs/>
          <w:sz w:val="20"/>
          <w:szCs w:val="20"/>
          <w:bdr w:val="none" w:sz="0" w:space="0" w:color="auto" w:frame="1"/>
        </w:rPr>
        <w:t xml:space="preserve"> </w:t>
      </w:r>
      <w:r w:rsidR="00EA24B9">
        <w:rPr>
          <w:iCs/>
          <w:sz w:val="20"/>
          <w:szCs w:val="20"/>
          <w:bdr w:val="none" w:sz="0" w:space="0" w:color="auto" w:frame="1"/>
        </w:rPr>
        <w:t>Article</w:t>
      </w:r>
      <w:r w:rsidR="00BF77B2" w:rsidRPr="00A74BCA">
        <w:rPr>
          <w:iCs/>
          <w:sz w:val="20"/>
          <w:szCs w:val="20"/>
          <w:bdr w:val="none" w:sz="0" w:space="0" w:color="auto" w:frame="1"/>
        </w:rPr>
        <w:t xml:space="preserve"> 46.1.</w:t>
      </w:r>
      <w:proofErr w:type="spellStart"/>
      <w:r w:rsidR="00BF77B2" w:rsidRPr="00A74BCA">
        <w:rPr>
          <w:iCs/>
          <w:sz w:val="20"/>
          <w:szCs w:val="20"/>
          <w:bdr w:val="none" w:sz="0" w:space="0" w:color="auto" w:frame="1"/>
        </w:rPr>
        <w:t>a</w:t>
      </w:r>
      <w:proofErr w:type="spellEnd"/>
      <w:r w:rsidR="00BF77B2" w:rsidRPr="00A74BCA">
        <w:rPr>
          <w:iCs/>
          <w:sz w:val="20"/>
          <w:szCs w:val="20"/>
          <w:bdr w:val="none" w:sz="0" w:space="0" w:color="auto" w:frame="1"/>
        </w:rPr>
        <w:t xml:space="preserve"> </w:t>
      </w:r>
      <w:r w:rsidR="006609EE" w:rsidRPr="00A74BCA">
        <w:rPr>
          <w:iCs/>
          <w:sz w:val="20"/>
          <w:szCs w:val="20"/>
          <w:bdr w:val="none" w:sz="0" w:space="0" w:color="auto" w:frame="1"/>
        </w:rPr>
        <w:t>of the</w:t>
      </w:r>
      <w:r w:rsidR="00BF77B2" w:rsidRPr="00A74BCA">
        <w:rPr>
          <w:iCs/>
          <w:sz w:val="20"/>
          <w:szCs w:val="20"/>
          <w:bdr w:val="none" w:sz="0" w:space="0" w:color="auto" w:frame="1"/>
        </w:rPr>
        <w:t xml:space="preserve"> American Convention</w:t>
      </w:r>
      <w:r w:rsidR="00BF77B2" w:rsidRPr="00A74BCA">
        <w:rPr>
          <w:sz w:val="20"/>
          <w:szCs w:val="20"/>
          <w:bdr w:val="none" w:sz="0" w:space="0" w:color="auto" w:frame="1"/>
          <w:vertAlign w:val="superscript"/>
        </w:rPr>
        <w:footnoteReference w:id="7"/>
      </w:r>
      <w:r w:rsidR="00BF77B2" w:rsidRPr="00A74BCA">
        <w:rPr>
          <w:iCs/>
          <w:sz w:val="20"/>
          <w:szCs w:val="20"/>
          <w:bdr w:val="none" w:sz="0" w:space="0" w:color="auto" w:frame="1"/>
        </w:rPr>
        <w:t xml:space="preserve">. </w:t>
      </w:r>
      <w:r w:rsidR="004F1D70" w:rsidRPr="00A74BCA">
        <w:rPr>
          <w:iCs/>
          <w:sz w:val="20"/>
          <w:szCs w:val="20"/>
          <w:bdr w:val="none" w:sz="0" w:space="0" w:color="auto" w:frame="1"/>
        </w:rPr>
        <w:t>In regard to the timeliness of the filing</w:t>
      </w:r>
      <w:r w:rsidR="00BF77B2" w:rsidRPr="00A74BCA">
        <w:rPr>
          <w:iCs/>
          <w:sz w:val="20"/>
          <w:szCs w:val="20"/>
          <w:bdr w:val="none" w:sz="0" w:space="0" w:color="auto" w:frame="1"/>
        </w:rPr>
        <w:t xml:space="preserve">, </w:t>
      </w:r>
      <w:r w:rsidR="004F1D70" w:rsidRPr="00A74BCA">
        <w:rPr>
          <w:iCs/>
          <w:sz w:val="20"/>
          <w:szCs w:val="20"/>
          <w:bdr w:val="none" w:sz="0" w:space="0" w:color="auto" w:frame="1"/>
        </w:rPr>
        <w:t>the</w:t>
      </w:r>
      <w:r w:rsidR="00BF77B2" w:rsidRPr="00A74BCA">
        <w:rPr>
          <w:iCs/>
          <w:sz w:val="20"/>
          <w:szCs w:val="20"/>
          <w:bdr w:val="none" w:sz="0" w:space="0" w:color="auto" w:frame="1"/>
        </w:rPr>
        <w:t xml:space="preserve"> </w:t>
      </w:r>
      <w:r w:rsidR="00E65373" w:rsidRPr="00A74BCA">
        <w:rPr>
          <w:iCs/>
          <w:sz w:val="20"/>
          <w:szCs w:val="20"/>
          <w:bdr w:val="none" w:sz="0" w:space="0" w:color="auto" w:frame="1"/>
        </w:rPr>
        <w:t>Commission</w:t>
      </w:r>
      <w:r w:rsidR="00BF77B2" w:rsidRPr="00A74BCA">
        <w:rPr>
          <w:iCs/>
          <w:sz w:val="20"/>
          <w:szCs w:val="20"/>
          <w:bdr w:val="none" w:sz="0" w:space="0" w:color="auto" w:frame="1"/>
        </w:rPr>
        <w:t xml:space="preserve"> observ</w:t>
      </w:r>
      <w:r w:rsidR="004F1D70" w:rsidRPr="00A74BCA">
        <w:rPr>
          <w:iCs/>
          <w:sz w:val="20"/>
          <w:szCs w:val="20"/>
          <w:bdr w:val="none" w:sz="0" w:space="0" w:color="auto" w:frame="1"/>
        </w:rPr>
        <w:t>es that the final decision was issued on February</w:t>
      </w:r>
      <w:r w:rsidR="00BF77B2" w:rsidRPr="00A74BCA">
        <w:rPr>
          <w:iCs/>
          <w:sz w:val="20"/>
          <w:szCs w:val="20"/>
          <w:bdr w:val="none" w:sz="0" w:space="0" w:color="auto" w:frame="1"/>
        </w:rPr>
        <w:t xml:space="preserve"> 13</w:t>
      </w:r>
      <w:r w:rsidR="004F1D70" w:rsidRPr="00A74BCA">
        <w:rPr>
          <w:iCs/>
          <w:sz w:val="20"/>
          <w:szCs w:val="20"/>
          <w:bdr w:val="none" w:sz="0" w:space="0" w:color="auto" w:frame="1"/>
        </w:rPr>
        <w:t>,</w:t>
      </w:r>
      <w:r w:rsidR="00BF77B2" w:rsidRPr="00A74BCA">
        <w:rPr>
          <w:iCs/>
          <w:sz w:val="20"/>
          <w:szCs w:val="20"/>
          <w:bdr w:val="none" w:sz="0" w:space="0" w:color="auto" w:frame="1"/>
        </w:rPr>
        <w:t xml:space="preserve"> 2013 </w:t>
      </w:r>
      <w:r w:rsidR="004F1D70" w:rsidRPr="00A74BCA">
        <w:rPr>
          <w:iCs/>
          <w:sz w:val="20"/>
          <w:szCs w:val="20"/>
          <w:bdr w:val="none" w:sz="0" w:space="0" w:color="auto" w:frame="1"/>
        </w:rPr>
        <w:t>and the</w:t>
      </w:r>
      <w:r w:rsidR="00BF77B2" w:rsidRPr="00A74BCA">
        <w:rPr>
          <w:iCs/>
          <w:sz w:val="20"/>
          <w:szCs w:val="20"/>
          <w:bdr w:val="none" w:sz="0" w:space="0" w:color="auto" w:frame="1"/>
        </w:rPr>
        <w:t xml:space="preserve"> </w:t>
      </w:r>
      <w:r w:rsidR="006609EE" w:rsidRPr="00A74BCA">
        <w:rPr>
          <w:iCs/>
          <w:sz w:val="20"/>
          <w:szCs w:val="20"/>
          <w:bdr w:val="none" w:sz="0" w:space="0" w:color="auto" w:frame="1"/>
        </w:rPr>
        <w:t>petition</w:t>
      </w:r>
      <w:r w:rsidR="00BF77B2" w:rsidRPr="00A74BCA">
        <w:rPr>
          <w:iCs/>
          <w:sz w:val="20"/>
          <w:szCs w:val="20"/>
          <w:bdr w:val="none" w:sz="0" w:space="0" w:color="auto" w:frame="1"/>
        </w:rPr>
        <w:t xml:space="preserve"> </w:t>
      </w:r>
      <w:r w:rsidR="004F1D70" w:rsidRPr="00A74BCA">
        <w:rPr>
          <w:iCs/>
          <w:sz w:val="20"/>
          <w:szCs w:val="20"/>
          <w:bdr w:val="none" w:sz="0" w:space="0" w:color="auto" w:frame="1"/>
        </w:rPr>
        <w:t>was received on January 25,</w:t>
      </w:r>
      <w:r w:rsidR="00BF77B2" w:rsidRPr="00A74BCA">
        <w:rPr>
          <w:iCs/>
          <w:sz w:val="20"/>
          <w:szCs w:val="20"/>
          <w:bdr w:val="none" w:sz="0" w:space="0" w:color="auto" w:frame="1"/>
        </w:rPr>
        <w:t xml:space="preserve"> 2012. </w:t>
      </w:r>
      <w:r w:rsidR="004F1D70" w:rsidRPr="00A74BCA">
        <w:rPr>
          <w:iCs/>
          <w:sz w:val="20"/>
          <w:szCs w:val="20"/>
          <w:bdr w:val="none" w:sz="0" w:space="0" w:color="auto" w:frame="1"/>
        </w:rPr>
        <w:t>Consequently</w:t>
      </w:r>
      <w:r w:rsidR="00BF77B2" w:rsidRPr="00D549CD">
        <w:rPr>
          <w:iCs/>
          <w:sz w:val="20"/>
          <w:szCs w:val="20"/>
          <w:bdr w:val="none" w:sz="0" w:space="0" w:color="auto" w:frame="1"/>
        </w:rPr>
        <w:t xml:space="preserve">, </w:t>
      </w:r>
      <w:r w:rsidR="004F1D70">
        <w:rPr>
          <w:iCs/>
          <w:sz w:val="20"/>
          <w:szCs w:val="20"/>
          <w:bdr w:val="none" w:sz="0" w:space="0" w:color="auto" w:frame="1"/>
        </w:rPr>
        <w:t>the</w:t>
      </w:r>
      <w:r w:rsidR="00BF77B2" w:rsidRPr="00D549CD">
        <w:rPr>
          <w:iCs/>
          <w:sz w:val="20"/>
          <w:szCs w:val="20"/>
          <w:bdr w:val="none" w:sz="0" w:space="0" w:color="auto" w:frame="1"/>
        </w:rPr>
        <w:t xml:space="preserve"> </w:t>
      </w:r>
      <w:r w:rsidR="006609EE" w:rsidRPr="00D549CD">
        <w:rPr>
          <w:iCs/>
          <w:sz w:val="20"/>
          <w:szCs w:val="20"/>
          <w:bdr w:val="none" w:sz="0" w:space="0" w:color="auto" w:frame="1"/>
        </w:rPr>
        <w:t>petition</w:t>
      </w:r>
      <w:r w:rsidR="00BF77B2" w:rsidRPr="00D549CD">
        <w:rPr>
          <w:iCs/>
          <w:sz w:val="20"/>
          <w:szCs w:val="20"/>
          <w:bdr w:val="none" w:sz="0" w:space="0" w:color="auto" w:frame="1"/>
        </w:rPr>
        <w:t xml:space="preserve"> </w:t>
      </w:r>
      <w:r w:rsidR="000B3738">
        <w:rPr>
          <w:iCs/>
          <w:sz w:val="20"/>
          <w:szCs w:val="20"/>
          <w:bdr w:val="none" w:sz="0" w:space="0" w:color="auto" w:frame="1"/>
        </w:rPr>
        <w:t xml:space="preserve">meets the requirement </w:t>
      </w:r>
      <w:r w:rsidR="00675DF1">
        <w:rPr>
          <w:iCs/>
          <w:sz w:val="20"/>
          <w:szCs w:val="20"/>
          <w:bdr w:val="none" w:sz="0" w:space="0" w:color="auto" w:frame="1"/>
        </w:rPr>
        <w:t xml:space="preserve">set forth </w:t>
      </w:r>
      <w:r w:rsidR="000B3738">
        <w:rPr>
          <w:iCs/>
          <w:sz w:val="20"/>
          <w:szCs w:val="20"/>
          <w:bdr w:val="none" w:sz="0" w:space="0" w:color="auto" w:frame="1"/>
        </w:rPr>
        <w:t>in</w:t>
      </w:r>
      <w:r w:rsidR="00BF77B2" w:rsidRPr="00D549CD">
        <w:rPr>
          <w:iCs/>
          <w:sz w:val="20"/>
          <w:szCs w:val="20"/>
          <w:bdr w:val="none" w:sz="0" w:space="0" w:color="auto" w:frame="1"/>
        </w:rPr>
        <w:t xml:space="preserve"> </w:t>
      </w:r>
      <w:r w:rsidR="00EA24B9">
        <w:rPr>
          <w:iCs/>
          <w:sz w:val="20"/>
          <w:szCs w:val="20"/>
          <w:bdr w:val="none" w:sz="0" w:space="0" w:color="auto" w:frame="1"/>
        </w:rPr>
        <w:t>Article</w:t>
      </w:r>
      <w:r w:rsidR="00BF77B2" w:rsidRPr="00D549CD">
        <w:rPr>
          <w:iCs/>
          <w:sz w:val="20"/>
          <w:szCs w:val="20"/>
          <w:bdr w:val="none" w:sz="0" w:space="0" w:color="auto" w:frame="1"/>
        </w:rPr>
        <w:t xml:space="preserve"> 46.1.b </w:t>
      </w:r>
      <w:r w:rsidR="006609EE" w:rsidRPr="00D549CD">
        <w:rPr>
          <w:iCs/>
          <w:sz w:val="20"/>
          <w:szCs w:val="20"/>
          <w:bdr w:val="none" w:sz="0" w:space="0" w:color="auto" w:frame="1"/>
        </w:rPr>
        <w:t>of the</w:t>
      </w:r>
      <w:r w:rsidR="00BF77B2" w:rsidRPr="00D549CD">
        <w:rPr>
          <w:iCs/>
          <w:sz w:val="20"/>
          <w:szCs w:val="20"/>
          <w:bdr w:val="none" w:sz="0" w:space="0" w:color="auto" w:frame="1"/>
        </w:rPr>
        <w:t xml:space="preserve"> Convention.</w:t>
      </w:r>
      <w:r w:rsidR="00BF77B2" w:rsidRPr="00D549CD">
        <w:rPr>
          <w:rFonts w:eastAsia="Arial Unicode MS"/>
          <w:lang w:eastAsia="es-CL"/>
        </w:rPr>
        <w:t xml:space="preserve"> </w:t>
      </w:r>
    </w:p>
    <w:p w14:paraId="378478A0" w14:textId="50B01E58" w:rsidR="00F621C3" w:rsidRPr="00D549CD" w:rsidRDefault="00F621C3" w:rsidP="00F621C3">
      <w:pPr>
        <w:pStyle w:val="ListParagraph"/>
        <w:spacing w:before="240" w:after="240"/>
        <w:jc w:val="both"/>
        <w:rPr>
          <w:rFonts w:asciiTheme="majorHAnsi" w:hAnsiTheme="majorHAnsi"/>
          <w:b/>
          <w:sz w:val="20"/>
          <w:szCs w:val="20"/>
        </w:rPr>
      </w:pPr>
      <w:r w:rsidRPr="00D549CD">
        <w:rPr>
          <w:rFonts w:asciiTheme="majorHAnsi" w:hAnsiTheme="majorHAnsi"/>
          <w:b/>
          <w:bCs/>
          <w:sz w:val="20"/>
          <w:szCs w:val="20"/>
        </w:rPr>
        <w:t>VII.</w:t>
      </w:r>
      <w:r w:rsidRPr="00D549CD">
        <w:rPr>
          <w:rFonts w:asciiTheme="majorHAnsi" w:hAnsiTheme="majorHAnsi"/>
          <w:b/>
          <w:bCs/>
          <w:sz w:val="20"/>
          <w:szCs w:val="20"/>
        </w:rPr>
        <w:tab/>
      </w:r>
      <w:r w:rsidR="001F1902" w:rsidRPr="00D549CD">
        <w:rPr>
          <w:rFonts w:asciiTheme="majorHAnsi" w:hAnsiTheme="majorHAnsi"/>
          <w:b/>
          <w:bCs/>
          <w:sz w:val="20"/>
          <w:szCs w:val="20"/>
        </w:rPr>
        <w:t xml:space="preserve">ANALYSIS OF </w:t>
      </w:r>
      <w:r w:rsidRPr="00D549CD">
        <w:rPr>
          <w:rFonts w:asciiTheme="majorHAnsi" w:hAnsiTheme="majorHAnsi"/>
          <w:b/>
          <w:bCs/>
          <w:sz w:val="20"/>
          <w:szCs w:val="20"/>
        </w:rPr>
        <w:t>COLORABLE CLAIM</w:t>
      </w:r>
    </w:p>
    <w:p w14:paraId="635DB7ED" w14:textId="1F494EF3" w:rsidR="00BF77B2" w:rsidRPr="00D549CD" w:rsidRDefault="000B3738" w:rsidP="00BF77B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eastAsia="en-US"/>
        </w:rPr>
      </w:pPr>
      <w:r>
        <w:rPr>
          <w:rFonts w:eastAsia="Arial Unicode MS" w:cs="Times New Roman"/>
          <w:color w:val="auto"/>
          <w:sz w:val="20"/>
          <w:szCs w:val="20"/>
          <w:lang w:eastAsia="en-US"/>
        </w:rPr>
        <w:t>The</w:t>
      </w:r>
      <w:r w:rsidR="00BF77B2" w:rsidRPr="00D549CD">
        <w:rPr>
          <w:rFonts w:eastAsia="Arial Unicode MS" w:cs="Times New Roman"/>
          <w:color w:val="auto"/>
          <w:sz w:val="20"/>
          <w:szCs w:val="20"/>
          <w:lang w:eastAsia="en-US"/>
        </w:rPr>
        <w:t xml:space="preserve"> </w:t>
      </w:r>
      <w:r w:rsidR="00E65373" w:rsidRPr="00D549CD">
        <w:rPr>
          <w:rFonts w:eastAsia="Arial Unicode MS" w:cs="Times New Roman"/>
          <w:color w:val="auto"/>
          <w:sz w:val="20"/>
          <w:szCs w:val="20"/>
          <w:lang w:eastAsia="en-US"/>
        </w:rPr>
        <w:t>Commission</w:t>
      </w:r>
      <w:r w:rsidR="00BF77B2" w:rsidRPr="00D549CD">
        <w:rPr>
          <w:rFonts w:eastAsia="Arial Unicode MS" w:cs="Times New Roman"/>
          <w:color w:val="auto"/>
          <w:sz w:val="20"/>
          <w:szCs w:val="20"/>
          <w:lang w:eastAsia="en-US"/>
        </w:rPr>
        <w:t xml:space="preserve"> observ</w:t>
      </w:r>
      <w:r>
        <w:rPr>
          <w:rFonts w:eastAsia="Arial Unicode MS" w:cs="Times New Roman"/>
          <w:color w:val="auto"/>
          <w:sz w:val="20"/>
          <w:szCs w:val="20"/>
          <w:lang w:eastAsia="en-US"/>
        </w:rPr>
        <w:t>es</w:t>
      </w:r>
      <w:r w:rsidR="00BF77B2" w:rsidRPr="00D549CD">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that</w:t>
      </w:r>
      <w:r w:rsidR="00675DF1">
        <w:rPr>
          <w:rFonts w:eastAsia="Arial Unicode MS" w:cs="Times New Roman"/>
          <w:color w:val="auto"/>
          <w:sz w:val="20"/>
          <w:szCs w:val="20"/>
          <w:lang w:eastAsia="en-US"/>
        </w:rPr>
        <w:t>,</w:t>
      </w:r>
      <w:r>
        <w:rPr>
          <w:rFonts w:eastAsia="Arial Unicode MS" w:cs="Times New Roman"/>
          <w:color w:val="auto"/>
          <w:sz w:val="20"/>
          <w:szCs w:val="20"/>
          <w:lang w:eastAsia="en-US"/>
        </w:rPr>
        <w:t xml:space="preserve"> according to </w:t>
      </w:r>
      <w:r w:rsidR="00675DF1">
        <w:rPr>
          <w:rFonts w:eastAsia="Arial Unicode MS" w:cs="Times New Roman"/>
          <w:color w:val="auto"/>
          <w:sz w:val="20"/>
          <w:szCs w:val="20"/>
          <w:lang w:eastAsia="en-US"/>
        </w:rPr>
        <w:t xml:space="preserve">repeated statements made </w:t>
      </w:r>
      <w:r>
        <w:rPr>
          <w:rFonts w:eastAsia="Arial Unicode MS" w:cs="Times New Roman"/>
          <w:color w:val="auto"/>
          <w:sz w:val="20"/>
          <w:szCs w:val="20"/>
          <w:lang w:eastAsia="en-US"/>
        </w:rPr>
        <w:t>by</w:t>
      </w:r>
      <w:r w:rsidR="00BF77B2" w:rsidRPr="00D549CD">
        <w:rPr>
          <w:rFonts w:eastAsia="Arial Unicode MS" w:cs="Times New Roman"/>
          <w:color w:val="auto"/>
          <w:sz w:val="20"/>
          <w:szCs w:val="20"/>
          <w:lang w:eastAsia="en-US"/>
        </w:rPr>
        <w:t xml:space="preserve"> </w:t>
      </w:r>
      <w:r w:rsidR="00675DF1">
        <w:rPr>
          <w:rFonts w:eastAsia="Arial Unicode MS" w:cs="Times New Roman"/>
          <w:color w:val="auto"/>
          <w:sz w:val="20"/>
          <w:szCs w:val="20"/>
          <w:lang w:eastAsia="en-US"/>
        </w:rPr>
        <w:t xml:space="preserve">the bodies of the </w:t>
      </w:r>
      <w:r w:rsidR="00BF77B2" w:rsidRPr="00D549CD">
        <w:rPr>
          <w:rFonts w:eastAsia="Arial Unicode MS" w:cs="Times New Roman"/>
          <w:color w:val="auto"/>
          <w:sz w:val="20"/>
          <w:szCs w:val="20"/>
          <w:lang w:eastAsia="en-US"/>
        </w:rPr>
        <w:t>Inter</w:t>
      </w:r>
      <w:r w:rsidR="00675DF1">
        <w:rPr>
          <w:rFonts w:eastAsia="Arial Unicode MS" w:cs="Times New Roman"/>
          <w:color w:val="auto"/>
          <w:sz w:val="20"/>
          <w:szCs w:val="20"/>
          <w:lang w:eastAsia="en-US"/>
        </w:rPr>
        <w:t>-</w:t>
      </w:r>
      <w:r w:rsidR="00BF77B2" w:rsidRPr="00D549CD">
        <w:rPr>
          <w:rFonts w:eastAsia="Arial Unicode MS" w:cs="Times New Roman"/>
          <w:color w:val="auto"/>
          <w:sz w:val="20"/>
          <w:szCs w:val="20"/>
          <w:lang w:eastAsia="en-US"/>
        </w:rPr>
        <w:t>American</w:t>
      </w:r>
      <w:r>
        <w:rPr>
          <w:rFonts w:eastAsia="Arial Unicode MS" w:cs="Times New Roman"/>
          <w:color w:val="auto"/>
          <w:sz w:val="20"/>
          <w:szCs w:val="20"/>
          <w:lang w:eastAsia="en-US"/>
        </w:rPr>
        <w:t xml:space="preserve"> </w:t>
      </w:r>
      <w:r w:rsidR="00675DF1">
        <w:rPr>
          <w:rFonts w:eastAsia="Arial Unicode MS" w:cs="Times New Roman"/>
          <w:color w:val="auto"/>
          <w:sz w:val="20"/>
          <w:szCs w:val="20"/>
          <w:lang w:eastAsia="en-US"/>
        </w:rPr>
        <w:t>S</w:t>
      </w:r>
      <w:r w:rsidRPr="00D549CD">
        <w:rPr>
          <w:rFonts w:eastAsia="Arial Unicode MS" w:cs="Times New Roman"/>
          <w:color w:val="auto"/>
          <w:sz w:val="20"/>
          <w:szCs w:val="20"/>
          <w:lang w:eastAsia="en-US"/>
        </w:rPr>
        <w:t>ystem</w:t>
      </w:r>
      <w:r w:rsidR="00BF77B2" w:rsidRPr="00D549CD">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right to consultation is one of the core elements for the</w:t>
      </w:r>
      <w:r w:rsidR="00BF77B2" w:rsidRPr="00D549CD">
        <w:rPr>
          <w:rFonts w:eastAsia="Arial Unicode MS" w:cs="Times New Roman"/>
          <w:color w:val="auto"/>
          <w:sz w:val="20"/>
          <w:szCs w:val="20"/>
          <w:lang w:eastAsia="en-US"/>
        </w:rPr>
        <w:t xml:space="preserve"> </w:t>
      </w:r>
      <w:r w:rsidRPr="00D549CD">
        <w:rPr>
          <w:rFonts w:eastAsia="Arial Unicode MS" w:cs="Times New Roman"/>
          <w:color w:val="auto"/>
          <w:sz w:val="20"/>
          <w:szCs w:val="20"/>
          <w:lang w:eastAsia="en-US"/>
        </w:rPr>
        <w:t>protection</w:t>
      </w:r>
      <w:r w:rsidR="00BF77B2" w:rsidRPr="00D549CD">
        <w:rPr>
          <w:rFonts w:eastAsia="Arial Unicode MS" w:cs="Times New Roman"/>
          <w:color w:val="auto"/>
          <w:sz w:val="20"/>
          <w:szCs w:val="20"/>
          <w:lang w:eastAsia="en-US"/>
        </w:rPr>
        <w:t xml:space="preserve"> </w:t>
      </w:r>
      <w:r>
        <w:rPr>
          <w:rFonts w:eastAsia="Arial Unicode MS" w:cs="Times New Roman"/>
          <w:color w:val="auto"/>
          <w:sz w:val="20"/>
          <w:szCs w:val="20"/>
          <w:lang w:eastAsia="en-US"/>
        </w:rPr>
        <w:t>of the rights to property of the</w:t>
      </w:r>
      <w:r w:rsidR="00BF77B2" w:rsidRPr="00D549CD">
        <w:rPr>
          <w:rFonts w:eastAsia="Arial Unicode MS" w:cs="Times New Roman"/>
          <w:color w:val="auto"/>
          <w:sz w:val="20"/>
          <w:szCs w:val="20"/>
          <w:lang w:eastAsia="en-US"/>
        </w:rPr>
        <w:t xml:space="preserve"> </w:t>
      </w:r>
      <w:r w:rsidR="00993184">
        <w:rPr>
          <w:rFonts w:eastAsia="Arial Unicode MS" w:cs="Times New Roman"/>
          <w:color w:val="auto"/>
          <w:sz w:val="20"/>
          <w:szCs w:val="20"/>
          <w:lang w:eastAsia="en-US"/>
        </w:rPr>
        <w:t>indigenous</w:t>
      </w:r>
      <w:r>
        <w:rPr>
          <w:rFonts w:eastAsia="Arial Unicode MS" w:cs="Times New Roman"/>
          <w:color w:val="auto"/>
          <w:sz w:val="20"/>
          <w:szCs w:val="20"/>
          <w:lang w:eastAsia="en-US"/>
        </w:rPr>
        <w:t xml:space="preserve"> peoples</w:t>
      </w:r>
      <w:r w:rsidR="00BF77B2" w:rsidRPr="00D549CD">
        <w:rPr>
          <w:rStyle w:val="FootnoteReference"/>
          <w:rFonts w:eastAsia="Arial Unicode MS"/>
          <w:color w:val="auto"/>
          <w:sz w:val="20"/>
          <w:szCs w:val="20"/>
          <w:lang w:eastAsia="en-US"/>
        </w:rPr>
        <w:footnoteReference w:id="8"/>
      </w:r>
      <w:r w:rsidR="00BF77B2" w:rsidRPr="00D549CD">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and </w:t>
      </w:r>
      <w:r w:rsidR="00675DF1">
        <w:rPr>
          <w:rFonts w:eastAsia="Arial Unicode MS" w:cs="Times New Roman"/>
          <w:color w:val="auto"/>
          <w:sz w:val="20"/>
          <w:szCs w:val="20"/>
          <w:lang w:eastAsia="en-US"/>
        </w:rPr>
        <w:t>includes</w:t>
      </w:r>
      <w:r>
        <w:rPr>
          <w:rFonts w:eastAsia="Arial Unicode MS" w:cs="Times New Roman"/>
          <w:color w:val="auto"/>
          <w:sz w:val="20"/>
          <w:szCs w:val="20"/>
          <w:lang w:eastAsia="en-US"/>
        </w:rPr>
        <w:t xml:space="preserve"> the positive duty of the States</w:t>
      </w:r>
      <w:r w:rsidR="00BF77B2" w:rsidRPr="00D549CD">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to </w:t>
      </w:r>
      <w:r w:rsidR="00675DF1" w:rsidRPr="00675DF1">
        <w:rPr>
          <w:rFonts w:eastAsia="Arial Unicode MS" w:cs="Times New Roman"/>
          <w:color w:val="auto"/>
          <w:sz w:val="20"/>
          <w:szCs w:val="20"/>
          <w:lang w:eastAsia="en-US"/>
        </w:rPr>
        <w:t>provide appropriate and effective mechanisms to obtain free, prior, and informed consent in accordance with the customs and traditions of indigenous peoples before undertaking activities that impact their interests or may affect their rights to their lands, territories, or natural resources</w:t>
      </w:r>
      <w:r w:rsidR="00BF77B2" w:rsidRPr="00D549CD">
        <w:rPr>
          <w:rFonts w:eastAsia="Arial Unicode MS" w:cs="Times New Roman"/>
          <w:color w:val="auto"/>
          <w:sz w:val="20"/>
          <w:szCs w:val="20"/>
          <w:vertAlign w:val="superscript"/>
          <w:lang w:eastAsia="en-US"/>
        </w:rPr>
        <w:footnoteReference w:id="9"/>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In addition</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the</w:t>
      </w:r>
      <w:r w:rsidR="00BF77B2" w:rsidRPr="00D549CD">
        <w:rPr>
          <w:rFonts w:eastAsia="Arial Unicode MS" w:cs="Times New Roman"/>
          <w:color w:val="auto"/>
          <w:sz w:val="20"/>
          <w:szCs w:val="20"/>
          <w:lang w:eastAsia="en-US"/>
        </w:rPr>
        <w:t xml:space="preserve"> Inter American </w:t>
      </w:r>
      <w:r w:rsidR="00493FE5" w:rsidRPr="00D549CD">
        <w:rPr>
          <w:rFonts w:eastAsia="Arial Unicode MS" w:cs="Times New Roman"/>
          <w:color w:val="auto"/>
          <w:sz w:val="20"/>
          <w:szCs w:val="20"/>
          <w:lang w:eastAsia="en-US"/>
        </w:rPr>
        <w:t xml:space="preserve">Court </w:t>
      </w:r>
      <w:r w:rsidR="00BF77B2" w:rsidRPr="00D549CD">
        <w:rPr>
          <w:rFonts w:eastAsia="Arial Unicode MS" w:cs="Times New Roman"/>
          <w:color w:val="auto"/>
          <w:sz w:val="20"/>
          <w:szCs w:val="20"/>
          <w:lang w:eastAsia="en-US"/>
        </w:rPr>
        <w:t>ha</w:t>
      </w:r>
      <w:r w:rsidR="00493FE5">
        <w:rPr>
          <w:rFonts w:eastAsia="Arial Unicode MS" w:cs="Times New Roman"/>
          <w:color w:val="auto"/>
          <w:sz w:val="20"/>
          <w:szCs w:val="20"/>
          <w:lang w:eastAsia="en-US"/>
        </w:rPr>
        <w:t>s</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established that</w:t>
      </w:r>
      <w:r w:rsidR="00BF77B2" w:rsidRPr="00D549CD">
        <w:rPr>
          <w:rFonts w:eastAsia="Arial Unicode MS" w:cs="Times New Roman"/>
          <w:color w:val="auto"/>
          <w:sz w:val="20"/>
          <w:szCs w:val="20"/>
          <w:lang w:eastAsia="en-US"/>
        </w:rPr>
        <w:t xml:space="preserve"> </w:t>
      </w:r>
      <w:r w:rsidR="00BF77B2" w:rsidRPr="00D549CD">
        <w:rPr>
          <w:iCs/>
          <w:sz w:val="20"/>
          <w:szCs w:val="20"/>
        </w:rPr>
        <w:t>“</w:t>
      </w:r>
      <w:r w:rsidR="00493FE5">
        <w:rPr>
          <w:rFonts w:eastAsia="Arial Unicode MS" w:cs="Times New Roman"/>
          <w:color w:val="auto"/>
          <w:sz w:val="20"/>
          <w:szCs w:val="20"/>
          <w:lang w:eastAsia="en-US"/>
        </w:rPr>
        <w:t>matters relat</w:t>
      </w:r>
      <w:r w:rsidR="00675DF1">
        <w:rPr>
          <w:rFonts w:eastAsia="Arial Unicode MS" w:cs="Times New Roman"/>
          <w:color w:val="auto"/>
          <w:sz w:val="20"/>
          <w:szCs w:val="20"/>
          <w:lang w:eastAsia="en-US"/>
        </w:rPr>
        <w:t>ing</w:t>
      </w:r>
      <w:r w:rsidR="00493FE5">
        <w:rPr>
          <w:rFonts w:eastAsia="Arial Unicode MS" w:cs="Times New Roman"/>
          <w:color w:val="auto"/>
          <w:sz w:val="20"/>
          <w:szCs w:val="20"/>
          <w:lang w:eastAsia="en-US"/>
        </w:rPr>
        <w:t xml:space="preserve"> to the consultation process</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as well as those concerning the beneficiaries</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of the</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fair compensation</w:t>
      </w:r>
      <w:r w:rsidR="00BF77B2" w:rsidRPr="00D549CD">
        <w:rPr>
          <w:rFonts w:eastAsia="Arial Unicode MS" w:cs="Times New Roman"/>
          <w:color w:val="auto"/>
          <w:sz w:val="20"/>
          <w:szCs w:val="20"/>
          <w:lang w:eastAsia="en-US"/>
        </w:rPr>
        <w:t xml:space="preserve">’ </w:t>
      </w:r>
      <w:r w:rsidR="00675DF1">
        <w:rPr>
          <w:rFonts w:eastAsia="Arial Unicode MS" w:cs="Times New Roman"/>
          <w:color w:val="auto"/>
          <w:sz w:val="20"/>
          <w:szCs w:val="20"/>
          <w:lang w:eastAsia="en-US"/>
        </w:rPr>
        <w:t xml:space="preserve">to </w:t>
      </w:r>
      <w:r w:rsidR="00493FE5">
        <w:rPr>
          <w:rFonts w:eastAsia="Arial Unicode MS" w:cs="Times New Roman"/>
          <w:color w:val="auto"/>
          <w:sz w:val="20"/>
          <w:szCs w:val="20"/>
          <w:lang w:eastAsia="en-US"/>
        </w:rPr>
        <w:t>be shared</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are to be determined</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and decided by the people</w:t>
      </w:r>
      <w:r w:rsidR="00BF77B2" w:rsidRPr="00D549CD">
        <w:rPr>
          <w:rFonts w:eastAsia="Arial Unicode MS" w:cs="Times New Roman"/>
          <w:color w:val="auto"/>
          <w:sz w:val="20"/>
          <w:szCs w:val="20"/>
          <w:lang w:eastAsia="en-US"/>
        </w:rPr>
        <w:t xml:space="preserve"> </w:t>
      </w:r>
      <w:r w:rsidR="00675DF1">
        <w:rPr>
          <w:rFonts w:eastAsia="Arial Unicode MS" w:cs="Times New Roman"/>
          <w:color w:val="auto"/>
          <w:sz w:val="20"/>
          <w:szCs w:val="20"/>
          <w:lang w:eastAsia="en-US"/>
        </w:rPr>
        <w:t xml:space="preserve">in accordance </w:t>
      </w:r>
      <w:r w:rsidR="00493FE5">
        <w:rPr>
          <w:rFonts w:eastAsia="Arial Unicode MS" w:cs="Times New Roman"/>
          <w:color w:val="auto"/>
          <w:sz w:val="20"/>
          <w:szCs w:val="20"/>
          <w:lang w:eastAsia="en-US"/>
        </w:rPr>
        <w:t>to their</w:t>
      </w:r>
      <w:r w:rsidR="00BF77B2" w:rsidRPr="00D549CD">
        <w:rPr>
          <w:rFonts w:eastAsia="Arial Unicode MS" w:cs="Times New Roman"/>
          <w:color w:val="auto"/>
          <w:sz w:val="20"/>
          <w:szCs w:val="20"/>
          <w:lang w:eastAsia="en-US"/>
        </w:rPr>
        <w:t xml:space="preserve"> </w:t>
      </w:r>
      <w:r w:rsidR="00493FE5">
        <w:rPr>
          <w:rFonts w:eastAsia="Arial Unicode MS" w:cs="Times New Roman"/>
          <w:color w:val="auto"/>
          <w:sz w:val="20"/>
          <w:szCs w:val="20"/>
          <w:lang w:eastAsia="en-US"/>
        </w:rPr>
        <w:t xml:space="preserve">traditional customs and </w:t>
      </w:r>
      <w:r w:rsidR="00BF77B2" w:rsidRPr="00D549CD">
        <w:rPr>
          <w:rFonts w:eastAsia="Arial Unicode MS" w:cs="Times New Roman"/>
          <w:color w:val="auto"/>
          <w:sz w:val="20"/>
          <w:szCs w:val="20"/>
          <w:lang w:eastAsia="en-US"/>
        </w:rPr>
        <w:t>norms”</w:t>
      </w:r>
      <w:r w:rsidR="00BF77B2" w:rsidRPr="00D549CD">
        <w:rPr>
          <w:sz w:val="20"/>
          <w:szCs w:val="20"/>
          <w:vertAlign w:val="superscript"/>
        </w:rPr>
        <w:footnoteReference w:id="10"/>
      </w:r>
      <w:r w:rsidR="00BF77B2" w:rsidRPr="00D549CD">
        <w:rPr>
          <w:rFonts w:eastAsia="Arial Unicode MS" w:cs="Times New Roman"/>
          <w:color w:val="auto"/>
          <w:sz w:val="20"/>
          <w:szCs w:val="20"/>
          <w:lang w:eastAsia="en-US"/>
        </w:rPr>
        <w:t xml:space="preserve">. </w:t>
      </w:r>
    </w:p>
    <w:p w14:paraId="1D65FC28" w14:textId="77777777" w:rsidR="00BF77B2" w:rsidRPr="00D549CD" w:rsidRDefault="00BF77B2" w:rsidP="00BF77B2">
      <w:pPr>
        <w:pStyle w:val="ListParagraph"/>
        <w:ind w:left="0" w:firstLine="720"/>
        <w:jc w:val="both"/>
        <w:rPr>
          <w:sz w:val="20"/>
          <w:szCs w:val="20"/>
        </w:rPr>
      </w:pPr>
    </w:p>
    <w:p w14:paraId="6C874413" w14:textId="0047D90C" w:rsidR="00BF77B2" w:rsidRDefault="002533A6" w:rsidP="002533A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533A6">
        <w:rPr>
          <w:sz w:val="20"/>
          <w:szCs w:val="20"/>
        </w:rPr>
        <w:t>The</w:t>
      </w:r>
      <w:r w:rsidR="00BF77B2" w:rsidRPr="002533A6">
        <w:rPr>
          <w:sz w:val="20"/>
          <w:szCs w:val="20"/>
        </w:rPr>
        <w:t xml:space="preserve"> </w:t>
      </w:r>
      <w:r w:rsidR="00E65373" w:rsidRPr="002533A6">
        <w:rPr>
          <w:sz w:val="20"/>
          <w:szCs w:val="20"/>
        </w:rPr>
        <w:t>Commission</w:t>
      </w:r>
      <w:r w:rsidR="00BF77B2" w:rsidRPr="002533A6">
        <w:rPr>
          <w:sz w:val="20"/>
          <w:szCs w:val="20"/>
        </w:rPr>
        <w:t xml:space="preserve"> observ</w:t>
      </w:r>
      <w:r w:rsidR="00493FE5" w:rsidRPr="002533A6">
        <w:rPr>
          <w:sz w:val="20"/>
          <w:szCs w:val="20"/>
        </w:rPr>
        <w:t>es</w:t>
      </w:r>
      <w:r w:rsidR="00BF77B2" w:rsidRPr="002533A6">
        <w:rPr>
          <w:sz w:val="20"/>
          <w:szCs w:val="20"/>
        </w:rPr>
        <w:t xml:space="preserve"> </w:t>
      </w:r>
      <w:r w:rsidR="00493FE5" w:rsidRPr="002533A6">
        <w:rPr>
          <w:sz w:val="20"/>
          <w:szCs w:val="20"/>
        </w:rPr>
        <w:t>that the</w:t>
      </w:r>
      <w:r w:rsidR="00BF77B2" w:rsidRPr="002533A6">
        <w:rPr>
          <w:sz w:val="20"/>
          <w:szCs w:val="20"/>
        </w:rPr>
        <w:t xml:space="preserve"> present </w:t>
      </w:r>
      <w:r w:rsidR="006609EE" w:rsidRPr="002533A6">
        <w:rPr>
          <w:sz w:val="20"/>
          <w:szCs w:val="20"/>
        </w:rPr>
        <w:t>petition</w:t>
      </w:r>
      <w:r w:rsidR="00BF77B2" w:rsidRPr="002533A6">
        <w:rPr>
          <w:sz w:val="20"/>
          <w:szCs w:val="20"/>
        </w:rPr>
        <w:t xml:space="preserve"> inclu</w:t>
      </w:r>
      <w:r w:rsidR="00493FE5" w:rsidRPr="002533A6">
        <w:rPr>
          <w:sz w:val="20"/>
          <w:szCs w:val="20"/>
        </w:rPr>
        <w:t>d</w:t>
      </w:r>
      <w:r w:rsidR="00BF77B2" w:rsidRPr="002533A6">
        <w:rPr>
          <w:sz w:val="20"/>
          <w:szCs w:val="20"/>
        </w:rPr>
        <w:t>e</w:t>
      </w:r>
      <w:r w:rsidR="00493FE5" w:rsidRPr="002533A6">
        <w:rPr>
          <w:sz w:val="20"/>
          <w:szCs w:val="20"/>
        </w:rPr>
        <w:t>s</w:t>
      </w:r>
      <w:r w:rsidR="00BF77B2" w:rsidRPr="002533A6">
        <w:rPr>
          <w:sz w:val="20"/>
          <w:szCs w:val="20"/>
        </w:rPr>
        <w:t xml:space="preserve"> al</w:t>
      </w:r>
      <w:r w:rsidR="00493FE5" w:rsidRPr="002533A6">
        <w:rPr>
          <w:sz w:val="20"/>
          <w:szCs w:val="20"/>
        </w:rPr>
        <w:t>l</w:t>
      </w:r>
      <w:r w:rsidR="00BF77B2" w:rsidRPr="002533A6">
        <w:rPr>
          <w:sz w:val="20"/>
          <w:szCs w:val="20"/>
        </w:rPr>
        <w:t>ega</w:t>
      </w:r>
      <w:r w:rsidR="00493FE5" w:rsidRPr="002533A6">
        <w:rPr>
          <w:sz w:val="20"/>
          <w:szCs w:val="20"/>
        </w:rPr>
        <w:t>tion</w:t>
      </w:r>
      <w:r w:rsidR="00BF77B2" w:rsidRPr="002533A6">
        <w:rPr>
          <w:sz w:val="20"/>
          <w:szCs w:val="20"/>
        </w:rPr>
        <w:t xml:space="preserve">s </w:t>
      </w:r>
      <w:r w:rsidR="00493FE5" w:rsidRPr="002533A6">
        <w:rPr>
          <w:sz w:val="20"/>
          <w:szCs w:val="20"/>
        </w:rPr>
        <w:t>regarding he adoption without previous</w:t>
      </w:r>
      <w:r w:rsidR="00BF77B2" w:rsidRPr="002533A6">
        <w:rPr>
          <w:sz w:val="20"/>
          <w:szCs w:val="20"/>
        </w:rPr>
        <w:t xml:space="preserve">, </w:t>
      </w:r>
      <w:r w:rsidR="00493FE5" w:rsidRPr="002533A6">
        <w:rPr>
          <w:sz w:val="20"/>
          <w:szCs w:val="20"/>
        </w:rPr>
        <w:t xml:space="preserve">free and </w:t>
      </w:r>
      <w:r w:rsidR="00BF77B2" w:rsidRPr="002533A6">
        <w:rPr>
          <w:sz w:val="20"/>
          <w:szCs w:val="20"/>
        </w:rPr>
        <w:t>inform</w:t>
      </w:r>
      <w:r w:rsidR="00493FE5" w:rsidRPr="002533A6">
        <w:rPr>
          <w:sz w:val="20"/>
          <w:szCs w:val="20"/>
        </w:rPr>
        <w:t>ed</w:t>
      </w:r>
      <w:r w:rsidR="00BF77B2" w:rsidRPr="002533A6">
        <w:rPr>
          <w:sz w:val="20"/>
          <w:szCs w:val="20"/>
        </w:rPr>
        <w:t xml:space="preserve"> </w:t>
      </w:r>
      <w:r w:rsidR="00493FE5" w:rsidRPr="002533A6">
        <w:rPr>
          <w:sz w:val="20"/>
          <w:szCs w:val="20"/>
        </w:rPr>
        <w:t>consultation to the</w:t>
      </w:r>
      <w:r w:rsidR="00BF77B2" w:rsidRPr="002533A6">
        <w:rPr>
          <w:sz w:val="20"/>
          <w:szCs w:val="20"/>
        </w:rPr>
        <w:t xml:space="preserve"> </w:t>
      </w:r>
      <w:proofErr w:type="spellStart"/>
      <w:r w:rsidR="00BF77B2" w:rsidRPr="002533A6">
        <w:rPr>
          <w:sz w:val="20"/>
          <w:szCs w:val="20"/>
        </w:rPr>
        <w:t>Wayúu</w:t>
      </w:r>
      <w:proofErr w:type="spellEnd"/>
      <w:r w:rsidR="00BF77B2" w:rsidRPr="002533A6">
        <w:rPr>
          <w:sz w:val="20"/>
          <w:szCs w:val="20"/>
        </w:rPr>
        <w:t xml:space="preserve"> </w:t>
      </w:r>
      <w:r w:rsidR="00493FE5" w:rsidRPr="002533A6">
        <w:rPr>
          <w:sz w:val="20"/>
          <w:szCs w:val="20"/>
        </w:rPr>
        <w:t xml:space="preserve">People </w:t>
      </w:r>
      <w:r w:rsidR="005763E7" w:rsidRPr="002533A6">
        <w:rPr>
          <w:sz w:val="20"/>
          <w:szCs w:val="20"/>
        </w:rPr>
        <w:t>on the change in the royalty regime</w:t>
      </w:r>
      <w:r w:rsidR="00BF77B2" w:rsidRPr="002533A6">
        <w:rPr>
          <w:sz w:val="20"/>
          <w:szCs w:val="20"/>
        </w:rPr>
        <w:t xml:space="preserve"> </w:t>
      </w:r>
      <w:r w:rsidR="00675DF1">
        <w:rPr>
          <w:sz w:val="20"/>
          <w:szCs w:val="20"/>
        </w:rPr>
        <w:t xml:space="preserve">that has presumably </w:t>
      </w:r>
      <w:r w:rsidR="005763E7" w:rsidRPr="002533A6">
        <w:rPr>
          <w:sz w:val="20"/>
          <w:szCs w:val="20"/>
        </w:rPr>
        <w:t>had an impact in their territory</w:t>
      </w:r>
      <w:r w:rsidR="00BF77B2" w:rsidRPr="002533A6">
        <w:rPr>
          <w:sz w:val="20"/>
          <w:szCs w:val="20"/>
        </w:rPr>
        <w:t xml:space="preserve"> </w:t>
      </w:r>
      <w:r w:rsidR="005763E7" w:rsidRPr="00675DF1">
        <w:rPr>
          <w:sz w:val="20"/>
          <w:szCs w:val="20"/>
        </w:rPr>
        <w:t>and development as a community</w:t>
      </w:r>
      <w:r w:rsidR="00BF77B2" w:rsidRPr="00675DF1">
        <w:rPr>
          <w:sz w:val="20"/>
          <w:szCs w:val="20"/>
        </w:rPr>
        <w:t xml:space="preserve">, </w:t>
      </w:r>
      <w:r w:rsidR="00675DF1" w:rsidRPr="00675DF1">
        <w:rPr>
          <w:sz w:val="20"/>
          <w:szCs w:val="20"/>
        </w:rPr>
        <w:t xml:space="preserve">as well as alleged irregularities in the judicial process due to claims of unconstitutionality of the </w:t>
      </w:r>
      <w:r w:rsidR="005763E7" w:rsidRPr="00675DF1">
        <w:rPr>
          <w:sz w:val="20"/>
          <w:szCs w:val="20"/>
        </w:rPr>
        <w:t>legislative</w:t>
      </w:r>
      <w:r w:rsidR="00BF77B2" w:rsidRPr="00675DF1">
        <w:rPr>
          <w:sz w:val="20"/>
          <w:szCs w:val="20"/>
        </w:rPr>
        <w:t xml:space="preserve"> acts </w:t>
      </w:r>
      <w:r w:rsidR="006609EE" w:rsidRPr="00675DF1">
        <w:rPr>
          <w:sz w:val="20"/>
          <w:szCs w:val="20"/>
        </w:rPr>
        <w:t>of the</w:t>
      </w:r>
      <w:r w:rsidR="00BF77B2" w:rsidRPr="00675DF1">
        <w:rPr>
          <w:sz w:val="20"/>
          <w:szCs w:val="20"/>
        </w:rPr>
        <w:t xml:space="preserve"> reform. </w:t>
      </w:r>
      <w:r w:rsidR="005763E7" w:rsidRPr="00675DF1">
        <w:rPr>
          <w:rFonts w:asciiTheme="majorHAnsi" w:hAnsiTheme="majorHAnsi"/>
          <w:sz w:val="20"/>
          <w:szCs w:val="20"/>
        </w:rPr>
        <w:t xml:space="preserve">In light of the above and upon examining the elements of fact and law exposed by the parties, </w:t>
      </w:r>
      <w:r w:rsidR="00295689" w:rsidRPr="00675DF1">
        <w:rPr>
          <w:rFonts w:asciiTheme="majorHAnsi" w:hAnsiTheme="majorHAnsi"/>
          <w:sz w:val="20"/>
          <w:szCs w:val="20"/>
        </w:rPr>
        <w:t xml:space="preserve">the Commission considers that the claims by the petitioner are not manifestly unfounded, and </w:t>
      </w:r>
      <w:r w:rsidR="00295689" w:rsidRPr="00675DF1">
        <w:rPr>
          <w:sz w:val="20"/>
          <w:szCs w:val="20"/>
        </w:rPr>
        <w:t xml:space="preserve">require a merits study, </w:t>
      </w:r>
      <w:r w:rsidR="00295689" w:rsidRPr="00675DF1">
        <w:rPr>
          <w:rFonts w:asciiTheme="majorHAnsi" w:hAnsiTheme="majorHAnsi"/>
          <w:sz w:val="20"/>
          <w:szCs w:val="20"/>
        </w:rPr>
        <w:t>since the alleged facts</w:t>
      </w:r>
      <w:r w:rsidR="005763E7" w:rsidRPr="00675DF1">
        <w:rPr>
          <w:rFonts w:asciiTheme="majorHAnsi" w:hAnsiTheme="majorHAnsi"/>
          <w:sz w:val="20"/>
          <w:szCs w:val="20"/>
        </w:rPr>
        <w:t>,</w:t>
      </w:r>
      <w:r w:rsidR="00295689" w:rsidRPr="00675DF1">
        <w:rPr>
          <w:rFonts w:asciiTheme="majorHAnsi" w:hAnsiTheme="majorHAnsi"/>
          <w:sz w:val="20"/>
          <w:szCs w:val="20"/>
        </w:rPr>
        <w:t xml:space="preserve"> </w:t>
      </w:r>
      <w:r w:rsidR="005763E7" w:rsidRPr="00675DF1">
        <w:rPr>
          <w:rFonts w:asciiTheme="majorHAnsi" w:hAnsiTheme="majorHAnsi"/>
          <w:sz w:val="20"/>
          <w:szCs w:val="20"/>
        </w:rPr>
        <w:t>if</w:t>
      </w:r>
      <w:r w:rsidR="00295689" w:rsidRPr="00675DF1">
        <w:rPr>
          <w:rFonts w:asciiTheme="majorHAnsi" w:hAnsiTheme="majorHAnsi"/>
          <w:sz w:val="20"/>
          <w:szCs w:val="20"/>
        </w:rPr>
        <w:t xml:space="preserve"> </w:t>
      </w:r>
      <w:r w:rsidR="005763E7" w:rsidRPr="00675DF1">
        <w:rPr>
          <w:rFonts w:asciiTheme="majorHAnsi" w:hAnsiTheme="majorHAnsi"/>
          <w:sz w:val="20"/>
          <w:szCs w:val="20"/>
        </w:rPr>
        <w:t>corroborated</w:t>
      </w:r>
      <w:r w:rsidR="00295689" w:rsidRPr="00675DF1">
        <w:rPr>
          <w:rFonts w:asciiTheme="majorHAnsi" w:hAnsiTheme="majorHAnsi"/>
          <w:sz w:val="20"/>
          <w:szCs w:val="20"/>
        </w:rPr>
        <w:t xml:space="preserve">, may </w:t>
      </w:r>
      <w:r w:rsidR="005763E7" w:rsidRPr="00675DF1">
        <w:rPr>
          <w:rFonts w:asciiTheme="majorHAnsi" w:hAnsiTheme="majorHAnsi"/>
          <w:sz w:val="20"/>
          <w:szCs w:val="20"/>
        </w:rPr>
        <w:t>characterize</w:t>
      </w:r>
      <w:r w:rsidR="00295689" w:rsidRPr="00675DF1">
        <w:rPr>
          <w:rFonts w:asciiTheme="majorHAnsi" w:hAnsiTheme="majorHAnsi"/>
          <w:sz w:val="20"/>
          <w:szCs w:val="20"/>
        </w:rPr>
        <w:t xml:space="preserve"> violations to </w:t>
      </w:r>
      <w:r w:rsidR="00EA24B9">
        <w:rPr>
          <w:sz w:val="20"/>
          <w:szCs w:val="20"/>
        </w:rPr>
        <w:t>Article</w:t>
      </w:r>
      <w:r w:rsidR="00BF77B2" w:rsidRPr="00675DF1">
        <w:rPr>
          <w:sz w:val="20"/>
          <w:szCs w:val="20"/>
        </w:rPr>
        <w:t>s 8 (</w:t>
      </w:r>
      <w:r w:rsidR="005763E7" w:rsidRPr="00675DF1">
        <w:rPr>
          <w:sz w:val="20"/>
          <w:szCs w:val="20"/>
        </w:rPr>
        <w:t>fair trial</w:t>
      </w:r>
      <w:r w:rsidR="00BF77B2" w:rsidRPr="00675DF1">
        <w:rPr>
          <w:sz w:val="20"/>
          <w:szCs w:val="20"/>
        </w:rPr>
        <w:t>), 21 (</w:t>
      </w:r>
      <w:r w:rsidR="005763E7" w:rsidRPr="00675DF1">
        <w:rPr>
          <w:sz w:val="20"/>
          <w:szCs w:val="20"/>
        </w:rPr>
        <w:t>property</w:t>
      </w:r>
      <w:r w:rsidR="00BF77B2" w:rsidRPr="00675DF1">
        <w:rPr>
          <w:sz w:val="20"/>
          <w:szCs w:val="20"/>
        </w:rPr>
        <w:t xml:space="preserve">), </w:t>
      </w:r>
      <w:r w:rsidR="005763E7" w:rsidRPr="00675DF1">
        <w:rPr>
          <w:bCs/>
          <w:sz w:val="20"/>
          <w:szCs w:val="20"/>
          <w:bdr w:val="none" w:sz="0" w:space="0" w:color="auto" w:frame="1"/>
        </w:rPr>
        <w:t>23 (political rights), 24 (equality before the law) and 25 (judicial protection)</w:t>
      </w:r>
      <w:r w:rsidR="005763E7" w:rsidRPr="00675DF1">
        <w:rPr>
          <w:bCs/>
          <w:sz w:val="20"/>
          <w:szCs w:val="20"/>
        </w:rPr>
        <w:t xml:space="preserve"> of the American Convention </w:t>
      </w:r>
      <w:r w:rsidR="005763E7" w:rsidRPr="00675DF1">
        <w:rPr>
          <w:bCs/>
          <w:sz w:val="20"/>
          <w:szCs w:val="20"/>
          <w:bdr w:val="none" w:sz="0" w:space="0" w:color="auto" w:frame="1"/>
        </w:rPr>
        <w:t xml:space="preserve">in relation to its </w:t>
      </w:r>
      <w:r w:rsidR="00EA24B9">
        <w:rPr>
          <w:bCs/>
          <w:sz w:val="20"/>
          <w:szCs w:val="20"/>
          <w:bdr w:val="none" w:sz="0" w:space="0" w:color="auto" w:frame="1"/>
        </w:rPr>
        <w:t>Article</w:t>
      </w:r>
      <w:r w:rsidR="005763E7" w:rsidRPr="00675DF1">
        <w:rPr>
          <w:bCs/>
          <w:sz w:val="20"/>
          <w:szCs w:val="20"/>
          <w:bdr w:val="none" w:sz="0" w:space="0" w:color="auto" w:frame="1"/>
        </w:rPr>
        <w:t>s 1.1 and 2</w:t>
      </w:r>
      <w:r w:rsidR="00BF77B2" w:rsidRPr="00675DF1">
        <w:rPr>
          <w:sz w:val="20"/>
          <w:szCs w:val="20"/>
        </w:rPr>
        <w:t xml:space="preserve">. </w:t>
      </w:r>
    </w:p>
    <w:p w14:paraId="5139CFD4" w14:textId="46003958" w:rsidR="008B66C3" w:rsidRPr="00675DF1" w:rsidRDefault="008B66C3" w:rsidP="002533A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8B66C3">
        <w:rPr>
          <w:sz w:val="20"/>
          <w:szCs w:val="20"/>
        </w:rPr>
        <w:t>  </w:t>
      </w:r>
      <w:r>
        <w:rPr>
          <w:sz w:val="20"/>
          <w:szCs w:val="20"/>
        </w:rPr>
        <w:t xml:space="preserve">With respect to the State's allegations regarding the so-called “fourth instance” formula, the Commission reiterates that, for the purposes of admissibility, it must decide whether the alleged facts may characterize a violation of rights, as stipulated in </w:t>
      </w:r>
      <w:r w:rsidR="00EA24B9">
        <w:rPr>
          <w:sz w:val="20"/>
          <w:szCs w:val="20"/>
        </w:rPr>
        <w:t>Article</w:t>
      </w:r>
      <w:r>
        <w:rPr>
          <w:sz w:val="20"/>
          <w:szCs w:val="20"/>
        </w:rPr>
        <w:t xml:space="preserve"> 47 (b) of the American Convention, or if the petition is “manifestly unfounded” or “its total inadmissibility is evident”, pursuant to subsection (c) of said article. The criteria for evaluating these requirements differs from that used to rule on the merits of a petition. Likewise, within the framework of its mandate, it is competent to declare a petition admissible when it refers to internal processes that could violate rights guaranteed by the American Convention. In other words, in light of the aforementioned conventional standards, in accordance with </w:t>
      </w:r>
      <w:r w:rsidR="00EA24B9">
        <w:rPr>
          <w:sz w:val="20"/>
          <w:szCs w:val="20"/>
        </w:rPr>
        <w:t>Article</w:t>
      </w:r>
      <w:r>
        <w:rPr>
          <w:sz w:val="20"/>
          <w:szCs w:val="20"/>
        </w:rPr>
        <w:t xml:space="preserve"> 34 of its Rules of Procedure, the admissibility analysis focuses on the verification of such requirements, which refer to the existence of elements that, if true, could constitute </w:t>
      </w:r>
      <w:r>
        <w:rPr>
          <w:i/>
          <w:iCs/>
          <w:sz w:val="20"/>
          <w:szCs w:val="20"/>
        </w:rPr>
        <w:t>prima facie</w:t>
      </w:r>
      <w:r>
        <w:rPr>
          <w:sz w:val="20"/>
          <w:szCs w:val="20"/>
        </w:rPr>
        <w:t> violation of the American Convention.</w:t>
      </w:r>
    </w:p>
    <w:p w14:paraId="5A70550C" w14:textId="77777777" w:rsidR="00F621C3" w:rsidRPr="00675DF1" w:rsidRDefault="00F621C3" w:rsidP="00F621C3">
      <w:pPr>
        <w:pStyle w:val="ListParagraph"/>
        <w:spacing w:before="240" w:after="240"/>
        <w:jc w:val="both"/>
        <w:rPr>
          <w:rFonts w:asciiTheme="majorHAnsi" w:hAnsiTheme="majorHAnsi"/>
          <w:b/>
          <w:bCs/>
          <w:sz w:val="20"/>
          <w:szCs w:val="20"/>
        </w:rPr>
      </w:pPr>
      <w:r w:rsidRPr="00675DF1">
        <w:rPr>
          <w:rFonts w:asciiTheme="majorHAnsi" w:hAnsiTheme="majorHAnsi"/>
          <w:b/>
          <w:bCs/>
          <w:sz w:val="20"/>
          <w:szCs w:val="20"/>
        </w:rPr>
        <w:t xml:space="preserve">VIII. </w:t>
      </w:r>
      <w:r w:rsidRPr="00675DF1">
        <w:rPr>
          <w:rFonts w:asciiTheme="majorHAnsi" w:hAnsiTheme="majorHAnsi"/>
          <w:b/>
          <w:bCs/>
          <w:sz w:val="20"/>
          <w:szCs w:val="20"/>
        </w:rPr>
        <w:tab/>
        <w:t>DECISION</w:t>
      </w:r>
    </w:p>
    <w:p w14:paraId="47F30965" w14:textId="7B0A5C68" w:rsidR="00F621C3" w:rsidRPr="00675DF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75DF1">
        <w:rPr>
          <w:rFonts w:asciiTheme="majorHAnsi" w:hAnsiTheme="majorHAnsi"/>
          <w:sz w:val="20"/>
          <w:szCs w:val="20"/>
        </w:rPr>
        <w:t xml:space="preserve">To find the instant petition admissible in relation to Articles </w:t>
      </w:r>
      <w:r w:rsidR="00BF77B2" w:rsidRPr="00675DF1">
        <w:rPr>
          <w:rFonts w:ascii="Cambria" w:hAnsi="Cambria"/>
          <w:bCs/>
          <w:sz w:val="20"/>
          <w:szCs w:val="20"/>
          <w:bdr w:val="none" w:sz="0" w:space="0" w:color="auto" w:frame="1"/>
        </w:rPr>
        <w:t xml:space="preserve">8, 21, 23, 24 and </w:t>
      </w:r>
      <w:r w:rsidR="00BF77B2" w:rsidRPr="00675DF1">
        <w:rPr>
          <w:rFonts w:ascii="Cambria" w:hAnsi="Cambria"/>
          <w:sz w:val="20"/>
          <w:szCs w:val="20"/>
          <w:bdr w:val="none" w:sz="0" w:space="0" w:color="auto" w:frame="1"/>
        </w:rPr>
        <w:t>25</w:t>
      </w:r>
      <w:r w:rsidR="00675DF1" w:rsidRPr="00675DF1">
        <w:rPr>
          <w:rFonts w:ascii="Cambria" w:hAnsi="Cambria"/>
          <w:sz w:val="20"/>
          <w:szCs w:val="20"/>
          <w:bdr w:val="none" w:sz="0" w:space="0" w:color="auto" w:frame="1"/>
        </w:rPr>
        <w:t xml:space="preserve"> on the American Convention in relation to its </w:t>
      </w:r>
      <w:r w:rsidR="00EA24B9">
        <w:rPr>
          <w:rFonts w:ascii="Cambria" w:hAnsi="Cambria"/>
          <w:sz w:val="20"/>
          <w:szCs w:val="20"/>
          <w:bdr w:val="none" w:sz="0" w:space="0" w:color="auto" w:frame="1"/>
        </w:rPr>
        <w:t>Article</w:t>
      </w:r>
      <w:r w:rsidR="00675DF1" w:rsidRPr="00675DF1">
        <w:rPr>
          <w:rFonts w:ascii="Cambria" w:hAnsi="Cambria"/>
          <w:sz w:val="20"/>
          <w:szCs w:val="20"/>
          <w:bdr w:val="none" w:sz="0" w:space="0" w:color="auto" w:frame="1"/>
        </w:rPr>
        <w:t>s 1.1 and 2</w:t>
      </w:r>
      <w:r w:rsidRPr="00675DF1">
        <w:rPr>
          <w:rFonts w:asciiTheme="majorHAnsi" w:hAnsiTheme="majorHAnsi"/>
          <w:sz w:val="20"/>
          <w:szCs w:val="20"/>
        </w:rPr>
        <w:t>;</w:t>
      </w:r>
    </w:p>
    <w:p w14:paraId="2122B46A" w14:textId="163E3DE7" w:rsidR="00C55560" w:rsidRDefault="00F621C3" w:rsidP="009B14F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rPr>
      </w:pPr>
      <w:r w:rsidRPr="00675DF1">
        <w:rPr>
          <w:rFonts w:asciiTheme="majorHAnsi" w:hAnsiTheme="majorHAnsi"/>
          <w:sz w:val="20"/>
          <w:szCs w:val="20"/>
        </w:rPr>
        <w:t>To notify the parties of this decision;</w:t>
      </w:r>
      <w:r w:rsidR="001F1902" w:rsidRPr="00675DF1">
        <w:rPr>
          <w:rFonts w:asciiTheme="majorHAnsi" w:hAnsiTheme="majorHAnsi"/>
          <w:sz w:val="20"/>
          <w:szCs w:val="20"/>
        </w:rPr>
        <w:t xml:space="preserve"> t</w:t>
      </w:r>
      <w:r w:rsidRPr="00675DF1">
        <w:rPr>
          <w:rFonts w:asciiTheme="majorHAnsi" w:hAnsiTheme="majorHAnsi"/>
          <w:sz w:val="20"/>
          <w:szCs w:val="20"/>
        </w:rPr>
        <w:t xml:space="preserve">o </w:t>
      </w:r>
      <w:r w:rsidR="00675DF1">
        <w:rPr>
          <w:rFonts w:asciiTheme="majorHAnsi" w:hAnsiTheme="majorHAnsi"/>
          <w:sz w:val="20"/>
          <w:szCs w:val="20"/>
        </w:rPr>
        <w:t>proceed</w:t>
      </w:r>
      <w:r w:rsidRPr="00675DF1">
        <w:rPr>
          <w:rFonts w:asciiTheme="majorHAnsi" w:hAnsiTheme="majorHAnsi"/>
          <w:sz w:val="20"/>
          <w:szCs w:val="20"/>
        </w:rPr>
        <w:t xml:space="preserve"> with the analysis on the merits; and </w:t>
      </w:r>
      <w:r w:rsidR="001F1902" w:rsidRPr="00675DF1">
        <w:rPr>
          <w:rFonts w:asciiTheme="majorHAnsi" w:hAnsiTheme="majorHAnsi"/>
          <w:sz w:val="20"/>
          <w:szCs w:val="20"/>
        </w:rPr>
        <w:t>t</w:t>
      </w:r>
      <w:r w:rsidRPr="00675DF1">
        <w:rPr>
          <w:rFonts w:asciiTheme="majorHAnsi" w:hAnsiTheme="majorHAnsi"/>
          <w:sz w:val="20"/>
          <w:szCs w:val="20"/>
        </w:rPr>
        <w:t>o publish this decision and include it in its Annual Report to the General Assembly of the Organization of American States.</w:t>
      </w:r>
      <w:r w:rsidR="00151E3F" w:rsidRPr="00675DF1">
        <w:rPr>
          <w:rFonts w:asciiTheme="majorHAnsi" w:hAnsiTheme="majorHAnsi"/>
          <w:sz w:val="20"/>
          <w:szCs w:val="20"/>
        </w:rPr>
        <w:t xml:space="preserve"> </w:t>
      </w:r>
    </w:p>
    <w:p w14:paraId="382035E9" w14:textId="1C1ADC43" w:rsidR="007F77A8" w:rsidRPr="007F77A8" w:rsidRDefault="007F77A8" w:rsidP="007F77A8">
      <w:pPr>
        <w:pStyle w:val="ListParagraph"/>
        <w:suppressAutoHyphens/>
        <w:ind w:left="0" w:firstLine="720"/>
        <w:jc w:val="both"/>
        <w:rPr>
          <w:spacing w:val="-2"/>
          <w:sz w:val="20"/>
        </w:rPr>
      </w:pPr>
      <w:r w:rsidRPr="007F77A8">
        <w:rPr>
          <w:spacing w:val="-2"/>
          <w:sz w:val="20"/>
        </w:rPr>
        <w:t>Approved by the Inter-American Commission on Human Rights on the 4</w:t>
      </w:r>
      <w:r w:rsidRPr="007F77A8">
        <w:rPr>
          <w:spacing w:val="-2"/>
          <w:sz w:val="20"/>
          <w:vertAlign w:val="superscript"/>
        </w:rPr>
        <w:t>th</w:t>
      </w:r>
      <w:r w:rsidRPr="007F77A8">
        <w:rPr>
          <w:spacing w:val="-2"/>
          <w:sz w:val="20"/>
        </w:rPr>
        <w:t xml:space="preserve"> day of the month of </w:t>
      </w:r>
      <w:r w:rsidR="006B5A38">
        <w:rPr>
          <w:spacing w:val="-2"/>
          <w:sz w:val="20"/>
        </w:rPr>
        <w:t>August</w:t>
      </w:r>
      <w:r w:rsidRPr="007F77A8">
        <w:rPr>
          <w:spacing w:val="-2"/>
          <w:sz w:val="20"/>
        </w:rPr>
        <w:t xml:space="preserve">, 2020. (Signed):  </w:t>
      </w:r>
      <w:r w:rsidRPr="007F77A8">
        <w:rPr>
          <w:rFonts w:asciiTheme="majorHAnsi" w:hAnsiTheme="majorHAnsi" w:cs="Arial"/>
          <w:noProof/>
          <w:spacing w:val="-2"/>
          <w:sz w:val="20"/>
          <w:szCs w:val="20"/>
        </w:rPr>
        <w:t xml:space="preserve">Joel Hernández, President; Antonia Urrejola, First Vice President; Esmeralda E. Arosemena Bernal de Troitiño, </w:t>
      </w:r>
      <w:r>
        <w:rPr>
          <w:rFonts w:asciiTheme="majorHAnsi" w:hAnsiTheme="majorHAnsi" w:cs="Arial"/>
          <w:noProof/>
          <w:spacing w:val="-2"/>
          <w:sz w:val="20"/>
          <w:szCs w:val="20"/>
        </w:rPr>
        <w:t xml:space="preserve">and </w:t>
      </w:r>
      <w:r w:rsidRPr="007F77A8">
        <w:rPr>
          <w:rFonts w:asciiTheme="majorHAnsi" w:hAnsiTheme="majorHAnsi" w:cs="Arial"/>
          <w:noProof/>
          <w:spacing w:val="-2"/>
          <w:sz w:val="20"/>
          <w:szCs w:val="20"/>
        </w:rPr>
        <w:t xml:space="preserve">Julissa Mantilla Falcón, </w:t>
      </w:r>
      <w:r w:rsidRPr="007F77A8">
        <w:rPr>
          <w:spacing w:val="-2"/>
          <w:sz w:val="20"/>
        </w:rPr>
        <w:t>Commissioners.</w:t>
      </w:r>
    </w:p>
    <w:p w14:paraId="09A91F3E" w14:textId="77777777" w:rsidR="007F77A8" w:rsidRPr="00675DF1" w:rsidRDefault="007F77A8" w:rsidP="007F77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rPr>
      </w:pPr>
    </w:p>
    <w:sectPr w:rsidR="007F77A8" w:rsidRPr="00675DF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04B8D" w14:textId="77777777" w:rsidR="00B9429E" w:rsidRDefault="00B9429E" w:rsidP="00036A8A">
      <w:r>
        <w:separator/>
      </w:r>
    </w:p>
  </w:endnote>
  <w:endnote w:type="continuationSeparator" w:id="0">
    <w:p w14:paraId="40CFBD79" w14:textId="77777777" w:rsidR="00B9429E" w:rsidRDefault="00B9429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2147" w14:textId="77777777" w:rsidR="00157A59" w:rsidRDefault="00157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E64A7B" w:rsidRPr="006311DA" w:rsidRDefault="00E64A7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000EF">
          <w:rPr>
            <w:noProof/>
            <w:sz w:val="16"/>
          </w:rPr>
          <w:t>5</w:t>
        </w:r>
        <w:r w:rsidRPr="006311DA">
          <w:rPr>
            <w:noProof/>
            <w:sz w:val="16"/>
          </w:rPr>
          <w:fldChar w:fldCharType="end"/>
        </w:r>
      </w:p>
    </w:sdtContent>
  </w:sdt>
  <w:p w14:paraId="767961CB" w14:textId="77777777" w:rsidR="00E64A7B" w:rsidRDefault="00E64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E64A7B" w:rsidRDefault="00E64A7B">
    <w:pPr>
      <w:pStyle w:val="Footer"/>
      <w:jc w:val="center"/>
    </w:pPr>
  </w:p>
  <w:p w14:paraId="2699B8C1" w14:textId="77777777" w:rsidR="00E64A7B" w:rsidRDefault="00E64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F3266" w14:textId="77777777" w:rsidR="00B9429E" w:rsidRPr="00036A8A" w:rsidRDefault="00B9429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971216E" w14:textId="77777777" w:rsidR="00B9429E" w:rsidRPr="00036A8A" w:rsidRDefault="00B9429E" w:rsidP="00036A8A">
      <w:pPr>
        <w:rPr>
          <w:rFonts w:asciiTheme="majorHAnsi" w:hAnsiTheme="majorHAnsi"/>
          <w:sz w:val="16"/>
          <w:szCs w:val="16"/>
        </w:rPr>
      </w:pPr>
      <w:r w:rsidRPr="00036A8A">
        <w:rPr>
          <w:rFonts w:asciiTheme="majorHAnsi" w:hAnsiTheme="majorHAnsi"/>
          <w:sz w:val="16"/>
          <w:szCs w:val="16"/>
        </w:rPr>
        <w:separator/>
      </w:r>
    </w:p>
    <w:p w14:paraId="041C77D2" w14:textId="77777777" w:rsidR="00B9429E" w:rsidRPr="00036A8A" w:rsidRDefault="00B9429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D091EB1" w14:textId="77777777" w:rsidR="00B9429E" w:rsidRPr="0093441A" w:rsidRDefault="00B9429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E64A7B" w:rsidRPr="001272D2" w:rsidRDefault="00E64A7B"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1272D2">
        <w:rPr>
          <w:rStyle w:val="FootnoteReference"/>
          <w:rFonts w:ascii="Cambria" w:hAnsi="Cambria"/>
          <w:sz w:val="16"/>
          <w:szCs w:val="16"/>
        </w:rPr>
        <w:footnoteRef/>
      </w:r>
      <w:r w:rsidRPr="001272D2">
        <w:rPr>
          <w:rFonts w:ascii="Cambria" w:hAnsi="Cambria"/>
          <w:sz w:val="16"/>
          <w:szCs w:val="16"/>
        </w:rPr>
        <w:t xml:space="preserve"> Hereinafter “the American Convention”.</w:t>
      </w:r>
    </w:p>
  </w:footnote>
  <w:footnote w:id="3">
    <w:p w14:paraId="6F51BDAF" w14:textId="5F4755E7" w:rsidR="00E64A7B" w:rsidRPr="001272D2" w:rsidRDefault="00E64A7B" w:rsidP="00210F4B">
      <w:pPr>
        <w:pStyle w:val="FootnoteText"/>
        <w:ind w:firstLine="720"/>
        <w:jc w:val="both"/>
        <w:rPr>
          <w:rFonts w:ascii="Cambria" w:hAnsi="Cambria"/>
          <w:sz w:val="16"/>
          <w:szCs w:val="16"/>
        </w:rPr>
      </w:pPr>
      <w:r w:rsidRPr="001272D2">
        <w:rPr>
          <w:rStyle w:val="FootnoteReference"/>
          <w:rFonts w:ascii="Cambria" w:hAnsi="Cambria"/>
          <w:sz w:val="16"/>
          <w:szCs w:val="16"/>
        </w:rPr>
        <w:footnoteRef/>
      </w:r>
      <w:r w:rsidRPr="001272D2">
        <w:rPr>
          <w:rFonts w:ascii="Cambria" w:hAnsi="Cambria"/>
          <w:sz w:val="16"/>
          <w:szCs w:val="16"/>
        </w:rPr>
        <w:t xml:space="preserve"> The observations submitted by each party were duly transmitted to the opposing party.</w:t>
      </w:r>
    </w:p>
  </w:footnote>
  <w:footnote w:id="4">
    <w:p w14:paraId="5D0F3EDC" w14:textId="3E73B533" w:rsidR="00E64A7B" w:rsidRPr="001272D2" w:rsidRDefault="00E64A7B" w:rsidP="00391841">
      <w:pPr>
        <w:pStyle w:val="FootnoteText"/>
        <w:ind w:firstLine="720"/>
        <w:jc w:val="both"/>
        <w:rPr>
          <w:rFonts w:ascii="Cambria" w:hAnsi="Cambria"/>
          <w:sz w:val="16"/>
          <w:szCs w:val="16"/>
        </w:rPr>
      </w:pPr>
      <w:r w:rsidRPr="001272D2">
        <w:rPr>
          <w:rStyle w:val="FootnoteReference"/>
          <w:rFonts w:ascii="Cambria" w:hAnsi="Cambria"/>
          <w:sz w:val="16"/>
          <w:szCs w:val="16"/>
        </w:rPr>
        <w:footnoteRef/>
      </w:r>
      <w:r w:rsidRPr="001272D2">
        <w:rPr>
          <w:rFonts w:ascii="Cambria" w:hAnsi="Cambria"/>
          <w:sz w:val="16"/>
          <w:szCs w:val="16"/>
        </w:rPr>
        <w:t xml:space="preserve"> The petitioner indicates that royalties are understood as a monetary compensation received by the State for the exploitation of non-renewable natural resources.</w:t>
      </w:r>
    </w:p>
  </w:footnote>
  <w:footnote w:id="5">
    <w:p w14:paraId="5F7A9DEF" w14:textId="6F03D42C" w:rsidR="00E64A7B" w:rsidRPr="001272D2" w:rsidRDefault="00E64A7B" w:rsidP="00BF77B2">
      <w:pPr>
        <w:spacing w:after="40"/>
        <w:ind w:firstLine="720"/>
        <w:jc w:val="both"/>
        <w:rPr>
          <w:rFonts w:asciiTheme="majorHAnsi" w:eastAsia="Times New Roman" w:hAnsiTheme="majorHAnsi"/>
          <w:lang w:eastAsia="fr-FR"/>
        </w:rPr>
      </w:pPr>
      <w:r w:rsidRPr="001272D2">
        <w:rPr>
          <w:rStyle w:val="FootnoteReference"/>
          <w:rFonts w:asciiTheme="majorHAnsi" w:hAnsiTheme="majorHAnsi"/>
          <w:sz w:val="16"/>
          <w:szCs w:val="16"/>
        </w:rPr>
        <w:footnoteRef/>
      </w:r>
      <w:r w:rsidRPr="001272D2">
        <w:rPr>
          <w:rFonts w:asciiTheme="majorHAnsi" w:hAnsiTheme="majorHAnsi"/>
        </w:rPr>
        <w:t xml:space="preserve"> </w:t>
      </w:r>
      <w:r w:rsidRPr="001272D2">
        <w:rPr>
          <w:rFonts w:asciiTheme="majorHAnsi" w:hAnsiTheme="majorHAnsi"/>
          <w:sz w:val="16"/>
          <w:szCs w:val="16"/>
        </w:rPr>
        <w:t xml:space="preserve">IACHR, Report No. 135/18, Petition 1045-07. Inadmissibility. </w:t>
      </w:r>
      <w:r w:rsidRPr="00F63236">
        <w:rPr>
          <w:rFonts w:asciiTheme="majorHAnsi" w:hAnsiTheme="majorHAnsi"/>
          <w:sz w:val="16"/>
          <w:szCs w:val="16"/>
          <w:lang w:val="es-VE"/>
        </w:rPr>
        <w:t xml:space="preserve">Enrique Alberto Elías </w:t>
      </w:r>
      <w:proofErr w:type="spellStart"/>
      <w:r w:rsidRPr="00F63236">
        <w:rPr>
          <w:rFonts w:asciiTheme="majorHAnsi" w:hAnsiTheme="majorHAnsi"/>
          <w:sz w:val="16"/>
          <w:szCs w:val="16"/>
          <w:lang w:val="es-VE"/>
        </w:rPr>
        <w:t>Waiman</w:t>
      </w:r>
      <w:proofErr w:type="spellEnd"/>
      <w:r w:rsidRPr="00F63236">
        <w:rPr>
          <w:rFonts w:asciiTheme="majorHAnsi" w:hAnsiTheme="majorHAnsi"/>
          <w:sz w:val="16"/>
          <w:szCs w:val="16"/>
          <w:lang w:val="es-VE"/>
        </w:rPr>
        <w:t xml:space="preserve">. Argentina. </w:t>
      </w:r>
      <w:r w:rsidRPr="001272D2">
        <w:rPr>
          <w:rFonts w:asciiTheme="majorHAnsi" w:hAnsiTheme="majorHAnsi"/>
          <w:sz w:val="16"/>
          <w:szCs w:val="16"/>
        </w:rPr>
        <w:t>November 20, 2018, par. 9 and 10.</w:t>
      </w:r>
    </w:p>
  </w:footnote>
  <w:footnote w:id="6">
    <w:p w14:paraId="7E09CEA2" w14:textId="0BB3EF6B" w:rsidR="00E64A7B" w:rsidRPr="001272D2" w:rsidRDefault="00E64A7B" w:rsidP="00BF77B2">
      <w:pPr>
        <w:spacing w:after="40"/>
        <w:ind w:firstLine="720"/>
        <w:jc w:val="both"/>
        <w:rPr>
          <w:rFonts w:asciiTheme="majorHAnsi" w:hAnsiTheme="majorHAnsi"/>
        </w:rPr>
      </w:pPr>
      <w:r w:rsidRPr="001272D2">
        <w:rPr>
          <w:rStyle w:val="FootnoteReference"/>
          <w:rFonts w:asciiTheme="majorHAnsi" w:hAnsiTheme="majorHAnsi"/>
          <w:sz w:val="16"/>
          <w:szCs w:val="16"/>
        </w:rPr>
        <w:footnoteRef/>
      </w:r>
      <w:r w:rsidRPr="001272D2">
        <w:rPr>
          <w:rFonts w:asciiTheme="majorHAnsi" w:hAnsiTheme="majorHAnsi"/>
          <w:sz w:val="16"/>
          <w:szCs w:val="16"/>
        </w:rPr>
        <w:t xml:space="preserve"> IACHR, Report No. 51/18. Petition 1779-12, Admissibility, Maya </w:t>
      </w:r>
      <w:proofErr w:type="spellStart"/>
      <w:r w:rsidRPr="001272D2">
        <w:rPr>
          <w:rFonts w:asciiTheme="majorHAnsi" w:hAnsiTheme="majorHAnsi"/>
          <w:sz w:val="16"/>
          <w:szCs w:val="16"/>
        </w:rPr>
        <w:t>Kaqchikuel</w:t>
      </w:r>
      <w:proofErr w:type="spellEnd"/>
      <w:r w:rsidRPr="001272D2">
        <w:rPr>
          <w:rFonts w:asciiTheme="majorHAnsi" w:hAnsiTheme="majorHAnsi"/>
          <w:sz w:val="16"/>
          <w:szCs w:val="16"/>
        </w:rPr>
        <w:t xml:space="preserve"> </w:t>
      </w:r>
      <w:r>
        <w:rPr>
          <w:rFonts w:asciiTheme="majorHAnsi" w:hAnsiTheme="majorHAnsi"/>
          <w:sz w:val="16"/>
          <w:szCs w:val="16"/>
        </w:rPr>
        <w:t>Indigenous People</w:t>
      </w:r>
      <w:r w:rsidRPr="001272D2">
        <w:rPr>
          <w:rFonts w:asciiTheme="majorHAnsi" w:hAnsiTheme="majorHAnsi"/>
          <w:sz w:val="16"/>
          <w:szCs w:val="16"/>
        </w:rPr>
        <w:t xml:space="preserve"> of </w:t>
      </w:r>
      <w:proofErr w:type="spellStart"/>
      <w:r w:rsidRPr="001272D2">
        <w:rPr>
          <w:rFonts w:asciiTheme="majorHAnsi" w:hAnsiTheme="majorHAnsi"/>
          <w:sz w:val="16"/>
          <w:szCs w:val="16"/>
        </w:rPr>
        <w:t>Sumpango</w:t>
      </w:r>
      <w:proofErr w:type="spellEnd"/>
      <w:r w:rsidRPr="001272D2">
        <w:rPr>
          <w:rFonts w:asciiTheme="majorHAnsi" w:hAnsiTheme="majorHAnsi"/>
          <w:sz w:val="16"/>
          <w:szCs w:val="16"/>
        </w:rPr>
        <w:t xml:space="preserve"> and others. Guatemala. </w:t>
      </w:r>
      <w:r w:rsidR="001D5243">
        <w:rPr>
          <w:rFonts w:asciiTheme="majorHAnsi" w:hAnsiTheme="majorHAnsi"/>
          <w:sz w:val="16"/>
          <w:szCs w:val="16"/>
        </w:rPr>
        <w:t>May 5,</w:t>
      </w:r>
      <w:r w:rsidRPr="001272D2">
        <w:rPr>
          <w:rFonts w:asciiTheme="majorHAnsi" w:hAnsiTheme="majorHAnsi"/>
          <w:sz w:val="16"/>
          <w:szCs w:val="16"/>
        </w:rPr>
        <w:t xml:space="preserve"> 2018, par. 14.</w:t>
      </w:r>
    </w:p>
  </w:footnote>
  <w:footnote w:id="7">
    <w:p w14:paraId="594923DF" w14:textId="2D89B4AD" w:rsidR="00E64A7B" w:rsidRPr="001272D2" w:rsidRDefault="00E64A7B" w:rsidP="00BF77B2">
      <w:pPr>
        <w:pStyle w:val="FootnoteText"/>
        <w:ind w:firstLine="720"/>
        <w:jc w:val="both"/>
        <w:rPr>
          <w:rFonts w:ascii="Cambria" w:hAnsi="Cambria"/>
          <w:sz w:val="16"/>
          <w:szCs w:val="16"/>
        </w:rPr>
      </w:pPr>
      <w:r w:rsidRPr="001272D2">
        <w:rPr>
          <w:rStyle w:val="FootnoteReference"/>
          <w:rFonts w:ascii="Cambria" w:hAnsi="Cambria"/>
          <w:sz w:val="16"/>
          <w:szCs w:val="16"/>
        </w:rPr>
        <w:footnoteRef/>
      </w:r>
      <w:r w:rsidRPr="001272D2">
        <w:rPr>
          <w:rFonts w:ascii="Cambria" w:hAnsi="Cambria"/>
          <w:sz w:val="16"/>
          <w:szCs w:val="16"/>
        </w:rPr>
        <w:t xml:space="preserve"> IACHR, Report No. 51/18, Petition 1779-12. Admissibility. Maya </w:t>
      </w:r>
      <w:proofErr w:type="spellStart"/>
      <w:r w:rsidRPr="001272D2">
        <w:rPr>
          <w:rFonts w:ascii="Cambria" w:hAnsi="Cambria"/>
          <w:sz w:val="16"/>
          <w:szCs w:val="16"/>
        </w:rPr>
        <w:t>Kaqchikuel</w:t>
      </w:r>
      <w:proofErr w:type="spellEnd"/>
      <w:r w:rsidRPr="001272D2">
        <w:rPr>
          <w:rFonts w:ascii="Cambria" w:hAnsi="Cambria"/>
          <w:sz w:val="16"/>
          <w:szCs w:val="16"/>
        </w:rPr>
        <w:t xml:space="preserve"> </w:t>
      </w:r>
      <w:r>
        <w:rPr>
          <w:rFonts w:ascii="Cambria" w:hAnsi="Cambria"/>
          <w:sz w:val="16"/>
          <w:szCs w:val="16"/>
        </w:rPr>
        <w:t>Indigenous People</w:t>
      </w:r>
      <w:r w:rsidRPr="001272D2">
        <w:rPr>
          <w:rFonts w:ascii="Cambria" w:hAnsi="Cambria"/>
          <w:sz w:val="16"/>
          <w:szCs w:val="16"/>
        </w:rPr>
        <w:t xml:space="preserve"> </w:t>
      </w:r>
      <w:r>
        <w:rPr>
          <w:rFonts w:ascii="Cambria" w:hAnsi="Cambria"/>
          <w:sz w:val="16"/>
          <w:szCs w:val="16"/>
        </w:rPr>
        <w:t xml:space="preserve">of </w:t>
      </w:r>
      <w:proofErr w:type="spellStart"/>
      <w:r w:rsidRPr="001272D2">
        <w:rPr>
          <w:rFonts w:ascii="Cambria" w:hAnsi="Cambria"/>
          <w:sz w:val="16"/>
          <w:szCs w:val="16"/>
        </w:rPr>
        <w:t>Sumpango</w:t>
      </w:r>
      <w:proofErr w:type="spellEnd"/>
      <w:r w:rsidRPr="001272D2">
        <w:rPr>
          <w:rFonts w:ascii="Cambria" w:hAnsi="Cambria"/>
          <w:sz w:val="16"/>
          <w:szCs w:val="16"/>
        </w:rPr>
        <w:t xml:space="preserve"> </w:t>
      </w:r>
      <w:r w:rsidRPr="001272D2">
        <w:rPr>
          <w:rFonts w:asciiTheme="majorHAnsi" w:hAnsiTheme="majorHAnsi"/>
          <w:sz w:val="16"/>
          <w:szCs w:val="16"/>
        </w:rPr>
        <w:t>and others</w:t>
      </w:r>
      <w:r w:rsidRPr="001272D2">
        <w:rPr>
          <w:rFonts w:ascii="Cambria" w:hAnsi="Cambria"/>
          <w:sz w:val="16"/>
          <w:szCs w:val="16"/>
        </w:rPr>
        <w:t xml:space="preserve">. Guatemala. </w:t>
      </w:r>
      <w:r w:rsidR="001D5243">
        <w:rPr>
          <w:rFonts w:ascii="Cambria" w:hAnsi="Cambria"/>
          <w:sz w:val="16"/>
          <w:szCs w:val="16"/>
        </w:rPr>
        <w:t>May 5,</w:t>
      </w:r>
      <w:r w:rsidRPr="001272D2">
        <w:rPr>
          <w:rFonts w:ascii="Cambria" w:hAnsi="Cambria"/>
          <w:sz w:val="16"/>
          <w:szCs w:val="16"/>
        </w:rPr>
        <w:t xml:space="preserve"> 2018, par. 13, 14 y 16.</w:t>
      </w:r>
    </w:p>
  </w:footnote>
  <w:footnote w:id="8">
    <w:p w14:paraId="1C4B79ED" w14:textId="6ED7884D" w:rsidR="00E64A7B" w:rsidRPr="001272D2" w:rsidRDefault="00E64A7B" w:rsidP="00BF77B2">
      <w:pPr>
        <w:pStyle w:val="FootnoteText"/>
        <w:spacing w:after="40"/>
        <w:ind w:firstLine="720"/>
        <w:jc w:val="both"/>
        <w:rPr>
          <w:rFonts w:asciiTheme="majorHAnsi" w:hAnsiTheme="majorHAnsi"/>
          <w:sz w:val="16"/>
          <w:szCs w:val="16"/>
        </w:rPr>
      </w:pPr>
      <w:r w:rsidRPr="001272D2">
        <w:rPr>
          <w:rFonts w:asciiTheme="majorHAnsi" w:hAnsiTheme="majorHAnsi"/>
          <w:sz w:val="16"/>
          <w:szCs w:val="16"/>
          <w:vertAlign w:val="superscript"/>
        </w:rPr>
        <w:footnoteRef/>
      </w:r>
      <w:r w:rsidRPr="001272D2">
        <w:rPr>
          <w:rFonts w:asciiTheme="majorHAnsi" w:hAnsiTheme="majorHAnsi"/>
          <w:sz w:val="16"/>
          <w:szCs w:val="16"/>
          <w:vertAlign w:val="superscript"/>
        </w:rPr>
        <w:t xml:space="preserve"> </w:t>
      </w:r>
      <w:r w:rsidRPr="001272D2">
        <w:rPr>
          <w:rFonts w:asciiTheme="majorHAnsi" w:hAnsiTheme="majorHAnsi"/>
          <w:sz w:val="16"/>
          <w:szCs w:val="16"/>
        </w:rPr>
        <w:t xml:space="preserve">IACHR. </w:t>
      </w:r>
      <w:r>
        <w:rPr>
          <w:rFonts w:asciiTheme="majorHAnsi" w:hAnsiTheme="majorHAnsi"/>
          <w:sz w:val="16"/>
          <w:szCs w:val="16"/>
        </w:rPr>
        <w:t>Rights of</w:t>
      </w:r>
      <w:r w:rsidRPr="001272D2">
        <w:rPr>
          <w:rFonts w:asciiTheme="majorHAnsi" w:hAnsiTheme="majorHAnsi"/>
          <w:sz w:val="16"/>
          <w:szCs w:val="16"/>
        </w:rPr>
        <w:t xml:space="preserve"> </w:t>
      </w:r>
      <w:r>
        <w:rPr>
          <w:rFonts w:asciiTheme="majorHAnsi" w:hAnsiTheme="majorHAnsi"/>
          <w:sz w:val="16"/>
          <w:szCs w:val="16"/>
        </w:rPr>
        <w:t>Indigenous and Tribal Peoples</w:t>
      </w:r>
      <w:r w:rsidRPr="001272D2">
        <w:rPr>
          <w:rFonts w:asciiTheme="majorHAnsi" w:hAnsiTheme="majorHAnsi"/>
          <w:sz w:val="16"/>
          <w:szCs w:val="16"/>
        </w:rPr>
        <w:t xml:space="preserve"> </w:t>
      </w:r>
      <w:r>
        <w:rPr>
          <w:rFonts w:asciiTheme="majorHAnsi" w:hAnsiTheme="majorHAnsi"/>
          <w:sz w:val="16"/>
          <w:szCs w:val="16"/>
        </w:rPr>
        <w:t>over their ancestral lands and natural resources</w:t>
      </w:r>
      <w:r w:rsidRPr="001272D2">
        <w:rPr>
          <w:rFonts w:asciiTheme="majorHAnsi" w:hAnsiTheme="majorHAnsi"/>
          <w:sz w:val="16"/>
          <w:szCs w:val="16"/>
        </w:rPr>
        <w:t xml:space="preserve">. Norms </w:t>
      </w:r>
      <w:r>
        <w:rPr>
          <w:rFonts w:asciiTheme="majorHAnsi" w:hAnsiTheme="majorHAnsi"/>
          <w:sz w:val="16"/>
          <w:szCs w:val="16"/>
        </w:rPr>
        <w:t>and</w:t>
      </w:r>
      <w:r w:rsidRPr="001272D2">
        <w:rPr>
          <w:rFonts w:asciiTheme="majorHAnsi" w:hAnsiTheme="majorHAnsi"/>
          <w:sz w:val="16"/>
          <w:szCs w:val="16"/>
        </w:rPr>
        <w:t xml:space="preserve"> jurisprudence </w:t>
      </w:r>
      <w:r>
        <w:rPr>
          <w:rFonts w:asciiTheme="majorHAnsi" w:hAnsiTheme="majorHAnsi"/>
          <w:sz w:val="16"/>
          <w:szCs w:val="16"/>
        </w:rPr>
        <w:t>of the</w:t>
      </w:r>
      <w:r w:rsidRPr="001272D2">
        <w:rPr>
          <w:rFonts w:asciiTheme="majorHAnsi" w:hAnsiTheme="majorHAnsi"/>
          <w:sz w:val="16"/>
          <w:szCs w:val="16"/>
        </w:rPr>
        <w:t xml:space="preserve"> Inter American System </w:t>
      </w:r>
      <w:r>
        <w:rPr>
          <w:rFonts w:asciiTheme="majorHAnsi" w:hAnsiTheme="majorHAnsi"/>
          <w:sz w:val="16"/>
          <w:szCs w:val="16"/>
        </w:rPr>
        <w:t>o</w:t>
      </w:r>
      <w:r w:rsidR="001D5243">
        <w:rPr>
          <w:rFonts w:asciiTheme="majorHAnsi" w:hAnsiTheme="majorHAnsi"/>
          <w:sz w:val="16"/>
          <w:szCs w:val="16"/>
        </w:rPr>
        <w:t>n</w:t>
      </w:r>
      <w:r w:rsidRPr="001272D2">
        <w:rPr>
          <w:rFonts w:asciiTheme="majorHAnsi" w:hAnsiTheme="majorHAnsi"/>
          <w:sz w:val="16"/>
          <w:szCs w:val="16"/>
        </w:rPr>
        <w:t xml:space="preserve"> Human Rights. OAS/Ser.L/V/II.Doc.56/09, </w:t>
      </w:r>
      <w:r>
        <w:rPr>
          <w:rFonts w:asciiTheme="majorHAnsi" w:hAnsiTheme="majorHAnsi"/>
          <w:sz w:val="16"/>
          <w:szCs w:val="16"/>
        </w:rPr>
        <w:t>December 30, 2009</w:t>
      </w:r>
      <w:r w:rsidRPr="001272D2">
        <w:rPr>
          <w:rFonts w:asciiTheme="majorHAnsi" w:hAnsiTheme="majorHAnsi"/>
          <w:sz w:val="16"/>
          <w:szCs w:val="16"/>
        </w:rPr>
        <w:t>, par. 275.</w:t>
      </w:r>
    </w:p>
  </w:footnote>
  <w:footnote w:id="9">
    <w:p w14:paraId="169137AA" w14:textId="069255A2" w:rsidR="00E64A7B" w:rsidRPr="001272D2" w:rsidRDefault="00E64A7B" w:rsidP="00BF77B2">
      <w:pPr>
        <w:suppressAutoHyphens/>
        <w:ind w:firstLine="720"/>
        <w:jc w:val="both"/>
        <w:rPr>
          <w:rFonts w:ascii="Cambria" w:hAnsi="Cambria"/>
          <w:sz w:val="16"/>
          <w:szCs w:val="16"/>
        </w:rPr>
      </w:pPr>
      <w:r w:rsidRPr="001272D2">
        <w:rPr>
          <w:rStyle w:val="FootnoteReference"/>
          <w:rFonts w:ascii="Cambria" w:hAnsi="Cambria"/>
          <w:sz w:val="16"/>
          <w:szCs w:val="16"/>
        </w:rPr>
        <w:footnoteRef/>
      </w:r>
      <w:r w:rsidRPr="001272D2">
        <w:rPr>
          <w:rFonts w:ascii="Cambria" w:hAnsi="Cambria"/>
          <w:sz w:val="16"/>
          <w:szCs w:val="16"/>
        </w:rPr>
        <w:t xml:space="preserve"> </w:t>
      </w:r>
      <w:r>
        <w:rPr>
          <w:rFonts w:ascii="Cambria" w:hAnsi="Cambria"/>
          <w:sz w:val="16"/>
          <w:szCs w:val="16"/>
        </w:rPr>
        <w:t>See</w:t>
      </w:r>
      <w:r w:rsidRPr="001272D2">
        <w:rPr>
          <w:rFonts w:ascii="Cambria" w:hAnsi="Cambria"/>
          <w:sz w:val="16"/>
          <w:szCs w:val="16"/>
        </w:rPr>
        <w:t xml:space="preserve"> inter alia IACHR, Report </w:t>
      </w:r>
      <w:r>
        <w:rPr>
          <w:rFonts w:ascii="Cambria" w:hAnsi="Cambria"/>
          <w:sz w:val="16"/>
          <w:szCs w:val="16"/>
        </w:rPr>
        <w:t>of</w:t>
      </w:r>
      <w:r w:rsidRPr="001272D2">
        <w:rPr>
          <w:rFonts w:ascii="Cambria" w:hAnsi="Cambria"/>
          <w:sz w:val="16"/>
          <w:szCs w:val="16"/>
        </w:rPr>
        <w:t xml:space="preserve"> Ecuador 1997 Conclusions </w:t>
      </w:r>
      <w:r>
        <w:rPr>
          <w:rFonts w:ascii="Cambria" w:hAnsi="Cambria"/>
          <w:sz w:val="16"/>
          <w:szCs w:val="16"/>
        </w:rPr>
        <w:t>of</w:t>
      </w:r>
      <w:r w:rsidRPr="001272D2">
        <w:rPr>
          <w:rFonts w:ascii="Cambria" w:hAnsi="Cambria"/>
          <w:sz w:val="16"/>
          <w:szCs w:val="16"/>
        </w:rPr>
        <w:t xml:space="preserve"> </w:t>
      </w:r>
      <w:r>
        <w:rPr>
          <w:rFonts w:ascii="Cambria" w:hAnsi="Cambria"/>
          <w:sz w:val="16"/>
          <w:szCs w:val="16"/>
        </w:rPr>
        <w:t>Chapter</w:t>
      </w:r>
      <w:r w:rsidRPr="001272D2">
        <w:rPr>
          <w:rFonts w:ascii="Cambria" w:hAnsi="Cambria"/>
          <w:sz w:val="16"/>
          <w:szCs w:val="16"/>
        </w:rPr>
        <w:t xml:space="preserve"> IX</w:t>
      </w:r>
      <w:r>
        <w:rPr>
          <w:rFonts w:ascii="Cambria" w:hAnsi="Cambria"/>
          <w:sz w:val="16"/>
          <w:szCs w:val="16"/>
        </w:rPr>
        <w:t xml:space="preserve"> and Chapter</w:t>
      </w:r>
      <w:r w:rsidRPr="001272D2">
        <w:rPr>
          <w:rFonts w:ascii="Cambria" w:hAnsi="Cambria"/>
          <w:sz w:val="16"/>
          <w:szCs w:val="16"/>
        </w:rPr>
        <w:t xml:space="preserve"> VIII; IACHR, Report </w:t>
      </w:r>
      <w:r>
        <w:rPr>
          <w:rFonts w:ascii="Cambria" w:hAnsi="Cambria"/>
          <w:sz w:val="16"/>
          <w:szCs w:val="16"/>
        </w:rPr>
        <w:t>on the situation of</w:t>
      </w:r>
      <w:r w:rsidRPr="001272D2">
        <w:rPr>
          <w:rFonts w:ascii="Cambria" w:hAnsi="Cambria"/>
          <w:sz w:val="16"/>
          <w:szCs w:val="16"/>
        </w:rPr>
        <w:t xml:space="preserve"> human rights </w:t>
      </w:r>
      <w:r>
        <w:rPr>
          <w:rFonts w:ascii="Cambria" w:hAnsi="Cambria"/>
          <w:sz w:val="16"/>
          <w:szCs w:val="16"/>
        </w:rPr>
        <w:t>i</w:t>
      </w:r>
      <w:r w:rsidRPr="001272D2">
        <w:rPr>
          <w:rFonts w:ascii="Cambria" w:hAnsi="Cambria"/>
          <w:sz w:val="16"/>
          <w:szCs w:val="16"/>
        </w:rPr>
        <w:t xml:space="preserve">n Colombia, </w:t>
      </w:r>
      <w:r>
        <w:rPr>
          <w:rFonts w:ascii="Cambria" w:hAnsi="Cambria"/>
          <w:sz w:val="16"/>
          <w:szCs w:val="16"/>
        </w:rPr>
        <w:t>Chapter</w:t>
      </w:r>
      <w:r w:rsidRPr="001272D2">
        <w:rPr>
          <w:rFonts w:ascii="Cambria" w:hAnsi="Cambria"/>
          <w:sz w:val="16"/>
          <w:szCs w:val="16"/>
        </w:rPr>
        <w:t xml:space="preserve"> X, 1999. Recommendation No. 4.; IACHR, Report on merits No. 75/02, Cas</w:t>
      </w:r>
      <w:r>
        <w:rPr>
          <w:rFonts w:ascii="Cambria" w:hAnsi="Cambria"/>
          <w:sz w:val="16"/>
          <w:szCs w:val="16"/>
        </w:rPr>
        <w:t>e</w:t>
      </w:r>
      <w:r w:rsidRPr="001272D2">
        <w:rPr>
          <w:rFonts w:ascii="Cambria" w:hAnsi="Cambria"/>
          <w:sz w:val="16"/>
          <w:szCs w:val="16"/>
        </w:rPr>
        <w:t xml:space="preserve"> 11.140, Mary </w:t>
      </w:r>
      <w:r>
        <w:rPr>
          <w:rFonts w:ascii="Cambria" w:hAnsi="Cambria"/>
          <w:sz w:val="16"/>
          <w:szCs w:val="16"/>
        </w:rPr>
        <w:t>and</w:t>
      </w:r>
      <w:r w:rsidRPr="001272D2">
        <w:rPr>
          <w:rFonts w:ascii="Cambria" w:hAnsi="Cambria"/>
          <w:sz w:val="16"/>
          <w:szCs w:val="16"/>
        </w:rPr>
        <w:t xml:space="preserve"> Carrie Dann (Uni</w:t>
      </w:r>
      <w:r>
        <w:rPr>
          <w:rFonts w:ascii="Cambria" w:hAnsi="Cambria"/>
          <w:sz w:val="16"/>
          <w:szCs w:val="16"/>
        </w:rPr>
        <w:t>te</w:t>
      </w:r>
      <w:r w:rsidRPr="001272D2">
        <w:rPr>
          <w:rFonts w:ascii="Cambria" w:hAnsi="Cambria"/>
          <w:sz w:val="16"/>
          <w:szCs w:val="16"/>
        </w:rPr>
        <w:t>d</w:t>
      </w:r>
      <w:r>
        <w:rPr>
          <w:rFonts w:ascii="Cambria" w:hAnsi="Cambria"/>
          <w:sz w:val="16"/>
          <w:szCs w:val="16"/>
        </w:rPr>
        <w:t xml:space="preserve"> State</w:t>
      </w:r>
      <w:r w:rsidRPr="001272D2">
        <w:rPr>
          <w:rFonts w:ascii="Cambria" w:hAnsi="Cambria"/>
          <w:sz w:val="16"/>
          <w:szCs w:val="16"/>
        </w:rPr>
        <w:t>s), IACHR Annual Report</w:t>
      </w:r>
      <w:r>
        <w:rPr>
          <w:rFonts w:ascii="Cambria" w:hAnsi="Cambria"/>
          <w:sz w:val="16"/>
          <w:szCs w:val="16"/>
        </w:rPr>
        <w:t xml:space="preserve"> of</w:t>
      </w:r>
      <w:r w:rsidRPr="001272D2">
        <w:rPr>
          <w:rFonts w:ascii="Cambria" w:hAnsi="Cambria"/>
          <w:sz w:val="16"/>
          <w:szCs w:val="16"/>
        </w:rPr>
        <w:t xml:space="preserve"> 2002, par. 140; IACHR, </w:t>
      </w:r>
      <w:r>
        <w:rPr>
          <w:rFonts w:ascii="Cambria" w:hAnsi="Cambria"/>
          <w:sz w:val="16"/>
          <w:szCs w:val="16"/>
        </w:rPr>
        <w:t>Rights of</w:t>
      </w:r>
      <w:r w:rsidRPr="001272D2">
        <w:rPr>
          <w:rFonts w:ascii="Cambria" w:hAnsi="Cambria"/>
          <w:sz w:val="16"/>
          <w:szCs w:val="16"/>
        </w:rPr>
        <w:t xml:space="preserve"> </w:t>
      </w:r>
      <w:r>
        <w:rPr>
          <w:rFonts w:ascii="Cambria" w:hAnsi="Cambria"/>
          <w:sz w:val="16"/>
          <w:szCs w:val="16"/>
        </w:rPr>
        <w:t>Indigenous People</w:t>
      </w:r>
      <w:r w:rsidRPr="001272D2">
        <w:rPr>
          <w:rFonts w:ascii="Cambria" w:hAnsi="Cambria"/>
          <w:sz w:val="16"/>
          <w:szCs w:val="16"/>
        </w:rPr>
        <w:t xml:space="preserve"> </w:t>
      </w:r>
      <w:r>
        <w:rPr>
          <w:rFonts w:ascii="Cambria" w:hAnsi="Cambria"/>
          <w:sz w:val="16"/>
          <w:szCs w:val="16"/>
        </w:rPr>
        <w:t xml:space="preserve">and </w:t>
      </w:r>
      <w:r w:rsidRPr="001272D2">
        <w:rPr>
          <w:rFonts w:ascii="Cambria" w:hAnsi="Cambria"/>
          <w:sz w:val="16"/>
          <w:szCs w:val="16"/>
        </w:rPr>
        <w:t xml:space="preserve">tribes </w:t>
      </w:r>
      <w:r>
        <w:rPr>
          <w:rFonts w:asciiTheme="majorHAnsi" w:hAnsiTheme="majorHAnsi"/>
          <w:sz w:val="16"/>
          <w:szCs w:val="16"/>
        </w:rPr>
        <w:t>over their ancestral lands and natural resources</w:t>
      </w:r>
      <w:r w:rsidRPr="001272D2">
        <w:rPr>
          <w:rFonts w:ascii="Cambria" w:hAnsi="Cambria"/>
          <w:sz w:val="16"/>
          <w:szCs w:val="16"/>
        </w:rPr>
        <w:t xml:space="preserve">. Norms </w:t>
      </w:r>
      <w:r>
        <w:rPr>
          <w:rFonts w:ascii="Cambria" w:hAnsi="Cambria"/>
          <w:sz w:val="16"/>
          <w:szCs w:val="16"/>
        </w:rPr>
        <w:t>and</w:t>
      </w:r>
      <w:r w:rsidRPr="001272D2">
        <w:rPr>
          <w:rFonts w:ascii="Cambria" w:hAnsi="Cambria"/>
          <w:sz w:val="16"/>
          <w:szCs w:val="16"/>
        </w:rPr>
        <w:t xml:space="preserve"> jurisprudence </w:t>
      </w:r>
      <w:r>
        <w:rPr>
          <w:rFonts w:ascii="Cambria" w:hAnsi="Cambria"/>
          <w:sz w:val="16"/>
          <w:szCs w:val="16"/>
        </w:rPr>
        <w:t>of the</w:t>
      </w:r>
      <w:r w:rsidRPr="001272D2">
        <w:rPr>
          <w:rFonts w:ascii="Cambria" w:hAnsi="Cambria"/>
          <w:sz w:val="16"/>
          <w:szCs w:val="16"/>
        </w:rPr>
        <w:t xml:space="preserve"> Inter American</w:t>
      </w:r>
      <w:r>
        <w:rPr>
          <w:rFonts w:ascii="Cambria" w:hAnsi="Cambria"/>
          <w:sz w:val="16"/>
          <w:szCs w:val="16"/>
        </w:rPr>
        <w:t xml:space="preserve"> </w:t>
      </w:r>
      <w:r w:rsidRPr="001272D2">
        <w:rPr>
          <w:rFonts w:ascii="Cambria" w:hAnsi="Cambria"/>
          <w:sz w:val="16"/>
          <w:szCs w:val="16"/>
        </w:rPr>
        <w:t xml:space="preserve">System </w:t>
      </w:r>
      <w:r>
        <w:rPr>
          <w:rFonts w:ascii="Cambria" w:hAnsi="Cambria"/>
          <w:sz w:val="16"/>
          <w:szCs w:val="16"/>
        </w:rPr>
        <w:t>of</w:t>
      </w:r>
      <w:r w:rsidRPr="001272D2">
        <w:rPr>
          <w:rFonts w:ascii="Cambria" w:hAnsi="Cambria"/>
          <w:sz w:val="16"/>
          <w:szCs w:val="16"/>
        </w:rPr>
        <w:t xml:space="preserve"> Human rights. OAS/Ser.L/V/II.Doc.56/09, </w:t>
      </w:r>
      <w:r>
        <w:rPr>
          <w:rFonts w:ascii="Cambria" w:hAnsi="Cambria"/>
          <w:sz w:val="16"/>
          <w:szCs w:val="16"/>
        </w:rPr>
        <w:t>December 30,</w:t>
      </w:r>
      <w:r w:rsidRPr="001272D2">
        <w:rPr>
          <w:rFonts w:ascii="Cambria" w:hAnsi="Cambria"/>
          <w:sz w:val="16"/>
          <w:szCs w:val="16"/>
        </w:rPr>
        <w:t xml:space="preserve"> 2009, </w:t>
      </w:r>
      <w:r>
        <w:rPr>
          <w:rFonts w:ascii="Cambria" w:hAnsi="Cambria"/>
          <w:sz w:val="16"/>
          <w:szCs w:val="16"/>
        </w:rPr>
        <w:t>Chapter</w:t>
      </w:r>
      <w:r w:rsidRPr="001272D2">
        <w:rPr>
          <w:rFonts w:ascii="Cambria" w:hAnsi="Cambria"/>
          <w:sz w:val="16"/>
          <w:szCs w:val="16"/>
        </w:rPr>
        <w:t xml:space="preserve"> IX.</w:t>
      </w:r>
    </w:p>
  </w:footnote>
  <w:footnote w:id="10">
    <w:p w14:paraId="5C1141EF" w14:textId="409D712F" w:rsidR="00E64A7B" w:rsidRPr="001272D2" w:rsidRDefault="00E64A7B" w:rsidP="00BF77B2">
      <w:pPr>
        <w:pStyle w:val="FootnoteText"/>
        <w:spacing w:before="40" w:after="40"/>
        <w:ind w:firstLine="720"/>
        <w:jc w:val="both"/>
      </w:pPr>
      <w:r w:rsidRPr="001272D2">
        <w:rPr>
          <w:rFonts w:asciiTheme="majorHAnsi" w:hAnsiTheme="majorHAnsi"/>
          <w:sz w:val="16"/>
          <w:szCs w:val="16"/>
          <w:vertAlign w:val="superscript"/>
        </w:rPr>
        <w:footnoteRef/>
      </w:r>
      <w:r w:rsidRPr="001272D2">
        <w:rPr>
          <w:rFonts w:asciiTheme="majorHAnsi" w:hAnsiTheme="majorHAnsi"/>
          <w:sz w:val="16"/>
          <w:szCs w:val="16"/>
        </w:rPr>
        <w:t xml:space="preserve"> I</w:t>
      </w:r>
      <w:r w:rsidR="00A74BCA">
        <w:rPr>
          <w:rFonts w:asciiTheme="majorHAnsi" w:hAnsiTheme="majorHAnsi"/>
          <w:sz w:val="16"/>
          <w:szCs w:val="16"/>
        </w:rPr>
        <w:t xml:space="preserve">A </w:t>
      </w:r>
      <w:r w:rsidRPr="001272D2">
        <w:rPr>
          <w:rFonts w:asciiTheme="majorHAnsi" w:hAnsiTheme="majorHAnsi"/>
          <w:sz w:val="16"/>
          <w:szCs w:val="16"/>
        </w:rPr>
        <w:t>Court. Cas</w:t>
      </w:r>
      <w:r w:rsidR="00CC54A0">
        <w:rPr>
          <w:rFonts w:asciiTheme="majorHAnsi" w:hAnsiTheme="majorHAnsi"/>
          <w:sz w:val="16"/>
          <w:szCs w:val="16"/>
        </w:rPr>
        <w:t>e</w:t>
      </w:r>
      <w:r w:rsidRPr="001272D2">
        <w:rPr>
          <w:rFonts w:asciiTheme="majorHAnsi" w:hAnsiTheme="majorHAnsi"/>
          <w:sz w:val="16"/>
          <w:szCs w:val="16"/>
        </w:rPr>
        <w:t xml:space="preserve"> </w:t>
      </w:r>
      <w:r>
        <w:rPr>
          <w:rFonts w:asciiTheme="majorHAnsi" w:hAnsiTheme="majorHAnsi"/>
          <w:sz w:val="16"/>
          <w:szCs w:val="16"/>
        </w:rPr>
        <w:t>of</w:t>
      </w:r>
      <w:r w:rsidRPr="001272D2">
        <w:rPr>
          <w:rFonts w:asciiTheme="majorHAnsi" w:hAnsiTheme="majorHAnsi"/>
          <w:sz w:val="16"/>
          <w:szCs w:val="16"/>
        </w:rPr>
        <w:t xml:space="preserve"> </w:t>
      </w:r>
      <w:proofErr w:type="spellStart"/>
      <w:r w:rsidRPr="001272D2">
        <w:rPr>
          <w:rFonts w:asciiTheme="majorHAnsi" w:hAnsiTheme="majorHAnsi"/>
          <w:sz w:val="16"/>
          <w:szCs w:val="16"/>
        </w:rPr>
        <w:t>Saramaka</w:t>
      </w:r>
      <w:proofErr w:type="spellEnd"/>
      <w:r w:rsidRPr="001272D2">
        <w:rPr>
          <w:rFonts w:asciiTheme="majorHAnsi" w:hAnsiTheme="majorHAnsi"/>
          <w:sz w:val="16"/>
          <w:szCs w:val="16"/>
        </w:rPr>
        <w:t xml:space="preserve"> </w:t>
      </w:r>
      <w:r>
        <w:rPr>
          <w:rFonts w:asciiTheme="majorHAnsi" w:hAnsiTheme="majorHAnsi"/>
          <w:sz w:val="16"/>
          <w:szCs w:val="16"/>
        </w:rPr>
        <w:t xml:space="preserve">People </w:t>
      </w:r>
      <w:r w:rsidRPr="001272D2">
        <w:rPr>
          <w:rFonts w:asciiTheme="majorHAnsi" w:hAnsiTheme="majorHAnsi"/>
          <w:sz w:val="16"/>
          <w:szCs w:val="16"/>
        </w:rPr>
        <w:t xml:space="preserve">Vs. Surinam. Interpretation </w:t>
      </w:r>
      <w:r>
        <w:rPr>
          <w:rFonts w:asciiTheme="majorHAnsi" w:hAnsiTheme="majorHAnsi"/>
          <w:sz w:val="16"/>
          <w:szCs w:val="16"/>
        </w:rPr>
        <w:t>of the</w:t>
      </w:r>
      <w:r w:rsidRPr="001272D2">
        <w:rPr>
          <w:rFonts w:asciiTheme="majorHAnsi" w:hAnsiTheme="majorHAnsi"/>
          <w:sz w:val="16"/>
          <w:szCs w:val="16"/>
        </w:rPr>
        <w:t xml:space="preserve"> Sentenc</w:t>
      </w:r>
      <w:r>
        <w:rPr>
          <w:rFonts w:asciiTheme="majorHAnsi" w:hAnsiTheme="majorHAnsi"/>
          <w:sz w:val="16"/>
          <w:szCs w:val="16"/>
        </w:rPr>
        <w:t>e</w:t>
      </w:r>
      <w:r w:rsidRPr="001272D2">
        <w:rPr>
          <w:rFonts w:asciiTheme="majorHAnsi" w:hAnsiTheme="majorHAnsi"/>
          <w:sz w:val="16"/>
          <w:szCs w:val="16"/>
        </w:rPr>
        <w:t xml:space="preserve"> </w:t>
      </w:r>
      <w:r>
        <w:rPr>
          <w:rFonts w:asciiTheme="majorHAnsi" w:hAnsiTheme="majorHAnsi"/>
          <w:sz w:val="16"/>
          <w:szCs w:val="16"/>
        </w:rPr>
        <w:t>of</w:t>
      </w:r>
      <w:r w:rsidRPr="001272D2">
        <w:rPr>
          <w:rFonts w:asciiTheme="majorHAnsi" w:hAnsiTheme="majorHAnsi"/>
          <w:sz w:val="16"/>
          <w:szCs w:val="16"/>
        </w:rPr>
        <w:t xml:space="preserve"> Preliminar</w:t>
      </w:r>
      <w:r>
        <w:rPr>
          <w:rFonts w:asciiTheme="majorHAnsi" w:hAnsiTheme="majorHAnsi"/>
          <w:sz w:val="16"/>
          <w:szCs w:val="16"/>
        </w:rPr>
        <w:t xml:space="preserve">y </w:t>
      </w:r>
      <w:r w:rsidRPr="001272D2">
        <w:rPr>
          <w:rFonts w:asciiTheme="majorHAnsi" w:hAnsiTheme="majorHAnsi"/>
          <w:sz w:val="16"/>
          <w:szCs w:val="16"/>
        </w:rPr>
        <w:t xml:space="preserve">Exceptions, </w:t>
      </w:r>
      <w:r>
        <w:rPr>
          <w:rFonts w:asciiTheme="majorHAnsi" w:hAnsiTheme="majorHAnsi"/>
          <w:sz w:val="16"/>
          <w:szCs w:val="16"/>
        </w:rPr>
        <w:t>Merits</w:t>
      </w:r>
      <w:r w:rsidRPr="001272D2">
        <w:rPr>
          <w:rFonts w:asciiTheme="majorHAnsi" w:hAnsiTheme="majorHAnsi"/>
          <w:sz w:val="16"/>
          <w:szCs w:val="16"/>
        </w:rPr>
        <w:t xml:space="preserve">, Reparations </w:t>
      </w:r>
      <w:r>
        <w:rPr>
          <w:rFonts w:asciiTheme="majorHAnsi" w:hAnsiTheme="majorHAnsi"/>
          <w:sz w:val="16"/>
          <w:szCs w:val="16"/>
        </w:rPr>
        <w:t>and</w:t>
      </w:r>
      <w:r w:rsidRPr="001272D2">
        <w:rPr>
          <w:rFonts w:asciiTheme="majorHAnsi" w:hAnsiTheme="majorHAnsi"/>
          <w:sz w:val="16"/>
          <w:szCs w:val="16"/>
        </w:rPr>
        <w:t xml:space="preserve"> Costs. Sentence </w:t>
      </w:r>
      <w:r>
        <w:rPr>
          <w:rFonts w:asciiTheme="majorHAnsi" w:hAnsiTheme="majorHAnsi"/>
          <w:sz w:val="16"/>
          <w:szCs w:val="16"/>
        </w:rPr>
        <w:t>of August 12,</w:t>
      </w:r>
      <w:r w:rsidRPr="001272D2">
        <w:rPr>
          <w:rFonts w:asciiTheme="majorHAnsi" w:hAnsiTheme="majorHAnsi"/>
          <w:sz w:val="16"/>
          <w:szCs w:val="16"/>
        </w:rPr>
        <w:t xml:space="preserve"> 2008 Serie</w:t>
      </w:r>
      <w:r>
        <w:rPr>
          <w:rFonts w:asciiTheme="majorHAnsi" w:hAnsiTheme="majorHAnsi"/>
          <w:sz w:val="16"/>
          <w:szCs w:val="16"/>
        </w:rPr>
        <w:t>s</w:t>
      </w:r>
      <w:r w:rsidRPr="001272D2">
        <w:rPr>
          <w:rFonts w:asciiTheme="majorHAnsi" w:hAnsiTheme="majorHAnsi"/>
          <w:sz w:val="16"/>
          <w:szCs w:val="16"/>
        </w:rPr>
        <w:t xml:space="preserve"> C No. 185, par.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E64A7B" w:rsidRDefault="00E64A7B" w:rsidP="001272D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E64A7B" w:rsidRDefault="00E64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E64A7B" w:rsidRDefault="00E64A7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E64A7B" w:rsidRPr="00EC7D62" w:rsidRDefault="00B9429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ACBC" w14:textId="77777777" w:rsidR="00157A59" w:rsidRDefault="00157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F73A51"/>
    <w:multiLevelType w:val="hybridMultilevel"/>
    <w:tmpl w:val="4F26FD00"/>
    <w:lvl w:ilvl="0" w:tplc="881898EA">
      <w:start w:val="1"/>
      <w:numFmt w:val="decimal"/>
      <w:lvlText w:val="%1."/>
      <w:lvlJc w:val="left"/>
      <w:pPr>
        <w:tabs>
          <w:tab w:val="num" w:pos="720"/>
        </w:tabs>
        <w:ind w:left="0" w:firstLine="720"/>
      </w:pPr>
      <w:rPr>
        <w:rFonts w:ascii="Cambria" w:hAnsi="Cambria" w:hint="default"/>
        <w:b w:val="0"/>
        <w:i w:val="0"/>
        <w:color w:val="auto"/>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2E5"/>
    <w:rsid w:val="000070D7"/>
    <w:rsid w:val="000111A8"/>
    <w:rsid w:val="0001788C"/>
    <w:rsid w:val="0002212D"/>
    <w:rsid w:val="00022CF5"/>
    <w:rsid w:val="00025EAD"/>
    <w:rsid w:val="00036A8A"/>
    <w:rsid w:val="00040C3A"/>
    <w:rsid w:val="000639C0"/>
    <w:rsid w:val="00070F3A"/>
    <w:rsid w:val="000716C5"/>
    <w:rsid w:val="00075E23"/>
    <w:rsid w:val="00076718"/>
    <w:rsid w:val="000801B4"/>
    <w:rsid w:val="00083BC3"/>
    <w:rsid w:val="00092F32"/>
    <w:rsid w:val="0009344A"/>
    <w:rsid w:val="00097AD5"/>
    <w:rsid w:val="000A3D9F"/>
    <w:rsid w:val="000A575F"/>
    <w:rsid w:val="000B3738"/>
    <w:rsid w:val="000C4365"/>
    <w:rsid w:val="000D10DB"/>
    <w:rsid w:val="000D3CA6"/>
    <w:rsid w:val="00113487"/>
    <w:rsid w:val="00124116"/>
    <w:rsid w:val="001272D2"/>
    <w:rsid w:val="0013104F"/>
    <w:rsid w:val="00137EBA"/>
    <w:rsid w:val="0014339D"/>
    <w:rsid w:val="00143619"/>
    <w:rsid w:val="00144FC2"/>
    <w:rsid w:val="00145EDC"/>
    <w:rsid w:val="00146505"/>
    <w:rsid w:val="00151E3F"/>
    <w:rsid w:val="00153084"/>
    <w:rsid w:val="00157A59"/>
    <w:rsid w:val="00167A34"/>
    <w:rsid w:val="001714B4"/>
    <w:rsid w:val="0018037F"/>
    <w:rsid w:val="0019302D"/>
    <w:rsid w:val="001A5F27"/>
    <w:rsid w:val="001A65E4"/>
    <w:rsid w:val="001A7870"/>
    <w:rsid w:val="001C1B41"/>
    <w:rsid w:val="001D2379"/>
    <w:rsid w:val="001D5243"/>
    <w:rsid w:val="001E366B"/>
    <w:rsid w:val="001F1902"/>
    <w:rsid w:val="00205254"/>
    <w:rsid w:val="00210E0E"/>
    <w:rsid w:val="00210F4B"/>
    <w:rsid w:val="00230163"/>
    <w:rsid w:val="0023351C"/>
    <w:rsid w:val="00247403"/>
    <w:rsid w:val="00247542"/>
    <w:rsid w:val="002533A6"/>
    <w:rsid w:val="00257893"/>
    <w:rsid w:val="00266092"/>
    <w:rsid w:val="00266B61"/>
    <w:rsid w:val="0026712A"/>
    <w:rsid w:val="002704DB"/>
    <w:rsid w:val="002760CE"/>
    <w:rsid w:val="00295689"/>
    <w:rsid w:val="002A258A"/>
    <w:rsid w:val="002B7A85"/>
    <w:rsid w:val="002C0560"/>
    <w:rsid w:val="002C1641"/>
    <w:rsid w:val="002C254A"/>
    <w:rsid w:val="002D7EA2"/>
    <w:rsid w:val="002E15DF"/>
    <w:rsid w:val="002E187C"/>
    <w:rsid w:val="002E6E57"/>
    <w:rsid w:val="002E6F7C"/>
    <w:rsid w:val="002F3266"/>
    <w:rsid w:val="00301075"/>
    <w:rsid w:val="00302733"/>
    <w:rsid w:val="00302975"/>
    <w:rsid w:val="00304232"/>
    <w:rsid w:val="00311A4F"/>
    <w:rsid w:val="00314078"/>
    <w:rsid w:val="00321AFD"/>
    <w:rsid w:val="00322450"/>
    <w:rsid w:val="003246B5"/>
    <w:rsid w:val="0033169F"/>
    <w:rsid w:val="003414AC"/>
    <w:rsid w:val="00356185"/>
    <w:rsid w:val="00360380"/>
    <w:rsid w:val="003771A3"/>
    <w:rsid w:val="00386CF0"/>
    <w:rsid w:val="00391841"/>
    <w:rsid w:val="003A18A7"/>
    <w:rsid w:val="003A4348"/>
    <w:rsid w:val="003C32BC"/>
    <w:rsid w:val="003C4D7B"/>
    <w:rsid w:val="003E3E03"/>
    <w:rsid w:val="003E526D"/>
    <w:rsid w:val="003F1BBF"/>
    <w:rsid w:val="003F3737"/>
    <w:rsid w:val="004000EF"/>
    <w:rsid w:val="004162B1"/>
    <w:rsid w:val="004165C2"/>
    <w:rsid w:val="00450A4A"/>
    <w:rsid w:val="00463B8B"/>
    <w:rsid w:val="004666FB"/>
    <w:rsid w:val="00466D0B"/>
    <w:rsid w:val="00467B7E"/>
    <w:rsid w:val="00493FE5"/>
    <w:rsid w:val="0049419D"/>
    <w:rsid w:val="004B2762"/>
    <w:rsid w:val="004B7EB6"/>
    <w:rsid w:val="004C41DE"/>
    <w:rsid w:val="004C4B62"/>
    <w:rsid w:val="004C7A36"/>
    <w:rsid w:val="004D3C57"/>
    <w:rsid w:val="004D6025"/>
    <w:rsid w:val="004D72BC"/>
    <w:rsid w:val="004F1D70"/>
    <w:rsid w:val="004F3B98"/>
    <w:rsid w:val="004F6B67"/>
    <w:rsid w:val="00501399"/>
    <w:rsid w:val="00507BC4"/>
    <w:rsid w:val="005128E4"/>
    <w:rsid w:val="00525560"/>
    <w:rsid w:val="005357A6"/>
    <w:rsid w:val="005406C2"/>
    <w:rsid w:val="00544C49"/>
    <w:rsid w:val="0057402A"/>
    <w:rsid w:val="005763E7"/>
    <w:rsid w:val="005771D0"/>
    <w:rsid w:val="005816E5"/>
    <w:rsid w:val="00587639"/>
    <w:rsid w:val="0059191A"/>
    <w:rsid w:val="005921FF"/>
    <w:rsid w:val="00592718"/>
    <w:rsid w:val="00595A22"/>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09EE"/>
    <w:rsid w:val="006614CA"/>
    <w:rsid w:val="00662C6F"/>
    <w:rsid w:val="006758DC"/>
    <w:rsid w:val="00675DF1"/>
    <w:rsid w:val="0068009E"/>
    <w:rsid w:val="00694D18"/>
    <w:rsid w:val="006A17D2"/>
    <w:rsid w:val="006A73E6"/>
    <w:rsid w:val="006B2D5C"/>
    <w:rsid w:val="006B32E7"/>
    <w:rsid w:val="006B5A38"/>
    <w:rsid w:val="006C4EB1"/>
    <w:rsid w:val="006D4707"/>
    <w:rsid w:val="006E0166"/>
    <w:rsid w:val="006E7B34"/>
    <w:rsid w:val="00701B24"/>
    <w:rsid w:val="0071495F"/>
    <w:rsid w:val="0073798E"/>
    <w:rsid w:val="007413CC"/>
    <w:rsid w:val="00745899"/>
    <w:rsid w:val="007607C4"/>
    <w:rsid w:val="0076643F"/>
    <w:rsid w:val="00767498"/>
    <w:rsid w:val="00781653"/>
    <w:rsid w:val="007A2F70"/>
    <w:rsid w:val="007C31F1"/>
    <w:rsid w:val="007C3334"/>
    <w:rsid w:val="007C52BB"/>
    <w:rsid w:val="007C6740"/>
    <w:rsid w:val="007D2B98"/>
    <w:rsid w:val="007E5395"/>
    <w:rsid w:val="007E6ECE"/>
    <w:rsid w:val="007F196E"/>
    <w:rsid w:val="007F77A8"/>
    <w:rsid w:val="00803F1C"/>
    <w:rsid w:val="008056F9"/>
    <w:rsid w:val="0080600E"/>
    <w:rsid w:val="00817612"/>
    <w:rsid w:val="00822227"/>
    <w:rsid w:val="00834369"/>
    <w:rsid w:val="00837C45"/>
    <w:rsid w:val="00853419"/>
    <w:rsid w:val="0085687F"/>
    <w:rsid w:val="00890B82"/>
    <w:rsid w:val="00897E12"/>
    <w:rsid w:val="008A14C4"/>
    <w:rsid w:val="008B66C3"/>
    <w:rsid w:val="008D43BA"/>
    <w:rsid w:val="008E3759"/>
    <w:rsid w:val="009041DC"/>
    <w:rsid w:val="009072F7"/>
    <w:rsid w:val="009104B4"/>
    <w:rsid w:val="009228DA"/>
    <w:rsid w:val="009259D5"/>
    <w:rsid w:val="00925FCD"/>
    <w:rsid w:val="0093441A"/>
    <w:rsid w:val="00954BF7"/>
    <w:rsid w:val="0096706E"/>
    <w:rsid w:val="00981FBA"/>
    <w:rsid w:val="00993184"/>
    <w:rsid w:val="009B381B"/>
    <w:rsid w:val="009D7611"/>
    <w:rsid w:val="009E53DE"/>
    <w:rsid w:val="009E566A"/>
    <w:rsid w:val="00A12DBC"/>
    <w:rsid w:val="00A15D53"/>
    <w:rsid w:val="00A16647"/>
    <w:rsid w:val="00A43458"/>
    <w:rsid w:val="00A528D1"/>
    <w:rsid w:val="00A66BE5"/>
    <w:rsid w:val="00A74BCA"/>
    <w:rsid w:val="00AB160E"/>
    <w:rsid w:val="00AB6E55"/>
    <w:rsid w:val="00AD37C1"/>
    <w:rsid w:val="00AE66EC"/>
    <w:rsid w:val="00AE6F91"/>
    <w:rsid w:val="00AE7AB3"/>
    <w:rsid w:val="00AF5571"/>
    <w:rsid w:val="00B06BB7"/>
    <w:rsid w:val="00B167E9"/>
    <w:rsid w:val="00B179ED"/>
    <w:rsid w:val="00B314DB"/>
    <w:rsid w:val="00B31EBE"/>
    <w:rsid w:val="00B3567C"/>
    <w:rsid w:val="00B3718B"/>
    <w:rsid w:val="00B44B23"/>
    <w:rsid w:val="00B4632A"/>
    <w:rsid w:val="00B81A5C"/>
    <w:rsid w:val="00B92E49"/>
    <w:rsid w:val="00B9429E"/>
    <w:rsid w:val="00BA276C"/>
    <w:rsid w:val="00BA6F4B"/>
    <w:rsid w:val="00BB306F"/>
    <w:rsid w:val="00BD232B"/>
    <w:rsid w:val="00BD2E42"/>
    <w:rsid w:val="00BD47D2"/>
    <w:rsid w:val="00BD4B89"/>
    <w:rsid w:val="00BF77B2"/>
    <w:rsid w:val="00C05B34"/>
    <w:rsid w:val="00C1239C"/>
    <w:rsid w:val="00C21762"/>
    <w:rsid w:val="00C24543"/>
    <w:rsid w:val="00C256A2"/>
    <w:rsid w:val="00C3492D"/>
    <w:rsid w:val="00C55560"/>
    <w:rsid w:val="00C66B72"/>
    <w:rsid w:val="00C9567A"/>
    <w:rsid w:val="00CA6577"/>
    <w:rsid w:val="00CB2660"/>
    <w:rsid w:val="00CB4020"/>
    <w:rsid w:val="00CC54A0"/>
    <w:rsid w:val="00CC5E90"/>
    <w:rsid w:val="00CD046C"/>
    <w:rsid w:val="00CD2A23"/>
    <w:rsid w:val="00CD6DD7"/>
    <w:rsid w:val="00CE5199"/>
    <w:rsid w:val="00CE66D5"/>
    <w:rsid w:val="00D00513"/>
    <w:rsid w:val="00D03B8E"/>
    <w:rsid w:val="00D156EF"/>
    <w:rsid w:val="00D21C50"/>
    <w:rsid w:val="00D23BEB"/>
    <w:rsid w:val="00D34786"/>
    <w:rsid w:val="00D37CA2"/>
    <w:rsid w:val="00D40A1E"/>
    <w:rsid w:val="00D41BE1"/>
    <w:rsid w:val="00D533C0"/>
    <w:rsid w:val="00D549CD"/>
    <w:rsid w:val="00D54A36"/>
    <w:rsid w:val="00D712D3"/>
    <w:rsid w:val="00D71422"/>
    <w:rsid w:val="00D7145E"/>
    <w:rsid w:val="00D75084"/>
    <w:rsid w:val="00D7558D"/>
    <w:rsid w:val="00D81D92"/>
    <w:rsid w:val="00D93446"/>
    <w:rsid w:val="00DA7B5F"/>
    <w:rsid w:val="00DF078B"/>
    <w:rsid w:val="00DF350D"/>
    <w:rsid w:val="00E136A3"/>
    <w:rsid w:val="00E227C1"/>
    <w:rsid w:val="00E3291B"/>
    <w:rsid w:val="00E43157"/>
    <w:rsid w:val="00E47F3D"/>
    <w:rsid w:val="00E533FF"/>
    <w:rsid w:val="00E64A7B"/>
    <w:rsid w:val="00E65373"/>
    <w:rsid w:val="00E709B3"/>
    <w:rsid w:val="00E7588C"/>
    <w:rsid w:val="00E850B6"/>
    <w:rsid w:val="00E8789F"/>
    <w:rsid w:val="00E97B71"/>
    <w:rsid w:val="00EA24B9"/>
    <w:rsid w:val="00EA6825"/>
    <w:rsid w:val="00EB454D"/>
    <w:rsid w:val="00EC0F30"/>
    <w:rsid w:val="00ED0D1B"/>
    <w:rsid w:val="00EE3522"/>
    <w:rsid w:val="00EE4B10"/>
    <w:rsid w:val="00EF619B"/>
    <w:rsid w:val="00F00B55"/>
    <w:rsid w:val="00F1380F"/>
    <w:rsid w:val="00F14F0E"/>
    <w:rsid w:val="00F15A3B"/>
    <w:rsid w:val="00F24C29"/>
    <w:rsid w:val="00F253CC"/>
    <w:rsid w:val="00F35F30"/>
    <w:rsid w:val="00F42B71"/>
    <w:rsid w:val="00F56BA5"/>
    <w:rsid w:val="00F621C3"/>
    <w:rsid w:val="00F63236"/>
    <w:rsid w:val="00F6376C"/>
    <w:rsid w:val="00F644E6"/>
    <w:rsid w:val="00F70C01"/>
    <w:rsid w:val="00F9653B"/>
    <w:rsid w:val="00FB0D11"/>
    <w:rsid w:val="00FB5E91"/>
    <w:rsid w:val="00FB62CF"/>
    <w:rsid w:val="00FC1646"/>
    <w:rsid w:val="00FC3EB4"/>
    <w:rsid w:val="00FC6C58"/>
    <w:rsid w:val="00FD6535"/>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rmalWeb">
    <w:name w:val="Normal (Web)"/>
    <w:basedOn w:val="Normal"/>
    <w:uiPriority w:val="99"/>
    <w:unhideWhenUsed/>
    <w:rsid w:val="003918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2977">
      <w:bodyDiv w:val="1"/>
      <w:marLeft w:val="0"/>
      <w:marRight w:val="0"/>
      <w:marTop w:val="0"/>
      <w:marBottom w:val="0"/>
      <w:divBdr>
        <w:top w:val="none" w:sz="0" w:space="0" w:color="auto"/>
        <w:left w:val="none" w:sz="0" w:space="0" w:color="auto"/>
        <w:bottom w:val="none" w:sz="0" w:space="0" w:color="auto"/>
        <w:right w:val="none" w:sz="0" w:space="0" w:color="auto"/>
      </w:divBdr>
    </w:div>
    <w:div w:id="269508756">
      <w:bodyDiv w:val="1"/>
      <w:marLeft w:val="0"/>
      <w:marRight w:val="0"/>
      <w:marTop w:val="0"/>
      <w:marBottom w:val="0"/>
      <w:divBdr>
        <w:top w:val="none" w:sz="0" w:space="0" w:color="auto"/>
        <w:left w:val="none" w:sz="0" w:space="0" w:color="auto"/>
        <w:bottom w:val="none" w:sz="0" w:space="0" w:color="auto"/>
        <w:right w:val="none" w:sz="0" w:space="0" w:color="auto"/>
      </w:divBdr>
    </w:div>
    <w:div w:id="277152017">
      <w:bodyDiv w:val="1"/>
      <w:marLeft w:val="0"/>
      <w:marRight w:val="0"/>
      <w:marTop w:val="0"/>
      <w:marBottom w:val="0"/>
      <w:divBdr>
        <w:top w:val="none" w:sz="0" w:space="0" w:color="auto"/>
        <w:left w:val="none" w:sz="0" w:space="0" w:color="auto"/>
        <w:bottom w:val="none" w:sz="0" w:space="0" w:color="auto"/>
        <w:right w:val="none" w:sz="0" w:space="0" w:color="auto"/>
      </w:divBdr>
    </w:div>
    <w:div w:id="967927825">
      <w:bodyDiv w:val="1"/>
      <w:marLeft w:val="0"/>
      <w:marRight w:val="0"/>
      <w:marTop w:val="0"/>
      <w:marBottom w:val="0"/>
      <w:divBdr>
        <w:top w:val="none" w:sz="0" w:space="0" w:color="auto"/>
        <w:left w:val="none" w:sz="0" w:space="0" w:color="auto"/>
        <w:bottom w:val="none" w:sz="0" w:space="0" w:color="auto"/>
        <w:right w:val="none" w:sz="0" w:space="0" w:color="auto"/>
      </w:divBdr>
    </w:div>
    <w:div w:id="1657488655">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C5C19"/>
    <w:rsid w:val="002B2F2A"/>
    <w:rsid w:val="002C6C88"/>
    <w:rsid w:val="003200EB"/>
    <w:rsid w:val="003235E0"/>
    <w:rsid w:val="003426A5"/>
    <w:rsid w:val="003529AC"/>
    <w:rsid w:val="003714B7"/>
    <w:rsid w:val="003A4974"/>
    <w:rsid w:val="004108B1"/>
    <w:rsid w:val="00414BD0"/>
    <w:rsid w:val="005D1A9F"/>
    <w:rsid w:val="006B0958"/>
    <w:rsid w:val="006F06C4"/>
    <w:rsid w:val="00733948"/>
    <w:rsid w:val="00777E76"/>
    <w:rsid w:val="008505CB"/>
    <w:rsid w:val="00AB44F1"/>
    <w:rsid w:val="00C443B4"/>
    <w:rsid w:val="00CC1AF8"/>
    <w:rsid w:val="00E715BD"/>
    <w:rsid w:val="00EA0868"/>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943D-C8D2-43A3-A90A-52C2EFC3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15017</Characters>
  <Application>Microsoft Office Word</Application>
  <DocSecurity>0</DocSecurity>
  <Lines>283</Lines>
  <Paragraphs>77</Paragraphs>
  <ScaleCrop>false</ScaleCrop>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202/20</dc:title>
  <dc:creator/>
  <cp:lastModifiedBy/>
  <cp:revision>1</cp:revision>
  <dcterms:created xsi:type="dcterms:W3CDTF">2020-08-21T13:22:00Z</dcterms:created>
  <dcterms:modified xsi:type="dcterms:W3CDTF">2020-08-21T13:29:00Z</dcterms:modified>
</cp:coreProperties>
</file>