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119" w:rsidRDefault="00BC1339">
      <w:pPr>
        <w:spacing w:after="0" w:line="240" w:lineRule="auto"/>
        <w:jc w:val="both"/>
        <w:rPr>
          <w:rFonts w:ascii="Cambria" w:eastAsia="Cambria" w:hAnsi="Cambria" w:cs="Cambria"/>
          <w:b/>
          <w:bCs/>
        </w:rPr>
      </w:pPr>
      <w:r>
        <w:rPr>
          <w:noProof/>
        </w:rPr>
        <mc:AlternateContent>
          <mc:Choice Requires="wps">
            <w:drawing>
              <wp:anchor distT="0" distB="0" distL="0" distR="0" simplePos="0" relativeHeight="251659264" behindDoc="0" locked="0" layoutInCell="1" allowOverlap="1">
                <wp:simplePos x="0" y="0"/>
                <wp:positionH relativeFrom="column">
                  <wp:posOffset>-415925</wp:posOffset>
                </wp:positionH>
                <wp:positionV relativeFrom="line">
                  <wp:posOffset>-356870</wp:posOffset>
                </wp:positionV>
                <wp:extent cx="1409700" cy="8977631"/>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409700" cy="8977631"/>
                        </a:xfrm>
                        <a:prstGeom prst="rect">
                          <a:avLst/>
                        </a:prstGeom>
                        <a:solidFill>
                          <a:srgbClr val="67AE3C"/>
                        </a:solidFill>
                        <a:ln w="12700" cap="flat">
                          <a:noFill/>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id="_x0000_s1026" style="visibility:visible;position:absolute;margin-left:-32.8pt;margin-top:-28.1pt;width:111.0pt;height:706.9pt;z-index:251659264;mso-position-horizontal:absolute;mso-position-horizontal-relative:text;mso-position-vertical:absolute;mso-position-vertical-relative:line;mso-wrap-distance-left:0.0pt;mso-wrap-distance-top:0.0pt;mso-wrap-distance-right:0.0pt;mso-wrap-distance-bottom:0.0pt;">
                <v:fill color="#67AE3C"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r>
        <w:rPr>
          <w:noProof/>
        </w:rPr>
        <mc:AlternateContent>
          <mc:Choice Requires="wps">
            <w:drawing>
              <wp:anchor distT="0" distB="0" distL="0" distR="0" simplePos="0" relativeHeight="251663360" behindDoc="0" locked="0" layoutInCell="1" allowOverlap="1">
                <wp:simplePos x="0" y="0"/>
                <wp:positionH relativeFrom="column">
                  <wp:posOffset>1143000</wp:posOffset>
                </wp:positionH>
                <wp:positionV relativeFrom="line">
                  <wp:posOffset>-371475</wp:posOffset>
                </wp:positionV>
                <wp:extent cx="4486275" cy="752475"/>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4486275" cy="752475"/>
                        </a:xfrm>
                        <a:prstGeom prst="rect">
                          <a:avLst/>
                        </a:prstGeom>
                        <a:noFill/>
                        <a:ln w="12700" cap="flat">
                          <a:noFill/>
                          <a:miter lim="400000"/>
                        </a:ln>
                        <a:effectLst/>
                      </wps:spPr>
                      <wps:txbx>
                        <w:txbxContent>
                          <w:p w:rsidR="00972119" w:rsidRDefault="00D95A52">
                            <w:r>
                              <w:rPr>
                                <w:noProof/>
                              </w:rPr>
                              <w:drawing>
                                <wp:inline distT="0" distB="0" distL="0" distR="0" wp14:anchorId="5E30B8EA" wp14:editId="0E32D80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BC1339">
                              <w:t xml:space="preserve">                             </w:t>
                            </w:r>
                          </w:p>
                        </w:txbxContent>
                      </wps:txbx>
                      <wps:bodyPr wrap="square" lIns="45719" tIns="45719" rIns="45719" bIns="45719" numCol="1" anchor="t">
                        <a:noAutofit/>
                      </wps:bodyPr>
                    </wps:wsp>
                  </a:graphicData>
                </a:graphic>
              </wp:anchor>
            </w:drawing>
          </mc:Choice>
          <mc:Fallback>
            <w:pict>
              <v:rect id="officeArt object" o:spid="_x0000_s1026" style="position:absolute;left:0;text-align:left;margin-left:90pt;margin-top:-29.25pt;width:353.25pt;height:59.25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Q+2wEAAKQDAAAOAAAAZHJzL2Uyb0RvYy54bWysU8tu2zAQvBfoPxC813pUjhzBchA0SFGg&#10;aAOk+QCKIi0WfJWkLfnvu6QUR2hvRX2gd/mY3Zkd7e8mJdGZOS+MbnGxyTFimppe6GOLX348fthh&#10;5APRPZFGsxZfmMd3h/fv9qNtWGkGI3vmEIBo34y2xUMItskyTwemiN8YyzQccuMUCZC6Y9Y7MgK6&#10;klmZ5zfZaFxvnaHMe9h9mA/xIeFzzmj4zrlnAckWQ28hrS6tXVyzw540R0fsIOjSBvmHLhQRGope&#10;oR5IIOjkxF9QSlBnvOFhQ43KDOeCssQB2BT5H2yeB2JZ4gLieHuVyf8/WPrt/OSQ6GF2ef2xropd&#10;CRPTRMGs5u7uXUCm+wlKRrFG6xt482yf3JJ5CCPziTsV/+EVmpLAl6vAbAqIwmZV7W7KeosRhbN6&#10;W1YQA0z29to6Hz4zo1AMWuxi2YhKzl99mK++Xonb2jwKKWGfNFKjEViUdQ5zpgS8xCWZH69uKRHA&#10;b1IoaCaPv6W+1BGDJccslSLVmVyMwtRNC+PO9BcQbQTXtNj/OhHHMJJfNIyl2tbFLdhsnbh10q0T&#10;fVKfDBizwIhoOhjw5WvD96dguEiMY/W5JCgVE7BC0myxbfTaOk+33j6uw28AAAD//wMAUEsDBBQA&#10;BgAIAAAAIQB8kNvx3QAAAAoBAAAPAAAAZHJzL2Rvd25yZXYueG1sTI/BTsMwEETvSPyDtUjcWrst&#10;idw0ToUQ5cKJwge4sRsH7HUUO234e5YT3HY0o9k39X4Onl3smPqIClZLAcxiG02PnYKP98NCAktZ&#10;o9E+olXwbRPsm9ubWlcmXvHNXo65Y1SCqdIKXM5DxXlqnQ06LeNgkbxzHIPOJMeOm1FfqTx4vhai&#10;5EH3SB+cHuyTs+3XcQoK+Op147dh2q5nNz1vHkTxeXgZlLq/mx93wLKd818YfvEJHRpiOsUJTWKe&#10;tBS0JStYFLIARgkpSzpOCkpyeFPz/xOaHwAAAP//AwBQSwECLQAUAAYACAAAACEAtoM4kv4AAADh&#10;AQAAEwAAAAAAAAAAAAAAAAAAAAAAW0NvbnRlbnRfVHlwZXNdLnhtbFBLAQItABQABgAIAAAAIQA4&#10;/SH/1gAAAJQBAAALAAAAAAAAAAAAAAAAAC8BAABfcmVscy8ucmVsc1BLAQItABQABgAIAAAAIQDN&#10;tTQ+2wEAAKQDAAAOAAAAAAAAAAAAAAAAAC4CAABkcnMvZTJvRG9jLnhtbFBLAQItABQABgAIAAAA&#10;IQB8kNvx3QAAAAoBAAAPAAAAAAAAAAAAAAAAADUEAABkcnMvZG93bnJldi54bWxQSwUGAAAAAAQA&#10;BADzAAAAPwUAAAAA&#10;" filled="f" stroked="f" strokeweight="1pt">
                <v:stroke miterlimit="4"/>
                <v:textbox inset="1.27mm,1.27mm,1.27mm,1.27mm">
                  <w:txbxContent>
                    <w:p w:rsidR="00972119" w:rsidRDefault="00D95A52">
                      <w:r>
                        <w:rPr>
                          <w:noProof/>
                        </w:rPr>
                        <w:drawing>
                          <wp:inline distT="0" distB="0" distL="0" distR="0" wp14:anchorId="5E30B8EA" wp14:editId="0E32D80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BC1339">
                        <w:t xml:space="preserve">                             </w:t>
                      </w:r>
                    </w:p>
                  </w:txbxContent>
                </v:textbox>
                <w10:wrap anchory="line"/>
              </v:rect>
            </w:pict>
          </mc:Fallback>
        </mc:AlternateContent>
      </w:r>
    </w:p>
    <w:p w:rsidR="00972119" w:rsidRDefault="00972119">
      <w:pPr>
        <w:tabs>
          <w:tab w:val="center" w:pos="5400"/>
        </w:tabs>
        <w:suppressAutoHyphens/>
        <w:spacing w:after="0" w:line="240" w:lineRule="auto"/>
        <w:jc w:val="both"/>
        <w:rPr>
          <w:rFonts w:ascii="Cambria" w:eastAsia="Cambria" w:hAnsi="Cambria" w:cs="Cambria"/>
          <w:lang w:val="es-ES_tradnl"/>
        </w:rPr>
      </w:pPr>
    </w:p>
    <w:p w:rsidR="00972119" w:rsidRDefault="00972119">
      <w:pPr>
        <w:tabs>
          <w:tab w:val="center" w:pos="5400"/>
        </w:tabs>
        <w:suppressAutoHyphens/>
        <w:spacing w:after="0" w:line="240" w:lineRule="auto"/>
        <w:jc w:val="both"/>
        <w:rPr>
          <w:rFonts w:ascii="Cambria" w:eastAsia="Cambria" w:hAnsi="Cambria" w:cs="Cambria"/>
          <w:lang w:val="es-ES_tradnl"/>
        </w:rPr>
      </w:pPr>
    </w:p>
    <w:p w:rsidR="00972119" w:rsidRDefault="00972119">
      <w:pPr>
        <w:tabs>
          <w:tab w:val="center" w:pos="5400"/>
        </w:tabs>
        <w:suppressAutoHyphens/>
        <w:spacing w:after="0" w:line="240" w:lineRule="auto"/>
        <w:rPr>
          <w:rFonts w:ascii="Cambria" w:eastAsia="Cambria" w:hAnsi="Cambria" w:cs="Cambria"/>
          <w:lang w:val="es-ES_tradnl"/>
        </w:rPr>
      </w:pPr>
    </w:p>
    <w:p w:rsidR="00972119" w:rsidRDefault="00972119">
      <w:pPr>
        <w:tabs>
          <w:tab w:val="center" w:pos="5400"/>
        </w:tabs>
        <w:suppressAutoHyphens/>
        <w:spacing w:after="0" w:line="240" w:lineRule="auto"/>
        <w:rPr>
          <w:rFonts w:ascii="Cambria" w:eastAsia="Cambria" w:hAnsi="Cambria" w:cs="Cambria"/>
          <w:lang w:val="es-ES_tradnl"/>
        </w:rPr>
      </w:pPr>
    </w:p>
    <w:p w:rsidR="00972119" w:rsidRDefault="00972119">
      <w:pPr>
        <w:tabs>
          <w:tab w:val="center" w:pos="5400"/>
        </w:tabs>
        <w:suppressAutoHyphens/>
        <w:spacing w:after="0" w:line="240" w:lineRule="auto"/>
        <w:rPr>
          <w:rFonts w:ascii="Cambria" w:eastAsia="Cambria" w:hAnsi="Cambria" w:cs="Cambria"/>
          <w:lang w:val="es-ES_tradnl"/>
        </w:rPr>
      </w:pPr>
    </w:p>
    <w:p w:rsidR="00972119" w:rsidRDefault="00972119">
      <w:pPr>
        <w:tabs>
          <w:tab w:val="center" w:pos="5400"/>
        </w:tabs>
        <w:suppressAutoHyphens/>
        <w:spacing w:after="0" w:line="240" w:lineRule="auto"/>
        <w:jc w:val="center"/>
        <w:rPr>
          <w:rFonts w:ascii="Cambria" w:eastAsia="Cambria" w:hAnsi="Cambria" w:cs="Cambria"/>
          <w:lang w:val="es-ES_tradnl"/>
        </w:rPr>
      </w:pPr>
    </w:p>
    <w:p w:rsidR="00972119" w:rsidRDefault="00972119">
      <w:pPr>
        <w:tabs>
          <w:tab w:val="center" w:pos="5400"/>
        </w:tabs>
        <w:suppressAutoHyphens/>
        <w:spacing w:after="0" w:line="240" w:lineRule="auto"/>
        <w:jc w:val="center"/>
        <w:rPr>
          <w:rFonts w:ascii="Cambria" w:eastAsia="Cambria" w:hAnsi="Cambria" w:cs="Cambria"/>
          <w:lang w:val="es-ES_tradnl"/>
        </w:rPr>
      </w:pPr>
    </w:p>
    <w:p w:rsidR="00972119" w:rsidRDefault="00972119">
      <w:pPr>
        <w:tabs>
          <w:tab w:val="center" w:pos="5400"/>
        </w:tabs>
        <w:suppressAutoHyphens/>
        <w:spacing w:after="0" w:line="240" w:lineRule="auto"/>
        <w:jc w:val="center"/>
        <w:rPr>
          <w:rFonts w:ascii="Cambria" w:eastAsia="Cambria" w:hAnsi="Cambria" w:cs="Cambria"/>
          <w:lang w:val="es-ES_tradnl"/>
        </w:rPr>
      </w:pPr>
      <w:bookmarkStart w:id="0" w:name="_GoBack"/>
      <w:bookmarkEnd w:id="0"/>
    </w:p>
    <w:p w:rsidR="00972119" w:rsidRDefault="00972119">
      <w:pPr>
        <w:tabs>
          <w:tab w:val="center" w:pos="5400"/>
        </w:tabs>
        <w:suppressAutoHyphens/>
        <w:spacing w:after="0" w:line="240" w:lineRule="auto"/>
        <w:jc w:val="center"/>
        <w:rPr>
          <w:rFonts w:ascii="Cambria" w:eastAsia="Cambria" w:hAnsi="Cambria" w:cs="Cambria"/>
          <w:lang w:val="es-ES_tradnl"/>
        </w:rPr>
      </w:pPr>
    </w:p>
    <w:p w:rsidR="00972119" w:rsidRDefault="00972119">
      <w:pPr>
        <w:tabs>
          <w:tab w:val="center" w:pos="5400"/>
        </w:tabs>
        <w:suppressAutoHyphens/>
        <w:spacing w:after="0" w:line="240" w:lineRule="auto"/>
        <w:jc w:val="center"/>
        <w:rPr>
          <w:rFonts w:ascii="Cambria" w:eastAsia="Cambria" w:hAnsi="Cambria" w:cs="Cambria"/>
          <w:lang w:val="es-ES_tradnl"/>
        </w:rPr>
      </w:pPr>
    </w:p>
    <w:p w:rsidR="00972119" w:rsidRDefault="00972119">
      <w:pPr>
        <w:tabs>
          <w:tab w:val="center" w:pos="5400"/>
        </w:tabs>
        <w:suppressAutoHyphens/>
        <w:spacing w:after="0" w:line="240" w:lineRule="auto"/>
        <w:jc w:val="center"/>
        <w:rPr>
          <w:rFonts w:ascii="Cambria" w:eastAsia="Cambria" w:hAnsi="Cambria" w:cs="Cambria"/>
          <w:lang w:val="es-ES_tradnl"/>
        </w:rPr>
      </w:pPr>
    </w:p>
    <w:p w:rsidR="00972119" w:rsidRDefault="00972119">
      <w:pPr>
        <w:tabs>
          <w:tab w:val="center" w:pos="5400"/>
        </w:tabs>
        <w:suppressAutoHyphens/>
        <w:spacing w:after="0" w:line="240" w:lineRule="auto"/>
        <w:jc w:val="center"/>
        <w:rPr>
          <w:rFonts w:ascii="Cambria" w:eastAsia="Cambria" w:hAnsi="Cambria" w:cs="Cambria"/>
          <w:lang w:val="es-ES_tradnl"/>
        </w:rPr>
      </w:pPr>
    </w:p>
    <w:p w:rsidR="00972119" w:rsidRDefault="00972119">
      <w:pPr>
        <w:tabs>
          <w:tab w:val="center" w:pos="5400"/>
        </w:tabs>
        <w:suppressAutoHyphens/>
        <w:spacing w:after="0" w:line="240" w:lineRule="auto"/>
        <w:jc w:val="center"/>
        <w:rPr>
          <w:rFonts w:ascii="Cambria" w:eastAsia="Cambria" w:hAnsi="Cambria" w:cs="Cambria"/>
          <w:lang w:val="es-ES_tradnl"/>
        </w:rPr>
      </w:pPr>
    </w:p>
    <w:p w:rsidR="00972119" w:rsidRDefault="00BC1339">
      <w:pPr>
        <w:tabs>
          <w:tab w:val="center" w:pos="5400"/>
        </w:tabs>
        <w:suppressAutoHyphens/>
        <w:spacing w:after="0" w:line="240" w:lineRule="auto"/>
        <w:jc w:val="center"/>
        <w:rPr>
          <w:rFonts w:ascii="Cambria" w:eastAsia="Cambria" w:hAnsi="Cambria" w:cs="Cambria"/>
        </w:rPr>
      </w:pPr>
      <w:r>
        <w:rPr>
          <w:noProof/>
        </w:rPr>
        <mc:AlternateContent>
          <mc:Choice Requires="wps">
            <w:drawing>
              <wp:anchor distT="0" distB="0" distL="0" distR="0" simplePos="0" relativeHeight="251660288" behindDoc="0" locked="0" layoutInCell="1" allowOverlap="1">
                <wp:simplePos x="0" y="0"/>
                <wp:positionH relativeFrom="column">
                  <wp:posOffset>1209675</wp:posOffset>
                </wp:positionH>
                <wp:positionV relativeFrom="line">
                  <wp:posOffset>79374</wp:posOffset>
                </wp:positionV>
                <wp:extent cx="4333875" cy="2350771"/>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4333875" cy="2350771"/>
                        </a:xfrm>
                        <a:prstGeom prst="rect">
                          <a:avLst/>
                        </a:prstGeom>
                        <a:noFill/>
                        <a:ln w="12700" cap="flat">
                          <a:noFill/>
                          <a:miter lim="400000"/>
                        </a:ln>
                        <a:effectLst/>
                      </wps:spPr>
                      <wps:txbx>
                        <w:txbxContent>
                          <w:p w:rsidR="00972119" w:rsidRDefault="00D95A52" w:rsidP="00D95A52">
                            <w:pPr>
                              <w:spacing w:before="120" w:after="120" w:line="240" w:lineRule="auto"/>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REPORT No. 123</w:t>
                            </w:r>
                            <w:r w:rsidR="00BC1339">
                              <w:rPr>
                                <w:rFonts w:ascii="Cambria" w:eastAsia="Cambria" w:hAnsi="Cambria" w:cs="Cambria"/>
                                <w:b/>
                                <w:bCs/>
                                <w:color w:val="0D0D0D"/>
                                <w:sz w:val="36"/>
                                <w:szCs w:val="36"/>
                                <w:u w:color="0D0D0D"/>
                              </w:rPr>
                              <w:t>/</w:t>
                            </w:r>
                            <w:r>
                              <w:rPr>
                                <w:rFonts w:ascii="Cambria" w:eastAsia="Cambria" w:hAnsi="Cambria" w:cs="Cambria"/>
                                <w:b/>
                                <w:bCs/>
                                <w:color w:val="0D0D0D"/>
                                <w:sz w:val="36"/>
                                <w:szCs w:val="36"/>
                                <w:u w:color="0D0D0D"/>
                              </w:rPr>
                              <w:t>20</w:t>
                            </w:r>
                          </w:p>
                          <w:p w:rsidR="00972119" w:rsidRDefault="00BC1339" w:rsidP="00D95A52">
                            <w:pPr>
                              <w:spacing w:before="120" w:after="120" w:line="240" w:lineRule="auto"/>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PETITION 562-10</w:t>
                            </w:r>
                          </w:p>
                          <w:p w:rsidR="00972119" w:rsidRPr="00043469" w:rsidRDefault="00BC1339" w:rsidP="00D95A52">
                            <w:pPr>
                              <w:spacing w:before="120" w:after="120" w:line="240" w:lineRule="auto"/>
                              <w:rPr>
                                <w:rFonts w:ascii="Cambria" w:eastAsia="Cambria" w:hAnsi="Cambria" w:cs="Cambria"/>
                                <w:color w:val="0D0D0D"/>
                                <w:u w:color="0D0D0D"/>
                              </w:rPr>
                            </w:pPr>
                            <w:r w:rsidRPr="00043469">
                              <w:rPr>
                                <w:rFonts w:ascii="Cambria" w:eastAsia="Cambria" w:hAnsi="Cambria" w:cs="Cambria"/>
                                <w:color w:val="0D0D0D"/>
                                <w:u w:color="0D0D0D"/>
                              </w:rPr>
                              <w:t>REPORT ON I</w:t>
                            </w:r>
                            <w:r w:rsidRPr="00043469">
                              <w:rPr>
                                <w:rFonts w:ascii="Cambria" w:eastAsia="Cambria" w:hAnsi="Cambria" w:cs="Cambria"/>
                              </w:rPr>
                              <w:t>NADMISSIBILITY</w:t>
                            </w:r>
                            <w:r w:rsidRPr="00043469">
                              <w:rPr>
                                <w:rFonts w:ascii="Cambria" w:eastAsia="Cambria" w:hAnsi="Cambria" w:cs="Cambria"/>
                                <w:color w:val="FF0000"/>
                                <w:u w:color="FF0000"/>
                              </w:rPr>
                              <w:t xml:space="preserve"> </w:t>
                            </w:r>
                          </w:p>
                          <w:p w:rsidR="00972119" w:rsidRPr="00043469" w:rsidRDefault="00972119">
                            <w:pPr>
                              <w:rPr>
                                <w:rFonts w:ascii="Cambria" w:eastAsia="Cambria" w:hAnsi="Cambria" w:cs="Cambria"/>
                                <w:color w:val="0D0D0D"/>
                                <w:u w:color="0D0D0D"/>
                              </w:rPr>
                            </w:pPr>
                          </w:p>
                          <w:p w:rsidR="00972119" w:rsidRPr="00D95A52" w:rsidRDefault="00BC1339" w:rsidP="00D95A52">
                            <w:pPr>
                              <w:spacing w:before="120" w:after="120" w:line="240" w:lineRule="auto"/>
                              <w:rPr>
                                <w:rFonts w:ascii="Cambria" w:eastAsia="Cambria" w:hAnsi="Cambria" w:cs="Cambria"/>
                                <w:color w:val="0D0D0D"/>
                                <w:u w:color="0D0D0D"/>
                                <w:lang w:val="es-419"/>
                              </w:rPr>
                            </w:pPr>
                            <w:r w:rsidRPr="00D95A52">
                              <w:rPr>
                                <w:rFonts w:ascii="Cambria" w:eastAsia="Cambria" w:hAnsi="Cambria" w:cs="Cambria"/>
                                <w:color w:val="0D0D0D"/>
                                <w:u w:color="0D0D0D"/>
                                <w:lang w:val="es-419"/>
                              </w:rPr>
                              <w:t xml:space="preserve">CARLOS JULIO GOVEA MARIDUEÑA  </w:t>
                            </w:r>
                          </w:p>
                          <w:p w:rsidR="00972119" w:rsidRPr="00D95A52" w:rsidRDefault="00BC1339" w:rsidP="00D95A52">
                            <w:pPr>
                              <w:spacing w:before="120" w:after="120" w:line="240" w:lineRule="auto"/>
                              <w:rPr>
                                <w:rFonts w:ascii="Cambria" w:eastAsia="Cambria" w:hAnsi="Cambria" w:cs="Cambria"/>
                                <w:color w:val="0D0D0D"/>
                                <w:u w:color="0D0D0D"/>
                                <w:lang w:val="es-419"/>
                              </w:rPr>
                            </w:pPr>
                            <w:r w:rsidRPr="00D95A52">
                              <w:rPr>
                                <w:rFonts w:ascii="Cambria" w:eastAsia="Cambria" w:hAnsi="Cambria" w:cs="Cambria"/>
                                <w:color w:val="0D0D0D"/>
                                <w:u w:color="0D0D0D"/>
                                <w:lang w:val="es-419"/>
                              </w:rPr>
                              <w:t>ECUADOR</w:t>
                            </w:r>
                          </w:p>
                        </w:txbxContent>
                      </wps:txbx>
                      <wps:bodyPr wrap="square" lIns="45719" tIns="45719" rIns="45719" bIns="45719" numCol="1" anchor="t">
                        <a:noAutofit/>
                      </wps:bodyPr>
                    </wps:wsp>
                  </a:graphicData>
                </a:graphic>
              </wp:anchor>
            </w:drawing>
          </mc:Choice>
          <mc:Fallback>
            <w:pict>
              <v:rect id="_x0000_s1027" style="position:absolute;left:0;text-align:left;margin-left:95.25pt;margin-top:6.25pt;width:341.25pt;height:185.1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Ou3gEAAKwDAAAOAAAAZHJzL2Uyb0RvYy54bWysU9uO2yAQfa/Uf0C8N74lddaKs1p1tVWl&#10;ql1pux+AMcRU3Aokdv6+A3ayUftWNQ+EGYYzcw7Hu/tJSXRizgujW1yscoyYpqYX+tDi1x9PH7YY&#10;+UB0T6TRrMVn5vH9/v273WgbVprByJ45BCDaN6Nt8RCCbbLM04Ep4lfGMg2H3DhFAoTukPWOjICu&#10;ZFbm+cdsNK63zlDmPWQf50O8T/icMxq+c+5ZQLLFMFtIq0trF9dsvyPNwRE7CLqMQf5hCkWEhqZX&#10;qEcSCDo68ReUEtQZb3hYUaMyw7mgLHEANkX+B5uXgViWuIA43l5l8v8Pln47PTskeni7vK7qdbEt&#10;7zDSRMFbzdM9uIBM9xOUjGKN1jdw58U+uyXysI3MJ+5U/IdbaEoCn68CsykgCsl1VVXbeoMRhbOy&#10;2uR1XUTU7O26dT58ZkahuGmxi30jLDl99WEuvZTEtDZPQkrIk0ZqNAKNss7hoSkBM3FJ5ss3VUoE&#10;MJwUCqbJ42/pL3XEYMkyS6fIdWYXd2Hqplmoiw6d6c8g3gjuabH/dSSOYSS/aHie9aYuQMdwG7jb&#10;oLsN9FF9MmDQAiOi6WDAn5e5H47BcJGIxyHmliBYDMASSbrFvtFzt3GqevvI9r8BAAD//wMAUEsD&#10;BBQABgAIAAAAIQABT0Da3QAAAAoBAAAPAAAAZHJzL2Rvd25yZXYueG1sTI/BTsMwEETvSPyDtUjc&#10;qN2E0iTEqRCiXDhR+AA3XuJAvI5ipw1/z3KC0+5oR7Nv6t3iB3HCKfaBNKxXCgRSG2xPnYb3t/1N&#10;ASImQ9YMgVDDN0bYNZcXtalsONMrng6pExxCsTIaXEpjJWVsHXoTV2FE4ttHmLxJLKdO2smcOdwP&#10;MlPqTnrTE39wZsRHh+3XYfYa5PolH0o/l9ni5qf8Vm0+98+j1tdXy8M9iIRL+jPDLz6jQ8NMxzCT&#10;jWJgXaoNW3nJeLKh2OZc7qghL7ItyKaW/ys0PwAAAP//AwBQSwECLQAUAAYACAAAACEAtoM4kv4A&#10;AADhAQAAEwAAAAAAAAAAAAAAAAAAAAAAW0NvbnRlbnRfVHlwZXNdLnhtbFBLAQItABQABgAIAAAA&#10;IQA4/SH/1gAAAJQBAAALAAAAAAAAAAAAAAAAAC8BAABfcmVscy8ucmVsc1BLAQItABQABgAIAAAA&#10;IQD5XFOu3gEAAKwDAAAOAAAAAAAAAAAAAAAAAC4CAABkcnMvZTJvRG9jLnhtbFBLAQItABQABgAI&#10;AAAAIQABT0Da3QAAAAoBAAAPAAAAAAAAAAAAAAAAADgEAABkcnMvZG93bnJldi54bWxQSwUGAAAA&#10;AAQABADzAAAAQgUAAAAA&#10;" filled="f" stroked="f" strokeweight="1pt">
                <v:stroke miterlimit="4"/>
                <v:textbox inset="1.27mm,1.27mm,1.27mm,1.27mm">
                  <w:txbxContent>
                    <w:p w:rsidR="00972119" w:rsidRDefault="00D95A52" w:rsidP="00D95A52">
                      <w:pPr>
                        <w:spacing w:before="120" w:after="120" w:line="240" w:lineRule="auto"/>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REPORT No. 123</w:t>
                      </w:r>
                      <w:r w:rsidR="00BC1339">
                        <w:rPr>
                          <w:rFonts w:ascii="Cambria" w:eastAsia="Cambria" w:hAnsi="Cambria" w:cs="Cambria"/>
                          <w:b/>
                          <w:bCs/>
                          <w:color w:val="0D0D0D"/>
                          <w:sz w:val="36"/>
                          <w:szCs w:val="36"/>
                          <w:u w:color="0D0D0D"/>
                        </w:rPr>
                        <w:t>/</w:t>
                      </w:r>
                      <w:r>
                        <w:rPr>
                          <w:rFonts w:ascii="Cambria" w:eastAsia="Cambria" w:hAnsi="Cambria" w:cs="Cambria"/>
                          <w:b/>
                          <w:bCs/>
                          <w:color w:val="0D0D0D"/>
                          <w:sz w:val="36"/>
                          <w:szCs w:val="36"/>
                          <w:u w:color="0D0D0D"/>
                        </w:rPr>
                        <w:t>20</w:t>
                      </w:r>
                    </w:p>
                    <w:p w:rsidR="00972119" w:rsidRDefault="00BC1339" w:rsidP="00D95A52">
                      <w:pPr>
                        <w:spacing w:before="120" w:after="120" w:line="240" w:lineRule="auto"/>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PETITION 562-10</w:t>
                      </w:r>
                    </w:p>
                    <w:p w:rsidR="00972119" w:rsidRPr="00043469" w:rsidRDefault="00BC1339" w:rsidP="00D95A52">
                      <w:pPr>
                        <w:spacing w:before="120" w:after="120" w:line="240" w:lineRule="auto"/>
                        <w:rPr>
                          <w:rFonts w:ascii="Cambria" w:eastAsia="Cambria" w:hAnsi="Cambria" w:cs="Cambria"/>
                          <w:color w:val="0D0D0D"/>
                          <w:u w:color="0D0D0D"/>
                        </w:rPr>
                      </w:pPr>
                      <w:r w:rsidRPr="00043469">
                        <w:rPr>
                          <w:rFonts w:ascii="Cambria" w:eastAsia="Cambria" w:hAnsi="Cambria" w:cs="Cambria"/>
                          <w:color w:val="0D0D0D"/>
                          <w:u w:color="0D0D0D"/>
                        </w:rPr>
                        <w:t>REPORT ON I</w:t>
                      </w:r>
                      <w:r w:rsidRPr="00043469">
                        <w:rPr>
                          <w:rFonts w:ascii="Cambria" w:eastAsia="Cambria" w:hAnsi="Cambria" w:cs="Cambria"/>
                        </w:rPr>
                        <w:t>NADMISSIBILITY</w:t>
                      </w:r>
                      <w:r w:rsidRPr="00043469">
                        <w:rPr>
                          <w:rFonts w:ascii="Cambria" w:eastAsia="Cambria" w:hAnsi="Cambria" w:cs="Cambria"/>
                          <w:color w:val="FF0000"/>
                          <w:u w:color="FF0000"/>
                        </w:rPr>
                        <w:t xml:space="preserve"> </w:t>
                      </w:r>
                    </w:p>
                    <w:p w:rsidR="00972119" w:rsidRPr="00043469" w:rsidRDefault="00972119">
                      <w:pPr>
                        <w:rPr>
                          <w:rFonts w:ascii="Cambria" w:eastAsia="Cambria" w:hAnsi="Cambria" w:cs="Cambria"/>
                          <w:color w:val="0D0D0D"/>
                          <w:u w:color="0D0D0D"/>
                        </w:rPr>
                      </w:pPr>
                    </w:p>
                    <w:p w:rsidR="00972119" w:rsidRPr="00D95A52" w:rsidRDefault="00BC1339" w:rsidP="00D95A52">
                      <w:pPr>
                        <w:spacing w:before="120" w:after="120" w:line="240" w:lineRule="auto"/>
                        <w:rPr>
                          <w:rFonts w:ascii="Cambria" w:eastAsia="Cambria" w:hAnsi="Cambria" w:cs="Cambria"/>
                          <w:color w:val="0D0D0D"/>
                          <w:u w:color="0D0D0D"/>
                          <w:lang w:val="es-419"/>
                        </w:rPr>
                      </w:pPr>
                      <w:r w:rsidRPr="00D95A52">
                        <w:rPr>
                          <w:rFonts w:ascii="Cambria" w:eastAsia="Cambria" w:hAnsi="Cambria" w:cs="Cambria"/>
                          <w:color w:val="0D0D0D"/>
                          <w:u w:color="0D0D0D"/>
                          <w:lang w:val="es-419"/>
                        </w:rPr>
                        <w:t xml:space="preserve">CARLOS JULIO GOVEA MARIDUEÑA  </w:t>
                      </w:r>
                    </w:p>
                    <w:p w:rsidR="00972119" w:rsidRPr="00D95A52" w:rsidRDefault="00BC1339" w:rsidP="00D95A52">
                      <w:pPr>
                        <w:spacing w:before="120" w:after="120" w:line="240" w:lineRule="auto"/>
                        <w:rPr>
                          <w:rFonts w:ascii="Cambria" w:eastAsia="Cambria" w:hAnsi="Cambria" w:cs="Cambria"/>
                          <w:color w:val="0D0D0D"/>
                          <w:u w:color="0D0D0D"/>
                          <w:lang w:val="es-419"/>
                        </w:rPr>
                      </w:pPr>
                      <w:r w:rsidRPr="00D95A52">
                        <w:rPr>
                          <w:rFonts w:ascii="Cambria" w:eastAsia="Cambria" w:hAnsi="Cambria" w:cs="Cambria"/>
                          <w:color w:val="0D0D0D"/>
                          <w:u w:color="0D0D0D"/>
                          <w:lang w:val="es-419"/>
                        </w:rPr>
                        <w:t>ECUADOR</w:t>
                      </w:r>
                    </w:p>
                  </w:txbxContent>
                </v:textbox>
                <w10:wrap anchory="line"/>
              </v:rect>
            </w:pict>
          </mc:Fallback>
        </mc:AlternateContent>
      </w:r>
      <w:r>
        <w:rPr>
          <w:noProof/>
        </w:rPr>
        <mc:AlternateContent>
          <mc:Choice Requires="wps">
            <w:drawing>
              <wp:anchor distT="0" distB="0" distL="0" distR="0" simplePos="0" relativeHeight="251662336" behindDoc="0" locked="0" layoutInCell="1" allowOverlap="1">
                <wp:simplePos x="0" y="0"/>
                <wp:positionH relativeFrom="column">
                  <wp:posOffset>-371475</wp:posOffset>
                </wp:positionH>
                <wp:positionV relativeFrom="line">
                  <wp:posOffset>127000</wp:posOffset>
                </wp:positionV>
                <wp:extent cx="1334136" cy="1377315"/>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1334136" cy="1377315"/>
                        </a:xfrm>
                        <a:prstGeom prst="rect">
                          <a:avLst/>
                        </a:prstGeom>
                        <a:noFill/>
                        <a:ln w="12700" cap="flat">
                          <a:noFill/>
                          <a:miter lim="400000"/>
                        </a:ln>
                        <a:effectLst/>
                      </wps:spPr>
                      <wps:txbx>
                        <w:txbxContent>
                          <w:p w:rsidR="00972119" w:rsidRDefault="00BC1339" w:rsidP="00D95A52">
                            <w:pPr>
                              <w:spacing w:after="0" w:line="240" w:lineRule="auto"/>
                              <w:jc w:val="right"/>
                              <w:rPr>
                                <w:color w:val="FFFFFF"/>
                                <w:u w:color="FFFFFF"/>
                                <w:lang w:val="pt-PT"/>
                              </w:rPr>
                            </w:pPr>
                            <w:r>
                              <w:rPr>
                                <w:color w:val="FFFFFF"/>
                                <w:u w:color="FFFFFF"/>
                                <w:lang w:val="pt-PT"/>
                              </w:rPr>
                              <w:t>OEA/Ser.L/V/II.</w:t>
                            </w:r>
                          </w:p>
                          <w:p w:rsidR="00972119" w:rsidRDefault="00BC1339" w:rsidP="00D95A52">
                            <w:pPr>
                              <w:spacing w:after="0" w:line="240" w:lineRule="auto"/>
                              <w:jc w:val="right"/>
                              <w:rPr>
                                <w:color w:val="FFFFFF"/>
                                <w:u w:color="FFFFFF"/>
                                <w:lang w:val="pt-PT"/>
                              </w:rPr>
                            </w:pPr>
                            <w:r>
                              <w:rPr>
                                <w:color w:val="FFFFFF"/>
                                <w:u w:color="FFFFFF"/>
                                <w:lang w:val="pt-PT"/>
                              </w:rPr>
                              <w:t>Doc.</w:t>
                            </w:r>
                            <w:r w:rsidR="00D95A52">
                              <w:rPr>
                                <w:color w:val="FFFFFF"/>
                                <w:u w:color="FFFFFF"/>
                                <w:lang w:val="pt-PT"/>
                              </w:rPr>
                              <w:t xml:space="preserve"> 133</w:t>
                            </w:r>
                            <w:r>
                              <w:rPr>
                                <w:color w:val="FFFFFF"/>
                                <w:u w:color="FFFFFF"/>
                                <w:lang w:val="pt-PT"/>
                              </w:rPr>
                              <w:t xml:space="preserve"> </w:t>
                            </w:r>
                          </w:p>
                          <w:p w:rsidR="00972119" w:rsidRDefault="00BC1339" w:rsidP="00D95A52">
                            <w:pPr>
                              <w:spacing w:after="0" w:line="240" w:lineRule="auto"/>
                              <w:jc w:val="right"/>
                              <w:rPr>
                                <w:color w:val="FFFFFF"/>
                                <w:u w:color="FFFFFF"/>
                              </w:rPr>
                            </w:pPr>
                            <w:r>
                              <w:rPr>
                                <w:color w:val="FFFFFF"/>
                                <w:u w:color="FFFFFF"/>
                                <w:lang w:val="pt-PT"/>
                              </w:rPr>
                              <w:t xml:space="preserve"> </w:t>
                            </w:r>
                            <w:r w:rsidR="00D95A52">
                              <w:rPr>
                                <w:color w:val="FFFFFF"/>
                                <w:u w:color="FFFFFF"/>
                              </w:rPr>
                              <w:t>25 April 20</w:t>
                            </w:r>
                            <w:r>
                              <w:rPr>
                                <w:color w:val="FFFFFF"/>
                                <w:u w:color="FFFFFF"/>
                              </w:rPr>
                              <w:t>20</w:t>
                            </w:r>
                          </w:p>
                          <w:p w:rsidR="00972119" w:rsidRDefault="00BC1339" w:rsidP="00D95A52">
                            <w:pPr>
                              <w:spacing w:after="0" w:line="240" w:lineRule="auto"/>
                              <w:jc w:val="right"/>
                            </w:pPr>
                            <w:r>
                              <w:rPr>
                                <w:color w:val="FFFFFF"/>
                                <w:u w:color="FFFFFF"/>
                              </w:rPr>
                              <w:t>Original:</w:t>
                            </w:r>
                            <w:r w:rsidR="00D95A52">
                              <w:rPr>
                                <w:color w:val="FFFFFF"/>
                                <w:u w:color="FFFFFF"/>
                              </w:rPr>
                              <w:t xml:space="preserve"> English </w:t>
                            </w:r>
                          </w:p>
                        </w:txbxContent>
                      </wps:txbx>
                      <wps:bodyPr wrap="square" lIns="45719" tIns="45719" rIns="45719" bIns="45719" numCol="1" anchor="t">
                        <a:noAutofit/>
                      </wps:bodyPr>
                    </wps:wsp>
                  </a:graphicData>
                </a:graphic>
              </wp:anchor>
            </w:drawing>
          </mc:Choice>
          <mc:Fallback>
            <w:pict>
              <v:rect id="_x0000_s1028" style="position:absolute;left:0;text-align:left;margin-left:-29.25pt;margin-top:10pt;width:105.05pt;height:108.45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Q3wEAAKwDAAAOAAAAZHJzL2Uyb0RvYy54bWysU8GO2yAQvVfqPyDuje04u95acVarrraq&#10;VLUr7fYDCIaYChgKJHb+vgNOslF7q5oDYQbmzbzH8/p+MpochA8KbEerRUmJsBx6ZXcd/fH69OGO&#10;khCZ7ZkGKzp6FIHeb96/W4+uFUsYQPfCEwSxoR1dR4cYXVsUgQ/CsLAAJyweSvCGRQz9rug9GxHd&#10;6GJZlrfFCL53HrgIAbOP8yHdZHwpBY/fpQwiEt1RnC3m1ed1m9Zis2btzjM3KH4ag/3DFIYpi00v&#10;UI8sMrL36i8oo7iHADIuOJgCpFRcZA7Ipir/YPMyMCcyFxQnuItM4f/B8m+HZ09Uj29XNnWzqu5q&#10;lMkyg281T/fgI4HtT1QyiTW60GLNi3v2pyjgNjGfpDfpH6vIlAU+XgQWUyQck1Vdr6r6lhKOZ1Xd&#10;NHV1k1CLt3LnQ/wswJC06ahPfRMsO3wNcb56vpLSFp6U1phnrbZkRNRlUyIDztBMUrO5+OqWUREN&#10;p5Xp6KpMv1N/bROGyJY5dUpcZ3ZpF6ftlIVannXYQn9E8UZ0T0fDrz3zghL9xeLzrG6a6iPa7Trw&#10;18H2OrB78wnQoBUlzPIB0J/nuR/2EaTKxNMQc0sULAVoiSzdyb7Jc9dxvvX2kW1+AwAA//8DAFBL&#10;AwQUAAYACAAAACEA/JcyEN0AAAAKAQAADwAAAGRycy9kb3ducmV2LnhtbEyPwU7DMAyG70i8Q2Qk&#10;blvalVZraTohxLhwYuMBssY0hcapmnQrb493gqPtT///ud4tbhBnnELvSUG6TkAgtd701Cn4OO5X&#10;WxAhajJ68IQKfjDArrm9qXVl/IXe8XyIneAQCpVWYGMcKylDa9HpsPYjEt8+/eR05HHqpJn0hcPd&#10;IDdJUkine+IGq0d8tth+H2anQKZv2VC6udwsdn7JHpL8a/86KnV/tzw9goi4xD8YrvqsDg07nfxM&#10;JohBwSrf5owq4BoQVyBPCxAnXmRFCbKp5f8Xml8AAAD//wMAUEsBAi0AFAAGAAgAAAAhALaDOJL+&#10;AAAA4QEAABMAAAAAAAAAAAAAAAAAAAAAAFtDb250ZW50X1R5cGVzXS54bWxQSwECLQAUAAYACAAA&#10;ACEAOP0h/9YAAACUAQAACwAAAAAAAAAAAAAAAAAvAQAAX3JlbHMvLnJlbHNQSwECLQAUAAYACAAA&#10;ACEAXfxyUN8BAACsAwAADgAAAAAAAAAAAAAAAAAuAgAAZHJzL2Uyb0RvYy54bWxQSwECLQAUAAYA&#10;CAAAACEA/JcyEN0AAAAKAQAADwAAAAAAAAAAAAAAAAA5BAAAZHJzL2Rvd25yZXYueG1sUEsFBgAA&#10;AAAEAAQA8wAAAEMFAAAAAA==&#10;" filled="f" stroked="f" strokeweight="1pt">
                <v:stroke miterlimit="4"/>
                <v:textbox inset="1.27mm,1.27mm,1.27mm,1.27mm">
                  <w:txbxContent>
                    <w:p w:rsidR="00972119" w:rsidRDefault="00BC1339" w:rsidP="00D95A52">
                      <w:pPr>
                        <w:spacing w:after="0" w:line="240" w:lineRule="auto"/>
                        <w:jc w:val="right"/>
                        <w:rPr>
                          <w:color w:val="FFFFFF"/>
                          <w:u w:color="FFFFFF"/>
                          <w:lang w:val="pt-PT"/>
                        </w:rPr>
                      </w:pPr>
                      <w:r>
                        <w:rPr>
                          <w:color w:val="FFFFFF"/>
                          <w:u w:color="FFFFFF"/>
                          <w:lang w:val="pt-PT"/>
                        </w:rPr>
                        <w:t>OEA/Ser.L/V/II.</w:t>
                      </w:r>
                    </w:p>
                    <w:p w:rsidR="00972119" w:rsidRDefault="00BC1339" w:rsidP="00D95A52">
                      <w:pPr>
                        <w:spacing w:after="0" w:line="240" w:lineRule="auto"/>
                        <w:jc w:val="right"/>
                        <w:rPr>
                          <w:color w:val="FFFFFF"/>
                          <w:u w:color="FFFFFF"/>
                          <w:lang w:val="pt-PT"/>
                        </w:rPr>
                      </w:pPr>
                      <w:r>
                        <w:rPr>
                          <w:color w:val="FFFFFF"/>
                          <w:u w:color="FFFFFF"/>
                          <w:lang w:val="pt-PT"/>
                        </w:rPr>
                        <w:t>Doc.</w:t>
                      </w:r>
                      <w:r w:rsidR="00D95A52">
                        <w:rPr>
                          <w:color w:val="FFFFFF"/>
                          <w:u w:color="FFFFFF"/>
                          <w:lang w:val="pt-PT"/>
                        </w:rPr>
                        <w:t xml:space="preserve"> 133</w:t>
                      </w:r>
                      <w:r>
                        <w:rPr>
                          <w:color w:val="FFFFFF"/>
                          <w:u w:color="FFFFFF"/>
                          <w:lang w:val="pt-PT"/>
                        </w:rPr>
                        <w:t xml:space="preserve"> </w:t>
                      </w:r>
                    </w:p>
                    <w:p w:rsidR="00972119" w:rsidRDefault="00BC1339" w:rsidP="00D95A52">
                      <w:pPr>
                        <w:spacing w:after="0" w:line="240" w:lineRule="auto"/>
                        <w:jc w:val="right"/>
                        <w:rPr>
                          <w:color w:val="FFFFFF"/>
                          <w:u w:color="FFFFFF"/>
                        </w:rPr>
                      </w:pPr>
                      <w:r>
                        <w:rPr>
                          <w:color w:val="FFFFFF"/>
                          <w:u w:color="FFFFFF"/>
                          <w:lang w:val="pt-PT"/>
                        </w:rPr>
                        <w:t xml:space="preserve"> </w:t>
                      </w:r>
                      <w:r w:rsidR="00D95A52">
                        <w:rPr>
                          <w:color w:val="FFFFFF"/>
                          <w:u w:color="FFFFFF"/>
                        </w:rPr>
                        <w:t>25 April 20</w:t>
                      </w:r>
                      <w:r>
                        <w:rPr>
                          <w:color w:val="FFFFFF"/>
                          <w:u w:color="FFFFFF"/>
                        </w:rPr>
                        <w:t>20</w:t>
                      </w:r>
                    </w:p>
                    <w:p w:rsidR="00972119" w:rsidRDefault="00BC1339" w:rsidP="00D95A52">
                      <w:pPr>
                        <w:spacing w:after="0" w:line="240" w:lineRule="auto"/>
                        <w:jc w:val="right"/>
                      </w:pPr>
                      <w:r>
                        <w:rPr>
                          <w:color w:val="FFFFFF"/>
                          <w:u w:color="FFFFFF"/>
                        </w:rPr>
                        <w:t>Original:</w:t>
                      </w:r>
                      <w:r w:rsidR="00D95A52">
                        <w:rPr>
                          <w:color w:val="FFFFFF"/>
                          <w:u w:color="FFFFFF"/>
                        </w:rPr>
                        <w:t xml:space="preserve"> English </w:t>
                      </w:r>
                    </w:p>
                  </w:txbxContent>
                </v:textbox>
                <w10:wrap anchory="line"/>
              </v:rect>
            </w:pict>
          </mc:Fallback>
        </mc:AlternateContent>
      </w:r>
    </w:p>
    <w:p w:rsidR="00972119" w:rsidRDefault="00972119">
      <w:pPr>
        <w:tabs>
          <w:tab w:val="center" w:pos="5400"/>
        </w:tabs>
        <w:suppressAutoHyphens/>
        <w:spacing w:after="0" w:line="240" w:lineRule="auto"/>
        <w:jc w:val="center"/>
        <w:rPr>
          <w:rFonts w:ascii="Cambria" w:eastAsia="Cambria" w:hAnsi="Cambria" w:cs="Cambria"/>
          <w:lang w:val="es-ES_tradnl"/>
        </w:rPr>
      </w:pPr>
    </w:p>
    <w:p w:rsidR="00972119" w:rsidRDefault="00972119">
      <w:pPr>
        <w:tabs>
          <w:tab w:val="center" w:pos="5400"/>
        </w:tabs>
        <w:suppressAutoHyphens/>
        <w:spacing w:after="0" w:line="240" w:lineRule="auto"/>
        <w:jc w:val="center"/>
        <w:rPr>
          <w:rFonts w:ascii="Cambria" w:eastAsia="Cambria" w:hAnsi="Cambria" w:cs="Cambria"/>
          <w:lang w:val="es-ES_tradnl"/>
        </w:rPr>
      </w:pPr>
    </w:p>
    <w:p w:rsidR="00972119" w:rsidRDefault="00972119">
      <w:pPr>
        <w:tabs>
          <w:tab w:val="center" w:pos="5400"/>
        </w:tabs>
        <w:suppressAutoHyphens/>
        <w:spacing w:after="0" w:line="240" w:lineRule="auto"/>
        <w:jc w:val="center"/>
        <w:rPr>
          <w:rFonts w:ascii="Cambria" w:eastAsia="Cambria" w:hAnsi="Cambria" w:cs="Cambria"/>
          <w:lang w:val="es-ES_tradnl"/>
        </w:rPr>
      </w:pPr>
    </w:p>
    <w:p w:rsidR="00972119" w:rsidRDefault="00972119">
      <w:pPr>
        <w:tabs>
          <w:tab w:val="center" w:pos="5400"/>
        </w:tabs>
        <w:suppressAutoHyphens/>
        <w:spacing w:after="0" w:line="240" w:lineRule="auto"/>
        <w:jc w:val="center"/>
        <w:rPr>
          <w:rFonts w:ascii="Cambria" w:eastAsia="Cambria" w:hAnsi="Cambria" w:cs="Cambria"/>
          <w:lang w:val="es-ES_tradnl"/>
        </w:rPr>
      </w:pPr>
    </w:p>
    <w:p w:rsidR="00972119" w:rsidRDefault="00972119">
      <w:pPr>
        <w:tabs>
          <w:tab w:val="center" w:pos="5400"/>
        </w:tabs>
        <w:suppressAutoHyphens/>
        <w:spacing w:after="0" w:line="240" w:lineRule="auto"/>
        <w:jc w:val="center"/>
        <w:rPr>
          <w:rFonts w:ascii="Cambria" w:eastAsia="Cambria" w:hAnsi="Cambria" w:cs="Cambria"/>
          <w:lang w:val="es-ES_tradnl"/>
        </w:rPr>
      </w:pPr>
    </w:p>
    <w:p w:rsidR="00972119" w:rsidRDefault="00972119">
      <w:pPr>
        <w:tabs>
          <w:tab w:val="center" w:pos="5400"/>
        </w:tabs>
        <w:suppressAutoHyphens/>
        <w:spacing w:after="0" w:line="240" w:lineRule="auto"/>
        <w:jc w:val="center"/>
        <w:rPr>
          <w:rFonts w:ascii="Cambria" w:eastAsia="Cambria" w:hAnsi="Cambria" w:cs="Cambria"/>
          <w:lang w:val="es-ES_tradnl"/>
        </w:rPr>
      </w:pPr>
    </w:p>
    <w:p w:rsidR="00972119" w:rsidRDefault="00972119">
      <w:pPr>
        <w:tabs>
          <w:tab w:val="center" w:pos="5400"/>
        </w:tabs>
        <w:suppressAutoHyphens/>
        <w:spacing w:after="0" w:line="240" w:lineRule="auto"/>
        <w:jc w:val="center"/>
        <w:rPr>
          <w:rFonts w:ascii="Cambria" w:eastAsia="Cambria" w:hAnsi="Cambria" w:cs="Cambria"/>
          <w:lang w:val="es-ES_tradnl"/>
        </w:rPr>
      </w:pPr>
    </w:p>
    <w:p w:rsidR="00972119" w:rsidRDefault="00972119">
      <w:pPr>
        <w:tabs>
          <w:tab w:val="center" w:pos="5400"/>
        </w:tabs>
        <w:suppressAutoHyphens/>
        <w:spacing w:after="0" w:line="240" w:lineRule="auto"/>
        <w:jc w:val="center"/>
        <w:rPr>
          <w:rFonts w:ascii="Cambria" w:eastAsia="Cambria" w:hAnsi="Cambria" w:cs="Cambria"/>
          <w:lang w:val="es-ES_tradnl"/>
        </w:rPr>
      </w:pPr>
    </w:p>
    <w:p w:rsidR="00972119" w:rsidRDefault="00972119">
      <w:pPr>
        <w:tabs>
          <w:tab w:val="center" w:pos="5400"/>
        </w:tabs>
        <w:suppressAutoHyphens/>
        <w:spacing w:after="0" w:line="240" w:lineRule="auto"/>
        <w:jc w:val="center"/>
        <w:rPr>
          <w:rFonts w:ascii="Cambria" w:eastAsia="Cambria" w:hAnsi="Cambria" w:cs="Cambria"/>
          <w:lang w:val="es-ES_tradnl"/>
        </w:rPr>
      </w:pPr>
    </w:p>
    <w:p w:rsidR="00972119" w:rsidRDefault="00972119">
      <w:pPr>
        <w:tabs>
          <w:tab w:val="center" w:pos="5400"/>
        </w:tabs>
        <w:suppressAutoHyphens/>
        <w:spacing w:after="0" w:line="240" w:lineRule="auto"/>
        <w:jc w:val="center"/>
        <w:rPr>
          <w:rFonts w:ascii="Cambria" w:eastAsia="Cambria" w:hAnsi="Cambria" w:cs="Cambria"/>
          <w:lang w:val="es-ES_tradnl"/>
        </w:rPr>
      </w:pPr>
    </w:p>
    <w:p w:rsidR="00972119" w:rsidRDefault="00972119">
      <w:pPr>
        <w:tabs>
          <w:tab w:val="center" w:pos="5400"/>
        </w:tabs>
        <w:suppressAutoHyphens/>
        <w:spacing w:after="0" w:line="240" w:lineRule="auto"/>
        <w:jc w:val="center"/>
        <w:rPr>
          <w:rFonts w:ascii="Cambria" w:eastAsia="Cambria" w:hAnsi="Cambria" w:cs="Cambria"/>
          <w:lang w:val="es-ES_tradnl"/>
        </w:rPr>
      </w:pPr>
    </w:p>
    <w:p w:rsidR="00972119" w:rsidRDefault="00972119">
      <w:pPr>
        <w:tabs>
          <w:tab w:val="center" w:pos="5400"/>
        </w:tabs>
        <w:suppressAutoHyphens/>
        <w:spacing w:after="0" w:line="240" w:lineRule="auto"/>
        <w:jc w:val="center"/>
        <w:rPr>
          <w:rFonts w:ascii="Cambria" w:eastAsia="Cambria" w:hAnsi="Cambria" w:cs="Cambria"/>
          <w:lang w:val="es-ES_tradnl"/>
        </w:rPr>
      </w:pPr>
    </w:p>
    <w:p w:rsidR="00972119" w:rsidRDefault="00972119">
      <w:pPr>
        <w:tabs>
          <w:tab w:val="center" w:pos="5400"/>
        </w:tabs>
        <w:suppressAutoHyphens/>
        <w:spacing w:after="0" w:line="240" w:lineRule="auto"/>
        <w:jc w:val="center"/>
        <w:rPr>
          <w:rFonts w:ascii="Cambria" w:eastAsia="Cambria" w:hAnsi="Cambria" w:cs="Cambria"/>
          <w:lang w:val="es-ES_tradnl"/>
        </w:rPr>
      </w:pPr>
    </w:p>
    <w:p w:rsidR="00972119" w:rsidRDefault="00972119">
      <w:pPr>
        <w:tabs>
          <w:tab w:val="center" w:pos="5400"/>
        </w:tabs>
        <w:suppressAutoHyphens/>
        <w:spacing w:after="0" w:line="240" w:lineRule="auto"/>
        <w:jc w:val="center"/>
        <w:rPr>
          <w:rFonts w:ascii="Cambria" w:eastAsia="Cambria" w:hAnsi="Cambria" w:cs="Cambria"/>
          <w:sz w:val="18"/>
          <w:szCs w:val="18"/>
          <w:lang w:val="es-ES_tradnl"/>
        </w:rPr>
      </w:pPr>
    </w:p>
    <w:p w:rsidR="00972119" w:rsidRDefault="00972119">
      <w:pPr>
        <w:tabs>
          <w:tab w:val="center" w:pos="5400"/>
        </w:tabs>
        <w:suppressAutoHyphens/>
        <w:spacing w:after="0" w:line="240" w:lineRule="auto"/>
        <w:jc w:val="center"/>
        <w:rPr>
          <w:rFonts w:ascii="Cambria" w:eastAsia="Cambria" w:hAnsi="Cambria" w:cs="Cambria"/>
          <w:sz w:val="18"/>
          <w:szCs w:val="18"/>
          <w:lang w:val="es-ES_tradnl"/>
        </w:rPr>
      </w:pPr>
    </w:p>
    <w:p w:rsidR="00972119" w:rsidRDefault="00972119">
      <w:pPr>
        <w:tabs>
          <w:tab w:val="center" w:pos="5400"/>
        </w:tabs>
        <w:suppressAutoHyphens/>
        <w:spacing w:after="0" w:line="240" w:lineRule="auto"/>
        <w:jc w:val="center"/>
        <w:rPr>
          <w:rFonts w:ascii="Cambria" w:eastAsia="Cambria" w:hAnsi="Cambria" w:cs="Cambria"/>
          <w:sz w:val="18"/>
          <w:szCs w:val="18"/>
          <w:lang w:val="es-ES_tradnl"/>
        </w:rPr>
      </w:pPr>
    </w:p>
    <w:p w:rsidR="00972119" w:rsidRDefault="00972119">
      <w:pPr>
        <w:tabs>
          <w:tab w:val="center" w:pos="5400"/>
        </w:tabs>
        <w:suppressAutoHyphens/>
        <w:spacing w:after="0" w:line="240" w:lineRule="auto"/>
        <w:jc w:val="center"/>
        <w:rPr>
          <w:rFonts w:ascii="Cambria" w:eastAsia="Cambria" w:hAnsi="Cambria" w:cs="Cambria"/>
          <w:sz w:val="18"/>
          <w:szCs w:val="18"/>
          <w:lang w:val="es-ES_tradnl"/>
        </w:rPr>
      </w:pPr>
    </w:p>
    <w:p w:rsidR="00972119" w:rsidRDefault="00972119">
      <w:pPr>
        <w:tabs>
          <w:tab w:val="center" w:pos="5400"/>
        </w:tabs>
        <w:suppressAutoHyphens/>
        <w:spacing w:after="0" w:line="240" w:lineRule="auto"/>
        <w:jc w:val="center"/>
        <w:rPr>
          <w:rFonts w:ascii="Cambria" w:eastAsia="Cambria" w:hAnsi="Cambria" w:cs="Cambria"/>
          <w:sz w:val="18"/>
          <w:szCs w:val="18"/>
          <w:lang w:val="es-ES_tradnl"/>
        </w:rPr>
      </w:pPr>
    </w:p>
    <w:p w:rsidR="00972119" w:rsidRDefault="00972119">
      <w:pPr>
        <w:tabs>
          <w:tab w:val="center" w:pos="5400"/>
        </w:tabs>
        <w:suppressAutoHyphens/>
        <w:spacing w:after="0" w:line="240" w:lineRule="auto"/>
        <w:jc w:val="center"/>
        <w:rPr>
          <w:rFonts w:ascii="Cambria" w:eastAsia="Cambria" w:hAnsi="Cambria" w:cs="Cambria"/>
          <w:sz w:val="18"/>
          <w:szCs w:val="18"/>
          <w:lang w:val="es-ES_tradnl"/>
        </w:rPr>
      </w:pPr>
    </w:p>
    <w:p w:rsidR="00972119" w:rsidRDefault="00972119">
      <w:pPr>
        <w:tabs>
          <w:tab w:val="center" w:pos="5400"/>
        </w:tabs>
        <w:suppressAutoHyphens/>
        <w:spacing w:after="0" w:line="240" w:lineRule="auto"/>
        <w:jc w:val="center"/>
        <w:rPr>
          <w:rFonts w:ascii="Cambria" w:eastAsia="Cambria" w:hAnsi="Cambria" w:cs="Cambria"/>
          <w:sz w:val="18"/>
          <w:szCs w:val="18"/>
          <w:lang w:val="es-ES_tradnl"/>
        </w:rPr>
      </w:pPr>
    </w:p>
    <w:p w:rsidR="00972119" w:rsidRDefault="00972119">
      <w:pPr>
        <w:tabs>
          <w:tab w:val="center" w:pos="5400"/>
        </w:tabs>
        <w:suppressAutoHyphens/>
        <w:spacing w:after="0" w:line="240" w:lineRule="auto"/>
        <w:jc w:val="center"/>
        <w:rPr>
          <w:rFonts w:ascii="Cambria" w:eastAsia="Cambria" w:hAnsi="Cambria" w:cs="Cambria"/>
          <w:sz w:val="18"/>
          <w:szCs w:val="18"/>
          <w:lang w:val="es-ES_tradnl"/>
        </w:rPr>
      </w:pPr>
    </w:p>
    <w:p w:rsidR="00972119" w:rsidRDefault="00972119">
      <w:pPr>
        <w:tabs>
          <w:tab w:val="center" w:pos="5400"/>
        </w:tabs>
        <w:suppressAutoHyphens/>
        <w:spacing w:after="0" w:line="240" w:lineRule="auto"/>
        <w:jc w:val="center"/>
        <w:rPr>
          <w:rFonts w:ascii="Cambria" w:eastAsia="Cambria" w:hAnsi="Cambria" w:cs="Cambria"/>
          <w:sz w:val="18"/>
          <w:szCs w:val="18"/>
          <w:lang w:val="es-ES_tradnl"/>
        </w:rPr>
      </w:pPr>
    </w:p>
    <w:p w:rsidR="00972119" w:rsidRDefault="00972119">
      <w:pPr>
        <w:tabs>
          <w:tab w:val="center" w:pos="5400"/>
        </w:tabs>
        <w:suppressAutoHyphens/>
        <w:spacing w:after="0" w:line="240" w:lineRule="auto"/>
        <w:jc w:val="center"/>
        <w:rPr>
          <w:rFonts w:ascii="Cambria" w:eastAsia="Cambria" w:hAnsi="Cambria" w:cs="Cambria"/>
          <w:sz w:val="18"/>
          <w:szCs w:val="18"/>
          <w:lang w:val="es-ES_tradnl"/>
        </w:rPr>
      </w:pPr>
    </w:p>
    <w:p w:rsidR="00972119" w:rsidRDefault="00972119">
      <w:pPr>
        <w:tabs>
          <w:tab w:val="center" w:pos="5400"/>
        </w:tabs>
        <w:suppressAutoHyphens/>
        <w:spacing w:after="0" w:line="240" w:lineRule="auto"/>
        <w:jc w:val="center"/>
        <w:rPr>
          <w:rFonts w:ascii="Cambria" w:eastAsia="Cambria" w:hAnsi="Cambria" w:cs="Cambria"/>
          <w:sz w:val="18"/>
          <w:szCs w:val="18"/>
          <w:lang w:val="es-ES_tradnl"/>
        </w:rPr>
      </w:pPr>
    </w:p>
    <w:p w:rsidR="00972119" w:rsidRDefault="00972119">
      <w:pPr>
        <w:tabs>
          <w:tab w:val="center" w:pos="5400"/>
        </w:tabs>
        <w:suppressAutoHyphens/>
        <w:spacing w:after="0" w:line="240" w:lineRule="auto"/>
        <w:jc w:val="center"/>
        <w:rPr>
          <w:rFonts w:ascii="Cambria" w:eastAsia="Cambria" w:hAnsi="Cambria" w:cs="Cambria"/>
          <w:sz w:val="18"/>
          <w:szCs w:val="18"/>
          <w:lang w:val="es-ES_tradnl"/>
        </w:rPr>
      </w:pPr>
    </w:p>
    <w:p w:rsidR="00972119" w:rsidRDefault="00BC1339">
      <w:pPr>
        <w:tabs>
          <w:tab w:val="center" w:pos="5400"/>
        </w:tabs>
        <w:suppressAutoHyphens/>
        <w:spacing w:after="0" w:line="240" w:lineRule="auto"/>
        <w:jc w:val="center"/>
        <w:rPr>
          <w:rFonts w:ascii="Cambria" w:eastAsia="Cambria" w:hAnsi="Cambria" w:cs="Cambria"/>
          <w:sz w:val="18"/>
          <w:szCs w:val="18"/>
        </w:rPr>
      </w:pPr>
      <w:r>
        <w:rPr>
          <w:noProof/>
        </w:rPr>
        <mc:AlternateContent>
          <mc:Choice Requires="wps">
            <w:drawing>
              <wp:anchor distT="0" distB="0" distL="0" distR="0" simplePos="0" relativeHeight="251661312" behindDoc="0" locked="0" layoutInCell="1" allowOverlap="1">
                <wp:simplePos x="0" y="0"/>
                <wp:positionH relativeFrom="column">
                  <wp:posOffset>1207134</wp:posOffset>
                </wp:positionH>
                <wp:positionV relativeFrom="line">
                  <wp:posOffset>67945</wp:posOffset>
                </wp:positionV>
                <wp:extent cx="4595496" cy="504825"/>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4595496" cy="504825"/>
                        </a:xfrm>
                        <a:prstGeom prst="rect">
                          <a:avLst/>
                        </a:prstGeom>
                        <a:noFill/>
                        <a:ln w="12700" cap="flat">
                          <a:noFill/>
                          <a:miter lim="400000"/>
                        </a:ln>
                        <a:effectLst/>
                      </wps:spPr>
                      <wps:txbx>
                        <w:txbxContent>
                          <w:p w:rsidR="00972119" w:rsidRDefault="00BC1339">
                            <w:pPr>
                              <w:tabs>
                                <w:tab w:val="center" w:pos="5400"/>
                              </w:tabs>
                              <w:suppressAutoHyphens/>
                              <w:spacing w:before="60"/>
                            </w:pPr>
                            <w:r>
                              <w:rPr>
                                <w:rFonts w:ascii="Cambria" w:eastAsia="Cambria" w:hAnsi="Cambria" w:cs="Cambria"/>
                                <w:color w:val="0D0D0D"/>
                                <w:sz w:val="18"/>
                                <w:szCs w:val="18"/>
                                <w:u w:color="0D0D0D"/>
                              </w:rPr>
                              <w:t>Approved</w:t>
                            </w:r>
                            <w:r w:rsidR="00D95A52">
                              <w:rPr>
                                <w:rFonts w:ascii="Cambria" w:eastAsia="Cambria" w:hAnsi="Cambria" w:cs="Cambria"/>
                                <w:color w:val="0D0D0D"/>
                                <w:sz w:val="18"/>
                                <w:szCs w:val="18"/>
                                <w:u w:color="0D0D0D"/>
                              </w:rPr>
                              <w:t xml:space="preserve"> electronically</w:t>
                            </w:r>
                            <w:r>
                              <w:rPr>
                                <w:rFonts w:ascii="Cambria" w:eastAsia="Cambria" w:hAnsi="Cambria" w:cs="Cambria"/>
                                <w:color w:val="0D0D0D"/>
                                <w:sz w:val="18"/>
                                <w:szCs w:val="18"/>
                                <w:u w:color="0D0D0D"/>
                              </w:rPr>
                              <w:t xml:space="preserve"> by the Commission </w:t>
                            </w:r>
                            <w:r w:rsidR="00D95A52">
                              <w:rPr>
                                <w:rFonts w:ascii="Cambria" w:eastAsia="Cambria" w:hAnsi="Cambria" w:cs="Cambria"/>
                                <w:color w:val="0D0D0D"/>
                                <w:sz w:val="18"/>
                                <w:szCs w:val="18"/>
                                <w:u w:color="0D0D0D"/>
                              </w:rPr>
                              <w:t>on April 25, 2020</w:t>
                            </w:r>
                            <w:r w:rsidR="00043469">
                              <w:rPr>
                                <w:rFonts w:ascii="Cambria" w:eastAsia="Cambria" w:hAnsi="Cambria" w:cs="Cambria"/>
                                <w:color w:val="0D0D0D"/>
                                <w:sz w:val="18"/>
                                <w:szCs w:val="18"/>
                                <w:u w:color="0D0D0D"/>
                              </w:rPr>
                              <w:t>.</w:t>
                            </w:r>
                          </w:p>
                        </w:txbxContent>
                      </wps:txbx>
                      <wps:bodyPr wrap="square" lIns="45719" tIns="45719" rIns="45719" bIns="45719" numCol="1" anchor="t">
                        <a:noAutofit/>
                      </wps:bodyPr>
                    </wps:wsp>
                  </a:graphicData>
                </a:graphic>
              </wp:anchor>
            </w:drawing>
          </mc:Choice>
          <mc:Fallback>
            <w:pict>
              <v:rect id="_x0000_s1029" style="position:absolute;left:0;text-align:left;margin-left:95.05pt;margin-top:5.35pt;width:361.85pt;height:39.7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ts3wEAAKsDAAAOAAAAZHJzL2Uyb0RvYy54bWysU8tu2zAQvBfoPxC8x5JsObYFy0HQIEWB&#10;og2Q9gMoirQY8FWStuS/75KSHaG9FfWB5i6XszvD0f5hUBKdmfPC6BoXixwjpqlphT7W+OeP57st&#10;Rj4Q3RJpNKvxhXn8cPj4Yd/bii1NZ2TLHAIQ7ave1rgLwVZZ5mnHFPELY5mGQ26cIgFCd8xaR3pA&#10;VzJb5vl91hvXWmco8x6yT+MhPiR8zhkN3zn3LCBZY5gtpNWltYlrdtiT6uiI7QSdxiD/MIUiQkPT&#10;G9QTCQSdnPgLSgnqjDc8LKhRmeFcUJY4AJsi/4PNa0csS1xAHG9vMvn/B0u/nV8cEi28Xb5Zbcpi&#10;uyow0kTBW43TPbqATPMGSkaxeusruPNqX9wUedhG5gN3Kv7DLTQkgS83gdkQEIVkud6ty909RhTO&#10;1nm5Xa4jaPZ+2zofPjOjUNzU2MW2EZWcv/owll5LYlqbZyEl5EklNeqBxXKTwztTAl7ikoyXZ1VK&#10;BPCbFAqGyeNv6i91xGDJMVOnSHUkF3dhaIak0+oqQ2PaC2jXg3lq7H+diGMYyS8aXqdcb4oduG0e&#10;uHnQzAN9Up8M+BOEJ5p2Bux5nfvxFAwXiXgcYmwJgsUAHJGkm9wbLTePU9X7N3b4DQAA//8DAFBL&#10;AwQUAAYACAAAACEA5nOjmdsAAAAJAQAADwAAAGRycy9kb3ducmV2LnhtbEyPzU7DMBCE70i8g7VI&#10;3KidhJ8mxKkQolw4tfAAbryNA/E6ip02vD3LCW4z2k+zM/Vm8YM44RT7QBqylQKB1AbbU6fh4317&#10;swYRkyFrhkCo4RsjbJrLi9pUNpxph6d96gSHUKyMBpfSWEkZW4fexFUYkfh2DJM3ie3USTuZM4f7&#10;QeZK3UtveuIPzoz47LD92s9eg8zeiqH0c5kvbn4pbtXd5/Z11Pr6anl6BJFwSX8w/Nbn6tBwp0OY&#10;yUYxsC9VxigL9QCCgTIreMuBhcpBNrX8v6D5AQAA//8DAFBLAQItABQABgAIAAAAIQC2gziS/gAA&#10;AOEBAAATAAAAAAAAAAAAAAAAAAAAAABbQ29udGVudF9UeXBlc10ueG1sUEsBAi0AFAAGAAgAAAAh&#10;ADj9If/WAAAAlAEAAAsAAAAAAAAAAAAAAAAALwEAAF9yZWxzLy5yZWxzUEsBAi0AFAAGAAgAAAAh&#10;AGE+i2zfAQAAqwMAAA4AAAAAAAAAAAAAAAAALgIAAGRycy9lMm9Eb2MueG1sUEsBAi0AFAAGAAgA&#10;AAAhAOZzo5nbAAAACQEAAA8AAAAAAAAAAAAAAAAAOQQAAGRycy9kb3ducmV2LnhtbFBLBQYAAAAA&#10;BAAEAPMAAABBBQAAAAA=&#10;" filled="f" stroked="f" strokeweight="1pt">
                <v:stroke miterlimit="4"/>
                <v:textbox inset="1.27mm,1.27mm,1.27mm,1.27mm">
                  <w:txbxContent>
                    <w:p w:rsidR="00972119" w:rsidRDefault="00BC1339">
                      <w:pPr>
                        <w:tabs>
                          <w:tab w:val="center" w:pos="5400"/>
                        </w:tabs>
                        <w:suppressAutoHyphens/>
                        <w:spacing w:before="60"/>
                      </w:pPr>
                      <w:r>
                        <w:rPr>
                          <w:rFonts w:ascii="Cambria" w:eastAsia="Cambria" w:hAnsi="Cambria" w:cs="Cambria"/>
                          <w:color w:val="0D0D0D"/>
                          <w:sz w:val="18"/>
                          <w:szCs w:val="18"/>
                          <w:u w:color="0D0D0D"/>
                        </w:rPr>
                        <w:t>Approved</w:t>
                      </w:r>
                      <w:r w:rsidR="00D95A52">
                        <w:rPr>
                          <w:rFonts w:ascii="Cambria" w:eastAsia="Cambria" w:hAnsi="Cambria" w:cs="Cambria"/>
                          <w:color w:val="0D0D0D"/>
                          <w:sz w:val="18"/>
                          <w:szCs w:val="18"/>
                          <w:u w:color="0D0D0D"/>
                        </w:rPr>
                        <w:t xml:space="preserve"> electronically</w:t>
                      </w:r>
                      <w:r>
                        <w:rPr>
                          <w:rFonts w:ascii="Cambria" w:eastAsia="Cambria" w:hAnsi="Cambria" w:cs="Cambria"/>
                          <w:color w:val="0D0D0D"/>
                          <w:sz w:val="18"/>
                          <w:szCs w:val="18"/>
                          <w:u w:color="0D0D0D"/>
                        </w:rPr>
                        <w:t xml:space="preserve"> by the Commission </w:t>
                      </w:r>
                      <w:r w:rsidR="00D95A52">
                        <w:rPr>
                          <w:rFonts w:ascii="Cambria" w:eastAsia="Cambria" w:hAnsi="Cambria" w:cs="Cambria"/>
                          <w:color w:val="0D0D0D"/>
                          <w:sz w:val="18"/>
                          <w:szCs w:val="18"/>
                          <w:u w:color="0D0D0D"/>
                        </w:rPr>
                        <w:t>on April 25, 2020</w:t>
                      </w:r>
                      <w:r w:rsidR="00043469">
                        <w:rPr>
                          <w:rFonts w:ascii="Cambria" w:eastAsia="Cambria" w:hAnsi="Cambria" w:cs="Cambria"/>
                          <w:color w:val="0D0D0D"/>
                          <w:sz w:val="18"/>
                          <w:szCs w:val="18"/>
                          <w:u w:color="0D0D0D"/>
                        </w:rPr>
                        <w:t>.</w:t>
                      </w:r>
                    </w:p>
                  </w:txbxContent>
                </v:textbox>
                <w10:wrap anchory="line"/>
              </v:rect>
            </w:pict>
          </mc:Fallback>
        </mc:AlternateContent>
      </w:r>
    </w:p>
    <w:p w:rsidR="00972119" w:rsidRDefault="00972119">
      <w:pPr>
        <w:tabs>
          <w:tab w:val="center" w:pos="5400"/>
        </w:tabs>
        <w:suppressAutoHyphens/>
        <w:spacing w:after="0" w:line="240" w:lineRule="auto"/>
        <w:jc w:val="center"/>
        <w:rPr>
          <w:rFonts w:ascii="Cambria" w:eastAsia="Cambria" w:hAnsi="Cambria" w:cs="Cambria"/>
          <w:sz w:val="18"/>
          <w:szCs w:val="18"/>
          <w:lang w:val="es-ES_tradnl"/>
        </w:rPr>
      </w:pPr>
    </w:p>
    <w:p w:rsidR="00972119" w:rsidRDefault="00972119">
      <w:pPr>
        <w:tabs>
          <w:tab w:val="center" w:pos="5400"/>
        </w:tabs>
        <w:suppressAutoHyphens/>
        <w:spacing w:after="0" w:line="240" w:lineRule="auto"/>
        <w:jc w:val="center"/>
        <w:rPr>
          <w:rFonts w:ascii="Cambria" w:eastAsia="Cambria" w:hAnsi="Cambria" w:cs="Cambria"/>
          <w:sz w:val="18"/>
          <w:szCs w:val="18"/>
          <w:lang w:val="es-ES_tradnl"/>
        </w:rPr>
      </w:pPr>
    </w:p>
    <w:p w:rsidR="00972119" w:rsidRDefault="00972119">
      <w:pPr>
        <w:tabs>
          <w:tab w:val="center" w:pos="5400"/>
        </w:tabs>
        <w:suppressAutoHyphens/>
        <w:spacing w:after="0" w:line="240" w:lineRule="auto"/>
        <w:jc w:val="center"/>
        <w:rPr>
          <w:rFonts w:ascii="Cambria" w:eastAsia="Cambria" w:hAnsi="Cambria" w:cs="Cambria"/>
          <w:sz w:val="18"/>
          <w:szCs w:val="18"/>
          <w:lang w:val="es-ES_tradnl"/>
        </w:rPr>
      </w:pPr>
    </w:p>
    <w:p w:rsidR="00972119" w:rsidRDefault="00972119">
      <w:pPr>
        <w:tabs>
          <w:tab w:val="center" w:pos="5400"/>
        </w:tabs>
        <w:suppressAutoHyphens/>
        <w:spacing w:after="0" w:line="240" w:lineRule="auto"/>
        <w:jc w:val="center"/>
        <w:rPr>
          <w:rFonts w:ascii="Cambria" w:eastAsia="Cambria" w:hAnsi="Cambria" w:cs="Cambria"/>
          <w:sz w:val="18"/>
          <w:szCs w:val="18"/>
          <w:lang w:val="es-ES_tradnl"/>
        </w:rPr>
      </w:pPr>
    </w:p>
    <w:p w:rsidR="00972119" w:rsidRDefault="00BC1339">
      <w:pPr>
        <w:tabs>
          <w:tab w:val="center" w:pos="5400"/>
        </w:tabs>
        <w:suppressAutoHyphens/>
        <w:spacing w:after="0" w:line="240" w:lineRule="auto"/>
        <w:jc w:val="center"/>
        <w:rPr>
          <w:rFonts w:ascii="Cambria" w:eastAsia="Cambria" w:hAnsi="Cambria" w:cs="Cambria"/>
          <w:sz w:val="18"/>
          <w:szCs w:val="18"/>
        </w:rPr>
      </w:pPr>
      <w:r>
        <w:rPr>
          <w:noProof/>
        </w:rPr>
        <mc:AlternateContent>
          <mc:Choice Requires="wps">
            <w:drawing>
              <wp:anchor distT="0" distB="0" distL="0" distR="0" simplePos="0" relativeHeight="251664384" behindDoc="0" locked="0" layoutInCell="1" allowOverlap="1">
                <wp:simplePos x="0" y="0"/>
                <wp:positionH relativeFrom="column">
                  <wp:posOffset>1209674</wp:posOffset>
                </wp:positionH>
                <wp:positionV relativeFrom="line">
                  <wp:posOffset>92075</wp:posOffset>
                </wp:positionV>
                <wp:extent cx="4824096" cy="60960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4824096" cy="609600"/>
                        </a:xfrm>
                        <a:prstGeom prst="rect">
                          <a:avLst/>
                        </a:prstGeom>
                        <a:noFill/>
                        <a:ln w="12700" cap="flat">
                          <a:noFill/>
                          <a:miter lim="400000"/>
                        </a:ln>
                        <a:effectLst/>
                      </wps:spPr>
                      <wps:txbx>
                        <w:txbxContent>
                          <w:p w:rsidR="00972119" w:rsidRPr="00043469" w:rsidRDefault="00BC1339">
                            <w:pPr>
                              <w:rPr>
                                <w:lang w:val="es-US"/>
                              </w:rPr>
                            </w:pPr>
                            <w:r>
                              <w:rPr>
                                <w:rFonts w:ascii="Cambria" w:eastAsia="Cambria" w:hAnsi="Cambria" w:cs="Cambria"/>
                                <w:b/>
                                <w:bCs/>
                                <w:color w:val="595959"/>
                                <w:sz w:val="18"/>
                                <w:szCs w:val="18"/>
                                <w:u w:color="595959"/>
                              </w:rPr>
                              <w:t xml:space="preserve">Cite as: </w:t>
                            </w:r>
                            <w:r>
                              <w:rPr>
                                <w:rFonts w:ascii="Cambria" w:eastAsia="Cambria" w:hAnsi="Cambria" w:cs="Cambria"/>
                                <w:color w:val="595959"/>
                                <w:sz w:val="18"/>
                                <w:szCs w:val="18"/>
                                <w:u w:color="595959"/>
                              </w:rPr>
                              <w:t xml:space="preserve">IACHR, Report No. </w:t>
                            </w:r>
                            <w:r w:rsidR="00D95A52">
                              <w:rPr>
                                <w:rFonts w:ascii="Cambria" w:eastAsia="Cambria" w:hAnsi="Cambria" w:cs="Cambria"/>
                                <w:color w:val="595959"/>
                                <w:sz w:val="18"/>
                                <w:szCs w:val="18"/>
                                <w:u w:color="595959"/>
                              </w:rPr>
                              <w:t>123</w:t>
                            </w:r>
                            <w:r>
                              <w:rPr>
                                <w:rFonts w:ascii="Cambria" w:eastAsia="Cambria" w:hAnsi="Cambria" w:cs="Cambria"/>
                                <w:color w:val="595959"/>
                                <w:sz w:val="18"/>
                                <w:szCs w:val="18"/>
                                <w:u w:color="595959"/>
                              </w:rPr>
                              <w:t>/</w:t>
                            </w:r>
                            <w:r w:rsidR="00D95A52">
                              <w:rPr>
                                <w:rFonts w:ascii="Cambria" w:eastAsia="Cambria" w:hAnsi="Cambria" w:cs="Cambria"/>
                                <w:color w:val="595959"/>
                                <w:sz w:val="18"/>
                                <w:szCs w:val="18"/>
                                <w:u w:color="595959"/>
                              </w:rPr>
                              <w:t>20</w:t>
                            </w:r>
                            <w:r>
                              <w:rPr>
                                <w:rFonts w:ascii="Cambria" w:eastAsia="Cambria" w:hAnsi="Cambria" w:cs="Cambria"/>
                                <w:color w:val="595959"/>
                                <w:sz w:val="18"/>
                                <w:szCs w:val="18"/>
                                <w:u w:color="595959"/>
                              </w:rPr>
                              <w:t xml:space="preserve">, Petition </w:t>
                            </w:r>
                            <w:r w:rsidR="00D95A52">
                              <w:rPr>
                                <w:rFonts w:ascii="Cambria" w:eastAsia="Cambria" w:hAnsi="Cambria" w:cs="Cambria"/>
                                <w:color w:val="595959"/>
                                <w:sz w:val="18"/>
                                <w:szCs w:val="18"/>
                                <w:u w:color="595959"/>
                              </w:rPr>
                              <w:t>562</w:t>
                            </w:r>
                            <w:r>
                              <w:rPr>
                                <w:rFonts w:ascii="Cambria" w:eastAsia="Cambria" w:hAnsi="Cambria" w:cs="Cambria"/>
                                <w:color w:val="595959"/>
                                <w:sz w:val="18"/>
                                <w:szCs w:val="18"/>
                                <w:u w:color="595959"/>
                              </w:rPr>
                              <w:t>-</w:t>
                            </w:r>
                            <w:r w:rsidR="00D95A52">
                              <w:rPr>
                                <w:rFonts w:ascii="Cambria" w:eastAsia="Cambria" w:hAnsi="Cambria" w:cs="Cambria"/>
                                <w:color w:val="595959"/>
                                <w:sz w:val="18"/>
                                <w:szCs w:val="18"/>
                                <w:u w:color="595959"/>
                              </w:rPr>
                              <w:t>20</w:t>
                            </w:r>
                            <w:r>
                              <w:rPr>
                                <w:rFonts w:ascii="Cambria" w:eastAsia="Cambria" w:hAnsi="Cambria" w:cs="Cambria"/>
                                <w:color w:val="595959"/>
                                <w:sz w:val="18"/>
                                <w:szCs w:val="18"/>
                                <w:u w:color="595959"/>
                              </w:rPr>
                              <w:t xml:space="preserve">. </w:t>
                            </w:r>
                            <w:proofErr w:type="spellStart"/>
                            <w:r w:rsidRPr="00043469">
                              <w:rPr>
                                <w:rFonts w:ascii="Cambria" w:eastAsia="Cambria" w:hAnsi="Cambria" w:cs="Cambria"/>
                                <w:color w:val="595959"/>
                                <w:sz w:val="18"/>
                                <w:szCs w:val="18"/>
                                <w:u w:color="595959"/>
                                <w:lang w:val="es-US"/>
                              </w:rPr>
                              <w:t>In</w:t>
                            </w:r>
                            <w:r w:rsidR="00D95A52" w:rsidRPr="00043469">
                              <w:rPr>
                                <w:rFonts w:ascii="Cambria" w:eastAsia="Cambria" w:hAnsi="Cambria" w:cs="Cambria"/>
                                <w:color w:val="595959"/>
                                <w:sz w:val="18"/>
                                <w:szCs w:val="18"/>
                                <w:u w:color="595959"/>
                                <w:lang w:val="es-US"/>
                              </w:rPr>
                              <w:t>a</w:t>
                            </w:r>
                            <w:r w:rsidRPr="00043469">
                              <w:rPr>
                                <w:rFonts w:ascii="Cambria" w:eastAsia="Cambria" w:hAnsi="Cambria" w:cs="Cambria"/>
                                <w:color w:val="595959"/>
                                <w:sz w:val="18"/>
                                <w:szCs w:val="18"/>
                                <w:u w:color="595959"/>
                                <w:lang w:val="es-US"/>
                              </w:rPr>
                              <w:t>dmissibility</w:t>
                            </w:r>
                            <w:proofErr w:type="spellEnd"/>
                            <w:r w:rsidRPr="00043469">
                              <w:rPr>
                                <w:rFonts w:ascii="Cambria" w:eastAsia="Cambria" w:hAnsi="Cambria" w:cs="Cambria"/>
                                <w:color w:val="595959"/>
                                <w:sz w:val="18"/>
                                <w:szCs w:val="18"/>
                                <w:u w:color="595959"/>
                                <w:lang w:val="es-US"/>
                              </w:rPr>
                              <w:t xml:space="preserve">. </w:t>
                            </w:r>
                            <w:r w:rsidR="00D95A52" w:rsidRPr="00043469">
                              <w:rPr>
                                <w:rFonts w:ascii="Cambria" w:eastAsia="Cambria" w:hAnsi="Cambria" w:cs="Cambria"/>
                                <w:color w:val="595959"/>
                                <w:sz w:val="18"/>
                                <w:szCs w:val="18"/>
                                <w:u w:color="595959"/>
                                <w:lang w:val="es-US"/>
                              </w:rPr>
                              <w:t xml:space="preserve">Carlos Julio Govea </w:t>
                            </w:r>
                            <w:proofErr w:type="spellStart"/>
                            <w:r w:rsidR="00D95A52" w:rsidRPr="00043469">
                              <w:rPr>
                                <w:rFonts w:ascii="Cambria" w:eastAsia="Cambria" w:hAnsi="Cambria" w:cs="Cambria"/>
                                <w:color w:val="595959"/>
                                <w:sz w:val="18"/>
                                <w:szCs w:val="18"/>
                                <w:u w:color="595959"/>
                                <w:lang w:val="es-US"/>
                              </w:rPr>
                              <w:t>Maridueña</w:t>
                            </w:r>
                            <w:r w:rsidRPr="00043469">
                              <w:rPr>
                                <w:rFonts w:ascii="Cambria" w:eastAsia="Cambria" w:hAnsi="Cambria" w:cs="Cambria"/>
                                <w:color w:val="595959"/>
                                <w:sz w:val="18"/>
                                <w:szCs w:val="18"/>
                                <w:u w:color="595959"/>
                                <w:lang w:val="es-US"/>
                              </w:rPr>
                              <w:t>.</w:t>
                            </w:r>
                            <w:r w:rsidR="00D95A52" w:rsidRPr="00043469">
                              <w:rPr>
                                <w:rFonts w:ascii="Cambria" w:eastAsia="Cambria" w:hAnsi="Cambria" w:cs="Cambria"/>
                                <w:color w:val="595959"/>
                                <w:sz w:val="18"/>
                                <w:szCs w:val="18"/>
                                <w:u w:color="595959"/>
                                <w:lang w:val="es-US"/>
                              </w:rPr>
                              <w:t>Ecuador</w:t>
                            </w:r>
                            <w:proofErr w:type="spellEnd"/>
                            <w:r w:rsidRPr="00043469">
                              <w:rPr>
                                <w:rFonts w:ascii="Cambria" w:eastAsia="Cambria" w:hAnsi="Cambria" w:cs="Cambria"/>
                                <w:color w:val="595959"/>
                                <w:sz w:val="18"/>
                                <w:szCs w:val="18"/>
                                <w:u w:color="595959"/>
                                <w:lang w:val="es-US"/>
                              </w:rPr>
                              <w:t xml:space="preserve">. </w:t>
                            </w:r>
                            <w:proofErr w:type="spellStart"/>
                            <w:r w:rsidR="00D95A52" w:rsidRPr="00043469">
                              <w:rPr>
                                <w:rFonts w:ascii="Cambria" w:eastAsia="Cambria" w:hAnsi="Cambria" w:cs="Cambria"/>
                                <w:color w:val="595959"/>
                                <w:sz w:val="18"/>
                                <w:szCs w:val="18"/>
                                <w:u w:color="595959"/>
                                <w:lang w:val="es-US"/>
                              </w:rPr>
                              <w:t>April</w:t>
                            </w:r>
                            <w:proofErr w:type="spellEnd"/>
                            <w:r w:rsidR="00D95A52" w:rsidRPr="00043469">
                              <w:rPr>
                                <w:rFonts w:ascii="Cambria" w:eastAsia="Cambria" w:hAnsi="Cambria" w:cs="Cambria"/>
                                <w:color w:val="595959"/>
                                <w:sz w:val="18"/>
                                <w:szCs w:val="18"/>
                                <w:u w:color="595959"/>
                                <w:lang w:val="es-US"/>
                              </w:rPr>
                              <w:t xml:space="preserve"> 25, 2020.</w:t>
                            </w:r>
                          </w:p>
                        </w:txbxContent>
                      </wps:txbx>
                      <wps:bodyPr wrap="square" lIns="45719" tIns="45719" rIns="45719" bIns="45719" numCol="1" anchor="t">
                        <a:noAutofit/>
                      </wps:bodyPr>
                    </wps:wsp>
                  </a:graphicData>
                </a:graphic>
              </wp:anchor>
            </w:drawing>
          </mc:Choice>
          <mc:Fallback>
            <w:pict>
              <v:rect id="_x0000_s1030" style="position:absolute;left:0;text-align:left;margin-left:95.25pt;margin-top:7.25pt;width:379.85pt;height:48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ni3wEAAKsDAAAOAAAAZHJzL2Uyb0RvYy54bWysU8tu2zAQvBfoPxC815IV1XYMy0HQIEWB&#10;og2Q5ANoirRYkFyWpC3577ukbEdob0F9oHf5mJ3ZHW3uBqPJUfigwDZ0PispEZZDq+y+oa8vj59W&#10;lITIbMs0WNHQkwj0bvvxw6Z3a1FBB7oVniCIDeveNbSL0a2LIvBOGBZm4ITFQwnesIip3xetZz2i&#10;G11UZbkoevCt88BFCLj7MB7SbcaXUvD4U8ogItENRW4xrz6vu7QW2w1b7z1zneJnGuwdLAxTFote&#10;oR5YZOTg1T9QRnEPAWSccTAFSKm4yBpQzbz8S81zx5zIWrA5wV3bFP4fLP9xfPJEtTi7cnmzrOer&#10;m4oSywzOamR37yOB3S/sZGpW78Ia3zy7J3/OAoZJ+SC9Sf/4igy5wadrg8UQCcfNelXV5e2CEo5n&#10;C4zKPIHi7bXzIX4VYEgKGupT2YTKjt9DxIp49XIlbVt4VFrnIWpLelRRLRGTcIZekpqNjye3jIro&#10;N60MkinTL4lCUG0TnMiOOVdKUkdxKYrDbsh9qi9t2EF7wt71aJ6Ght8H5gUl+pvF6dSfl/NbdNs0&#10;8dNkN03swXwB9OecEmZ5B2jPC+/7QwSpsvBEYiyJhFOCjsjUz+5Nlpvm+dbbN7b9AwAA//8DAFBL&#10;AwQUAAYACAAAACEATcPXu9sAAAAKAQAADwAAAGRycy9kb3ducmV2LnhtbExPQU7DMBC8I/EHa5G4&#10;UTtpg0gap0KIcuFE4QFuvI0D8TqKnTb8nuUEp93ZGc3M1rvFD+KMU+wDachWCgRSG2xPnYaP9/3d&#10;A4iYDFkzBEIN3xhh11xf1aay4UJveD6kTrAJxcpocCmNlZSxdehNXIURiblTmLxJDKdO2slc2NwP&#10;MlfqXnrTEyc4M+KTw/brMHsNMntdD6Wfy3xx8/N6o4rP/cuo9e3N8rgFkXBJf2L4rc/VoeFOxzCT&#10;jWJgXKqCpbxseLKgLFQO4siHjBnZ1PL/C80PAAAA//8DAFBLAQItABQABgAIAAAAIQC2gziS/gAA&#10;AOEBAAATAAAAAAAAAAAAAAAAAAAAAABbQ29udGVudF9UeXBlc10ueG1sUEsBAi0AFAAGAAgAAAAh&#10;ADj9If/WAAAAlAEAAAsAAAAAAAAAAAAAAAAALwEAAF9yZWxzLy5yZWxzUEsBAi0AFAAGAAgAAAAh&#10;ABG4KeLfAQAAqwMAAA4AAAAAAAAAAAAAAAAALgIAAGRycy9lMm9Eb2MueG1sUEsBAi0AFAAGAAgA&#10;AAAhAE3D17vbAAAACgEAAA8AAAAAAAAAAAAAAAAAOQQAAGRycy9kb3ducmV2LnhtbFBLBQYAAAAA&#10;BAAEAPMAAABBBQAAAAA=&#10;" filled="f" stroked="f" strokeweight="1pt">
                <v:stroke miterlimit="4"/>
                <v:textbox inset="1.27mm,1.27mm,1.27mm,1.27mm">
                  <w:txbxContent>
                    <w:p w:rsidR="00972119" w:rsidRPr="00043469" w:rsidRDefault="00BC1339">
                      <w:pPr>
                        <w:rPr>
                          <w:lang w:val="es-US"/>
                        </w:rPr>
                      </w:pPr>
                      <w:r>
                        <w:rPr>
                          <w:rFonts w:ascii="Cambria" w:eastAsia="Cambria" w:hAnsi="Cambria" w:cs="Cambria"/>
                          <w:b/>
                          <w:bCs/>
                          <w:color w:val="595959"/>
                          <w:sz w:val="18"/>
                          <w:szCs w:val="18"/>
                          <w:u w:color="595959"/>
                        </w:rPr>
                        <w:t xml:space="preserve">Cite as: </w:t>
                      </w:r>
                      <w:r>
                        <w:rPr>
                          <w:rFonts w:ascii="Cambria" w:eastAsia="Cambria" w:hAnsi="Cambria" w:cs="Cambria"/>
                          <w:color w:val="595959"/>
                          <w:sz w:val="18"/>
                          <w:szCs w:val="18"/>
                          <w:u w:color="595959"/>
                        </w:rPr>
                        <w:t xml:space="preserve">IACHR, Report No. </w:t>
                      </w:r>
                      <w:r w:rsidR="00D95A52">
                        <w:rPr>
                          <w:rFonts w:ascii="Cambria" w:eastAsia="Cambria" w:hAnsi="Cambria" w:cs="Cambria"/>
                          <w:color w:val="595959"/>
                          <w:sz w:val="18"/>
                          <w:szCs w:val="18"/>
                          <w:u w:color="595959"/>
                        </w:rPr>
                        <w:t>123</w:t>
                      </w:r>
                      <w:r>
                        <w:rPr>
                          <w:rFonts w:ascii="Cambria" w:eastAsia="Cambria" w:hAnsi="Cambria" w:cs="Cambria"/>
                          <w:color w:val="595959"/>
                          <w:sz w:val="18"/>
                          <w:szCs w:val="18"/>
                          <w:u w:color="595959"/>
                        </w:rPr>
                        <w:t>/</w:t>
                      </w:r>
                      <w:r w:rsidR="00D95A52">
                        <w:rPr>
                          <w:rFonts w:ascii="Cambria" w:eastAsia="Cambria" w:hAnsi="Cambria" w:cs="Cambria"/>
                          <w:color w:val="595959"/>
                          <w:sz w:val="18"/>
                          <w:szCs w:val="18"/>
                          <w:u w:color="595959"/>
                        </w:rPr>
                        <w:t>20</w:t>
                      </w:r>
                      <w:r>
                        <w:rPr>
                          <w:rFonts w:ascii="Cambria" w:eastAsia="Cambria" w:hAnsi="Cambria" w:cs="Cambria"/>
                          <w:color w:val="595959"/>
                          <w:sz w:val="18"/>
                          <w:szCs w:val="18"/>
                          <w:u w:color="595959"/>
                        </w:rPr>
                        <w:t xml:space="preserve">, Petition </w:t>
                      </w:r>
                      <w:r w:rsidR="00D95A52">
                        <w:rPr>
                          <w:rFonts w:ascii="Cambria" w:eastAsia="Cambria" w:hAnsi="Cambria" w:cs="Cambria"/>
                          <w:color w:val="595959"/>
                          <w:sz w:val="18"/>
                          <w:szCs w:val="18"/>
                          <w:u w:color="595959"/>
                        </w:rPr>
                        <w:t>562</w:t>
                      </w:r>
                      <w:r>
                        <w:rPr>
                          <w:rFonts w:ascii="Cambria" w:eastAsia="Cambria" w:hAnsi="Cambria" w:cs="Cambria"/>
                          <w:color w:val="595959"/>
                          <w:sz w:val="18"/>
                          <w:szCs w:val="18"/>
                          <w:u w:color="595959"/>
                        </w:rPr>
                        <w:t>-</w:t>
                      </w:r>
                      <w:r w:rsidR="00D95A52">
                        <w:rPr>
                          <w:rFonts w:ascii="Cambria" w:eastAsia="Cambria" w:hAnsi="Cambria" w:cs="Cambria"/>
                          <w:color w:val="595959"/>
                          <w:sz w:val="18"/>
                          <w:szCs w:val="18"/>
                          <w:u w:color="595959"/>
                        </w:rPr>
                        <w:t>20</w:t>
                      </w:r>
                      <w:r>
                        <w:rPr>
                          <w:rFonts w:ascii="Cambria" w:eastAsia="Cambria" w:hAnsi="Cambria" w:cs="Cambria"/>
                          <w:color w:val="595959"/>
                          <w:sz w:val="18"/>
                          <w:szCs w:val="18"/>
                          <w:u w:color="595959"/>
                        </w:rPr>
                        <w:t xml:space="preserve">. </w:t>
                      </w:r>
                      <w:proofErr w:type="spellStart"/>
                      <w:r w:rsidRPr="00043469">
                        <w:rPr>
                          <w:rFonts w:ascii="Cambria" w:eastAsia="Cambria" w:hAnsi="Cambria" w:cs="Cambria"/>
                          <w:color w:val="595959"/>
                          <w:sz w:val="18"/>
                          <w:szCs w:val="18"/>
                          <w:u w:color="595959"/>
                          <w:lang w:val="es-US"/>
                        </w:rPr>
                        <w:t>In</w:t>
                      </w:r>
                      <w:r w:rsidR="00D95A52" w:rsidRPr="00043469">
                        <w:rPr>
                          <w:rFonts w:ascii="Cambria" w:eastAsia="Cambria" w:hAnsi="Cambria" w:cs="Cambria"/>
                          <w:color w:val="595959"/>
                          <w:sz w:val="18"/>
                          <w:szCs w:val="18"/>
                          <w:u w:color="595959"/>
                          <w:lang w:val="es-US"/>
                        </w:rPr>
                        <w:t>a</w:t>
                      </w:r>
                      <w:r w:rsidRPr="00043469">
                        <w:rPr>
                          <w:rFonts w:ascii="Cambria" w:eastAsia="Cambria" w:hAnsi="Cambria" w:cs="Cambria"/>
                          <w:color w:val="595959"/>
                          <w:sz w:val="18"/>
                          <w:szCs w:val="18"/>
                          <w:u w:color="595959"/>
                          <w:lang w:val="es-US"/>
                        </w:rPr>
                        <w:t>dmissibility</w:t>
                      </w:r>
                      <w:proofErr w:type="spellEnd"/>
                      <w:r w:rsidRPr="00043469">
                        <w:rPr>
                          <w:rFonts w:ascii="Cambria" w:eastAsia="Cambria" w:hAnsi="Cambria" w:cs="Cambria"/>
                          <w:color w:val="595959"/>
                          <w:sz w:val="18"/>
                          <w:szCs w:val="18"/>
                          <w:u w:color="595959"/>
                          <w:lang w:val="es-US"/>
                        </w:rPr>
                        <w:t xml:space="preserve">. </w:t>
                      </w:r>
                      <w:r w:rsidR="00D95A52" w:rsidRPr="00043469">
                        <w:rPr>
                          <w:rFonts w:ascii="Cambria" w:eastAsia="Cambria" w:hAnsi="Cambria" w:cs="Cambria"/>
                          <w:color w:val="595959"/>
                          <w:sz w:val="18"/>
                          <w:szCs w:val="18"/>
                          <w:u w:color="595959"/>
                          <w:lang w:val="es-US"/>
                        </w:rPr>
                        <w:t xml:space="preserve">Carlos Julio Govea </w:t>
                      </w:r>
                      <w:proofErr w:type="spellStart"/>
                      <w:r w:rsidR="00D95A52" w:rsidRPr="00043469">
                        <w:rPr>
                          <w:rFonts w:ascii="Cambria" w:eastAsia="Cambria" w:hAnsi="Cambria" w:cs="Cambria"/>
                          <w:color w:val="595959"/>
                          <w:sz w:val="18"/>
                          <w:szCs w:val="18"/>
                          <w:u w:color="595959"/>
                          <w:lang w:val="es-US"/>
                        </w:rPr>
                        <w:t>Maridueña</w:t>
                      </w:r>
                      <w:r w:rsidRPr="00043469">
                        <w:rPr>
                          <w:rFonts w:ascii="Cambria" w:eastAsia="Cambria" w:hAnsi="Cambria" w:cs="Cambria"/>
                          <w:color w:val="595959"/>
                          <w:sz w:val="18"/>
                          <w:szCs w:val="18"/>
                          <w:u w:color="595959"/>
                          <w:lang w:val="es-US"/>
                        </w:rPr>
                        <w:t>.</w:t>
                      </w:r>
                      <w:r w:rsidR="00D95A52" w:rsidRPr="00043469">
                        <w:rPr>
                          <w:rFonts w:ascii="Cambria" w:eastAsia="Cambria" w:hAnsi="Cambria" w:cs="Cambria"/>
                          <w:color w:val="595959"/>
                          <w:sz w:val="18"/>
                          <w:szCs w:val="18"/>
                          <w:u w:color="595959"/>
                          <w:lang w:val="es-US"/>
                        </w:rPr>
                        <w:t>Ecuador</w:t>
                      </w:r>
                      <w:proofErr w:type="spellEnd"/>
                      <w:r w:rsidRPr="00043469">
                        <w:rPr>
                          <w:rFonts w:ascii="Cambria" w:eastAsia="Cambria" w:hAnsi="Cambria" w:cs="Cambria"/>
                          <w:color w:val="595959"/>
                          <w:sz w:val="18"/>
                          <w:szCs w:val="18"/>
                          <w:u w:color="595959"/>
                          <w:lang w:val="es-US"/>
                        </w:rPr>
                        <w:t xml:space="preserve">. </w:t>
                      </w:r>
                      <w:proofErr w:type="spellStart"/>
                      <w:r w:rsidR="00D95A52" w:rsidRPr="00043469">
                        <w:rPr>
                          <w:rFonts w:ascii="Cambria" w:eastAsia="Cambria" w:hAnsi="Cambria" w:cs="Cambria"/>
                          <w:color w:val="595959"/>
                          <w:sz w:val="18"/>
                          <w:szCs w:val="18"/>
                          <w:u w:color="595959"/>
                          <w:lang w:val="es-US"/>
                        </w:rPr>
                        <w:t>April</w:t>
                      </w:r>
                      <w:proofErr w:type="spellEnd"/>
                      <w:r w:rsidR="00D95A52" w:rsidRPr="00043469">
                        <w:rPr>
                          <w:rFonts w:ascii="Cambria" w:eastAsia="Cambria" w:hAnsi="Cambria" w:cs="Cambria"/>
                          <w:color w:val="595959"/>
                          <w:sz w:val="18"/>
                          <w:szCs w:val="18"/>
                          <w:u w:color="595959"/>
                          <w:lang w:val="es-US"/>
                        </w:rPr>
                        <w:t xml:space="preserve"> 25, 2020.</w:t>
                      </w:r>
                    </w:p>
                  </w:txbxContent>
                </v:textbox>
                <w10:wrap anchory="line"/>
              </v:rect>
            </w:pict>
          </mc:Fallback>
        </mc:AlternateContent>
      </w:r>
    </w:p>
    <w:p w:rsidR="00972119" w:rsidRDefault="00972119">
      <w:pPr>
        <w:tabs>
          <w:tab w:val="center" w:pos="5400"/>
        </w:tabs>
        <w:suppressAutoHyphens/>
        <w:spacing w:after="0" w:line="240" w:lineRule="auto"/>
        <w:jc w:val="center"/>
        <w:rPr>
          <w:rFonts w:ascii="Cambria" w:eastAsia="Cambria" w:hAnsi="Cambria" w:cs="Cambria"/>
          <w:sz w:val="18"/>
          <w:szCs w:val="18"/>
          <w:lang w:val="es-ES_tradnl"/>
        </w:rPr>
      </w:pPr>
    </w:p>
    <w:p w:rsidR="00972119" w:rsidRDefault="00972119">
      <w:pPr>
        <w:tabs>
          <w:tab w:val="center" w:pos="5400"/>
        </w:tabs>
        <w:suppressAutoHyphens/>
        <w:spacing w:after="0" w:line="240" w:lineRule="auto"/>
        <w:jc w:val="center"/>
        <w:rPr>
          <w:rFonts w:ascii="Cambria" w:eastAsia="Cambria" w:hAnsi="Cambria" w:cs="Cambria"/>
          <w:sz w:val="18"/>
          <w:szCs w:val="18"/>
          <w:lang w:val="es-ES_tradnl"/>
        </w:rPr>
      </w:pPr>
    </w:p>
    <w:p w:rsidR="00972119" w:rsidRDefault="00972119">
      <w:pPr>
        <w:tabs>
          <w:tab w:val="center" w:pos="5400"/>
        </w:tabs>
        <w:suppressAutoHyphens/>
        <w:spacing w:after="0" w:line="240" w:lineRule="auto"/>
        <w:jc w:val="center"/>
        <w:rPr>
          <w:rFonts w:ascii="Cambria" w:eastAsia="Cambria" w:hAnsi="Cambria" w:cs="Cambria"/>
          <w:sz w:val="18"/>
          <w:szCs w:val="18"/>
        </w:rPr>
      </w:pPr>
    </w:p>
    <w:p w:rsidR="00972119" w:rsidRDefault="00043469">
      <w:pPr>
        <w:tabs>
          <w:tab w:val="center" w:pos="5400"/>
        </w:tabs>
        <w:suppressAutoHyphens/>
        <w:spacing w:after="0" w:line="240" w:lineRule="auto"/>
        <w:jc w:val="center"/>
        <w:rPr>
          <w:rFonts w:ascii="Cambria" w:eastAsia="Cambria" w:hAnsi="Cambria" w:cs="Cambria"/>
          <w:sz w:val="18"/>
          <w:szCs w:val="18"/>
        </w:rPr>
      </w:pPr>
      <w:r>
        <w:rPr>
          <w:noProof/>
          <w:color w:val="FFFFFF" w:themeColor="background1"/>
        </w:rPr>
        <w:drawing>
          <wp:anchor distT="0" distB="0" distL="114300" distR="114300" simplePos="0" relativeHeight="251667456" behindDoc="0" locked="0" layoutInCell="1" allowOverlap="1">
            <wp:simplePos x="0" y="0"/>
            <wp:positionH relativeFrom="margin">
              <wp:posOffset>1190625</wp:posOffset>
            </wp:positionH>
            <wp:positionV relativeFrom="margin">
              <wp:posOffset>7829550</wp:posOffset>
            </wp:positionV>
            <wp:extent cx="1837690" cy="469265"/>
            <wp:effectExtent l="0" t="0" r="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anchor>
        </w:drawing>
      </w:r>
      <w:r w:rsidR="00BC1339">
        <w:rPr>
          <w:noProof/>
        </w:rPr>
        <mc:AlternateContent>
          <mc:Choice Requires="wps">
            <w:drawing>
              <wp:anchor distT="0" distB="0" distL="0" distR="0" simplePos="0" relativeHeight="251666432" behindDoc="0" locked="0" layoutInCell="1" allowOverlap="1">
                <wp:simplePos x="0" y="0"/>
                <wp:positionH relativeFrom="column">
                  <wp:posOffset>-299085</wp:posOffset>
                </wp:positionH>
                <wp:positionV relativeFrom="line">
                  <wp:posOffset>859154</wp:posOffset>
                </wp:positionV>
                <wp:extent cx="1181100" cy="332741"/>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1181100" cy="332741"/>
                        </a:xfrm>
                        <a:prstGeom prst="rect">
                          <a:avLst/>
                        </a:prstGeom>
                        <a:noFill/>
                        <a:ln w="12700" cap="flat">
                          <a:noFill/>
                          <a:miter lim="400000"/>
                        </a:ln>
                        <a:effectLst/>
                      </wps:spPr>
                      <wps:txbx>
                        <w:txbxContent>
                          <w:p w:rsidR="00972119" w:rsidRDefault="00BC1339">
                            <w:pPr>
                              <w:jc w:val="center"/>
                            </w:pPr>
                            <w:r>
                              <w:rPr>
                                <w:b/>
                                <w:bCs/>
                                <w:color w:val="FFFFFF"/>
                                <w:u w:color="FFFFFF"/>
                                <w:lang w:val="pt-PT"/>
                              </w:rPr>
                              <w:t>www.</w:t>
                            </w:r>
                            <w:r w:rsidR="00D95A52">
                              <w:rPr>
                                <w:b/>
                                <w:bCs/>
                                <w:color w:val="FFFFFF"/>
                                <w:u w:color="FFFFFF"/>
                                <w:lang w:val="pt-PT"/>
                              </w:rPr>
                              <w:t>iachr</w:t>
                            </w:r>
                            <w:r>
                              <w:rPr>
                                <w:b/>
                                <w:bCs/>
                                <w:color w:val="FFFFFF"/>
                                <w:u w:color="FFFFFF"/>
                                <w:lang w:val="pt-PT"/>
                              </w:rPr>
                              <w:t>.org</w:t>
                            </w:r>
                          </w:p>
                        </w:txbxContent>
                      </wps:txbx>
                      <wps:bodyPr wrap="square" lIns="45719" tIns="45719" rIns="45719" bIns="45719" numCol="1" anchor="t">
                        <a:noAutofit/>
                      </wps:bodyPr>
                    </wps:wsp>
                  </a:graphicData>
                </a:graphic>
              </wp:anchor>
            </w:drawing>
          </mc:Choice>
          <mc:Fallback>
            <w:pict>
              <v:rect id="_x0000_s1031" style="position:absolute;left:0;text-align:left;margin-left:-23.55pt;margin-top:67.65pt;width:93pt;height:26.2pt;z-index:25166643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rI3AEAAKsDAAAOAAAAZHJzL2Uyb0RvYy54bWysU8GO0zAQvSPxD5bvNEnTpSVqulqxWoSE&#10;YKWFD3AduzGyPcZ2m/TvGTttN4IbogfXM555M/PmZXs/Gk1OwgcFtqXVoqREWA6dsoeW/vj+9G5D&#10;SYjMdkyDFS09i0Dvd2/fbAfXiCX0oDvhCYLY0AyupX2MrimKwHthWFiAExYfJXjDIpr+UHSeDYhu&#10;dLEsy/fFAL5zHrgIAb2P0yPdZXwpBY/fpAwiEt1S7C3m0+dzn85it2XNwTPXK35pg/1DF4Ypi0Vv&#10;UI8sMnL06i8oo7iHADIuOJgCpFRc5Blwmqr8Y5qXnjmRZ0FygrvRFP4fLP96evZEdbi7cl2vV9Wm&#10;rimxzOCupu4efCSw/4lMJrIGFxrMeXHP/mIFvKbJR+lN+scsMmaCzzeCxRgJR2dVbaqqxD1wfKvr&#10;JdZLoMVrtvMhfhJgSLq01KeyCZWdvoQ4hV5DktvCk9Ia/azRlgxYYbnO+Ay1JDWbkmdRRkXUm1am&#10;pasy/S71tU0YIivmUimNOg2XbnHcj5mnuysNe+jOyN2A4mlp+HVkXlCiP1vczupuXX1Atc0NPzf2&#10;c8MezUdAfVaUMMt7QHle+344RpAqD56amEoiYclARWTqLupNkpvbOer1G9v9BgAA//8DAFBLAwQU&#10;AAYACAAAACEATpEKf98AAAALAQAADwAAAGRycy9kb3ducmV2LnhtbEyPy07DMBBF90j8gzVI7Fon&#10;dUsejVMhRNmwauED3NjEKfE4ip02/D3TFexmdI/unKl2s+vZxYyh8yghXSbADDZed9hK+PzYL3Jg&#10;ISrUqvdoJPyYALv6/q5SpfZXPJjLMbaMSjCUSoKNcSg5D401ToWlHwxS9uVHpyKtY8v1qK5U7nq+&#10;SpIn7lSHdMGqwbxY03wfJyeBp++iL9xUrGY7vYp1sjnv3wYpHx/m5y2waOb4B8NNn9ShJqeTn1AH&#10;1ktYrLOUUArERgC7ESIvgJ1oyLMMeF3x/z/UvwAAAP//AwBQSwECLQAUAAYACAAAACEAtoM4kv4A&#10;AADhAQAAEwAAAAAAAAAAAAAAAAAAAAAAW0NvbnRlbnRfVHlwZXNdLnhtbFBLAQItABQABgAIAAAA&#10;IQA4/SH/1gAAAJQBAAALAAAAAAAAAAAAAAAAAC8BAABfcmVscy8ucmVsc1BLAQItABQABgAIAAAA&#10;IQAMjprI3AEAAKsDAAAOAAAAAAAAAAAAAAAAAC4CAABkcnMvZTJvRG9jLnhtbFBLAQItABQABgAI&#10;AAAAIQBOkQp/3wAAAAsBAAAPAAAAAAAAAAAAAAAAADYEAABkcnMvZG93bnJldi54bWxQSwUGAAAA&#10;AAQABADzAAAAQgUAAAAA&#10;" filled="f" stroked="f" strokeweight="1pt">
                <v:stroke miterlimit="4"/>
                <v:textbox inset="1.27mm,1.27mm,1.27mm,1.27mm">
                  <w:txbxContent>
                    <w:p w:rsidR="00972119" w:rsidRDefault="00BC1339">
                      <w:pPr>
                        <w:jc w:val="center"/>
                      </w:pPr>
                      <w:r>
                        <w:rPr>
                          <w:b/>
                          <w:bCs/>
                          <w:color w:val="FFFFFF"/>
                          <w:u w:color="FFFFFF"/>
                          <w:lang w:val="pt-PT"/>
                        </w:rPr>
                        <w:t>www.</w:t>
                      </w:r>
                      <w:r w:rsidR="00D95A52">
                        <w:rPr>
                          <w:b/>
                          <w:bCs/>
                          <w:color w:val="FFFFFF"/>
                          <w:u w:color="FFFFFF"/>
                          <w:lang w:val="pt-PT"/>
                        </w:rPr>
                        <w:t>iachr</w:t>
                      </w:r>
                      <w:r>
                        <w:rPr>
                          <w:b/>
                          <w:bCs/>
                          <w:color w:val="FFFFFF"/>
                          <w:u w:color="FFFFFF"/>
                          <w:lang w:val="pt-PT"/>
                        </w:rPr>
                        <w:t>.org</w:t>
                      </w:r>
                    </w:p>
                  </w:txbxContent>
                </v:textbox>
                <w10:wrap anchory="line"/>
              </v:rect>
            </w:pict>
          </mc:Fallback>
        </mc:AlternateContent>
      </w:r>
    </w:p>
    <w:p w:rsidR="00972119" w:rsidRDefault="00972119">
      <w:pPr>
        <w:tabs>
          <w:tab w:val="center" w:pos="5400"/>
        </w:tabs>
        <w:suppressAutoHyphens/>
        <w:spacing w:after="0" w:line="240" w:lineRule="auto"/>
        <w:jc w:val="center"/>
        <w:sectPr w:rsidR="0097211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sectPr>
      </w:pPr>
    </w:p>
    <w:p w:rsidR="00972119" w:rsidRDefault="00BC1339">
      <w:pPr>
        <w:spacing w:after="120" w:line="240" w:lineRule="auto"/>
        <w:ind w:firstLine="720"/>
        <w:jc w:val="both"/>
        <w:rPr>
          <w:rFonts w:ascii="Cambria" w:eastAsia="Cambria" w:hAnsi="Cambria" w:cs="Cambria"/>
          <w:b/>
          <w:bCs/>
          <w:sz w:val="20"/>
          <w:szCs w:val="20"/>
        </w:rPr>
      </w:pPr>
      <w:r>
        <w:rPr>
          <w:rFonts w:ascii="Cambria" w:eastAsia="Cambria" w:hAnsi="Cambria" w:cs="Cambria"/>
          <w:b/>
          <w:bCs/>
          <w:sz w:val="20"/>
          <w:szCs w:val="20"/>
        </w:rPr>
        <w:lastRenderedPageBreak/>
        <w:t>I.</w:t>
      </w:r>
      <w:r>
        <w:rPr>
          <w:rFonts w:ascii="Cambria" w:eastAsia="Cambria" w:hAnsi="Cambria" w:cs="Cambria"/>
          <w:b/>
          <w:bCs/>
          <w:sz w:val="20"/>
          <w:szCs w:val="20"/>
        </w:rPr>
        <w:tab/>
        <w:t xml:space="preserve">INFORMATION ABOUT THE PETITION </w:t>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90"/>
        <w:gridCol w:w="6570"/>
      </w:tblGrid>
      <w:tr w:rsidR="00972119">
        <w:trPr>
          <w:trHeight w:val="204"/>
        </w:trPr>
        <w:tc>
          <w:tcPr>
            <w:tcW w:w="2790" w:type="dxa"/>
            <w:tcBorders>
              <w:top w:val="single" w:sz="4"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972119" w:rsidRDefault="00BC1339">
            <w:pPr>
              <w:spacing w:after="0" w:line="240" w:lineRule="auto"/>
              <w:jc w:val="center"/>
            </w:pPr>
            <w:r>
              <w:rPr>
                <w:rFonts w:ascii="Cambria" w:eastAsia="Cambria" w:hAnsi="Cambria" w:cs="Cambria"/>
                <w:color w:val="FFFFFF"/>
                <w:sz w:val="19"/>
                <w:szCs w:val="19"/>
                <w:u w:color="FFFFFF"/>
              </w:rPr>
              <w:t>Petitioner</w:t>
            </w:r>
          </w:p>
        </w:tc>
        <w:tc>
          <w:tcPr>
            <w:tcW w:w="65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972119" w:rsidRDefault="00BC1339">
            <w:pPr>
              <w:spacing w:after="0" w:line="240" w:lineRule="auto"/>
              <w:jc w:val="both"/>
            </w:pPr>
            <w:r>
              <w:rPr>
                <w:rFonts w:ascii="Cambria" w:eastAsia="Cambria" w:hAnsi="Cambria" w:cs="Cambria"/>
                <w:sz w:val="19"/>
                <w:szCs w:val="19"/>
              </w:rPr>
              <w:t xml:space="preserve">Carlos Julio </w:t>
            </w:r>
            <w:proofErr w:type="spellStart"/>
            <w:r>
              <w:rPr>
                <w:rFonts w:ascii="Cambria" w:eastAsia="Cambria" w:hAnsi="Cambria" w:cs="Cambria"/>
                <w:sz w:val="19"/>
                <w:szCs w:val="19"/>
              </w:rPr>
              <w:t>Govea</w:t>
            </w:r>
            <w:proofErr w:type="spellEnd"/>
            <w:r>
              <w:rPr>
                <w:rFonts w:ascii="Cambria" w:eastAsia="Cambria" w:hAnsi="Cambria" w:cs="Cambria"/>
                <w:sz w:val="19"/>
                <w:szCs w:val="19"/>
              </w:rPr>
              <w:t xml:space="preserve"> </w:t>
            </w:r>
            <w:proofErr w:type="spellStart"/>
            <w:r>
              <w:rPr>
                <w:rFonts w:ascii="Cambria" w:eastAsia="Cambria" w:hAnsi="Cambria" w:cs="Cambria"/>
                <w:sz w:val="19"/>
                <w:szCs w:val="19"/>
              </w:rPr>
              <w:t>Maridueña</w:t>
            </w:r>
            <w:proofErr w:type="spellEnd"/>
            <w:r>
              <w:rPr>
                <w:rFonts w:ascii="Cambria" w:eastAsia="Cambria" w:hAnsi="Cambria" w:cs="Cambria"/>
                <w:sz w:val="19"/>
                <w:szCs w:val="19"/>
              </w:rPr>
              <w:t xml:space="preserve">  </w:t>
            </w:r>
          </w:p>
        </w:tc>
      </w:tr>
      <w:tr w:rsidR="00972119">
        <w:trPr>
          <w:trHeight w:val="2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972119" w:rsidRDefault="00BC1339">
            <w:pPr>
              <w:spacing w:after="0" w:line="240" w:lineRule="auto"/>
              <w:jc w:val="center"/>
            </w:pPr>
            <w:r>
              <w:rPr>
                <w:rFonts w:ascii="Cambria" w:eastAsia="Cambria" w:hAnsi="Cambria" w:cs="Cambria"/>
                <w:color w:val="FFFFFF"/>
                <w:sz w:val="19"/>
                <w:szCs w:val="19"/>
                <w:u w:color="FFFFFF"/>
              </w:rPr>
              <w:t>Alleged victim</w:t>
            </w:r>
          </w:p>
        </w:tc>
        <w:tc>
          <w:tcPr>
            <w:tcW w:w="65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972119" w:rsidRDefault="00BC1339">
            <w:pPr>
              <w:spacing w:after="0" w:line="240" w:lineRule="auto"/>
              <w:jc w:val="both"/>
            </w:pPr>
            <w:r>
              <w:rPr>
                <w:rFonts w:ascii="Cambria" w:eastAsia="Cambria" w:hAnsi="Cambria" w:cs="Cambria"/>
                <w:sz w:val="19"/>
                <w:szCs w:val="19"/>
              </w:rPr>
              <w:t xml:space="preserve">Carlos Julio </w:t>
            </w:r>
            <w:proofErr w:type="spellStart"/>
            <w:r>
              <w:rPr>
                <w:rFonts w:ascii="Cambria" w:eastAsia="Cambria" w:hAnsi="Cambria" w:cs="Cambria"/>
                <w:sz w:val="19"/>
                <w:szCs w:val="19"/>
              </w:rPr>
              <w:t>Govea</w:t>
            </w:r>
            <w:proofErr w:type="spellEnd"/>
            <w:r>
              <w:rPr>
                <w:rFonts w:ascii="Cambria" w:eastAsia="Cambria" w:hAnsi="Cambria" w:cs="Cambria"/>
                <w:sz w:val="19"/>
                <w:szCs w:val="19"/>
              </w:rPr>
              <w:t xml:space="preserve"> </w:t>
            </w:r>
            <w:proofErr w:type="spellStart"/>
            <w:r>
              <w:rPr>
                <w:rFonts w:ascii="Cambria" w:eastAsia="Cambria" w:hAnsi="Cambria" w:cs="Cambria"/>
                <w:sz w:val="19"/>
                <w:szCs w:val="19"/>
              </w:rPr>
              <w:t>Maridueña</w:t>
            </w:r>
            <w:proofErr w:type="spellEnd"/>
            <w:r>
              <w:rPr>
                <w:rFonts w:ascii="Cambria" w:eastAsia="Cambria" w:hAnsi="Cambria" w:cs="Cambria"/>
                <w:sz w:val="19"/>
                <w:szCs w:val="19"/>
              </w:rPr>
              <w:t xml:space="preserve">  </w:t>
            </w:r>
          </w:p>
        </w:tc>
      </w:tr>
      <w:tr w:rsidR="00972119">
        <w:trPr>
          <w:trHeight w:val="2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972119" w:rsidRDefault="00BC1339">
            <w:pPr>
              <w:spacing w:after="0" w:line="240" w:lineRule="auto"/>
              <w:jc w:val="center"/>
            </w:pPr>
            <w:r>
              <w:rPr>
                <w:rFonts w:ascii="Cambria" w:eastAsia="Cambria" w:hAnsi="Cambria" w:cs="Cambria"/>
                <w:color w:val="FFFFFF"/>
                <w:sz w:val="19"/>
                <w:szCs w:val="19"/>
                <w:u w:color="FFFFFF"/>
              </w:rPr>
              <w:t>Respondent State</w:t>
            </w:r>
          </w:p>
        </w:tc>
        <w:tc>
          <w:tcPr>
            <w:tcW w:w="65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972119" w:rsidRDefault="00BC1339">
            <w:pPr>
              <w:spacing w:after="0" w:line="240" w:lineRule="auto"/>
              <w:jc w:val="both"/>
            </w:pPr>
            <w:r>
              <w:rPr>
                <w:rFonts w:ascii="Cambria" w:eastAsia="Cambria" w:hAnsi="Cambria" w:cs="Cambria"/>
                <w:sz w:val="19"/>
                <w:szCs w:val="19"/>
              </w:rPr>
              <w:t>Ecuador</w:t>
            </w:r>
          </w:p>
        </w:tc>
      </w:tr>
      <w:tr w:rsidR="00972119">
        <w:trPr>
          <w:trHeight w:val="14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972119" w:rsidRDefault="00BC1339">
            <w:pPr>
              <w:spacing w:after="0" w:line="240" w:lineRule="auto"/>
              <w:jc w:val="center"/>
            </w:pPr>
            <w:r>
              <w:rPr>
                <w:rFonts w:ascii="Cambria" w:eastAsia="Cambria" w:hAnsi="Cambria" w:cs="Cambria"/>
                <w:color w:val="FFFFFF"/>
                <w:sz w:val="19"/>
                <w:szCs w:val="19"/>
                <w:u w:color="FFFFFF"/>
              </w:rPr>
              <w:t>Rights invoked</w:t>
            </w:r>
          </w:p>
        </w:tc>
        <w:tc>
          <w:tcPr>
            <w:tcW w:w="6570"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72119" w:rsidRDefault="00BC1339">
            <w:pPr>
              <w:spacing w:after="0" w:line="240" w:lineRule="auto"/>
              <w:jc w:val="both"/>
            </w:pPr>
            <w:r>
              <w:rPr>
                <w:rFonts w:ascii="Cambria" w:eastAsia="Cambria" w:hAnsi="Cambria" w:cs="Cambria"/>
                <w:sz w:val="19"/>
                <w:szCs w:val="19"/>
              </w:rPr>
              <w:t>Articles 8 (fair trial), 9 (freedom from ex post facto laws), 24 (equality before the law), and 25 (judicial protection), of the American Convention on Human Rights in relation to Articles 1 and 2 thereof; Articles I (Right to life, liberty and personal security), Art. XVIII (Right to a fair trial) and Art. XXIV (Right of petition) of the American Declaration of the Rights and Duties of Man Sections 6, 7, and 9 of the Additional Protocol to the American Convention on Human Rights in the Area Of Economic, Social And Cultural Rights "Protocol Of San Salvador"</w:t>
            </w:r>
          </w:p>
        </w:tc>
      </w:tr>
    </w:tbl>
    <w:p w:rsidR="00972119" w:rsidRDefault="00BC1339">
      <w:pPr>
        <w:spacing w:before="120" w:after="120" w:line="240" w:lineRule="auto"/>
        <w:ind w:firstLine="720"/>
        <w:jc w:val="both"/>
        <w:rPr>
          <w:rFonts w:ascii="Cambria" w:eastAsia="Cambria" w:hAnsi="Cambria" w:cs="Cambria"/>
          <w:b/>
          <w:bCs/>
          <w:sz w:val="20"/>
          <w:szCs w:val="20"/>
        </w:rPr>
      </w:pPr>
      <w:r>
        <w:rPr>
          <w:rFonts w:ascii="Cambria" w:eastAsia="Cambria" w:hAnsi="Cambria" w:cs="Cambria"/>
          <w:b/>
          <w:bCs/>
          <w:sz w:val="20"/>
          <w:szCs w:val="20"/>
        </w:rPr>
        <w:t>II.</w:t>
      </w:r>
      <w:r>
        <w:rPr>
          <w:rFonts w:ascii="Cambria" w:eastAsia="Cambria" w:hAnsi="Cambria" w:cs="Cambria"/>
          <w:b/>
          <w:bCs/>
          <w:sz w:val="20"/>
          <w:szCs w:val="20"/>
        </w:rPr>
        <w:tab/>
        <w:t>PROCEEDINGS BEFORE THE IACHR</w:t>
      </w:r>
      <w:r>
        <w:rPr>
          <w:rFonts w:ascii="Cambria" w:eastAsia="Cambria" w:hAnsi="Cambria" w:cs="Cambria"/>
          <w:b/>
          <w:bCs/>
          <w:sz w:val="20"/>
          <w:szCs w:val="20"/>
          <w:vertAlign w:val="superscript"/>
        </w:rPr>
        <w:footnoteReference w:id="2"/>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90"/>
        <w:gridCol w:w="6570"/>
      </w:tblGrid>
      <w:tr w:rsidR="00972119">
        <w:trPr>
          <w:trHeight w:val="2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972119" w:rsidRDefault="00BC1339">
            <w:pPr>
              <w:spacing w:after="0" w:line="240" w:lineRule="auto"/>
              <w:jc w:val="center"/>
            </w:pPr>
            <w:r>
              <w:rPr>
                <w:rFonts w:ascii="Cambria" w:eastAsia="Cambria" w:hAnsi="Cambria" w:cs="Cambria"/>
                <w:color w:val="FFFFFF"/>
                <w:sz w:val="19"/>
                <w:szCs w:val="19"/>
                <w:u w:color="FFFFFF"/>
              </w:rPr>
              <w:t>Filing of the petition</w:t>
            </w:r>
          </w:p>
        </w:tc>
        <w:tc>
          <w:tcPr>
            <w:tcW w:w="65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972119" w:rsidRDefault="00BC1339">
            <w:pPr>
              <w:spacing w:after="0" w:line="240" w:lineRule="auto"/>
              <w:jc w:val="both"/>
            </w:pPr>
            <w:r>
              <w:rPr>
                <w:rFonts w:ascii="Cambria" w:eastAsia="Cambria" w:hAnsi="Cambria" w:cs="Cambria"/>
                <w:sz w:val="19"/>
                <w:szCs w:val="19"/>
              </w:rPr>
              <w:t xml:space="preserve">April 16, 2010 </w:t>
            </w:r>
          </w:p>
        </w:tc>
      </w:tr>
      <w:tr w:rsidR="00972119">
        <w:trPr>
          <w:trHeight w:val="4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972119" w:rsidRDefault="00BC1339">
            <w:pPr>
              <w:spacing w:after="0" w:line="240" w:lineRule="auto"/>
              <w:jc w:val="center"/>
            </w:pPr>
            <w:r>
              <w:rPr>
                <w:rFonts w:ascii="Cambria" w:eastAsia="Cambria" w:hAnsi="Cambria" w:cs="Cambria"/>
                <w:color w:val="FFFFFF"/>
                <w:sz w:val="19"/>
                <w:szCs w:val="19"/>
                <w:u w:color="FFFFFF"/>
              </w:rPr>
              <w:t>Additional information received during initial review</w:t>
            </w:r>
          </w:p>
        </w:tc>
        <w:tc>
          <w:tcPr>
            <w:tcW w:w="65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972119" w:rsidRDefault="00BC1339">
            <w:pPr>
              <w:spacing w:after="0" w:line="240" w:lineRule="auto"/>
              <w:jc w:val="both"/>
            </w:pPr>
            <w:r>
              <w:rPr>
                <w:rFonts w:ascii="Cambria" w:eastAsia="Cambria" w:hAnsi="Cambria" w:cs="Cambria"/>
                <w:sz w:val="19"/>
                <w:szCs w:val="19"/>
              </w:rPr>
              <w:t>April 17, 21, 22, 29 2010</w:t>
            </w:r>
          </w:p>
        </w:tc>
      </w:tr>
      <w:tr w:rsidR="00972119">
        <w:trPr>
          <w:trHeight w:val="2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972119" w:rsidRDefault="00BC1339">
            <w:pPr>
              <w:spacing w:after="0" w:line="240" w:lineRule="auto"/>
              <w:jc w:val="center"/>
            </w:pPr>
            <w:r>
              <w:rPr>
                <w:rFonts w:ascii="Cambria" w:eastAsia="Cambria" w:hAnsi="Cambria" w:cs="Cambria"/>
                <w:color w:val="FFFFFF"/>
                <w:sz w:val="19"/>
                <w:szCs w:val="19"/>
                <w:u w:color="FFFFFF"/>
              </w:rPr>
              <w:t>Notification of the petition</w:t>
            </w:r>
          </w:p>
        </w:tc>
        <w:tc>
          <w:tcPr>
            <w:tcW w:w="65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972119" w:rsidRDefault="00BC1339">
            <w:pPr>
              <w:spacing w:after="0" w:line="240" w:lineRule="auto"/>
              <w:jc w:val="both"/>
            </w:pPr>
            <w:r>
              <w:rPr>
                <w:rFonts w:ascii="Cambria" w:eastAsia="Cambria" w:hAnsi="Cambria" w:cs="Cambria"/>
                <w:sz w:val="19"/>
                <w:szCs w:val="19"/>
              </w:rPr>
              <w:t>April 10, 2017</w:t>
            </w:r>
          </w:p>
        </w:tc>
      </w:tr>
      <w:tr w:rsidR="00972119">
        <w:trPr>
          <w:trHeight w:val="2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972119" w:rsidRDefault="00BC1339">
            <w:pPr>
              <w:spacing w:after="0" w:line="240" w:lineRule="auto"/>
              <w:jc w:val="center"/>
            </w:pPr>
            <w:r>
              <w:rPr>
                <w:rFonts w:ascii="Cambria" w:eastAsia="Cambria" w:hAnsi="Cambria" w:cs="Cambria"/>
                <w:color w:val="FFFFFF"/>
                <w:sz w:val="19"/>
                <w:szCs w:val="19"/>
                <w:u w:color="FFFFFF"/>
              </w:rPr>
              <w:t>State’s first response</w:t>
            </w:r>
          </w:p>
        </w:tc>
        <w:tc>
          <w:tcPr>
            <w:tcW w:w="65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972119" w:rsidRDefault="00BC1339">
            <w:pPr>
              <w:spacing w:after="0" w:line="240" w:lineRule="auto"/>
              <w:jc w:val="both"/>
            </w:pPr>
            <w:r>
              <w:rPr>
                <w:rFonts w:ascii="Cambria" w:eastAsia="Cambria" w:hAnsi="Cambria" w:cs="Cambria"/>
                <w:sz w:val="19"/>
                <w:szCs w:val="19"/>
              </w:rPr>
              <w:t>August 10, 2017</w:t>
            </w:r>
          </w:p>
        </w:tc>
      </w:tr>
      <w:tr w:rsidR="00972119">
        <w:trPr>
          <w:trHeight w:val="4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972119" w:rsidRDefault="00BC1339">
            <w:pPr>
              <w:spacing w:after="0" w:line="240" w:lineRule="auto"/>
              <w:jc w:val="center"/>
            </w:pPr>
            <w:r>
              <w:rPr>
                <w:rFonts w:ascii="Cambria" w:eastAsia="Cambria" w:hAnsi="Cambria" w:cs="Cambria"/>
                <w:color w:val="FFFFFF"/>
                <w:sz w:val="19"/>
                <w:szCs w:val="19"/>
                <w:u w:color="FFFFFF"/>
              </w:rPr>
              <w:t>Additional observations from the petitioner</w:t>
            </w:r>
          </w:p>
        </w:tc>
        <w:tc>
          <w:tcPr>
            <w:tcW w:w="65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972119" w:rsidRDefault="00BC1339">
            <w:pPr>
              <w:spacing w:after="0" w:line="240" w:lineRule="auto"/>
              <w:jc w:val="both"/>
            </w:pPr>
            <w:r>
              <w:rPr>
                <w:rFonts w:ascii="Cambria" w:eastAsia="Cambria" w:hAnsi="Cambria" w:cs="Cambria"/>
                <w:sz w:val="19"/>
                <w:szCs w:val="19"/>
              </w:rPr>
              <w:t>February 9, 2018</w:t>
            </w:r>
          </w:p>
        </w:tc>
      </w:tr>
      <w:tr w:rsidR="00972119">
        <w:trPr>
          <w:trHeight w:val="4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972119" w:rsidRDefault="00BC1339">
            <w:pPr>
              <w:spacing w:after="0" w:line="240" w:lineRule="auto"/>
              <w:jc w:val="center"/>
            </w:pPr>
            <w:r>
              <w:rPr>
                <w:rFonts w:ascii="Cambria" w:eastAsia="Cambria" w:hAnsi="Cambria" w:cs="Cambria"/>
                <w:color w:val="FFFFFF"/>
                <w:sz w:val="19"/>
                <w:szCs w:val="19"/>
                <w:u w:color="FFFFFF"/>
              </w:rPr>
              <w:t>Additional observations from the State</w:t>
            </w:r>
          </w:p>
        </w:tc>
        <w:tc>
          <w:tcPr>
            <w:tcW w:w="65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972119" w:rsidRDefault="00BC1339">
            <w:pPr>
              <w:spacing w:after="0" w:line="240" w:lineRule="auto"/>
              <w:jc w:val="both"/>
            </w:pPr>
            <w:r>
              <w:rPr>
                <w:rFonts w:ascii="Cambria" w:eastAsia="Cambria" w:hAnsi="Cambria" w:cs="Cambria"/>
                <w:sz w:val="19"/>
                <w:szCs w:val="19"/>
              </w:rPr>
              <w:t>June 21, 2018</w:t>
            </w:r>
          </w:p>
        </w:tc>
      </w:tr>
      <w:tr w:rsidR="00972119">
        <w:trPr>
          <w:trHeight w:val="4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972119" w:rsidRDefault="00BC1339">
            <w:pPr>
              <w:spacing w:after="0" w:line="240" w:lineRule="auto"/>
              <w:jc w:val="center"/>
            </w:pPr>
            <w:r>
              <w:rPr>
                <w:rFonts w:ascii="Cambria" w:eastAsia="Cambria" w:hAnsi="Cambria" w:cs="Cambria"/>
                <w:color w:val="FFFFFF"/>
                <w:sz w:val="19"/>
                <w:szCs w:val="19"/>
                <w:u w:color="FFFFFF"/>
              </w:rPr>
              <w:t>Notification of the possible archiving of the petition</w:t>
            </w:r>
          </w:p>
        </w:tc>
        <w:tc>
          <w:tcPr>
            <w:tcW w:w="65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972119" w:rsidRDefault="00BC1339">
            <w:pPr>
              <w:spacing w:after="0" w:line="240" w:lineRule="auto"/>
              <w:jc w:val="both"/>
            </w:pPr>
            <w:r>
              <w:rPr>
                <w:rFonts w:ascii="Cambria" w:eastAsia="Cambria" w:hAnsi="Cambria" w:cs="Cambria"/>
                <w:sz w:val="19"/>
                <w:szCs w:val="19"/>
              </w:rPr>
              <w:t>January 27, 2017</w:t>
            </w:r>
          </w:p>
        </w:tc>
      </w:tr>
      <w:tr w:rsidR="00972119">
        <w:trPr>
          <w:trHeight w:val="6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972119" w:rsidRDefault="00BC1339">
            <w:pPr>
              <w:spacing w:after="0" w:line="240" w:lineRule="auto"/>
              <w:jc w:val="center"/>
            </w:pPr>
            <w:r>
              <w:rPr>
                <w:rFonts w:ascii="Cambria" w:eastAsia="Cambria" w:hAnsi="Cambria" w:cs="Cambria"/>
                <w:color w:val="FFFFFF"/>
                <w:sz w:val="19"/>
                <w:szCs w:val="19"/>
                <w:u w:color="FFFFFF"/>
              </w:rPr>
              <w:t>Response to the notification regarding the possible archiving of the petition</w:t>
            </w:r>
          </w:p>
        </w:tc>
        <w:tc>
          <w:tcPr>
            <w:tcW w:w="6570"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72119" w:rsidRDefault="00BC1339">
            <w:pPr>
              <w:spacing w:after="0" w:line="240" w:lineRule="auto"/>
              <w:jc w:val="both"/>
            </w:pPr>
            <w:r>
              <w:rPr>
                <w:rFonts w:ascii="Cambria" w:eastAsia="Cambria" w:hAnsi="Cambria" w:cs="Cambria"/>
                <w:sz w:val="19"/>
                <w:szCs w:val="19"/>
              </w:rPr>
              <w:t>January 28, 2017</w:t>
            </w:r>
          </w:p>
        </w:tc>
      </w:tr>
    </w:tbl>
    <w:p w:rsidR="00972119" w:rsidRDefault="00BC1339">
      <w:pPr>
        <w:spacing w:before="120" w:after="120" w:line="240" w:lineRule="auto"/>
        <w:ind w:firstLine="720"/>
        <w:jc w:val="both"/>
        <w:rPr>
          <w:rFonts w:ascii="Cambria" w:eastAsia="Cambria" w:hAnsi="Cambria" w:cs="Cambria"/>
          <w:b/>
          <w:bCs/>
          <w:sz w:val="20"/>
          <w:szCs w:val="20"/>
        </w:rPr>
      </w:pPr>
      <w:r>
        <w:rPr>
          <w:rFonts w:ascii="Cambria" w:eastAsia="Cambria" w:hAnsi="Cambria" w:cs="Cambria"/>
          <w:b/>
          <w:bCs/>
          <w:sz w:val="20"/>
          <w:szCs w:val="20"/>
        </w:rPr>
        <w:t xml:space="preserve">III. </w:t>
      </w:r>
      <w:r>
        <w:rPr>
          <w:rFonts w:ascii="Cambria" w:eastAsia="Cambria" w:hAnsi="Cambria" w:cs="Cambria"/>
          <w:b/>
          <w:bCs/>
          <w:sz w:val="20"/>
          <w:szCs w:val="20"/>
        </w:rPr>
        <w:tab/>
        <w:t xml:space="preserve">COMPETENCE </w:t>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90"/>
        <w:gridCol w:w="6570"/>
      </w:tblGrid>
      <w:tr w:rsidR="00972119">
        <w:trPr>
          <w:trHeight w:val="204"/>
        </w:trPr>
        <w:tc>
          <w:tcPr>
            <w:tcW w:w="2790" w:type="dxa"/>
            <w:tcBorders>
              <w:top w:val="single" w:sz="4"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972119" w:rsidRDefault="00BC1339">
            <w:pPr>
              <w:spacing w:after="0" w:line="240" w:lineRule="auto"/>
              <w:jc w:val="center"/>
            </w:pPr>
            <w:proofErr w:type="spellStart"/>
            <w:r>
              <w:rPr>
                <w:rFonts w:ascii="Cambria" w:eastAsia="Cambria" w:hAnsi="Cambria" w:cs="Cambria"/>
                <w:i/>
                <w:iCs/>
                <w:color w:val="FFFFFF"/>
                <w:sz w:val="19"/>
                <w:szCs w:val="19"/>
                <w:u w:color="FFFFFF"/>
              </w:rPr>
              <w:t>Ratione</w:t>
            </w:r>
            <w:proofErr w:type="spellEnd"/>
            <w:r>
              <w:rPr>
                <w:rFonts w:ascii="Cambria" w:eastAsia="Cambria" w:hAnsi="Cambria" w:cs="Cambria"/>
                <w:i/>
                <w:iCs/>
                <w:color w:val="FFFFFF"/>
                <w:sz w:val="19"/>
                <w:szCs w:val="19"/>
                <w:u w:color="FFFFFF"/>
              </w:rPr>
              <w:t xml:space="preserve"> personae:</w:t>
            </w:r>
          </w:p>
        </w:tc>
        <w:tc>
          <w:tcPr>
            <w:tcW w:w="65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972119" w:rsidRDefault="00BC1339">
            <w:pPr>
              <w:spacing w:after="0" w:line="240" w:lineRule="auto"/>
            </w:pPr>
            <w:r>
              <w:rPr>
                <w:rFonts w:ascii="Cambria" w:eastAsia="Cambria" w:hAnsi="Cambria" w:cs="Cambria"/>
                <w:sz w:val="19"/>
                <w:szCs w:val="19"/>
              </w:rPr>
              <w:t>Yes</w:t>
            </w:r>
          </w:p>
        </w:tc>
      </w:tr>
      <w:tr w:rsidR="00972119">
        <w:trPr>
          <w:trHeight w:val="2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972119" w:rsidRDefault="00BC1339">
            <w:pPr>
              <w:spacing w:after="0" w:line="240" w:lineRule="auto"/>
              <w:jc w:val="center"/>
            </w:pPr>
            <w:proofErr w:type="spellStart"/>
            <w:r>
              <w:rPr>
                <w:rFonts w:ascii="Cambria" w:eastAsia="Cambria" w:hAnsi="Cambria" w:cs="Cambria"/>
                <w:i/>
                <w:iCs/>
                <w:color w:val="FFFFFF"/>
                <w:sz w:val="19"/>
                <w:szCs w:val="19"/>
                <w:u w:color="FFFFFF"/>
              </w:rPr>
              <w:t>Ratione</w:t>
            </w:r>
            <w:proofErr w:type="spellEnd"/>
            <w:r>
              <w:rPr>
                <w:rFonts w:ascii="Cambria" w:eastAsia="Cambria" w:hAnsi="Cambria" w:cs="Cambria"/>
                <w:i/>
                <w:iCs/>
                <w:color w:val="FFFFFF"/>
                <w:sz w:val="19"/>
                <w:szCs w:val="19"/>
                <w:u w:color="FFFFFF"/>
              </w:rPr>
              <w:t xml:space="preserve"> loci</w:t>
            </w:r>
            <w:r>
              <w:rPr>
                <w:rFonts w:ascii="Cambria" w:eastAsia="Cambria" w:hAnsi="Cambria" w:cs="Cambria"/>
                <w:color w:val="FFFFFF"/>
                <w:sz w:val="19"/>
                <w:szCs w:val="19"/>
                <w:u w:color="FFFFFF"/>
              </w:rPr>
              <w:t>:</w:t>
            </w:r>
          </w:p>
        </w:tc>
        <w:tc>
          <w:tcPr>
            <w:tcW w:w="65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972119" w:rsidRDefault="00BC1339">
            <w:pPr>
              <w:spacing w:after="0" w:line="240" w:lineRule="auto"/>
            </w:pPr>
            <w:r>
              <w:rPr>
                <w:rFonts w:ascii="Cambria" w:eastAsia="Cambria" w:hAnsi="Cambria" w:cs="Cambria"/>
                <w:sz w:val="19"/>
                <w:szCs w:val="19"/>
              </w:rPr>
              <w:t xml:space="preserve">Yes </w:t>
            </w:r>
          </w:p>
        </w:tc>
      </w:tr>
      <w:tr w:rsidR="00972119">
        <w:trPr>
          <w:trHeight w:val="2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972119" w:rsidRDefault="00BC1339">
            <w:pPr>
              <w:spacing w:after="0" w:line="240" w:lineRule="auto"/>
              <w:jc w:val="center"/>
            </w:pPr>
            <w:proofErr w:type="spellStart"/>
            <w:r>
              <w:rPr>
                <w:rFonts w:ascii="Cambria" w:eastAsia="Cambria" w:hAnsi="Cambria" w:cs="Cambria"/>
                <w:i/>
                <w:iCs/>
                <w:color w:val="FFFFFF"/>
                <w:sz w:val="19"/>
                <w:szCs w:val="19"/>
                <w:u w:color="FFFFFF"/>
              </w:rPr>
              <w:t>Ratione</w:t>
            </w:r>
            <w:proofErr w:type="spellEnd"/>
            <w:r>
              <w:rPr>
                <w:rFonts w:ascii="Cambria" w:eastAsia="Cambria" w:hAnsi="Cambria" w:cs="Cambria"/>
                <w:i/>
                <w:iCs/>
                <w:color w:val="FFFFFF"/>
                <w:sz w:val="19"/>
                <w:szCs w:val="19"/>
                <w:u w:color="FFFFFF"/>
              </w:rPr>
              <w:t xml:space="preserve"> </w:t>
            </w:r>
            <w:proofErr w:type="spellStart"/>
            <w:r>
              <w:rPr>
                <w:rFonts w:ascii="Cambria" w:eastAsia="Cambria" w:hAnsi="Cambria" w:cs="Cambria"/>
                <w:i/>
                <w:iCs/>
                <w:color w:val="FFFFFF"/>
                <w:sz w:val="19"/>
                <w:szCs w:val="19"/>
                <w:u w:color="FFFFFF"/>
              </w:rPr>
              <w:t>temporis</w:t>
            </w:r>
            <w:proofErr w:type="spellEnd"/>
            <w:r>
              <w:rPr>
                <w:rFonts w:ascii="Cambria" w:eastAsia="Cambria" w:hAnsi="Cambria" w:cs="Cambria"/>
                <w:color w:val="FFFFFF"/>
                <w:sz w:val="19"/>
                <w:szCs w:val="19"/>
                <w:u w:color="FFFFFF"/>
              </w:rPr>
              <w:t>:</w:t>
            </w:r>
          </w:p>
        </w:tc>
        <w:tc>
          <w:tcPr>
            <w:tcW w:w="65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972119" w:rsidRDefault="00BC1339">
            <w:pPr>
              <w:spacing w:after="0" w:line="240" w:lineRule="auto"/>
            </w:pPr>
            <w:r>
              <w:rPr>
                <w:rFonts w:ascii="Cambria" w:eastAsia="Cambria" w:hAnsi="Cambria" w:cs="Cambria"/>
                <w:sz w:val="19"/>
                <w:szCs w:val="19"/>
              </w:rPr>
              <w:t>Yes</w:t>
            </w:r>
          </w:p>
        </w:tc>
      </w:tr>
      <w:tr w:rsidR="00972119">
        <w:trPr>
          <w:trHeight w:val="2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972119" w:rsidRDefault="00BC1339">
            <w:pPr>
              <w:spacing w:after="0" w:line="240" w:lineRule="auto"/>
              <w:jc w:val="center"/>
            </w:pPr>
            <w:proofErr w:type="spellStart"/>
            <w:r>
              <w:rPr>
                <w:rFonts w:ascii="Cambria" w:eastAsia="Cambria" w:hAnsi="Cambria" w:cs="Cambria"/>
                <w:i/>
                <w:iCs/>
                <w:color w:val="FFFFFF"/>
                <w:sz w:val="19"/>
                <w:szCs w:val="19"/>
                <w:u w:color="FFFFFF"/>
              </w:rPr>
              <w:t>Ratione</w:t>
            </w:r>
            <w:proofErr w:type="spellEnd"/>
            <w:r>
              <w:rPr>
                <w:rFonts w:ascii="Cambria" w:eastAsia="Cambria" w:hAnsi="Cambria" w:cs="Cambria"/>
                <w:i/>
                <w:iCs/>
                <w:color w:val="FFFFFF"/>
                <w:sz w:val="19"/>
                <w:szCs w:val="19"/>
                <w:u w:color="FFFFFF"/>
              </w:rPr>
              <w:t xml:space="preserve"> </w:t>
            </w:r>
            <w:proofErr w:type="spellStart"/>
            <w:r>
              <w:rPr>
                <w:rFonts w:ascii="Cambria" w:eastAsia="Cambria" w:hAnsi="Cambria" w:cs="Cambria"/>
                <w:i/>
                <w:iCs/>
                <w:color w:val="FFFFFF"/>
                <w:sz w:val="19"/>
                <w:szCs w:val="19"/>
                <w:u w:color="FFFFFF"/>
              </w:rPr>
              <w:t>materiae</w:t>
            </w:r>
            <w:proofErr w:type="spellEnd"/>
            <w:r>
              <w:rPr>
                <w:rFonts w:ascii="Cambria" w:eastAsia="Cambria" w:hAnsi="Cambria" w:cs="Cambria"/>
                <w:color w:val="FFFFFF"/>
                <w:sz w:val="19"/>
                <w:szCs w:val="19"/>
                <w:u w:color="FFFFFF"/>
              </w:rPr>
              <w:t>:</w:t>
            </w:r>
          </w:p>
        </w:tc>
        <w:tc>
          <w:tcPr>
            <w:tcW w:w="6570"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72119" w:rsidRDefault="00BC1339">
            <w:pPr>
              <w:spacing w:after="0" w:line="240" w:lineRule="auto"/>
              <w:jc w:val="both"/>
            </w:pPr>
            <w:r>
              <w:rPr>
                <w:rFonts w:ascii="Cambria" w:eastAsia="Cambria" w:hAnsi="Cambria" w:cs="Cambria"/>
                <w:sz w:val="19"/>
                <w:szCs w:val="19"/>
              </w:rPr>
              <w:t>Yes, American Convention (instrument deposited on December 28, 1977)</w:t>
            </w:r>
          </w:p>
        </w:tc>
      </w:tr>
    </w:tbl>
    <w:p w:rsidR="00972119" w:rsidRDefault="00972119">
      <w:pPr>
        <w:widowControl w:val="0"/>
        <w:spacing w:before="120" w:after="120" w:line="240" w:lineRule="auto"/>
        <w:ind w:left="108" w:hanging="108"/>
        <w:jc w:val="both"/>
        <w:rPr>
          <w:rFonts w:ascii="Cambria" w:eastAsia="Cambria" w:hAnsi="Cambria" w:cs="Cambria"/>
          <w:b/>
          <w:bCs/>
          <w:sz w:val="20"/>
          <w:szCs w:val="20"/>
        </w:rPr>
      </w:pPr>
    </w:p>
    <w:p w:rsidR="00D95A52" w:rsidRDefault="00D95A52">
      <w:pPr>
        <w:spacing w:after="0" w:line="240" w:lineRule="auto"/>
        <w:rPr>
          <w:rFonts w:ascii="Cambria" w:eastAsia="Cambria" w:hAnsi="Cambria" w:cs="Cambria"/>
          <w:b/>
          <w:bCs/>
          <w:sz w:val="20"/>
          <w:szCs w:val="20"/>
        </w:rPr>
      </w:pPr>
      <w:r>
        <w:rPr>
          <w:rFonts w:ascii="Cambria" w:eastAsia="Cambria" w:hAnsi="Cambria" w:cs="Cambria"/>
          <w:b/>
          <w:bCs/>
          <w:sz w:val="20"/>
          <w:szCs w:val="20"/>
        </w:rPr>
        <w:br w:type="page"/>
      </w:r>
    </w:p>
    <w:p w:rsidR="00972119" w:rsidRDefault="00BC1339">
      <w:pPr>
        <w:spacing w:before="120" w:after="120" w:line="240" w:lineRule="auto"/>
        <w:ind w:firstLine="720"/>
        <w:jc w:val="both"/>
        <w:rPr>
          <w:rFonts w:ascii="Cambria" w:eastAsia="Cambria" w:hAnsi="Cambria" w:cs="Cambria"/>
          <w:b/>
          <w:bCs/>
          <w:sz w:val="20"/>
          <w:szCs w:val="20"/>
        </w:rPr>
      </w:pPr>
      <w:r>
        <w:rPr>
          <w:rFonts w:ascii="Cambria" w:eastAsia="Cambria" w:hAnsi="Cambria" w:cs="Cambria"/>
          <w:b/>
          <w:bCs/>
          <w:sz w:val="20"/>
          <w:szCs w:val="20"/>
        </w:rPr>
        <w:lastRenderedPageBreak/>
        <w:t xml:space="preserve">IV. </w:t>
      </w:r>
      <w:r>
        <w:rPr>
          <w:rFonts w:ascii="Cambria" w:eastAsia="Cambria" w:hAnsi="Cambria" w:cs="Cambria"/>
          <w:b/>
          <w:bCs/>
          <w:sz w:val="20"/>
          <w:szCs w:val="20"/>
        </w:rPr>
        <w:tab/>
        <w:t xml:space="preserve">DUPLICATION OF PROCEDURES AND INTERNATIONAL </w:t>
      </w:r>
      <w:r>
        <w:rPr>
          <w:rFonts w:ascii="Cambria" w:eastAsia="Cambria" w:hAnsi="Cambria" w:cs="Cambria"/>
          <w:b/>
          <w:bCs/>
          <w:i/>
          <w:iCs/>
          <w:sz w:val="20"/>
          <w:szCs w:val="20"/>
        </w:rPr>
        <w:t>RES JUDICATA</w:t>
      </w:r>
      <w:r>
        <w:rPr>
          <w:rFonts w:ascii="Cambria" w:eastAsia="Cambria" w:hAnsi="Cambria" w:cs="Cambria"/>
          <w:b/>
          <w:bCs/>
          <w:sz w:val="20"/>
          <w:szCs w:val="20"/>
        </w:rPr>
        <w:t>, COLORABLE CLAIM, EXHAUSTION OF DOMESTIC REMEDIES AND TIMELINESS OF THE PETITION</w:t>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90"/>
        <w:gridCol w:w="6570"/>
      </w:tblGrid>
      <w:tr w:rsidR="00972119">
        <w:trPr>
          <w:trHeight w:val="404"/>
        </w:trPr>
        <w:tc>
          <w:tcPr>
            <w:tcW w:w="2790" w:type="dxa"/>
            <w:tcBorders>
              <w:top w:val="single" w:sz="4"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972119" w:rsidRDefault="00BC1339">
            <w:pPr>
              <w:spacing w:after="0" w:line="240" w:lineRule="auto"/>
              <w:jc w:val="center"/>
            </w:pPr>
            <w:r>
              <w:rPr>
                <w:rFonts w:ascii="Cambria" w:eastAsia="Cambria" w:hAnsi="Cambria" w:cs="Cambria"/>
                <w:color w:val="FFFFFF"/>
                <w:sz w:val="19"/>
                <w:szCs w:val="19"/>
                <w:u w:color="FFFFFF"/>
              </w:rPr>
              <w:t xml:space="preserve">Duplication of procedures and international </w:t>
            </w:r>
            <w:r>
              <w:rPr>
                <w:rFonts w:ascii="Cambria" w:eastAsia="Cambria" w:hAnsi="Cambria" w:cs="Cambria"/>
                <w:i/>
                <w:iCs/>
                <w:color w:val="FFFFFF"/>
                <w:sz w:val="19"/>
                <w:szCs w:val="19"/>
                <w:u w:color="FFFFFF"/>
              </w:rPr>
              <w:t>res judicata</w:t>
            </w:r>
          </w:p>
        </w:tc>
        <w:tc>
          <w:tcPr>
            <w:tcW w:w="65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972119" w:rsidRDefault="00BC1339">
            <w:pPr>
              <w:spacing w:after="0" w:line="240" w:lineRule="auto"/>
              <w:jc w:val="both"/>
            </w:pPr>
            <w:r>
              <w:rPr>
                <w:rFonts w:ascii="Cambria" w:eastAsia="Cambria" w:hAnsi="Cambria" w:cs="Cambria"/>
                <w:sz w:val="19"/>
                <w:szCs w:val="19"/>
              </w:rPr>
              <w:t>No</w:t>
            </w:r>
          </w:p>
        </w:tc>
      </w:tr>
      <w:tr w:rsidR="00972119">
        <w:trPr>
          <w:trHeight w:val="2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972119" w:rsidRDefault="00BC1339">
            <w:pPr>
              <w:spacing w:after="0" w:line="240" w:lineRule="auto"/>
              <w:jc w:val="center"/>
            </w:pPr>
            <w:r>
              <w:rPr>
                <w:rFonts w:ascii="Cambria" w:eastAsia="Cambria" w:hAnsi="Cambria" w:cs="Cambria"/>
                <w:color w:val="FFFFFF"/>
                <w:sz w:val="19"/>
                <w:szCs w:val="19"/>
                <w:u w:color="FFFFFF"/>
              </w:rPr>
              <w:t>Rights declared admissible</w:t>
            </w:r>
          </w:p>
        </w:tc>
        <w:tc>
          <w:tcPr>
            <w:tcW w:w="65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972119" w:rsidRDefault="00BC1339">
            <w:pPr>
              <w:spacing w:after="0" w:line="240" w:lineRule="auto"/>
              <w:jc w:val="both"/>
            </w:pPr>
            <w:r>
              <w:rPr>
                <w:rFonts w:ascii="Cambria" w:eastAsia="Cambria" w:hAnsi="Cambria" w:cs="Cambria"/>
                <w:sz w:val="19"/>
                <w:szCs w:val="19"/>
              </w:rPr>
              <w:t>N/A</w:t>
            </w:r>
          </w:p>
        </w:tc>
      </w:tr>
      <w:tr w:rsidR="00972119">
        <w:trPr>
          <w:trHeight w:val="4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972119" w:rsidRDefault="00BC1339">
            <w:pPr>
              <w:spacing w:after="0" w:line="240" w:lineRule="auto"/>
              <w:jc w:val="center"/>
            </w:pPr>
            <w:r>
              <w:rPr>
                <w:rFonts w:ascii="Cambria" w:eastAsia="Cambria" w:hAnsi="Cambria" w:cs="Cambria"/>
                <w:color w:val="FFFFFF"/>
                <w:sz w:val="19"/>
                <w:szCs w:val="19"/>
                <w:u w:color="FFFFFF"/>
              </w:rPr>
              <w:t xml:space="preserve">Exhaustion or exception to the exhaustion of remedies </w:t>
            </w:r>
          </w:p>
        </w:tc>
        <w:tc>
          <w:tcPr>
            <w:tcW w:w="65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972119" w:rsidRDefault="00972119">
            <w:pPr>
              <w:spacing w:after="0" w:line="240" w:lineRule="auto"/>
              <w:rPr>
                <w:rFonts w:ascii="Cambria" w:eastAsia="Cambria" w:hAnsi="Cambria" w:cs="Cambria"/>
                <w:sz w:val="19"/>
                <w:szCs w:val="19"/>
              </w:rPr>
            </w:pPr>
          </w:p>
          <w:p w:rsidR="00972119" w:rsidRDefault="00BC1339">
            <w:pPr>
              <w:spacing w:after="0" w:line="240" w:lineRule="auto"/>
            </w:pPr>
            <w:r>
              <w:rPr>
                <w:rFonts w:ascii="Cambria" w:eastAsia="Cambria" w:hAnsi="Cambria" w:cs="Cambria"/>
                <w:sz w:val="19"/>
                <w:szCs w:val="19"/>
              </w:rPr>
              <w:t>Yes</w:t>
            </w:r>
          </w:p>
        </w:tc>
      </w:tr>
      <w:tr w:rsidR="00972119">
        <w:trPr>
          <w:trHeight w:val="207"/>
        </w:trPr>
        <w:tc>
          <w:tcPr>
            <w:tcW w:w="27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rsidR="00972119" w:rsidRDefault="00BC1339">
            <w:pPr>
              <w:spacing w:after="0" w:line="240" w:lineRule="auto"/>
              <w:jc w:val="center"/>
            </w:pPr>
            <w:r>
              <w:rPr>
                <w:rFonts w:ascii="Cambria" w:eastAsia="Cambria" w:hAnsi="Cambria" w:cs="Cambria"/>
                <w:color w:val="FFFFFF"/>
                <w:sz w:val="19"/>
                <w:szCs w:val="19"/>
                <w:u w:color="FFFFFF"/>
              </w:rPr>
              <w:t>Timeliness of the petition</w:t>
            </w:r>
          </w:p>
        </w:tc>
        <w:tc>
          <w:tcPr>
            <w:tcW w:w="6570"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72119" w:rsidRDefault="00BC1339">
            <w:pPr>
              <w:spacing w:after="0" w:line="240" w:lineRule="auto"/>
            </w:pPr>
            <w:r>
              <w:rPr>
                <w:rFonts w:ascii="Cambria" w:eastAsia="Cambria" w:hAnsi="Cambria" w:cs="Cambria"/>
                <w:sz w:val="19"/>
                <w:szCs w:val="19"/>
              </w:rPr>
              <w:t>Yes</w:t>
            </w:r>
          </w:p>
        </w:tc>
      </w:tr>
    </w:tbl>
    <w:p w:rsidR="00972119" w:rsidRDefault="00BC1339">
      <w:pPr>
        <w:spacing w:before="120" w:after="120" w:line="240" w:lineRule="auto"/>
        <w:ind w:firstLine="720"/>
        <w:jc w:val="both"/>
        <w:rPr>
          <w:rFonts w:ascii="Cambria" w:eastAsia="Cambria" w:hAnsi="Cambria" w:cs="Cambria"/>
          <w:b/>
          <w:bCs/>
          <w:sz w:val="20"/>
          <w:szCs w:val="20"/>
        </w:rPr>
      </w:pPr>
      <w:r>
        <w:rPr>
          <w:rFonts w:ascii="Cambria" w:eastAsia="Cambria" w:hAnsi="Cambria" w:cs="Cambria"/>
          <w:b/>
          <w:bCs/>
          <w:sz w:val="20"/>
          <w:szCs w:val="20"/>
        </w:rPr>
        <w:t xml:space="preserve">V. </w:t>
      </w:r>
      <w:r>
        <w:rPr>
          <w:rFonts w:ascii="Cambria" w:eastAsia="Cambria" w:hAnsi="Cambria" w:cs="Cambria"/>
          <w:b/>
          <w:bCs/>
          <w:sz w:val="20"/>
          <w:szCs w:val="20"/>
        </w:rPr>
        <w:tab/>
        <w:t xml:space="preserve">SUMMARY OF ALLEGED FACTS </w:t>
      </w:r>
    </w:p>
    <w:p w:rsidR="00972119" w:rsidRPr="00043469" w:rsidRDefault="00BC1339" w:rsidP="00D95A52">
      <w:pPr>
        <w:pStyle w:val="Body"/>
        <w:numPr>
          <w:ilvl w:val="0"/>
          <w:numId w:val="2"/>
        </w:numPr>
        <w:suppressAutoHyphens/>
        <w:spacing w:before="120" w:after="120"/>
        <w:ind w:left="0" w:firstLine="720"/>
        <w:jc w:val="both"/>
        <w:rPr>
          <w:rFonts w:ascii="Cambria" w:eastAsia="Cambria" w:hAnsi="Cambria" w:cs="Cambria"/>
          <w:sz w:val="20"/>
          <w:szCs w:val="20"/>
        </w:rPr>
      </w:pPr>
      <w:r w:rsidRPr="00043469">
        <w:rPr>
          <w:rFonts w:ascii="Cambria" w:eastAsia="Cambria" w:hAnsi="Cambria" w:cs="Cambria"/>
          <w:sz w:val="20"/>
          <w:szCs w:val="20"/>
        </w:rPr>
        <w:t>This petition deals with the right to due process following an alleged unlawful termination of employment.</w:t>
      </w:r>
    </w:p>
    <w:p w:rsidR="00972119" w:rsidRPr="00043469" w:rsidRDefault="00BC1339" w:rsidP="00D95A52">
      <w:pPr>
        <w:pStyle w:val="Body"/>
        <w:numPr>
          <w:ilvl w:val="0"/>
          <w:numId w:val="2"/>
        </w:numPr>
        <w:suppressAutoHyphens/>
        <w:spacing w:before="120" w:after="120"/>
        <w:ind w:left="0" w:firstLine="720"/>
        <w:jc w:val="both"/>
        <w:rPr>
          <w:rFonts w:ascii="Cambria" w:eastAsia="Cambria" w:hAnsi="Cambria" w:cs="Cambria"/>
          <w:sz w:val="20"/>
          <w:szCs w:val="20"/>
        </w:rPr>
      </w:pPr>
      <w:r w:rsidRPr="00043469">
        <w:rPr>
          <w:rFonts w:ascii="Cambria" w:eastAsia="Cambria" w:hAnsi="Cambria" w:cs="Cambria"/>
          <w:sz w:val="20"/>
          <w:szCs w:val="20"/>
        </w:rPr>
        <w:t xml:space="preserve">According to the petitioner (and alleged victim) he was employed by the State between 1993 and 1999 as a </w:t>
      </w:r>
      <w:proofErr w:type="spellStart"/>
      <w:r w:rsidRPr="00043469">
        <w:rPr>
          <w:rFonts w:ascii="Cambria" w:eastAsia="Cambria" w:hAnsi="Cambria" w:cs="Cambria"/>
          <w:sz w:val="20"/>
          <w:szCs w:val="20"/>
        </w:rPr>
        <w:t>Fiscalizador</w:t>
      </w:r>
      <w:proofErr w:type="spellEnd"/>
      <w:r w:rsidRPr="00043469">
        <w:rPr>
          <w:rFonts w:ascii="Cambria" w:eastAsia="Cambria" w:hAnsi="Cambria" w:cs="Cambria"/>
          <w:sz w:val="20"/>
          <w:szCs w:val="20"/>
        </w:rPr>
        <w:t xml:space="preserve"> (Tax Auditor) to work in the City of Guayaquil.  By way of background, the petitioner states that (a) he was initially employed specifically by the </w:t>
      </w:r>
      <w:proofErr w:type="spellStart"/>
      <w:r w:rsidRPr="00043469">
        <w:rPr>
          <w:rFonts w:ascii="Cambria" w:eastAsia="Cambria" w:hAnsi="Cambria" w:cs="Cambria"/>
          <w:sz w:val="20"/>
          <w:szCs w:val="20"/>
        </w:rPr>
        <w:t>Dirección</w:t>
      </w:r>
      <w:proofErr w:type="spellEnd"/>
      <w:r w:rsidRPr="00043469">
        <w:rPr>
          <w:rFonts w:ascii="Cambria" w:eastAsia="Cambria" w:hAnsi="Cambria" w:cs="Cambria"/>
          <w:sz w:val="20"/>
          <w:szCs w:val="20"/>
        </w:rPr>
        <w:t xml:space="preserve"> de </w:t>
      </w:r>
      <w:proofErr w:type="spellStart"/>
      <w:r w:rsidRPr="00043469">
        <w:rPr>
          <w:rFonts w:ascii="Cambria" w:eastAsia="Cambria" w:hAnsi="Cambria" w:cs="Cambria"/>
          <w:sz w:val="20"/>
          <w:szCs w:val="20"/>
        </w:rPr>
        <w:t>Rentas</w:t>
      </w:r>
      <w:proofErr w:type="spellEnd"/>
      <w:r w:rsidRPr="00043469">
        <w:rPr>
          <w:rFonts w:ascii="Cambria" w:eastAsia="Cambria" w:hAnsi="Cambria" w:cs="Cambria"/>
          <w:sz w:val="20"/>
          <w:szCs w:val="20"/>
        </w:rPr>
        <w:t xml:space="preserve"> (Department of Income Tax); (b) that by law, in or about 1997, the Direccion de </w:t>
      </w:r>
      <w:proofErr w:type="spellStart"/>
      <w:r w:rsidRPr="00043469">
        <w:rPr>
          <w:rFonts w:ascii="Cambria" w:eastAsia="Cambria" w:hAnsi="Cambria" w:cs="Cambria"/>
          <w:sz w:val="20"/>
          <w:szCs w:val="20"/>
        </w:rPr>
        <w:t>Rentas</w:t>
      </w:r>
      <w:proofErr w:type="spellEnd"/>
      <w:r w:rsidRPr="00043469">
        <w:rPr>
          <w:rFonts w:ascii="Cambria" w:eastAsia="Cambria" w:hAnsi="Cambria" w:cs="Cambria"/>
          <w:sz w:val="20"/>
          <w:szCs w:val="20"/>
        </w:rPr>
        <w:t xml:space="preserve"> was superseded by a new entity – El </w:t>
      </w:r>
      <w:proofErr w:type="spellStart"/>
      <w:r w:rsidRPr="00043469">
        <w:rPr>
          <w:rFonts w:ascii="Cambria" w:eastAsia="Cambria" w:hAnsi="Cambria" w:cs="Cambria"/>
          <w:sz w:val="20"/>
          <w:szCs w:val="20"/>
        </w:rPr>
        <w:t>Servicio</w:t>
      </w:r>
      <w:proofErr w:type="spellEnd"/>
      <w:r w:rsidRPr="00043469">
        <w:rPr>
          <w:rFonts w:ascii="Cambria" w:eastAsia="Cambria" w:hAnsi="Cambria" w:cs="Cambria"/>
          <w:sz w:val="20"/>
          <w:szCs w:val="20"/>
        </w:rPr>
        <w:t xml:space="preserve"> de </w:t>
      </w:r>
      <w:proofErr w:type="spellStart"/>
      <w:r w:rsidRPr="00043469">
        <w:rPr>
          <w:rFonts w:ascii="Cambria" w:eastAsia="Cambria" w:hAnsi="Cambria" w:cs="Cambria"/>
          <w:sz w:val="20"/>
          <w:szCs w:val="20"/>
        </w:rPr>
        <w:t>Rentas</w:t>
      </w:r>
      <w:proofErr w:type="spellEnd"/>
      <w:r w:rsidRPr="00043469">
        <w:rPr>
          <w:rFonts w:ascii="Cambria" w:eastAsia="Cambria" w:hAnsi="Cambria" w:cs="Cambria"/>
          <w:sz w:val="20"/>
          <w:szCs w:val="20"/>
        </w:rPr>
        <w:t xml:space="preserve"> </w:t>
      </w:r>
      <w:proofErr w:type="spellStart"/>
      <w:r w:rsidRPr="00043469">
        <w:rPr>
          <w:rFonts w:ascii="Cambria" w:eastAsia="Cambria" w:hAnsi="Cambria" w:cs="Cambria"/>
          <w:sz w:val="20"/>
          <w:szCs w:val="20"/>
        </w:rPr>
        <w:t>Internas</w:t>
      </w:r>
      <w:proofErr w:type="spellEnd"/>
      <w:r w:rsidRPr="00043469">
        <w:rPr>
          <w:rFonts w:ascii="Cambria" w:eastAsia="Cambria" w:hAnsi="Cambria" w:cs="Cambria"/>
          <w:sz w:val="20"/>
          <w:szCs w:val="20"/>
        </w:rPr>
        <w:t xml:space="preserve"> (Internal Revenue Service); (c) in 1998, following an evaluation of staff (including the petitioner) conducted by the firm of Price Waterhouse, the petitioner was advised by the then Director General of El </w:t>
      </w:r>
      <w:proofErr w:type="spellStart"/>
      <w:r w:rsidRPr="00043469">
        <w:rPr>
          <w:rFonts w:ascii="Cambria" w:eastAsia="Cambria" w:hAnsi="Cambria" w:cs="Cambria"/>
          <w:sz w:val="20"/>
          <w:szCs w:val="20"/>
        </w:rPr>
        <w:t>Servicio</w:t>
      </w:r>
      <w:proofErr w:type="spellEnd"/>
      <w:r w:rsidRPr="00043469">
        <w:rPr>
          <w:rFonts w:ascii="Cambria" w:eastAsia="Cambria" w:hAnsi="Cambria" w:cs="Cambria"/>
          <w:sz w:val="20"/>
          <w:szCs w:val="20"/>
        </w:rPr>
        <w:t xml:space="preserve"> de </w:t>
      </w:r>
      <w:proofErr w:type="spellStart"/>
      <w:r w:rsidRPr="00043469">
        <w:rPr>
          <w:rFonts w:ascii="Cambria" w:eastAsia="Cambria" w:hAnsi="Cambria" w:cs="Cambria"/>
          <w:sz w:val="20"/>
          <w:szCs w:val="20"/>
        </w:rPr>
        <w:t>Rentas</w:t>
      </w:r>
      <w:proofErr w:type="spellEnd"/>
      <w:r w:rsidRPr="00043469">
        <w:rPr>
          <w:rFonts w:ascii="Cambria" w:eastAsia="Cambria" w:hAnsi="Cambria" w:cs="Cambria"/>
          <w:sz w:val="20"/>
          <w:szCs w:val="20"/>
        </w:rPr>
        <w:t xml:space="preserve"> </w:t>
      </w:r>
      <w:proofErr w:type="spellStart"/>
      <w:r w:rsidRPr="00043469">
        <w:rPr>
          <w:rFonts w:ascii="Cambria" w:eastAsia="Cambria" w:hAnsi="Cambria" w:cs="Cambria"/>
          <w:sz w:val="20"/>
          <w:szCs w:val="20"/>
        </w:rPr>
        <w:t>Internas</w:t>
      </w:r>
      <w:proofErr w:type="spellEnd"/>
      <w:r w:rsidRPr="00043469">
        <w:rPr>
          <w:rFonts w:ascii="Cambria" w:eastAsia="Cambria" w:hAnsi="Cambria" w:cs="Cambria"/>
          <w:sz w:val="20"/>
          <w:szCs w:val="20"/>
        </w:rPr>
        <w:t xml:space="preserve">  (hereinafter “SRI” that he (the petitioner) was qualified to continue working in the same capacity in the new entity (SRI).    </w:t>
      </w:r>
    </w:p>
    <w:p w:rsidR="00972119" w:rsidRPr="00043469" w:rsidRDefault="00BC1339" w:rsidP="00D95A52">
      <w:pPr>
        <w:pStyle w:val="Body"/>
        <w:numPr>
          <w:ilvl w:val="0"/>
          <w:numId w:val="2"/>
        </w:numPr>
        <w:suppressAutoHyphens/>
        <w:spacing w:before="120" w:after="120"/>
        <w:ind w:left="0" w:firstLine="720"/>
        <w:jc w:val="both"/>
        <w:rPr>
          <w:rFonts w:ascii="Cambria" w:eastAsia="Cambria" w:hAnsi="Cambria" w:cs="Cambria"/>
          <w:sz w:val="20"/>
          <w:szCs w:val="20"/>
        </w:rPr>
      </w:pPr>
      <w:r w:rsidRPr="00043469">
        <w:rPr>
          <w:rFonts w:ascii="Cambria" w:eastAsia="Cambria" w:hAnsi="Cambria" w:cs="Cambria"/>
          <w:sz w:val="20"/>
          <w:szCs w:val="20"/>
        </w:rPr>
        <w:t>Despite this assurance, the petitioner claims that in January 1999 he was unlawfully dismissed from his position by a new Director General, and given a termination payment</w:t>
      </w:r>
      <w:r w:rsidRPr="0076448A">
        <w:rPr>
          <w:rFonts w:ascii="Cambria" w:eastAsia="Cambria" w:hAnsi="Cambria" w:cs="Cambria"/>
          <w:b/>
          <w:bCs/>
          <w:sz w:val="20"/>
          <w:szCs w:val="20"/>
          <w:vertAlign w:val="superscript"/>
        </w:rPr>
        <w:footnoteReference w:id="3"/>
      </w:r>
      <w:r w:rsidRPr="00043469">
        <w:rPr>
          <w:rFonts w:ascii="Cambria" w:eastAsia="Cambria" w:hAnsi="Cambria" w:cs="Cambria"/>
          <w:sz w:val="20"/>
          <w:szCs w:val="20"/>
        </w:rPr>
        <w:t xml:space="preserve">.  According to the petitioner he was aggrieved by both his dismissal and the amount of his termination payment. The petitioner alleges that he was entitled to greater compensation given his rank in the civil service and also given that his continued employment with the SRI was based on a </w:t>
      </w:r>
      <w:proofErr w:type="spellStart"/>
      <w:r w:rsidRPr="00043469">
        <w:rPr>
          <w:rFonts w:ascii="Cambria" w:eastAsia="Cambria" w:hAnsi="Cambria" w:cs="Cambria"/>
          <w:sz w:val="20"/>
          <w:szCs w:val="20"/>
        </w:rPr>
        <w:t>favourable</w:t>
      </w:r>
      <w:proofErr w:type="spellEnd"/>
      <w:r w:rsidRPr="00043469">
        <w:rPr>
          <w:rFonts w:ascii="Cambria" w:eastAsia="Cambria" w:hAnsi="Cambria" w:cs="Cambria"/>
          <w:sz w:val="20"/>
          <w:szCs w:val="20"/>
        </w:rPr>
        <w:t xml:space="preserve"> evaluation. As a consequence, the petitioner alleges that in February 1999 he filed suit before the Tribunal  </w:t>
      </w:r>
      <w:proofErr w:type="spellStart"/>
      <w:r w:rsidRPr="00043469">
        <w:rPr>
          <w:rFonts w:ascii="Cambria" w:eastAsia="Cambria" w:hAnsi="Cambria" w:cs="Cambria"/>
          <w:sz w:val="20"/>
          <w:szCs w:val="20"/>
        </w:rPr>
        <w:t>Distrital</w:t>
      </w:r>
      <w:proofErr w:type="spellEnd"/>
      <w:r w:rsidRPr="00043469">
        <w:rPr>
          <w:rFonts w:ascii="Cambria" w:eastAsia="Cambria" w:hAnsi="Cambria" w:cs="Cambria"/>
          <w:sz w:val="20"/>
          <w:szCs w:val="20"/>
        </w:rPr>
        <w:t xml:space="preserve"> No. 2 de lo </w:t>
      </w:r>
      <w:proofErr w:type="spellStart"/>
      <w:r w:rsidRPr="00043469">
        <w:rPr>
          <w:rFonts w:ascii="Cambria" w:eastAsia="Cambria" w:hAnsi="Cambria" w:cs="Cambria"/>
          <w:sz w:val="20"/>
          <w:szCs w:val="20"/>
        </w:rPr>
        <w:t>Contencioso</w:t>
      </w:r>
      <w:proofErr w:type="spellEnd"/>
      <w:r w:rsidRPr="00043469">
        <w:rPr>
          <w:rFonts w:ascii="Cambria" w:eastAsia="Cambria" w:hAnsi="Cambria" w:cs="Cambria"/>
          <w:sz w:val="20"/>
          <w:szCs w:val="20"/>
        </w:rPr>
        <w:t xml:space="preserve"> </w:t>
      </w:r>
      <w:proofErr w:type="spellStart"/>
      <w:r w:rsidRPr="00043469">
        <w:rPr>
          <w:rFonts w:ascii="Cambria" w:eastAsia="Cambria" w:hAnsi="Cambria" w:cs="Cambria"/>
          <w:sz w:val="20"/>
          <w:szCs w:val="20"/>
        </w:rPr>
        <w:t>Administrativo</w:t>
      </w:r>
      <w:proofErr w:type="spellEnd"/>
      <w:r w:rsidRPr="00043469">
        <w:rPr>
          <w:rFonts w:ascii="Cambria" w:eastAsia="Cambria" w:hAnsi="Cambria" w:cs="Cambria"/>
          <w:sz w:val="20"/>
          <w:szCs w:val="20"/>
        </w:rPr>
        <w:t xml:space="preserve"> de Guayaquil (hereinafter “ the Tribunal </w:t>
      </w:r>
      <w:proofErr w:type="spellStart"/>
      <w:r w:rsidRPr="00043469">
        <w:rPr>
          <w:rFonts w:ascii="Cambria" w:eastAsia="Cambria" w:hAnsi="Cambria" w:cs="Cambria"/>
          <w:sz w:val="20"/>
          <w:szCs w:val="20"/>
        </w:rPr>
        <w:t>Distrital</w:t>
      </w:r>
      <w:proofErr w:type="spellEnd"/>
      <w:r w:rsidRPr="00043469">
        <w:rPr>
          <w:rFonts w:ascii="Cambria" w:eastAsia="Cambria" w:hAnsi="Cambria" w:cs="Cambria"/>
          <w:sz w:val="20"/>
          <w:szCs w:val="20"/>
        </w:rPr>
        <w:t xml:space="preserve">”).  On July 21, 2003, the petitioner asserts that the Tribunal </w:t>
      </w:r>
      <w:proofErr w:type="spellStart"/>
      <w:r w:rsidRPr="00043469">
        <w:rPr>
          <w:rFonts w:ascii="Cambria" w:eastAsia="Cambria" w:hAnsi="Cambria" w:cs="Cambria"/>
          <w:sz w:val="20"/>
          <w:szCs w:val="20"/>
        </w:rPr>
        <w:t>Distrital</w:t>
      </w:r>
      <w:proofErr w:type="spellEnd"/>
      <w:r w:rsidRPr="00043469">
        <w:rPr>
          <w:rFonts w:ascii="Cambria" w:eastAsia="Cambria" w:hAnsi="Cambria" w:cs="Cambria"/>
          <w:sz w:val="20"/>
          <w:szCs w:val="20"/>
        </w:rPr>
        <w:t xml:space="preserve"> ruled that (a) his termination was illegal, and that he should be reinstated within eight days – subject to the repayment of the termination payment; (b) the petitioner was not, by law, entitled to the payment of any other remuneration/compensation</w:t>
      </w:r>
      <w:r w:rsidRPr="0076448A">
        <w:rPr>
          <w:rFonts w:ascii="Cambria" w:eastAsia="Cambria" w:hAnsi="Cambria" w:cs="Cambria"/>
          <w:b/>
          <w:bCs/>
          <w:sz w:val="20"/>
          <w:szCs w:val="20"/>
          <w:vertAlign w:val="superscript"/>
        </w:rPr>
        <w:footnoteReference w:id="4"/>
      </w:r>
      <w:r w:rsidRPr="0076448A">
        <w:rPr>
          <w:rFonts w:ascii="Cambria" w:eastAsia="Cambria" w:hAnsi="Cambria" w:cs="Cambria"/>
          <w:b/>
          <w:bCs/>
          <w:sz w:val="20"/>
          <w:szCs w:val="20"/>
          <w:vertAlign w:val="superscript"/>
        </w:rPr>
        <w:t>.</w:t>
      </w:r>
      <w:r w:rsidRPr="00043469">
        <w:rPr>
          <w:rFonts w:ascii="Cambria" w:eastAsia="Cambria" w:hAnsi="Cambria" w:cs="Cambria"/>
          <w:sz w:val="20"/>
          <w:szCs w:val="20"/>
        </w:rPr>
        <w:t xml:space="preserve">  </w:t>
      </w:r>
    </w:p>
    <w:p w:rsidR="00972119" w:rsidRPr="00043469" w:rsidRDefault="00972119" w:rsidP="00D95A52">
      <w:pPr>
        <w:pStyle w:val="Body"/>
        <w:suppressAutoHyphens/>
        <w:spacing w:before="120" w:after="120"/>
        <w:ind w:left="720"/>
        <w:jc w:val="both"/>
        <w:rPr>
          <w:rFonts w:ascii="Cambria" w:eastAsia="Cambria" w:hAnsi="Cambria" w:cs="Cambria"/>
          <w:sz w:val="20"/>
          <w:szCs w:val="20"/>
        </w:rPr>
      </w:pPr>
    </w:p>
    <w:p w:rsidR="00972119" w:rsidRPr="00043469" w:rsidRDefault="00BC1339" w:rsidP="00D95A52">
      <w:pPr>
        <w:pStyle w:val="Body"/>
        <w:numPr>
          <w:ilvl w:val="0"/>
          <w:numId w:val="2"/>
        </w:numPr>
        <w:suppressAutoHyphens/>
        <w:spacing w:before="120" w:after="120"/>
        <w:ind w:left="0" w:firstLine="720"/>
        <w:jc w:val="both"/>
        <w:rPr>
          <w:rFonts w:ascii="Cambria" w:eastAsia="Cambria" w:hAnsi="Cambria" w:cs="Cambria"/>
          <w:sz w:val="20"/>
          <w:szCs w:val="20"/>
        </w:rPr>
      </w:pPr>
      <w:r w:rsidRPr="00D95A52">
        <w:rPr>
          <w:rFonts w:ascii="Cambria" w:eastAsia="Cambria" w:hAnsi="Cambria" w:cs="Cambria"/>
          <w:sz w:val="20"/>
          <w:szCs w:val="20"/>
        </w:rPr>
        <w:t xml:space="preserve">Dissatisfied with the refusal of the Tribunal </w:t>
      </w:r>
      <w:proofErr w:type="spellStart"/>
      <w:r w:rsidRPr="00D95A52">
        <w:rPr>
          <w:rFonts w:ascii="Cambria" w:eastAsia="Cambria" w:hAnsi="Cambria" w:cs="Cambria"/>
          <w:sz w:val="20"/>
          <w:szCs w:val="20"/>
        </w:rPr>
        <w:t>Distrital</w:t>
      </w:r>
      <w:proofErr w:type="spellEnd"/>
      <w:r w:rsidRPr="00D95A52">
        <w:rPr>
          <w:rFonts w:ascii="Cambria" w:eastAsia="Cambria" w:hAnsi="Cambria" w:cs="Cambria"/>
          <w:sz w:val="20"/>
          <w:szCs w:val="20"/>
        </w:rPr>
        <w:t xml:space="preserve"> to award additional remuneration/compensation, the petitioner did not return the termination payment, but filed a “</w:t>
      </w:r>
      <w:proofErr w:type="spellStart"/>
      <w:r w:rsidRPr="00D95A52">
        <w:rPr>
          <w:rFonts w:ascii="Cambria" w:eastAsia="Cambria" w:hAnsi="Cambria" w:cs="Cambria"/>
          <w:sz w:val="20"/>
          <w:szCs w:val="20"/>
        </w:rPr>
        <w:t>Recurso</w:t>
      </w:r>
      <w:proofErr w:type="spellEnd"/>
      <w:r w:rsidRPr="00D95A52">
        <w:rPr>
          <w:rFonts w:ascii="Cambria" w:eastAsia="Cambria" w:hAnsi="Cambria" w:cs="Cambria"/>
          <w:sz w:val="20"/>
          <w:szCs w:val="20"/>
        </w:rPr>
        <w:t xml:space="preserve"> de </w:t>
      </w:r>
      <w:proofErr w:type="spellStart"/>
      <w:r w:rsidRPr="00D95A52">
        <w:rPr>
          <w:rFonts w:ascii="Cambria" w:eastAsia="Cambria" w:hAnsi="Cambria" w:cs="Cambria"/>
          <w:sz w:val="20"/>
          <w:szCs w:val="20"/>
        </w:rPr>
        <w:t>Casacion</w:t>
      </w:r>
      <w:proofErr w:type="spellEnd"/>
      <w:r w:rsidRPr="00D95A52">
        <w:rPr>
          <w:rFonts w:ascii="Cambria" w:eastAsia="Cambria" w:hAnsi="Cambria" w:cs="Cambria"/>
          <w:sz w:val="20"/>
          <w:szCs w:val="20"/>
        </w:rPr>
        <w:t xml:space="preserve">”  (appeal) before the Sala </w:t>
      </w:r>
      <w:proofErr w:type="spellStart"/>
      <w:r w:rsidRPr="00D95A52">
        <w:rPr>
          <w:rFonts w:ascii="Cambria" w:eastAsia="Cambria" w:hAnsi="Cambria" w:cs="Cambria"/>
          <w:sz w:val="20"/>
          <w:szCs w:val="20"/>
        </w:rPr>
        <w:t>Contencioso</w:t>
      </w:r>
      <w:proofErr w:type="spellEnd"/>
      <w:r w:rsidRPr="00D95A52">
        <w:rPr>
          <w:rFonts w:ascii="Cambria" w:eastAsia="Cambria" w:hAnsi="Cambria" w:cs="Cambria"/>
          <w:sz w:val="20"/>
          <w:szCs w:val="20"/>
        </w:rPr>
        <w:t xml:space="preserve"> </w:t>
      </w:r>
      <w:proofErr w:type="spellStart"/>
      <w:r w:rsidRPr="00D95A52">
        <w:rPr>
          <w:rFonts w:ascii="Cambria" w:eastAsia="Cambria" w:hAnsi="Cambria" w:cs="Cambria"/>
          <w:sz w:val="20"/>
          <w:szCs w:val="20"/>
        </w:rPr>
        <w:t>Administrativa</w:t>
      </w:r>
      <w:proofErr w:type="spellEnd"/>
      <w:r w:rsidRPr="00D95A52">
        <w:rPr>
          <w:rFonts w:ascii="Cambria" w:eastAsia="Cambria" w:hAnsi="Cambria" w:cs="Cambria"/>
          <w:sz w:val="20"/>
          <w:szCs w:val="20"/>
        </w:rPr>
        <w:t xml:space="preserve"> de la Corte Suprema de </w:t>
      </w:r>
      <w:proofErr w:type="spellStart"/>
      <w:r w:rsidRPr="00D95A52">
        <w:rPr>
          <w:rFonts w:ascii="Cambria" w:eastAsia="Cambria" w:hAnsi="Cambria" w:cs="Cambria"/>
          <w:sz w:val="20"/>
          <w:szCs w:val="20"/>
        </w:rPr>
        <w:t>Justicia</w:t>
      </w:r>
      <w:proofErr w:type="spellEnd"/>
      <w:r w:rsidRPr="00D95A52">
        <w:rPr>
          <w:rFonts w:ascii="Cambria" w:eastAsia="Cambria" w:hAnsi="Cambria" w:cs="Cambria"/>
          <w:sz w:val="20"/>
          <w:szCs w:val="20"/>
        </w:rPr>
        <w:t xml:space="preserve"> (hereinafter “the Corte Suprema”). </w:t>
      </w:r>
      <w:r w:rsidRPr="00043469">
        <w:rPr>
          <w:rFonts w:ascii="Cambria" w:eastAsia="Cambria" w:hAnsi="Cambria" w:cs="Cambria"/>
          <w:sz w:val="20"/>
          <w:szCs w:val="20"/>
        </w:rPr>
        <w:t xml:space="preserve">According to the record, this </w:t>
      </w:r>
      <w:proofErr w:type="spellStart"/>
      <w:r w:rsidRPr="00043469">
        <w:rPr>
          <w:rFonts w:ascii="Cambria" w:eastAsia="Cambria" w:hAnsi="Cambria" w:cs="Cambria"/>
          <w:sz w:val="20"/>
          <w:szCs w:val="20"/>
        </w:rPr>
        <w:t>Recurso</w:t>
      </w:r>
      <w:proofErr w:type="spellEnd"/>
      <w:r w:rsidRPr="00043469">
        <w:rPr>
          <w:rFonts w:ascii="Cambria" w:eastAsia="Cambria" w:hAnsi="Cambria" w:cs="Cambria"/>
          <w:sz w:val="20"/>
          <w:szCs w:val="20"/>
        </w:rPr>
        <w:t xml:space="preserve"> de </w:t>
      </w:r>
      <w:proofErr w:type="spellStart"/>
      <w:r w:rsidRPr="00043469">
        <w:rPr>
          <w:rFonts w:ascii="Cambria" w:eastAsia="Cambria" w:hAnsi="Cambria" w:cs="Cambria"/>
          <w:sz w:val="20"/>
          <w:szCs w:val="20"/>
        </w:rPr>
        <w:t>Casacion</w:t>
      </w:r>
      <w:proofErr w:type="spellEnd"/>
      <w:r w:rsidRPr="00043469">
        <w:rPr>
          <w:rFonts w:ascii="Cambria" w:eastAsia="Cambria" w:hAnsi="Cambria" w:cs="Cambria"/>
          <w:sz w:val="20"/>
          <w:szCs w:val="20"/>
        </w:rPr>
        <w:t xml:space="preserve"> was dismissed by the Corte Suprema on March 14, 2007, primarily on the ground the petitioner’s claim did not legally qualify for consideration by the Corte Suprema. </w:t>
      </w:r>
    </w:p>
    <w:p w:rsidR="00972119" w:rsidRDefault="00BC1339" w:rsidP="00D95A52">
      <w:pPr>
        <w:pStyle w:val="Body"/>
        <w:numPr>
          <w:ilvl w:val="0"/>
          <w:numId w:val="2"/>
        </w:numPr>
        <w:suppressAutoHyphens/>
        <w:spacing w:before="120" w:after="120"/>
        <w:ind w:left="0" w:firstLine="720"/>
        <w:jc w:val="both"/>
        <w:rPr>
          <w:rFonts w:ascii="Cambria" w:eastAsia="Cambria" w:hAnsi="Cambria" w:cs="Cambria"/>
          <w:sz w:val="20"/>
          <w:szCs w:val="20"/>
        </w:rPr>
      </w:pPr>
      <w:r>
        <w:rPr>
          <w:rFonts w:ascii="Cambria" w:eastAsia="Cambria" w:hAnsi="Cambria" w:cs="Cambria"/>
          <w:sz w:val="20"/>
          <w:szCs w:val="20"/>
        </w:rPr>
        <w:t xml:space="preserve"> Subsequent to the ruling of the </w:t>
      </w:r>
      <w:r w:rsidRPr="00D95A52">
        <w:rPr>
          <w:rFonts w:ascii="Cambria" w:eastAsia="Cambria" w:hAnsi="Cambria" w:cs="Cambria"/>
          <w:sz w:val="20"/>
          <w:szCs w:val="20"/>
        </w:rPr>
        <w:t>Corte Suprema</w:t>
      </w:r>
      <w:r>
        <w:rPr>
          <w:rFonts w:ascii="Cambria" w:eastAsia="Cambria" w:hAnsi="Cambria" w:cs="Cambria"/>
          <w:sz w:val="20"/>
          <w:szCs w:val="20"/>
        </w:rPr>
        <w:t xml:space="preserve">, the petitioner’s claim was given further consideration by the  </w:t>
      </w:r>
      <w:r w:rsidRPr="00D95A52">
        <w:rPr>
          <w:rFonts w:ascii="Cambria" w:eastAsia="Cambria" w:hAnsi="Cambria" w:cs="Cambria"/>
          <w:sz w:val="20"/>
          <w:szCs w:val="20"/>
        </w:rPr>
        <w:t xml:space="preserve">Tribunal </w:t>
      </w:r>
      <w:proofErr w:type="spellStart"/>
      <w:r w:rsidRPr="00D95A52">
        <w:rPr>
          <w:rFonts w:ascii="Cambria" w:eastAsia="Cambria" w:hAnsi="Cambria" w:cs="Cambria"/>
          <w:sz w:val="20"/>
          <w:szCs w:val="20"/>
        </w:rPr>
        <w:t>Distrital</w:t>
      </w:r>
      <w:proofErr w:type="spellEnd"/>
      <w:r>
        <w:rPr>
          <w:rFonts w:ascii="Cambria" w:eastAsia="Cambria" w:hAnsi="Cambria" w:cs="Cambria"/>
          <w:sz w:val="20"/>
          <w:szCs w:val="20"/>
        </w:rPr>
        <w:t xml:space="preserve"> (between April 2007 and July 2008) –during which (a) the  petitioner returned the termination payment to  the SRI; (b) the SRI advised the </w:t>
      </w:r>
      <w:r w:rsidRPr="00D95A52">
        <w:rPr>
          <w:rFonts w:ascii="Cambria" w:eastAsia="Cambria" w:hAnsi="Cambria" w:cs="Cambria"/>
          <w:sz w:val="20"/>
          <w:szCs w:val="20"/>
        </w:rPr>
        <w:t xml:space="preserve">Tribunal </w:t>
      </w:r>
      <w:proofErr w:type="spellStart"/>
      <w:r w:rsidRPr="00D95A52">
        <w:rPr>
          <w:rFonts w:ascii="Cambria" w:eastAsia="Cambria" w:hAnsi="Cambria" w:cs="Cambria"/>
          <w:sz w:val="20"/>
          <w:szCs w:val="20"/>
        </w:rPr>
        <w:t>Distrital</w:t>
      </w:r>
      <w:proofErr w:type="spellEnd"/>
      <w:r>
        <w:rPr>
          <w:rFonts w:ascii="Cambria" w:eastAsia="Cambria" w:hAnsi="Cambria" w:cs="Cambria"/>
          <w:sz w:val="20"/>
          <w:szCs w:val="20"/>
        </w:rPr>
        <w:t xml:space="preserve"> that it was unable to comply with the order to reinstate the petitioner, because there were no positions available for this purpose; </w:t>
      </w:r>
      <w:r>
        <w:rPr>
          <w:rFonts w:ascii="Cambria" w:eastAsia="Cambria" w:hAnsi="Cambria" w:cs="Cambria"/>
          <w:sz w:val="20"/>
          <w:szCs w:val="20"/>
        </w:rPr>
        <w:lastRenderedPageBreak/>
        <w:t xml:space="preserve">(c) the </w:t>
      </w:r>
      <w:r w:rsidRPr="00D95A52">
        <w:rPr>
          <w:rFonts w:ascii="Cambria" w:eastAsia="Cambria" w:hAnsi="Cambria" w:cs="Cambria"/>
          <w:sz w:val="20"/>
          <w:szCs w:val="20"/>
        </w:rPr>
        <w:t xml:space="preserve">Tribunal </w:t>
      </w:r>
      <w:proofErr w:type="spellStart"/>
      <w:r w:rsidRPr="00D95A52">
        <w:rPr>
          <w:rFonts w:ascii="Cambria" w:eastAsia="Cambria" w:hAnsi="Cambria" w:cs="Cambria"/>
          <w:sz w:val="20"/>
          <w:szCs w:val="20"/>
        </w:rPr>
        <w:t>Distrital</w:t>
      </w:r>
      <w:proofErr w:type="spellEnd"/>
      <w:r>
        <w:rPr>
          <w:rFonts w:ascii="Cambria" w:eastAsia="Cambria" w:hAnsi="Cambria" w:cs="Cambria"/>
          <w:sz w:val="20"/>
          <w:szCs w:val="20"/>
        </w:rPr>
        <w:t xml:space="preserve"> accepted this submission from the SRI, and ordered the payment of compensation to the petitioner in lieu of reinstatement.   Dissatisfied with this ruling, the petitioner appealed to the </w:t>
      </w:r>
      <w:r w:rsidRPr="00D95A52">
        <w:rPr>
          <w:rFonts w:ascii="Cambria" w:eastAsia="Cambria" w:hAnsi="Cambria" w:cs="Cambria"/>
          <w:sz w:val="20"/>
          <w:szCs w:val="20"/>
        </w:rPr>
        <w:t xml:space="preserve">Corte </w:t>
      </w:r>
      <w:proofErr w:type="spellStart"/>
      <w:r w:rsidRPr="00D95A52">
        <w:rPr>
          <w:rFonts w:ascii="Cambria" w:eastAsia="Cambria" w:hAnsi="Cambria" w:cs="Cambria"/>
          <w:sz w:val="20"/>
          <w:szCs w:val="20"/>
        </w:rPr>
        <w:t>Constitucional</w:t>
      </w:r>
      <w:proofErr w:type="spellEnd"/>
      <w:r>
        <w:rPr>
          <w:rFonts w:ascii="Cambria" w:eastAsia="Cambria" w:hAnsi="Cambria" w:cs="Cambria"/>
          <w:sz w:val="20"/>
          <w:szCs w:val="20"/>
        </w:rPr>
        <w:t xml:space="preserve"> (Constitutional Court), which dismissed his appeal in October 2009</w:t>
      </w:r>
      <w:r w:rsidR="0076448A">
        <w:rPr>
          <w:rFonts w:ascii="Cambria" w:eastAsia="Cambria" w:hAnsi="Cambria" w:cs="Cambria"/>
          <w:sz w:val="20"/>
          <w:szCs w:val="20"/>
        </w:rPr>
        <w:t>.</w:t>
      </w:r>
      <w:r w:rsidRPr="0076448A">
        <w:rPr>
          <w:rFonts w:ascii="Cambria" w:eastAsia="Cambria" w:hAnsi="Cambria" w:cs="Cambria"/>
          <w:bCs/>
          <w:sz w:val="20"/>
          <w:szCs w:val="20"/>
          <w:vertAlign w:val="superscript"/>
        </w:rPr>
        <w:footnoteReference w:id="5"/>
      </w:r>
    </w:p>
    <w:p w:rsidR="00972119" w:rsidRDefault="00BC1339" w:rsidP="00D95A52">
      <w:pPr>
        <w:pStyle w:val="Body"/>
        <w:numPr>
          <w:ilvl w:val="0"/>
          <w:numId w:val="2"/>
        </w:numPr>
        <w:suppressAutoHyphens/>
        <w:spacing w:before="120" w:after="120"/>
        <w:ind w:left="0" w:firstLine="720"/>
        <w:jc w:val="both"/>
        <w:rPr>
          <w:rFonts w:ascii="Cambria" w:eastAsia="Cambria" w:hAnsi="Cambria" w:cs="Cambria"/>
          <w:sz w:val="20"/>
          <w:szCs w:val="20"/>
        </w:rPr>
      </w:pPr>
      <w:r>
        <w:rPr>
          <w:rFonts w:ascii="Cambria" w:eastAsia="Cambria" w:hAnsi="Cambria" w:cs="Cambria"/>
          <w:sz w:val="20"/>
          <w:szCs w:val="20"/>
        </w:rPr>
        <w:t>The State contends that the petition is inadmissible principally on the ground of  (a) failure to state facts that prima facie establish any violations;  and (b) extemporaneity.   The State does not generally dispute the allegations of the petitioner, but argues that his complaint has ultimately been resolved domestically by the payment of compensation</w:t>
      </w:r>
      <w:r w:rsidRPr="0076448A">
        <w:rPr>
          <w:rFonts w:ascii="Cambria" w:eastAsia="Cambria" w:hAnsi="Cambria" w:cs="Cambria"/>
          <w:bCs/>
          <w:sz w:val="20"/>
          <w:szCs w:val="20"/>
          <w:vertAlign w:val="superscript"/>
        </w:rPr>
        <w:footnoteReference w:id="6"/>
      </w:r>
      <w:r>
        <w:rPr>
          <w:rFonts w:ascii="Cambria" w:eastAsia="Cambria" w:hAnsi="Cambria" w:cs="Cambria"/>
          <w:sz w:val="20"/>
          <w:szCs w:val="20"/>
        </w:rPr>
        <w:t xml:space="preserve">  to the petitioner in lieu of reinstatement.   Regarding the issue of extemporaneity, the State contends that the petitioner’s resort to the </w:t>
      </w:r>
      <w:r w:rsidRPr="00D95A52">
        <w:rPr>
          <w:rFonts w:ascii="Cambria" w:eastAsia="Cambria" w:hAnsi="Cambria" w:cs="Cambria"/>
          <w:sz w:val="20"/>
          <w:szCs w:val="20"/>
        </w:rPr>
        <w:t xml:space="preserve">Corte </w:t>
      </w:r>
      <w:proofErr w:type="spellStart"/>
      <w:r w:rsidRPr="00D95A52">
        <w:rPr>
          <w:rFonts w:ascii="Cambria" w:eastAsia="Cambria" w:hAnsi="Cambria" w:cs="Cambria"/>
          <w:sz w:val="20"/>
          <w:szCs w:val="20"/>
        </w:rPr>
        <w:t>Constitucional</w:t>
      </w:r>
      <w:proofErr w:type="spellEnd"/>
      <w:r>
        <w:rPr>
          <w:rFonts w:ascii="Cambria" w:eastAsia="Cambria" w:hAnsi="Cambria" w:cs="Cambria"/>
          <w:sz w:val="20"/>
          <w:szCs w:val="20"/>
        </w:rPr>
        <w:t xml:space="preserve"> was inappropriate</w:t>
      </w:r>
      <w:r w:rsidRPr="0076448A">
        <w:rPr>
          <w:rFonts w:ascii="Cambria" w:eastAsia="Cambria" w:hAnsi="Cambria" w:cs="Cambria"/>
          <w:bCs/>
          <w:sz w:val="20"/>
          <w:szCs w:val="20"/>
          <w:vertAlign w:val="superscript"/>
        </w:rPr>
        <w:footnoteReference w:id="7"/>
      </w:r>
      <w:r>
        <w:rPr>
          <w:rFonts w:ascii="Cambria" w:eastAsia="Cambria" w:hAnsi="Cambria" w:cs="Cambria"/>
          <w:sz w:val="20"/>
          <w:szCs w:val="20"/>
        </w:rPr>
        <w:t xml:space="preserve">  for redressing his complaint; and that for the purpose of exhausting domestic remedies, this occurred with the decision of the Corte Suprema in 2007</w:t>
      </w:r>
      <w:r w:rsidR="0076448A">
        <w:rPr>
          <w:rFonts w:ascii="Cambria" w:eastAsia="Cambria" w:hAnsi="Cambria" w:cs="Cambria"/>
          <w:sz w:val="20"/>
          <w:szCs w:val="20"/>
        </w:rPr>
        <w:t>.</w:t>
      </w:r>
      <w:r w:rsidRPr="0076448A">
        <w:rPr>
          <w:rFonts w:ascii="Cambria" w:eastAsia="Cambria" w:hAnsi="Cambria" w:cs="Cambria"/>
          <w:bCs/>
          <w:sz w:val="20"/>
          <w:szCs w:val="20"/>
          <w:vertAlign w:val="superscript"/>
        </w:rPr>
        <w:footnoteReference w:id="8"/>
      </w:r>
      <w:r>
        <w:rPr>
          <w:rFonts w:ascii="Cambria" w:eastAsia="Cambria" w:hAnsi="Cambria" w:cs="Cambria"/>
          <w:sz w:val="20"/>
          <w:szCs w:val="20"/>
        </w:rPr>
        <w:t xml:space="preserve">  The State argues the petition ought to have been filed no later than six months later (by September 2007), but was not filed until April 2010.  Accordingly, the State concludes that the submission of the petition is untimely. </w:t>
      </w:r>
    </w:p>
    <w:p w:rsidR="00972119" w:rsidRDefault="00BC1339">
      <w:pPr>
        <w:spacing w:before="120" w:after="120" w:line="240" w:lineRule="auto"/>
        <w:ind w:firstLine="720"/>
        <w:jc w:val="both"/>
        <w:rPr>
          <w:rFonts w:ascii="Cambria" w:eastAsia="Cambria" w:hAnsi="Cambria" w:cs="Cambria"/>
          <w:sz w:val="20"/>
          <w:szCs w:val="20"/>
        </w:rPr>
      </w:pPr>
      <w:r>
        <w:rPr>
          <w:rFonts w:ascii="Cambria" w:eastAsia="Cambria" w:hAnsi="Cambria" w:cs="Cambria"/>
          <w:b/>
          <w:bCs/>
          <w:sz w:val="20"/>
          <w:szCs w:val="20"/>
        </w:rPr>
        <w:t>VI.</w:t>
      </w:r>
      <w:r>
        <w:rPr>
          <w:rFonts w:ascii="Cambria" w:eastAsia="Cambria" w:hAnsi="Cambria" w:cs="Cambria"/>
          <w:b/>
          <w:bCs/>
          <w:sz w:val="20"/>
          <w:szCs w:val="20"/>
        </w:rPr>
        <w:tab/>
        <w:t xml:space="preserve">EXHAUSTION OF DOMESTIC REMEDIES AND TIMELINESS OF THE PETITION </w:t>
      </w:r>
    </w:p>
    <w:p w:rsidR="00972119" w:rsidRDefault="00BC1339" w:rsidP="00D95A52">
      <w:pPr>
        <w:pStyle w:val="Body"/>
        <w:numPr>
          <w:ilvl w:val="0"/>
          <w:numId w:val="2"/>
        </w:numPr>
        <w:suppressAutoHyphens/>
        <w:spacing w:before="120" w:after="120"/>
        <w:ind w:left="0" w:firstLine="720"/>
        <w:jc w:val="both"/>
        <w:rPr>
          <w:rFonts w:ascii="Cambria" w:eastAsia="Cambria" w:hAnsi="Cambria" w:cs="Cambria"/>
          <w:sz w:val="20"/>
          <w:szCs w:val="20"/>
        </w:rPr>
      </w:pPr>
      <w:r>
        <w:rPr>
          <w:rFonts w:ascii="Cambria" w:eastAsia="Cambria" w:hAnsi="Cambria" w:cs="Cambria"/>
          <w:sz w:val="20"/>
          <w:szCs w:val="20"/>
        </w:rPr>
        <w:t xml:space="preserve">There is divergence between the parties on the issue of exhaustion of domestic remedies and timeliness. On the one hand, the petitioner contends that exhaustion of domestic remedies occurred with the conclusion of his appeal to the </w:t>
      </w:r>
      <w:r w:rsidRPr="00D95A52">
        <w:rPr>
          <w:rFonts w:ascii="Cambria" w:eastAsia="Cambria" w:hAnsi="Cambria" w:cs="Cambria"/>
          <w:sz w:val="20"/>
          <w:szCs w:val="20"/>
        </w:rPr>
        <w:t xml:space="preserve">Corte </w:t>
      </w:r>
      <w:proofErr w:type="spellStart"/>
      <w:r w:rsidRPr="00D95A52">
        <w:rPr>
          <w:rFonts w:ascii="Cambria" w:eastAsia="Cambria" w:hAnsi="Cambria" w:cs="Cambria"/>
          <w:sz w:val="20"/>
          <w:szCs w:val="20"/>
        </w:rPr>
        <w:t>Constitucional</w:t>
      </w:r>
      <w:proofErr w:type="spellEnd"/>
      <w:r>
        <w:rPr>
          <w:rFonts w:ascii="Cambria" w:eastAsia="Cambria" w:hAnsi="Cambria" w:cs="Cambria"/>
          <w:sz w:val="20"/>
          <w:szCs w:val="20"/>
        </w:rPr>
        <w:t xml:space="preserve"> in 2009.  On the other hand, the State argues that resort to the </w:t>
      </w:r>
      <w:r w:rsidRPr="00D95A52">
        <w:rPr>
          <w:rFonts w:ascii="Cambria" w:eastAsia="Cambria" w:hAnsi="Cambria" w:cs="Cambria"/>
          <w:sz w:val="20"/>
          <w:szCs w:val="20"/>
        </w:rPr>
        <w:t xml:space="preserve">Corte </w:t>
      </w:r>
      <w:proofErr w:type="spellStart"/>
      <w:r w:rsidRPr="00D95A52">
        <w:rPr>
          <w:rFonts w:ascii="Cambria" w:eastAsia="Cambria" w:hAnsi="Cambria" w:cs="Cambria"/>
          <w:sz w:val="20"/>
          <w:szCs w:val="20"/>
        </w:rPr>
        <w:t>Constitucional</w:t>
      </w:r>
      <w:proofErr w:type="spellEnd"/>
      <w:r>
        <w:rPr>
          <w:rFonts w:ascii="Cambria" w:eastAsia="Cambria" w:hAnsi="Cambria" w:cs="Cambria"/>
          <w:sz w:val="20"/>
          <w:szCs w:val="20"/>
        </w:rPr>
        <w:t xml:space="preserve"> was inappropriate; and that exhaustion effectively took place with the decision of the Corte Suprema in 2007.   In the Commission’s view, to accept the State’s submission would be tantamount to penalizing the petitioner for exercising his right to resort to the </w:t>
      </w:r>
      <w:r w:rsidRPr="00D95A52">
        <w:rPr>
          <w:rFonts w:ascii="Cambria" w:eastAsia="Cambria" w:hAnsi="Cambria" w:cs="Cambria"/>
          <w:sz w:val="20"/>
          <w:szCs w:val="20"/>
        </w:rPr>
        <w:t xml:space="preserve">Corte </w:t>
      </w:r>
      <w:proofErr w:type="spellStart"/>
      <w:r w:rsidRPr="00D95A52">
        <w:rPr>
          <w:rFonts w:ascii="Cambria" w:eastAsia="Cambria" w:hAnsi="Cambria" w:cs="Cambria"/>
          <w:sz w:val="20"/>
          <w:szCs w:val="20"/>
        </w:rPr>
        <w:t>Constitucional</w:t>
      </w:r>
      <w:proofErr w:type="spellEnd"/>
      <w:r>
        <w:rPr>
          <w:rFonts w:ascii="Cambria" w:eastAsia="Cambria" w:hAnsi="Cambria" w:cs="Cambria"/>
          <w:sz w:val="20"/>
          <w:szCs w:val="20"/>
        </w:rPr>
        <w:t xml:space="preserve">.  The IACHR is unable to accede to this view.  Accordingly, the Commission holds that the decision of the </w:t>
      </w:r>
      <w:r w:rsidRPr="00D95A52">
        <w:rPr>
          <w:rFonts w:ascii="Cambria" w:eastAsia="Cambria" w:hAnsi="Cambria" w:cs="Cambria"/>
          <w:sz w:val="20"/>
          <w:szCs w:val="20"/>
        </w:rPr>
        <w:t xml:space="preserve">Corte </w:t>
      </w:r>
      <w:proofErr w:type="spellStart"/>
      <w:r w:rsidRPr="00D95A52">
        <w:rPr>
          <w:rFonts w:ascii="Cambria" w:eastAsia="Cambria" w:hAnsi="Cambria" w:cs="Cambria"/>
          <w:sz w:val="20"/>
          <w:szCs w:val="20"/>
        </w:rPr>
        <w:t>Constitucional</w:t>
      </w:r>
      <w:proofErr w:type="spellEnd"/>
      <w:r>
        <w:rPr>
          <w:rFonts w:ascii="Cambria" w:eastAsia="Cambria" w:hAnsi="Cambria" w:cs="Cambria"/>
          <w:sz w:val="20"/>
          <w:szCs w:val="20"/>
        </w:rPr>
        <w:t xml:space="preserve"> brought an end to the proceedings pursued by the petitioner and reflects due exhaustion of domestic remedies in accordance with Article 46.1.a.of the American Convention. The petitioner was notified of this decision on October 26, 2009 and the IACHR received the petition on April 16, 2010. Therefore, the petition was lodged within the six-month time limit prescribed by Article 46.1.b of the Convention.</w:t>
      </w:r>
    </w:p>
    <w:p w:rsidR="00972119" w:rsidRDefault="00BC1339">
      <w:pPr>
        <w:spacing w:before="120" w:after="120" w:line="240" w:lineRule="auto"/>
        <w:ind w:left="720"/>
        <w:jc w:val="both"/>
        <w:rPr>
          <w:rFonts w:ascii="Cambria" w:eastAsia="Cambria" w:hAnsi="Cambria" w:cs="Cambria"/>
          <w:b/>
          <w:bCs/>
          <w:sz w:val="20"/>
          <w:szCs w:val="20"/>
        </w:rPr>
      </w:pPr>
      <w:r>
        <w:rPr>
          <w:rFonts w:ascii="Cambria" w:eastAsia="Cambria" w:hAnsi="Cambria" w:cs="Cambria"/>
          <w:b/>
          <w:bCs/>
          <w:sz w:val="20"/>
          <w:szCs w:val="20"/>
        </w:rPr>
        <w:t>VII.</w:t>
      </w:r>
      <w:r>
        <w:rPr>
          <w:rFonts w:ascii="Cambria" w:eastAsia="Cambria" w:hAnsi="Cambria" w:cs="Cambria"/>
          <w:b/>
          <w:bCs/>
          <w:sz w:val="20"/>
          <w:szCs w:val="20"/>
        </w:rPr>
        <w:tab/>
        <w:t>COLORABLE CLAIM</w:t>
      </w:r>
    </w:p>
    <w:p w:rsidR="00972119" w:rsidRDefault="00BC1339" w:rsidP="00D95A52">
      <w:pPr>
        <w:pStyle w:val="Body"/>
        <w:numPr>
          <w:ilvl w:val="0"/>
          <w:numId w:val="2"/>
        </w:numPr>
        <w:suppressAutoHyphens/>
        <w:spacing w:before="120" w:after="120"/>
        <w:ind w:left="0" w:firstLine="720"/>
        <w:jc w:val="both"/>
        <w:rPr>
          <w:rFonts w:ascii="Cambria" w:eastAsia="Cambria" w:hAnsi="Cambria" w:cs="Cambria"/>
          <w:sz w:val="20"/>
          <w:szCs w:val="20"/>
        </w:rPr>
      </w:pPr>
      <w:r w:rsidRPr="00D95A52">
        <w:rPr>
          <w:rFonts w:ascii="Cambria" w:eastAsia="Cambria" w:hAnsi="Cambria" w:cs="Cambria"/>
          <w:sz w:val="20"/>
          <w:szCs w:val="20"/>
        </w:rPr>
        <w:t>The Commission notes that this petition raises allegations of unlawful termination and failure of the State to provide appropriate judicial redress.</w:t>
      </w:r>
      <w:r>
        <w:rPr>
          <w:rFonts w:ascii="Cambria" w:eastAsia="Cambria" w:hAnsi="Cambria" w:cs="Cambria"/>
          <w:sz w:val="20"/>
          <w:szCs w:val="20"/>
        </w:rPr>
        <w:t xml:space="preserve"> The Commission further observes that the petitioner has invoked provisions not only of the American Convention but also of the American Declaration.   As it relates to the American Declaration, the Commission has previously established that, once the American Convention enters into force in relation to a State, this and not the Declaration becomes the primary source of law applicable by the Commission, provided that the petition refers to an alleged violation of rights that are identical in both instruments and do not deal with a situation of continuous violation.      In the instant case, there is similarity in the subject matter as between the provisions of the Declaration and the Convention invoked by the petitioner.  Therefore as regards those alleged violations of the American Declaration, the Commission shall refer only to the provisions of the Convention.</w:t>
      </w:r>
    </w:p>
    <w:p w:rsidR="00972119" w:rsidRDefault="00BC1339" w:rsidP="00D95A52">
      <w:pPr>
        <w:pStyle w:val="Body"/>
        <w:numPr>
          <w:ilvl w:val="0"/>
          <w:numId w:val="2"/>
        </w:numPr>
        <w:suppressAutoHyphens/>
        <w:spacing w:before="120" w:after="120"/>
        <w:ind w:left="0" w:firstLine="720"/>
        <w:jc w:val="both"/>
        <w:rPr>
          <w:rFonts w:ascii="Cambria" w:eastAsia="Cambria" w:hAnsi="Cambria" w:cs="Cambria"/>
          <w:sz w:val="20"/>
          <w:szCs w:val="20"/>
        </w:rPr>
      </w:pPr>
      <w:r>
        <w:rPr>
          <w:rFonts w:ascii="Cambria" w:eastAsia="Cambria" w:hAnsi="Cambria" w:cs="Cambria"/>
          <w:sz w:val="20"/>
          <w:szCs w:val="20"/>
        </w:rPr>
        <w:t>With regard to the submissions regarding violations of Articles 6, 7, and 9 of the Protocol of San Salvador, the IACHR notes that the competence envisaged in Article 19.6 of that treaty for establishing violations in the context of an individual case is limited to its Articles 8 and 13. As for other articles and treaties, in compliance with Article 29 of the American Convention, the Commission may take them into consideration to interpret and apply the American Convention and other applicable instruments.</w:t>
      </w:r>
    </w:p>
    <w:p w:rsidR="00972119" w:rsidRDefault="00BC1339" w:rsidP="00D95A52">
      <w:pPr>
        <w:pStyle w:val="Body"/>
        <w:numPr>
          <w:ilvl w:val="0"/>
          <w:numId w:val="2"/>
        </w:numPr>
        <w:suppressAutoHyphens/>
        <w:spacing w:before="120" w:after="120"/>
        <w:ind w:left="0" w:firstLine="720"/>
        <w:jc w:val="both"/>
        <w:rPr>
          <w:rFonts w:ascii="Cambria" w:eastAsia="Cambria" w:hAnsi="Cambria" w:cs="Cambria"/>
          <w:sz w:val="20"/>
          <w:szCs w:val="20"/>
        </w:rPr>
      </w:pPr>
      <w:r>
        <w:rPr>
          <w:rFonts w:ascii="Cambria" w:eastAsia="Cambria" w:hAnsi="Cambria" w:cs="Cambria"/>
          <w:sz w:val="20"/>
          <w:szCs w:val="20"/>
        </w:rPr>
        <w:t xml:space="preserve">The petitioner’s complaint is rooted in his dismissal as a Tax Auditor in 1999, which was found to be unlawful by the </w:t>
      </w:r>
      <w:r w:rsidRPr="00D95A52">
        <w:rPr>
          <w:rFonts w:ascii="Cambria" w:eastAsia="Cambria" w:hAnsi="Cambria" w:cs="Cambria"/>
          <w:sz w:val="20"/>
          <w:szCs w:val="20"/>
        </w:rPr>
        <w:t xml:space="preserve">Tribunal </w:t>
      </w:r>
      <w:proofErr w:type="spellStart"/>
      <w:r w:rsidRPr="00D95A52">
        <w:rPr>
          <w:rFonts w:ascii="Cambria" w:eastAsia="Cambria" w:hAnsi="Cambria" w:cs="Cambria"/>
          <w:sz w:val="20"/>
          <w:szCs w:val="20"/>
        </w:rPr>
        <w:t>Distrital</w:t>
      </w:r>
      <w:proofErr w:type="spellEnd"/>
      <w:r>
        <w:rPr>
          <w:rFonts w:ascii="Cambria" w:eastAsia="Cambria" w:hAnsi="Cambria" w:cs="Cambria"/>
          <w:sz w:val="20"/>
          <w:szCs w:val="20"/>
        </w:rPr>
        <w:t xml:space="preserve">.  The </w:t>
      </w:r>
      <w:r w:rsidRPr="00D95A52">
        <w:rPr>
          <w:rFonts w:ascii="Cambria" w:eastAsia="Cambria" w:hAnsi="Cambria" w:cs="Cambria"/>
          <w:sz w:val="20"/>
          <w:szCs w:val="20"/>
        </w:rPr>
        <w:t xml:space="preserve">Tribunal </w:t>
      </w:r>
      <w:proofErr w:type="spellStart"/>
      <w:r w:rsidRPr="00D95A52">
        <w:rPr>
          <w:rFonts w:ascii="Cambria" w:eastAsia="Cambria" w:hAnsi="Cambria" w:cs="Cambria"/>
          <w:sz w:val="20"/>
          <w:szCs w:val="20"/>
        </w:rPr>
        <w:t>Distrital</w:t>
      </w:r>
      <w:proofErr w:type="spellEnd"/>
      <w:r>
        <w:rPr>
          <w:rFonts w:ascii="Cambria" w:eastAsia="Cambria" w:hAnsi="Cambria" w:cs="Cambria"/>
          <w:sz w:val="20"/>
          <w:szCs w:val="20"/>
        </w:rPr>
        <w:t xml:space="preserve"> initially ordered his reinstatement but declined to award other compensation claimed by the petitioner.  After an unsuccessful appeal to </w:t>
      </w:r>
      <w:r w:rsidRPr="00D95A52">
        <w:rPr>
          <w:rFonts w:ascii="Cambria" w:eastAsia="Cambria" w:hAnsi="Cambria" w:cs="Cambria"/>
          <w:sz w:val="20"/>
          <w:szCs w:val="20"/>
        </w:rPr>
        <w:t>the Corte Suprema</w:t>
      </w:r>
      <w:r>
        <w:rPr>
          <w:rFonts w:ascii="Cambria" w:eastAsia="Cambria" w:hAnsi="Cambria" w:cs="Cambria"/>
          <w:sz w:val="20"/>
          <w:szCs w:val="20"/>
        </w:rPr>
        <w:t xml:space="preserve">, </w:t>
      </w:r>
      <w:r>
        <w:rPr>
          <w:rFonts w:ascii="Cambria" w:eastAsia="Cambria" w:hAnsi="Cambria" w:cs="Cambria"/>
          <w:sz w:val="20"/>
          <w:szCs w:val="20"/>
        </w:rPr>
        <w:lastRenderedPageBreak/>
        <w:t xml:space="preserve">the </w:t>
      </w:r>
      <w:r w:rsidRPr="00D95A52">
        <w:rPr>
          <w:rFonts w:ascii="Cambria" w:eastAsia="Cambria" w:hAnsi="Cambria" w:cs="Cambria"/>
          <w:sz w:val="20"/>
          <w:szCs w:val="20"/>
        </w:rPr>
        <w:t xml:space="preserve">Tribunal </w:t>
      </w:r>
      <w:proofErr w:type="spellStart"/>
      <w:r w:rsidRPr="00D95A52">
        <w:rPr>
          <w:rFonts w:ascii="Cambria" w:eastAsia="Cambria" w:hAnsi="Cambria" w:cs="Cambria"/>
          <w:sz w:val="20"/>
          <w:szCs w:val="20"/>
        </w:rPr>
        <w:t>Distrital</w:t>
      </w:r>
      <w:proofErr w:type="spellEnd"/>
      <w:r>
        <w:rPr>
          <w:rFonts w:ascii="Cambria" w:eastAsia="Cambria" w:hAnsi="Cambria" w:cs="Cambria"/>
          <w:sz w:val="20"/>
          <w:szCs w:val="20"/>
        </w:rPr>
        <w:t xml:space="preserve"> modified its order of reinstatement, and awarded compensation to the petitioner based on the State’s submission that there was no post available for the purpose of reinstating the petitioner.   Being dissatisfied with this latest ruling of the </w:t>
      </w:r>
      <w:r w:rsidRPr="00D95A52">
        <w:rPr>
          <w:rFonts w:ascii="Cambria" w:eastAsia="Cambria" w:hAnsi="Cambria" w:cs="Cambria"/>
          <w:sz w:val="20"/>
          <w:szCs w:val="20"/>
        </w:rPr>
        <w:t xml:space="preserve">Tribunal </w:t>
      </w:r>
      <w:proofErr w:type="spellStart"/>
      <w:r w:rsidRPr="00D95A52">
        <w:rPr>
          <w:rFonts w:ascii="Cambria" w:eastAsia="Cambria" w:hAnsi="Cambria" w:cs="Cambria"/>
          <w:sz w:val="20"/>
          <w:szCs w:val="20"/>
        </w:rPr>
        <w:t>Distrital</w:t>
      </w:r>
      <w:proofErr w:type="spellEnd"/>
      <w:r>
        <w:rPr>
          <w:rFonts w:ascii="Cambria" w:eastAsia="Cambria" w:hAnsi="Cambria" w:cs="Cambria"/>
          <w:sz w:val="20"/>
          <w:szCs w:val="20"/>
        </w:rPr>
        <w:t xml:space="preserve">, the petitioner unsuccessfully appealed to the </w:t>
      </w:r>
      <w:r w:rsidRPr="00D95A52">
        <w:rPr>
          <w:rFonts w:ascii="Cambria" w:eastAsia="Cambria" w:hAnsi="Cambria" w:cs="Cambria"/>
          <w:sz w:val="20"/>
          <w:szCs w:val="20"/>
        </w:rPr>
        <w:t xml:space="preserve">Corte </w:t>
      </w:r>
      <w:proofErr w:type="spellStart"/>
      <w:r w:rsidRPr="00D95A52">
        <w:rPr>
          <w:rFonts w:ascii="Cambria" w:eastAsia="Cambria" w:hAnsi="Cambria" w:cs="Cambria"/>
          <w:sz w:val="20"/>
          <w:szCs w:val="20"/>
        </w:rPr>
        <w:t>Constitucional</w:t>
      </w:r>
      <w:proofErr w:type="spellEnd"/>
      <w:r>
        <w:rPr>
          <w:rFonts w:ascii="Cambria" w:eastAsia="Cambria" w:hAnsi="Cambria" w:cs="Cambria"/>
          <w:sz w:val="20"/>
          <w:szCs w:val="20"/>
        </w:rPr>
        <w:t xml:space="preserve">.   While the Commission appreciates that the petitioner is dissatisfied with the specific outcomes of the judicial decisions, the IACHR considers that the petitioner comes before the Commission as a fourth instance tribunal because he does not agree with the decisions of the national courts. The Commission recalls that it is not competent to review judgments handed down by national courts acting within the scope of their competence and applying due process and judicial guarantees. Therefore the Commission considers that the alleged facts do not tend to characterize violations of the rights enshrined in Articles 8 and 25 of the American Convention.    As to the claims concerning the alleged violation of Articles 9 (freedom from ex post facto laws) and 24 (equal protection) of the American Convention, the Commission considers that the petitioner has not presented any arguments or sufficient grounds to demonstrate prima facie violations of these provisions.   </w:t>
      </w:r>
    </w:p>
    <w:p w:rsidR="00972119" w:rsidRDefault="00BC1339">
      <w:pPr>
        <w:spacing w:before="120" w:after="120" w:line="240" w:lineRule="auto"/>
        <w:ind w:left="720"/>
        <w:jc w:val="both"/>
        <w:rPr>
          <w:rFonts w:ascii="Cambria" w:eastAsia="Cambria" w:hAnsi="Cambria" w:cs="Cambria"/>
          <w:b/>
          <w:bCs/>
          <w:sz w:val="20"/>
          <w:szCs w:val="20"/>
        </w:rPr>
      </w:pPr>
      <w:r>
        <w:rPr>
          <w:rFonts w:ascii="Cambria" w:eastAsia="Cambria" w:hAnsi="Cambria" w:cs="Cambria"/>
          <w:b/>
          <w:bCs/>
          <w:sz w:val="20"/>
          <w:szCs w:val="20"/>
        </w:rPr>
        <w:t xml:space="preserve">VIII. </w:t>
      </w:r>
      <w:r>
        <w:rPr>
          <w:rFonts w:ascii="Cambria" w:eastAsia="Cambria" w:hAnsi="Cambria" w:cs="Cambria"/>
          <w:b/>
          <w:bCs/>
          <w:sz w:val="20"/>
          <w:szCs w:val="20"/>
        </w:rPr>
        <w:tab/>
        <w:t>DECISION</w:t>
      </w:r>
    </w:p>
    <w:p w:rsidR="00972119" w:rsidRDefault="00BC1339" w:rsidP="00D95A52">
      <w:pPr>
        <w:suppressAutoHyphens/>
        <w:spacing w:before="240" w:after="240" w:line="240" w:lineRule="auto"/>
        <w:ind w:firstLine="720"/>
        <w:jc w:val="both"/>
        <w:rPr>
          <w:rFonts w:ascii="Cambria" w:eastAsia="Cambria" w:hAnsi="Cambria" w:cs="Cambria"/>
          <w:sz w:val="20"/>
          <w:szCs w:val="20"/>
        </w:rPr>
      </w:pPr>
      <w:r>
        <w:rPr>
          <w:rFonts w:ascii="Cambria" w:eastAsia="Cambria" w:hAnsi="Cambria" w:cs="Cambria"/>
          <w:sz w:val="20"/>
          <w:szCs w:val="20"/>
        </w:rPr>
        <w:t xml:space="preserve">1. </w:t>
      </w:r>
      <w:r>
        <w:rPr>
          <w:rFonts w:ascii="Cambria" w:eastAsia="Cambria" w:hAnsi="Cambria" w:cs="Cambria"/>
          <w:sz w:val="20"/>
          <w:szCs w:val="20"/>
        </w:rPr>
        <w:tab/>
        <w:t xml:space="preserve">To declare the present petition inadmissible; and </w:t>
      </w:r>
    </w:p>
    <w:p w:rsidR="00972119" w:rsidRDefault="00BC1339" w:rsidP="00D95A52">
      <w:pPr>
        <w:suppressAutoHyphens/>
        <w:spacing w:before="240" w:after="240" w:line="240" w:lineRule="auto"/>
        <w:ind w:firstLine="720"/>
        <w:jc w:val="both"/>
        <w:rPr>
          <w:rFonts w:ascii="Cambria" w:eastAsia="Cambria" w:hAnsi="Cambria" w:cs="Cambria"/>
          <w:sz w:val="20"/>
          <w:szCs w:val="20"/>
        </w:rPr>
      </w:pPr>
      <w:r>
        <w:rPr>
          <w:rFonts w:ascii="Cambria" w:eastAsia="Cambria" w:hAnsi="Cambria" w:cs="Cambria"/>
          <w:sz w:val="20"/>
          <w:szCs w:val="20"/>
        </w:rPr>
        <w:t xml:space="preserve">2.  </w:t>
      </w:r>
      <w:r>
        <w:rPr>
          <w:rFonts w:ascii="Cambria" w:eastAsia="Cambria" w:hAnsi="Cambria" w:cs="Cambria"/>
          <w:sz w:val="20"/>
          <w:szCs w:val="20"/>
        </w:rPr>
        <w:tab/>
        <w:t>To notify the parties of this decision; to publish this decision, and to include it in its Annual Report to the General Assembly of the Organization of American States.</w:t>
      </w:r>
    </w:p>
    <w:p w:rsidR="00972119" w:rsidRPr="00D95A52" w:rsidRDefault="00D95A52" w:rsidP="00D95A52">
      <w:pPr>
        <w:suppressAutoHyphens/>
        <w:spacing w:after="0" w:line="240" w:lineRule="auto"/>
        <w:ind w:firstLine="720"/>
        <w:jc w:val="both"/>
        <w:rPr>
          <w:rFonts w:ascii="Cambria" w:hAnsi="Cambria"/>
          <w:sz w:val="20"/>
          <w:szCs w:val="20"/>
        </w:rPr>
      </w:pPr>
      <w:r w:rsidRPr="00D95A52">
        <w:rPr>
          <w:rFonts w:ascii="Cambria" w:hAnsi="Cambria"/>
          <w:sz w:val="20"/>
          <w:szCs w:val="20"/>
        </w:rPr>
        <w:t xml:space="preserve">Approved by the Inter-American Commission on Human Rights on the </w:t>
      </w:r>
      <w:r>
        <w:rPr>
          <w:rFonts w:ascii="Cambria" w:hAnsi="Cambria"/>
          <w:sz w:val="20"/>
          <w:szCs w:val="20"/>
        </w:rPr>
        <w:t>25</w:t>
      </w:r>
      <w:r w:rsidRPr="00D95A52">
        <w:rPr>
          <w:rFonts w:ascii="Cambria" w:hAnsi="Cambria"/>
          <w:sz w:val="20"/>
          <w:szCs w:val="20"/>
          <w:vertAlign w:val="superscript"/>
        </w:rPr>
        <w:t>th</w:t>
      </w:r>
      <w:r>
        <w:rPr>
          <w:rFonts w:ascii="Cambria" w:hAnsi="Cambria"/>
          <w:sz w:val="20"/>
          <w:szCs w:val="20"/>
        </w:rPr>
        <w:t xml:space="preserve"> </w:t>
      </w:r>
      <w:r w:rsidRPr="00D95A52">
        <w:rPr>
          <w:rFonts w:ascii="Cambria" w:hAnsi="Cambria"/>
          <w:sz w:val="20"/>
          <w:szCs w:val="20"/>
        </w:rPr>
        <w:t xml:space="preserve">day of the month of </w:t>
      </w:r>
      <w:r>
        <w:rPr>
          <w:rFonts w:ascii="Cambria" w:hAnsi="Cambria"/>
          <w:sz w:val="20"/>
          <w:szCs w:val="20"/>
        </w:rPr>
        <w:t>April</w:t>
      </w:r>
      <w:r w:rsidRPr="00D95A52">
        <w:rPr>
          <w:rFonts w:ascii="Cambria" w:hAnsi="Cambria"/>
          <w:sz w:val="20"/>
          <w:szCs w:val="20"/>
        </w:rPr>
        <w:t xml:space="preserve">, 2020. (Signed):  Joel Hernández, President; Antonia Urrejola, First Vice President; </w:t>
      </w:r>
      <w:proofErr w:type="spellStart"/>
      <w:r w:rsidRPr="00D95A52">
        <w:rPr>
          <w:rFonts w:ascii="Cambria" w:hAnsi="Cambria"/>
          <w:sz w:val="20"/>
          <w:szCs w:val="20"/>
        </w:rPr>
        <w:t>Flávia</w:t>
      </w:r>
      <w:proofErr w:type="spellEnd"/>
      <w:r w:rsidRPr="00D95A52">
        <w:rPr>
          <w:rFonts w:ascii="Cambria" w:hAnsi="Cambria"/>
          <w:sz w:val="20"/>
          <w:szCs w:val="20"/>
        </w:rPr>
        <w:t xml:space="preserve"> </w:t>
      </w:r>
      <w:proofErr w:type="spellStart"/>
      <w:r w:rsidRPr="00D95A52">
        <w:rPr>
          <w:rFonts w:ascii="Cambria" w:hAnsi="Cambria"/>
          <w:sz w:val="20"/>
          <w:szCs w:val="20"/>
        </w:rPr>
        <w:t>Piovesan</w:t>
      </w:r>
      <w:proofErr w:type="spellEnd"/>
      <w:r w:rsidRPr="00D95A52">
        <w:rPr>
          <w:rFonts w:ascii="Cambria" w:hAnsi="Cambria"/>
          <w:sz w:val="20"/>
          <w:szCs w:val="20"/>
        </w:rPr>
        <w:t xml:space="preserve">, Second Vice President; Margarette May Macaulay, Esmeralda E. </w:t>
      </w:r>
      <w:proofErr w:type="spellStart"/>
      <w:r w:rsidRPr="00D95A52">
        <w:rPr>
          <w:rFonts w:ascii="Cambria" w:hAnsi="Cambria"/>
          <w:sz w:val="20"/>
          <w:szCs w:val="20"/>
        </w:rPr>
        <w:t>Arosemena</w:t>
      </w:r>
      <w:proofErr w:type="spellEnd"/>
      <w:r w:rsidRPr="00D95A52">
        <w:rPr>
          <w:rFonts w:ascii="Cambria" w:hAnsi="Cambria"/>
          <w:sz w:val="20"/>
          <w:szCs w:val="20"/>
        </w:rPr>
        <w:t xml:space="preserve"> Bernal de </w:t>
      </w:r>
      <w:proofErr w:type="spellStart"/>
      <w:r w:rsidRPr="00D95A52">
        <w:rPr>
          <w:rFonts w:ascii="Cambria" w:hAnsi="Cambria"/>
          <w:sz w:val="20"/>
          <w:szCs w:val="20"/>
        </w:rPr>
        <w:t>Troitiño</w:t>
      </w:r>
      <w:proofErr w:type="spellEnd"/>
      <w:r w:rsidRPr="00D95A52">
        <w:rPr>
          <w:rFonts w:ascii="Cambria" w:hAnsi="Cambria"/>
          <w:sz w:val="20"/>
          <w:szCs w:val="20"/>
        </w:rPr>
        <w:t xml:space="preserve">, Julissa Mantilla Falcón, and </w:t>
      </w:r>
      <w:proofErr w:type="spellStart"/>
      <w:r w:rsidRPr="00D95A52">
        <w:rPr>
          <w:rFonts w:ascii="Cambria" w:hAnsi="Cambria"/>
          <w:sz w:val="20"/>
          <w:szCs w:val="20"/>
        </w:rPr>
        <w:t>Stuardo</w:t>
      </w:r>
      <w:proofErr w:type="spellEnd"/>
      <w:r w:rsidRPr="00D95A52">
        <w:rPr>
          <w:rFonts w:ascii="Cambria" w:hAnsi="Cambria"/>
          <w:sz w:val="20"/>
          <w:szCs w:val="20"/>
        </w:rPr>
        <w:t xml:space="preserve"> </w:t>
      </w:r>
      <w:proofErr w:type="spellStart"/>
      <w:r w:rsidRPr="00D95A52">
        <w:rPr>
          <w:rFonts w:ascii="Cambria" w:hAnsi="Cambria"/>
          <w:sz w:val="20"/>
          <w:szCs w:val="20"/>
        </w:rPr>
        <w:t>Ralón</w:t>
      </w:r>
      <w:proofErr w:type="spellEnd"/>
      <w:r w:rsidRPr="00D95A52">
        <w:rPr>
          <w:rFonts w:ascii="Cambria" w:hAnsi="Cambria"/>
          <w:sz w:val="20"/>
          <w:szCs w:val="20"/>
        </w:rPr>
        <w:t xml:space="preserve"> Orellana, Commissioners.</w:t>
      </w:r>
    </w:p>
    <w:sectPr w:rsidR="00972119" w:rsidRPr="00D95A5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4FD" w:rsidRDefault="000B44FD">
      <w:pPr>
        <w:spacing w:after="0" w:line="240" w:lineRule="auto"/>
      </w:pPr>
      <w:r>
        <w:separator/>
      </w:r>
    </w:p>
  </w:endnote>
  <w:endnote w:type="continuationSeparator" w:id="0">
    <w:p w:rsidR="000B44FD" w:rsidRDefault="000B4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1CE" w:rsidRDefault="000B31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119" w:rsidRDefault="00BC1339">
    <w:pPr>
      <w:pStyle w:val="Footer"/>
      <w:tabs>
        <w:tab w:val="clear" w:pos="9360"/>
        <w:tab w:val="right" w:pos="9340"/>
      </w:tabs>
      <w:jc w:val="center"/>
    </w:pPr>
    <w:r>
      <w:rPr>
        <w:sz w:val="16"/>
        <w:szCs w:val="16"/>
      </w:rPr>
      <w:fldChar w:fldCharType="begin"/>
    </w:r>
    <w:r>
      <w:rPr>
        <w:sz w:val="16"/>
        <w:szCs w:val="16"/>
      </w:rPr>
      <w:instrText xml:space="preserve"> PAGE </w:instrText>
    </w:r>
    <w:r>
      <w:rPr>
        <w:sz w:val="16"/>
        <w:szCs w:val="16"/>
      </w:rPr>
      <w:fldChar w:fldCharType="separate"/>
    </w:r>
    <w:r w:rsidR="000B31CE">
      <w:rPr>
        <w:noProof/>
        <w:sz w:val="16"/>
        <w:szCs w:val="16"/>
      </w:rPr>
      <w:t>3</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1CE" w:rsidRDefault="000B31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4FD" w:rsidRDefault="000B44FD">
      <w:r>
        <w:separator/>
      </w:r>
    </w:p>
  </w:footnote>
  <w:footnote w:type="continuationSeparator" w:id="0">
    <w:p w:rsidR="000B44FD" w:rsidRDefault="000B44FD">
      <w:r>
        <w:continuationSeparator/>
      </w:r>
    </w:p>
  </w:footnote>
  <w:footnote w:type="continuationNotice" w:id="1">
    <w:p w:rsidR="000B44FD" w:rsidRDefault="000B44FD"/>
  </w:footnote>
  <w:footnote w:id="2">
    <w:p w:rsidR="00972119" w:rsidRDefault="00D95A52" w:rsidP="00D95A52">
      <w:pPr>
        <w:pStyle w:val="FootnoteText"/>
        <w:spacing w:after="0" w:line="240" w:lineRule="auto"/>
      </w:pPr>
      <w:r>
        <w:rPr>
          <w:rFonts w:ascii="Cambria" w:eastAsia="Cambria" w:hAnsi="Cambria" w:cs="Cambria"/>
          <w:sz w:val="16"/>
          <w:szCs w:val="16"/>
        </w:rPr>
        <w:tab/>
      </w:r>
      <w:r w:rsidR="00BC1339" w:rsidRPr="00D95A52">
        <w:rPr>
          <w:rFonts w:ascii="Cambria" w:eastAsia="Cambria" w:hAnsi="Cambria" w:cs="Cambria"/>
          <w:bCs/>
          <w:vertAlign w:val="superscript"/>
        </w:rPr>
        <w:footnoteRef/>
      </w:r>
      <w:r w:rsidR="00BC1339" w:rsidRPr="00D95A52">
        <w:rPr>
          <w:rFonts w:ascii="Cambria" w:eastAsia="Cambria" w:hAnsi="Cambria" w:cs="Cambria"/>
          <w:sz w:val="16"/>
          <w:szCs w:val="16"/>
        </w:rPr>
        <w:t xml:space="preserve"> </w:t>
      </w:r>
      <w:r w:rsidR="00BC1339">
        <w:rPr>
          <w:rFonts w:ascii="Cambria" w:eastAsia="Cambria" w:hAnsi="Cambria" w:cs="Cambria"/>
          <w:sz w:val="16"/>
          <w:szCs w:val="16"/>
        </w:rPr>
        <w:t>The observations submitted by each party were duly transmitted to the opposing party.</w:t>
      </w:r>
    </w:p>
  </w:footnote>
  <w:footnote w:id="3">
    <w:p w:rsidR="00972119" w:rsidRDefault="0076448A" w:rsidP="00D95A52">
      <w:pPr>
        <w:pStyle w:val="FootnoteText"/>
        <w:spacing w:after="0" w:line="240" w:lineRule="auto"/>
      </w:pPr>
      <w:r>
        <w:rPr>
          <w:rFonts w:ascii="Cambria" w:eastAsia="Cambria" w:hAnsi="Cambria" w:cs="Cambria"/>
          <w:sz w:val="16"/>
          <w:szCs w:val="16"/>
        </w:rPr>
        <w:tab/>
      </w:r>
      <w:r w:rsidR="00BC1339">
        <w:rPr>
          <w:rFonts w:ascii="Cambria" w:eastAsia="Cambria" w:hAnsi="Cambria" w:cs="Cambria"/>
          <w:vertAlign w:val="superscript"/>
        </w:rPr>
        <w:footnoteRef/>
      </w:r>
      <w:r w:rsidR="00BC1339">
        <w:rPr>
          <w:rFonts w:ascii="Cambria" w:eastAsia="Cambria" w:hAnsi="Cambria" w:cs="Cambria"/>
          <w:sz w:val="16"/>
          <w:szCs w:val="16"/>
        </w:rPr>
        <w:t xml:space="preserve"> 53,055.851 </w:t>
      </w:r>
      <w:proofErr w:type="spellStart"/>
      <w:r w:rsidR="00BC1339">
        <w:rPr>
          <w:rFonts w:ascii="Cambria" w:eastAsia="Cambria" w:hAnsi="Cambria" w:cs="Cambria"/>
          <w:sz w:val="16"/>
          <w:szCs w:val="16"/>
        </w:rPr>
        <w:t>sucres</w:t>
      </w:r>
      <w:proofErr w:type="spellEnd"/>
      <w:r w:rsidR="00BC1339">
        <w:rPr>
          <w:rFonts w:ascii="Cambria" w:eastAsia="Cambria" w:hAnsi="Cambria" w:cs="Cambria"/>
          <w:sz w:val="16"/>
          <w:szCs w:val="16"/>
        </w:rPr>
        <w:t xml:space="preserve"> (or US$5555.55).  The petitioner also claimed additional compensation on the basis that he was a career civil servant but this was ultimately rejected by the Tribunal </w:t>
      </w:r>
      <w:proofErr w:type="spellStart"/>
      <w:r w:rsidR="00BC1339">
        <w:rPr>
          <w:rFonts w:ascii="Cambria" w:eastAsia="Cambria" w:hAnsi="Cambria" w:cs="Cambria"/>
          <w:sz w:val="16"/>
          <w:szCs w:val="16"/>
        </w:rPr>
        <w:t>Distrital</w:t>
      </w:r>
      <w:proofErr w:type="spellEnd"/>
      <w:r w:rsidR="00BC1339">
        <w:rPr>
          <w:rFonts w:ascii="Cambria" w:eastAsia="Cambria" w:hAnsi="Cambria" w:cs="Cambria"/>
          <w:sz w:val="16"/>
          <w:szCs w:val="16"/>
        </w:rPr>
        <w:t>.</w:t>
      </w:r>
    </w:p>
  </w:footnote>
  <w:footnote w:id="4">
    <w:p w:rsidR="00972119" w:rsidRDefault="0076448A" w:rsidP="00D95A52">
      <w:pPr>
        <w:pStyle w:val="FootnoteText"/>
        <w:spacing w:after="0" w:line="240" w:lineRule="auto"/>
      </w:pPr>
      <w:r>
        <w:rPr>
          <w:rFonts w:ascii="Cambria" w:eastAsia="Cambria" w:hAnsi="Cambria" w:cs="Cambria"/>
          <w:sz w:val="16"/>
          <w:szCs w:val="16"/>
        </w:rPr>
        <w:tab/>
      </w:r>
      <w:r w:rsidR="00BC1339">
        <w:rPr>
          <w:rFonts w:ascii="Cambria" w:eastAsia="Cambria" w:hAnsi="Cambria" w:cs="Cambria"/>
          <w:vertAlign w:val="superscript"/>
        </w:rPr>
        <w:footnoteRef/>
      </w:r>
      <w:r w:rsidR="00BC1339">
        <w:rPr>
          <w:rFonts w:ascii="Cambria" w:eastAsia="Cambria" w:hAnsi="Cambria" w:cs="Cambria"/>
          <w:sz w:val="16"/>
          <w:szCs w:val="16"/>
        </w:rPr>
        <w:t xml:space="preserve"> See footnote above.</w:t>
      </w:r>
    </w:p>
  </w:footnote>
  <w:footnote w:id="5">
    <w:p w:rsidR="00972119" w:rsidRDefault="0076448A" w:rsidP="00D95A52">
      <w:pPr>
        <w:pStyle w:val="FootnoteText"/>
        <w:spacing w:after="0" w:line="240" w:lineRule="auto"/>
      </w:pPr>
      <w:r>
        <w:rPr>
          <w:rFonts w:ascii="Cambria" w:eastAsia="Cambria" w:hAnsi="Cambria" w:cs="Cambria"/>
          <w:sz w:val="16"/>
          <w:szCs w:val="16"/>
        </w:rPr>
        <w:tab/>
      </w:r>
      <w:r w:rsidR="00BC1339">
        <w:rPr>
          <w:rFonts w:ascii="Cambria" w:eastAsia="Cambria" w:hAnsi="Cambria" w:cs="Cambria"/>
          <w:vertAlign w:val="superscript"/>
        </w:rPr>
        <w:footnoteRef/>
      </w:r>
      <w:r w:rsidR="00BC1339">
        <w:rPr>
          <w:rFonts w:ascii="Cambria" w:eastAsia="Cambria" w:hAnsi="Cambria" w:cs="Cambria"/>
          <w:sz w:val="16"/>
          <w:szCs w:val="16"/>
        </w:rPr>
        <w:t xml:space="preserve"> According to the petitioner, he was notified of this decision on October 26, 2009.</w:t>
      </w:r>
    </w:p>
  </w:footnote>
  <w:footnote w:id="6">
    <w:p w:rsidR="00972119" w:rsidRDefault="0076448A" w:rsidP="00D95A52">
      <w:pPr>
        <w:pStyle w:val="FootnoteText"/>
        <w:spacing w:after="0" w:line="240" w:lineRule="auto"/>
      </w:pPr>
      <w:r>
        <w:rPr>
          <w:rFonts w:ascii="Cambria" w:eastAsia="Cambria" w:hAnsi="Cambria" w:cs="Cambria"/>
          <w:sz w:val="16"/>
          <w:szCs w:val="16"/>
        </w:rPr>
        <w:tab/>
      </w:r>
      <w:r w:rsidR="00BC1339">
        <w:rPr>
          <w:rFonts w:ascii="Cambria" w:eastAsia="Cambria" w:hAnsi="Cambria" w:cs="Cambria"/>
          <w:vertAlign w:val="superscript"/>
        </w:rPr>
        <w:footnoteRef/>
      </w:r>
      <w:r w:rsidR="00BC1339">
        <w:rPr>
          <w:rFonts w:ascii="Cambria" w:eastAsia="Cambria" w:hAnsi="Cambria" w:cs="Cambria"/>
          <w:sz w:val="16"/>
          <w:szCs w:val="16"/>
        </w:rPr>
        <w:t xml:space="preserve"> The compensation referred to by the State is US$ 20, 630, which it claims was paid in compliance with the order of the Tribunal </w:t>
      </w:r>
      <w:proofErr w:type="spellStart"/>
      <w:r w:rsidR="00BC1339">
        <w:rPr>
          <w:rFonts w:ascii="Cambria" w:eastAsia="Cambria" w:hAnsi="Cambria" w:cs="Cambria"/>
          <w:sz w:val="16"/>
          <w:szCs w:val="16"/>
        </w:rPr>
        <w:t>Distrital</w:t>
      </w:r>
      <w:proofErr w:type="spellEnd"/>
      <w:r w:rsidR="00BC1339">
        <w:rPr>
          <w:rFonts w:ascii="Cambria" w:eastAsia="Cambria" w:hAnsi="Cambria" w:cs="Cambria"/>
          <w:sz w:val="16"/>
          <w:szCs w:val="16"/>
        </w:rPr>
        <w:t>.</w:t>
      </w:r>
    </w:p>
  </w:footnote>
  <w:footnote w:id="7">
    <w:p w:rsidR="00972119" w:rsidRDefault="0076448A" w:rsidP="00D95A52">
      <w:pPr>
        <w:pStyle w:val="FootnoteText"/>
        <w:spacing w:after="0" w:line="240" w:lineRule="auto"/>
      </w:pPr>
      <w:r>
        <w:rPr>
          <w:rFonts w:ascii="Cambria" w:eastAsia="Cambria" w:hAnsi="Cambria" w:cs="Cambria"/>
          <w:sz w:val="16"/>
          <w:szCs w:val="16"/>
        </w:rPr>
        <w:tab/>
      </w:r>
      <w:r w:rsidR="00BC1339">
        <w:rPr>
          <w:rFonts w:ascii="Cambria" w:eastAsia="Cambria" w:hAnsi="Cambria" w:cs="Cambria"/>
          <w:vertAlign w:val="superscript"/>
        </w:rPr>
        <w:footnoteRef/>
      </w:r>
      <w:r w:rsidR="00BC1339">
        <w:rPr>
          <w:rFonts w:ascii="Cambria" w:eastAsia="Cambria" w:hAnsi="Cambria" w:cs="Cambria"/>
          <w:sz w:val="16"/>
          <w:szCs w:val="16"/>
        </w:rPr>
        <w:t xml:space="preserve"> According to the State, recourse to the Corte </w:t>
      </w:r>
      <w:proofErr w:type="spellStart"/>
      <w:r w:rsidR="00BC1339">
        <w:rPr>
          <w:rFonts w:ascii="Cambria" w:eastAsia="Cambria" w:hAnsi="Cambria" w:cs="Cambria"/>
          <w:sz w:val="16"/>
          <w:szCs w:val="16"/>
        </w:rPr>
        <w:t>Constitucional</w:t>
      </w:r>
      <w:proofErr w:type="spellEnd"/>
      <w:r w:rsidR="00BC1339">
        <w:rPr>
          <w:rFonts w:ascii="Cambria" w:eastAsia="Cambria" w:hAnsi="Cambria" w:cs="Cambria"/>
          <w:sz w:val="16"/>
          <w:szCs w:val="16"/>
        </w:rPr>
        <w:t xml:space="preserve"> is an extraordinary remedy that (a) need not be exhausted; and (b) is neither appropriate nor effective for redressing the petitioner’s complaint.</w:t>
      </w:r>
    </w:p>
  </w:footnote>
  <w:footnote w:id="8">
    <w:p w:rsidR="00972119" w:rsidRDefault="0076448A" w:rsidP="00D95A52">
      <w:pPr>
        <w:pStyle w:val="FootnoteText"/>
        <w:spacing w:after="0" w:line="240" w:lineRule="auto"/>
      </w:pPr>
      <w:r>
        <w:rPr>
          <w:rFonts w:ascii="Cambria" w:eastAsia="Cambria" w:hAnsi="Cambria" w:cs="Cambria"/>
          <w:sz w:val="16"/>
          <w:szCs w:val="16"/>
        </w:rPr>
        <w:tab/>
      </w:r>
      <w:r w:rsidR="00BC1339">
        <w:rPr>
          <w:rFonts w:ascii="Cambria" w:eastAsia="Cambria" w:hAnsi="Cambria" w:cs="Cambria"/>
          <w:vertAlign w:val="superscript"/>
        </w:rPr>
        <w:footnoteRef/>
      </w:r>
      <w:r w:rsidR="00BC1339">
        <w:rPr>
          <w:rFonts w:ascii="Cambria" w:eastAsia="Cambria" w:hAnsi="Cambria" w:cs="Cambria"/>
          <w:sz w:val="16"/>
          <w:szCs w:val="16"/>
        </w:rPr>
        <w:t xml:space="preserve"> According to the State, the ruling was issued on March 14, 2007 and notified to the petitioner on the same day.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1CE" w:rsidRDefault="000B31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119" w:rsidRDefault="00BC1339">
    <w:pPr>
      <w:pStyle w:val="Header"/>
      <w:tabs>
        <w:tab w:val="clear" w:pos="9360"/>
        <w:tab w:val="right" w:pos="9340"/>
      </w:tabs>
      <w:jc w:val="center"/>
    </w:pPr>
    <w:r>
      <w:rPr>
        <w:noProof/>
      </w:rPr>
      <w:drawing>
        <wp:inline distT="0" distB="0" distL="0" distR="0">
          <wp:extent cx="2209800" cy="117396"/>
          <wp:effectExtent l="0" t="0" r="0" b="0"/>
          <wp:docPr id="1073741825" name="officeArt object" descr="C:\Users\mfontana\Documents\Eva Fontana\GRAFICA CIDH\cartas\logos\iachr-peq.jpg"/>
          <wp:cNvGraphicFramePr/>
          <a:graphic xmlns:a="http://schemas.openxmlformats.org/drawingml/2006/main">
            <a:graphicData uri="http://schemas.openxmlformats.org/drawingml/2006/picture">
              <pic:pic xmlns:pic="http://schemas.openxmlformats.org/drawingml/2006/picture">
                <pic:nvPicPr>
                  <pic:cNvPr id="1073741825" name="iachr-peq.jpg" descr="C:\Users\mfontana\Documents\Eva Fontana\GRAFICA CIDH\cartas\logos\iachr-peq.jpg"/>
                  <pic:cNvPicPr>
                    <a:picLocks noChangeAspect="1"/>
                  </pic:cNvPicPr>
                </pic:nvPicPr>
                <pic:blipFill>
                  <a:blip r:embed="rId1">
                    <a:extLst/>
                  </a:blip>
                  <a:stretch>
                    <a:fillRect/>
                  </a:stretch>
                </pic:blipFill>
                <pic:spPr>
                  <a:xfrm>
                    <a:off x="0" y="0"/>
                    <a:ext cx="2209800" cy="117396"/>
                  </a:xfrm>
                  <a:prstGeom prst="rect">
                    <a:avLst/>
                  </a:prstGeom>
                  <a:ln w="12700" cap="flat">
                    <a:noFill/>
                    <a:miter lim="400000"/>
                  </a:ln>
                  <a:effectLst/>
                </pic:spPr>
              </pic:pic>
            </a:graphicData>
          </a:graphic>
        </wp:inline>
      </w:drawing>
    </w:r>
    <w:r>
      <w:rPr>
        <w:noProof/>
      </w:rPr>
      <mc:AlternateContent>
        <mc:Choice Requires="wps">
          <w:drawing>
            <wp:inline distT="0" distB="0" distL="0" distR="0">
              <wp:extent cx="5943600" cy="1270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xmlns:w16se="http://schemas.microsoft.com/office/word/2015/wordml/symex" xmlns:cx1="http://schemas.microsoft.com/office/drawing/2015/9/8/chartex" xmlns:cx="http://schemas.microsoft.com/office/drawing/2014/chartex">
          <w:pict>
            <v:rect id="_x0000_s1034" style="visibility:visible;width:468.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1CE" w:rsidRDefault="000B31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60103C"/>
    <w:multiLevelType w:val="hybridMultilevel"/>
    <w:tmpl w:val="F198F412"/>
    <w:styleLink w:val="ImportedStyle1"/>
    <w:lvl w:ilvl="0" w:tplc="EC260516">
      <w:start w:val="1"/>
      <w:numFmt w:val="decimal"/>
      <w:lvlText w:val="%1."/>
      <w:lvlJc w:val="left"/>
      <w:pPr>
        <w:tabs>
          <w:tab w:val="left" w:pos="720"/>
          <w:tab w:val="num" w:pos="1416"/>
        </w:tabs>
        <w:ind w:left="696" w:firstLine="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D645976">
      <w:start w:val="1"/>
      <w:numFmt w:val="lowerLetter"/>
      <w:lvlText w:val="%2."/>
      <w:lvlJc w:val="left"/>
      <w:pPr>
        <w:tabs>
          <w:tab w:val="left" w:pos="72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ABC3CB4">
      <w:start w:val="1"/>
      <w:numFmt w:val="lowerRoman"/>
      <w:lvlText w:val="%3."/>
      <w:lvlJc w:val="left"/>
      <w:pPr>
        <w:tabs>
          <w:tab w:val="left" w:pos="72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57800FC">
      <w:start w:val="1"/>
      <w:numFmt w:val="decimal"/>
      <w:lvlText w:val="%4."/>
      <w:lvlJc w:val="left"/>
      <w:pPr>
        <w:tabs>
          <w:tab w:val="left" w:pos="72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41C9AF0">
      <w:start w:val="1"/>
      <w:numFmt w:val="lowerLetter"/>
      <w:lvlText w:val="%5."/>
      <w:lvlJc w:val="left"/>
      <w:pPr>
        <w:tabs>
          <w:tab w:val="left" w:pos="72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3503176">
      <w:start w:val="1"/>
      <w:numFmt w:val="lowerRoman"/>
      <w:lvlText w:val="%6."/>
      <w:lvlJc w:val="left"/>
      <w:pPr>
        <w:tabs>
          <w:tab w:val="left" w:pos="72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35AD6A8">
      <w:start w:val="1"/>
      <w:numFmt w:val="decimal"/>
      <w:lvlText w:val="%7."/>
      <w:lvlJc w:val="left"/>
      <w:pPr>
        <w:tabs>
          <w:tab w:val="left" w:pos="72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3EBB2C">
      <w:start w:val="1"/>
      <w:numFmt w:val="lowerLetter"/>
      <w:lvlText w:val="%8."/>
      <w:lvlJc w:val="left"/>
      <w:pPr>
        <w:tabs>
          <w:tab w:val="left" w:pos="72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ED277B2">
      <w:start w:val="1"/>
      <w:numFmt w:val="lowerRoman"/>
      <w:lvlText w:val="%9."/>
      <w:lvlJc w:val="left"/>
      <w:pPr>
        <w:tabs>
          <w:tab w:val="left" w:pos="72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58E3336C"/>
    <w:multiLevelType w:val="hybridMultilevel"/>
    <w:tmpl w:val="F198F412"/>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119"/>
    <w:rsid w:val="00043469"/>
    <w:rsid w:val="000B31CE"/>
    <w:rsid w:val="000B44FD"/>
    <w:rsid w:val="00697C6A"/>
    <w:rsid w:val="0076448A"/>
    <w:rsid w:val="00972119"/>
    <w:rsid w:val="00BC1339"/>
    <w:rsid w:val="00D95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after="200" w:line="276" w:lineRule="auto"/>
    </w:pPr>
    <w:rPr>
      <w:rFonts w:ascii="Calibri" w:eastAsia="Calibri" w:hAnsi="Calibri" w:cs="Calibri"/>
      <w:color w:val="000000"/>
      <w:sz w:val="22"/>
      <w:szCs w:val="22"/>
      <w:u w:color="000000"/>
    </w:rPr>
  </w:style>
  <w:style w:type="paragraph" w:styleId="Footer">
    <w:name w:val="footer"/>
    <w:pPr>
      <w:tabs>
        <w:tab w:val="center" w:pos="4680"/>
        <w:tab w:val="right" w:pos="9360"/>
      </w:tabs>
      <w:spacing w:after="200" w:line="276" w:lineRule="auto"/>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noteText">
    <w:name w:val="footnote text"/>
    <w:pPr>
      <w:spacing w:after="200" w:line="276" w:lineRule="auto"/>
    </w:pPr>
    <w:rPr>
      <w:rFonts w:ascii="Calibri" w:eastAsia="Calibri" w:hAnsi="Calibri" w:cs="Calibri"/>
      <w:color w:val="000000"/>
      <w:u w:color="000000"/>
    </w:rPr>
  </w:style>
  <w:style w:type="numbering" w:customStyle="1" w:styleId="ImportedStyle1">
    <w:name w:val="Imported Style 1"/>
    <w:pPr>
      <w:numPr>
        <w:numId w:val="1"/>
      </w:numPr>
    </w:pPr>
  </w:style>
  <w:style w:type="paragraph" w:customStyle="1" w:styleId="Body">
    <w:name w:val="Body"/>
    <w:rsid w:val="00D95A52"/>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1718</Words>
  <Characters>9243</Characters>
  <Application>Microsoft Office Word</Application>
  <DocSecurity>0</DocSecurity>
  <Lines>165</Lines>
  <Paragraphs>48</Paragraphs>
  <ScaleCrop>false</ScaleCrop>
  <Company/>
  <LinksUpToDate>false</LinksUpToDate>
  <CharactersWithSpaces>10913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123/20</dc:title>
  <cp:lastModifiedBy/>
  <cp:revision>1</cp:revision>
  <dcterms:created xsi:type="dcterms:W3CDTF">2020-07-13T18:07:00Z</dcterms:created>
  <dcterms:modified xsi:type="dcterms:W3CDTF">2020-07-13T18:07:00Z</dcterms:modified>
</cp:coreProperties>
</file>