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A27993" w:rsidRDefault="006311DA" w:rsidP="00627C9F">
      <w:pPr>
        <w:jc w:val="both"/>
        <w:rPr>
          <w:rFonts w:asciiTheme="majorHAnsi" w:hAnsiTheme="majorHAnsi" w:cs="Univers"/>
          <w:b/>
          <w:bCs/>
          <w:sz w:val="22"/>
          <w:szCs w:val="22"/>
        </w:rPr>
      </w:pPr>
      <w:r w:rsidRPr="00A2799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2799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D221B7" w:rsidRDefault="00D221B7">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D221B7" w:rsidRDefault="00D221B7">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A27993" w:rsidRDefault="00040C3A" w:rsidP="00040C3A">
      <w:pPr>
        <w:tabs>
          <w:tab w:val="center" w:pos="5400"/>
        </w:tabs>
        <w:suppressAutoHyphens/>
        <w:jc w:val="both"/>
        <w:rPr>
          <w:rFonts w:asciiTheme="majorHAnsi" w:hAnsiTheme="majorHAnsi"/>
          <w:sz w:val="22"/>
          <w:szCs w:val="22"/>
        </w:rPr>
      </w:pPr>
    </w:p>
    <w:p w14:paraId="54AC1FBF" w14:textId="77777777" w:rsidR="00040C3A" w:rsidRPr="00A27993" w:rsidRDefault="00040C3A" w:rsidP="00040C3A">
      <w:pPr>
        <w:tabs>
          <w:tab w:val="center" w:pos="5400"/>
        </w:tabs>
        <w:suppressAutoHyphens/>
        <w:jc w:val="both"/>
        <w:rPr>
          <w:rFonts w:asciiTheme="majorHAnsi" w:hAnsiTheme="majorHAnsi"/>
          <w:sz w:val="22"/>
          <w:szCs w:val="22"/>
        </w:rPr>
      </w:pPr>
    </w:p>
    <w:p w14:paraId="6A4AC464" w14:textId="77777777" w:rsidR="005128E4" w:rsidRPr="00A27993" w:rsidRDefault="005128E4" w:rsidP="00040C3A">
      <w:pPr>
        <w:tabs>
          <w:tab w:val="center" w:pos="5400"/>
        </w:tabs>
        <w:suppressAutoHyphens/>
        <w:rPr>
          <w:rFonts w:asciiTheme="majorHAnsi" w:hAnsiTheme="majorHAnsi"/>
          <w:sz w:val="22"/>
          <w:szCs w:val="22"/>
        </w:rPr>
      </w:pPr>
    </w:p>
    <w:p w14:paraId="515D20A5" w14:textId="77777777" w:rsidR="005128E4" w:rsidRPr="00A27993" w:rsidRDefault="005128E4" w:rsidP="00040C3A">
      <w:pPr>
        <w:tabs>
          <w:tab w:val="center" w:pos="5400"/>
        </w:tabs>
        <w:suppressAutoHyphens/>
        <w:rPr>
          <w:rFonts w:asciiTheme="majorHAnsi" w:hAnsiTheme="majorHAnsi"/>
          <w:sz w:val="22"/>
          <w:szCs w:val="22"/>
        </w:rPr>
      </w:pPr>
    </w:p>
    <w:p w14:paraId="7CBA3E7E" w14:textId="77777777" w:rsidR="005128E4" w:rsidRPr="00A27993" w:rsidRDefault="005128E4" w:rsidP="00040C3A">
      <w:pPr>
        <w:tabs>
          <w:tab w:val="center" w:pos="5400"/>
        </w:tabs>
        <w:suppressAutoHyphens/>
        <w:rPr>
          <w:rFonts w:asciiTheme="majorHAnsi" w:hAnsiTheme="majorHAnsi"/>
          <w:sz w:val="22"/>
          <w:szCs w:val="22"/>
        </w:rPr>
      </w:pPr>
    </w:p>
    <w:p w14:paraId="0FFC5ED6" w14:textId="77777777" w:rsidR="00040C3A" w:rsidRPr="00A27993" w:rsidRDefault="00040C3A" w:rsidP="005128E4">
      <w:pPr>
        <w:tabs>
          <w:tab w:val="center" w:pos="5400"/>
        </w:tabs>
        <w:suppressAutoHyphens/>
        <w:jc w:val="center"/>
        <w:rPr>
          <w:rFonts w:asciiTheme="majorHAnsi" w:hAnsiTheme="majorHAnsi"/>
          <w:sz w:val="22"/>
          <w:szCs w:val="22"/>
        </w:rPr>
      </w:pPr>
    </w:p>
    <w:p w14:paraId="5FCF0358" w14:textId="77777777" w:rsidR="00040C3A" w:rsidRPr="00A27993" w:rsidRDefault="00040C3A" w:rsidP="005128E4">
      <w:pPr>
        <w:tabs>
          <w:tab w:val="center" w:pos="5400"/>
        </w:tabs>
        <w:suppressAutoHyphens/>
        <w:jc w:val="center"/>
        <w:rPr>
          <w:rFonts w:asciiTheme="majorHAnsi" w:hAnsiTheme="majorHAnsi"/>
          <w:sz w:val="22"/>
          <w:szCs w:val="22"/>
        </w:rPr>
      </w:pPr>
    </w:p>
    <w:p w14:paraId="23C02B60" w14:textId="77777777" w:rsidR="005B52B0" w:rsidRPr="00A27993" w:rsidRDefault="005B52B0" w:rsidP="005128E4">
      <w:pPr>
        <w:tabs>
          <w:tab w:val="center" w:pos="5400"/>
        </w:tabs>
        <w:suppressAutoHyphens/>
        <w:jc w:val="center"/>
        <w:rPr>
          <w:rFonts w:asciiTheme="majorHAnsi" w:hAnsiTheme="majorHAnsi"/>
          <w:sz w:val="22"/>
          <w:szCs w:val="22"/>
        </w:rPr>
      </w:pPr>
    </w:p>
    <w:p w14:paraId="1E4CC4A3" w14:textId="77777777" w:rsidR="005B52B0" w:rsidRPr="00A27993" w:rsidRDefault="005B52B0" w:rsidP="005128E4">
      <w:pPr>
        <w:tabs>
          <w:tab w:val="center" w:pos="5400"/>
        </w:tabs>
        <w:suppressAutoHyphens/>
        <w:jc w:val="center"/>
        <w:rPr>
          <w:rFonts w:asciiTheme="majorHAnsi" w:hAnsiTheme="majorHAnsi"/>
          <w:sz w:val="22"/>
          <w:szCs w:val="22"/>
        </w:rPr>
      </w:pPr>
    </w:p>
    <w:p w14:paraId="022074FD" w14:textId="77777777" w:rsidR="005B52B0" w:rsidRPr="00A27993" w:rsidRDefault="005B52B0" w:rsidP="005128E4">
      <w:pPr>
        <w:tabs>
          <w:tab w:val="center" w:pos="5400"/>
        </w:tabs>
        <w:suppressAutoHyphens/>
        <w:jc w:val="center"/>
        <w:rPr>
          <w:rFonts w:asciiTheme="majorHAnsi" w:hAnsiTheme="majorHAnsi"/>
          <w:sz w:val="22"/>
          <w:szCs w:val="22"/>
        </w:rPr>
      </w:pPr>
    </w:p>
    <w:p w14:paraId="3234C43C" w14:textId="77777777" w:rsidR="00040C3A" w:rsidRPr="00A27993" w:rsidRDefault="00040C3A" w:rsidP="00040C3A">
      <w:pPr>
        <w:tabs>
          <w:tab w:val="center" w:pos="5400"/>
        </w:tabs>
        <w:suppressAutoHyphens/>
        <w:jc w:val="center"/>
        <w:rPr>
          <w:rFonts w:asciiTheme="majorHAnsi" w:hAnsiTheme="majorHAnsi"/>
          <w:sz w:val="22"/>
          <w:szCs w:val="22"/>
        </w:rPr>
      </w:pPr>
    </w:p>
    <w:p w14:paraId="2D58FFBA" w14:textId="77777777" w:rsidR="00040C3A" w:rsidRPr="00A27993" w:rsidRDefault="00040C3A" w:rsidP="00040C3A">
      <w:pPr>
        <w:tabs>
          <w:tab w:val="center" w:pos="5400"/>
        </w:tabs>
        <w:suppressAutoHyphens/>
        <w:jc w:val="center"/>
        <w:rPr>
          <w:rFonts w:asciiTheme="majorHAnsi" w:hAnsiTheme="majorHAnsi"/>
          <w:sz w:val="22"/>
          <w:szCs w:val="22"/>
        </w:rPr>
      </w:pPr>
    </w:p>
    <w:p w14:paraId="4A574974" w14:textId="3E9E5683" w:rsidR="00040C3A" w:rsidRPr="00A27993" w:rsidRDefault="001879ED" w:rsidP="00040C3A">
      <w:pPr>
        <w:tabs>
          <w:tab w:val="center" w:pos="5400"/>
        </w:tabs>
        <w:suppressAutoHyphens/>
        <w:jc w:val="center"/>
        <w:rPr>
          <w:rFonts w:asciiTheme="majorHAnsi" w:hAnsiTheme="majorHAnsi"/>
          <w:sz w:val="22"/>
          <w:szCs w:val="22"/>
        </w:rPr>
      </w:pPr>
      <w:r w:rsidRPr="00A2799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5BC40C7">
                <wp:simplePos x="0" y="0"/>
                <wp:positionH relativeFrom="column">
                  <wp:posOffset>1209675</wp:posOffset>
                </wp:positionH>
                <wp:positionV relativeFrom="paragraph">
                  <wp:posOffset>117747</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3C002C8" w:rsidR="00D221B7" w:rsidRPr="004B7EB6" w:rsidRDefault="00D221B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879ED">
                              <w:rPr>
                                <w:rFonts w:asciiTheme="majorHAnsi" w:hAnsiTheme="majorHAnsi" w:cs="Arial"/>
                                <w:b/>
                                <w:bCs/>
                                <w:color w:val="0D0D0D" w:themeColor="text1" w:themeTint="F2"/>
                                <w:sz w:val="36"/>
                                <w:szCs w:val="40"/>
                              </w:rPr>
                              <w:t>171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67CF720D" w:rsidR="00D221B7" w:rsidRPr="004B7EB6" w:rsidRDefault="00D221B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9846B1">
                              <w:rPr>
                                <w:rFonts w:asciiTheme="majorHAnsi" w:hAnsiTheme="majorHAnsi" w:cs="Arial"/>
                                <w:b/>
                                <w:bCs/>
                                <w:color w:val="0D0D0D" w:themeColor="text1" w:themeTint="F2"/>
                                <w:sz w:val="36"/>
                                <w:szCs w:val="40"/>
                              </w:rPr>
                              <w:t>655</w:t>
                            </w:r>
                            <w:r>
                              <w:rPr>
                                <w:rFonts w:asciiTheme="majorHAnsi" w:hAnsiTheme="majorHAnsi" w:cs="Arial"/>
                                <w:b/>
                                <w:bCs/>
                                <w:color w:val="0D0D0D" w:themeColor="text1" w:themeTint="F2"/>
                                <w:sz w:val="36"/>
                                <w:szCs w:val="40"/>
                              </w:rPr>
                              <w:t>-</w:t>
                            </w:r>
                            <w:r w:rsidR="009846B1">
                              <w:rPr>
                                <w:rFonts w:asciiTheme="majorHAnsi" w:hAnsiTheme="majorHAnsi" w:cs="Arial"/>
                                <w:b/>
                                <w:bCs/>
                                <w:color w:val="0D0D0D" w:themeColor="text1" w:themeTint="F2"/>
                                <w:sz w:val="36"/>
                                <w:szCs w:val="40"/>
                              </w:rPr>
                              <w:t>10</w:t>
                            </w:r>
                          </w:p>
                          <w:p w14:paraId="34978E5A" w14:textId="14AC0123" w:rsidR="00D221B7" w:rsidRPr="004B7EB6" w:rsidRDefault="00D221B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D221B7" w:rsidRPr="004B7EB6" w:rsidRDefault="00D221B7" w:rsidP="004B7EB6">
                            <w:pPr>
                              <w:spacing w:line="276" w:lineRule="auto"/>
                              <w:rPr>
                                <w:rFonts w:asciiTheme="majorHAnsi" w:hAnsiTheme="majorHAnsi" w:cs="Arial"/>
                                <w:color w:val="0D0D0D" w:themeColor="text1" w:themeTint="F2"/>
                                <w:szCs w:val="22"/>
                              </w:rPr>
                            </w:pPr>
                          </w:p>
                          <w:p w14:paraId="70790EEA" w14:textId="6CC2D96F" w:rsidR="00D221B7" w:rsidRPr="009846B1" w:rsidRDefault="00D221B7" w:rsidP="00146732">
                            <w:pPr>
                              <w:spacing w:line="276" w:lineRule="auto"/>
                              <w:rPr>
                                <w:rFonts w:asciiTheme="majorHAnsi" w:hAnsiTheme="majorHAnsi" w:cs="Arial"/>
                                <w:color w:val="0D0D0D" w:themeColor="text1" w:themeTint="F2"/>
                                <w:szCs w:val="22"/>
                              </w:rPr>
                            </w:pPr>
                            <w:r w:rsidRPr="009846B1">
                              <w:rPr>
                                <w:rFonts w:asciiTheme="majorHAnsi" w:hAnsiTheme="majorHAnsi" w:cs="Arial"/>
                                <w:color w:val="0D0D0D" w:themeColor="text1" w:themeTint="F2"/>
                                <w:szCs w:val="22"/>
                              </w:rPr>
                              <w:t>GLORIA OFELIA MACEDO AGUIRRE AND OTHERS</w:t>
                            </w:r>
                          </w:p>
                          <w:p w14:paraId="17A89EFB" w14:textId="3FEA7625" w:rsidR="00D221B7" w:rsidRPr="000C4365" w:rsidRDefault="00D221B7" w:rsidP="00890B82">
                            <w:pPr>
                              <w:spacing w:line="276" w:lineRule="auto"/>
                              <w:rPr>
                                <w:rFonts w:asciiTheme="majorHAnsi" w:hAnsiTheme="majorHAnsi"/>
                                <w:color w:val="0D0D0D" w:themeColor="text1" w:themeTint="F2"/>
                              </w:rPr>
                            </w:pPr>
                            <w:r>
                              <w:rPr>
                                <w:rFonts w:ascii="Cambria" w:hAnsi="Cambria" w:cs="Arial"/>
                                <w:color w:val="0D0D0D"/>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9.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" filled="f" stroked="f" strokeweight=".5pt">
                <v:textbox>
                  <w:txbxContent>
                    <w:p w14:paraId="6F7C2188" w14:textId="23C002C8" w:rsidR="00D221B7" w:rsidRPr="004B7EB6" w:rsidRDefault="00D221B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879ED">
                        <w:rPr>
                          <w:rFonts w:asciiTheme="majorHAnsi" w:hAnsiTheme="majorHAnsi" w:cs="Arial"/>
                          <w:b/>
                          <w:bCs/>
                          <w:color w:val="0D0D0D" w:themeColor="text1" w:themeTint="F2"/>
                          <w:sz w:val="36"/>
                          <w:szCs w:val="40"/>
                        </w:rPr>
                        <w:t>171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081F51F3" w14:textId="67CF720D" w:rsidR="00D221B7" w:rsidRPr="004B7EB6" w:rsidRDefault="00D221B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9846B1">
                        <w:rPr>
                          <w:rFonts w:asciiTheme="majorHAnsi" w:hAnsiTheme="majorHAnsi" w:cs="Arial"/>
                          <w:b/>
                          <w:bCs/>
                          <w:color w:val="0D0D0D" w:themeColor="text1" w:themeTint="F2"/>
                          <w:sz w:val="36"/>
                          <w:szCs w:val="40"/>
                        </w:rPr>
                        <w:t>655</w:t>
                      </w:r>
                      <w:r>
                        <w:rPr>
                          <w:rFonts w:asciiTheme="majorHAnsi" w:hAnsiTheme="majorHAnsi" w:cs="Arial"/>
                          <w:b/>
                          <w:bCs/>
                          <w:color w:val="0D0D0D" w:themeColor="text1" w:themeTint="F2"/>
                          <w:sz w:val="36"/>
                          <w:szCs w:val="40"/>
                        </w:rPr>
                        <w:t>-</w:t>
                      </w:r>
                      <w:r w:rsidR="009846B1">
                        <w:rPr>
                          <w:rFonts w:asciiTheme="majorHAnsi" w:hAnsiTheme="majorHAnsi" w:cs="Arial"/>
                          <w:b/>
                          <w:bCs/>
                          <w:color w:val="0D0D0D" w:themeColor="text1" w:themeTint="F2"/>
                          <w:sz w:val="36"/>
                          <w:szCs w:val="40"/>
                        </w:rPr>
                        <w:t>10</w:t>
                      </w:r>
                    </w:p>
                    <w:p w14:paraId="34978E5A" w14:textId="14AC0123" w:rsidR="00D221B7" w:rsidRPr="004B7EB6" w:rsidRDefault="00D221B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D221B7" w:rsidRPr="004B7EB6" w:rsidRDefault="00D221B7" w:rsidP="004B7EB6">
                      <w:pPr>
                        <w:spacing w:line="276" w:lineRule="auto"/>
                        <w:rPr>
                          <w:rFonts w:asciiTheme="majorHAnsi" w:hAnsiTheme="majorHAnsi" w:cs="Arial"/>
                          <w:color w:val="0D0D0D" w:themeColor="text1" w:themeTint="F2"/>
                          <w:szCs w:val="22"/>
                        </w:rPr>
                      </w:pPr>
                    </w:p>
                    <w:p w14:paraId="70790EEA" w14:textId="6CC2D96F" w:rsidR="00D221B7" w:rsidRPr="009846B1" w:rsidRDefault="00D221B7" w:rsidP="00146732">
                      <w:pPr>
                        <w:spacing w:line="276" w:lineRule="auto"/>
                        <w:rPr>
                          <w:rFonts w:asciiTheme="majorHAnsi" w:hAnsiTheme="majorHAnsi" w:cs="Arial"/>
                          <w:color w:val="0D0D0D" w:themeColor="text1" w:themeTint="F2"/>
                          <w:szCs w:val="22"/>
                        </w:rPr>
                      </w:pPr>
                      <w:r w:rsidRPr="009846B1">
                        <w:rPr>
                          <w:rFonts w:asciiTheme="majorHAnsi" w:hAnsiTheme="majorHAnsi" w:cs="Arial"/>
                          <w:color w:val="0D0D0D" w:themeColor="text1" w:themeTint="F2"/>
                          <w:szCs w:val="22"/>
                        </w:rPr>
                        <w:t>GLORIA OFELIA MACEDO AGUIRRE AND OTHERS</w:t>
                      </w:r>
                    </w:p>
                    <w:p w14:paraId="17A89EFB" w14:textId="3FEA7625" w:rsidR="00D221B7" w:rsidRPr="000C4365" w:rsidRDefault="00D221B7" w:rsidP="00890B82">
                      <w:pPr>
                        <w:spacing w:line="276" w:lineRule="auto"/>
                        <w:rPr>
                          <w:rFonts w:asciiTheme="majorHAnsi" w:hAnsiTheme="majorHAnsi"/>
                          <w:color w:val="0D0D0D" w:themeColor="text1" w:themeTint="F2"/>
                        </w:rPr>
                      </w:pPr>
                      <w:r>
                        <w:rPr>
                          <w:rFonts w:ascii="Cambria" w:hAnsi="Cambria" w:cs="Arial"/>
                          <w:color w:val="0D0D0D"/>
                          <w:szCs w:val="22"/>
                        </w:rPr>
                        <w:t>PERU</w:t>
                      </w:r>
                    </w:p>
                  </w:txbxContent>
                </v:textbox>
              </v:shape>
            </w:pict>
          </mc:Fallback>
        </mc:AlternateContent>
      </w:r>
      <w:r w:rsidRPr="00A2799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05AA47D6">
                <wp:simplePos x="0" y="0"/>
                <wp:positionH relativeFrom="column">
                  <wp:posOffset>-371475</wp:posOffset>
                </wp:positionH>
                <wp:positionV relativeFrom="paragraph">
                  <wp:posOffset>159657</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001BDAE" w:rsidR="00D221B7" w:rsidRPr="00466D0B" w:rsidRDefault="00D221B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9FC2BBA" w:rsidR="00D221B7" w:rsidRPr="001879ED" w:rsidRDefault="00D221B7" w:rsidP="009E566A">
                            <w:pPr>
                              <w:jc w:val="right"/>
                              <w:rPr>
                                <w:rFonts w:asciiTheme="minorHAnsi" w:hAnsiTheme="minorHAnsi"/>
                                <w:color w:val="FFFFFF" w:themeColor="background1"/>
                                <w:sz w:val="22"/>
                              </w:rPr>
                            </w:pPr>
                            <w:r w:rsidRPr="001879ED">
                              <w:rPr>
                                <w:rFonts w:asciiTheme="minorHAnsi" w:hAnsiTheme="minorHAnsi"/>
                                <w:color w:val="FFFFFF" w:themeColor="background1"/>
                                <w:sz w:val="22"/>
                              </w:rPr>
                              <w:t>Doc.</w:t>
                            </w:r>
                            <w:r w:rsidR="001879ED" w:rsidRPr="001879ED">
                              <w:rPr>
                                <w:rFonts w:asciiTheme="minorHAnsi" w:hAnsiTheme="minorHAnsi"/>
                                <w:color w:val="FFFFFF" w:themeColor="background1"/>
                                <w:sz w:val="22"/>
                              </w:rPr>
                              <w:t xml:space="preserve"> 1</w:t>
                            </w:r>
                            <w:r w:rsidR="001879ED">
                              <w:rPr>
                                <w:rFonts w:asciiTheme="minorHAnsi" w:hAnsiTheme="minorHAnsi"/>
                                <w:color w:val="FFFFFF" w:themeColor="background1"/>
                                <w:sz w:val="22"/>
                              </w:rPr>
                              <w:t>81</w:t>
                            </w:r>
                          </w:p>
                          <w:p w14:paraId="0BEFF61A" w14:textId="047E2866" w:rsidR="00D221B7" w:rsidRPr="004B7EB6" w:rsidRDefault="001879ED" w:rsidP="009E566A">
                            <w:pPr>
                              <w:jc w:val="right"/>
                              <w:rPr>
                                <w:rFonts w:asciiTheme="minorHAnsi" w:hAnsiTheme="minorHAnsi"/>
                                <w:color w:val="FFFFFF" w:themeColor="background1"/>
                                <w:sz w:val="22"/>
                              </w:rPr>
                            </w:pPr>
                            <w:r>
                              <w:rPr>
                                <w:rFonts w:asciiTheme="minorHAnsi" w:hAnsiTheme="minorHAnsi"/>
                                <w:color w:val="FFFFFF" w:themeColor="background1"/>
                                <w:sz w:val="22"/>
                              </w:rPr>
                              <w:t>17 June</w:t>
                            </w:r>
                            <w:r w:rsidR="00D221B7">
                              <w:rPr>
                                <w:rFonts w:asciiTheme="minorHAnsi" w:hAnsiTheme="minorHAnsi"/>
                                <w:color w:val="FFFFFF" w:themeColor="background1"/>
                                <w:sz w:val="22"/>
                              </w:rPr>
                              <w:t xml:space="preserve"> 2020</w:t>
                            </w:r>
                          </w:p>
                          <w:p w14:paraId="0FC103BD" w14:textId="143D24D0" w:rsidR="00D221B7" w:rsidRPr="004B7EB6" w:rsidRDefault="00D221B7"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1879ED">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2.5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" filled="f" stroked="f" strokeweight=".5pt">
                <v:textbox>
                  <w:txbxContent>
                    <w:p w14:paraId="65856C81" w14:textId="7001BDAE" w:rsidR="00D221B7" w:rsidRPr="00466D0B" w:rsidRDefault="00D221B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9FC2BBA" w:rsidR="00D221B7" w:rsidRPr="001879ED" w:rsidRDefault="00D221B7" w:rsidP="009E566A">
                      <w:pPr>
                        <w:jc w:val="right"/>
                        <w:rPr>
                          <w:rFonts w:asciiTheme="minorHAnsi" w:hAnsiTheme="minorHAnsi"/>
                          <w:color w:val="FFFFFF" w:themeColor="background1"/>
                          <w:sz w:val="22"/>
                        </w:rPr>
                      </w:pPr>
                      <w:r w:rsidRPr="001879ED">
                        <w:rPr>
                          <w:rFonts w:asciiTheme="minorHAnsi" w:hAnsiTheme="minorHAnsi"/>
                          <w:color w:val="FFFFFF" w:themeColor="background1"/>
                          <w:sz w:val="22"/>
                        </w:rPr>
                        <w:t>Doc.</w:t>
                      </w:r>
                      <w:r w:rsidR="001879ED" w:rsidRPr="001879ED">
                        <w:rPr>
                          <w:rFonts w:asciiTheme="minorHAnsi" w:hAnsiTheme="minorHAnsi"/>
                          <w:color w:val="FFFFFF" w:themeColor="background1"/>
                          <w:sz w:val="22"/>
                        </w:rPr>
                        <w:t xml:space="preserve"> 1</w:t>
                      </w:r>
                      <w:r w:rsidR="001879ED">
                        <w:rPr>
                          <w:rFonts w:asciiTheme="minorHAnsi" w:hAnsiTheme="minorHAnsi"/>
                          <w:color w:val="FFFFFF" w:themeColor="background1"/>
                          <w:sz w:val="22"/>
                        </w:rPr>
                        <w:t>81</w:t>
                      </w:r>
                    </w:p>
                    <w:p w14:paraId="0BEFF61A" w14:textId="047E2866" w:rsidR="00D221B7" w:rsidRPr="004B7EB6" w:rsidRDefault="001879ED" w:rsidP="009E566A">
                      <w:pPr>
                        <w:jc w:val="right"/>
                        <w:rPr>
                          <w:rFonts w:asciiTheme="minorHAnsi" w:hAnsiTheme="minorHAnsi"/>
                          <w:color w:val="FFFFFF" w:themeColor="background1"/>
                          <w:sz w:val="22"/>
                        </w:rPr>
                      </w:pPr>
                      <w:r>
                        <w:rPr>
                          <w:rFonts w:asciiTheme="minorHAnsi" w:hAnsiTheme="minorHAnsi"/>
                          <w:color w:val="FFFFFF" w:themeColor="background1"/>
                          <w:sz w:val="22"/>
                        </w:rPr>
                        <w:t>17 June</w:t>
                      </w:r>
                      <w:r w:rsidR="00D221B7">
                        <w:rPr>
                          <w:rFonts w:asciiTheme="minorHAnsi" w:hAnsiTheme="minorHAnsi"/>
                          <w:color w:val="FFFFFF" w:themeColor="background1"/>
                          <w:sz w:val="22"/>
                        </w:rPr>
                        <w:t xml:space="preserve"> 2020</w:t>
                      </w:r>
                    </w:p>
                    <w:p w14:paraId="0FC103BD" w14:textId="143D24D0" w:rsidR="00D221B7" w:rsidRPr="004B7EB6" w:rsidRDefault="00D221B7"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1879ED">
                        <w:rPr>
                          <w:rFonts w:asciiTheme="minorHAnsi" w:hAnsiTheme="minorHAnsi"/>
                          <w:color w:val="FFFFFF" w:themeColor="background1"/>
                          <w:sz w:val="22"/>
                        </w:rPr>
                        <w:t xml:space="preserve"> Spanish</w:t>
                      </w:r>
                    </w:p>
                  </w:txbxContent>
                </v:textbox>
              </v:shape>
            </w:pict>
          </mc:Fallback>
        </mc:AlternateContent>
      </w:r>
    </w:p>
    <w:p w14:paraId="11A9BA8A" w14:textId="59AC35F1" w:rsidR="00040C3A" w:rsidRPr="00A27993" w:rsidRDefault="00040C3A" w:rsidP="00040C3A">
      <w:pPr>
        <w:tabs>
          <w:tab w:val="center" w:pos="5400"/>
        </w:tabs>
        <w:suppressAutoHyphens/>
        <w:jc w:val="center"/>
        <w:rPr>
          <w:rFonts w:asciiTheme="majorHAnsi" w:hAnsiTheme="majorHAnsi"/>
          <w:sz w:val="22"/>
          <w:szCs w:val="22"/>
        </w:rPr>
      </w:pPr>
    </w:p>
    <w:p w14:paraId="3765F9FA" w14:textId="77777777" w:rsidR="00040C3A" w:rsidRPr="00A27993" w:rsidRDefault="00040C3A" w:rsidP="00040C3A">
      <w:pPr>
        <w:tabs>
          <w:tab w:val="center" w:pos="5400"/>
        </w:tabs>
        <w:suppressAutoHyphens/>
        <w:jc w:val="center"/>
        <w:rPr>
          <w:rFonts w:asciiTheme="majorHAnsi" w:hAnsiTheme="majorHAnsi"/>
          <w:sz w:val="22"/>
          <w:szCs w:val="22"/>
        </w:rPr>
      </w:pPr>
    </w:p>
    <w:p w14:paraId="5E33CE59" w14:textId="77777777" w:rsidR="00040C3A" w:rsidRPr="00A27993"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A27993" w:rsidRDefault="00040C3A" w:rsidP="00040C3A">
      <w:pPr>
        <w:tabs>
          <w:tab w:val="center" w:pos="5400"/>
        </w:tabs>
        <w:suppressAutoHyphens/>
        <w:jc w:val="center"/>
        <w:rPr>
          <w:rFonts w:asciiTheme="majorHAnsi" w:hAnsiTheme="majorHAnsi"/>
          <w:sz w:val="22"/>
          <w:szCs w:val="22"/>
        </w:rPr>
      </w:pPr>
    </w:p>
    <w:p w14:paraId="43677EE2" w14:textId="77777777" w:rsidR="00040C3A" w:rsidRPr="00A27993" w:rsidRDefault="00040C3A" w:rsidP="00040C3A">
      <w:pPr>
        <w:tabs>
          <w:tab w:val="center" w:pos="5400"/>
        </w:tabs>
        <w:suppressAutoHyphens/>
        <w:jc w:val="center"/>
        <w:rPr>
          <w:rFonts w:asciiTheme="majorHAnsi" w:hAnsiTheme="majorHAnsi"/>
          <w:sz w:val="22"/>
          <w:szCs w:val="22"/>
        </w:rPr>
      </w:pPr>
    </w:p>
    <w:p w14:paraId="747B776B" w14:textId="77777777" w:rsidR="00040C3A" w:rsidRPr="00A27993" w:rsidRDefault="00040C3A" w:rsidP="00040C3A">
      <w:pPr>
        <w:tabs>
          <w:tab w:val="center" w:pos="5400"/>
        </w:tabs>
        <w:suppressAutoHyphens/>
        <w:jc w:val="center"/>
        <w:rPr>
          <w:rFonts w:asciiTheme="majorHAnsi" w:hAnsiTheme="majorHAnsi"/>
          <w:sz w:val="22"/>
          <w:szCs w:val="22"/>
        </w:rPr>
      </w:pPr>
    </w:p>
    <w:p w14:paraId="3FA14379" w14:textId="77777777" w:rsidR="00040C3A" w:rsidRPr="00A27993" w:rsidRDefault="00040C3A" w:rsidP="00040C3A">
      <w:pPr>
        <w:tabs>
          <w:tab w:val="center" w:pos="5400"/>
        </w:tabs>
        <w:suppressAutoHyphens/>
        <w:jc w:val="center"/>
        <w:rPr>
          <w:rFonts w:asciiTheme="majorHAnsi" w:hAnsiTheme="majorHAnsi"/>
          <w:sz w:val="22"/>
          <w:szCs w:val="22"/>
        </w:rPr>
      </w:pPr>
    </w:p>
    <w:p w14:paraId="28A65FAF" w14:textId="77777777" w:rsidR="005128E4" w:rsidRPr="00A27993" w:rsidRDefault="005128E4" w:rsidP="00040C3A">
      <w:pPr>
        <w:tabs>
          <w:tab w:val="center" w:pos="5400"/>
        </w:tabs>
        <w:suppressAutoHyphens/>
        <w:jc w:val="center"/>
        <w:rPr>
          <w:rFonts w:asciiTheme="majorHAnsi" w:hAnsiTheme="majorHAnsi"/>
          <w:sz w:val="22"/>
          <w:szCs w:val="22"/>
        </w:rPr>
      </w:pPr>
    </w:p>
    <w:p w14:paraId="11B1978A" w14:textId="77777777" w:rsidR="00040C3A" w:rsidRPr="00A27993" w:rsidRDefault="00040C3A" w:rsidP="00040C3A">
      <w:pPr>
        <w:tabs>
          <w:tab w:val="center" w:pos="5400"/>
        </w:tabs>
        <w:suppressAutoHyphens/>
        <w:jc w:val="center"/>
        <w:rPr>
          <w:rFonts w:asciiTheme="majorHAnsi" w:hAnsiTheme="majorHAnsi"/>
          <w:sz w:val="22"/>
          <w:szCs w:val="22"/>
        </w:rPr>
      </w:pPr>
    </w:p>
    <w:p w14:paraId="650F503D" w14:textId="77777777" w:rsidR="005128E4" w:rsidRPr="00A27993" w:rsidRDefault="005128E4" w:rsidP="00040C3A">
      <w:pPr>
        <w:tabs>
          <w:tab w:val="center" w:pos="5400"/>
        </w:tabs>
        <w:suppressAutoHyphens/>
        <w:jc w:val="center"/>
        <w:rPr>
          <w:rFonts w:asciiTheme="majorHAnsi" w:hAnsiTheme="majorHAnsi"/>
          <w:sz w:val="22"/>
          <w:szCs w:val="22"/>
        </w:rPr>
      </w:pPr>
    </w:p>
    <w:p w14:paraId="17861C77" w14:textId="77777777" w:rsidR="005128E4" w:rsidRPr="00A27993" w:rsidRDefault="005128E4" w:rsidP="00040C3A">
      <w:pPr>
        <w:tabs>
          <w:tab w:val="center" w:pos="5400"/>
        </w:tabs>
        <w:suppressAutoHyphens/>
        <w:jc w:val="center"/>
        <w:rPr>
          <w:rFonts w:asciiTheme="majorHAnsi" w:hAnsiTheme="majorHAnsi"/>
          <w:sz w:val="22"/>
          <w:szCs w:val="22"/>
        </w:rPr>
      </w:pPr>
    </w:p>
    <w:p w14:paraId="0EFEAEB7" w14:textId="77777777" w:rsidR="005128E4" w:rsidRPr="00A27993" w:rsidRDefault="005128E4" w:rsidP="00040C3A">
      <w:pPr>
        <w:tabs>
          <w:tab w:val="center" w:pos="5400"/>
        </w:tabs>
        <w:suppressAutoHyphens/>
        <w:jc w:val="center"/>
        <w:rPr>
          <w:rFonts w:asciiTheme="majorHAnsi" w:hAnsiTheme="majorHAnsi"/>
          <w:sz w:val="22"/>
          <w:szCs w:val="22"/>
        </w:rPr>
      </w:pPr>
    </w:p>
    <w:p w14:paraId="5B815FC5" w14:textId="77777777" w:rsidR="00040C3A" w:rsidRPr="00A27993" w:rsidRDefault="00040C3A" w:rsidP="00040C3A">
      <w:pPr>
        <w:tabs>
          <w:tab w:val="center" w:pos="5400"/>
        </w:tabs>
        <w:suppressAutoHyphens/>
        <w:jc w:val="center"/>
        <w:rPr>
          <w:rFonts w:asciiTheme="majorHAnsi" w:hAnsiTheme="majorHAnsi"/>
          <w:sz w:val="22"/>
          <w:szCs w:val="22"/>
        </w:rPr>
      </w:pPr>
    </w:p>
    <w:p w14:paraId="0D43F8BD" w14:textId="77777777" w:rsidR="00040C3A" w:rsidRPr="00A27993" w:rsidRDefault="00040C3A" w:rsidP="00040C3A">
      <w:pPr>
        <w:tabs>
          <w:tab w:val="center" w:pos="5400"/>
        </w:tabs>
        <w:suppressAutoHyphens/>
        <w:jc w:val="center"/>
        <w:rPr>
          <w:rFonts w:asciiTheme="majorHAnsi" w:hAnsiTheme="majorHAnsi"/>
          <w:sz w:val="22"/>
          <w:szCs w:val="22"/>
        </w:rPr>
      </w:pPr>
    </w:p>
    <w:p w14:paraId="03AA1AEB" w14:textId="77777777" w:rsidR="002C1641" w:rsidRPr="00A27993" w:rsidRDefault="002C1641" w:rsidP="00040C3A">
      <w:pPr>
        <w:tabs>
          <w:tab w:val="center" w:pos="5400"/>
        </w:tabs>
        <w:suppressAutoHyphens/>
        <w:jc w:val="center"/>
        <w:rPr>
          <w:rFonts w:asciiTheme="majorHAnsi" w:hAnsiTheme="majorHAnsi"/>
          <w:sz w:val="18"/>
          <w:szCs w:val="22"/>
        </w:rPr>
      </w:pPr>
    </w:p>
    <w:p w14:paraId="2FD75BF3" w14:textId="77777777" w:rsidR="002C1641" w:rsidRPr="00A27993" w:rsidRDefault="002C1641" w:rsidP="00040C3A">
      <w:pPr>
        <w:tabs>
          <w:tab w:val="center" w:pos="5400"/>
        </w:tabs>
        <w:suppressAutoHyphens/>
        <w:jc w:val="center"/>
        <w:rPr>
          <w:rFonts w:asciiTheme="majorHAnsi" w:hAnsiTheme="majorHAnsi"/>
          <w:sz w:val="18"/>
          <w:szCs w:val="22"/>
        </w:rPr>
      </w:pPr>
    </w:p>
    <w:p w14:paraId="73EF440E" w14:textId="77777777" w:rsidR="002C1641" w:rsidRPr="00A27993" w:rsidRDefault="002C1641" w:rsidP="00040C3A">
      <w:pPr>
        <w:tabs>
          <w:tab w:val="center" w:pos="5400"/>
        </w:tabs>
        <w:suppressAutoHyphens/>
        <w:jc w:val="center"/>
        <w:rPr>
          <w:rFonts w:asciiTheme="majorHAnsi" w:hAnsiTheme="majorHAnsi"/>
          <w:sz w:val="18"/>
          <w:szCs w:val="22"/>
        </w:rPr>
      </w:pPr>
    </w:p>
    <w:p w14:paraId="3D12B191" w14:textId="77777777" w:rsidR="002C1641" w:rsidRPr="00A27993" w:rsidRDefault="002C1641" w:rsidP="00040C3A">
      <w:pPr>
        <w:tabs>
          <w:tab w:val="center" w:pos="5400"/>
        </w:tabs>
        <w:suppressAutoHyphens/>
        <w:jc w:val="center"/>
        <w:rPr>
          <w:rFonts w:asciiTheme="majorHAnsi" w:hAnsiTheme="majorHAnsi"/>
          <w:sz w:val="18"/>
          <w:szCs w:val="22"/>
        </w:rPr>
      </w:pPr>
    </w:p>
    <w:p w14:paraId="1132D17C" w14:textId="77777777" w:rsidR="002C1641" w:rsidRPr="00A27993" w:rsidRDefault="002C1641" w:rsidP="00040C3A">
      <w:pPr>
        <w:tabs>
          <w:tab w:val="center" w:pos="5400"/>
        </w:tabs>
        <w:suppressAutoHyphens/>
        <w:jc w:val="center"/>
        <w:rPr>
          <w:rFonts w:asciiTheme="majorHAnsi" w:hAnsiTheme="majorHAnsi"/>
          <w:sz w:val="18"/>
          <w:szCs w:val="22"/>
        </w:rPr>
      </w:pPr>
    </w:p>
    <w:p w14:paraId="659B324C" w14:textId="77777777" w:rsidR="002C1641" w:rsidRPr="00A27993" w:rsidRDefault="002C1641" w:rsidP="00040C3A">
      <w:pPr>
        <w:tabs>
          <w:tab w:val="center" w:pos="5400"/>
        </w:tabs>
        <w:suppressAutoHyphens/>
        <w:jc w:val="center"/>
        <w:rPr>
          <w:rFonts w:asciiTheme="majorHAnsi" w:hAnsiTheme="majorHAnsi"/>
          <w:sz w:val="18"/>
          <w:szCs w:val="22"/>
        </w:rPr>
      </w:pPr>
    </w:p>
    <w:p w14:paraId="0DE58CEA" w14:textId="77777777" w:rsidR="002C1641" w:rsidRPr="00A27993" w:rsidRDefault="002C1641" w:rsidP="00040C3A">
      <w:pPr>
        <w:tabs>
          <w:tab w:val="center" w:pos="5400"/>
        </w:tabs>
        <w:suppressAutoHyphens/>
        <w:jc w:val="center"/>
        <w:rPr>
          <w:rFonts w:asciiTheme="majorHAnsi" w:hAnsiTheme="majorHAnsi"/>
          <w:sz w:val="18"/>
          <w:szCs w:val="22"/>
        </w:rPr>
      </w:pPr>
    </w:p>
    <w:p w14:paraId="3A5BB7C9" w14:textId="77777777" w:rsidR="002C1641" w:rsidRPr="00A27993" w:rsidRDefault="002C1641" w:rsidP="00040C3A">
      <w:pPr>
        <w:tabs>
          <w:tab w:val="center" w:pos="5400"/>
        </w:tabs>
        <w:suppressAutoHyphens/>
        <w:jc w:val="center"/>
        <w:rPr>
          <w:rFonts w:asciiTheme="majorHAnsi" w:hAnsiTheme="majorHAnsi"/>
          <w:sz w:val="18"/>
          <w:szCs w:val="22"/>
        </w:rPr>
      </w:pPr>
    </w:p>
    <w:p w14:paraId="6BA67E7F" w14:textId="77777777" w:rsidR="002C1641" w:rsidRPr="00A27993" w:rsidRDefault="002C1641" w:rsidP="00040C3A">
      <w:pPr>
        <w:tabs>
          <w:tab w:val="center" w:pos="5400"/>
        </w:tabs>
        <w:suppressAutoHyphens/>
        <w:jc w:val="center"/>
        <w:rPr>
          <w:rFonts w:asciiTheme="majorHAnsi" w:hAnsiTheme="majorHAnsi"/>
          <w:sz w:val="18"/>
          <w:szCs w:val="22"/>
        </w:rPr>
      </w:pPr>
    </w:p>
    <w:p w14:paraId="6D4FBE3A" w14:textId="77777777" w:rsidR="002C1641" w:rsidRPr="00A27993" w:rsidRDefault="002C1641" w:rsidP="00040C3A">
      <w:pPr>
        <w:tabs>
          <w:tab w:val="center" w:pos="5400"/>
        </w:tabs>
        <w:suppressAutoHyphens/>
        <w:jc w:val="center"/>
        <w:rPr>
          <w:rFonts w:asciiTheme="majorHAnsi" w:hAnsiTheme="majorHAnsi"/>
          <w:sz w:val="18"/>
          <w:szCs w:val="22"/>
        </w:rPr>
      </w:pPr>
    </w:p>
    <w:p w14:paraId="2741AD16" w14:textId="77777777" w:rsidR="002C1641" w:rsidRPr="00A27993" w:rsidRDefault="002C1641" w:rsidP="00040C3A">
      <w:pPr>
        <w:tabs>
          <w:tab w:val="center" w:pos="5400"/>
        </w:tabs>
        <w:suppressAutoHyphens/>
        <w:jc w:val="center"/>
        <w:rPr>
          <w:rFonts w:asciiTheme="majorHAnsi" w:hAnsiTheme="majorHAnsi"/>
          <w:sz w:val="18"/>
          <w:szCs w:val="22"/>
        </w:rPr>
      </w:pPr>
    </w:p>
    <w:p w14:paraId="1D99DBC4" w14:textId="77777777" w:rsidR="002C1641" w:rsidRPr="00A27993" w:rsidRDefault="002C1641" w:rsidP="00040C3A">
      <w:pPr>
        <w:tabs>
          <w:tab w:val="center" w:pos="5400"/>
        </w:tabs>
        <w:suppressAutoHyphens/>
        <w:jc w:val="center"/>
        <w:rPr>
          <w:rFonts w:asciiTheme="majorHAnsi" w:hAnsiTheme="majorHAnsi"/>
          <w:sz w:val="18"/>
          <w:szCs w:val="22"/>
        </w:rPr>
      </w:pPr>
    </w:p>
    <w:p w14:paraId="3290BF94" w14:textId="77777777" w:rsidR="002C1641" w:rsidRPr="00A27993" w:rsidRDefault="003C32BC" w:rsidP="00040C3A">
      <w:pPr>
        <w:tabs>
          <w:tab w:val="center" w:pos="5400"/>
        </w:tabs>
        <w:suppressAutoHyphens/>
        <w:jc w:val="center"/>
        <w:rPr>
          <w:rFonts w:asciiTheme="majorHAnsi" w:hAnsiTheme="majorHAnsi"/>
          <w:sz w:val="18"/>
          <w:szCs w:val="22"/>
        </w:rPr>
      </w:pPr>
      <w:r w:rsidRPr="00A2799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68697C3B" w:rsidR="00D221B7" w:rsidRDefault="00D221B7"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1879ED">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1879ED">
                              <w:rPr>
                                <w:rFonts w:asciiTheme="majorHAnsi" w:hAnsiTheme="majorHAnsi"/>
                                <w:color w:val="0D0D0D" w:themeColor="text1" w:themeTint="F2"/>
                                <w:sz w:val="18"/>
                                <w:szCs w:val="20"/>
                              </w:rPr>
                              <w:t>June 17</w:t>
                            </w:r>
                            <w:r>
                              <w:rPr>
                                <w:rFonts w:asciiTheme="majorHAnsi" w:hAnsiTheme="majorHAnsi"/>
                                <w:color w:val="0D0D0D" w:themeColor="text1" w:themeTint="F2"/>
                                <w:sz w:val="18"/>
                                <w:szCs w:val="20"/>
                              </w:rPr>
                              <w:t>, 2020</w:t>
                            </w:r>
                            <w:r w:rsidR="00644770">
                              <w:rPr>
                                <w:rFonts w:asciiTheme="majorHAnsi" w:hAnsiTheme="majorHAnsi"/>
                                <w:color w:val="0D0D0D" w:themeColor="text1" w:themeTint="F2"/>
                                <w:sz w:val="18"/>
                                <w:szCs w:val="20"/>
                              </w:rPr>
                              <w:t>.</w:t>
                            </w:r>
                          </w:p>
                          <w:p w14:paraId="29BF637A" w14:textId="6A635CEE" w:rsidR="00D221B7" w:rsidRPr="003C32BC" w:rsidRDefault="00D221B7"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68697C3B" w:rsidR="00D221B7" w:rsidRDefault="00D221B7"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1879ED">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1879ED">
                        <w:rPr>
                          <w:rFonts w:asciiTheme="majorHAnsi" w:hAnsiTheme="majorHAnsi"/>
                          <w:color w:val="0D0D0D" w:themeColor="text1" w:themeTint="F2"/>
                          <w:sz w:val="18"/>
                          <w:szCs w:val="20"/>
                        </w:rPr>
                        <w:t>June 17</w:t>
                      </w:r>
                      <w:r>
                        <w:rPr>
                          <w:rFonts w:asciiTheme="majorHAnsi" w:hAnsiTheme="majorHAnsi"/>
                          <w:color w:val="0D0D0D" w:themeColor="text1" w:themeTint="F2"/>
                          <w:sz w:val="18"/>
                          <w:szCs w:val="20"/>
                        </w:rPr>
                        <w:t>, 2020</w:t>
                      </w:r>
                      <w:r w:rsidR="00644770">
                        <w:rPr>
                          <w:rFonts w:asciiTheme="majorHAnsi" w:hAnsiTheme="majorHAnsi"/>
                          <w:color w:val="0D0D0D" w:themeColor="text1" w:themeTint="F2"/>
                          <w:sz w:val="18"/>
                          <w:szCs w:val="20"/>
                        </w:rPr>
                        <w:t>.</w:t>
                      </w:r>
                    </w:p>
                    <w:p w14:paraId="29BF637A" w14:textId="6A635CEE" w:rsidR="00D221B7" w:rsidRPr="003C32BC" w:rsidRDefault="00D221B7"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A27993" w:rsidRDefault="002C1641" w:rsidP="00040C3A">
      <w:pPr>
        <w:tabs>
          <w:tab w:val="center" w:pos="5400"/>
        </w:tabs>
        <w:suppressAutoHyphens/>
        <w:jc w:val="center"/>
        <w:rPr>
          <w:rFonts w:asciiTheme="majorHAnsi" w:hAnsiTheme="majorHAnsi"/>
          <w:sz w:val="18"/>
          <w:szCs w:val="22"/>
        </w:rPr>
      </w:pPr>
    </w:p>
    <w:p w14:paraId="3751FEDE" w14:textId="77777777" w:rsidR="002C1641" w:rsidRPr="00A27993" w:rsidRDefault="002C1641" w:rsidP="00040C3A">
      <w:pPr>
        <w:tabs>
          <w:tab w:val="center" w:pos="5400"/>
        </w:tabs>
        <w:suppressAutoHyphens/>
        <w:jc w:val="center"/>
        <w:rPr>
          <w:rFonts w:asciiTheme="majorHAnsi" w:hAnsiTheme="majorHAnsi"/>
          <w:sz w:val="18"/>
          <w:szCs w:val="22"/>
        </w:rPr>
      </w:pPr>
    </w:p>
    <w:p w14:paraId="5FAB54E7" w14:textId="77777777" w:rsidR="002C1641" w:rsidRPr="00A27993" w:rsidRDefault="002C1641" w:rsidP="00040C3A">
      <w:pPr>
        <w:tabs>
          <w:tab w:val="center" w:pos="5400"/>
        </w:tabs>
        <w:suppressAutoHyphens/>
        <w:jc w:val="center"/>
        <w:rPr>
          <w:rFonts w:asciiTheme="majorHAnsi" w:hAnsiTheme="majorHAnsi"/>
          <w:sz w:val="18"/>
          <w:szCs w:val="22"/>
        </w:rPr>
      </w:pPr>
    </w:p>
    <w:p w14:paraId="4AE4FBFB" w14:textId="77777777" w:rsidR="002C1641" w:rsidRPr="00A27993" w:rsidRDefault="002C1641" w:rsidP="00040C3A">
      <w:pPr>
        <w:tabs>
          <w:tab w:val="center" w:pos="5400"/>
        </w:tabs>
        <w:suppressAutoHyphens/>
        <w:jc w:val="center"/>
        <w:rPr>
          <w:rFonts w:asciiTheme="majorHAnsi" w:hAnsiTheme="majorHAnsi"/>
          <w:sz w:val="18"/>
          <w:szCs w:val="22"/>
        </w:rPr>
      </w:pPr>
    </w:p>
    <w:p w14:paraId="4DA3B2C3" w14:textId="77777777" w:rsidR="002C1641" w:rsidRPr="00A27993" w:rsidRDefault="003C32BC" w:rsidP="00040C3A">
      <w:pPr>
        <w:tabs>
          <w:tab w:val="center" w:pos="5400"/>
        </w:tabs>
        <w:suppressAutoHyphens/>
        <w:jc w:val="center"/>
        <w:rPr>
          <w:rFonts w:asciiTheme="majorHAnsi" w:hAnsiTheme="majorHAnsi"/>
          <w:sz w:val="18"/>
          <w:szCs w:val="22"/>
        </w:rPr>
      </w:pPr>
      <w:r w:rsidRPr="00A2799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24096C9" w:rsidR="00D221B7" w:rsidRPr="003C32BC" w:rsidRDefault="00D221B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879ED" w:rsidRPr="001879ED">
                              <w:rPr>
                                <w:rFonts w:asciiTheme="majorHAnsi" w:hAnsiTheme="majorHAnsi"/>
                                <w:color w:val="595959" w:themeColor="text1" w:themeTint="A6"/>
                                <w:sz w:val="18"/>
                              </w:rPr>
                              <w:t>171</w:t>
                            </w:r>
                            <w:r w:rsidRPr="001879ED">
                              <w:rPr>
                                <w:rFonts w:asciiTheme="majorHAnsi" w:hAnsiTheme="majorHAnsi"/>
                                <w:color w:val="595959" w:themeColor="text1" w:themeTint="A6"/>
                                <w:sz w:val="18"/>
                              </w:rPr>
                              <w:t xml:space="preserve">/20, Petition 655-10. </w:t>
                            </w:r>
                            <w:r w:rsidRPr="001879ED">
                              <w:rPr>
                                <w:rFonts w:asciiTheme="majorHAnsi" w:hAnsiTheme="majorHAnsi"/>
                                <w:color w:val="595959" w:themeColor="text1" w:themeTint="A6"/>
                                <w:sz w:val="18"/>
                                <w:lang w:val="pt-BR"/>
                              </w:rPr>
                              <w:t xml:space="preserve">Admissibility. Gloria Ofelia Macedo Aguirre. </w:t>
                            </w:r>
                            <w:r>
                              <w:rPr>
                                <w:rFonts w:asciiTheme="majorHAnsi" w:hAnsiTheme="majorHAnsi"/>
                                <w:color w:val="595959" w:themeColor="text1" w:themeTint="A6"/>
                                <w:sz w:val="18"/>
                              </w:rPr>
                              <w:t xml:space="preserve">Peru. </w:t>
                            </w:r>
                            <w:r w:rsidR="001879ED">
                              <w:rPr>
                                <w:rFonts w:asciiTheme="majorHAnsi" w:hAnsiTheme="majorHAnsi"/>
                                <w:color w:val="595959" w:themeColor="text1" w:themeTint="A6"/>
                                <w:sz w:val="18"/>
                              </w:rPr>
                              <w:t>June 17,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24096C9" w:rsidR="00D221B7" w:rsidRPr="003C32BC" w:rsidRDefault="00D221B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1879ED" w:rsidRPr="001879ED">
                        <w:rPr>
                          <w:rFonts w:asciiTheme="majorHAnsi" w:hAnsiTheme="majorHAnsi"/>
                          <w:color w:val="595959" w:themeColor="text1" w:themeTint="A6"/>
                          <w:sz w:val="18"/>
                        </w:rPr>
                        <w:t>171</w:t>
                      </w:r>
                      <w:r w:rsidRPr="001879ED">
                        <w:rPr>
                          <w:rFonts w:asciiTheme="majorHAnsi" w:hAnsiTheme="majorHAnsi"/>
                          <w:color w:val="595959" w:themeColor="text1" w:themeTint="A6"/>
                          <w:sz w:val="18"/>
                        </w:rPr>
                        <w:t xml:space="preserve">/20, Petition 655-10. </w:t>
                      </w:r>
                      <w:r w:rsidRPr="001879ED">
                        <w:rPr>
                          <w:rFonts w:asciiTheme="majorHAnsi" w:hAnsiTheme="majorHAnsi"/>
                          <w:color w:val="595959" w:themeColor="text1" w:themeTint="A6"/>
                          <w:sz w:val="18"/>
                          <w:lang w:val="pt-BR"/>
                        </w:rPr>
                        <w:t xml:space="preserve">Admissibility. Gloria Ofelia Macedo Aguirre. </w:t>
                      </w:r>
                      <w:r>
                        <w:rPr>
                          <w:rFonts w:asciiTheme="majorHAnsi" w:hAnsiTheme="majorHAnsi"/>
                          <w:color w:val="595959" w:themeColor="text1" w:themeTint="A6"/>
                          <w:sz w:val="18"/>
                        </w:rPr>
                        <w:t xml:space="preserve">Peru. </w:t>
                      </w:r>
                      <w:r w:rsidR="001879ED">
                        <w:rPr>
                          <w:rFonts w:asciiTheme="majorHAnsi" w:hAnsiTheme="majorHAnsi"/>
                          <w:color w:val="595959" w:themeColor="text1" w:themeTint="A6"/>
                          <w:sz w:val="18"/>
                        </w:rPr>
                        <w:t>June 17, 2020</w:t>
                      </w:r>
                      <w:r>
                        <w:rPr>
                          <w:rFonts w:asciiTheme="majorHAnsi" w:hAnsiTheme="majorHAnsi"/>
                          <w:color w:val="595959" w:themeColor="text1" w:themeTint="A6"/>
                          <w:sz w:val="18"/>
                        </w:rPr>
                        <w:t>.</w:t>
                      </w:r>
                    </w:p>
                  </w:txbxContent>
                </v:textbox>
              </v:shape>
            </w:pict>
          </mc:Fallback>
        </mc:AlternateContent>
      </w:r>
    </w:p>
    <w:p w14:paraId="1C0DAFDE" w14:textId="77777777" w:rsidR="002C1641" w:rsidRPr="00A27993" w:rsidRDefault="002C1641" w:rsidP="00040C3A">
      <w:pPr>
        <w:tabs>
          <w:tab w:val="center" w:pos="5400"/>
        </w:tabs>
        <w:suppressAutoHyphens/>
        <w:jc w:val="center"/>
        <w:rPr>
          <w:rFonts w:asciiTheme="majorHAnsi" w:hAnsiTheme="majorHAnsi"/>
          <w:sz w:val="18"/>
          <w:szCs w:val="22"/>
        </w:rPr>
      </w:pPr>
    </w:p>
    <w:p w14:paraId="5420A6FF" w14:textId="77777777" w:rsidR="002C1641" w:rsidRPr="00A27993" w:rsidRDefault="002C1641" w:rsidP="00040C3A">
      <w:pPr>
        <w:tabs>
          <w:tab w:val="center" w:pos="5400"/>
        </w:tabs>
        <w:suppressAutoHyphens/>
        <w:jc w:val="center"/>
        <w:rPr>
          <w:rFonts w:asciiTheme="majorHAnsi" w:hAnsiTheme="majorHAnsi"/>
          <w:sz w:val="18"/>
          <w:szCs w:val="22"/>
        </w:rPr>
      </w:pPr>
    </w:p>
    <w:p w14:paraId="03B36C31" w14:textId="77777777" w:rsidR="003C32BC" w:rsidRPr="00A27993" w:rsidRDefault="003C32BC" w:rsidP="003C32BC">
      <w:pPr>
        <w:tabs>
          <w:tab w:val="center" w:pos="5400"/>
        </w:tabs>
        <w:suppressAutoHyphens/>
        <w:jc w:val="center"/>
        <w:rPr>
          <w:rFonts w:asciiTheme="majorHAnsi" w:hAnsiTheme="majorHAnsi"/>
          <w:sz w:val="18"/>
          <w:szCs w:val="22"/>
        </w:rPr>
      </w:pPr>
    </w:p>
    <w:p w14:paraId="154A4854" w14:textId="77777777" w:rsidR="003C32BC" w:rsidRPr="00A27993" w:rsidRDefault="006311DA" w:rsidP="003C32BC">
      <w:pPr>
        <w:tabs>
          <w:tab w:val="center" w:pos="5400"/>
        </w:tabs>
        <w:suppressAutoHyphens/>
        <w:jc w:val="center"/>
        <w:rPr>
          <w:rFonts w:asciiTheme="majorHAnsi" w:hAnsiTheme="majorHAnsi"/>
          <w:sz w:val="18"/>
          <w:szCs w:val="22"/>
        </w:rPr>
      </w:pPr>
      <w:r w:rsidRPr="00A2799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D221B7" w:rsidRPr="004B7EB6" w:rsidRDefault="00D221B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D221B7" w:rsidRPr="004B7EB6" w:rsidRDefault="00D221B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A2799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D221B7" w:rsidRDefault="00D221B7">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D221B7" w:rsidRDefault="00D221B7">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A27993" w:rsidRDefault="007607C4" w:rsidP="003C32BC">
      <w:pPr>
        <w:tabs>
          <w:tab w:val="center" w:pos="5400"/>
        </w:tabs>
        <w:suppressAutoHyphens/>
        <w:jc w:val="center"/>
        <w:rPr>
          <w:rFonts w:asciiTheme="majorHAnsi" w:hAnsiTheme="majorHAnsi"/>
          <w:sz w:val="18"/>
          <w:szCs w:val="22"/>
        </w:rPr>
        <w:sectPr w:rsidR="007607C4" w:rsidRPr="00A27993"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7E88A3F3" w:rsidR="00F621C3" w:rsidRPr="00A27993" w:rsidRDefault="00F621C3" w:rsidP="00F621C3">
      <w:pPr>
        <w:spacing w:after="240"/>
        <w:ind w:firstLine="720"/>
        <w:jc w:val="both"/>
        <w:rPr>
          <w:rFonts w:asciiTheme="majorHAnsi" w:hAnsiTheme="majorHAnsi"/>
          <w:b/>
          <w:bCs/>
          <w:sz w:val="20"/>
          <w:szCs w:val="20"/>
        </w:rPr>
      </w:pPr>
      <w:r w:rsidRPr="00A27993">
        <w:rPr>
          <w:rFonts w:asciiTheme="majorHAnsi" w:hAnsiTheme="majorHAnsi"/>
          <w:b/>
          <w:bCs/>
          <w:sz w:val="20"/>
          <w:szCs w:val="20"/>
        </w:rPr>
        <w:lastRenderedPageBreak/>
        <w:t>I.</w:t>
      </w:r>
      <w:r w:rsidRPr="00A27993">
        <w:rPr>
          <w:rFonts w:asciiTheme="majorHAnsi" w:hAnsiTheme="majorHAnsi"/>
          <w:b/>
          <w:bCs/>
          <w:sz w:val="20"/>
          <w:szCs w:val="20"/>
        </w:rPr>
        <w:tab/>
      </w:r>
      <w:r w:rsidR="00592718" w:rsidRPr="00A27993">
        <w:rPr>
          <w:rFonts w:asciiTheme="majorHAnsi" w:hAnsiTheme="majorHAnsi"/>
          <w:b/>
          <w:bCs/>
          <w:sz w:val="20"/>
          <w:szCs w:val="20"/>
        </w:rPr>
        <w:t xml:space="preserve">INFORMATION ABOUT THE </w:t>
      </w:r>
      <w:r w:rsidR="000A4DFC">
        <w:rPr>
          <w:rFonts w:asciiTheme="majorHAnsi" w:hAnsiTheme="majorHAnsi"/>
          <w:b/>
          <w:bCs/>
          <w:sz w:val="20"/>
          <w:szCs w:val="20"/>
        </w:rPr>
        <w:t>PETITION</w:t>
      </w:r>
      <w:r w:rsidRPr="00A2799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2799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7D2A6D" w:rsidR="00F621C3" w:rsidRPr="00A27993" w:rsidRDefault="000A4DFC" w:rsidP="006020A4">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A27993">
              <w:rPr>
                <w:rFonts w:ascii="Cambria" w:hAnsi="Cambria"/>
                <w:b/>
                <w:bCs/>
                <w:color w:val="FFFFFF" w:themeColor="background1"/>
                <w:sz w:val="20"/>
                <w:szCs w:val="20"/>
              </w:rPr>
              <w:t>:</w:t>
            </w:r>
          </w:p>
        </w:tc>
        <w:tc>
          <w:tcPr>
            <w:tcW w:w="5670" w:type="dxa"/>
            <w:vAlign w:val="center"/>
          </w:tcPr>
          <w:p w14:paraId="0674C7B8" w14:textId="334640C6" w:rsidR="00F621C3" w:rsidRPr="00A27993" w:rsidRDefault="00146732" w:rsidP="006020A4">
            <w:pPr>
              <w:jc w:val="both"/>
              <w:rPr>
                <w:rFonts w:ascii="Cambria" w:hAnsi="Cambria"/>
                <w:bCs/>
                <w:sz w:val="20"/>
                <w:szCs w:val="20"/>
              </w:rPr>
            </w:pPr>
            <w:r w:rsidRPr="00A27993">
              <w:rPr>
                <w:rFonts w:asciiTheme="majorHAnsi" w:hAnsiTheme="majorHAnsi"/>
                <w:bCs/>
                <w:sz w:val="20"/>
                <w:szCs w:val="20"/>
              </w:rPr>
              <w:t>Gloria Ofelia Macedo Aguirre</w:t>
            </w:r>
          </w:p>
        </w:tc>
      </w:tr>
      <w:tr w:rsidR="00F621C3" w:rsidRPr="00A2799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A27993" w:rsidRDefault="00AD0299" w:rsidP="006020A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A27993">
                  <w:rPr>
                    <w:rFonts w:ascii="Cambria" w:hAnsi="Cambria"/>
                    <w:b/>
                    <w:bCs/>
                    <w:color w:val="FFFFFF" w:themeColor="background1"/>
                    <w:sz w:val="20"/>
                    <w:szCs w:val="20"/>
                  </w:rPr>
                  <w:t>Alleged victim</w:t>
                </w:r>
              </w:sdtContent>
            </w:sdt>
            <w:r w:rsidR="00F621C3" w:rsidRPr="00A27993">
              <w:rPr>
                <w:rFonts w:ascii="Cambria" w:hAnsi="Cambria"/>
                <w:b/>
                <w:bCs/>
                <w:color w:val="FFFFFF" w:themeColor="background1"/>
                <w:sz w:val="20"/>
                <w:szCs w:val="20"/>
              </w:rPr>
              <w:t>:</w:t>
            </w:r>
          </w:p>
        </w:tc>
        <w:tc>
          <w:tcPr>
            <w:tcW w:w="5670" w:type="dxa"/>
            <w:vAlign w:val="center"/>
          </w:tcPr>
          <w:p w14:paraId="60895337" w14:textId="7F53FB79" w:rsidR="00F621C3" w:rsidRPr="00A27993" w:rsidRDefault="00146732" w:rsidP="006020A4">
            <w:pPr>
              <w:jc w:val="both"/>
              <w:rPr>
                <w:rFonts w:ascii="Cambria" w:hAnsi="Cambria"/>
                <w:bCs/>
                <w:sz w:val="20"/>
                <w:szCs w:val="20"/>
              </w:rPr>
            </w:pPr>
            <w:r w:rsidRPr="00A27993">
              <w:rPr>
                <w:rFonts w:asciiTheme="majorHAnsi" w:hAnsiTheme="majorHAnsi"/>
                <w:bCs/>
                <w:sz w:val="20"/>
                <w:szCs w:val="20"/>
              </w:rPr>
              <w:t>Gloria Ofelia Macedo Aguirre and other heirs of Luis Ricardo Macedo Zamora</w:t>
            </w:r>
          </w:p>
        </w:tc>
      </w:tr>
      <w:tr w:rsidR="00F621C3" w:rsidRPr="00A27993"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A27993" w:rsidRDefault="005816E5" w:rsidP="005816E5">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 xml:space="preserve">Respondent </w:t>
            </w:r>
            <w:r w:rsidR="00F621C3" w:rsidRPr="00A27993">
              <w:rPr>
                <w:rFonts w:ascii="Cambria" w:hAnsi="Cambria"/>
                <w:b/>
                <w:bCs/>
                <w:color w:val="FFFFFF" w:themeColor="background1"/>
                <w:sz w:val="20"/>
                <w:szCs w:val="20"/>
              </w:rPr>
              <w:t>State:</w:t>
            </w:r>
          </w:p>
        </w:tc>
        <w:tc>
          <w:tcPr>
            <w:tcW w:w="5670" w:type="dxa"/>
            <w:vAlign w:val="center"/>
          </w:tcPr>
          <w:p w14:paraId="3539D391" w14:textId="32D0B49F" w:rsidR="00F621C3" w:rsidRPr="00A27993" w:rsidRDefault="00146732" w:rsidP="00146732">
            <w:pPr>
              <w:rPr>
                <w:lang w:eastAsia="es-CL"/>
              </w:rPr>
            </w:pPr>
            <w:r w:rsidRPr="00A27993">
              <w:rPr>
                <w:rFonts w:asciiTheme="majorHAnsi" w:hAnsiTheme="majorHAnsi"/>
                <w:bCs/>
                <w:sz w:val="20"/>
                <w:szCs w:val="20"/>
              </w:rPr>
              <w:t>Peru</w:t>
            </w:r>
            <w:r w:rsidRPr="00A27993">
              <w:rPr>
                <w:rStyle w:val="FootnoteReference"/>
                <w:rFonts w:asciiTheme="majorHAnsi" w:hAnsiTheme="majorHAnsi"/>
                <w:bCs/>
                <w:sz w:val="20"/>
                <w:szCs w:val="20"/>
              </w:rPr>
              <w:footnoteReference w:id="2"/>
            </w:r>
            <w:r w:rsidRPr="00A27993">
              <w:rPr>
                <w:lang w:eastAsia="es-CL"/>
              </w:rPr>
              <w:t xml:space="preserve"> </w:t>
            </w:r>
          </w:p>
        </w:tc>
      </w:tr>
      <w:tr w:rsidR="00E47F3D" w:rsidRPr="00A27993"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A27993" w:rsidRDefault="00E47F3D" w:rsidP="00E7588C">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 xml:space="preserve">Rights </w:t>
            </w:r>
            <w:r w:rsidR="00E7588C" w:rsidRPr="00A27993">
              <w:rPr>
                <w:rFonts w:ascii="Cambria" w:hAnsi="Cambria"/>
                <w:b/>
                <w:bCs/>
                <w:color w:val="FFFFFF" w:themeColor="background1"/>
                <w:sz w:val="20"/>
                <w:szCs w:val="20"/>
              </w:rPr>
              <w:t>invoked:</w:t>
            </w:r>
          </w:p>
        </w:tc>
        <w:tc>
          <w:tcPr>
            <w:tcW w:w="5670" w:type="dxa"/>
            <w:vAlign w:val="center"/>
          </w:tcPr>
          <w:p w14:paraId="51EEF9D2" w14:textId="2DE71242" w:rsidR="00E47F3D" w:rsidRPr="00A27993" w:rsidRDefault="00025EAD" w:rsidP="006020A4">
            <w:pPr>
              <w:jc w:val="both"/>
              <w:rPr>
                <w:rFonts w:ascii="Cambria" w:hAnsi="Cambria"/>
                <w:bCs/>
                <w:sz w:val="20"/>
                <w:szCs w:val="20"/>
              </w:rPr>
            </w:pPr>
            <w:r w:rsidRPr="00A27993">
              <w:rPr>
                <w:rFonts w:ascii="Cambria" w:hAnsi="Cambria"/>
                <w:bCs/>
                <w:sz w:val="20"/>
                <w:szCs w:val="20"/>
              </w:rPr>
              <w:t>Article</w:t>
            </w:r>
            <w:r w:rsidR="00146732" w:rsidRPr="00A27993">
              <w:rPr>
                <w:rFonts w:ascii="Cambria" w:hAnsi="Cambria"/>
                <w:bCs/>
                <w:sz w:val="20"/>
                <w:szCs w:val="20"/>
              </w:rPr>
              <w:t xml:space="preserve"> 21 (private property)</w:t>
            </w:r>
            <w:r w:rsidRPr="00A27993">
              <w:rPr>
                <w:rFonts w:ascii="Cambria" w:hAnsi="Cambria"/>
                <w:bCs/>
                <w:sz w:val="20"/>
                <w:szCs w:val="20"/>
              </w:rPr>
              <w:t xml:space="preserve"> </w:t>
            </w:r>
            <w:r w:rsidR="002E6F7C" w:rsidRPr="00A27993">
              <w:rPr>
                <w:rFonts w:ascii="Cambria" w:hAnsi="Cambria"/>
                <w:bCs/>
                <w:sz w:val="20"/>
                <w:szCs w:val="20"/>
              </w:rPr>
              <w:t>of the American Convention on Human Rights</w:t>
            </w:r>
            <w:r w:rsidR="002E6F7C" w:rsidRPr="00A27993">
              <w:rPr>
                <w:rStyle w:val="FootnoteReference"/>
                <w:rFonts w:ascii="Cambria" w:hAnsi="Cambria"/>
                <w:bCs/>
                <w:sz w:val="20"/>
                <w:szCs w:val="20"/>
              </w:rPr>
              <w:footnoteReference w:id="3"/>
            </w:r>
            <w:r w:rsidR="002F3266" w:rsidRPr="00A27993">
              <w:rPr>
                <w:rFonts w:ascii="Cambria" w:hAnsi="Cambria"/>
                <w:bCs/>
                <w:sz w:val="20"/>
                <w:szCs w:val="20"/>
              </w:rPr>
              <w:t xml:space="preserve"> </w:t>
            </w:r>
          </w:p>
        </w:tc>
      </w:tr>
    </w:tbl>
    <w:p w14:paraId="006E8D49" w14:textId="1C646C41" w:rsidR="00F621C3" w:rsidRPr="00A27993" w:rsidRDefault="00F621C3" w:rsidP="00F621C3">
      <w:pPr>
        <w:spacing w:before="240" w:after="240"/>
        <w:ind w:firstLine="720"/>
        <w:jc w:val="both"/>
        <w:rPr>
          <w:rFonts w:asciiTheme="majorHAnsi" w:hAnsiTheme="majorHAnsi"/>
          <w:b/>
          <w:bCs/>
          <w:sz w:val="20"/>
          <w:szCs w:val="20"/>
        </w:rPr>
      </w:pPr>
      <w:r w:rsidRPr="00A27993">
        <w:rPr>
          <w:rFonts w:asciiTheme="majorHAnsi" w:hAnsiTheme="majorHAnsi"/>
          <w:b/>
          <w:bCs/>
          <w:sz w:val="20"/>
          <w:szCs w:val="20"/>
        </w:rPr>
        <w:t>II.</w:t>
      </w:r>
      <w:r w:rsidRPr="00A27993">
        <w:rPr>
          <w:rFonts w:asciiTheme="majorHAnsi" w:hAnsiTheme="majorHAnsi"/>
          <w:b/>
          <w:bCs/>
          <w:sz w:val="20"/>
          <w:szCs w:val="20"/>
        </w:rPr>
        <w:tab/>
        <w:t>PROCE</w:t>
      </w:r>
      <w:r w:rsidR="00321AFD" w:rsidRPr="00A27993">
        <w:rPr>
          <w:rFonts w:asciiTheme="majorHAnsi" w:hAnsiTheme="majorHAnsi"/>
          <w:b/>
          <w:bCs/>
          <w:sz w:val="20"/>
          <w:szCs w:val="20"/>
        </w:rPr>
        <w:t>EDINGS</w:t>
      </w:r>
      <w:r w:rsidRPr="00A27993">
        <w:rPr>
          <w:rFonts w:asciiTheme="majorHAnsi" w:hAnsiTheme="majorHAnsi"/>
          <w:b/>
          <w:bCs/>
          <w:sz w:val="20"/>
          <w:szCs w:val="20"/>
        </w:rPr>
        <w:t xml:space="preserve"> BEFORE THE IACHR</w:t>
      </w:r>
      <w:r w:rsidR="00653EA6" w:rsidRPr="00A27993">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27993"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1B76157C" w:rsidR="00F621C3" w:rsidRPr="00A27993" w:rsidRDefault="00B06BB7" w:rsidP="00B06BB7">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 xml:space="preserve">Filing of the </w:t>
            </w:r>
            <w:r w:rsidR="000A4DFC">
              <w:rPr>
                <w:rFonts w:ascii="Cambria" w:hAnsi="Cambria"/>
                <w:b/>
                <w:bCs/>
                <w:color w:val="FFFFFF" w:themeColor="background1"/>
                <w:sz w:val="20"/>
                <w:szCs w:val="20"/>
              </w:rPr>
              <w:t>petition</w:t>
            </w:r>
            <w:r w:rsidR="00F621C3" w:rsidRPr="00A27993">
              <w:rPr>
                <w:rFonts w:ascii="Cambria" w:hAnsi="Cambria"/>
                <w:b/>
                <w:bCs/>
                <w:color w:val="FFFFFF" w:themeColor="background1"/>
                <w:sz w:val="20"/>
                <w:szCs w:val="20"/>
              </w:rPr>
              <w:t>:</w:t>
            </w:r>
          </w:p>
        </w:tc>
        <w:tc>
          <w:tcPr>
            <w:tcW w:w="5670" w:type="dxa"/>
            <w:vAlign w:val="center"/>
          </w:tcPr>
          <w:p w14:paraId="1C0C3DE2" w14:textId="732052E5" w:rsidR="00F621C3" w:rsidRPr="00A27993" w:rsidRDefault="0091686B" w:rsidP="006020A4">
            <w:pPr>
              <w:jc w:val="both"/>
              <w:rPr>
                <w:rFonts w:ascii="Cambria" w:hAnsi="Cambria"/>
                <w:bCs/>
                <w:sz w:val="20"/>
                <w:szCs w:val="20"/>
              </w:rPr>
            </w:pPr>
            <w:r w:rsidRPr="00A27993">
              <w:rPr>
                <w:rFonts w:ascii="Cambria" w:hAnsi="Cambria"/>
                <w:bCs/>
                <w:sz w:val="20"/>
                <w:szCs w:val="20"/>
              </w:rPr>
              <w:t>May 5, 2010</w:t>
            </w:r>
          </w:p>
        </w:tc>
      </w:tr>
      <w:tr w:rsidR="00F621C3" w:rsidRPr="00A27993"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A27993" w:rsidRDefault="00F621C3" w:rsidP="003771A3">
            <w:pPr>
              <w:jc w:val="center"/>
              <w:rPr>
                <w:rFonts w:ascii="Cambria" w:hAnsi="Cambria"/>
                <w:b/>
                <w:color w:val="FFFFFF" w:themeColor="background1"/>
                <w:sz w:val="20"/>
                <w:szCs w:val="20"/>
              </w:rPr>
            </w:pPr>
            <w:r w:rsidRPr="00A27993">
              <w:rPr>
                <w:rFonts w:ascii="Cambria" w:hAnsi="Cambria"/>
                <w:b/>
                <w:color w:val="FFFFFF" w:themeColor="background1"/>
                <w:sz w:val="20"/>
                <w:szCs w:val="20"/>
              </w:rPr>
              <w:t xml:space="preserve">Additional information received at the </w:t>
            </w:r>
            <w:r w:rsidR="003771A3" w:rsidRPr="00A27993">
              <w:rPr>
                <w:rFonts w:ascii="Cambria" w:hAnsi="Cambria"/>
                <w:b/>
                <w:color w:val="FFFFFF" w:themeColor="background1"/>
                <w:sz w:val="20"/>
                <w:szCs w:val="20"/>
              </w:rPr>
              <w:t>s</w:t>
            </w:r>
            <w:r w:rsidRPr="00A27993">
              <w:rPr>
                <w:rFonts w:ascii="Cambria" w:hAnsi="Cambria"/>
                <w:b/>
                <w:color w:val="FFFFFF" w:themeColor="background1"/>
                <w:sz w:val="20"/>
                <w:szCs w:val="20"/>
              </w:rPr>
              <w:t>tage</w:t>
            </w:r>
            <w:r w:rsidR="003771A3" w:rsidRPr="00A27993">
              <w:rPr>
                <w:rFonts w:ascii="Cambria" w:hAnsi="Cambria"/>
                <w:b/>
                <w:color w:val="FFFFFF" w:themeColor="background1"/>
                <w:sz w:val="20"/>
                <w:szCs w:val="20"/>
              </w:rPr>
              <w:t xml:space="preserve"> of initial review</w:t>
            </w:r>
            <w:r w:rsidRPr="00A27993">
              <w:rPr>
                <w:rFonts w:ascii="Cambria" w:hAnsi="Cambria"/>
                <w:b/>
                <w:color w:val="FFFFFF" w:themeColor="background1"/>
                <w:sz w:val="20"/>
                <w:szCs w:val="20"/>
              </w:rPr>
              <w:t>:</w:t>
            </w:r>
          </w:p>
        </w:tc>
        <w:tc>
          <w:tcPr>
            <w:tcW w:w="5670" w:type="dxa"/>
            <w:vAlign w:val="center"/>
          </w:tcPr>
          <w:p w14:paraId="499B90CB" w14:textId="3113AE29" w:rsidR="00F621C3" w:rsidRPr="00A27993" w:rsidRDefault="0091686B" w:rsidP="006020A4">
            <w:pPr>
              <w:jc w:val="both"/>
              <w:rPr>
                <w:rFonts w:ascii="Cambria" w:hAnsi="Cambria"/>
                <w:bCs/>
                <w:sz w:val="20"/>
                <w:szCs w:val="20"/>
              </w:rPr>
            </w:pPr>
            <w:r w:rsidRPr="00A27993">
              <w:rPr>
                <w:rFonts w:ascii="Cambria" w:hAnsi="Cambria"/>
                <w:bCs/>
                <w:sz w:val="20"/>
                <w:szCs w:val="20"/>
              </w:rPr>
              <w:t>July 20, 2011</w:t>
            </w:r>
          </w:p>
        </w:tc>
      </w:tr>
      <w:tr w:rsidR="00F621C3" w:rsidRPr="00A27993"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05F4C25C" w:rsidR="00F621C3" w:rsidRPr="00A27993" w:rsidRDefault="00B06BB7" w:rsidP="00B06BB7">
            <w:pPr>
              <w:jc w:val="center"/>
              <w:rPr>
                <w:rFonts w:ascii="Cambria" w:hAnsi="Cambria"/>
                <w:b/>
                <w:bCs/>
                <w:color w:val="FFFFFF" w:themeColor="background1"/>
                <w:sz w:val="20"/>
                <w:szCs w:val="20"/>
              </w:rPr>
            </w:pPr>
            <w:r w:rsidRPr="00A27993">
              <w:rPr>
                <w:rFonts w:ascii="Cambria" w:hAnsi="Cambria"/>
                <w:b/>
                <w:color w:val="FFFFFF" w:themeColor="background1"/>
                <w:sz w:val="20"/>
                <w:szCs w:val="20"/>
              </w:rPr>
              <w:t xml:space="preserve">Notification of the </w:t>
            </w:r>
            <w:r w:rsidR="000A4DFC">
              <w:rPr>
                <w:rFonts w:ascii="Cambria" w:hAnsi="Cambria"/>
                <w:b/>
                <w:color w:val="FFFFFF" w:themeColor="background1"/>
                <w:sz w:val="20"/>
                <w:szCs w:val="20"/>
              </w:rPr>
              <w:t>petition</w:t>
            </w:r>
            <w:r w:rsidRPr="00A27993">
              <w:rPr>
                <w:rFonts w:ascii="Cambria" w:hAnsi="Cambria"/>
                <w:b/>
                <w:color w:val="FFFFFF" w:themeColor="background1"/>
                <w:sz w:val="20"/>
                <w:szCs w:val="20"/>
              </w:rPr>
              <w:t xml:space="preserve"> to</w:t>
            </w:r>
            <w:r w:rsidR="00F621C3" w:rsidRPr="00A27993">
              <w:rPr>
                <w:rFonts w:ascii="Cambria" w:hAnsi="Cambria"/>
                <w:b/>
                <w:color w:val="FFFFFF" w:themeColor="background1"/>
                <w:sz w:val="20"/>
                <w:szCs w:val="20"/>
              </w:rPr>
              <w:t xml:space="preserve"> the State:</w:t>
            </w:r>
          </w:p>
        </w:tc>
        <w:tc>
          <w:tcPr>
            <w:tcW w:w="5670" w:type="dxa"/>
            <w:vAlign w:val="center"/>
          </w:tcPr>
          <w:p w14:paraId="22ADBFFE" w14:textId="22E1D7F6" w:rsidR="00F621C3" w:rsidRPr="00A27993" w:rsidRDefault="0091686B" w:rsidP="006020A4">
            <w:pPr>
              <w:jc w:val="both"/>
              <w:rPr>
                <w:rFonts w:ascii="Cambria" w:hAnsi="Cambria"/>
                <w:bCs/>
                <w:sz w:val="20"/>
                <w:szCs w:val="20"/>
              </w:rPr>
            </w:pPr>
            <w:r w:rsidRPr="00A27993">
              <w:rPr>
                <w:rFonts w:ascii="Cambria" w:hAnsi="Cambria"/>
                <w:bCs/>
                <w:sz w:val="20"/>
                <w:szCs w:val="20"/>
              </w:rPr>
              <w:t>May 8, 2017</w:t>
            </w:r>
          </w:p>
        </w:tc>
      </w:tr>
      <w:tr w:rsidR="00F621C3" w:rsidRPr="00A27993"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A27993" w:rsidRDefault="00F621C3" w:rsidP="006020A4">
            <w:pPr>
              <w:jc w:val="center"/>
              <w:rPr>
                <w:rFonts w:ascii="Cambria" w:hAnsi="Cambria"/>
                <w:b/>
                <w:bCs/>
                <w:color w:val="FFFFFF" w:themeColor="background1"/>
                <w:sz w:val="20"/>
                <w:szCs w:val="20"/>
              </w:rPr>
            </w:pPr>
            <w:r w:rsidRPr="00A27993">
              <w:rPr>
                <w:rFonts w:ascii="Cambria" w:hAnsi="Cambria"/>
                <w:b/>
                <w:color w:val="FFFFFF" w:themeColor="background1"/>
                <w:sz w:val="20"/>
                <w:szCs w:val="20"/>
              </w:rPr>
              <w:t>State’s first response:</w:t>
            </w:r>
          </w:p>
        </w:tc>
        <w:tc>
          <w:tcPr>
            <w:tcW w:w="5670" w:type="dxa"/>
            <w:vAlign w:val="center"/>
          </w:tcPr>
          <w:p w14:paraId="19C5DA57" w14:textId="64ED7CEF" w:rsidR="00F621C3" w:rsidRPr="00A27993" w:rsidRDefault="0091686B" w:rsidP="006020A4">
            <w:pPr>
              <w:jc w:val="both"/>
              <w:rPr>
                <w:rFonts w:ascii="Cambria" w:hAnsi="Cambria"/>
                <w:bCs/>
                <w:sz w:val="20"/>
                <w:szCs w:val="20"/>
              </w:rPr>
            </w:pPr>
            <w:r w:rsidRPr="00A27993">
              <w:rPr>
                <w:rFonts w:ascii="Cambria" w:hAnsi="Cambria"/>
                <w:bCs/>
                <w:sz w:val="20"/>
                <w:szCs w:val="20"/>
              </w:rPr>
              <w:t>August 11, 2017</w:t>
            </w:r>
          </w:p>
        </w:tc>
      </w:tr>
      <w:tr w:rsidR="003771A3" w:rsidRPr="00A27993"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3E22110F" w:rsidR="003771A3" w:rsidRPr="00A27993" w:rsidRDefault="003771A3" w:rsidP="0023351C">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 xml:space="preserve">Additional observations from the </w:t>
            </w:r>
            <w:r w:rsidR="000A4DFC">
              <w:rPr>
                <w:rFonts w:ascii="Cambria" w:hAnsi="Cambria"/>
                <w:b/>
                <w:bCs/>
                <w:color w:val="FFFFFF" w:themeColor="background1"/>
                <w:sz w:val="20"/>
                <w:szCs w:val="20"/>
              </w:rPr>
              <w:t>Petitioner</w:t>
            </w:r>
            <w:r w:rsidRPr="00A27993">
              <w:rPr>
                <w:rFonts w:ascii="Cambria" w:hAnsi="Cambria"/>
                <w:b/>
                <w:bCs/>
                <w:color w:val="FFFFFF" w:themeColor="background1"/>
                <w:sz w:val="20"/>
                <w:szCs w:val="20"/>
              </w:rPr>
              <w:t>:</w:t>
            </w:r>
          </w:p>
        </w:tc>
        <w:tc>
          <w:tcPr>
            <w:tcW w:w="5670" w:type="dxa"/>
            <w:vAlign w:val="center"/>
          </w:tcPr>
          <w:p w14:paraId="2A863ACD" w14:textId="210898E7" w:rsidR="003771A3" w:rsidRPr="00A27993" w:rsidRDefault="0091686B" w:rsidP="006020A4">
            <w:pPr>
              <w:jc w:val="both"/>
              <w:rPr>
                <w:rFonts w:ascii="Cambria" w:hAnsi="Cambria"/>
                <w:bCs/>
                <w:sz w:val="20"/>
                <w:szCs w:val="20"/>
              </w:rPr>
            </w:pPr>
            <w:r w:rsidRPr="00A27993">
              <w:rPr>
                <w:rFonts w:ascii="Cambria" w:hAnsi="Cambria"/>
                <w:bCs/>
                <w:sz w:val="20"/>
                <w:szCs w:val="20"/>
              </w:rPr>
              <w:t>February 14, 2018</w:t>
            </w:r>
          </w:p>
        </w:tc>
      </w:tr>
      <w:tr w:rsidR="003771A3" w:rsidRPr="00A27993"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72E16766" w:rsidR="003771A3" w:rsidRPr="00A27993" w:rsidRDefault="00B06BB7" w:rsidP="00D7508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Notification</w:t>
            </w:r>
            <w:r w:rsidR="003771A3" w:rsidRPr="00A27993">
              <w:rPr>
                <w:rFonts w:ascii="Cambria" w:hAnsi="Cambria"/>
                <w:b/>
                <w:bCs/>
                <w:color w:val="FFFFFF" w:themeColor="background1"/>
                <w:sz w:val="20"/>
                <w:szCs w:val="20"/>
              </w:rPr>
              <w:t xml:space="preserve"> of the possible archiving of the </w:t>
            </w:r>
            <w:r w:rsidR="000A4DFC">
              <w:rPr>
                <w:rFonts w:ascii="Cambria" w:hAnsi="Cambria"/>
                <w:b/>
                <w:bCs/>
                <w:color w:val="FFFFFF" w:themeColor="background1"/>
                <w:sz w:val="20"/>
                <w:szCs w:val="20"/>
              </w:rPr>
              <w:t>petition</w:t>
            </w:r>
            <w:r w:rsidR="003771A3" w:rsidRPr="00A27993">
              <w:rPr>
                <w:rFonts w:ascii="Cambria" w:hAnsi="Cambria"/>
                <w:b/>
                <w:bCs/>
                <w:color w:val="FFFFFF" w:themeColor="background1"/>
                <w:sz w:val="20"/>
                <w:szCs w:val="20"/>
              </w:rPr>
              <w:t>:</w:t>
            </w:r>
          </w:p>
        </w:tc>
        <w:tc>
          <w:tcPr>
            <w:tcW w:w="5670" w:type="dxa"/>
            <w:vAlign w:val="center"/>
          </w:tcPr>
          <w:p w14:paraId="1C4A82C3" w14:textId="5635EEF9" w:rsidR="003771A3" w:rsidRPr="00A27993" w:rsidRDefault="0091686B" w:rsidP="006020A4">
            <w:pPr>
              <w:jc w:val="both"/>
              <w:rPr>
                <w:rFonts w:ascii="Cambria" w:hAnsi="Cambria"/>
                <w:bCs/>
                <w:sz w:val="20"/>
                <w:szCs w:val="20"/>
              </w:rPr>
            </w:pPr>
            <w:r w:rsidRPr="00A27993">
              <w:rPr>
                <w:rFonts w:ascii="Cambria" w:hAnsi="Cambria"/>
                <w:bCs/>
                <w:sz w:val="20"/>
                <w:szCs w:val="20"/>
              </w:rPr>
              <w:t>January 27, 2017</w:t>
            </w:r>
          </w:p>
        </w:tc>
      </w:tr>
      <w:tr w:rsidR="003771A3" w:rsidRPr="00A27993"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4BD87394" w:rsidR="003771A3" w:rsidRPr="00A27993" w:rsidRDefault="000A4DFC"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B06BB7" w:rsidRPr="00A27993">
              <w:rPr>
                <w:rFonts w:ascii="Cambria" w:hAnsi="Cambria"/>
                <w:b/>
                <w:bCs/>
                <w:color w:val="FFFFFF" w:themeColor="background1"/>
                <w:sz w:val="20"/>
                <w:szCs w:val="20"/>
              </w:rPr>
              <w:t>’s</w:t>
            </w:r>
            <w:r w:rsidR="003771A3" w:rsidRPr="00A27993">
              <w:rPr>
                <w:rFonts w:ascii="Cambria" w:hAnsi="Cambria"/>
                <w:b/>
                <w:bCs/>
                <w:color w:val="FFFFFF" w:themeColor="background1"/>
                <w:sz w:val="20"/>
                <w:szCs w:val="20"/>
              </w:rPr>
              <w:t xml:space="preserve"> respon</w:t>
            </w:r>
            <w:r w:rsidR="00B06BB7" w:rsidRPr="00A27993">
              <w:rPr>
                <w:rFonts w:ascii="Cambria" w:hAnsi="Cambria"/>
                <w:b/>
                <w:bCs/>
                <w:color w:val="FFFFFF" w:themeColor="background1"/>
                <w:sz w:val="20"/>
                <w:szCs w:val="20"/>
              </w:rPr>
              <w:t>se</w:t>
            </w:r>
            <w:r w:rsidR="003771A3" w:rsidRPr="00A27993">
              <w:rPr>
                <w:rFonts w:ascii="Cambria" w:hAnsi="Cambria"/>
                <w:b/>
                <w:bCs/>
                <w:color w:val="FFFFFF" w:themeColor="background1"/>
                <w:sz w:val="20"/>
                <w:szCs w:val="20"/>
              </w:rPr>
              <w:t xml:space="preserve"> to the notification regarding the possible archiving of the </w:t>
            </w:r>
            <w:r>
              <w:rPr>
                <w:rFonts w:ascii="Cambria" w:hAnsi="Cambria"/>
                <w:b/>
                <w:bCs/>
                <w:color w:val="FFFFFF" w:themeColor="background1"/>
                <w:sz w:val="20"/>
                <w:szCs w:val="20"/>
              </w:rPr>
              <w:t>petition</w:t>
            </w:r>
            <w:r w:rsidR="003771A3" w:rsidRPr="00A27993">
              <w:rPr>
                <w:rFonts w:ascii="Cambria" w:hAnsi="Cambria"/>
                <w:b/>
                <w:bCs/>
                <w:color w:val="FFFFFF" w:themeColor="background1"/>
                <w:sz w:val="20"/>
                <w:szCs w:val="20"/>
              </w:rPr>
              <w:t>:</w:t>
            </w:r>
          </w:p>
        </w:tc>
        <w:tc>
          <w:tcPr>
            <w:tcW w:w="5670" w:type="dxa"/>
            <w:vAlign w:val="center"/>
          </w:tcPr>
          <w:p w14:paraId="6F6B7BFD" w14:textId="2738D77C" w:rsidR="003771A3" w:rsidRPr="00A27993" w:rsidRDefault="0091686B" w:rsidP="006020A4">
            <w:pPr>
              <w:jc w:val="both"/>
              <w:rPr>
                <w:rFonts w:ascii="Cambria" w:hAnsi="Cambria"/>
                <w:bCs/>
                <w:sz w:val="20"/>
                <w:szCs w:val="20"/>
              </w:rPr>
            </w:pPr>
            <w:r w:rsidRPr="00A27993">
              <w:rPr>
                <w:rFonts w:ascii="Cambria" w:hAnsi="Cambria"/>
                <w:bCs/>
                <w:sz w:val="20"/>
                <w:szCs w:val="20"/>
              </w:rPr>
              <w:t>Mach 16, 2017</w:t>
            </w:r>
          </w:p>
        </w:tc>
      </w:tr>
    </w:tbl>
    <w:p w14:paraId="7F88B361" w14:textId="77777777" w:rsidR="00F621C3" w:rsidRPr="00A27993" w:rsidRDefault="00F621C3" w:rsidP="00F621C3">
      <w:pPr>
        <w:spacing w:before="240" w:after="240"/>
        <w:ind w:firstLine="720"/>
        <w:jc w:val="both"/>
        <w:rPr>
          <w:rFonts w:asciiTheme="majorHAnsi" w:hAnsiTheme="majorHAnsi"/>
          <w:b/>
          <w:bCs/>
          <w:sz w:val="20"/>
          <w:szCs w:val="20"/>
        </w:rPr>
      </w:pPr>
      <w:r w:rsidRPr="00A27993">
        <w:rPr>
          <w:rFonts w:asciiTheme="majorHAnsi" w:hAnsiTheme="majorHAnsi"/>
          <w:b/>
          <w:bCs/>
          <w:sz w:val="20"/>
          <w:szCs w:val="20"/>
        </w:rPr>
        <w:t xml:space="preserve">III. </w:t>
      </w:r>
      <w:r w:rsidRPr="00A27993">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A27993"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A27993" w:rsidRDefault="00F621C3" w:rsidP="006020A4">
            <w:pPr>
              <w:jc w:val="center"/>
              <w:rPr>
                <w:rFonts w:ascii="Cambria" w:hAnsi="Cambria"/>
                <w:b/>
                <w:bCs/>
                <w:i/>
                <w:color w:val="FFFFFF" w:themeColor="background1"/>
                <w:sz w:val="20"/>
                <w:szCs w:val="20"/>
              </w:rPr>
            </w:pPr>
            <w:r w:rsidRPr="00A27993">
              <w:rPr>
                <w:rFonts w:ascii="Cambria" w:hAnsi="Cambria"/>
                <w:b/>
                <w:bCs/>
                <w:color w:val="FFFFFF" w:themeColor="background1"/>
                <w:sz w:val="20"/>
                <w:szCs w:val="20"/>
              </w:rPr>
              <w:t>Competence</w:t>
            </w:r>
            <w:r w:rsidRPr="00A27993">
              <w:rPr>
                <w:rFonts w:ascii="Cambria" w:hAnsi="Cambria"/>
                <w:b/>
                <w:bCs/>
                <w:i/>
                <w:color w:val="FFFFFF" w:themeColor="background1"/>
                <w:sz w:val="20"/>
                <w:szCs w:val="20"/>
              </w:rPr>
              <w:t xml:space="preserve"> </w:t>
            </w:r>
            <w:proofErr w:type="spellStart"/>
            <w:r w:rsidRPr="00A27993">
              <w:rPr>
                <w:rFonts w:ascii="Cambria" w:hAnsi="Cambria"/>
                <w:b/>
                <w:bCs/>
                <w:i/>
                <w:color w:val="FFFFFF" w:themeColor="background1"/>
                <w:sz w:val="20"/>
                <w:szCs w:val="20"/>
              </w:rPr>
              <w:t>Ratione</w:t>
            </w:r>
            <w:proofErr w:type="spellEnd"/>
            <w:r w:rsidRPr="00A27993">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A27993" w:rsidRDefault="0019302D" w:rsidP="006020A4">
            <w:pPr>
              <w:rPr>
                <w:rFonts w:asciiTheme="majorHAnsi" w:hAnsiTheme="majorHAnsi"/>
                <w:bCs/>
                <w:sz w:val="20"/>
                <w:szCs w:val="20"/>
              </w:rPr>
            </w:pPr>
            <w:r w:rsidRPr="00A27993">
              <w:rPr>
                <w:rFonts w:asciiTheme="majorHAnsi" w:hAnsiTheme="majorHAnsi"/>
                <w:bCs/>
                <w:sz w:val="20"/>
                <w:szCs w:val="20"/>
              </w:rPr>
              <w:t>Yes</w:t>
            </w:r>
          </w:p>
        </w:tc>
      </w:tr>
      <w:tr w:rsidR="00F621C3" w:rsidRPr="00A27993"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A27993" w:rsidRDefault="00F621C3" w:rsidP="006020A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Competence</w:t>
            </w:r>
            <w:r w:rsidRPr="00A27993">
              <w:rPr>
                <w:rFonts w:ascii="Cambria" w:hAnsi="Cambria"/>
                <w:b/>
                <w:bCs/>
                <w:i/>
                <w:color w:val="FFFFFF" w:themeColor="background1"/>
                <w:sz w:val="20"/>
                <w:szCs w:val="20"/>
              </w:rPr>
              <w:t xml:space="preserve"> </w:t>
            </w:r>
            <w:proofErr w:type="spellStart"/>
            <w:r w:rsidRPr="00A27993">
              <w:rPr>
                <w:rFonts w:ascii="Cambria" w:hAnsi="Cambria"/>
                <w:b/>
                <w:bCs/>
                <w:i/>
                <w:color w:val="FFFFFF" w:themeColor="background1"/>
                <w:sz w:val="20"/>
                <w:szCs w:val="20"/>
              </w:rPr>
              <w:t>Ratione</w:t>
            </w:r>
            <w:proofErr w:type="spellEnd"/>
            <w:r w:rsidRPr="00A27993">
              <w:rPr>
                <w:rFonts w:ascii="Cambria" w:hAnsi="Cambria"/>
                <w:b/>
                <w:bCs/>
                <w:i/>
                <w:color w:val="FFFFFF" w:themeColor="background1"/>
                <w:sz w:val="20"/>
                <w:szCs w:val="20"/>
              </w:rPr>
              <w:t xml:space="preserve"> loci</w:t>
            </w:r>
            <w:r w:rsidRPr="00A27993">
              <w:rPr>
                <w:rFonts w:ascii="Cambria" w:hAnsi="Cambria"/>
                <w:b/>
                <w:bCs/>
                <w:color w:val="FFFFFF" w:themeColor="background1"/>
                <w:sz w:val="20"/>
                <w:szCs w:val="20"/>
              </w:rPr>
              <w:t>:</w:t>
            </w:r>
          </w:p>
        </w:tc>
        <w:tc>
          <w:tcPr>
            <w:tcW w:w="5670" w:type="dxa"/>
            <w:vAlign w:val="center"/>
          </w:tcPr>
          <w:p w14:paraId="48257424" w14:textId="1473C0F0" w:rsidR="00F621C3" w:rsidRPr="00A27993" w:rsidRDefault="0019302D" w:rsidP="006020A4">
            <w:pPr>
              <w:rPr>
                <w:rFonts w:asciiTheme="majorHAnsi" w:hAnsiTheme="majorHAnsi"/>
                <w:bCs/>
                <w:sz w:val="20"/>
                <w:szCs w:val="20"/>
              </w:rPr>
            </w:pPr>
            <w:r w:rsidRPr="00A27993">
              <w:rPr>
                <w:rFonts w:asciiTheme="majorHAnsi" w:hAnsiTheme="majorHAnsi"/>
                <w:bCs/>
                <w:sz w:val="20"/>
                <w:szCs w:val="20"/>
              </w:rPr>
              <w:t>Yes</w:t>
            </w:r>
          </w:p>
        </w:tc>
      </w:tr>
      <w:tr w:rsidR="00F621C3" w:rsidRPr="00A27993"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A27993" w:rsidRDefault="00F621C3" w:rsidP="006020A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Competence</w:t>
            </w:r>
            <w:r w:rsidRPr="00A27993">
              <w:rPr>
                <w:rFonts w:ascii="Cambria" w:hAnsi="Cambria"/>
                <w:b/>
                <w:bCs/>
                <w:i/>
                <w:color w:val="FFFFFF" w:themeColor="background1"/>
                <w:sz w:val="20"/>
                <w:szCs w:val="20"/>
              </w:rPr>
              <w:t xml:space="preserve"> </w:t>
            </w:r>
            <w:proofErr w:type="spellStart"/>
            <w:r w:rsidRPr="00A27993">
              <w:rPr>
                <w:rFonts w:ascii="Cambria" w:hAnsi="Cambria"/>
                <w:b/>
                <w:bCs/>
                <w:i/>
                <w:color w:val="FFFFFF" w:themeColor="background1"/>
                <w:sz w:val="20"/>
                <w:szCs w:val="20"/>
              </w:rPr>
              <w:t>Ratione</w:t>
            </w:r>
            <w:proofErr w:type="spellEnd"/>
            <w:r w:rsidRPr="00A27993">
              <w:rPr>
                <w:rFonts w:ascii="Cambria" w:hAnsi="Cambria"/>
                <w:b/>
                <w:bCs/>
                <w:i/>
                <w:color w:val="FFFFFF" w:themeColor="background1"/>
                <w:sz w:val="20"/>
                <w:szCs w:val="20"/>
              </w:rPr>
              <w:t xml:space="preserve"> </w:t>
            </w:r>
            <w:proofErr w:type="spellStart"/>
            <w:r w:rsidRPr="00A27993">
              <w:rPr>
                <w:rFonts w:ascii="Cambria" w:hAnsi="Cambria"/>
                <w:b/>
                <w:bCs/>
                <w:i/>
                <w:color w:val="FFFFFF" w:themeColor="background1"/>
                <w:sz w:val="20"/>
                <w:szCs w:val="20"/>
              </w:rPr>
              <w:t>temporis</w:t>
            </w:r>
            <w:proofErr w:type="spellEnd"/>
            <w:r w:rsidRPr="00A27993">
              <w:rPr>
                <w:rFonts w:ascii="Cambria" w:hAnsi="Cambria"/>
                <w:b/>
                <w:bCs/>
                <w:color w:val="FFFFFF" w:themeColor="background1"/>
                <w:sz w:val="20"/>
                <w:szCs w:val="20"/>
              </w:rPr>
              <w:t>:</w:t>
            </w:r>
          </w:p>
        </w:tc>
        <w:tc>
          <w:tcPr>
            <w:tcW w:w="5670" w:type="dxa"/>
            <w:vAlign w:val="center"/>
          </w:tcPr>
          <w:p w14:paraId="74B3F783" w14:textId="11E328CE" w:rsidR="00F621C3" w:rsidRPr="00A27993" w:rsidRDefault="0019302D" w:rsidP="006020A4">
            <w:pPr>
              <w:rPr>
                <w:rFonts w:asciiTheme="majorHAnsi" w:hAnsiTheme="majorHAnsi"/>
                <w:bCs/>
                <w:sz w:val="20"/>
                <w:szCs w:val="20"/>
              </w:rPr>
            </w:pPr>
            <w:r w:rsidRPr="00A27993">
              <w:rPr>
                <w:rFonts w:asciiTheme="majorHAnsi" w:hAnsiTheme="majorHAnsi"/>
                <w:bCs/>
                <w:sz w:val="20"/>
                <w:szCs w:val="20"/>
              </w:rPr>
              <w:t>Yes</w:t>
            </w:r>
            <w:r w:rsidR="0091686B" w:rsidRPr="00A27993">
              <w:rPr>
                <w:rFonts w:asciiTheme="majorHAnsi" w:hAnsiTheme="majorHAnsi"/>
                <w:bCs/>
                <w:sz w:val="20"/>
                <w:szCs w:val="20"/>
              </w:rPr>
              <w:t xml:space="preserve">, </w:t>
            </w:r>
            <w:r w:rsidR="002274A5">
              <w:rPr>
                <w:rFonts w:asciiTheme="majorHAnsi" w:hAnsiTheme="majorHAnsi"/>
                <w:bCs/>
                <w:sz w:val="20"/>
                <w:szCs w:val="20"/>
              </w:rPr>
              <w:t xml:space="preserve">in the </w:t>
            </w:r>
            <w:r w:rsidR="0091686B" w:rsidRPr="00A27993">
              <w:rPr>
                <w:rFonts w:asciiTheme="majorHAnsi" w:hAnsiTheme="majorHAnsi"/>
                <w:bCs/>
                <w:sz w:val="20"/>
                <w:szCs w:val="20"/>
              </w:rPr>
              <w:t xml:space="preserve">terms </w:t>
            </w:r>
            <w:r w:rsidR="002274A5">
              <w:rPr>
                <w:rFonts w:asciiTheme="majorHAnsi" w:hAnsiTheme="majorHAnsi"/>
                <w:bCs/>
                <w:sz w:val="20"/>
                <w:szCs w:val="20"/>
              </w:rPr>
              <w:t>of S</w:t>
            </w:r>
            <w:r w:rsidR="0091686B" w:rsidRPr="00A27993">
              <w:rPr>
                <w:rFonts w:asciiTheme="majorHAnsi" w:hAnsiTheme="majorHAnsi"/>
                <w:bCs/>
                <w:sz w:val="20"/>
                <w:szCs w:val="20"/>
              </w:rPr>
              <w:t>ection VII</w:t>
            </w:r>
          </w:p>
        </w:tc>
      </w:tr>
      <w:tr w:rsidR="00F621C3" w:rsidRPr="00A27993"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A27993" w:rsidRDefault="00F621C3" w:rsidP="006020A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Competence</w:t>
            </w:r>
            <w:r w:rsidRPr="00A27993">
              <w:rPr>
                <w:rFonts w:ascii="Cambria" w:hAnsi="Cambria"/>
                <w:b/>
                <w:bCs/>
                <w:i/>
                <w:color w:val="FFFFFF" w:themeColor="background1"/>
                <w:sz w:val="20"/>
                <w:szCs w:val="20"/>
              </w:rPr>
              <w:t xml:space="preserve"> </w:t>
            </w:r>
            <w:proofErr w:type="spellStart"/>
            <w:r w:rsidRPr="00A27993">
              <w:rPr>
                <w:rFonts w:ascii="Cambria" w:hAnsi="Cambria"/>
                <w:b/>
                <w:bCs/>
                <w:i/>
                <w:color w:val="FFFFFF" w:themeColor="background1"/>
                <w:sz w:val="20"/>
                <w:szCs w:val="20"/>
              </w:rPr>
              <w:t>Ratione</w:t>
            </w:r>
            <w:proofErr w:type="spellEnd"/>
            <w:r w:rsidRPr="00A27993">
              <w:rPr>
                <w:rFonts w:ascii="Cambria" w:hAnsi="Cambria"/>
                <w:b/>
                <w:bCs/>
                <w:i/>
                <w:color w:val="FFFFFF" w:themeColor="background1"/>
                <w:sz w:val="20"/>
                <w:szCs w:val="20"/>
              </w:rPr>
              <w:t xml:space="preserve"> </w:t>
            </w:r>
            <w:proofErr w:type="spellStart"/>
            <w:r w:rsidRPr="00A27993">
              <w:rPr>
                <w:rFonts w:ascii="Cambria" w:hAnsi="Cambria"/>
                <w:b/>
                <w:bCs/>
                <w:i/>
                <w:color w:val="FFFFFF" w:themeColor="background1"/>
                <w:sz w:val="20"/>
                <w:szCs w:val="20"/>
              </w:rPr>
              <w:t>materiae</w:t>
            </w:r>
            <w:proofErr w:type="spellEnd"/>
            <w:r w:rsidRPr="00A27993">
              <w:rPr>
                <w:rFonts w:ascii="Cambria" w:hAnsi="Cambria"/>
                <w:b/>
                <w:bCs/>
                <w:color w:val="FFFFFF" w:themeColor="background1"/>
                <w:sz w:val="20"/>
                <w:szCs w:val="20"/>
              </w:rPr>
              <w:t>:</w:t>
            </w:r>
          </w:p>
        </w:tc>
        <w:tc>
          <w:tcPr>
            <w:tcW w:w="5670" w:type="dxa"/>
            <w:vAlign w:val="center"/>
          </w:tcPr>
          <w:p w14:paraId="64B3F199" w14:textId="0633416F" w:rsidR="00F621C3" w:rsidRPr="00A27993" w:rsidRDefault="0019302D" w:rsidP="0091686B">
            <w:pPr>
              <w:rPr>
                <w:lang w:eastAsia="es-CL"/>
              </w:rPr>
            </w:pPr>
            <w:r w:rsidRPr="00A27993">
              <w:rPr>
                <w:rFonts w:asciiTheme="majorHAnsi" w:hAnsiTheme="majorHAnsi"/>
                <w:bCs/>
                <w:sz w:val="20"/>
                <w:szCs w:val="20"/>
              </w:rPr>
              <w:t xml:space="preserve">Yes, </w:t>
            </w:r>
            <w:r w:rsidR="00986A8F" w:rsidRPr="00A27993">
              <w:rPr>
                <w:rFonts w:asciiTheme="majorHAnsi" w:hAnsiTheme="majorHAnsi"/>
                <w:bCs/>
                <w:sz w:val="20"/>
                <w:szCs w:val="20"/>
              </w:rPr>
              <w:t>American Declaration on the Rights and Duties of Man</w:t>
            </w:r>
            <w:r w:rsidR="0091686B" w:rsidRPr="00A27993">
              <w:rPr>
                <w:rStyle w:val="FootnoteReference"/>
                <w:rFonts w:asciiTheme="majorHAnsi" w:hAnsiTheme="majorHAnsi"/>
                <w:bCs/>
                <w:sz w:val="20"/>
                <w:szCs w:val="20"/>
              </w:rPr>
              <w:footnoteReference w:id="5"/>
            </w:r>
            <w:r w:rsidR="0091686B" w:rsidRPr="00A27993">
              <w:rPr>
                <w:rFonts w:asciiTheme="majorHAnsi" w:hAnsiTheme="majorHAnsi"/>
                <w:bCs/>
                <w:sz w:val="20"/>
                <w:szCs w:val="20"/>
              </w:rPr>
              <w:t xml:space="preserve"> (</w:t>
            </w:r>
            <w:r w:rsidR="00986A8F" w:rsidRPr="00A27993">
              <w:rPr>
                <w:rFonts w:ascii="Cambria" w:hAnsi="Cambria"/>
                <w:bCs/>
                <w:sz w:val="20"/>
                <w:szCs w:val="20"/>
              </w:rPr>
              <w:t xml:space="preserve">deposit of the instrument of ratification of the </w:t>
            </w:r>
            <w:r w:rsidR="0091686B" w:rsidRPr="00A27993">
              <w:rPr>
                <w:rFonts w:asciiTheme="majorHAnsi" w:hAnsiTheme="majorHAnsi"/>
                <w:bCs/>
                <w:sz w:val="20"/>
                <w:szCs w:val="20"/>
              </w:rPr>
              <w:t>OA</w:t>
            </w:r>
            <w:r w:rsidR="00986A8F" w:rsidRPr="00A27993">
              <w:rPr>
                <w:rFonts w:asciiTheme="majorHAnsi" w:hAnsiTheme="majorHAnsi"/>
                <w:bCs/>
                <w:sz w:val="20"/>
                <w:szCs w:val="20"/>
              </w:rPr>
              <w:t xml:space="preserve">S </w:t>
            </w:r>
            <w:r w:rsidR="00536AAE">
              <w:rPr>
                <w:rFonts w:asciiTheme="majorHAnsi" w:hAnsiTheme="majorHAnsi"/>
                <w:bCs/>
                <w:sz w:val="20"/>
                <w:szCs w:val="20"/>
              </w:rPr>
              <w:t>Charter</w:t>
            </w:r>
            <w:r w:rsidR="0091686B" w:rsidRPr="00A27993">
              <w:rPr>
                <w:rFonts w:asciiTheme="majorHAnsi" w:hAnsiTheme="majorHAnsi"/>
                <w:bCs/>
                <w:sz w:val="20"/>
                <w:szCs w:val="20"/>
              </w:rPr>
              <w:t xml:space="preserve"> </w:t>
            </w:r>
            <w:r w:rsidR="00986A8F" w:rsidRPr="00A27993">
              <w:rPr>
                <w:rFonts w:ascii="Cambria" w:hAnsi="Cambria"/>
                <w:bCs/>
                <w:sz w:val="20"/>
                <w:szCs w:val="20"/>
              </w:rPr>
              <w:t>made on</w:t>
            </w:r>
            <w:r w:rsidR="00986A8F" w:rsidRPr="00A27993">
              <w:rPr>
                <w:rFonts w:asciiTheme="majorHAnsi" w:hAnsiTheme="majorHAnsi"/>
                <w:bCs/>
                <w:sz w:val="20"/>
                <w:szCs w:val="20"/>
              </w:rPr>
              <w:t xml:space="preserve"> February </w:t>
            </w:r>
            <w:r w:rsidR="0091686B" w:rsidRPr="00A27993">
              <w:rPr>
                <w:rFonts w:asciiTheme="majorHAnsi" w:hAnsiTheme="majorHAnsi"/>
                <w:bCs/>
                <w:sz w:val="20"/>
                <w:szCs w:val="20"/>
              </w:rPr>
              <w:t>12</w:t>
            </w:r>
            <w:r w:rsidR="00986A8F" w:rsidRPr="00A27993">
              <w:rPr>
                <w:rFonts w:asciiTheme="majorHAnsi" w:hAnsiTheme="majorHAnsi"/>
                <w:bCs/>
                <w:sz w:val="20"/>
                <w:szCs w:val="20"/>
              </w:rPr>
              <w:t>, 1</w:t>
            </w:r>
            <w:r w:rsidR="0091686B" w:rsidRPr="00A27993">
              <w:rPr>
                <w:rFonts w:asciiTheme="majorHAnsi" w:hAnsiTheme="majorHAnsi"/>
                <w:bCs/>
                <w:sz w:val="20"/>
                <w:szCs w:val="20"/>
              </w:rPr>
              <w:t xml:space="preserve">954) </w:t>
            </w:r>
            <w:r w:rsidR="00986A8F" w:rsidRPr="00A27993">
              <w:rPr>
                <w:rFonts w:asciiTheme="majorHAnsi" w:hAnsiTheme="majorHAnsi"/>
                <w:bCs/>
                <w:sz w:val="20"/>
                <w:szCs w:val="20"/>
              </w:rPr>
              <w:t>and</w:t>
            </w:r>
            <w:r w:rsidR="0091686B" w:rsidRPr="00A27993">
              <w:rPr>
                <w:rFonts w:asciiTheme="majorHAnsi" w:hAnsiTheme="majorHAnsi"/>
                <w:bCs/>
                <w:sz w:val="20"/>
                <w:szCs w:val="20"/>
              </w:rPr>
              <w:t xml:space="preserve"> </w:t>
            </w:r>
            <w:r w:rsidR="00322625" w:rsidRPr="00A27993">
              <w:rPr>
                <w:rFonts w:asciiTheme="majorHAnsi" w:hAnsiTheme="majorHAnsi"/>
                <w:bCs/>
                <w:sz w:val="20"/>
                <w:szCs w:val="20"/>
              </w:rPr>
              <w:t xml:space="preserve">American </w:t>
            </w:r>
            <w:r w:rsidR="0091686B" w:rsidRPr="00A27993">
              <w:rPr>
                <w:rFonts w:asciiTheme="majorHAnsi" w:hAnsiTheme="majorHAnsi"/>
                <w:bCs/>
                <w:sz w:val="20"/>
                <w:szCs w:val="20"/>
              </w:rPr>
              <w:t>Conven</w:t>
            </w:r>
            <w:r w:rsidR="00322625" w:rsidRPr="00A27993">
              <w:rPr>
                <w:rFonts w:asciiTheme="majorHAnsi" w:hAnsiTheme="majorHAnsi"/>
                <w:bCs/>
                <w:sz w:val="20"/>
                <w:szCs w:val="20"/>
              </w:rPr>
              <w:t>tion</w:t>
            </w:r>
            <w:r w:rsidR="0091686B" w:rsidRPr="00A27993">
              <w:rPr>
                <w:rFonts w:asciiTheme="majorHAnsi" w:hAnsiTheme="majorHAnsi"/>
                <w:bCs/>
                <w:sz w:val="20"/>
                <w:szCs w:val="20"/>
              </w:rPr>
              <w:t xml:space="preserve"> (</w:t>
            </w:r>
            <w:r w:rsidR="00322625" w:rsidRPr="00A27993">
              <w:rPr>
                <w:rFonts w:ascii="Cambria" w:hAnsi="Cambria"/>
                <w:bCs/>
                <w:sz w:val="20"/>
                <w:szCs w:val="20"/>
              </w:rPr>
              <w:t xml:space="preserve">deposit of the instrument of ratification </w:t>
            </w:r>
            <w:r w:rsidR="00322625" w:rsidRPr="00A27993">
              <w:rPr>
                <w:rFonts w:asciiTheme="majorHAnsi" w:hAnsiTheme="majorHAnsi"/>
                <w:bCs/>
                <w:sz w:val="20"/>
                <w:szCs w:val="20"/>
              </w:rPr>
              <w:t>made on</w:t>
            </w:r>
            <w:r w:rsidR="0091686B" w:rsidRPr="00A27993">
              <w:rPr>
                <w:rFonts w:asciiTheme="majorHAnsi" w:hAnsiTheme="majorHAnsi"/>
                <w:bCs/>
                <w:sz w:val="20"/>
                <w:szCs w:val="20"/>
              </w:rPr>
              <w:t xml:space="preserve"> </w:t>
            </w:r>
            <w:r w:rsidR="00322625" w:rsidRPr="00A27993">
              <w:rPr>
                <w:rFonts w:asciiTheme="majorHAnsi" w:hAnsiTheme="majorHAnsi"/>
                <w:bCs/>
                <w:sz w:val="20"/>
                <w:szCs w:val="20"/>
              </w:rPr>
              <w:t xml:space="preserve">July </w:t>
            </w:r>
            <w:r w:rsidR="0091686B" w:rsidRPr="00A27993">
              <w:rPr>
                <w:rFonts w:asciiTheme="majorHAnsi" w:hAnsiTheme="majorHAnsi"/>
                <w:bCs/>
                <w:sz w:val="20"/>
                <w:szCs w:val="20"/>
              </w:rPr>
              <w:t>28</w:t>
            </w:r>
            <w:r w:rsidR="00322625" w:rsidRPr="00A27993">
              <w:rPr>
                <w:rFonts w:asciiTheme="majorHAnsi" w:hAnsiTheme="majorHAnsi"/>
                <w:bCs/>
                <w:sz w:val="20"/>
                <w:szCs w:val="20"/>
              </w:rPr>
              <w:t xml:space="preserve">, </w:t>
            </w:r>
            <w:r w:rsidR="0091686B" w:rsidRPr="00A27993">
              <w:rPr>
                <w:rFonts w:asciiTheme="majorHAnsi" w:hAnsiTheme="majorHAnsi"/>
                <w:bCs/>
                <w:sz w:val="20"/>
                <w:szCs w:val="20"/>
              </w:rPr>
              <w:t>1978)</w:t>
            </w:r>
            <w:r w:rsidR="0091686B" w:rsidRPr="00A27993">
              <w:rPr>
                <w:lang w:eastAsia="es-CL"/>
              </w:rPr>
              <w:t xml:space="preserve"> </w:t>
            </w:r>
          </w:p>
        </w:tc>
      </w:tr>
    </w:tbl>
    <w:p w14:paraId="0408D4CD" w14:textId="14BFF412" w:rsidR="00F621C3" w:rsidRPr="00A27993" w:rsidRDefault="00F621C3" w:rsidP="00F621C3">
      <w:pPr>
        <w:spacing w:before="240" w:after="240"/>
        <w:ind w:firstLine="720"/>
        <w:jc w:val="both"/>
        <w:rPr>
          <w:rFonts w:asciiTheme="majorHAnsi" w:hAnsiTheme="majorHAnsi"/>
          <w:b/>
          <w:bCs/>
          <w:sz w:val="20"/>
          <w:szCs w:val="20"/>
        </w:rPr>
      </w:pPr>
      <w:r w:rsidRPr="00A27993">
        <w:rPr>
          <w:rFonts w:asciiTheme="majorHAnsi" w:hAnsiTheme="majorHAnsi"/>
          <w:b/>
          <w:bCs/>
          <w:sz w:val="20"/>
          <w:szCs w:val="20"/>
        </w:rPr>
        <w:t xml:space="preserve">IV. </w:t>
      </w:r>
      <w:r w:rsidRPr="00A27993">
        <w:rPr>
          <w:rFonts w:asciiTheme="majorHAnsi" w:hAnsiTheme="majorHAnsi"/>
          <w:b/>
          <w:bCs/>
          <w:sz w:val="20"/>
          <w:szCs w:val="20"/>
        </w:rPr>
        <w:tab/>
        <w:t xml:space="preserve">DUPLICATION OF PROCEDURES AND INTERNATIONAL </w:t>
      </w:r>
      <w:r w:rsidRPr="00A27993">
        <w:rPr>
          <w:rFonts w:asciiTheme="majorHAnsi" w:hAnsiTheme="majorHAnsi"/>
          <w:b/>
          <w:bCs/>
          <w:i/>
          <w:sz w:val="20"/>
          <w:szCs w:val="20"/>
        </w:rPr>
        <w:t>RES JUDICATA</w:t>
      </w:r>
      <w:r w:rsidRPr="00A27993">
        <w:rPr>
          <w:rFonts w:asciiTheme="majorHAnsi" w:hAnsiTheme="majorHAnsi"/>
          <w:b/>
          <w:bCs/>
          <w:sz w:val="20"/>
          <w:szCs w:val="20"/>
        </w:rPr>
        <w:t xml:space="preserve">, COLORABLE CLAIM, EXHAUSTION OF DOMESTIC REMEDIES AND TIMELINESS OF THE </w:t>
      </w:r>
      <w:r w:rsidR="000A4DFC">
        <w:rPr>
          <w:rFonts w:asciiTheme="majorHAnsi" w:hAnsiTheme="majorHAnsi"/>
          <w:b/>
          <w:bCs/>
          <w:sz w:val="20"/>
          <w:szCs w:val="20"/>
        </w:rPr>
        <w:t>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A27993"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A27993" w:rsidRDefault="00F621C3" w:rsidP="006020A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 xml:space="preserve">Duplication of procedures and International </w:t>
            </w:r>
            <w:r w:rsidRPr="00A27993">
              <w:rPr>
                <w:rFonts w:ascii="Cambria" w:hAnsi="Cambria"/>
                <w:b/>
                <w:bCs/>
                <w:i/>
                <w:color w:val="FFFFFF" w:themeColor="background1"/>
                <w:sz w:val="20"/>
                <w:szCs w:val="20"/>
              </w:rPr>
              <w:t>res judicata</w:t>
            </w:r>
            <w:r w:rsidRPr="00A27993">
              <w:rPr>
                <w:rFonts w:ascii="Cambria" w:hAnsi="Cambria"/>
                <w:b/>
                <w:bCs/>
                <w:color w:val="FFFFFF" w:themeColor="background1"/>
                <w:sz w:val="20"/>
                <w:szCs w:val="20"/>
              </w:rPr>
              <w:t>:</w:t>
            </w:r>
          </w:p>
        </w:tc>
        <w:tc>
          <w:tcPr>
            <w:tcW w:w="5670" w:type="dxa"/>
            <w:vAlign w:val="center"/>
          </w:tcPr>
          <w:p w14:paraId="4773CD23" w14:textId="5A5DDCC3" w:rsidR="00F621C3" w:rsidRPr="00A27993" w:rsidRDefault="00322625" w:rsidP="006020A4">
            <w:pPr>
              <w:jc w:val="both"/>
              <w:rPr>
                <w:rFonts w:ascii="Cambria" w:hAnsi="Cambria"/>
                <w:bCs/>
                <w:sz w:val="20"/>
                <w:szCs w:val="20"/>
              </w:rPr>
            </w:pPr>
            <w:r w:rsidRPr="00A27993">
              <w:rPr>
                <w:rFonts w:ascii="Cambria" w:hAnsi="Cambria"/>
                <w:bCs/>
                <w:sz w:val="20"/>
                <w:szCs w:val="20"/>
              </w:rPr>
              <w:t>No</w:t>
            </w:r>
          </w:p>
        </w:tc>
      </w:tr>
      <w:tr w:rsidR="00F621C3" w:rsidRPr="00A27993"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A27993" w:rsidRDefault="00F621C3" w:rsidP="006020A4">
            <w:pPr>
              <w:jc w:val="center"/>
              <w:rPr>
                <w:rFonts w:ascii="Cambria" w:hAnsi="Cambria"/>
                <w:b/>
                <w:bCs/>
                <w:i/>
                <w:color w:val="FFFFFF" w:themeColor="background1"/>
                <w:sz w:val="20"/>
                <w:szCs w:val="20"/>
              </w:rPr>
            </w:pPr>
            <w:r w:rsidRPr="00A27993">
              <w:rPr>
                <w:rFonts w:ascii="Cambria" w:hAnsi="Cambria"/>
                <w:b/>
                <w:bCs/>
                <w:color w:val="FFFFFF" w:themeColor="background1"/>
                <w:sz w:val="20"/>
                <w:szCs w:val="20"/>
              </w:rPr>
              <w:t>Rights declared admissible</w:t>
            </w:r>
          </w:p>
        </w:tc>
        <w:tc>
          <w:tcPr>
            <w:tcW w:w="5670" w:type="dxa"/>
            <w:vAlign w:val="center"/>
          </w:tcPr>
          <w:p w14:paraId="33BE4040" w14:textId="5E0F5198" w:rsidR="00F621C3" w:rsidRPr="00A27993" w:rsidRDefault="006057B7" w:rsidP="006020A4">
            <w:pPr>
              <w:jc w:val="both"/>
              <w:rPr>
                <w:rFonts w:ascii="Cambria" w:hAnsi="Cambria"/>
                <w:bCs/>
                <w:sz w:val="20"/>
                <w:szCs w:val="20"/>
              </w:rPr>
            </w:pPr>
            <w:r w:rsidRPr="00A27993">
              <w:rPr>
                <w:rFonts w:asciiTheme="majorHAnsi" w:hAnsiTheme="majorHAnsi"/>
                <w:bCs/>
                <w:sz w:val="20"/>
                <w:szCs w:val="20"/>
              </w:rPr>
              <w:t>Articles</w:t>
            </w:r>
            <w:r w:rsidR="00322625" w:rsidRPr="00A27993">
              <w:rPr>
                <w:rFonts w:asciiTheme="majorHAnsi" w:hAnsiTheme="majorHAnsi"/>
                <w:bCs/>
                <w:sz w:val="20"/>
                <w:szCs w:val="20"/>
              </w:rPr>
              <w:t xml:space="preserve"> XVIII (</w:t>
            </w:r>
            <w:r>
              <w:rPr>
                <w:rFonts w:asciiTheme="majorHAnsi" w:hAnsiTheme="majorHAnsi"/>
                <w:bCs/>
                <w:sz w:val="20"/>
                <w:szCs w:val="20"/>
              </w:rPr>
              <w:t>fair trial</w:t>
            </w:r>
            <w:r w:rsidR="00322625" w:rsidRPr="00A27993">
              <w:rPr>
                <w:rFonts w:asciiTheme="majorHAnsi" w:hAnsiTheme="majorHAnsi"/>
                <w:bCs/>
                <w:sz w:val="20"/>
                <w:szCs w:val="20"/>
              </w:rPr>
              <w:t>), XXIII (prop</w:t>
            </w:r>
            <w:r>
              <w:rPr>
                <w:rFonts w:asciiTheme="majorHAnsi" w:hAnsiTheme="majorHAnsi"/>
                <w:bCs/>
                <w:sz w:val="20"/>
                <w:szCs w:val="20"/>
              </w:rPr>
              <w:t>erty</w:t>
            </w:r>
            <w:r w:rsidR="00322625" w:rsidRPr="00A27993">
              <w:rPr>
                <w:rFonts w:asciiTheme="majorHAnsi" w:hAnsiTheme="majorHAnsi"/>
                <w:bCs/>
                <w:sz w:val="20"/>
                <w:szCs w:val="20"/>
              </w:rPr>
              <w:t xml:space="preserve">) </w:t>
            </w:r>
            <w:r>
              <w:rPr>
                <w:rFonts w:asciiTheme="majorHAnsi" w:hAnsiTheme="majorHAnsi"/>
                <w:bCs/>
                <w:sz w:val="20"/>
                <w:szCs w:val="20"/>
              </w:rPr>
              <w:t>and</w:t>
            </w:r>
            <w:r w:rsidR="00322625" w:rsidRPr="00A27993">
              <w:rPr>
                <w:rFonts w:asciiTheme="majorHAnsi" w:hAnsiTheme="majorHAnsi"/>
                <w:bCs/>
                <w:sz w:val="20"/>
                <w:szCs w:val="20"/>
              </w:rPr>
              <w:t xml:space="preserve"> XXVI (</w:t>
            </w:r>
            <w:r w:rsidR="002274A5">
              <w:rPr>
                <w:rFonts w:asciiTheme="majorHAnsi" w:hAnsiTheme="majorHAnsi"/>
                <w:bCs/>
                <w:sz w:val="20"/>
                <w:szCs w:val="20"/>
              </w:rPr>
              <w:t>due process of law</w:t>
            </w:r>
            <w:r w:rsidR="00322625" w:rsidRPr="00A27993">
              <w:rPr>
                <w:rFonts w:asciiTheme="majorHAnsi" w:hAnsiTheme="majorHAnsi"/>
                <w:bCs/>
                <w:sz w:val="20"/>
                <w:szCs w:val="20"/>
              </w:rPr>
              <w:t>) of the American Declaration</w:t>
            </w:r>
            <w:r w:rsidR="002274A5">
              <w:rPr>
                <w:rFonts w:asciiTheme="majorHAnsi" w:hAnsiTheme="majorHAnsi"/>
                <w:bCs/>
                <w:sz w:val="20"/>
                <w:szCs w:val="20"/>
              </w:rPr>
              <w:t>,</w:t>
            </w:r>
            <w:r w:rsidR="00322625" w:rsidRPr="00A27993">
              <w:rPr>
                <w:rFonts w:asciiTheme="majorHAnsi" w:hAnsiTheme="majorHAnsi"/>
                <w:bCs/>
                <w:sz w:val="20"/>
                <w:szCs w:val="20"/>
              </w:rPr>
              <w:t xml:space="preserve"> and </w:t>
            </w:r>
            <w:r w:rsidR="002274A5">
              <w:rPr>
                <w:rFonts w:asciiTheme="majorHAnsi" w:hAnsiTheme="majorHAnsi"/>
                <w:bCs/>
                <w:sz w:val="20"/>
                <w:szCs w:val="20"/>
              </w:rPr>
              <w:t>A</w:t>
            </w:r>
            <w:r w:rsidR="00322625" w:rsidRPr="00A27993">
              <w:rPr>
                <w:rFonts w:asciiTheme="majorHAnsi" w:hAnsiTheme="majorHAnsi"/>
                <w:bCs/>
                <w:sz w:val="20"/>
                <w:szCs w:val="20"/>
              </w:rPr>
              <w:t>rticles 8 (</w:t>
            </w:r>
            <w:r>
              <w:rPr>
                <w:rFonts w:asciiTheme="majorHAnsi" w:hAnsiTheme="majorHAnsi"/>
                <w:bCs/>
                <w:sz w:val="20"/>
                <w:szCs w:val="20"/>
              </w:rPr>
              <w:t>fair trial</w:t>
            </w:r>
            <w:r w:rsidR="00322625" w:rsidRPr="00A27993">
              <w:rPr>
                <w:rFonts w:asciiTheme="majorHAnsi" w:hAnsiTheme="majorHAnsi"/>
                <w:bCs/>
                <w:sz w:val="20"/>
                <w:szCs w:val="20"/>
              </w:rPr>
              <w:t>), 21 (</w:t>
            </w:r>
            <w:r>
              <w:rPr>
                <w:rFonts w:asciiTheme="majorHAnsi" w:hAnsiTheme="majorHAnsi"/>
                <w:bCs/>
                <w:sz w:val="20"/>
                <w:szCs w:val="20"/>
              </w:rPr>
              <w:t>property</w:t>
            </w:r>
            <w:r w:rsidR="00322625" w:rsidRPr="00A27993">
              <w:rPr>
                <w:rFonts w:asciiTheme="majorHAnsi" w:hAnsiTheme="majorHAnsi"/>
                <w:bCs/>
                <w:sz w:val="20"/>
                <w:szCs w:val="20"/>
              </w:rPr>
              <w:t xml:space="preserve">) </w:t>
            </w:r>
            <w:r>
              <w:rPr>
                <w:rFonts w:asciiTheme="majorHAnsi" w:hAnsiTheme="majorHAnsi"/>
                <w:bCs/>
                <w:sz w:val="20"/>
                <w:szCs w:val="20"/>
              </w:rPr>
              <w:t>and</w:t>
            </w:r>
            <w:r w:rsidR="00322625" w:rsidRPr="00A27993">
              <w:rPr>
                <w:rFonts w:asciiTheme="majorHAnsi" w:hAnsiTheme="majorHAnsi"/>
                <w:bCs/>
                <w:sz w:val="20"/>
                <w:szCs w:val="20"/>
              </w:rPr>
              <w:t xml:space="preserve"> 25 (judicial</w:t>
            </w:r>
            <w:r w:rsidRPr="00A27993">
              <w:rPr>
                <w:rFonts w:asciiTheme="majorHAnsi" w:hAnsiTheme="majorHAnsi"/>
                <w:bCs/>
                <w:sz w:val="20"/>
                <w:szCs w:val="20"/>
              </w:rPr>
              <w:t xml:space="preserve"> protection</w:t>
            </w:r>
            <w:r w:rsidR="00322625" w:rsidRPr="00A27993">
              <w:rPr>
                <w:rFonts w:asciiTheme="majorHAnsi" w:hAnsiTheme="majorHAnsi"/>
                <w:bCs/>
                <w:sz w:val="20"/>
                <w:szCs w:val="20"/>
              </w:rPr>
              <w:t xml:space="preserve">) </w:t>
            </w:r>
            <w:r>
              <w:rPr>
                <w:rFonts w:asciiTheme="majorHAnsi" w:hAnsiTheme="majorHAnsi"/>
                <w:bCs/>
                <w:sz w:val="20"/>
                <w:szCs w:val="20"/>
              </w:rPr>
              <w:t>of the</w:t>
            </w:r>
            <w:r w:rsidR="00322625" w:rsidRPr="00A27993">
              <w:rPr>
                <w:rFonts w:asciiTheme="majorHAnsi" w:hAnsiTheme="majorHAnsi"/>
                <w:bCs/>
                <w:sz w:val="20"/>
                <w:szCs w:val="20"/>
              </w:rPr>
              <w:t xml:space="preserve"> </w:t>
            </w:r>
            <w:r w:rsidR="00D10815" w:rsidRPr="00A27993">
              <w:rPr>
                <w:rFonts w:asciiTheme="majorHAnsi" w:hAnsiTheme="majorHAnsi"/>
                <w:bCs/>
                <w:sz w:val="20"/>
                <w:szCs w:val="20"/>
              </w:rPr>
              <w:t>American Convention</w:t>
            </w:r>
            <w:r w:rsidR="00322625" w:rsidRPr="00A27993">
              <w:rPr>
                <w:rFonts w:asciiTheme="majorHAnsi" w:hAnsiTheme="majorHAnsi"/>
                <w:bCs/>
                <w:sz w:val="20"/>
                <w:szCs w:val="20"/>
              </w:rPr>
              <w:t xml:space="preserve">, </w:t>
            </w:r>
            <w:r>
              <w:rPr>
                <w:rFonts w:asciiTheme="majorHAnsi" w:hAnsiTheme="majorHAnsi"/>
                <w:bCs/>
                <w:sz w:val="20"/>
                <w:szCs w:val="20"/>
              </w:rPr>
              <w:t xml:space="preserve">in relation to </w:t>
            </w:r>
            <w:r w:rsidR="002274A5">
              <w:rPr>
                <w:rFonts w:asciiTheme="majorHAnsi" w:hAnsiTheme="majorHAnsi"/>
                <w:bCs/>
                <w:sz w:val="20"/>
                <w:szCs w:val="20"/>
              </w:rPr>
              <w:t>A</w:t>
            </w:r>
            <w:r>
              <w:rPr>
                <w:rFonts w:asciiTheme="majorHAnsi" w:hAnsiTheme="majorHAnsi"/>
                <w:bCs/>
                <w:sz w:val="20"/>
                <w:szCs w:val="20"/>
              </w:rPr>
              <w:t>rticle</w:t>
            </w:r>
            <w:r w:rsidR="00322625" w:rsidRPr="00A27993">
              <w:rPr>
                <w:rFonts w:asciiTheme="majorHAnsi" w:hAnsiTheme="majorHAnsi"/>
                <w:bCs/>
                <w:sz w:val="20"/>
                <w:szCs w:val="20"/>
              </w:rPr>
              <w:t xml:space="preserve"> 1.1 (obliga</w:t>
            </w:r>
            <w:r>
              <w:rPr>
                <w:rFonts w:asciiTheme="majorHAnsi" w:hAnsiTheme="majorHAnsi"/>
                <w:bCs/>
                <w:sz w:val="20"/>
                <w:szCs w:val="20"/>
              </w:rPr>
              <w:t>tio</w:t>
            </w:r>
            <w:r w:rsidR="00322625" w:rsidRPr="00A27993">
              <w:rPr>
                <w:rFonts w:asciiTheme="majorHAnsi" w:hAnsiTheme="majorHAnsi"/>
                <w:bCs/>
                <w:sz w:val="20"/>
                <w:szCs w:val="20"/>
              </w:rPr>
              <w:t xml:space="preserve">n </w:t>
            </w:r>
            <w:r>
              <w:rPr>
                <w:rFonts w:asciiTheme="majorHAnsi" w:hAnsiTheme="majorHAnsi"/>
                <w:bCs/>
                <w:sz w:val="20"/>
                <w:szCs w:val="20"/>
              </w:rPr>
              <w:t>to</w:t>
            </w:r>
            <w:r w:rsidR="00322625" w:rsidRPr="00A27993">
              <w:rPr>
                <w:rFonts w:asciiTheme="majorHAnsi" w:hAnsiTheme="majorHAnsi"/>
                <w:bCs/>
                <w:sz w:val="20"/>
                <w:szCs w:val="20"/>
              </w:rPr>
              <w:t xml:space="preserve"> respe</w:t>
            </w:r>
            <w:r>
              <w:rPr>
                <w:rFonts w:asciiTheme="majorHAnsi" w:hAnsiTheme="majorHAnsi"/>
                <w:bCs/>
                <w:sz w:val="20"/>
                <w:szCs w:val="20"/>
              </w:rPr>
              <w:t>ct</w:t>
            </w:r>
            <w:r w:rsidR="00322625" w:rsidRPr="00A27993">
              <w:rPr>
                <w:rFonts w:asciiTheme="majorHAnsi" w:hAnsiTheme="majorHAnsi"/>
                <w:bCs/>
                <w:sz w:val="20"/>
                <w:szCs w:val="20"/>
              </w:rPr>
              <w:t xml:space="preserve"> </w:t>
            </w:r>
            <w:r>
              <w:rPr>
                <w:rFonts w:asciiTheme="majorHAnsi" w:hAnsiTheme="majorHAnsi"/>
                <w:bCs/>
                <w:sz w:val="20"/>
                <w:szCs w:val="20"/>
              </w:rPr>
              <w:t>right</w:t>
            </w:r>
            <w:r w:rsidR="00322625" w:rsidRPr="00A27993">
              <w:rPr>
                <w:rFonts w:asciiTheme="majorHAnsi" w:hAnsiTheme="majorHAnsi"/>
                <w:bCs/>
                <w:sz w:val="20"/>
                <w:szCs w:val="20"/>
              </w:rPr>
              <w:t>s)</w:t>
            </w:r>
            <w:r w:rsidR="009846B1">
              <w:rPr>
                <w:rFonts w:asciiTheme="majorHAnsi" w:hAnsiTheme="majorHAnsi"/>
                <w:bCs/>
                <w:sz w:val="20"/>
                <w:szCs w:val="20"/>
              </w:rPr>
              <w:t xml:space="preserve"> thereof</w:t>
            </w:r>
          </w:p>
        </w:tc>
      </w:tr>
      <w:tr w:rsidR="00F621C3" w:rsidRPr="00A27993"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A27993" w:rsidRDefault="00F621C3" w:rsidP="006020A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69F843A8" w:rsidR="00F621C3" w:rsidRPr="00A27993" w:rsidRDefault="00A9273D" w:rsidP="006020A4">
            <w:pPr>
              <w:rPr>
                <w:rFonts w:ascii="Cambria" w:hAnsi="Cambria"/>
                <w:bCs/>
                <w:sz w:val="20"/>
                <w:szCs w:val="20"/>
              </w:rPr>
            </w:pPr>
            <w:r w:rsidRPr="00A27993">
              <w:rPr>
                <w:rFonts w:ascii="Cambria" w:hAnsi="Cambria"/>
                <w:bCs/>
                <w:sz w:val="20"/>
                <w:szCs w:val="20"/>
              </w:rPr>
              <w:t xml:space="preserve">Yes, </w:t>
            </w:r>
            <w:r w:rsidR="00E62624">
              <w:rPr>
                <w:rFonts w:asciiTheme="majorHAnsi" w:hAnsiTheme="majorHAnsi"/>
                <w:bCs/>
                <w:sz w:val="20"/>
                <w:szCs w:val="20"/>
              </w:rPr>
              <w:t xml:space="preserve">the </w:t>
            </w:r>
            <w:r w:rsidRPr="00A27993">
              <w:rPr>
                <w:rFonts w:asciiTheme="majorHAnsi" w:hAnsiTheme="majorHAnsi"/>
                <w:bCs/>
                <w:sz w:val="20"/>
                <w:szCs w:val="20"/>
              </w:rPr>
              <w:t xml:space="preserve">exception of article 46.2.c </w:t>
            </w:r>
            <w:r w:rsidR="00FD6FFF" w:rsidRPr="00A27993">
              <w:rPr>
                <w:rFonts w:asciiTheme="majorHAnsi" w:hAnsiTheme="majorHAnsi"/>
                <w:bCs/>
                <w:sz w:val="20"/>
                <w:szCs w:val="20"/>
              </w:rPr>
              <w:t xml:space="preserve">of the American Convention </w:t>
            </w:r>
            <w:r w:rsidR="00E62624">
              <w:rPr>
                <w:rFonts w:asciiTheme="majorHAnsi" w:hAnsiTheme="majorHAnsi"/>
                <w:bCs/>
                <w:sz w:val="20"/>
                <w:szCs w:val="20"/>
              </w:rPr>
              <w:t xml:space="preserve">is </w:t>
            </w:r>
            <w:r w:rsidR="00FD6FFF" w:rsidRPr="00A27993">
              <w:rPr>
                <w:rFonts w:asciiTheme="majorHAnsi" w:hAnsiTheme="majorHAnsi"/>
                <w:bCs/>
                <w:sz w:val="20"/>
                <w:szCs w:val="20"/>
              </w:rPr>
              <w:t>applicable.</w:t>
            </w:r>
          </w:p>
        </w:tc>
      </w:tr>
      <w:tr w:rsidR="00F621C3" w:rsidRPr="00A27993"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46DAAAAB" w:rsidR="00F621C3" w:rsidRPr="00A27993" w:rsidRDefault="00F621C3" w:rsidP="006020A4">
            <w:pPr>
              <w:jc w:val="center"/>
              <w:rPr>
                <w:rFonts w:ascii="Cambria" w:hAnsi="Cambria"/>
                <w:b/>
                <w:bCs/>
                <w:color w:val="FFFFFF" w:themeColor="background1"/>
                <w:sz w:val="20"/>
                <w:szCs w:val="20"/>
              </w:rPr>
            </w:pPr>
            <w:r w:rsidRPr="00A27993">
              <w:rPr>
                <w:rFonts w:ascii="Cambria" w:hAnsi="Cambria"/>
                <w:b/>
                <w:bCs/>
                <w:color w:val="FFFFFF" w:themeColor="background1"/>
                <w:sz w:val="20"/>
                <w:szCs w:val="20"/>
              </w:rPr>
              <w:t xml:space="preserve">Timeliness of the </w:t>
            </w:r>
            <w:r w:rsidR="000A4DFC">
              <w:rPr>
                <w:rFonts w:ascii="Cambria" w:hAnsi="Cambria"/>
                <w:b/>
                <w:bCs/>
                <w:color w:val="FFFFFF" w:themeColor="background1"/>
                <w:sz w:val="20"/>
                <w:szCs w:val="20"/>
              </w:rPr>
              <w:t>petition</w:t>
            </w:r>
            <w:r w:rsidRPr="00A27993">
              <w:rPr>
                <w:rFonts w:ascii="Cambria" w:hAnsi="Cambria"/>
                <w:b/>
                <w:bCs/>
                <w:color w:val="FFFFFF" w:themeColor="background1"/>
                <w:sz w:val="20"/>
                <w:szCs w:val="20"/>
              </w:rPr>
              <w:t>:</w:t>
            </w:r>
          </w:p>
        </w:tc>
        <w:tc>
          <w:tcPr>
            <w:tcW w:w="5670" w:type="dxa"/>
            <w:vAlign w:val="center"/>
          </w:tcPr>
          <w:p w14:paraId="6A26CCE9" w14:textId="17BBE062" w:rsidR="00F621C3" w:rsidRPr="00A27993" w:rsidRDefault="00A9273D" w:rsidP="006020A4">
            <w:pPr>
              <w:rPr>
                <w:rFonts w:asciiTheme="majorHAnsi" w:hAnsiTheme="majorHAnsi"/>
                <w:bCs/>
                <w:sz w:val="20"/>
                <w:szCs w:val="20"/>
              </w:rPr>
            </w:pPr>
            <w:r w:rsidRPr="00A27993">
              <w:rPr>
                <w:rFonts w:asciiTheme="majorHAnsi" w:hAnsiTheme="majorHAnsi"/>
                <w:bCs/>
                <w:sz w:val="20"/>
                <w:szCs w:val="20"/>
              </w:rPr>
              <w:t xml:space="preserve">Yes, </w:t>
            </w:r>
            <w:r w:rsidR="00E62624">
              <w:rPr>
                <w:rFonts w:asciiTheme="majorHAnsi" w:hAnsiTheme="majorHAnsi"/>
                <w:bCs/>
                <w:sz w:val="20"/>
                <w:szCs w:val="20"/>
              </w:rPr>
              <w:t>i</w:t>
            </w:r>
            <w:r w:rsidRPr="00A27993">
              <w:rPr>
                <w:rFonts w:asciiTheme="majorHAnsi" w:hAnsiTheme="majorHAnsi"/>
                <w:bCs/>
                <w:sz w:val="20"/>
                <w:szCs w:val="20"/>
              </w:rPr>
              <w:t>n the terms on section VI</w:t>
            </w:r>
          </w:p>
        </w:tc>
      </w:tr>
    </w:tbl>
    <w:p w14:paraId="629E2DE8" w14:textId="278AD3BE" w:rsidR="00F621C3" w:rsidRPr="00A27993" w:rsidRDefault="00F621C3" w:rsidP="00F621C3">
      <w:pPr>
        <w:spacing w:before="240" w:after="240"/>
        <w:ind w:firstLine="720"/>
        <w:jc w:val="both"/>
        <w:rPr>
          <w:rFonts w:asciiTheme="majorHAnsi" w:hAnsiTheme="majorHAnsi"/>
          <w:b/>
          <w:sz w:val="20"/>
          <w:szCs w:val="20"/>
        </w:rPr>
      </w:pPr>
      <w:r w:rsidRPr="00A27993">
        <w:rPr>
          <w:rFonts w:asciiTheme="majorHAnsi" w:hAnsiTheme="majorHAnsi"/>
          <w:b/>
          <w:sz w:val="20"/>
          <w:szCs w:val="20"/>
        </w:rPr>
        <w:t xml:space="preserve">V. </w:t>
      </w:r>
      <w:r w:rsidRPr="00A27993">
        <w:rPr>
          <w:rFonts w:asciiTheme="majorHAnsi" w:hAnsiTheme="majorHAnsi"/>
          <w:b/>
          <w:sz w:val="20"/>
          <w:szCs w:val="20"/>
        </w:rPr>
        <w:tab/>
      </w:r>
      <w:r w:rsidR="005816E5" w:rsidRPr="00A27993">
        <w:rPr>
          <w:rFonts w:asciiTheme="majorHAnsi" w:hAnsiTheme="majorHAnsi"/>
          <w:b/>
          <w:sz w:val="20"/>
          <w:szCs w:val="20"/>
        </w:rPr>
        <w:t>ALLEGED</w:t>
      </w:r>
      <w:r w:rsidR="00E62624">
        <w:rPr>
          <w:rFonts w:asciiTheme="majorHAnsi" w:hAnsiTheme="majorHAnsi"/>
          <w:b/>
          <w:sz w:val="20"/>
          <w:szCs w:val="20"/>
        </w:rPr>
        <w:t xml:space="preserve"> FACTS</w:t>
      </w:r>
    </w:p>
    <w:p w14:paraId="43D9F504" w14:textId="2001DEFC"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1. </w:t>
      </w:r>
      <w:r w:rsidRPr="00A27993">
        <w:rPr>
          <w:rFonts w:asciiTheme="majorHAnsi" w:hAnsiTheme="majorHAnsi"/>
          <w:sz w:val="20"/>
          <w:szCs w:val="20"/>
        </w:rPr>
        <w:tab/>
      </w:r>
      <w:r w:rsidR="006057B7">
        <w:rPr>
          <w:rFonts w:asciiTheme="majorHAnsi" w:hAnsiTheme="majorHAnsi"/>
          <w:sz w:val="20"/>
          <w:szCs w:val="20"/>
        </w:rPr>
        <w:t>The</w:t>
      </w:r>
      <w:r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6057B7">
        <w:rPr>
          <w:rFonts w:asciiTheme="majorHAnsi" w:hAnsiTheme="majorHAnsi"/>
          <w:sz w:val="20"/>
          <w:szCs w:val="20"/>
        </w:rPr>
        <w:t>claims</w:t>
      </w:r>
      <w:r w:rsidRPr="00A27993">
        <w:rPr>
          <w:rFonts w:asciiTheme="majorHAnsi" w:hAnsiTheme="majorHAnsi"/>
          <w:sz w:val="20"/>
          <w:szCs w:val="20"/>
        </w:rPr>
        <w:t xml:space="preserve"> </w:t>
      </w:r>
      <w:r w:rsidR="009846B1">
        <w:rPr>
          <w:rFonts w:asciiTheme="majorHAnsi" w:hAnsiTheme="majorHAnsi"/>
          <w:sz w:val="20"/>
          <w:szCs w:val="20"/>
        </w:rPr>
        <w:t xml:space="preserve">that </w:t>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6057B7">
        <w:rPr>
          <w:rFonts w:asciiTheme="majorHAnsi" w:hAnsiTheme="majorHAnsi"/>
          <w:sz w:val="20"/>
          <w:szCs w:val="20"/>
        </w:rPr>
        <w:t>i</w:t>
      </w:r>
      <w:r w:rsidRPr="00A27993">
        <w:rPr>
          <w:rFonts w:asciiTheme="majorHAnsi" w:hAnsiTheme="majorHAnsi"/>
          <w:sz w:val="20"/>
          <w:szCs w:val="20"/>
        </w:rPr>
        <w:t>s interna</w:t>
      </w:r>
      <w:r w:rsidR="006057B7">
        <w:rPr>
          <w:rFonts w:asciiTheme="majorHAnsi" w:hAnsiTheme="majorHAnsi"/>
          <w:sz w:val="20"/>
          <w:szCs w:val="20"/>
        </w:rPr>
        <w:t>t</w:t>
      </w:r>
      <w:r w:rsidRPr="00A27993">
        <w:rPr>
          <w:rFonts w:asciiTheme="majorHAnsi" w:hAnsiTheme="majorHAnsi"/>
          <w:sz w:val="20"/>
          <w:szCs w:val="20"/>
        </w:rPr>
        <w:t>ional</w:t>
      </w:r>
      <w:r w:rsidR="006057B7">
        <w:rPr>
          <w:rFonts w:asciiTheme="majorHAnsi" w:hAnsiTheme="majorHAnsi"/>
          <w:sz w:val="20"/>
          <w:szCs w:val="20"/>
        </w:rPr>
        <w:t>ly</w:t>
      </w:r>
      <w:r w:rsidRPr="00A27993">
        <w:rPr>
          <w:rFonts w:asciiTheme="majorHAnsi" w:hAnsiTheme="majorHAnsi"/>
          <w:sz w:val="20"/>
          <w:szCs w:val="20"/>
        </w:rPr>
        <w:t xml:space="preserve"> respons</w:t>
      </w:r>
      <w:r w:rsidR="006057B7">
        <w:rPr>
          <w:rFonts w:asciiTheme="majorHAnsi" w:hAnsiTheme="majorHAnsi"/>
          <w:sz w:val="20"/>
          <w:szCs w:val="20"/>
        </w:rPr>
        <w:t>i</w:t>
      </w:r>
      <w:r w:rsidRPr="00A27993">
        <w:rPr>
          <w:rFonts w:asciiTheme="majorHAnsi" w:hAnsiTheme="majorHAnsi"/>
          <w:sz w:val="20"/>
          <w:szCs w:val="20"/>
        </w:rPr>
        <w:t xml:space="preserve">ble </w:t>
      </w:r>
      <w:r w:rsidR="00B97AFF">
        <w:rPr>
          <w:rFonts w:asciiTheme="majorHAnsi" w:hAnsiTheme="majorHAnsi"/>
          <w:sz w:val="20"/>
          <w:szCs w:val="20"/>
        </w:rPr>
        <w:t xml:space="preserve">for </w:t>
      </w:r>
      <w:r w:rsidR="00E62624">
        <w:rPr>
          <w:rFonts w:asciiTheme="majorHAnsi" w:hAnsiTheme="majorHAnsi"/>
          <w:sz w:val="20"/>
          <w:szCs w:val="20"/>
        </w:rPr>
        <w:t xml:space="preserve">violating </w:t>
      </w:r>
      <w:r w:rsidR="006057B7">
        <w:rPr>
          <w:rFonts w:asciiTheme="majorHAnsi" w:hAnsiTheme="majorHAnsi"/>
          <w:sz w:val="20"/>
          <w:szCs w:val="20"/>
        </w:rPr>
        <w:t>her right to</w:t>
      </w:r>
      <w:r w:rsidRPr="00A27993">
        <w:rPr>
          <w:rFonts w:asciiTheme="majorHAnsi" w:hAnsiTheme="majorHAnsi"/>
          <w:sz w:val="20"/>
          <w:szCs w:val="20"/>
        </w:rPr>
        <w:t xml:space="preserve"> </w:t>
      </w:r>
      <w:r w:rsidR="006057B7">
        <w:rPr>
          <w:rFonts w:asciiTheme="majorHAnsi" w:hAnsiTheme="majorHAnsi"/>
          <w:sz w:val="20"/>
          <w:szCs w:val="20"/>
        </w:rPr>
        <w:t>private property</w:t>
      </w:r>
      <w:r w:rsidRPr="00A27993">
        <w:rPr>
          <w:rFonts w:asciiTheme="majorHAnsi" w:hAnsiTheme="majorHAnsi"/>
          <w:sz w:val="20"/>
          <w:szCs w:val="20"/>
        </w:rPr>
        <w:t xml:space="preserve">, </w:t>
      </w:r>
      <w:r w:rsidR="00E62624">
        <w:rPr>
          <w:rFonts w:asciiTheme="majorHAnsi" w:hAnsiTheme="majorHAnsi"/>
          <w:sz w:val="20"/>
          <w:szCs w:val="20"/>
        </w:rPr>
        <w:t xml:space="preserve">by virtue of </w:t>
      </w:r>
      <w:r w:rsidR="00B97AFF">
        <w:rPr>
          <w:rFonts w:asciiTheme="majorHAnsi" w:hAnsiTheme="majorHAnsi"/>
          <w:sz w:val="20"/>
          <w:szCs w:val="20"/>
        </w:rPr>
        <w:t xml:space="preserve">the </w:t>
      </w:r>
      <w:r w:rsidR="00E62624">
        <w:rPr>
          <w:rFonts w:asciiTheme="majorHAnsi" w:hAnsiTheme="majorHAnsi"/>
          <w:sz w:val="20"/>
          <w:szCs w:val="20"/>
        </w:rPr>
        <w:t xml:space="preserve">allegedly </w:t>
      </w:r>
      <w:r w:rsidR="00B97AFF">
        <w:rPr>
          <w:rFonts w:asciiTheme="majorHAnsi" w:hAnsiTheme="majorHAnsi"/>
          <w:sz w:val="20"/>
          <w:szCs w:val="20"/>
        </w:rPr>
        <w:t>excessive delay</w:t>
      </w:r>
      <w:r w:rsidRPr="00A27993">
        <w:rPr>
          <w:rFonts w:asciiTheme="majorHAnsi" w:hAnsiTheme="majorHAnsi"/>
          <w:sz w:val="20"/>
          <w:szCs w:val="20"/>
        </w:rPr>
        <w:t xml:space="preserve"> </w:t>
      </w:r>
      <w:r w:rsidR="00B97AFF">
        <w:rPr>
          <w:rFonts w:asciiTheme="majorHAnsi" w:hAnsiTheme="majorHAnsi"/>
          <w:sz w:val="20"/>
          <w:szCs w:val="20"/>
        </w:rPr>
        <w:t xml:space="preserve">in </w:t>
      </w:r>
      <w:r w:rsidR="00E62624">
        <w:rPr>
          <w:rFonts w:asciiTheme="majorHAnsi" w:hAnsiTheme="majorHAnsi"/>
          <w:sz w:val="20"/>
          <w:szCs w:val="20"/>
        </w:rPr>
        <w:t xml:space="preserve">adopting a definitive decision </w:t>
      </w:r>
      <w:r w:rsidR="00B97AFF">
        <w:rPr>
          <w:rFonts w:asciiTheme="majorHAnsi" w:hAnsiTheme="majorHAnsi"/>
          <w:sz w:val="20"/>
          <w:szCs w:val="20"/>
        </w:rPr>
        <w:t xml:space="preserve">on the judicial process </w:t>
      </w:r>
      <w:r w:rsidR="00E62624">
        <w:rPr>
          <w:rFonts w:asciiTheme="majorHAnsi" w:hAnsiTheme="majorHAnsi"/>
          <w:sz w:val="20"/>
          <w:szCs w:val="20"/>
        </w:rPr>
        <w:t xml:space="preserve">of expropriation of certain </w:t>
      </w:r>
      <w:r w:rsidR="00B97AFF">
        <w:rPr>
          <w:rFonts w:asciiTheme="majorHAnsi" w:hAnsiTheme="majorHAnsi"/>
          <w:sz w:val="20"/>
          <w:szCs w:val="20"/>
        </w:rPr>
        <w:t>lands</w:t>
      </w:r>
      <w:r w:rsidRPr="00A27993">
        <w:rPr>
          <w:rFonts w:asciiTheme="majorHAnsi" w:hAnsiTheme="majorHAnsi"/>
          <w:sz w:val="20"/>
          <w:szCs w:val="20"/>
        </w:rPr>
        <w:t xml:space="preserve"> </w:t>
      </w:r>
      <w:r w:rsidR="00E62624">
        <w:rPr>
          <w:rFonts w:asciiTheme="majorHAnsi" w:hAnsiTheme="majorHAnsi"/>
          <w:sz w:val="20"/>
          <w:szCs w:val="20"/>
        </w:rPr>
        <w:t xml:space="preserve">belonging to </w:t>
      </w:r>
      <w:r w:rsidR="00B97AFF">
        <w:rPr>
          <w:rFonts w:asciiTheme="majorHAnsi" w:hAnsiTheme="majorHAnsi"/>
          <w:sz w:val="20"/>
          <w:szCs w:val="20"/>
        </w:rPr>
        <w:t>her late father</w:t>
      </w:r>
      <w:r w:rsidRPr="00A27993">
        <w:rPr>
          <w:rFonts w:asciiTheme="majorHAnsi" w:hAnsiTheme="majorHAnsi"/>
          <w:sz w:val="20"/>
          <w:szCs w:val="20"/>
        </w:rPr>
        <w:t xml:space="preserve">, judicial </w:t>
      </w:r>
      <w:r w:rsidR="00B97AFF">
        <w:rPr>
          <w:rFonts w:asciiTheme="majorHAnsi" w:hAnsiTheme="majorHAnsi"/>
          <w:sz w:val="20"/>
          <w:szCs w:val="20"/>
        </w:rPr>
        <w:t>delay which</w:t>
      </w:r>
      <w:r w:rsidR="00E62624">
        <w:rPr>
          <w:rFonts w:asciiTheme="majorHAnsi" w:hAnsiTheme="majorHAnsi"/>
          <w:sz w:val="20"/>
          <w:szCs w:val="20"/>
        </w:rPr>
        <w:t xml:space="preserve"> allegedly </w:t>
      </w:r>
      <w:r w:rsidR="00B97AFF">
        <w:rPr>
          <w:rFonts w:asciiTheme="majorHAnsi" w:hAnsiTheme="majorHAnsi"/>
          <w:sz w:val="20"/>
          <w:szCs w:val="20"/>
        </w:rPr>
        <w:t>resulted in the lack of payment</w:t>
      </w:r>
      <w:r w:rsidRPr="00A27993">
        <w:rPr>
          <w:rFonts w:asciiTheme="majorHAnsi" w:hAnsiTheme="majorHAnsi"/>
          <w:sz w:val="20"/>
          <w:szCs w:val="20"/>
        </w:rPr>
        <w:t xml:space="preserve"> </w:t>
      </w:r>
      <w:r w:rsidR="00B97AFF">
        <w:rPr>
          <w:rFonts w:asciiTheme="majorHAnsi" w:hAnsiTheme="majorHAnsi"/>
          <w:sz w:val="20"/>
          <w:szCs w:val="20"/>
        </w:rPr>
        <w:t>of the fair compensation she is entitled to</w:t>
      </w:r>
      <w:r w:rsidRPr="00A27993">
        <w:rPr>
          <w:rFonts w:asciiTheme="majorHAnsi" w:hAnsiTheme="majorHAnsi"/>
          <w:sz w:val="20"/>
          <w:szCs w:val="20"/>
        </w:rPr>
        <w:t xml:space="preserve"> </w:t>
      </w:r>
      <w:r w:rsidR="00B97AFF">
        <w:rPr>
          <w:rFonts w:asciiTheme="majorHAnsi" w:hAnsiTheme="majorHAnsi"/>
          <w:sz w:val="20"/>
          <w:szCs w:val="20"/>
        </w:rPr>
        <w:t xml:space="preserve">as her father’s </w:t>
      </w:r>
      <w:r w:rsidR="000029B1">
        <w:rPr>
          <w:rFonts w:asciiTheme="majorHAnsi" w:hAnsiTheme="majorHAnsi"/>
          <w:sz w:val="20"/>
          <w:szCs w:val="20"/>
        </w:rPr>
        <w:t>judicially recognized</w:t>
      </w:r>
      <w:r w:rsidR="00B97AFF">
        <w:rPr>
          <w:rFonts w:asciiTheme="majorHAnsi" w:hAnsiTheme="majorHAnsi"/>
          <w:sz w:val="20"/>
          <w:szCs w:val="20"/>
        </w:rPr>
        <w:t xml:space="preserve"> heir</w:t>
      </w:r>
      <w:r w:rsidR="000029B1">
        <w:rPr>
          <w:rFonts w:asciiTheme="majorHAnsi" w:hAnsiTheme="majorHAnsi"/>
          <w:sz w:val="20"/>
          <w:szCs w:val="20"/>
        </w:rPr>
        <w:t>ess</w:t>
      </w:r>
      <w:r w:rsidRPr="00A27993">
        <w:rPr>
          <w:rFonts w:asciiTheme="majorHAnsi" w:hAnsiTheme="majorHAnsi"/>
          <w:sz w:val="20"/>
          <w:szCs w:val="20"/>
        </w:rPr>
        <w:t xml:space="preserve">, </w:t>
      </w:r>
      <w:r w:rsidR="000029B1">
        <w:rPr>
          <w:rFonts w:asciiTheme="majorHAnsi" w:hAnsiTheme="majorHAnsi"/>
          <w:sz w:val="20"/>
          <w:szCs w:val="20"/>
        </w:rPr>
        <w:t xml:space="preserve">given that the </w:t>
      </w:r>
      <w:r w:rsidR="00B97AFF">
        <w:rPr>
          <w:rFonts w:asciiTheme="majorHAnsi" w:hAnsiTheme="majorHAnsi"/>
          <w:sz w:val="20"/>
          <w:szCs w:val="20"/>
        </w:rPr>
        <w:t xml:space="preserve">lands and </w:t>
      </w:r>
      <w:r w:rsidR="000029B1">
        <w:rPr>
          <w:rFonts w:asciiTheme="majorHAnsi" w:hAnsiTheme="majorHAnsi"/>
          <w:sz w:val="20"/>
          <w:szCs w:val="20"/>
        </w:rPr>
        <w:t>their adjoining movable and immovable property</w:t>
      </w:r>
      <w:r w:rsidR="009C7306">
        <w:rPr>
          <w:rFonts w:asciiTheme="majorHAnsi" w:hAnsiTheme="majorHAnsi"/>
          <w:sz w:val="20"/>
          <w:szCs w:val="20"/>
        </w:rPr>
        <w:t xml:space="preserve"> </w:t>
      </w:r>
      <w:r w:rsidR="00B97AFF">
        <w:rPr>
          <w:rFonts w:asciiTheme="majorHAnsi" w:hAnsiTheme="majorHAnsi"/>
          <w:sz w:val="20"/>
          <w:szCs w:val="20"/>
        </w:rPr>
        <w:t xml:space="preserve">were </w:t>
      </w:r>
      <w:r w:rsidR="000029B1">
        <w:rPr>
          <w:rFonts w:asciiTheme="majorHAnsi" w:hAnsiTheme="majorHAnsi"/>
          <w:sz w:val="20"/>
          <w:szCs w:val="20"/>
        </w:rPr>
        <w:t xml:space="preserve">taken </w:t>
      </w:r>
      <w:r w:rsidR="00B97AFF">
        <w:rPr>
          <w:rFonts w:asciiTheme="majorHAnsi" w:hAnsiTheme="majorHAnsi"/>
          <w:sz w:val="20"/>
          <w:szCs w:val="20"/>
        </w:rPr>
        <w:t>by the</w:t>
      </w:r>
      <w:r w:rsidR="00D10815" w:rsidRPr="00A27993">
        <w:rPr>
          <w:rFonts w:asciiTheme="majorHAnsi" w:hAnsiTheme="majorHAnsi"/>
          <w:sz w:val="20"/>
          <w:szCs w:val="20"/>
        </w:rPr>
        <w:t xml:space="preserve"> State</w:t>
      </w:r>
      <w:r w:rsidRPr="00A27993">
        <w:rPr>
          <w:rFonts w:asciiTheme="majorHAnsi" w:hAnsiTheme="majorHAnsi"/>
          <w:sz w:val="20"/>
          <w:szCs w:val="20"/>
        </w:rPr>
        <w:t xml:space="preserve"> </w:t>
      </w:r>
      <w:r w:rsidR="00B97AFF">
        <w:rPr>
          <w:rFonts w:asciiTheme="majorHAnsi" w:hAnsiTheme="majorHAnsi"/>
          <w:sz w:val="20"/>
          <w:szCs w:val="20"/>
        </w:rPr>
        <w:t>since</w:t>
      </w:r>
      <w:r w:rsidRPr="00A27993">
        <w:rPr>
          <w:rFonts w:asciiTheme="majorHAnsi" w:hAnsiTheme="majorHAnsi"/>
          <w:sz w:val="20"/>
          <w:szCs w:val="20"/>
        </w:rPr>
        <w:t xml:space="preserve"> 1974 </w:t>
      </w:r>
      <w:r w:rsidR="00B97AFF">
        <w:rPr>
          <w:rFonts w:asciiTheme="majorHAnsi" w:hAnsiTheme="majorHAnsi"/>
          <w:sz w:val="20"/>
          <w:szCs w:val="20"/>
        </w:rPr>
        <w:t>without any payment whatsoever</w:t>
      </w:r>
      <w:r w:rsidRPr="00A27993">
        <w:rPr>
          <w:rFonts w:asciiTheme="majorHAnsi" w:hAnsiTheme="majorHAnsi"/>
          <w:sz w:val="20"/>
          <w:szCs w:val="20"/>
        </w:rPr>
        <w:t>.</w:t>
      </w:r>
    </w:p>
    <w:p w14:paraId="1B997425" w14:textId="238905E2"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2. </w:t>
      </w:r>
      <w:r w:rsidRPr="00A27993">
        <w:rPr>
          <w:rFonts w:asciiTheme="majorHAnsi" w:hAnsiTheme="majorHAnsi"/>
          <w:sz w:val="20"/>
          <w:szCs w:val="20"/>
        </w:rPr>
        <w:tab/>
      </w:r>
      <w:r w:rsidR="00B97AFF">
        <w:rPr>
          <w:rFonts w:asciiTheme="majorHAnsi" w:hAnsiTheme="majorHAnsi"/>
          <w:sz w:val="20"/>
          <w:szCs w:val="20"/>
        </w:rPr>
        <w:t>The</w:t>
      </w:r>
      <w:r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0029B1">
        <w:rPr>
          <w:rFonts w:asciiTheme="majorHAnsi" w:hAnsiTheme="majorHAnsi"/>
          <w:sz w:val="20"/>
          <w:szCs w:val="20"/>
        </w:rPr>
        <w:t>states</w:t>
      </w:r>
      <w:r w:rsidRPr="00A27993">
        <w:rPr>
          <w:rFonts w:asciiTheme="majorHAnsi" w:hAnsiTheme="majorHAnsi"/>
          <w:sz w:val="20"/>
          <w:szCs w:val="20"/>
        </w:rPr>
        <w:t xml:space="preserve"> </w:t>
      </w:r>
      <w:r w:rsidR="009D396B">
        <w:rPr>
          <w:rFonts w:asciiTheme="majorHAnsi" w:hAnsiTheme="majorHAnsi"/>
          <w:sz w:val="20"/>
          <w:szCs w:val="20"/>
        </w:rPr>
        <w:t>that the Peruvian Government</w:t>
      </w:r>
      <w:r w:rsidRPr="00A27993">
        <w:rPr>
          <w:rFonts w:asciiTheme="majorHAnsi" w:hAnsiTheme="majorHAnsi"/>
          <w:sz w:val="20"/>
          <w:szCs w:val="20"/>
        </w:rPr>
        <w:t xml:space="preserve">, </w:t>
      </w:r>
      <w:r w:rsidR="009D396B">
        <w:rPr>
          <w:rFonts w:asciiTheme="majorHAnsi" w:hAnsiTheme="majorHAnsi"/>
          <w:sz w:val="20"/>
          <w:szCs w:val="20"/>
        </w:rPr>
        <w:t>via  Supreme Decree</w:t>
      </w:r>
      <w:r w:rsidRPr="00A27993">
        <w:rPr>
          <w:rFonts w:asciiTheme="majorHAnsi" w:hAnsiTheme="majorHAnsi"/>
          <w:sz w:val="20"/>
          <w:szCs w:val="20"/>
        </w:rPr>
        <w:t xml:space="preserve"> No. 0354-74-AG </w:t>
      </w:r>
      <w:r w:rsidR="000029B1">
        <w:rPr>
          <w:rFonts w:asciiTheme="majorHAnsi" w:hAnsiTheme="majorHAnsi"/>
          <w:sz w:val="20"/>
          <w:szCs w:val="20"/>
        </w:rPr>
        <w:t>of</w:t>
      </w:r>
      <w:r w:rsidR="009D396B">
        <w:rPr>
          <w:rFonts w:asciiTheme="majorHAnsi" w:hAnsiTheme="majorHAnsi"/>
          <w:sz w:val="20"/>
          <w:szCs w:val="20"/>
        </w:rPr>
        <w:t xml:space="preserve"> April 30,</w:t>
      </w:r>
      <w:r w:rsidRPr="00A27993">
        <w:rPr>
          <w:rFonts w:asciiTheme="majorHAnsi" w:hAnsiTheme="majorHAnsi"/>
          <w:sz w:val="20"/>
          <w:szCs w:val="20"/>
        </w:rPr>
        <w:t xml:space="preserve"> 1974, </w:t>
      </w:r>
      <w:r w:rsidR="000029B1">
        <w:rPr>
          <w:rFonts w:asciiTheme="majorHAnsi" w:hAnsiTheme="majorHAnsi"/>
          <w:sz w:val="20"/>
          <w:szCs w:val="20"/>
        </w:rPr>
        <w:t xml:space="preserve">decided to incorporate the </w:t>
      </w:r>
      <w:r w:rsidRPr="00A27993">
        <w:rPr>
          <w:rFonts w:asciiTheme="majorHAnsi" w:hAnsiTheme="majorHAnsi"/>
          <w:sz w:val="20"/>
          <w:szCs w:val="20"/>
        </w:rPr>
        <w:t xml:space="preserve">“San Luis” </w:t>
      </w:r>
      <w:r w:rsidR="009C7306">
        <w:rPr>
          <w:rFonts w:asciiTheme="majorHAnsi" w:hAnsiTheme="majorHAnsi"/>
          <w:sz w:val="20"/>
          <w:szCs w:val="20"/>
        </w:rPr>
        <w:t>and</w:t>
      </w:r>
      <w:r w:rsidRPr="00A27993">
        <w:rPr>
          <w:rFonts w:asciiTheme="majorHAnsi" w:hAnsiTheme="majorHAnsi"/>
          <w:sz w:val="20"/>
          <w:szCs w:val="20"/>
        </w:rPr>
        <w:t xml:space="preserve"> “Puerto Arturo”</w:t>
      </w:r>
      <w:r w:rsidR="009C7306">
        <w:rPr>
          <w:rFonts w:asciiTheme="majorHAnsi" w:hAnsiTheme="majorHAnsi"/>
          <w:sz w:val="20"/>
          <w:szCs w:val="20"/>
        </w:rPr>
        <w:t xml:space="preserve"> estates</w:t>
      </w:r>
      <w:r w:rsidRPr="00A27993">
        <w:rPr>
          <w:rFonts w:asciiTheme="majorHAnsi" w:hAnsiTheme="majorHAnsi"/>
          <w:sz w:val="20"/>
          <w:szCs w:val="20"/>
        </w:rPr>
        <w:t xml:space="preserve">, </w:t>
      </w:r>
      <w:r w:rsidR="009C7306">
        <w:rPr>
          <w:rFonts w:asciiTheme="majorHAnsi" w:hAnsiTheme="majorHAnsi"/>
          <w:sz w:val="20"/>
          <w:szCs w:val="20"/>
        </w:rPr>
        <w:t>in the</w:t>
      </w:r>
      <w:r w:rsidRPr="00A27993">
        <w:rPr>
          <w:rFonts w:asciiTheme="majorHAnsi" w:hAnsiTheme="majorHAnsi"/>
          <w:sz w:val="20"/>
          <w:szCs w:val="20"/>
        </w:rPr>
        <w:t xml:space="preserve"> Department</w:t>
      </w:r>
      <w:r w:rsidR="009C7306">
        <w:rPr>
          <w:rFonts w:asciiTheme="majorHAnsi" w:hAnsiTheme="majorHAnsi"/>
          <w:sz w:val="20"/>
          <w:szCs w:val="20"/>
        </w:rPr>
        <w:t xml:space="preserve"> </w:t>
      </w:r>
      <w:r w:rsidRPr="00A27993">
        <w:rPr>
          <w:rFonts w:asciiTheme="majorHAnsi" w:hAnsiTheme="majorHAnsi"/>
          <w:sz w:val="20"/>
          <w:szCs w:val="20"/>
        </w:rPr>
        <w:t>o</w:t>
      </w:r>
      <w:r w:rsidR="009C7306">
        <w:rPr>
          <w:rFonts w:asciiTheme="majorHAnsi" w:hAnsiTheme="majorHAnsi"/>
          <w:sz w:val="20"/>
          <w:szCs w:val="20"/>
        </w:rPr>
        <w:t>f</w:t>
      </w:r>
      <w:r w:rsidRPr="00A27993">
        <w:rPr>
          <w:rFonts w:asciiTheme="majorHAnsi" w:hAnsiTheme="majorHAnsi"/>
          <w:sz w:val="20"/>
          <w:szCs w:val="20"/>
        </w:rPr>
        <w:t xml:space="preserve"> Puno, </w:t>
      </w:r>
      <w:r w:rsidR="000029B1">
        <w:rPr>
          <w:rFonts w:asciiTheme="majorHAnsi" w:hAnsiTheme="majorHAnsi"/>
          <w:sz w:val="20"/>
          <w:szCs w:val="20"/>
        </w:rPr>
        <w:t xml:space="preserve">to </w:t>
      </w:r>
      <w:r w:rsidR="009C7306">
        <w:rPr>
          <w:rFonts w:asciiTheme="majorHAnsi" w:hAnsiTheme="majorHAnsi"/>
          <w:sz w:val="20"/>
          <w:szCs w:val="20"/>
        </w:rPr>
        <w:t>the process of agrarian reform</w:t>
      </w:r>
      <w:r w:rsidRPr="00A27993">
        <w:rPr>
          <w:rFonts w:asciiTheme="majorHAnsi" w:hAnsiTheme="majorHAnsi"/>
          <w:sz w:val="20"/>
          <w:szCs w:val="20"/>
        </w:rPr>
        <w:t>, aut</w:t>
      </w:r>
      <w:r w:rsidR="009C7306">
        <w:rPr>
          <w:rFonts w:asciiTheme="majorHAnsi" w:hAnsiTheme="majorHAnsi"/>
          <w:sz w:val="20"/>
          <w:szCs w:val="20"/>
        </w:rPr>
        <w:t>h</w:t>
      </w:r>
      <w:r w:rsidRPr="00A27993">
        <w:rPr>
          <w:rFonts w:asciiTheme="majorHAnsi" w:hAnsiTheme="majorHAnsi"/>
          <w:sz w:val="20"/>
          <w:szCs w:val="20"/>
        </w:rPr>
        <w:t>oriz</w:t>
      </w:r>
      <w:r w:rsidR="009C7306">
        <w:rPr>
          <w:rFonts w:asciiTheme="majorHAnsi" w:hAnsiTheme="majorHAnsi"/>
          <w:sz w:val="20"/>
          <w:szCs w:val="20"/>
        </w:rPr>
        <w:t>ing their</w:t>
      </w:r>
      <w:r w:rsidRPr="00A27993">
        <w:rPr>
          <w:rFonts w:asciiTheme="majorHAnsi" w:hAnsiTheme="majorHAnsi"/>
          <w:sz w:val="20"/>
          <w:szCs w:val="20"/>
        </w:rPr>
        <w:t xml:space="preserve"> </w:t>
      </w:r>
      <w:r w:rsidR="006A5D2F">
        <w:rPr>
          <w:rFonts w:asciiTheme="majorHAnsi" w:hAnsiTheme="majorHAnsi"/>
          <w:sz w:val="20"/>
          <w:szCs w:val="20"/>
        </w:rPr>
        <w:t>expropriation</w:t>
      </w:r>
      <w:r w:rsidR="009C7306">
        <w:rPr>
          <w:rFonts w:asciiTheme="majorHAnsi" w:hAnsiTheme="majorHAnsi"/>
          <w:sz w:val="20"/>
          <w:szCs w:val="20"/>
        </w:rPr>
        <w:t xml:space="preserve"> </w:t>
      </w:r>
      <w:r w:rsidR="000029B1">
        <w:rPr>
          <w:rFonts w:asciiTheme="majorHAnsi" w:hAnsiTheme="majorHAnsi"/>
          <w:sz w:val="20"/>
          <w:szCs w:val="20"/>
        </w:rPr>
        <w:t xml:space="preserve">together with that of the </w:t>
      </w:r>
      <w:r w:rsidR="009C7306">
        <w:rPr>
          <w:rFonts w:asciiTheme="majorHAnsi" w:hAnsiTheme="majorHAnsi"/>
          <w:sz w:val="20"/>
          <w:szCs w:val="20"/>
        </w:rPr>
        <w:t>cattle</w:t>
      </w:r>
      <w:r w:rsidRPr="00A27993">
        <w:rPr>
          <w:rFonts w:asciiTheme="majorHAnsi" w:hAnsiTheme="majorHAnsi"/>
          <w:sz w:val="20"/>
          <w:szCs w:val="20"/>
        </w:rPr>
        <w:t xml:space="preserve">, </w:t>
      </w:r>
      <w:r w:rsidR="009C7306">
        <w:rPr>
          <w:rFonts w:asciiTheme="majorHAnsi" w:hAnsiTheme="majorHAnsi"/>
          <w:sz w:val="20"/>
          <w:szCs w:val="20"/>
        </w:rPr>
        <w:t>facilities</w:t>
      </w:r>
      <w:r w:rsidRPr="00A27993">
        <w:rPr>
          <w:rFonts w:asciiTheme="majorHAnsi" w:hAnsiTheme="majorHAnsi"/>
          <w:sz w:val="20"/>
          <w:szCs w:val="20"/>
        </w:rPr>
        <w:t xml:space="preserve">, </w:t>
      </w:r>
      <w:r w:rsidR="009C7306" w:rsidRPr="00A27993">
        <w:rPr>
          <w:rFonts w:asciiTheme="majorHAnsi" w:hAnsiTheme="majorHAnsi"/>
          <w:sz w:val="20"/>
          <w:szCs w:val="20"/>
        </w:rPr>
        <w:t>constructions</w:t>
      </w:r>
      <w:r w:rsidRPr="00A27993">
        <w:rPr>
          <w:rFonts w:asciiTheme="majorHAnsi" w:hAnsiTheme="majorHAnsi"/>
          <w:sz w:val="20"/>
          <w:szCs w:val="20"/>
        </w:rPr>
        <w:t xml:space="preserve"> </w:t>
      </w:r>
      <w:r w:rsidR="009C7306">
        <w:rPr>
          <w:rFonts w:asciiTheme="majorHAnsi" w:hAnsiTheme="majorHAnsi"/>
          <w:sz w:val="20"/>
          <w:szCs w:val="20"/>
        </w:rPr>
        <w:t xml:space="preserve">and permanent plantations located </w:t>
      </w:r>
      <w:r w:rsidR="000029B1">
        <w:rPr>
          <w:rFonts w:asciiTheme="majorHAnsi" w:hAnsiTheme="majorHAnsi"/>
          <w:sz w:val="20"/>
          <w:szCs w:val="20"/>
        </w:rPr>
        <w:t>therei</w:t>
      </w:r>
      <w:r w:rsidR="000A4DFC">
        <w:rPr>
          <w:rFonts w:asciiTheme="majorHAnsi" w:hAnsiTheme="majorHAnsi"/>
          <w:sz w:val="20"/>
          <w:szCs w:val="20"/>
        </w:rPr>
        <w:t>n</w:t>
      </w:r>
      <w:r w:rsidRPr="00A27993">
        <w:rPr>
          <w:rFonts w:asciiTheme="majorHAnsi" w:hAnsiTheme="majorHAnsi"/>
          <w:sz w:val="20"/>
          <w:szCs w:val="20"/>
        </w:rPr>
        <w:t xml:space="preserve">; </w:t>
      </w:r>
      <w:r w:rsidR="009C7306">
        <w:rPr>
          <w:rFonts w:asciiTheme="majorHAnsi" w:hAnsiTheme="majorHAnsi"/>
          <w:sz w:val="20"/>
          <w:szCs w:val="20"/>
        </w:rPr>
        <w:t>and that in</w:t>
      </w:r>
      <w:r w:rsidRPr="00A27993">
        <w:rPr>
          <w:rFonts w:asciiTheme="majorHAnsi" w:hAnsiTheme="majorHAnsi"/>
          <w:sz w:val="20"/>
          <w:szCs w:val="20"/>
        </w:rPr>
        <w:t xml:space="preserve"> </w:t>
      </w:r>
      <w:r w:rsidR="009C7306">
        <w:rPr>
          <w:rFonts w:asciiTheme="majorHAnsi" w:hAnsiTheme="majorHAnsi"/>
          <w:sz w:val="20"/>
          <w:szCs w:val="20"/>
        </w:rPr>
        <w:t>compliance of such</w:t>
      </w:r>
      <w:r w:rsidRPr="00A27993">
        <w:rPr>
          <w:rFonts w:asciiTheme="majorHAnsi" w:hAnsiTheme="majorHAnsi"/>
          <w:sz w:val="20"/>
          <w:szCs w:val="20"/>
        </w:rPr>
        <w:t xml:space="preserve"> </w:t>
      </w:r>
      <w:r w:rsidR="009C7306" w:rsidRPr="00A27993">
        <w:rPr>
          <w:rFonts w:asciiTheme="majorHAnsi" w:hAnsiTheme="majorHAnsi"/>
          <w:sz w:val="20"/>
          <w:szCs w:val="20"/>
        </w:rPr>
        <w:t>decision</w:t>
      </w:r>
      <w:r w:rsidRPr="00A27993">
        <w:rPr>
          <w:rFonts w:asciiTheme="majorHAnsi" w:hAnsiTheme="majorHAnsi"/>
          <w:sz w:val="20"/>
          <w:szCs w:val="20"/>
        </w:rPr>
        <w:t xml:space="preserve">, </w:t>
      </w:r>
      <w:r w:rsidR="00266B1A">
        <w:rPr>
          <w:rFonts w:asciiTheme="majorHAnsi" w:hAnsiTheme="majorHAnsi"/>
          <w:sz w:val="20"/>
          <w:szCs w:val="20"/>
        </w:rPr>
        <w:t>the representative of the</w:t>
      </w:r>
      <w:r w:rsidRPr="00A27993">
        <w:rPr>
          <w:rFonts w:asciiTheme="majorHAnsi" w:hAnsiTheme="majorHAnsi"/>
          <w:sz w:val="20"/>
          <w:szCs w:val="20"/>
        </w:rPr>
        <w:t xml:space="preserve"> </w:t>
      </w:r>
      <w:r w:rsidR="000029B1">
        <w:rPr>
          <w:rFonts w:asciiTheme="majorHAnsi" w:hAnsiTheme="majorHAnsi"/>
          <w:sz w:val="20"/>
          <w:szCs w:val="20"/>
        </w:rPr>
        <w:t xml:space="preserve">General Directorate of </w:t>
      </w:r>
      <w:r w:rsidR="00266B1A" w:rsidRPr="00A27993">
        <w:rPr>
          <w:rFonts w:asciiTheme="majorHAnsi" w:hAnsiTheme="majorHAnsi"/>
          <w:sz w:val="20"/>
          <w:szCs w:val="20"/>
        </w:rPr>
        <w:t>Agraria</w:t>
      </w:r>
      <w:r w:rsidR="00266B1A">
        <w:rPr>
          <w:rFonts w:asciiTheme="majorHAnsi" w:hAnsiTheme="majorHAnsi"/>
          <w:sz w:val="20"/>
          <w:szCs w:val="20"/>
        </w:rPr>
        <w:t>n</w:t>
      </w:r>
      <w:r w:rsidR="00266B1A" w:rsidRPr="00A27993">
        <w:rPr>
          <w:rFonts w:asciiTheme="majorHAnsi" w:hAnsiTheme="majorHAnsi"/>
          <w:sz w:val="20"/>
          <w:szCs w:val="20"/>
        </w:rPr>
        <w:t xml:space="preserve"> Reform </w:t>
      </w:r>
      <w:r w:rsidR="000029B1">
        <w:rPr>
          <w:rFonts w:asciiTheme="majorHAnsi" w:hAnsiTheme="majorHAnsi"/>
          <w:sz w:val="20"/>
          <w:szCs w:val="20"/>
        </w:rPr>
        <w:t>at</w:t>
      </w:r>
      <w:r w:rsidR="00266B1A">
        <w:rPr>
          <w:rFonts w:asciiTheme="majorHAnsi" w:hAnsiTheme="majorHAnsi"/>
          <w:sz w:val="20"/>
          <w:szCs w:val="20"/>
        </w:rPr>
        <w:t xml:space="preserve"> the </w:t>
      </w:r>
      <w:r w:rsidRPr="00A27993">
        <w:rPr>
          <w:rFonts w:asciiTheme="majorHAnsi" w:hAnsiTheme="majorHAnsi"/>
          <w:sz w:val="20"/>
          <w:szCs w:val="20"/>
        </w:rPr>
        <w:t>Minist</w:t>
      </w:r>
      <w:r w:rsidR="00266B1A">
        <w:rPr>
          <w:rFonts w:asciiTheme="majorHAnsi" w:hAnsiTheme="majorHAnsi"/>
          <w:sz w:val="20"/>
          <w:szCs w:val="20"/>
        </w:rPr>
        <w:t>ry</w:t>
      </w:r>
      <w:r w:rsidRPr="00A27993">
        <w:rPr>
          <w:rFonts w:asciiTheme="majorHAnsi" w:hAnsiTheme="majorHAnsi"/>
          <w:sz w:val="20"/>
          <w:szCs w:val="20"/>
        </w:rPr>
        <w:t xml:space="preserve"> </w:t>
      </w:r>
      <w:r w:rsidR="000029B1">
        <w:rPr>
          <w:rFonts w:asciiTheme="majorHAnsi" w:hAnsiTheme="majorHAnsi"/>
          <w:sz w:val="20"/>
          <w:szCs w:val="20"/>
        </w:rPr>
        <w:t xml:space="preserve">of Agriculture </w:t>
      </w:r>
      <w:r w:rsidR="00266B1A">
        <w:rPr>
          <w:rFonts w:asciiTheme="majorHAnsi" w:hAnsiTheme="majorHAnsi"/>
          <w:sz w:val="20"/>
          <w:szCs w:val="20"/>
        </w:rPr>
        <w:t>initiated the</w:t>
      </w:r>
      <w:r w:rsidRPr="00A27993">
        <w:rPr>
          <w:rFonts w:asciiTheme="majorHAnsi" w:hAnsiTheme="majorHAnsi"/>
          <w:sz w:val="20"/>
          <w:szCs w:val="20"/>
        </w:rPr>
        <w:t xml:space="preserve"> </w:t>
      </w:r>
      <w:r w:rsidR="000029B1">
        <w:rPr>
          <w:rFonts w:asciiTheme="majorHAnsi" w:hAnsiTheme="majorHAnsi"/>
          <w:sz w:val="20"/>
          <w:szCs w:val="20"/>
        </w:rPr>
        <w:t xml:space="preserve">corresponding </w:t>
      </w:r>
      <w:r w:rsidRPr="00A27993">
        <w:rPr>
          <w:rFonts w:asciiTheme="majorHAnsi" w:hAnsiTheme="majorHAnsi"/>
          <w:sz w:val="20"/>
          <w:szCs w:val="20"/>
        </w:rPr>
        <w:t xml:space="preserve">judicial </w:t>
      </w:r>
      <w:r w:rsidR="006A5D2F">
        <w:rPr>
          <w:rFonts w:asciiTheme="majorHAnsi" w:hAnsiTheme="majorHAnsi"/>
          <w:sz w:val="20"/>
          <w:szCs w:val="20"/>
        </w:rPr>
        <w:t>expropriation</w:t>
      </w:r>
      <w:r w:rsidRPr="00A27993">
        <w:rPr>
          <w:rFonts w:asciiTheme="majorHAnsi" w:hAnsiTheme="majorHAnsi"/>
          <w:sz w:val="20"/>
          <w:szCs w:val="20"/>
        </w:rPr>
        <w:t xml:space="preserve"> </w:t>
      </w:r>
      <w:r w:rsidR="00266B1A" w:rsidRPr="00A27993">
        <w:rPr>
          <w:rFonts w:asciiTheme="majorHAnsi" w:hAnsiTheme="majorHAnsi"/>
          <w:sz w:val="20"/>
          <w:szCs w:val="20"/>
        </w:rPr>
        <w:t>proces</w:t>
      </w:r>
      <w:r w:rsidR="00266B1A">
        <w:rPr>
          <w:rFonts w:asciiTheme="majorHAnsi" w:hAnsiTheme="majorHAnsi"/>
          <w:sz w:val="20"/>
          <w:szCs w:val="20"/>
        </w:rPr>
        <w:t>s</w:t>
      </w:r>
      <w:r w:rsidR="00266B1A" w:rsidRPr="00A27993">
        <w:rPr>
          <w:rFonts w:asciiTheme="majorHAnsi" w:hAnsiTheme="majorHAnsi"/>
          <w:sz w:val="20"/>
          <w:szCs w:val="20"/>
        </w:rPr>
        <w:t xml:space="preserve"> </w:t>
      </w:r>
      <w:r w:rsidR="00266B1A">
        <w:rPr>
          <w:rFonts w:asciiTheme="majorHAnsi" w:hAnsiTheme="majorHAnsi"/>
          <w:sz w:val="20"/>
          <w:szCs w:val="20"/>
        </w:rPr>
        <w:t xml:space="preserve">by means of a </w:t>
      </w:r>
      <w:r w:rsidR="000029B1">
        <w:rPr>
          <w:rFonts w:asciiTheme="majorHAnsi" w:hAnsiTheme="majorHAnsi"/>
          <w:sz w:val="20"/>
          <w:szCs w:val="20"/>
        </w:rPr>
        <w:t>law</w:t>
      </w:r>
      <w:r w:rsidR="00266B1A">
        <w:rPr>
          <w:rFonts w:asciiTheme="majorHAnsi" w:hAnsiTheme="majorHAnsi"/>
          <w:sz w:val="20"/>
          <w:szCs w:val="20"/>
        </w:rPr>
        <w:t xml:space="preserve">suit </w:t>
      </w:r>
      <w:r w:rsidR="000029B1">
        <w:rPr>
          <w:rFonts w:asciiTheme="majorHAnsi" w:hAnsiTheme="majorHAnsi"/>
          <w:sz w:val="20"/>
          <w:szCs w:val="20"/>
        </w:rPr>
        <w:t xml:space="preserve">filed with </w:t>
      </w:r>
      <w:r w:rsidR="00266B1A">
        <w:rPr>
          <w:rFonts w:asciiTheme="majorHAnsi" w:hAnsiTheme="majorHAnsi"/>
          <w:sz w:val="20"/>
          <w:szCs w:val="20"/>
        </w:rPr>
        <w:t>the</w:t>
      </w:r>
      <w:r w:rsidRPr="00A27993">
        <w:rPr>
          <w:rFonts w:asciiTheme="majorHAnsi" w:hAnsiTheme="majorHAnsi"/>
          <w:sz w:val="20"/>
          <w:szCs w:val="20"/>
        </w:rPr>
        <w:t xml:space="preserve"> </w:t>
      </w:r>
      <w:proofErr w:type="spellStart"/>
      <w:r w:rsidRPr="00A27993">
        <w:rPr>
          <w:rFonts w:asciiTheme="majorHAnsi" w:hAnsiTheme="majorHAnsi"/>
          <w:sz w:val="20"/>
          <w:szCs w:val="20"/>
        </w:rPr>
        <w:t>Juliaca</w:t>
      </w:r>
      <w:proofErr w:type="spellEnd"/>
      <w:r w:rsidR="000029B1">
        <w:rPr>
          <w:rFonts w:asciiTheme="majorHAnsi" w:hAnsiTheme="majorHAnsi"/>
          <w:sz w:val="20"/>
          <w:szCs w:val="20"/>
        </w:rPr>
        <w:t xml:space="preserve"> Lands Court</w:t>
      </w:r>
      <w:r w:rsidRPr="00A27993">
        <w:rPr>
          <w:rFonts w:asciiTheme="majorHAnsi" w:hAnsiTheme="majorHAnsi"/>
          <w:sz w:val="20"/>
          <w:szCs w:val="20"/>
        </w:rPr>
        <w:t xml:space="preserve"> </w:t>
      </w:r>
      <w:r w:rsidR="00266B1A">
        <w:rPr>
          <w:rFonts w:asciiTheme="majorHAnsi" w:hAnsiTheme="majorHAnsi"/>
          <w:sz w:val="20"/>
          <w:szCs w:val="20"/>
        </w:rPr>
        <w:t>on April</w:t>
      </w:r>
      <w:r w:rsidRPr="00A27993">
        <w:rPr>
          <w:rFonts w:asciiTheme="majorHAnsi" w:hAnsiTheme="majorHAnsi"/>
          <w:sz w:val="20"/>
          <w:szCs w:val="20"/>
        </w:rPr>
        <w:t xml:space="preserve"> 25</w:t>
      </w:r>
      <w:r w:rsidR="00266B1A">
        <w:rPr>
          <w:rFonts w:asciiTheme="majorHAnsi" w:hAnsiTheme="majorHAnsi"/>
          <w:sz w:val="20"/>
          <w:szCs w:val="20"/>
        </w:rPr>
        <w:t xml:space="preserve">, </w:t>
      </w:r>
      <w:r w:rsidRPr="00A27993">
        <w:rPr>
          <w:rFonts w:asciiTheme="majorHAnsi" w:hAnsiTheme="majorHAnsi"/>
          <w:sz w:val="20"/>
          <w:szCs w:val="20"/>
        </w:rPr>
        <w:t xml:space="preserve">1975. </w:t>
      </w:r>
      <w:r w:rsidR="00266B1A">
        <w:rPr>
          <w:rFonts w:asciiTheme="majorHAnsi" w:hAnsiTheme="majorHAnsi"/>
          <w:sz w:val="20"/>
          <w:szCs w:val="20"/>
        </w:rPr>
        <w:t>The aforementioned lands</w:t>
      </w:r>
      <w:r w:rsidR="000029B1">
        <w:rPr>
          <w:rFonts w:asciiTheme="majorHAnsi" w:hAnsiTheme="majorHAnsi"/>
          <w:sz w:val="20"/>
          <w:szCs w:val="20"/>
        </w:rPr>
        <w:t>,</w:t>
      </w:r>
      <w:r w:rsidR="00266B1A">
        <w:rPr>
          <w:rFonts w:asciiTheme="majorHAnsi" w:hAnsiTheme="majorHAnsi"/>
          <w:sz w:val="20"/>
          <w:szCs w:val="20"/>
        </w:rPr>
        <w:t xml:space="preserve"> and the </w:t>
      </w:r>
      <w:r w:rsidR="000029B1">
        <w:rPr>
          <w:rFonts w:asciiTheme="majorHAnsi" w:hAnsiTheme="majorHAnsi"/>
          <w:sz w:val="20"/>
          <w:szCs w:val="20"/>
        </w:rPr>
        <w:t xml:space="preserve">movable and immovable property </w:t>
      </w:r>
      <w:r w:rsidR="00266B1A">
        <w:rPr>
          <w:rFonts w:asciiTheme="majorHAnsi" w:hAnsiTheme="majorHAnsi"/>
          <w:sz w:val="20"/>
          <w:szCs w:val="20"/>
        </w:rPr>
        <w:t>contained therein</w:t>
      </w:r>
      <w:r w:rsidR="000029B1">
        <w:rPr>
          <w:rFonts w:asciiTheme="majorHAnsi" w:hAnsiTheme="majorHAnsi"/>
          <w:sz w:val="20"/>
          <w:szCs w:val="20"/>
        </w:rPr>
        <w:t>,</w:t>
      </w:r>
      <w:r w:rsidRPr="00A27993">
        <w:rPr>
          <w:rFonts w:asciiTheme="majorHAnsi" w:hAnsiTheme="majorHAnsi"/>
          <w:sz w:val="20"/>
          <w:szCs w:val="20"/>
        </w:rPr>
        <w:t xml:space="preserve"> </w:t>
      </w:r>
      <w:r w:rsidR="00266B1A">
        <w:rPr>
          <w:rFonts w:asciiTheme="majorHAnsi" w:hAnsiTheme="majorHAnsi"/>
          <w:sz w:val="20"/>
          <w:szCs w:val="20"/>
        </w:rPr>
        <w:t xml:space="preserve">were </w:t>
      </w:r>
      <w:r w:rsidR="000029B1">
        <w:rPr>
          <w:rFonts w:asciiTheme="majorHAnsi" w:hAnsiTheme="majorHAnsi"/>
          <w:sz w:val="20"/>
          <w:szCs w:val="20"/>
        </w:rPr>
        <w:t xml:space="preserve">the </w:t>
      </w:r>
      <w:r w:rsidR="00266B1A">
        <w:rPr>
          <w:rFonts w:asciiTheme="majorHAnsi" w:hAnsiTheme="majorHAnsi"/>
          <w:sz w:val="20"/>
          <w:szCs w:val="20"/>
        </w:rPr>
        <w:t>private property of Mr.</w:t>
      </w:r>
      <w:r w:rsidRPr="00A27993">
        <w:rPr>
          <w:rFonts w:asciiTheme="majorHAnsi" w:hAnsiTheme="majorHAnsi"/>
          <w:sz w:val="20"/>
          <w:szCs w:val="20"/>
        </w:rPr>
        <w:t xml:space="preserve"> Luis Ricardo Macedo Zamora, </w:t>
      </w:r>
      <w:r w:rsidR="00266B1A">
        <w:rPr>
          <w:rFonts w:asciiTheme="majorHAnsi" w:hAnsiTheme="majorHAnsi"/>
          <w:sz w:val="20"/>
          <w:szCs w:val="20"/>
        </w:rPr>
        <w:t xml:space="preserve">who </w:t>
      </w:r>
      <w:r w:rsidR="000029B1">
        <w:rPr>
          <w:rFonts w:asciiTheme="majorHAnsi" w:hAnsiTheme="majorHAnsi"/>
          <w:sz w:val="20"/>
          <w:szCs w:val="20"/>
        </w:rPr>
        <w:t xml:space="preserve">died </w:t>
      </w:r>
      <w:r w:rsidR="00266B1A">
        <w:rPr>
          <w:rFonts w:asciiTheme="majorHAnsi" w:hAnsiTheme="majorHAnsi"/>
          <w:sz w:val="20"/>
          <w:szCs w:val="20"/>
        </w:rPr>
        <w:t>in</w:t>
      </w:r>
      <w:r w:rsidRPr="00A27993">
        <w:rPr>
          <w:rFonts w:asciiTheme="majorHAnsi" w:hAnsiTheme="majorHAnsi"/>
          <w:sz w:val="20"/>
          <w:szCs w:val="20"/>
        </w:rPr>
        <w:t xml:space="preserve"> 1987. </w:t>
      </w:r>
      <w:r w:rsidR="000029B1">
        <w:rPr>
          <w:rFonts w:asciiTheme="majorHAnsi" w:hAnsiTheme="majorHAnsi"/>
          <w:sz w:val="20"/>
          <w:szCs w:val="20"/>
        </w:rPr>
        <w:t xml:space="preserve">By means of a </w:t>
      </w:r>
      <w:r w:rsidR="00266B1A" w:rsidRPr="00A27993">
        <w:rPr>
          <w:rFonts w:asciiTheme="majorHAnsi" w:hAnsiTheme="majorHAnsi"/>
          <w:sz w:val="20"/>
          <w:szCs w:val="20"/>
        </w:rPr>
        <w:t>judicial decision</w:t>
      </w:r>
      <w:r w:rsidRPr="00A27993">
        <w:rPr>
          <w:rFonts w:asciiTheme="majorHAnsi" w:hAnsiTheme="majorHAnsi"/>
          <w:sz w:val="20"/>
          <w:szCs w:val="20"/>
        </w:rPr>
        <w:t xml:space="preserve"> </w:t>
      </w:r>
      <w:r w:rsidR="000029B1">
        <w:rPr>
          <w:rFonts w:asciiTheme="majorHAnsi" w:hAnsiTheme="majorHAnsi"/>
          <w:sz w:val="20"/>
          <w:szCs w:val="20"/>
        </w:rPr>
        <w:t xml:space="preserve">of </w:t>
      </w:r>
      <w:r w:rsidR="00266B1A">
        <w:rPr>
          <w:rFonts w:asciiTheme="majorHAnsi" w:hAnsiTheme="majorHAnsi"/>
          <w:sz w:val="20"/>
          <w:szCs w:val="20"/>
        </w:rPr>
        <w:t xml:space="preserve">September </w:t>
      </w:r>
      <w:r w:rsidRPr="00A27993">
        <w:rPr>
          <w:rFonts w:asciiTheme="majorHAnsi" w:hAnsiTheme="majorHAnsi"/>
          <w:sz w:val="20"/>
          <w:szCs w:val="20"/>
        </w:rPr>
        <w:t>4</w:t>
      </w:r>
      <w:r w:rsidR="00266B1A">
        <w:rPr>
          <w:rFonts w:asciiTheme="majorHAnsi" w:hAnsiTheme="majorHAnsi"/>
          <w:sz w:val="20"/>
          <w:szCs w:val="20"/>
        </w:rPr>
        <w:t>,</w:t>
      </w:r>
      <w:r w:rsidRPr="00A27993">
        <w:rPr>
          <w:rFonts w:asciiTheme="majorHAnsi" w:hAnsiTheme="majorHAnsi"/>
          <w:sz w:val="20"/>
          <w:szCs w:val="20"/>
        </w:rPr>
        <w:t xml:space="preserve"> 1987, </w:t>
      </w:r>
      <w:r w:rsidR="00266B1A">
        <w:rPr>
          <w:rFonts w:asciiTheme="majorHAnsi" w:hAnsiTheme="majorHAnsi"/>
          <w:sz w:val="20"/>
          <w:szCs w:val="20"/>
        </w:rPr>
        <w:t xml:space="preserve">annexed to the </w:t>
      </w:r>
      <w:r w:rsidR="000029B1">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1B47B4">
        <w:rPr>
          <w:rFonts w:asciiTheme="majorHAnsi" w:hAnsiTheme="majorHAnsi"/>
          <w:sz w:val="20"/>
          <w:szCs w:val="20"/>
        </w:rPr>
        <w:t xml:space="preserve">his three daughters </w:t>
      </w:r>
      <w:r w:rsidR="000029B1">
        <w:rPr>
          <w:rFonts w:asciiTheme="majorHAnsi" w:hAnsiTheme="majorHAnsi"/>
          <w:sz w:val="20"/>
          <w:szCs w:val="20"/>
        </w:rPr>
        <w:t xml:space="preserve">were recognized </w:t>
      </w:r>
      <w:r w:rsidR="001B47B4">
        <w:rPr>
          <w:rFonts w:asciiTheme="majorHAnsi" w:hAnsiTheme="majorHAnsi"/>
          <w:sz w:val="20"/>
          <w:szCs w:val="20"/>
        </w:rPr>
        <w:t>as his heir</w:t>
      </w:r>
      <w:r w:rsidR="000029B1">
        <w:rPr>
          <w:rFonts w:asciiTheme="majorHAnsi" w:hAnsiTheme="majorHAnsi"/>
          <w:sz w:val="20"/>
          <w:szCs w:val="20"/>
        </w:rPr>
        <w:t>es</w:t>
      </w:r>
      <w:r w:rsidR="001B47B4">
        <w:rPr>
          <w:rFonts w:asciiTheme="majorHAnsi" w:hAnsiTheme="majorHAnsi"/>
          <w:sz w:val="20"/>
          <w:szCs w:val="20"/>
        </w:rPr>
        <w:t>s</w:t>
      </w:r>
      <w:r w:rsidR="000029B1">
        <w:rPr>
          <w:rFonts w:asciiTheme="majorHAnsi" w:hAnsiTheme="majorHAnsi"/>
          <w:sz w:val="20"/>
          <w:szCs w:val="20"/>
        </w:rPr>
        <w:t>es</w:t>
      </w:r>
      <w:r w:rsidRPr="00A27993">
        <w:rPr>
          <w:rFonts w:asciiTheme="majorHAnsi" w:hAnsiTheme="majorHAnsi"/>
          <w:sz w:val="20"/>
          <w:szCs w:val="20"/>
        </w:rPr>
        <w:t xml:space="preserve">: Gloria Ofelia </w:t>
      </w:r>
      <w:proofErr w:type="spellStart"/>
      <w:r w:rsidRPr="00A27993">
        <w:rPr>
          <w:rFonts w:asciiTheme="majorHAnsi" w:hAnsiTheme="majorHAnsi"/>
          <w:sz w:val="20"/>
          <w:szCs w:val="20"/>
        </w:rPr>
        <w:t>Macedo</w:t>
      </w:r>
      <w:proofErr w:type="spellEnd"/>
      <w:r w:rsidRPr="00A27993">
        <w:rPr>
          <w:rFonts w:asciiTheme="majorHAnsi" w:hAnsiTheme="majorHAnsi"/>
          <w:sz w:val="20"/>
          <w:szCs w:val="20"/>
        </w:rPr>
        <w:t xml:space="preserve"> Aguirre, Sonia </w:t>
      </w:r>
      <w:proofErr w:type="spellStart"/>
      <w:r w:rsidRPr="00A27993">
        <w:rPr>
          <w:rFonts w:asciiTheme="majorHAnsi" w:hAnsiTheme="majorHAnsi"/>
          <w:sz w:val="20"/>
          <w:szCs w:val="20"/>
        </w:rPr>
        <w:t>Lida</w:t>
      </w:r>
      <w:proofErr w:type="spellEnd"/>
      <w:r w:rsidRPr="00A27993">
        <w:rPr>
          <w:rFonts w:asciiTheme="majorHAnsi" w:hAnsiTheme="majorHAnsi"/>
          <w:sz w:val="20"/>
          <w:szCs w:val="20"/>
        </w:rPr>
        <w:t xml:space="preserve"> </w:t>
      </w:r>
      <w:proofErr w:type="spellStart"/>
      <w:r w:rsidRPr="00A27993">
        <w:rPr>
          <w:rFonts w:asciiTheme="majorHAnsi" w:hAnsiTheme="majorHAnsi"/>
          <w:sz w:val="20"/>
          <w:szCs w:val="20"/>
        </w:rPr>
        <w:t>Macedo</w:t>
      </w:r>
      <w:proofErr w:type="spellEnd"/>
      <w:r w:rsidRPr="00A27993">
        <w:rPr>
          <w:rFonts w:asciiTheme="majorHAnsi" w:hAnsiTheme="majorHAnsi"/>
          <w:sz w:val="20"/>
          <w:szCs w:val="20"/>
        </w:rPr>
        <w:t xml:space="preserve"> Aguirre </w:t>
      </w:r>
      <w:r w:rsidR="001B47B4">
        <w:rPr>
          <w:rFonts w:asciiTheme="majorHAnsi" w:hAnsiTheme="majorHAnsi"/>
          <w:sz w:val="20"/>
          <w:szCs w:val="20"/>
        </w:rPr>
        <w:t>and</w:t>
      </w:r>
      <w:r w:rsidRPr="00A27993">
        <w:rPr>
          <w:rFonts w:asciiTheme="majorHAnsi" w:hAnsiTheme="majorHAnsi"/>
          <w:sz w:val="20"/>
          <w:szCs w:val="20"/>
        </w:rPr>
        <w:t xml:space="preserve"> Maxi Macedo Pacheco. </w:t>
      </w:r>
      <w:r w:rsidR="001B47B4">
        <w:rPr>
          <w:rFonts w:asciiTheme="majorHAnsi" w:hAnsiTheme="majorHAnsi"/>
          <w:sz w:val="20"/>
          <w:szCs w:val="20"/>
        </w:rPr>
        <w:t xml:space="preserve">As </w:t>
      </w:r>
      <w:r w:rsidR="000029B1">
        <w:rPr>
          <w:rFonts w:asciiTheme="majorHAnsi" w:hAnsiTheme="majorHAnsi"/>
          <w:sz w:val="20"/>
          <w:szCs w:val="20"/>
        </w:rPr>
        <w:t>noted hereunder</w:t>
      </w:r>
      <w:r w:rsidRPr="00A27993">
        <w:rPr>
          <w:rFonts w:asciiTheme="majorHAnsi" w:hAnsiTheme="majorHAnsi"/>
          <w:sz w:val="20"/>
          <w:szCs w:val="20"/>
        </w:rPr>
        <w:t xml:space="preserve">, </w:t>
      </w:r>
      <w:r w:rsidR="001B47B4">
        <w:rPr>
          <w:rFonts w:asciiTheme="majorHAnsi" w:hAnsiTheme="majorHAnsi"/>
          <w:sz w:val="20"/>
          <w:szCs w:val="20"/>
        </w:rPr>
        <w:t>M</w:t>
      </w:r>
      <w:r w:rsidR="000029B1">
        <w:rPr>
          <w:rFonts w:asciiTheme="majorHAnsi" w:hAnsiTheme="majorHAnsi"/>
          <w:sz w:val="20"/>
          <w:szCs w:val="20"/>
        </w:rPr>
        <w:t>r</w:t>
      </w:r>
      <w:r w:rsidR="001B47B4">
        <w:rPr>
          <w:rFonts w:asciiTheme="majorHAnsi" w:hAnsiTheme="majorHAnsi"/>
          <w:sz w:val="20"/>
          <w:szCs w:val="20"/>
        </w:rPr>
        <w:t>s.</w:t>
      </w:r>
      <w:r w:rsidRPr="00A27993">
        <w:rPr>
          <w:rFonts w:asciiTheme="majorHAnsi" w:hAnsiTheme="majorHAnsi"/>
          <w:sz w:val="20"/>
          <w:szCs w:val="20"/>
        </w:rPr>
        <w:t xml:space="preserve"> Gloria Ofelia Macedo </w:t>
      </w:r>
      <w:r w:rsidR="001B47B4">
        <w:rPr>
          <w:rFonts w:asciiTheme="majorHAnsi" w:hAnsiTheme="majorHAnsi"/>
          <w:sz w:val="20"/>
          <w:szCs w:val="20"/>
        </w:rPr>
        <w:t xml:space="preserve">has been </w:t>
      </w:r>
      <w:r w:rsidR="000029B1">
        <w:rPr>
          <w:rFonts w:asciiTheme="majorHAnsi" w:hAnsiTheme="majorHAnsi"/>
          <w:sz w:val="20"/>
          <w:szCs w:val="20"/>
        </w:rPr>
        <w:t xml:space="preserve">recognized </w:t>
      </w:r>
      <w:r w:rsidR="001B47B4">
        <w:rPr>
          <w:rFonts w:asciiTheme="majorHAnsi" w:hAnsiTheme="majorHAnsi"/>
          <w:sz w:val="20"/>
          <w:szCs w:val="20"/>
        </w:rPr>
        <w:t xml:space="preserve">by </w:t>
      </w:r>
      <w:r w:rsidR="000029B1">
        <w:rPr>
          <w:rFonts w:asciiTheme="majorHAnsi" w:hAnsiTheme="majorHAnsi"/>
          <w:sz w:val="20"/>
          <w:szCs w:val="20"/>
        </w:rPr>
        <w:t xml:space="preserve">the </w:t>
      </w:r>
      <w:r w:rsidR="001B47B4">
        <w:rPr>
          <w:rFonts w:asciiTheme="majorHAnsi" w:hAnsiTheme="majorHAnsi"/>
          <w:sz w:val="20"/>
          <w:szCs w:val="20"/>
        </w:rPr>
        <w:t>Peruvian judicial authorities</w:t>
      </w:r>
      <w:r w:rsidRPr="00A27993">
        <w:rPr>
          <w:rFonts w:asciiTheme="majorHAnsi" w:hAnsiTheme="majorHAnsi"/>
          <w:sz w:val="20"/>
          <w:szCs w:val="20"/>
        </w:rPr>
        <w:t xml:space="preserve">, </w:t>
      </w:r>
      <w:r w:rsidR="001B47B4">
        <w:rPr>
          <w:rFonts w:asciiTheme="majorHAnsi" w:hAnsiTheme="majorHAnsi"/>
          <w:sz w:val="20"/>
          <w:szCs w:val="20"/>
        </w:rPr>
        <w:t>including the</w:t>
      </w:r>
      <w:r w:rsidRPr="00A27993">
        <w:rPr>
          <w:rFonts w:asciiTheme="majorHAnsi" w:hAnsiTheme="majorHAnsi"/>
          <w:sz w:val="20"/>
          <w:szCs w:val="20"/>
        </w:rPr>
        <w:t xml:space="preserve"> </w:t>
      </w:r>
      <w:r w:rsidR="001B47B4" w:rsidRPr="00A27993">
        <w:rPr>
          <w:rFonts w:asciiTheme="majorHAnsi" w:hAnsiTheme="majorHAnsi"/>
          <w:sz w:val="20"/>
          <w:szCs w:val="20"/>
        </w:rPr>
        <w:t>Suprem</w:t>
      </w:r>
      <w:r w:rsidR="001B47B4">
        <w:rPr>
          <w:rFonts w:asciiTheme="majorHAnsi" w:hAnsiTheme="majorHAnsi"/>
          <w:sz w:val="20"/>
          <w:szCs w:val="20"/>
        </w:rPr>
        <w:t>e</w:t>
      </w:r>
      <w:r w:rsidR="001B47B4" w:rsidRPr="00A27993">
        <w:rPr>
          <w:rFonts w:asciiTheme="majorHAnsi" w:hAnsiTheme="majorHAnsi"/>
          <w:sz w:val="20"/>
          <w:szCs w:val="20"/>
        </w:rPr>
        <w:t xml:space="preserve"> </w:t>
      </w:r>
      <w:r w:rsidRPr="00A27993">
        <w:rPr>
          <w:rFonts w:asciiTheme="majorHAnsi" w:hAnsiTheme="majorHAnsi"/>
          <w:sz w:val="20"/>
          <w:szCs w:val="20"/>
        </w:rPr>
        <w:t>Co</w:t>
      </w:r>
      <w:r w:rsidR="001B47B4">
        <w:rPr>
          <w:rFonts w:asciiTheme="majorHAnsi" w:hAnsiTheme="majorHAnsi"/>
          <w:sz w:val="20"/>
          <w:szCs w:val="20"/>
        </w:rPr>
        <w:t>u</w:t>
      </w:r>
      <w:r w:rsidRPr="00A27993">
        <w:rPr>
          <w:rFonts w:asciiTheme="majorHAnsi" w:hAnsiTheme="majorHAnsi"/>
          <w:sz w:val="20"/>
          <w:szCs w:val="20"/>
        </w:rPr>
        <w:t>rt</w:t>
      </w:r>
      <w:r w:rsidR="001B47B4">
        <w:rPr>
          <w:rFonts w:asciiTheme="majorHAnsi" w:hAnsiTheme="majorHAnsi"/>
          <w:sz w:val="20"/>
          <w:szCs w:val="20"/>
        </w:rPr>
        <w:t xml:space="preserve"> of</w:t>
      </w:r>
      <w:r w:rsidRPr="00A27993">
        <w:rPr>
          <w:rFonts w:asciiTheme="majorHAnsi" w:hAnsiTheme="majorHAnsi"/>
          <w:sz w:val="20"/>
          <w:szCs w:val="20"/>
        </w:rPr>
        <w:t xml:space="preserve"> Justic</w:t>
      </w:r>
      <w:r w:rsidR="001B47B4">
        <w:rPr>
          <w:rFonts w:asciiTheme="majorHAnsi" w:hAnsiTheme="majorHAnsi"/>
          <w:sz w:val="20"/>
          <w:szCs w:val="20"/>
        </w:rPr>
        <w:t>e</w:t>
      </w:r>
      <w:r w:rsidRPr="00A27993">
        <w:rPr>
          <w:rFonts w:asciiTheme="majorHAnsi" w:hAnsiTheme="majorHAnsi"/>
          <w:sz w:val="20"/>
          <w:szCs w:val="20"/>
        </w:rPr>
        <w:t xml:space="preserve">, </w:t>
      </w:r>
      <w:r w:rsidR="001B47B4">
        <w:rPr>
          <w:rFonts w:asciiTheme="majorHAnsi" w:hAnsiTheme="majorHAnsi"/>
          <w:sz w:val="20"/>
          <w:szCs w:val="20"/>
        </w:rPr>
        <w:t>as procedural successor</w:t>
      </w:r>
      <w:r w:rsidRPr="00A27993">
        <w:rPr>
          <w:rFonts w:asciiTheme="majorHAnsi" w:hAnsiTheme="majorHAnsi"/>
          <w:sz w:val="20"/>
          <w:szCs w:val="20"/>
        </w:rPr>
        <w:t xml:space="preserve"> </w:t>
      </w:r>
      <w:r w:rsidR="001B47B4">
        <w:rPr>
          <w:rFonts w:asciiTheme="majorHAnsi" w:hAnsiTheme="majorHAnsi"/>
          <w:sz w:val="20"/>
          <w:szCs w:val="20"/>
        </w:rPr>
        <w:t>of her late father</w:t>
      </w:r>
      <w:r w:rsidRPr="00A27993">
        <w:rPr>
          <w:rFonts w:asciiTheme="majorHAnsi" w:hAnsiTheme="majorHAnsi"/>
          <w:sz w:val="20"/>
          <w:szCs w:val="20"/>
        </w:rPr>
        <w:t>.</w:t>
      </w:r>
    </w:p>
    <w:p w14:paraId="6909732D" w14:textId="2EDF702F"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3. </w:t>
      </w:r>
      <w:r w:rsidRPr="00A27993">
        <w:rPr>
          <w:rFonts w:asciiTheme="majorHAnsi" w:hAnsiTheme="majorHAnsi"/>
          <w:sz w:val="20"/>
          <w:szCs w:val="20"/>
        </w:rPr>
        <w:tab/>
      </w:r>
      <w:r w:rsidR="001B47B4">
        <w:rPr>
          <w:rFonts w:asciiTheme="majorHAnsi" w:hAnsiTheme="majorHAnsi"/>
          <w:sz w:val="20"/>
          <w:szCs w:val="20"/>
        </w:rPr>
        <w:t>On April 25,</w:t>
      </w:r>
      <w:r w:rsidRPr="00A27993">
        <w:rPr>
          <w:rFonts w:asciiTheme="majorHAnsi" w:hAnsiTheme="majorHAnsi"/>
          <w:sz w:val="20"/>
          <w:szCs w:val="20"/>
        </w:rPr>
        <w:t xml:space="preserve"> 1980 </w:t>
      </w:r>
      <w:r w:rsidR="001B47B4">
        <w:rPr>
          <w:rFonts w:asciiTheme="majorHAnsi" w:hAnsiTheme="majorHAnsi"/>
          <w:sz w:val="20"/>
          <w:szCs w:val="20"/>
        </w:rPr>
        <w:t>Mr.</w:t>
      </w:r>
      <w:r w:rsidRPr="00A27993">
        <w:rPr>
          <w:rFonts w:asciiTheme="majorHAnsi" w:hAnsiTheme="majorHAnsi"/>
          <w:sz w:val="20"/>
          <w:szCs w:val="20"/>
        </w:rPr>
        <w:t xml:space="preserve"> Luis Ricardo Macedo </w:t>
      </w:r>
      <w:r w:rsidR="001B47B4">
        <w:rPr>
          <w:rFonts w:asciiTheme="majorHAnsi" w:hAnsiTheme="majorHAnsi"/>
          <w:sz w:val="20"/>
          <w:szCs w:val="20"/>
        </w:rPr>
        <w:t>filed before the aforesaid</w:t>
      </w:r>
      <w:r w:rsidRPr="00A27993">
        <w:rPr>
          <w:rFonts w:asciiTheme="majorHAnsi" w:hAnsiTheme="majorHAnsi"/>
          <w:sz w:val="20"/>
          <w:szCs w:val="20"/>
        </w:rPr>
        <w:t xml:space="preserve"> </w:t>
      </w:r>
      <w:r w:rsidR="001B47B4">
        <w:rPr>
          <w:rFonts w:asciiTheme="majorHAnsi" w:hAnsiTheme="majorHAnsi"/>
          <w:sz w:val="20"/>
          <w:szCs w:val="20"/>
        </w:rPr>
        <w:t>Lands Court</w:t>
      </w:r>
      <w:r w:rsidRPr="00A27993">
        <w:rPr>
          <w:rFonts w:asciiTheme="majorHAnsi" w:hAnsiTheme="majorHAnsi"/>
          <w:sz w:val="20"/>
          <w:szCs w:val="20"/>
        </w:rPr>
        <w:t xml:space="preserve"> </w:t>
      </w:r>
      <w:r w:rsidR="001B47B4">
        <w:rPr>
          <w:rFonts w:asciiTheme="majorHAnsi" w:hAnsiTheme="majorHAnsi"/>
          <w:sz w:val="20"/>
          <w:szCs w:val="20"/>
        </w:rPr>
        <w:t xml:space="preserve">a </w:t>
      </w:r>
      <w:r w:rsidR="000029B1">
        <w:rPr>
          <w:rFonts w:asciiTheme="majorHAnsi" w:hAnsiTheme="majorHAnsi"/>
          <w:sz w:val="20"/>
          <w:szCs w:val="20"/>
        </w:rPr>
        <w:t xml:space="preserve">set </w:t>
      </w:r>
      <w:r w:rsidR="001B47B4">
        <w:rPr>
          <w:rFonts w:asciiTheme="majorHAnsi" w:hAnsiTheme="majorHAnsi"/>
          <w:sz w:val="20"/>
          <w:szCs w:val="20"/>
        </w:rPr>
        <w:t xml:space="preserve">of </w:t>
      </w:r>
      <w:r w:rsidR="001B47B4" w:rsidRPr="00A27993">
        <w:rPr>
          <w:rFonts w:asciiTheme="majorHAnsi" w:hAnsiTheme="majorHAnsi"/>
          <w:sz w:val="20"/>
          <w:szCs w:val="20"/>
        </w:rPr>
        <w:t>observations</w:t>
      </w:r>
      <w:r w:rsidRPr="00A27993">
        <w:rPr>
          <w:rFonts w:asciiTheme="majorHAnsi" w:hAnsiTheme="majorHAnsi"/>
          <w:sz w:val="20"/>
          <w:szCs w:val="20"/>
        </w:rPr>
        <w:t xml:space="preserve"> </w:t>
      </w:r>
      <w:r w:rsidR="001B47B4">
        <w:rPr>
          <w:rFonts w:asciiTheme="majorHAnsi" w:hAnsiTheme="majorHAnsi"/>
          <w:sz w:val="20"/>
          <w:szCs w:val="20"/>
        </w:rPr>
        <w:t>questioning the valuation of the expropriated assets</w:t>
      </w:r>
      <w:r w:rsidRPr="00A27993">
        <w:rPr>
          <w:rFonts w:asciiTheme="majorHAnsi" w:hAnsiTheme="majorHAnsi"/>
          <w:sz w:val="20"/>
          <w:szCs w:val="20"/>
        </w:rPr>
        <w:t xml:space="preserve">, </w:t>
      </w:r>
      <w:r w:rsidR="001B47B4">
        <w:rPr>
          <w:rFonts w:asciiTheme="majorHAnsi" w:hAnsiTheme="majorHAnsi"/>
          <w:sz w:val="20"/>
          <w:szCs w:val="20"/>
        </w:rPr>
        <w:t>the amount of the</w:t>
      </w:r>
      <w:r w:rsidRPr="00A27993">
        <w:rPr>
          <w:rFonts w:asciiTheme="majorHAnsi" w:hAnsiTheme="majorHAnsi"/>
          <w:sz w:val="20"/>
          <w:szCs w:val="20"/>
        </w:rPr>
        <w:t xml:space="preserve"> indemni</w:t>
      </w:r>
      <w:r w:rsidR="001B47B4">
        <w:rPr>
          <w:rFonts w:asciiTheme="majorHAnsi" w:hAnsiTheme="majorHAnsi"/>
          <w:sz w:val="20"/>
          <w:szCs w:val="20"/>
        </w:rPr>
        <w:t>t</w:t>
      </w:r>
      <w:r w:rsidRPr="00A27993">
        <w:rPr>
          <w:rFonts w:asciiTheme="majorHAnsi" w:hAnsiTheme="majorHAnsi"/>
          <w:sz w:val="20"/>
          <w:szCs w:val="20"/>
        </w:rPr>
        <w:t xml:space="preserve">y </w:t>
      </w:r>
      <w:r w:rsidR="001B47B4">
        <w:rPr>
          <w:rFonts w:asciiTheme="majorHAnsi" w:hAnsiTheme="majorHAnsi"/>
          <w:sz w:val="20"/>
          <w:szCs w:val="20"/>
        </w:rPr>
        <w:t>and the</w:t>
      </w:r>
      <w:r w:rsidRPr="00A27993">
        <w:rPr>
          <w:rFonts w:asciiTheme="majorHAnsi" w:hAnsiTheme="majorHAnsi"/>
          <w:sz w:val="20"/>
          <w:szCs w:val="20"/>
        </w:rPr>
        <w:t xml:space="preserve"> form</w:t>
      </w:r>
      <w:r w:rsidR="001B47B4">
        <w:rPr>
          <w:rFonts w:asciiTheme="majorHAnsi" w:hAnsiTheme="majorHAnsi"/>
          <w:sz w:val="20"/>
          <w:szCs w:val="20"/>
        </w:rPr>
        <w:t xml:space="preserve"> of</w:t>
      </w:r>
      <w:r w:rsidRPr="00A27993">
        <w:rPr>
          <w:rFonts w:asciiTheme="majorHAnsi" w:hAnsiTheme="majorHAnsi"/>
          <w:sz w:val="20"/>
          <w:szCs w:val="20"/>
        </w:rPr>
        <w:t xml:space="preserve"> </w:t>
      </w:r>
      <w:r w:rsidR="001B47B4">
        <w:rPr>
          <w:rFonts w:asciiTheme="majorHAnsi" w:hAnsiTheme="majorHAnsi"/>
          <w:sz w:val="20"/>
          <w:szCs w:val="20"/>
        </w:rPr>
        <w:t>payment that had been set</w:t>
      </w:r>
      <w:r w:rsidRPr="00A27993">
        <w:rPr>
          <w:rFonts w:asciiTheme="majorHAnsi" w:hAnsiTheme="majorHAnsi"/>
          <w:sz w:val="20"/>
          <w:szCs w:val="20"/>
        </w:rPr>
        <w:t xml:space="preserve">, </w:t>
      </w:r>
      <w:r w:rsidR="001B47B4">
        <w:rPr>
          <w:rFonts w:asciiTheme="majorHAnsi" w:hAnsiTheme="majorHAnsi"/>
          <w:sz w:val="20"/>
          <w:szCs w:val="20"/>
        </w:rPr>
        <w:t>considering it</w:t>
      </w:r>
      <w:r w:rsidRPr="00A27993">
        <w:rPr>
          <w:rFonts w:asciiTheme="majorHAnsi" w:hAnsiTheme="majorHAnsi"/>
          <w:sz w:val="20"/>
          <w:szCs w:val="20"/>
        </w:rPr>
        <w:t xml:space="preserve"> </w:t>
      </w:r>
      <w:r w:rsidR="000029B1">
        <w:rPr>
          <w:rFonts w:asciiTheme="majorHAnsi" w:hAnsiTheme="majorHAnsi"/>
          <w:sz w:val="20"/>
          <w:szCs w:val="20"/>
        </w:rPr>
        <w:t xml:space="preserve">legally mistaken </w:t>
      </w:r>
      <w:r w:rsidR="001B47B4">
        <w:rPr>
          <w:rFonts w:asciiTheme="majorHAnsi" w:hAnsiTheme="majorHAnsi"/>
          <w:sz w:val="20"/>
          <w:szCs w:val="20"/>
        </w:rPr>
        <w:t>and</w:t>
      </w:r>
      <w:r w:rsidRPr="00A27993">
        <w:rPr>
          <w:rFonts w:asciiTheme="majorHAnsi" w:hAnsiTheme="majorHAnsi"/>
          <w:sz w:val="20"/>
          <w:szCs w:val="20"/>
        </w:rPr>
        <w:t xml:space="preserve"> </w:t>
      </w:r>
      <w:r w:rsidR="001B47B4">
        <w:rPr>
          <w:rFonts w:asciiTheme="majorHAnsi" w:hAnsiTheme="majorHAnsi"/>
          <w:sz w:val="20"/>
          <w:szCs w:val="20"/>
        </w:rPr>
        <w:t>ridiculously low</w:t>
      </w:r>
      <w:r w:rsidRPr="00A27993">
        <w:rPr>
          <w:rFonts w:asciiTheme="majorHAnsi" w:hAnsiTheme="majorHAnsi"/>
          <w:sz w:val="20"/>
          <w:szCs w:val="20"/>
        </w:rPr>
        <w:t xml:space="preserve">. </w:t>
      </w:r>
      <w:r w:rsidR="001B47B4">
        <w:rPr>
          <w:rFonts w:asciiTheme="majorHAnsi" w:hAnsiTheme="majorHAnsi"/>
          <w:sz w:val="20"/>
          <w:szCs w:val="20"/>
        </w:rPr>
        <w:t xml:space="preserve">The file was </w:t>
      </w:r>
      <w:r w:rsidR="000029B1">
        <w:rPr>
          <w:rFonts w:asciiTheme="majorHAnsi" w:hAnsiTheme="majorHAnsi"/>
          <w:sz w:val="20"/>
          <w:szCs w:val="20"/>
        </w:rPr>
        <w:t xml:space="preserve">transferred </w:t>
      </w:r>
      <w:r w:rsidR="001B47B4">
        <w:rPr>
          <w:rFonts w:asciiTheme="majorHAnsi" w:hAnsiTheme="majorHAnsi"/>
          <w:sz w:val="20"/>
          <w:szCs w:val="20"/>
        </w:rPr>
        <w:t>to the Mixed Court of</w:t>
      </w:r>
      <w:r w:rsidRPr="00A27993">
        <w:rPr>
          <w:rFonts w:asciiTheme="majorHAnsi" w:hAnsiTheme="majorHAnsi"/>
          <w:sz w:val="20"/>
          <w:szCs w:val="20"/>
        </w:rPr>
        <w:t xml:space="preserve"> </w:t>
      </w:r>
      <w:proofErr w:type="spellStart"/>
      <w:r w:rsidRPr="00A27993">
        <w:rPr>
          <w:rFonts w:asciiTheme="majorHAnsi" w:hAnsiTheme="majorHAnsi"/>
          <w:sz w:val="20"/>
          <w:szCs w:val="20"/>
        </w:rPr>
        <w:t>Juliaca</w:t>
      </w:r>
      <w:proofErr w:type="spellEnd"/>
      <w:r w:rsidRPr="00A27993">
        <w:rPr>
          <w:rFonts w:asciiTheme="majorHAnsi" w:hAnsiTheme="majorHAnsi"/>
          <w:sz w:val="20"/>
          <w:szCs w:val="20"/>
        </w:rPr>
        <w:t xml:space="preserve">, </w:t>
      </w:r>
      <w:r w:rsidR="001B47B4">
        <w:rPr>
          <w:rFonts w:asciiTheme="majorHAnsi" w:hAnsiTheme="majorHAnsi"/>
          <w:sz w:val="20"/>
          <w:szCs w:val="20"/>
        </w:rPr>
        <w:t>and since then</w:t>
      </w:r>
      <w:r w:rsidRPr="00A27993">
        <w:rPr>
          <w:rFonts w:asciiTheme="majorHAnsi" w:hAnsiTheme="majorHAnsi"/>
          <w:sz w:val="20"/>
          <w:szCs w:val="20"/>
        </w:rPr>
        <w:t xml:space="preserve">, </w:t>
      </w:r>
      <w:r w:rsidR="000029B1">
        <w:rPr>
          <w:rFonts w:asciiTheme="majorHAnsi" w:hAnsiTheme="majorHAnsi"/>
          <w:sz w:val="20"/>
          <w:szCs w:val="20"/>
        </w:rPr>
        <w:t xml:space="preserve">in the course of </w:t>
      </w:r>
      <w:r w:rsidR="001B47B4">
        <w:rPr>
          <w:rFonts w:asciiTheme="majorHAnsi" w:hAnsiTheme="majorHAnsi"/>
          <w:sz w:val="20"/>
          <w:szCs w:val="20"/>
        </w:rPr>
        <w:t xml:space="preserve">the </w:t>
      </w:r>
      <w:r w:rsidR="000029B1">
        <w:rPr>
          <w:rFonts w:asciiTheme="majorHAnsi" w:hAnsiTheme="majorHAnsi"/>
          <w:sz w:val="20"/>
          <w:szCs w:val="20"/>
        </w:rPr>
        <w:t xml:space="preserve">next </w:t>
      </w:r>
      <w:r w:rsidR="001B47B4">
        <w:rPr>
          <w:rFonts w:asciiTheme="majorHAnsi" w:hAnsiTheme="majorHAnsi"/>
          <w:sz w:val="20"/>
          <w:szCs w:val="20"/>
        </w:rPr>
        <w:t>thirty years</w:t>
      </w:r>
      <w:r w:rsidRPr="00A27993">
        <w:rPr>
          <w:rFonts w:asciiTheme="majorHAnsi" w:hAnsiTheme="majorHAnsi"/>
          <w:sz w:val="20"/>
          <w:szCs w:val="20"/>
        </w:rPr>
        <w:t xml:space="preserve">, </w:t>
      </w:r>
      <w:r w:rsidR="000029B1">
        <w:rPr>
          <w:rFonts w:asciiTheme="majorHAnsi" w:hAnsiTheme="majorHAnsi"/>
          <w:sz w:val="20"/>
          <w:szCs w:val="20"/>
        </w:rPr>
        <w:t xml:space="preserve">it </w:t>
      </w:r>
      <w:r w:rsidR="00646343">
        <w:rPr>
          <w:rFonts w:asciiTheme="majorHAnsi" w:hAnsiTheme="majorHAnsi"/>
          <w:sz w:val="20"/>
          <w:szCs w:val="20"/>
        </w:rPr>
        <w:t xml:space="preserve">was </w:t>
      </w:r>
      <w:r w:rsidR="000029B1">
        <w:rPr>
          <w:rFonts w:asciiTheme="majorHAnsi" w:hAnsiTheme="majorHAnsi"/>
          <w:sz w:val="20"/>
          <w:szCs w:val="20"/>
        </w:rPr>
        <w:t xml:space="preserve">the </w:t>
      </w:r>
      <w:r w:rsidR="00646343">
        <w:rPr>
          <w:rFonts w:asciiTheme="majorHAnsi" w:hAnsiTheme="majorHAnsi"/>
          <w:sz w:val="20"/>
          <w:szCs w:val="20"/>
        </w:rPr>
        <w:t>subject</w:t>
      </w:r>
      <w:r w:rsidR="000029B1">
        <w:rPr>
          <w:rFonts w:asciiTheme="majorHAnsi" w:hAnsiTheme="majorHAnsi"/>
          <w:sz w:val="20"/>
          <w:szCs w:val="20"/>
        </w:rPr>
        <w:t xml:space="preserve">-matter of </w:t>
      </w:r>
      <w:r w:rsidR="00646343">
        <w:rPr>
          <w:rFonts w:asciiTheme="majorHAnsi" w:hAnsiTheme="majorHAnsi"/>
          <w:sz w:val="20"/>
          <w:szCs w:val="20"/>
        </w:rPr>
        <w:t>several successive</w:t>
      </w:r>
      <w:r w:rsidRPr="00A27993">
        <w:rPr>
          <w:rFonts w:asciiTheme="majorHAnsi" w:hAnsiTheme="majorHAnsi"/>
          <w:sz w:val="20"/>
          <w:szCs w:val="20"/>
        </w:rPr>
        <w:t xml:space="preserve"> </w:t>
      </w:r>
      <w:r w:rsidR="000029B1">
        <w:rPr>
          <w:rFonts w:asciiTheme="majorHAnsi" w:hAnsiTheme="majorHAnsi"/>
          <w:sz w:val="20"/>
          <w:szCs w:val="20"/>
        </w:rPr>
        <w:t>ordinary and extraordinary appeals and annulment</w:t>
      </w:r>
      <w:r w:rsidR="00EA7772">
        <w:rPr>
          <w:rFonts w:asciiTheme="majorHAnsi" w:hAnsiTheme="majorHAnsi"/>
          <w:sz w:val="20"/>
          <w:szCs w:val="20"/>
        </w:rPr>
        <w:t xml:space="preserve"> </w:t>
      </w:r>
      <w:r w:rsidR="000029B1">
        <w:rPr>
          <w:rFonts w:asciiTheme="majorHAnsi" w:hAnsiTheme="majorHAnsi"/>
          <w:sz w:val="20"/>
          <w:szCs w:val="20"/>
        </w:rPr>
        <w:t>requests</w:t>
      </w:r>
      <w:r w:rsidRPr="00A27993">
        <w:rPr>
          <w:rFonts w:asciiTheme="majorHAnsi" w:hAnsiTheme="majorHAnsi"/>
          <w:sz w:val="20"/>
          <w:szCs w:val="20"/>
        </w:rPr>
        <w:t xml:space="preserve">, </w:t>
      </w:r>
      <w:r w:rsidR="00646343">
        <w:rPr>
          <w:rFonts w:asciiTheme="majorHAnsi" w:hAnsiTheme="majorHAnsi"/>
          <w:sz w:val="20"/>
          <w:szCs w:val="20"/>
        </w:rPr>
        <w:t>filed by Mr.</w:t>
      </w:r>
      <w:r w:rsidRPr="00A27993">
        <w:rPr>
          <w:rFonts w:asciiTheme="majorHAnsi" w:hAnsiTheme="majorHAnsi"/>
          <w:sz w:val="20"/>
          <w:szCs w:val="20"/>
        </w:rPr>
        <w:t xml:space="preserve"> Macedo </w:t>
      </w:r>
      <w:r w:rsidR="00646343">
        <w:rPr>
          <w:rFonts w:asciiTheme="majorHAnsi" w:hAnsiTheme="majorHAnsi"/>
          <w:sz w:val="20"/>
          <w:szCs w:val="20"/>
        </w:rPr>
        <w:t>through his attorney</w:t>
      </w:r>
      <w:r w:rsidRPr="00A27993">
        <w:rPr>
          <w:rFonts w:asciiTheme="majorHAnsi" w:hAnsiTheme="majorHAnsi"/>
          <w:sz w:val="20"/>
          <w:szCs w:val="20"/>
        </w:rPr>
        <w:t xml:space="preserve">, </w:t>
      </w:r>
      <w:r w:rsidR="00646343">
        <w:rPr>
          <w:rFonts w:asciiTheme="majorHAnsi" w:hAnsiTheme="majorHAnsi"/>
          <w:sz w:val="20"/>
          <w:szCs w:val="20"/>
        </w:rPr>
        <w:t>and upon his passing in</w:t>
      </w:r>
      <w:r w:rsidRPr="00A27993">
        <w:rPr>
          <w:rFonts w:asciiTheme="majorHAnsi" w:hAnsiTheme="majorHAnsi"/>
          <w:sz w:val="20"/>
          <w:szCs w:val="20"/>
        </w:rPr>
        <w:t xml:space="preserve"> 1987, </w:t>
      </w:r>
      <w:r w:rsidR="00646343">
        <w:rPr>
          <w:rFonts w:asciiTheme="majorHAnsi" w:hAnsiTheme="majorHAnsi"/>
          <w:sz w:val="20"/>
          <w:szCs w:val="20"/>
        </w:rPr>
        <w:t>by Ms.</w:t>
      </w:r>
      <w:r w:rsidRPr="00A27993">
        <w:rPr>
          <w:rFonts w:asciiTheme="majorHAnsi" w:hAnsiTheme="majorHAnsi"/>
          <w:sz w:val="20"/>
          <w:szCs w:val="20"/>
        </w:rPr>
        <w:t xml:space="preserve"> Gloria Ofelia Macedo </w:t>
      </w:r>
      <w:r w:rsidR="00646343">
        <w:rPr>
          <w:rFonts w:asciiTheme="majorHAnsi" w:hAnsiTheme="majorHAnsi"/>
          <w:sz w:val="20"/>
          <w:szCs w:val="20"/>
        </w:rPr>
        <w:t>as his procedural successor</w:t>
      </w:r>
      <w:r w:rsidRPr="00A27993">
        <w:rPr>
          <w:rFonts w:asciiTheme="majorHAnsi" w:hAnsiTheme="majorHAnsi"/>
          <w:sz w:val="20"/>
          <w:szCs w:val="20"/>
        </w:rPr>
        <w:t xml:space="preserve"> </w:t>
      </w:r>
      <w:r w:rsidR="000029B1">
        <w:rPr>
          <w:rFonts w:asciiTheme="majorHAnsi" w:hAnsiTheme="majorHAnsi"/>
          <w:sz w:val="20"/>
          <w:szCs w:val="20"/>
        </w:rPr>
        <w:t xml:space="preserve">recognized </w:t>
      </w:r>
      <w:r w:rsidR="00646343">
        <w:rPr>
          <w:rFonts w:asciiTheme="majorHAnsi" w:hAnsiTheme="majorHAnsi"/>
          <w:sz w:val="20"/>
          <w:szCs w:val="20"/>
        </w:rPr>
        <w:t>in the</w:t>
      </w:r>
      <w:r w:rsidRPr="00A27993">
        <w:rPr>
          <w:rFonts w:asciiTheme="majorHAnsi" w:hAnsiTheme="majorHAnsi"/>
          <w:sz w:val="20"/>
          <w:szCs w:val="20"/>
        </w:rPr>
        <w:t xml:space="preserve"> proces</w:t>
      </w:r>
      <w:r w:rsidR="00646343">
        <w:rPr>
          <w:rFonts w:asciiTheme="majorHAnsi" w:hAnsiTheme="majorHAnsi"/>
          <w:sz w:val="20"/>
          <w:szCs w:val="20"/>
        </w:rPr>
        <w:t>s</w:t>
      </w:r>
      <w:r w:rsidRPr="00A27993">
        <w:rPr>
          <w:rFonts w:asciiTheme="majorHAnsi" w:hAnsiTheme="majorHAnsi"/>
          <w:sz w:val="20"/>
          <w:szCs w:val="20"/>
        </w:rPr>
        <w:t xml:space="preserve">, </w:t>
      </w:r>
      <w:r w:rsidR="00EA7772">
        <w:rPr>
          <w:rFonts w:asciiTheme="majorHAnsi" w:hAnsiTheme="majorHAnsi"/>
          <w:sz w:val="20"/>
          <w:szCs w:val="20"/>
        </w:rPr>
        <w:t xml:space="preserve">all of them </w:t>
      </w:r>
      <w:r w:rsidR="009846B1">
        <w:rPr>
          <w:rFonts w:asciiTheme="majorHAnsi" w:hAnsiTheme="majorHAnsi"/>
          <w:sz w:val="20"/>
          <w:szCs w:val="20"/>
        </w:rPr>
        <w:t>referring</w:t>
      </w:r>
      <w:r w:rsidR="00646343">
        <w:rPr>
          <w:rFonts w:asciiTheme="majorHAnsi" w:hAnsiTheme="majorHAnsi"/>
          <w:sz w:val="20"/>
          <w:szCs w:val="20"/>
        </w:rPr>
        <w:t xml:space="preserve"> </w:t>
      </w:r>
      <w:r w:rsidR="009846B1">
        <w:rPr>
          <w:rFonts w:asciiTheme="majorHAnsi" w:hAnsiTheme="majorHAnsi"/>
          <w:sz w:val="20"/>
          <w:szCs w:val="20"/>
        </w:rPr>
        <w:t xml:space="preserve">to </w:t>
      </w:r>
      <w:r w:rsidR="00646343">
        <w:rPr>
          <w:rFonts w:asciiTheme="majorHAnsi" w:hAnsiTheme="majorHAnsi"/>
          <w:sz w:val="20"/>
          <w:szCs w:val="20"/>
        </w:rPr>
        <w:t>the valuation of the expropriated assets</w:t>
      </w:r>
      <w:r w:rsidRPr="00A27993">
        <w:rPr>
          <w:rFonts w:asciiTheme="majorHAnsi" w:hAnsiTheme="majorHAnsi"/>
          <w:sz w:val="20"/>
          <w:szCs w:val="20"/>
        </w:rPr>
        <w:t xml:space="preserve">, </w:t>
      </w:r>
      <w:r w:rsidR="002A549D">
        <w:rPr>
          <w:rFonts w:asciiTheme="majorHAnsi" w:hAnsiTheme="majorHAnsi"/>
          <w:sz w:val="20"/>
          <w:szCs w:val="20"/>
        </w:rPr>
        <w:t>which the plaintiffs considered unfair</w:t>
      </w:r>
      <w:r w:rsidRPr="00A27993">
        <w:rPr>
          <w:rFonts w:asciiTheme="majorHAnsi" w:hAnsiTheme="majorHAnsi"/>
          <w:sz w:val="20"/>
          <w:szCs w:val="20"/>
        </w:rPr>
        <w:t xml:space="preserve"> </w:t>
      </w:r>
      <w:r w:rsidR="002A549D">
        <w:rPr>
          <w:rFonts w:asciiTheme="majorHAnsi" w:hAnsiTheme="majorHAnsi"/>
          <w:sz w:val="20"/>
          <w:szCs w:val="20"/>
        </w:rPr>
        <w:t xml:space="preserve">and </w:t>
      </w:r>
      <w:r w:rsidR="00EA7772">
        <w:rPr>
          <w:rFonts w:asciiTheme="majorHAnsi" w:hAnsiTheme="majorHAnsi"/>
          <w:sz w:val="20"/>
          <w:szCs w:val="20"/>
        </w:rPr>
        <w:t xml:space="preserve">contrary to </w:t>
      </w:r>
      <w:r w:rsidR="002A549D">
        <w:rPr>
          <w:rFonts w:asciiTheme="majorHAnsi" w:hAnsiTheme="majorHAnsi"/>
          <w:sz w:val="20"/>
          <w:szCs w:val="20"/>
        </w:rPr>
        <w:t>the law</w:t>
      </w:r>
      <w:r w:rsidRPr="00A27993">
        <w:rPr>
          <w:rFonts w:asciiTheme="majorHAnsi" w:hAnsiTheme="majorHAnsi"/>
          <w:sz w:val="20"/>
          <w:szCs w:val="20"/>
        </w:rPr>
        <w:t xml:space="preserve">, </w:t>
      </w:r>
      <w:r w:rsidR="002A549D">
        <w:rPr>
          <w:rFonts w:asciiTheme="majorHAnsi" w:hAnsiTheme="majorHAnsi"/>
          <w:sz w:val="20"/>
          <w:szCs w:val="20"/>
        </w:rPr>
        <w:t>for several specific</w:t>
      </w:r>
      <w:r w:rsidRPr="00A27993">
        <w:rPr>
          <w:rFonts w:asciiTheme="majorHAnsi" w:hAnsiTheme="majorHAnsi"/>
          <w:sz w:val="20"/>
          <w:szCs w:val="20"/>
        </w:rPr>
        <w:t xml:space="preserve"> f</w:t>
      </w:r>
      <w:r w:rsidR="002A549D">
        <w:rPr>
          <w:rFonts w:asciiTheme="majorHAnsi" w:hAnsiTheme="majorHAnsi"/>
          <w:sz w:val="20"/>
          <w:szCs w:val="20"/>
        </w:rPr>
        <w:t>a</w:t>
      </w:r>
      <w:r w:rsidRPr="00A27993">
        <w:rPr>
          <w:rFonts w:asciiTheme="majorHAnsi" w:hAnsiTheme="majorHAnsi"/>
          <w:sz w:val="20"/>
          <w:szCs w:val="20"/>
        </w:rPr>
        <w:t>ct</w:t>
      </w:r>
      <w:r w:rsidR="002A549D">
        <w:rPr>
          <w:rFonts w:asciiTheme="majorHAnsi" w:hAnsiTheme="majorHAnsi"/>
          <w:sz w:val="20"/>
          <w:szCs w:val="20"/>
        </w:rPr>
        <w:t>ual</w:t>
      </w:r>
      <w:r w:rsidRPr="00A27993">
        <w:rPr>
          <w:rFonts w:asciiTheme="majorHAnsi" w:hAnsiTheme="majorHAnsi"/>
          <w:sz w:val="20"/>
          <w:szCs w:val="20"/>
        </w:rPr>
        <w:t xml:space="preserve"> </w:t>
      </w:r>
      <w:r w:rsidR="002A549D">
        <w:rPr>
          <w:rFonts w:asciiTheme="majorHAnsi" w:hAnsiTheme="majorHAnsi"/>
          <w:sz w:val="20"/>
          <w:szCs w:val="20"/>
        </w:rPr>
        <w:t>and</w:t>
      </w:r>
      <w:r w:rsidRPr="00A27993">
        <w:rPr>
          <w:rFonts w:asciiTheme="majorHAnsi" w:hAnsiTheme="majorHAnsi"/>
          <w:sz w:val="20"/>
          <w:szCs w:val="20"/>
        </w:rPr>
        <w:t xml:space="preserve"> </w:t>
      </w:r>
      <w:r w:rsidR="00EA7772">
        <w:rPr>
          <w:rFonts w:asciiTheme="majorHAnsi" w:hAnsiTheme="majorHAnsi"/>
          <w:sz w:val="20"/>
          <w:szCs w:val="20"/>
        </w:rPr>
        <w:t xml:space="preserve">legal </w:t>
      </w:r>
      <w:r w:rsidR="002A549D">
        <w:rPr>
          <w:rFonts w:asciiTheme="majorHAnsi" w:hAnsiTheme="majorHAnsi"/>
          <w:sz w:val="20"/>
          <w:szCs w:val="20"/>
        </w:rPr>
        <w:t>reasons</w:t>
      </w:r>
      <w:r w:rsidRPr="00A27993">
        <w:rPr>
          <w:rFonts w:asciiTheme="majorHAnsi" w:hAnsiTheme="majorHAnsi"/>
          <w:sz w:val="20"/>
          <w:szCs w:val="20"/>
        </w:rPr>
        <w:t xml:space="preserve">. </w:t>
      </w:r>
      <w:r w:rsidR="002A549D">
        <w:rPr>
          <w:rFonts w:asciiTheme="majorHAnsi" w:hAnsiTheme="majorHAnsi"/>
          <w:sz w:val="20"/>
          <w:szCs w:val="20"/>
        </w:rPr>
        <w:t>Such</w:t>
      </w:r>
      <w:r w:rsidRPr="00A27993">
        <w:rPr>
          <w:rFonts w:asciiTheme="majorHAnsi" w:hAnsiTheme="majorHAnsi"/>
          <w:sz w:val="20"/>
          <w:szCs w:val="20"/>
        </w:rPr>
        <w:t xml:space="preserve"> ap</w:t>
      </w:r>
      <w:r w:rsidR="002A549D">
        <w:rPr>
          <w:rFonts w:asciiTheme="majorHAnsi" w:hAnsiTheme="majorHAnsi"/>
          <w:sz w:val="20"/>
          <w:szCs w:val="20"/>
        </w:rPr>
        <w:t>p</w:t>
      </w:r>
      <w:r w:rsidRPr="00A27993">
        <w:rPr>
          <w:rFonts w:asciiTheme="majorHAnsi" w:hAnsiTheme="majorHAnsi"/>
          <w:sz w:val="20"/>
          <w:szCs w:val="20"/>
        </w:rPr>
        <w:t>e</w:t>
      </w:r>
      <w:r w:rsidR="002A549D">
        <w:rPr>
          <w:rFonts w:asciiTheme="majorHAnsi" w:hAnsiTheme="majorHAnsi"/>
          <w:sz w:val="20"/>
          <w:szCs w:val="20"/>
        </w:rPr>
        <w:t>al</w:t>
      </w:r>
      <w:r w:rsidR="00EA7772">
        <w:rPr>
          <w:rFonts w:asciiTheme="majorHAnsi" w:hAnsiTheme="majorHAnsi"/>
          <w:sz w:val="20"/>
          <w:szCs w:val="20"/>
        </w:rPr>
        <w:t>s</w:t>
      </w:r>
      <w:r w:rsidRPr="00A27993">
        <w:rPr>
          <w:rFonts w:asciiTheme="majorHAnsi" w:hAnsiTheme="majorHAnsi"/>
          <w:sz w:val="20"/>
          <w:szCs w:val="20"/>
        </w:rPr>
        <w:t xml:space="preserve"> </w:t>
      </w:r>
      <w:r w:rsidR="002A549D">
        <w:rPr>
          <w:rFonts w:asciiTheme="majorHAnsi" w:hAnsiTheme="majorHAnsi"/>
          <w:sz w:val="20"/>
          <w:szCs w:val="20"/>
        </w:rPr>
        <w:t>and</w:t>
      </w:r>
      <w:r w:rsidRPr="00A27993">
        <w:rPr>
          <w:rFonts w:asciiTheme="majorHAnsi" w:hAnsiTheme="majorHAnsi"/>
          <w:sz w:val="20"/>
          <w:szCs w:val="20"/>
        </w:rPr>
        <w:t xml:space="preserve"> </w:t>
      </w:r>
      <w:r w:rsidR="00EA7772">
        <w:rPr>
          <w:rFonts w:asciiTheme="majorHAnsi" w:hAnsiTheme="majorHAnsi"/>
          <w:sz w:val="20"/>
          <w:szCs w:val="20"/>
        </w:rPr>
        <w:t xml:space="preserve">annulment requests </w:t>
      </w:r>
      <w:r w:rsidR="002A549D">
        <w:rPr>
          <w:rFonts w:asciiTheme="majorHAnsi" w:hAnsiTheme="majorHAnsi"/>
          <w:sz w:val="20"/>
          <w:szCs w:val="20"/>
        </w:rPr>
        <w:t xml:space="preserve">were </w:t>
      </w:r>
      <w:r w:rsidR="00EA7772">
        <w:rPr>
          <w:rFonts w:asciiTheme="majorHAnsi" w:hAnsiTheme="majorHAnsi"/>
          <w:sz w:val="20"/>
          <w:szCs w:val="20"/>
        </w:rPr>
        <w:t xml:space="preserve">decided </w:t>
      </w:r>
      <w:r w:rsidR="002A549D">
        <w:rPr>
          <w:rFonts w:asciiTheme="majorHAnsi" w:hAnsiTheme="majorHAnsi"/>
          <w:sz w:val="20"/>
          <w:szCs w:val="20"/>
        </w:rPr>
        <w:t xml:space="preserve">by </w:t>
      </w:r>
      <w:r w:rsidR="00EA7772">
        <w:rPr>
          <w:rFonts w:asciiTheme="majorHAnsi" w:hAnsiTheme="majorHAnsi"/>
          <w:sz w:val="20"/>
          <w:szCs w:val="20"/>
        </w:rPr>
        <w:t xml:space="preserve">the </w:t>
      </w:r>
      <w:r w:rsidR="002A549D">
        <w:rPr>
          <w:rFonts w:asciiTheme="majorHAnsi" w:hAnsiTheme="majorHAnsi"/>
          <w:sz w:val="20"/>
          <w:szCs w:val="20"/>
        </w:rPr>
        <w:t xml:space="preserve">competent </w:t>
      </w:r>
      <w:r w:rsidR="002A549D" w:rsidRPr="00A27993">
        <w:rPr>
          <w:rFonts w:asciiTheme="majorHAnsi" w:hAnsiTheme="majorHAnsi"/>
          <w:sz w:val="20"/>
          <w:szCs w:val="20"/>
        </w:rPr>
        <w:t xml:space="preserve">judicial </w:t>
      </w:r>
      <w:r w:rsidR="00EA7772">
        <w:rPr>
          <w:rFonts w:asciiTheme="majorHAnsi" w:hAnsiTheme="majorHAnsi"/>
          <w:sz w:val="20"/>
          <w:szCs w:val="20"/>
        </w:rPr>
        <w:t>authorities</w:t>
      </w:r>
      <w:r w:rsidRPr="00A27993">
        <w:rPr>
          <w:rFonts w:asciiTheme="majorHAnsi" w:hAnsiTheme="majorHAnsi"/>
          <w:sz w:val="20"/>
          <w:szCs w:val="20"/>
        </w:rPr>
        <w:t xml:space="preserve">, </w:t>
      </w:r>
      <w:r w:rsidR="002A549D">
        <w:rPr>
          <w:rFonts w:asciiTheme="majorHAnsi" w:hAnsiTheme="majorHAnsi"/>
          <w:sz w:val="20"/>
          <w:szCs w:val="20"/>
        </w:rPr>
        <w:t>through</w:t>
      </w:r>
      <w:r w:rsidRPr="00A27993">
        <w:rPr>
          <w:rFonts w:asciiTheme="majorHAnsi" w:hAnsiTheme="majorHAnsi"/>
          <w:sz w:val="20"/>
          <w:szCs w:val="20"/>
        </w:rPr>
        <w:t xml:space="preserve"> decisions </w:t>
      </w:r>
      <w:r w:rsidR="002A549D">
        <w:rPr>
          <w:rFonts w:asciiTheme="majorHAnsi" w:hAnsiTheme="majorHAnsi"/>
          <w:sz w:val="20"/>
          <w:szCs w:val="20"/>
        </w:rPr>
        <w:t>annexed to the</w:t>
      </w:r>
      <w:r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2A549D">
        <w:rPr>
          <w:rFonts w:asciiTheme="majorHAnsi" w:hAnsiTheme="majorHAnsi"/>
          <w:sz w:val="20"/>
          <w:szCs w:val="20"/>
        </w:rPr>
        <w:t>which include</w:t>
      </w:r>
      <w:r w:rsidRPr="00A27993">
        <w:rPr>
          <w:rFonts w:asciiTheme="majorHAnsi" w:hAnsiTheme="majorHAnsi"/>
          <w:sz w:val="20"/>
          <w:szCs w:val="20"/>
        </w:rPr>
        <w:t xml:space="preserve">, </w:t>
      </w:r>
      <w:r w:rsidR="002A549D">
        <w:rPr>
          <w:rFonts w:asciiTheme="majorHAnsi" w:hAnsiTheme="majorHAnsi"/>
          <w:sz w:val="20"/>
          <w:szCs w:val="20"/>
        </w:rPr>
        <w:t>among others</w:t>
      </w:r>
      <w:r w:rsidRPr="00A27993">
        <w:rPr>
          <w:rFonts w:asciiTheme="majorHAnsi" w:hAnsiTheme="majorHAnsi"/>
          <w:sz w:val="20"/>
          <w:szCs w:val="20"/>
        </w:rPr>
        <w:t xml:space="preserve">, (a) </w:t>
      </w:r>
      <w:r w:rsidR="002A549D">
        <w:rPr>
          <w:rFonts w:asciiTheme="majorHAnsi" w:hAnsiTheme="majorHAnsi"/>
          <w:sz w:val="20"/>
          <w:szCs w:val="20"/>
        </w:rPr>
        <w:t xml:space="preserve">a decision </w:t>
      </w:r>
      <w:r w:rsidR="00EA7772">
        <w:rPr>
          <w:rFonts w:asciiTheme="majorHAnsi" w:hAnsiTheme="majorHAnsi"/>
          <w:sz w:val="20"/>
          <w:szCs w:val="20"/>
        </w:rPr>
        <w:t xml:space="preserve">of </w:t>
      </w:r>
      <w:r w:rsidR="002A549D">
        <w:rPr>
          <w:rFonts w:asciiTheme="majorHAnsi" w:hAnsiTheme="majorHAnsi"/>
          <w:sz w:val="20"/>
          <w:szCs w:val="20"/>
        </w:rPr>
        <w:t>S</w:t>
      </w:r>
      <w:r w:rsidR="00A65D28">
        <w:rPr>
          <w:rFonts w:asciiTheme="majorHAnsi" w:hAnsiTheme="majorHAnsi"/>
          <w:sz w:val="20"/>
          <w:szCs w:val="20"/>
        </w:rPr>
        <w:t>ep</w:t>
      </w:r>
      <w:r w:rsidR="002A549D">
        <w:rPr>
          <w:rFonts w:asciiTheme="majorHAnsi" w:hAnsiTheme="majorHAnsi"/>
          <w:sz w:val="20"/>
          <w:szCs w:val="20"/>
        </w:rPr>
        <w:t>tember</w:t>
      </w:r>
      <w:r w:rsidRPr="00A27993">
        <w:rPr>
          <w:rFonts w:asciiTheme="majorHAnsi" w:hAnsiTheme="majorHAnsi"/>
          <w:sz w:val="20"/>
          <w:szCs w:val="20"/>
        </w:rPr>
        <w:t xml:space="preserve"> 11</w:t>
      </w:r>
      <w:r w:rsidR="002A549D">
        <w:rPr>
          <w:rFonts w:asciiTheme="majorHAnsi" w:hAnsiTheme="majorHAnsi"/>
          <w:sz w:val="20"/>
          <w:szCs w:val="20"/>
        </w:rPr>
        <w:t>, 1</w:t>
      </w:r>
      <w:r w:rsidRPr="00A27993">
        <w:rPr>
          <w:rFonts w:asciiTheme="majorHAnsi" w:hAnsiTheme="majorHAnsi"/>
          <w:sz w:val="20"/>
          <w:szCs w:val="20"/>
        </w:rPr>
        <w:t xml:space="preserve">998 </w:t>
      </w:r>
      <w:r w:rsidR="002A549D">
        <w:rPr>
          <w:rFonts w:asciiTheme="majorHAnsi" w:hAnsiTheme="majorHAnsi"/>
          <w:sz w:val="20"/>
          <w:szCs w:val="20"/>
        </w:rPr>
        <w:t>by the</w:t>
      </w:r>
      <w:r w:rsidRPr="00A27993">
        <w:rPr>
          <w:rFonts w:asciiTheme="majorHAnsi" w:hAnsiTheme="majorHAnsi"/>
          <w:sz w:val="20"/>
          <w:szCs w:val="20"/>
        </w:rPr>
        <w:t xml:space="preserve"> </w:t>
      </w:r>
      <w:r w:rsidR="002A549D">
        <w:rPr>
          <w:rFonts w:asciiTheme="majorHAnsi" w:hAnsiTheme="majorHAnsi"/>
          <w:sz w:val="20"/>
          <w:szCs w:val="20"/>
        </w:rPr>
        <w:t>First Mixed Court of</w:t>
      </w:r>
      <w:r w:rsidRPr="00A27993">
        <w:rPr>
          <w:rFonts w:asciiTheme="majorHAnsi" w:hAnsiTheme="majorHAnsi"/>
          <w:sz w:val="20"/>
          <w:szCs w:val="20"/>
        </w:rPr>
        <w:t xml:space="preserve"> San </w:t>
      </w:r>
      <w:proofErr w:type="spellStart"/>
      <w:r w:rsidRPr="00A27993">
        <w:rPr>
          <w:rFonts w:asciiTheme="majorHAnsi" w:hAnsiTheme="majorHAnsi"/>
          <w:sz w:val="20"/>
          <w:szCs w:val="20"/>
        </w:rPr>
        <w:t>Román</w:t>
      </w:r>
      <w:proofErr w:type="spellEnd"/>
      <w:r w:rsidRPr="00A27993">
        <w:rPr>
          <w:rFonts w:asciiTheme="majorHAnsi" w:hAnsiTheme="majorHAnsi"/>
          <w:sz w:val="20"/>
          <w:szCs w:val="20"/>
        </w:rPr>
        <w:t xml:space="preserve"> – </w:t>
      </w:r>
      <w:proofErr w:type="spellStart"/>
      <w:r w:rsidRPr="00A27993">
        <w:rPr>
          <w:rFonts w:asciiTheme="majorHAnsi" w:hAnsiTheme="majorHAnsi"/>
          <w:sz w:val="20"/>
          <w:szCs w:val="20"/>
        </w:rPr>
        <w:t>Juliaca</w:t>
      </w:r>
      <w:proofErr w:type="spellEnd"/>
      <w:r w:rsidRPr="00A27993">
        <w:rPr>
          <w:rFonts w:asciiTheme="majorHAnsi" w:hAnsiTheme="majorHAnsi"/>
          <w:sz w:val="20"/>
          <w:szCs w:val="20"/>
        </w:rPr>
        <w:t xml:space="preserve">, </w:t>
      </w:r>
      <w:r w:rsidR="002F7B45">
        <w:rPr>
          <w:rFonts w:asciiTheme="majorHAnsi" w:hAnsiTheme="majorHAnsi"/>
          <w:sz w:val="20"/>
          <w:szCs w:val="20"/>
        </w:rPr>
        <w:t xml:space="preserve">rejecting </w:t>
      </w:r>
      <w:r w:rsidR="002A549D">
        <w:rPr>
          <w:rFonts w:asciiTheme="majorHAnsi" w:hAnsiTheme="majorHAnsi"/>
          <w:sz w:val="20"/>
          <w:szCs w:val="20"/>
        </w:rPr>
        <w:t xml:space="preserve">the </w:t>
      </w:r>
      <w:r w:rsidR="002A549D" w:rsidRPr="00A27993">
        <w:rPr>
          <w:rFonts w:asciiTheme="majorHAnsi" w:hAnsiTheme="majorHAnsi"/>
          <w:sz w:val="20"/>
          <w:szCs w:val="20"/>
        </w:rPr>
        <w:t xml:space="preserve">observations </w:t>
      </w:r>
      <w:r w:rsidR="002F7B45">
        <w:rPr>
          <w:rFonts w:asciiTheme="majorHAnsi" w:hAnsiTheme="majorHAnsi"/>
          <w:sz w:val="20"/>
          <w:szCs w:val="20"/>
        </w:rPr>
        <w:t xml:space="preserve">made </w:t>
      </w:r>
      <w:r w:rsidR="002A549D">
        <w:rPr>
          <w:rFonts w:asciiTheme="majorHAnsi" w:hAnsiTheme="majorHAnsi"/>
          <w:sz w:val="20"/>
          <w:szCs w:val="20"/>
        </w:rPr>
        <w:t>by Mr.</w:t>
      </w:r>
      <w:r w:rsidR="002A549D" w:rsidRPr="00A27993">
        <w:rPr>
          <w:rFonts w:asciiTheme="majorHAnsi" w:hAnsiTheme="majorHAnsi"/>
          <w:sz w:val="20"/>
          <w:szCs w:val="20"/>
        </w:rPr>
        <w:t xml:space="preserve"> Macedo</w:t>
      </w:r>
      <w:r w:rsidR="002A549D">
        <w:rPr>
          <w:rFonts w:asciiTheme="majorHAnsi" w:hAnsiTheme="majorHAnsi"/>
          <w:sz w:val="20"/>
          <w:szCs w:val="20"/>
        </w:rPr>
        <w:t xml:space="preserve">’s attorney </w:t>
      </w:r>
      <w:r w:rsidR="002F7B45">
        <w:rPr>
          <w:rFonts w:asciiTheme="majorHAnsi" w:hAnsiTheme="majorHAnsi"/>
          <w:sz w:val="20"/>
          <w:szCs w:val="20"/>
        </w:rPr>
        <w:t xml:space="preserve">to </w:t>
      </w:r>
      <w:r w:rsidR="002A549D">
        <w:rPr>
          <w:rFonts w:asciiTheme="majorHAnsi" w:hAnsiTheme="majorHAnsi"/>
          <w:sz w:val="20"/>
          <w:szCs w:val="20"/>
        </w:rPr>
        <w:t>the val</w:t>
      </w:r>
      <w:r w:rsidR="002F7B45">
        <w:rPr>
          <w:rFonts w:asciiTheme="majorHAnsi" w:hAnsiTheme="majorHAnsi"/>
          <w:sz w:val="20"/>
          <w:szCs w:val="20"/>
        </w:rPr>
        <w:t>uation</w:t>
      </w:r>
      <w:r w:rsidRPr="00A27993">
        <w:rPr>
          <w:rFonts w:asciiTheme="majorHAnsi" w:hAnsiTheme="majorHAnsi"/>
          <w:sz w:val="20"/>
          <w:szCs w:val="20"/>
        </w:rPr>
        <w:t xml:space="preserve">; (b) </w:t>
      </w:r>
      <w:r w:rsidR="002A549D">
        <w:rPr>
          <w:rFonts w:asciiTheme="majorHAnsi" w:hAnsiTheme="majorHAnsi"/>
          <w:sz w:val="20"/>
          <w:szCs w:val="20"/>
        </w:rPr>
        <w:t>a</w:t>
      </w:r>
      <w:r w:rsidRPr="00A27993">
        <w:rPr>
          <w:rFonts w:asciiTheme="majorHAnsi" w:hAnsiTheme="majorHAnsi"/>
          <w:sz w:val="20"/>
          <w:szCs w:val="20"/>
        </w:rPr>
        <w:t xml:space="preserve"> </w:t>
      </w:r>
      <w:r w:rsidR="002F7B45">
        <w:rPr>
          <w:rFonts w:asciiTheme="majorHAnsi" w:hAnsiTheme="majorHAnsi"/>
          <w:sz w:val="20"/>
          <w:szCs w:val="20"/>
        </w:rPr>
        <w:t>judgment</w:t>
      </w:r>
      <w:r w:rsidRPr="00A27993">
        <w:rPr>
          <w:rFonts w:asciiTheme="majorHAnsi" w:hAnsiTheme="majorHAnsi"/>
          <w:sz w:val="20"/>
          <w:szCs w:val="20"/>
        </w:rPr>
        <w:t xml:space="preserve"> </w:t>
      </w:r>
      <w:r w:rsidR="002F7B45">
        <w:rPr>
          <w:rFonts w:asciiTheme="majorHAnsi" w:hAnsiTheme="majorHAnsi"/>
          <w:sz w:val="20"/>
          <w:szCs w:val="20"/>
        </w:rPr>
        <w:t xml:space="preserve">of </w:t>
      </w:r>
      <w:r w:rsidR="002A549D">
        <w:rPr>
          <w:rFonts w:asciiTheme="majorHAnsi" w:hAnsiTheme="majorHAnsi"/>
          <w:sz w:val="20"/>
          <w:szCs w:val="20"/>
        </w:rPr>
        <w:t>September</w:t>
      </w:r>
      <w:r w:rsidRPr="00A27993">
        <w:rPr>
          <w:rFonts w:asciiTheme="majorHAnsi" w:hAnsiTheme="majorHAnsi"/>
          <w:sz w:val="20"/>
          <w:szCs w:val="20"/>
        </w:rPr>
        <w:t xml:space="preserve"> 30</w:t>
      </w:r>
      <w:r w:rsidR="002A549D">
        <w:rPr>
          <w:rFonts w:asciiTheme="majorHAnsi" w:hAnsiTheme="majorHAnsi"/>
          <w:sz w:val="20"/>
          <w:szCs w:val="20"/>
        </w:rPr>
        <w:t>,</w:t>
      </w:r>
      <w:r w:rsidR="009846B1">
        <w:rPr>
          <w:rFonts w:asciiTheme="majorHAnsi" w:hAnsiTheme="majorHAnsi"/>
          <w:sz w:val="20"/>
          <w:szCs w:val="20"/>
        </w:rPr>
        <w:t xml:space="preserve"> </w:t>
      </w:r>
      <w:r w:rsidRPr="00A27993">
        <w:rPr>
          <w:rFonts w:asciiTheme="majorHAnsi" w:hAnsiTheme="majorHAnsi"/>
          <w:sz w:val="20"/>
          <w:szCs w:val="20"/>
        </w:rPr>
        <w:t>1999</w:t>
      </w:r>
      <w:r w:rsidR="002F7B45">
        <w:rPr>
          <w:rFonts w:asciiTheme="majorHAnsi" w:hAnsiTheme="majorHAnsi"/>
          <w:sz w:val="20"/>
          <w:szCs w:val="20"/>
        </w:rPr>
        <w:t>,</w:t>
      </w:r>
      <w:r w:rsidRPr="00A27993">
        <w:rPr>
          <w:rFonts w:asciiTheme="majorHAnsi" w:hAnsiTheme="majorHAnsi"/>
          <w:sz w:val="20"/>
          <w:szCs w:val="20"/>
        </w:rPr>
        <w:t xml:space="preserve"> adopt</w:t>
      </w:r>
      <w:r w:rsidR="00057C48">
        <w:rPr>
          <w:rFonts w:asciiTheme="majorHAnsi" w:hAnsiTheme="majorHAnsi"/>
          <w:sz w:val="20"/>
          <w:szCs w:val="20"/>
        </w:rPr>
        <w:t>ed by the</w:t>
      </w:r>
      <w:r w:rsidRPr="00A27993">
        <w:rPr>
          <w:rFonts w:asciiTheme="majorHAnsi" w:hAnsiTheme="majorHAnsi"/>
          <w:sz w:val="20"/>
          <w:szCs w:val="20"/>
        </w:rPr>
        <w:t xml:space="preserve"> </w:t>
      </w:r>
      <w:r w:rsidR="00057C48">
        <w:rPr>
          <w:rFonts w:asciiTheme="majorHAnsi" w:hAnsiTheme="majorHAnsi"/>
          <w:sz w:val="20"/>
          <w:szCs w:val="20"/>
        </w:rPr>
        <w:t xml:space="preserve">First Mixed Court of San </w:t>
      </w:r>
      <w:proofErr w:type="spellStart"/>
      <w:r w:rsidR="00057C48">
        <w:rPr>
          <w:rFonts w:asciiTheme="majorHAnsi" w:hAnsiTheme="majorHAnsi"/>
          <w:sz w:val="20"/>
          <w:szCs w:val="20"/>
        </w:rPr>
        <w:t>Román</w:t>
      </w:r>
      <w:proofErr w:type="spellEnd"/>
      <w:r w:rsidR="00057C48">
        <w:rPr>
          <w:rFonts w:asciiTheme="majorHAnsi" w:hAnsiTheme="majorHAnsi"/>
          <w:sz w:val="20"/>
          <w:szCs w:val="20"/>
        </w:rPr>
        <w:t xml:space="preserve"> – </w:t>
      </w:r>
      <w:proofErr w:type="spellStart"/>
      <w:r w:rsidR="00057C48">
        <w:rPr>
          <w:rFonts w:asciiTheme="majorHAnsi" w:hAnsiTheme="majorHAnsi"/>
          <w:sz w:val="20"/>
          <w:szCs w:val="20"/>
        </w:rPr>
        <w:t>Juliaca</w:t>
      </w:r>
      <w:proofErr w:type="spellEnd"/>
      <w:r w:rsidR="002F7B45">
        <w:rPr>
          <w:rFonts w:asciiTheme="majorHAnsi" w:hAnsiTheme="majorHAnsi"/>
          <w:sz w:val="20"/>
          <w:szCs w:val="20"/>
        </w:rPr>
        <w:t>,</w:t>
      </w:r>
      <w:r w:rsidRPr="00A27993">
        <w:rPr>
          <w:rFonts w:asciiTheme="majorHAnsi" w:hAnsiTheme="majorHAnsi"/>
          <w:sz w:val="20"/>
          <w:szCs w:val="20"/>
        </w:rPr>
        <w:t xml:space="preserve"> </w:t>
      </w:r>
      <w:r w:rsidR="002F7B45">
        <w:rPr>
          <w:rFonts w:asciiTheme="majorHAnsi" w:hAnsiTheme="majorHAnsi"/>
          <w:sz w:val="20"/>
          <w:szCs w:val="20"/>
        </w:rPr>
        <w:t xml:space="preserve">accepting </w:t>
      </w:r>
      <w:r w:rsidR="00057C48">
        <w:rPr>
          <w:rFonts w:asciiTheme="majorHAnsi" w:hAnsiTheme="majorHAnsi"/>
          <w:sz w:val="20"/>
          <w:szCs w:val="20"/>
        </w:rPr>
        <w:t xml:space="preserve">both the </w:t>
      </w:r>
      <w:r w:rsidR="006A5D2F">
        <w:rPr>
          <w:rFonts w:asciiTheme="majorHAnsi" w:hAnsiTheme="majorHAnsi"/>
          <w:sz w:val="20"/>
          <w:szCs w:val="20"/>
        </w:rPr>
        <w:t>expropriation</w:t>
      </w:r>
      <w:r w:rsidR="00057C48">
        <w:rPr>
          <w:rFonts w:asciiTheme="majorHAnsi" w:hAnsiTheme="majorHAnsi"/>
          <w:sz w:val="20"/>
          <w:szCs w:val="20"/>
        </w:rPr>
        <w:t xml:space="preserve"> </w:t>
      </w:r>
      <w:r w:rsidR="002F7B45">
        <w:rPr>
          <w:rFonts w:asciiTheme="majorHAnsi" w:hAnsiTheme="majorHAnsi"/>
          <w:sz w:val="20"/>
          <w:szCs w:val="20"/>
        </w:rPr>
        <w:t>law</w:t>
      </w:r>
      <w:r w:rsidR="00057C48">
        <w:rPr>
          <w:rFonts w:asciiTheme="majorHAnsi" w:hAnsiTheme="majorHAnsi"/>
          <w:sz w:val="20"/>
          <w:szCs w:val="20"/>
        </w:rPr>
        <w:t>suit</w:t>
      </w:r>
      <w:r w:rsidR="002F7B45">
        <w:rPr>
          <w:rFonts w:asciiTheme="majorHAnsi" w:hAnsiTheme="majorHAnsi"/>
          <w:sz w:val="20"/>
          <w:szCs w:val="20"/>
        </w:rPr>
        <w:t>’s claims</w:t>
      </w:r>
      <w:r w:rsidR="00057C48">
        <w:rPr>
          <w:rFonts w:asciiTheme="majorHAnsi" w:hAnsiTheme="majorHAnsi"/>
          <w:sz w:val="20"/>
          <w:szCs w:val="20"/>
        </w:rPr>
        <w:t xml:space="preserve"> and the</w:t>
      </w:r>
      <w:r w:rsidRPr="00A27993">
        <w:rPr>
          <w:rFonts w:asciiTheme="majorHAnsi" w:hAnsiTheme="majorHAnsi"/>
          <w:sz w:val="20"/>
          <w:szCs w:val="20"/>
        </w:rPr>
        <w:t xml:space="preserve"> </w:t>
      </w:r>
      <w:r w:rsidR="00057C48" w:rsidRPr="00A27993">
        <w:rPr>
          <w:rFonts w:asciiTheme="majorHAnsi" w:hAnsiTheme="majorHAnsi"/>
          <w:sz w:val="20"/>
          <w:szCs w:val="20"/>
        </w:rPr>
        <w:t>observations</w:t>
      </w:r>
      <w:r w:rsidRPr="00A27993">
        <w:rPr>
          <w:rFonts w:asciiTheme="majorHAnsi" w:hAnsiTheme="majorHAnsi"/>
          <w:sz w:val="20"/>
          <w:szCs w:val="20"/>
        </w:rPr>
        <w:t xml:space="preserve"> </w:t>
      </w:r>
      <w:r w:rsidR="00057C48">
        <w:rPr>
          <w:rFonts w:asciiTheme="majorHAnsi" w:hAnsiTheme="majorHAnsi"/>
          <w:sz w:val="20"/>
          <w:szCs w:val="20"/>
        </w:rPr>
        <w:t>to the valu</w:t>
      </w:r>
      <w:r w:rsidR="002F7B45">
        <w:rPr>
          <w:rFonts w:asciiTheme="majorHAnsi" w:hAnsiTheme="majorHAnsi"/>
          <w:sz w:val="20"/>
          <w:szCs w:val="20"/>
        </w:rPr>
        <w:t>ation</w:t>
      </w:r>
      <w:r w:rsidRPr="00A27993">
        <w:rPr>
          <w:rFonts w:asciiTheme="majorHAnsi" w:hAnsiTheme="majorHAnsi"/>
          <w:sz w:val="20"/>
          <w:szCs w:val="20"/>
        </w:rPr>
        <w:t xml:space="preserve">, </w:t>
      </w:r>
      <w:r w:rsidR="002F7B45">
        <w:rPr>
          <w:rFonts w:asciiTheme="majorHAnsi" w:hAnsiTheme="majorHAnsi"/>
          <w:sz w:val="20"/>
          <w:szCs w:val="20"/>
        </w:rPr>
        <w:t xml:space="preserve">a ruling </w:t>
      </w:r>
      <w:r w:rsidR="00B51987">
        <w:rPr>
          <w:rFonts w:asciiTheme="majorHAnsi" w:hAnsiTheme="majorHAnsi"/>
          <w:sz w:val="20"/>
          <w:szCs w:val="20"/>
        </w:rPr>
        <w:t>which was appealed</w:t>
      </w:r>
      <w:r w:rsidRPr="00A27993">
        <w:rPr>
          <w:rFonts w:asciiTheme="majorHAnsi" w:hAnsiTheme="majorHAnsi"/>
          <w:sz w:val="20"/>
          <w:szCs w:val="20"/>
        </w:rPr>
        <w:t xml:space="preserve">; (c) </w:t>
      </w:r>
      <w:r w:rsidR="00B51987">
        <w:rPr>
          <w:rFonts w:asciiTheme="majorHAnsi" w:hAnsiTheme="majorHAnsi"/>
          <w:sz w:val="20"/>
          <w:szCs w:val="20"/>
        </w:rPr>
        <w:t>a</w:t>
      </w:r>
      <w:r w:rsidRPr="00A27993">
        <w:rPr>
          <w:rFonts w:asciiTheme="majorHAnsi" w:hAnsiTheme="majorHAnsi"/>
          <w:sz w:val="20"/>
          <w:szCs w:val="20"/>
        </w:rPr>
        <w:t xml:space="preserve"> </w:t>
      </w:r>
      <w:r w:rsidR="00B51987" w:rsidRPr="00A27993">
        <w:rPr>
          <w:rFonts w:asciiTheme="majorHAnsi" w:hAnsiTheme="majorHAnsi"/>
          <w:sz w:val="20"/>
          <w:szCs w:val="20"/>
        </w:rPr>
        <w:t>resolution</w:t>
      </w:r>
      <w:r w:rsidRPr="00A27993">
        <w:rPr>
          <w:rFonts w:asciiTheme="majorHAnsi" w:hAnsiTheme="majorHAnsi"/>
          <w:sz w:val="20"/>
          <w:szCs w:val="20"/>
        </w:rPr>
        <w:t xml:space="preserve"> </w:t>
      </w:r>
      <w:r w:rsidR="002F7B45">
        <w:rPr>
          <w:rFonts w:asciiTheme="majorHAnsi" w:hAnsiTheme="majorHAnsi"/>
          <w:sz w:val="20"/>
          <w:szCs w:val="20"/>
        </w:rPr>
        <w:t xml:space="preserve">of </w:t>
      </w:r>
      <w:r w:rsidR="00B51987">
        <w:rPr>
          <w:rFonts w:asciiTheme="majorHAnsi" w:hAnsiTheme="majorHAnsi"/>
          <w:sz w:val="20"/>
          <w:szCs w:val="20"/>
        </w:rPr>
        <w:t>May 2</w:t>
      </w:r>
      <w:r w:rsidR="002F7B45">
        <w:rPr>
          <w:rFonts w:asciiTheme="majorHAnsi" w:hAnsiTheme="majorHAnsi"/>
          <w:sz w:val="20"/>
          <w:szCs w:val="20"/>
        </w:rPr>
        <w:t>,</w:t>
      </w:r>
      <w:r w:rsidR="00B51987">
        <w:rPr>
          <w:rFonts w:asciiTheme="majorHAnsi" w:hAnsiTheme="majorHAnsi"/>
          <w:sz w:val="20"/>
          <w:szCs w:val="20"/>
        </w:rPr>
        <w:t xml:space="preserve"> </w:t>
      </w:r>
      <w:r w:rsidRPr="00A27993">
        <w:rPr>
          <w:rFonts w:asciiTheme="majorHAnsi" w:hAnsiTheme="majorHAnsi"/>
          <w:sz w:val="20"/>
          <w:szCs w:val="20"/>
        </w:rPr>
        <w:t xml:space="preserve">2000 </w:t>
      </w:r>
      <w:r w:rsidR="002F7B45">
        <w:rPr>
          <w:rFonts w:asciiTheme="majorHAnsi" w:hAnsiTheme="majorHAnsi"/>
          <w:sz w:val="20"/>
          <w:szCs w:val="20"/>
        </w:rPr>
        <w:t xml:space="preserve">of </w:t>
      </w:r>
      <w:r w:rsidR="00B51987">
        <w:rPr>
          <w:rFonts w:asciiTheme="majorHAnsi" w:hAnsiTheme="majorHAnsi"/>
          <w:sz w:val="20"/>
          <w:szCs w:val="20"/>
        </w:rPr>
        <w:t>the Decentralized</w:t>
      </w:r>
      <w:r w:rsidRPr="00A27993">
        <w:rPr>
          <w:rFonts w:asciiTheme="majorHAnsi" w:hAnsiTheme="majorHAnsi"/>
          <w:sz w:val="20"/>
          <w:szCs w:val="20"/>
        </w:rPr>
        <w:t xml:space="preserve"> Civil</w:t>
      </w:r>
      <w:r w:rsidR="00B51987">
        <w:rPr>
          <w:rFonts w:asciiTheme="majorHAnsi" w:hAnsiTheme="majorHAnsi"/>
          <w:sz w:val="20"/>
          <w:szCs w:val="20"/>
        </w:rPr>
        <w:t xml:space="preserve"> Chamber of </w:t>
      </w:r>
      <w:r w:rsidRPr="00A27993">
        <w:rPr>
          <w:rFonts w:asciiTheme="majorHAnsi" w:hAnsiTheme="majorHAnsi"/>
          <w:sz w:val="20"/>
          <w:szCs w:val="20"/>
        </w:rPr>
        <w:t xml:space="preserve">San Román </w:t>
      </w:r>
      <w:r w:rsidR="002F7B45">
        <w:rPr>
          <w:rFonts w:asciiTheme="majorHAnsi" w:hAnsiTheme="majorHAnsi"/>
          <w:sz w:val="20"/>
          <w:szCs w:val="20"/>
        </w:rPr>
        <w:t xml:space="preserve">voiding </w:t>
      </w:r>
      <w:r w:rsidR="00A65D28">
        <w:rPr>
          <w:rFonts w:asciiTheme="majorHAnsi" w:hAnsiTheme="majorHAnsi"/>
          <w:sz w:val="20"/>
          <w:szCs w:val="20"/>
        </w:rPr>
        <w:t>the September</w:t>
      </w:r>
      <w:r w:rsidRPr="00A27993">
        <w:rPr>
          <w:rFonts w:asciiTheme="majorHAnsi" w:hAnsiTheme="majorHAnsi"/>
          <w:sz w:val="20"/>
          <w:szCs w:val="20"/>
        </w:rPr>
        <w:t xml:space="preserve"> 30</w:t>
      </w:r>
      <w:r w:rsidR="00A65D28">
        <w:rPr>
          <w:rFonts w:asciiTheme="majorHAnsi" w:hAnsiTheme="majorHAnsi"/>
          <w:sz w:val="20"/>
          <w:szCs w:val="20"/>
        </w:rPr>
        <w:t xml:space="preserve">, 1999 </w:t>
      </w:r>
      <w:r w:rsidR="002F7B45">
        <w:rPr>
          <w:rFonts w:asciiTheme="majorHAnsi" w:hAnsiTheme="majorHAnsi"/>
          <w:sz w:val="20"/>
          <w:szCs w:val="20"/>
        </w:rPr>
        <w:t xml:space="preserve">judgment </w:t>
      </w:r>
      <w:r w:rsidR="00A65D28">
        <w:rPr>
          <w:rFonts w:asciiTheme="majorHAnsi" w:hAnsiTheme="majorHAnsi"/>
          <w:sz w:val="20"/>
          <w:szCs w:val="20"/>
        </w:rPr>
        <w:t>and ordering the adoption of</w:t>
      </w:r>
      <w:r w:rsidRPr="00A27993">
        <w:rPr>
          <w:rFonts w:asciiTheme="majorHAnsi" w:hAnsiTheme="majorHAnsi"/>
          <w:sz w:val="20"/>
          <w:szCs w:val="20"/>
        </w:rPr>
        <w:t xml:space="preserve"> </w:t>
      </w:r>
      <w:r w:rsidR="00A65D28">
        <w:rPr>
          <w:rFonts w:asciiTheme="majorHAnsi" w:hAnsiTheme="majorHAnsi"/>
          <w:sz w:val="20"/>
          <w:szCs w:val="20"/>
        </w:rPr>
        <w:t xml:space="preserve">a new ruling </w:t>
      </w:r>
      <w:r w:rsidR="002F7B45">
        <w:rPr>
          <w:rFonts w:asciiTheme="majorHAnsi" w:hAnsiTheme="majorHAnsi"/>
          <w:sz w:val="20"/>
          <w:szCs w:val="20"/>
        </w:rPr>
        <w:t xml:space="preserve">in </w:t>
      </w:r>
      <w:r w:rsidR="00A65D28">
        <w:rPr>
          <w:rFonts w:asciiTheme="majorHAnsi" w:hAnsiTheme="majorHAnsi"/>
          <w:sz w:val="20"/>
          <w:szCs w:val="20"/>
        </w:rPr>
        <w:t>accord</w:t>
      </w:r>
      <w:r w:rsidR="002F7B45">
        <w:rPr>
          <w:rFonts w:asciiTheme="majorHAnsi" w:hAnsiTheme="majorHAnsi"/>
          <w:sz w:val="20"/>
          <w:szCs w:val="20"/>
        </w:rPr>
        <w:t>ance</w:t>
      </w:r>
      <w:r w:rsidR="00A65D28">
        <w:rPr>
          <w:rFonts w:asciiTheme="majorHAnsi" w:hAnsiTheme="majorHAnsi"/>
          <w:sz w:val="20"/>
          <w:szCs w:val="20"/>
        </w:rPr>
        <w:t xml:space="preserve"> </w:t>
      </w:r>
      <w:r w:rsidR="002F7B45">
        <w:rPr>
          <w:rFonts w:asciiTheme="majorHAnsi" w:hAnsiTheme="majorHAnsi"/>
          <w:sz w:val="20"/>
          <w:szCs w:val="20"/>
        </w:rPr>
        <w:t xml:space="preserve">with </w:t>
      </w:r>
      <w:r w:rsidR="00A65D28">
        <w:rPr>
          <w:rFonts w:asciiTheme="majorHAnsi" w:hAnsiTheme="majorHAnsi"/>
          <w:sz w:val="20"/>
          <w:szCs w:val="20"/>
        </w:rPr>
        <w:t>the law</w:t>
      </w:r>
      <w:r w:rsidRPr="00A27993">
        <w:rPr>
          <w:rFonts w:asciiTheme="majorHAnsi" w:hAnsiTheme="majorHAnsi"/>
          <w:sz w:val="20"/>
          <w:szCs w:val="20"/>
        </w:rPr>
        <w:t xml:space="preserve">; </w:t>
      </w:r>
      <w:r w:rsidR="00A65D28">
        <w:rPr>
          <w:rFonts w:asciiTheme="majorHAnsi" w:hAnsiTheme="majorHAnsi"/>
          <w:sz w:val="20"/>
          <w:szCs w:val="20"/>
        </w:rPr>
        <w:t>and</w:t>
      </w:r>
      <w:r w:rsidRPr="00A27993">
        <w:rPr>
          <w:rFonts w:asciiTheme="majorHAnsi" w:hAnsiTheme="majorHAnsi"/>
          <w:sz w:val="20"/>
          <w:szCs w:val="20"/>
        </w:rPr>
        <w:t xml:space="preserve"> (d) </w:t>
      </w:r>
      <w:r w:rsidR="00A65D28">
        <w:rPr>
          <w:rFonts w:asciiTheme="majorHAnsi" w:hAnsiTheme="majorHAnsi"/>
          <w:sz w:val="20"/>
          <w:szCs w:val="20"/>
        </w:rPr>
        <w:t>a</w:t>
      </w:r>
      <w:r w:rsidRPr="00A27993">
        <w:rPr>
          <w:rFonts w:asciiTheme="majorHAnsi" w:hAnsiTheme="majorHAnsi"/>
          <w:sz w:val="20"/>
          <w:szCs w:val="20"/>
        </w:rPr>
        <w:t xml:space="preserve"> </w:t>
      </w:r>
      <w:r w:rsidR="002F7B45">
        <w:rPr>
          <w:rFonts w:asciiTheme="majorHAnsi" w:hAnsiTheme="majorHAnsi"/>
          <w:sz w:val="20"/>
          <w:szCs w:val="20"/>
        </w:rPr>
        <w:t xml:space="preserve">judgment </w:t>
      </w:r>
      <w:r w:rsidR="00E20CE7">
        <w:rPr>
          <w:rFonts w:asciiTheme="majorHAnsi" w:hAnsiTheme="majorHAnsi"/>
          <w:sz w:val="20"/>
          <w:szCs w:val="20"/>
        </w:rPr>
        <w:t xml:space="preserve">by the Supreme Court of Justice of </w:t>
      </w:r>
      <w:r w:rsidRPr="00A27993">
        <w:rPr>
          <w:rFonts w:asciiTheme="majorHAnsi" w:hAnsiTheme="majorHAnsi"/>
          <w:sz w:val="20"/>
          <w:szCs w:val="20"/>
        </w:rPr>
        <w:t xml:space="preserve"> Per</w:t>
      </w:r>
      <w:r w:rsidR="00E20CE7">
        <w:rPr>
          <w:rFonts w:asciiTheme="majorHAnsi" w:hAnsiTheme="majorHAnsi"/>
          <w:sz w:val="20"/>
          <w:szCs w:val="20"/>
        </w:rPr>
        <w:t>u</w:t>
      </w:r>
      <w:r w:rsidRPr="00A27993">
        <w:rPr>
          <w:rFonts w:asciiTheme="majorHAnsi" w:hAnsiTheme="majorHAnsi"/>
          <w:sz w:val="20"/>
          <w:szCs w:val="20"/>
        </w:rPr>
        <w:t xml:space="preserve"> – </w:t>
      </w:r>
      <w:r w:rsidR="002F7B45">
        <w:rPr>
          <w:rFonts w:asciiTheme="majorHAnsi" w:hAnsiTheme="majorHAnsi"/>
          <w:sz w:val="20"/>
          <w:szCs w:val="20"/>
        </w:rPr>
        <w:t xml:space="preserve">Permanent </w:t>
      </w:r>
      <w:r w:rsidR="00E20CE7">
        <w:rPr>
          <w:rFonts w:asciiTheme="majorHAnsi" w:hAnsiTheme="majorHAnsi"/>
          <w:sz w:val="20"/>
          <w:szCs w:val="20"/>
        </w:rPr>
        <w:t>Constitutional and Social</w:t>
      </w:r>
      <w:r w:rsidRPr="00A27993">
        <w:rPr>
          <w:rFonts w:asciiTheme="majorHAnsi" w:hAnsiTheme="majorHAnsi"/>
          <w:sz w:val="20"/>
          <w:szCs w:val="20"/>
        </w:rPr>
        <w:t xml:space="preserve"> </w:t>
      </w:r>
      <w:r w:rsidR="002F7B45">
        <w:rPr>
          <w:rFonts w:asciiTheme="majorHAnsi" w:hAnsiTheme="majorHAnsi"/>
          <w:sz w:val="20"/>
          <w:szCs w:val="20"/>
        </w:rPr>
        <w:t xml:space="preserve">Law </w:t>
      </w:r>
      <w:r w:rsidR="00E20CE7">
        <w:rPr>
          <w:rFonts w:asciiTheme="majorHAnsi" w:hAnsiTheme="majorHAnsi"/>
          <w:sz w:val="20"/>
          <w:szCs w:val="20"/>
        </w:rPr>
        <w:t>Chamber</w:t>
      </w:r>
      <w:r w:rsidR="00E20CE7" w:rsidRPr="00A27993">
        <w:rPr>
          <w:rFonts w:asciiTheme="majorHAnsi" w:hAnsiTheme="majorHAnsi"/>
          <w:sz w:val="20"/>
          <w:szCs w:val="20"/>
        </w:rPr>
        <w:t xml:space="preserve"> </w:t>
      </w:r>
      <w:r w:rsidR="00E20CE7">
        <w:rPr>
          <w:rFonts w:asciiTheme="majorHAnsi" w:hAnsiTheme="majorHAnsi"/>
          <w:sz w:val="20"/>
          <w:szCs w:val="20"/>
        </w:rPr>
        <w:t>o</w:t>
      </w:r>
      <w:r w:rsidR="002F7B45">
        <w:rPr>
          <w:rFonts w:asciiTheme="majorHAnsi" w:hAnsiTheme="majorHAnsi"/>
          <w:sz w:val="20"/>
          <w:szCs w:val="20"/>
        </w:rPr>
        <w:t>f</w:t>
      </w:r>
      <w:r w:rsidR="00E20CE7">
        <w:rPr>
          <w:rFonts w:asciiTheme="majorHAnsi" w:hAnsiTheme="majorHAnsi"/>
          <w:sz w:val="20"/>
          <w:szCs w:val="20"/>
        </w:rPr>
        <w:t xml:space="preserve"> November</w:t>
      </w:r>
      <w:r w:rsidRPr="00A27993">
        <w:rPr>
          <w:rFonts w:asciiTheme="majorHAnsi" w:hAnsiTheme="majorHAnsi"/>
          <w:sz w:val="20"/>
          <w:szCs w:val="20"/>
        </w:rPr>
        <w:t xml:space="preserve"> 22</w:t>
      </w:r>
      <w:r w:rsidR="00E20CE7">
        <w:rPr>
          <w:rFonts w:asciiTheme="majorHAnsi" w:hAnsiTheme="majorHAnsi"/>
          <w:sz w:val="20"/>
          <w:szCs w:val="20"/>
        </w:rPr>
        <w:t xml:space="preserve">, </w:t>
      </w:r>
      <w:r w:rsidRPr="00A27993">
        <w:rPr>
          <w:rFonts w:asciiTheme="majorHAnsi" w:hAnsiTheme="majorHAnsi"/>
          <w:sz w:val="20"/>
          <w:szCs w:val="20"/>
        </w:rPr>
        <w:t xml:space="preserve">2010 </w:t>
      </w:r>
      <w:r w:rsidR="00E20CE7">
        <w:rPr>
          <w:rFonts w:asciiTheme="majorHAnsi" w:hAnsiTheme="majorHAnsi"/>
          <w:sz w:val="20"/>
          <w:szCs w:val="20"/>
        </w:rPr>
        <w:t>which</w:t>
      </w:r>
      <w:r w:rsidR="002F7B45">
        <w:rPr>
          <w:rFonts w:asciiTheme="majorHAnsi" w:hAnsiTheme="majorHAnsi"/>
          <w:sz w:val="20"/>
          <w:szCs w:val="20"/>
        </w:rPr>
        <w:t>, as an extraordinary appeals instance (</w:t>
      </w:r>
      <w:r w:rsidR="00E20CE7" w:rsidRPr="002F7B45">
        <w:rPr>
          <w:rFonts w:asciiTheme="majorHAnsi" w:hAnsiTheme="majorHAnsi"/>
          <w:i/>
          <w:iCs/>
          <w:sz w:val="20"/>
          <w:szCs w:val="20"/>
        </w:rPr>
        <w:t>cassation</w:t>
      </w:r>
      <w:r w:rsidR="002F7B45">
        <w:rPr>
          <w:rFonts w:asciiTheme="majorHAnsi" w:hAnsiTheme="majorHAnsi"/>
          <w:sz w:val="20"/>
          <w:szCs w:val="20"/>
        </w:rPr>
        <w:t>)</w:t>
      </w:r>
      <w:r w:rsidRPr="00A27993">
        <w:rPr>
          <w:rFonts w:asciiTheme="majorHAnsi" w:hAnsiTheme="majorHAnsi"/>
          <w:sz w:val="20"/>
          <w:szCs w:val="20"/>
        </w:rPr>
        <w:t xml:space="preserve">, </w:t>
      </w:r>
      <w:r w:rsidR="002F7B45">
        <w:rPr>
          <w:rFonts w:asciiTheme="majorHAnsi" w:hAnsiTheme="majorHAnsi"/>
          <w:sz w:val="20"/>
          <w:szCs w:val="20"/>
        </w:rPr>
        <w:t xml:space="preserve">annulled </w:t>
      </w:r>
      <w:r w:rsidR="00E20CE7">
        <w:rPr>
          <w:rFonts w:asciiTheme="majorHAnsi" w:hAnsiTheme="majorHAnsi"/>
          <w:sz w:val="20"/>
          <w:szCs w:val="20"/>
        </w:rPr>
        <w:t xml:space="preserve">the </w:t>
      </w:r>
      <w:r w:rsidR="002F7B45">
        <w:rPr>
          <w:rFonts w:asciiTheme="majorHAnsi" w:hAnsiTheme="majorHAnsi"/>
          <w:sz w:val="20"/>
          <w:szCs w:val="20"/>
        </w:rPr>
        <w:t xml:space="preserve">process of </w:t>
      </w:r>
      <w:r w:rsidR="00E20CE7">
        <w:rPr>
          <w:rFonts w:asciiTheme="majorHAnsi" w:hAnsiTheme="majorHAnsi"/>
          <w:sz w:val="20"/>
          <w:szCs w:val="20"/>
        </w:rPr>
        <w:t xml:space="preserve">payment for </w:t>
      </w:r>
      <w:r w:rsidR="002F7B45">
        <w:rPr>
          <w:rFonts w:asciiTheme="majorHAnsi" w:hAnsiTheme="majorHAnsi"/>
          <w:sz w:val="20"/>
          <w:szCs w:val="20"/>
        </w:rPr>
        <w:t xml:space="preserve">the </w:t>
      </w:r>
      <w:r w:rsidR="006A5D2F">
        <w:rPr>
          <w:rFonts w:asciiTheme="majorHAnsi" w:hAnsiTheme="majorHAnsi"/>
          <w:sz w:val="20"/>
          <w:szCs w:val="20"/>
        </w:rPr>
        <w:t>expropriation</w:t>
      </w:r>
      <w:r w:rsidR="00E20CE7">
        <w:rPr>
          <w:rFonts w:asciiTheme="majorHAnsi" w:hAnsiTheme="majorHAnsi"/>
          <w:sz w:val="20"/>
          <w:szCs w:val="20"/>
        </w:rPr>
        <w:t xml:space="preserve"> and the</w:t>
      </w:r>
      <w:r w:rsidRPr="00A27993">
        <w:rPr>
          <w:rFonts w:asciiTheme="majorHAnsi" w:hAnsiTheme="majorHAnsi"/>
          <w:sz w:val="20"/>
          <w:szCs w:val="20"/>
        </w:rPr>
        <w:t xml:space="preserve"> </w:t>
      </w:r>
      <w:r w:rsidR="002F7B45">
        <w:rPr>
          <w:rFonts w:asciiTheme="majorHAnsi" w:hAnsiTheme="majorHAnsi"/>
          <w:sz w:val="20"/>
          <w:szCs w:val="20"/>
        </w:rPr>
        <w:t xml:space="preserve">rulings of first instance </w:t>
      </w:r>
      <w:r w:rsidRPr="00A27993">
        <w:rPr>
          <w:rFonts w:asciiTheme="majorHAnsi" w:hAnsiTheme="majorHAnsi"/>
          <w:sz w:val="20"/>
          <w:szCs w:val="20"/>
        </w:rPr>
        <w:t>(</w:t>
      </w:r>
      <w:r w:rsidR="00E20CE7">
        <w:rPr>
          <w:rFonts w:asciiTheme="majorHAnsi" w:hAnsiTheme="majorHAnsi"/>
          <w:sz w:val="20"/>
          <w:szCs w:val="20"/>
        </w:rPr>
        <w:t xml:space="preserve">October </w:t>
      </w:r>
      <w:r w:rsidRPr="00A27993">
        <w:rPr>
          <w:rFonts w:asciiTheme="majorHAnsi" w:hAnsiTheme="majorHAnsi"/>
          <w:sz w:val="20"/>
          <w:szCs w:val="20"/>
        </w:rPr>
        <w:t>2</w:t>
      </w:r>
      <w:r w:rsidR="00E20CE7">
        <w:rPr>
          <w:rFonts w:asciiTheme="majorHAnsi" w:hAnsiTheme="majorHAnsi"/>
          <w:sz w:val="20"/>
          <w:szCs w:val="20"/>
        </w:rPr>
        <w:t xml:space="preserve">, </w:t>
      </w:r>
      <w:r w:rsidRPr="00A27993">
        <w:rPr>
          <w:rFonts w:asciiTheme="majorHAnsi" w:hAnsiTheme="majorHAnsi"/>
          <w:sz w:val="20"/>
          <w:szCs w:val="20"/>
        </w:rPr>
        <w:t xml:space="preserve">2009) </w:t>
      </w:r>
      <w:r w:rsidR="00E20CE7">
        <w:rPr>
          <w:rFonts w:asciiTheme="majorHAnsi" w:hAnsiTheme="majorHAnsi"/>
          <w:sz w:val="20"/>
          <w:szCs w:val="20"/>
        </w:rPr>
        <w:t>and second</w:t>
      </w:r>
      <w:r w:rsidRPr="00A27993">
        <w:rPr>
          <w:rFonts w:asciiTheme="majorHAnsi" w:hAnsiTheme="majorHAnsi"/>
          <w:sz w:val="20"/>
          <w:szCs w:val="20"/>
        </w:rPr>
        <w:t xml:space="preserve"> instanc</w:t>
      </w:r>
      <w:r w:rsidR="00E20CE7">
        <w:rPr>
          <w:rFonts w:asciiTheme="majorHAnsi" w:hAnsiTheme="majorHAnsi"/>
          <w:sz w:val="20"/>
          <w:szCs w:val="20"/>
        </w:rPr>
        <w:t>e</w:t>
      </w:r>
      <w:r w:rsidRPr="00A27993">
        <w:rPr>
          <w:rFonts w:asciiTheme="majorHAnsi" w:hAnsiTheme="majorHAnsi"/>
          <w:sz w:val="20"/>
          <w:szCs w:val="20"/>
        </w:rPr>
        <w:t xml:space="preserve"> (</w:t>
      </w:r>
      <w:r w:rsidR="00E20CE7">
        <w:rPr>
          <w:rFonts w:asciiTheme="majorHAnsi" w:hAnsiTheme="majorHAnsi"/>
          <w:sz w:val="20"/>
          <w:szCs w:val="20"/>
        </w:rPr>
        <w:t xml:space="preserve">May </w:t>
      </w:r>
      <w:r w:rsidRPr="00A27993">
        <w:rPr>
          <w:rFonts w:asciiTheme="majorHAnsi" w:hAnsiTheme="majorHAnsi"/>
          <w:sz w:val="20"/>
          <w:szCs w:val="20"/>
        </w:rPr>
        <w:t>11</w:t>
      </w:r>
      <w:r w:rsidR="00E20CE7">
        <w:rPr>
          <w:rFonts w:asciiTheme="majorHAnsi" w:hAnsiTheme="majorHAnsi"/>
          <w:sz w:val="20"/>
          <w:szCs w:val="20"/>
        </w:rPr>
        <w:t>,</w:t>
      </w:r>
      <w:r w:rsidRPr="00A27993">
        <w:rPr>
          <w:rFonts w:asciiTheme="majorHAnsi" w:hAnsiTheme="majorHAnsi"/>
          <w:sz w:val="20"/>
          <w:szCs w:val="20"/>
        </w:rPr>
        <w:t xml:space="preserve"> 2010)</w:t>
      </w:r>
      <w:r w:rsidR="002F7B45">
        <w:rPr>
          <w:rFonts w:asciiTheme="majorHAnsi" w:hAnsiTheme="majorHAnsi"/>
          <w:sz w:val="20"/>
          <w:szCs w:val="20"/>
        </w:rPr>
        <w:t xml:space="preserve">, rulings which had in turn declared the </w:t>
      </w:r>
      <w:r w:rsidRPr="00A27993">
        <w:rPr>
          <w:rFonts w:asciiTheme="majorHAnsi" w:hAnsiTheme="majorHAnsi"/>
          <w:sz w:val="20"/>
          <w:szCs w:val="20"/>
        </w:rPr>
        <w:t>observa</w:t>
      </w:r>
      <w:r w:rsidR="00E20CE7">
        <w:rPr>
          <w:rFonts w:asciiTheme="majorHAnsi" w:hAnsiTheme="majorHAnsi"/>
          <w:sz w:val="20"/>
          <w:szCs w:val="20"/>
        </w:rPr>
        <w:t>t</w:t>
      </w:r>
      <w:r w:rsidRPr="00A27993">
        <w:rPr>
          <w:rFonts w:asciiTheme="majorHAnsi" w:hAnsiTheme="majorHAnsi"/>
          <w:sz w:val="20"/>
          <w:szCs w:val="20"/>
        </w:rPr>
        <w:t xml:space="preserve">ions </w:t>
      </w:r>
      <w:r w:rsidR="002F7B45">
        <w:rPr>
          <w:rFonts w:asciiTheme="majorHAnsi" w:hAnsiTheme="majorHAnsi"/>
          <w:sz w:val="20"/>
          <w:szCs w:val="20"/>
        </w:rPr>
        <w:t xml:space="preserve">to </w:t>
      </w:r>
      <w:r w:rsidR="00E20CE7">
        <w:rPr>
          <w:rFonts w:asciiTheme="majorHAnsi" w:hAnsiTheme="majorHAnsi"/>
          <w:sz w:val="20"/>
          <w:szCs w:val="20"/>
        </w:rPr>
        <w:t xml:space="preserve">the </w:t>
      </w:r>
      <w:r w:rsidR="002F7B45">
        <w:rPr>
          <w:rFonts w:asciiTheme="majorHAnsi" w:hAnsiTheme="majorHAnsi"/>
          <w:sz w:val="20"/>
          <w:szCs w:val="20"/>
        </w:rPr>
        <w:t xml:space="preserve">valuation unfounded and the expropriation lawsuit admissible (the petitioner failed to provide a copy of these latter judgments and to indicate the </w:t>
      </w:r>
      <w:r w:rsidR="00E20CE7">
        <w:rPr>
          <w:rFonts w:asciiTheme="majorHAnsi" w:hAnsiTheme="majorHAnsi"/>
          <w:sz w:val="20"/>
          <w:szCs w:val="20"/>
        </w:rPr>
        <w:t>judicial authority that adopted them</w:t>
      </w:r>
      <w:r w:rsidR="002F7B45">
        <w:rPr>
          <w:rFonts w:asciiTheme="majorHAnsi" w:hAnsiTheme="majorHAnsi"/>
          <w:sz w:val="20"/>
          <w:szCs w:val="20"/>
        </w:rPr>
        <w:t>).</w:t>
      </w:r>
      <w:r w:rsidRPr="00A27993">
        <w:rPr>
          <w:rFonts w:asciiTheme="majorHAnsi" w:hAnsiTheme="majorHAnsi"/>
          <w:sz w:val="20"/>
          <w:szCs w:val="20"/>
        </w:rPr>
        <w:t xml:space="preserve"> </w:t>
      </w:r>
      <w:r w:rsidR="002C70B4">
        <w:rPr>
          <w:rFonts w:asciiTheme="majorHAnsi" w:hAnsiTheme="majorHAnsi"/>
          <w:sz w:val="20"/>
          <w:szCs w:val="20"/>
        </w:rPr>
        <w:t xml:space="preserve">In </w:t>
      </w:r>
      <w:r w:rsidR="002F7B45">
        <w:rPr>
          <w:rFonts w:asciiTheme="majorHAnsi" w:hAnsiTheme="majorHAnsi"/>
          <w:sz w:val="20"/>
          <w:szCs w:val="20"/>
        </w:rPr>
        <w:t>sum</w:t>
      </w:r>
      <w:r w:rsidRPr="00A27993">
        <w:rPr>
          <w:rFonts w:asciiTheme="majorHAnsi" w:hAnsiTheme="majorHAnsi"/>
          <w:sz w:val="20"/>
          <w:szCs w:val="20"/>
        </w:rPr>
        <w:t xml:space="preserve">, </w:t>
      </w:r>
      <w:r w:rsidR="002F7B45">
        <w:rPr>
          <w:rFonts w:asciiTheme="majorHAnsi" w:hAnsiTheme="majorHAnsi"/>
          <w:sz w:val="20"/>
          <w:szCs w:val="20"/>
        </w:rPr>
        <w:t xml:space="preserve">as of the date of adoption of </w:t>
      </w:r>
      <w:r w:rsidR="002C70B4">
        <w:rPr>
          <w:rFonts w:asciiTheme="majorHAnsi" w:hAnsiTheme="majorHAnsi"/>
          <w:sz w:val="20"/>
          <w:szCs w:val="20"/>
        </w:rPr>
        <w:t>the present</w:t>
      </w:r>
      <w:r w:rsidRPr="00A27993">
        <w:rPr>
          <w:rFonts w:asciiTheme="majorHAnsi" w:hAnsiTheme="majorHAnsi"/>
          <w:sz w:val="20"/>
          <w:szCs w:val="20"/>
        </w:rPr>
        <w:t xml:space="preserve"> </w:t>
      </w:r>
      <w:r w:rsidR="00D10815" w:rsidRPr="00A27993">
        <w:rPr>
          <w:rFonts w:asciiTheme="majorHAnsi" w:hAnsiTheme="majorHAnsi"/>
          <w:sz w:val="20"/>
          <w:szCs w:val="20"/>
        </w:rPr>
        <w:t>report</w:t>
      </w:r>
      <w:r w:rsidRPr="00A27993">
        <w:rPr>
          <w:rFonts w:asciiTheme="majorHAnsi" w:hAnsiTheme="majorHAnsi"/>
          <w:sz w:val="20"/>
          <w:szCs w:val="20"/>
        </w:rPr>
        <w:t xml:space="preserve">, </w:t>
      </w:r>
      <w:r w:rsidR="002C70B4">
        <w:rPr>
          <w:rFonts w:asciiTheme="majorHAnsi" w:hAnsiTheme="majorHAnsi"/>
          <w:sz w:val="20"/>
          <w:szCs w:val="20"/>
        </w:rPr>
        <w:t>the</w:t>
      </w:r>
      <w:r w:rsidRPr="00A27993">
        <w:rPr>
          <w:rFonts w:asciiTheme="majorHAnsi" w:hAnsiTheme="majorHAnsi"/>
          <w:sz w:val="20"/>
          <w:szCs w:val="20"/>
        </w:rPr>
        <w:t xml:space="preserve"> </w:t>
      </w:r>
      <w:r w:rsidR="006A5D2F">
        <w:rPr>
          <w:rFonts w:asciiTheme="majorHAnsi" w:hAnsiTheme="majorHAnsi"/>
          <w:sz w:val="20"/>
          <w:szCs w:val="20"/>
        </w:rPr>
        <w:t>expropriation</w:t>
      </w:r>
      <w:r w:rsidR="002C70B4">
        <w:rPr>
          <w:rFonts w:asciiTheme="majorHAnsi" w:hAnsiTheme="majorHAnsi"/>
          <w:sz w:val="20"/>
          <w:szCs w:val="20"/>
        </w:rPr>
        <w:t xml:space="preserve"> process</w:t>
      </w:r>
      <w:r w:rsidRPr="00A27993">
        <w:rPr>
          <w:rFonts w:asciiTheme="majorHAnsi" w:hAnsiTheme="majorHAnsi"/>
          <w:sz w:val="20"/>
          <w:szCs w:val="20"/>
        </w:rPr>
        <w:t xml:space="preserve"> </w:t>
      </w:r>
      <w:r w:rsidR="002C70B4">
        <w:rPr>
          <w:rFonts w:asciiTheme="majorHAnsi" w:hAnsiTheme="majorHAnsi"/>
          <w:sz w:val="20"/>
          <w:szCs w:val="20"/>
        </w:rPr>
        <w:t xml:space="preserve">has not </w:t>
      </w:r>
      <w:r w:rsidR="002F7B45">
        <w:rPr>
          <w:rFonts w:asciiTheme="majorHAnsi" w:hAnsiTheme="majorHAnsi"/>
          <w:sz w:val="20"/>
          <w:szCs w:val="20"/>
        </w:rPr>
        <w:t xml:space="preserve">yet </w:t>
      </w:r>
      <w:r w:rsidR="002C70B4">
        <w:rPr>
          <w:rFonts w:asciiTheme="majorHAnsi" w:hAnsiTheme="majorHAnsi"/>
          <w:sz w:val="20"/>
          <w:szCs w:val="20"/>
        </w:rPr>
        <w:t xml:space="preserve">been definitively resolved by </w:t>
      </w:r>
      <w:r w:rsidR="002F7B45">
        <w:rPr>
          <w:rFonts w:asciiTheme="majorHAnsi" w:hAnsiTheme="majorHAnsi"/>
          <w:sz w:val="20"/>
          <w:szCs w:val="20"/>
        </w:rPr>
        <w:t xml:space="preserve">the </w:t>
      </w:r>
      <w:r w:rsidRPr="00A27993">
        <w:rPr>
          <w:rFonts w:asciiTheme="majorHAnsi" w:hAnsiTheme="majorHAnsi"/>
          <w:sz w:val="20"/>
          <w:szCs w:val="20"/>
        </w:rPr>
        <w:t>competent</w:t>
      </w:r>
      <w:r w:rsidR="002C70B4">
        <w:rPr>
          <w:rFonts w:asciiTheme="majorHAnsi" w:hAnsiTheme="majorHAnsi"/>
          <w:sz w:val="20"/>
          <w:szCs w:val="20"/>
        </w:rPr>
        <w:t xml:space="preserve"> judg</w:t>
      </w:r>
      <w:r w:rsidRPr="00A27993">
        <w:rPr>
          <w:rFonts w:asciiTheme="majorHAnsi" w:hAnsiTheme="majorHAnsi"/>
          <w:sz w:val="20"/>
          <w:szCs w:val="20"/>
        </w:rPr>
        <w:t xml:space="preserve">e. </w:t>
      </w:r>
    </w:p>
    <w:p w14:paraId="2A9466FB" w14:textId="4811C67F"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4. </w:t>
      </w:r>
      <w:r w:rsidRPr="00A27993">
        <w:rPr>
          <w:rFonts w:asciiTheme="majorHAnsi" w:hAnsiTheme="majorHAnsi"/>
          <w:sz w:val="20"/>
          <w:szCs w:val="20"/>
        </w:rPr>
        <w:tab/>
      </w:r>
      <w:r w:rsidR="00C47CC2">
        <w:rPr>
          <w:rFonts w:asciiTheme="majorHAnsi" w:hAnsiTheme="majorHAnsi"/>
          <w:sz w:val="20"/>
          <w:szCs w:val="20"/>
        </w:rPr>
        <w:t>The</w:t>
      </w:r>
      <w:r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C47CC2">
        <w:rPr>
          <w:rFonts w:asciiTheme="majorHAnsi" w:hAnsiTheme="majorHAnsi"/>
          <w:sz w:val="20"/>
          <w:szCs w:val="20"/>
        </w:rPr>
        <w:t xml:space="preserve">claims that as a result </w:t>
      </w:r>
      <w:r w:rsidR="002F7B45">
        <w:rPr>
          <w:rFonts w:asciiTheme="majorHAnsi" w:hAnsiTheme="majorHAnsi"/>
          <w:sz w:val="20"/>
          <w:szCs w:val="20"/>
        </w:rPr>
        <w:t xml:space="preserve">of </w:t>
      </w:r>
      <w:r w:rsidR="005F12A2">
        <w:rPr>
          <w:rFonts w:asciiTheme="majorHAnsi" w:hAnsiTheme="majorHAnsi"/>
          <w:sz w:val="20"/>
          <w:szCs w:val="20"/>
        </w:rPr>
        <w:t>this</w:t>
      </w:r>
      <w:r w:rsidR="00C47CC2">
        <w:rPr>
          <w:rFonts w:asciiTheme="majorHAnsi" w:hAnsiTheme="majorHAnsi"/>
          <w:sz w:val="20"/>
          <w:szCs w:val="20"/>
        </w:rPr>
        <w:t xml:space="preserve"> judicial delay</w:t>
      </w:r>
      <w:r w:rsidRPr="00A27993">
        <w:rPr>
          <w:rFonts w:asciiTheme="majorHAnsi" w:hAnsiTheme="majorHAnsi"/>
          <w:sz w:val="20"/>
          <w:szCs w:val="20"/>
        </w:rPr>
        <w:t xml:space="preserve"> </w:t>
      </w:r>
      <w:r w:rsidR="00C47CC2">
        <w:rPr>
          <w:rFonts w:asciiTheme="majorHAnsi" w:hAnsiTheme="majorHAnsi"/>
          <w:sz w:val="20"/>
          <w:szCs w:val="20"/>
        </w:rPr>
        <w:t xml:space="preserve">of forty-five years in </w:t>
      </w:r>
      <w:r w:rsidR="005F12A2">
        <w:rPr>
          <w:rFonts w:asciiTheme="majorHAnsi" w:hAnsiTheme="majorHAnsi"/>
          <w:sz w:val="20"/>
          <w:szCs w:val="20"/>
        </w:rPr>
        <w:t xml:space="preserve">adopting a definitive decision in </w:t>
      </w:r>
      <w:r w:rsidR="00C47CC2">
        <w:rPr>
          <w:rFonts w:asciiTheme="majorHAnsi" w:hAnsiTheme="majorHAnsi"/>
          <w:sz w:val="20"/>
          <w:szCs w:val="20"/>
        </w:rPr>
        <w:t>the process</w:t>
      </w:r>
      <w:r w:rsidR="005F12A2">
        <w:rPr>
          <w:rFonts w:asciiTheme="majorHAnsi" w:hAnsiTheme="majorHAnsi"/>
          <w:sz w:val="20"/>
          <w:szCs w:val="20"/>
        </w:rPr>
        <w:t xml:space="preserve">, </w:t>
      </w:r>
      <w:r w:rsidR="00C47CC2">
        <w:rPr>
          <w:rFonts w:asciiTheme="majorHAnsi" w:hAnsiTheme="majorHAnsi"/>
          <w:sz w:val="20"/>
          <w:szCs w:val="20"/>
        </w:rPr>
        <w:t xml:space="preserve">she has not </w:t>
      </w:r>
      <w:r w:rsidR="005F12A2">
        <w:rPr>
          <w:rFonts w:asciiTheme="majorHAnsi" w:hAnsiTheme="majorHAnsi"/>
          <w:sz w:val="20"/>
          <w:szCs w:val="20"/>
        </w:rPr>
        <w:t xml:space="preserve">been paid </w:t>
      </w:r>
      <w:r w:rsidR="00C47CC2">
        <w:rPr>
          <w:rFonts w:asciiTheme="majorHAnsi" w:hAnsiTheme="majorHAnsi"/>
          <w:sz w:val="20"/>
          <w:szCs w:val="20"/>
        </w:rPr>
        <w:t xml:space="preserve">the compensation </w:t>
      </w:r>
      <w:r w:rsidR="009846B1">
        <w:rPr>
          <w:rFonts w:asciiTheme="majorHAnsi" w:hAnsiTheme="majorHAnsi"/>
          <w:sz w:val="20"/>
          <w:szCs w:val="20"/>
        </w:rPr>
        <w:t xml:space="preserve">that </w:t>
      </w:r>
      <w:r w:rsidR="00C47CC2">
        <w:rPr>
          <w:rFonts w:asciiTheme="majorHAnsi" w:hAnsiTheme="majorHAnsi"/>
          <w:sz w:val="20"/>
          <w:szCs w:val="20"/>
        </w:rPr>
        <w:t>she is entitled to</w:t>
      </w:r>
      <w:r w:rsidR="009846B1">
        <w:rPr>
          <w:rFonts w:asciiTheme="majorHAnsi" w:hAnsiTheme="majorHAnsi"/>
          <w:sz w:val="20"/>
          <w:szCs w:val="20"/>
        </w:rPr>
        <w:t xml:space="preserve"> receive</w:t>
      </w:r>
      <w:r w:rsidRPr="00A27993">
        <w:rPr>
          <w:rFonts w:asciiTheme="majorHAnsi" w:hAnsiTheme="majorHAnsi"/>
          <w:sz w:val="20"/>
          <w:szCs w:val="20"/>
        </w:rPr>
        <w:t xml:space="preserve">, </w:t>
      </w:r>
      <w:r w:rsidR="00C47CC2">
        <w:rPr>
          <w:rFonts w:asciiTheme="majorHAnsi" w:hAnsiTheme="majorHAnsi"/>
          <w:sz w:val="20"/>
          <w:szCs w:val="20"/>
        </w:rPr>
        <w:t>since the assets in dispute were materially transferred decades ago</w:t>
      </w:r>
      <w:r w:rsidR="005F12A2">
        <w:rPr>
          <w:rFonts w:asciiTheme="majorHAnsi" w:hAnsiTheme="majorHAnsi"/>
          <w:sz w:val="20"/>
          <w:szCs w:val="20"/>
        </w:rPr>
        <w:t>,</w:t>
      </w:r>
      <w:r w:rsidRPr="00A27993">
        <w:rPr>
          <w:rFonts w:asciiTheme="majorHAnsi" w:hAnsiTheme="majorHAnsi"/>
          <w:sz w:val="20"/>
          <w:szCs w:val="20"/>
        </w:rPr>
        <w:t xml:space="preserve"> </w:t>
      </w:r>
      <w:r w:rsidR="00C47CC2">
        <w:rPr>
          <w:rFonts w:asciiTheme="majorHAnsi" w:hAnsiTheme="majorHAnsi"/>
          <w:sz w:val="20"/>
          <w:szCs w:val="20"/>
        </w:rPr>
        <w:t>by the</w:t>
      </w:r>
      <w:r w:rsidR="00D10815" w:rsidRPr="00A27993">
        <w:rPr>
          <w:rFonts w:asciiTheme="majorHAnsi" w:hAnsiTheme="majorHAnsi"/>
          <w:sz w:val="20"/>
          <w:szCs w:val="20"/>
        </w:rPr>
        <w:t xml:space="preserve"> State</w:t>
      </w:r>
      <w:r w:rsidRPr="00A27993">
        <w:rPr>
          <w:rFonts w:asciiTheme="majorHAnsi" w:hAnsiTheme="majorHAnsi"/>
          <w:sz w:val="20"/>
          <w:szCs w:val="20"/>
        </w:rPr>
        <w:t xml:space="preserve"> </w:t>
      </w:r>
      <w:r w:rsidR="00C47CC2">
        <w:rPr>
          <w:rFonts w:asciiTheme="majorHAnsi" w:hAnsiTheme="majorHAnsi"/>
          <w:sz w:val="20"/>
          <w:szCs w:val="20"/>
        </w:rPr>
        <w:t>which expropriated them</w:t>
      </w:r>
      <w:r w:rsidRPr="00A27993">
        <w:rPr>
          <w:rFonts w:asciiTheme="majorHAnsi" w:hAnsiTheme="majorHAnsi"/>
          <w:sz w:val="20"/>
          <w:szCs w:val="20"/>
        </w:rPr>
        <w:t xml:space="preserve">, </w:t>
      </w:r>
      <w:r w:rsidR="00C47CC2">
        <w:rPr>
          <w:rFonts w:asciiTheme="majorHAnsi" w:hAnsiTheme="majorHAnsi"/>
          <w:sz w:val="20"/>
          <w:szCs w:val="20"/>
        </w:rPr>
        <w:t xml:space="preserve">to other </w:t>
      </w:r>
      <w:r w:rsidR="005F12A2">
        <w:rPr>
          <w:rFonts w:asciiTheme="majorHAnsi" w:hAnsiTheme="majorHAnsi"/>
          <w:sz w:val="20"/>
          <w:szCs w:val="20"/>
        </w:rPr>
        <w:t xml:space="preserve">corporate </w:t>
      </w:r>
      <w:r w:rsidR="00C47CC2">
        <w:rPr>
          <w:rFonts w:asciiTheme="majorHAnsi" w:hAnsiTheme="majorHAnsi"/>
          <w:sz w:val="20"/>
          <w:szCs w:val="20"/>
        </w:rPr>
        <w:t>beneficiaries of the agrarian reform</w:t>
      </w:r>
      <w:r w:rsidR="005F12A2">
        <w:rPr>
          <w:rFonts w:asciiTheme="majorHAnsi" w:hAnsiTheme="majorHAnsi"/>
          <w:sz w:val="20"/>
          <w:szCs w:val="20"/>
        </w:rPr>
        <w:t xml:space="preserve"> processes</w:t>
      </w:r>
      <w:r w:rsidRPr="00A27993">
        <w:rPr>
          <w:rFonts w:asciiTheme="majorHAnsi" w:hAnsiTheme="majorHAnsi"/>
          <w:sz w:val="20"/>
          <w:szCs w:val="20"/>
        </w:rPr>
        <w:t xml:space="preserve">. </w:t>
      </w:r>
      <w:r w:rsidR="00C47CC2">
        <w:rPr>
          <w:rFonts w:asciiTheme="majorHAnsi" w:hAnsiTheme="majorHAnsi"/>
          <w:sz w:val="20"/>
          <w:szCs w:val="20"/>
        </w:rPr>
        <w:t>In her</w:t>
      </w:r>
      <w:r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C47CC2">
        <w:rPr>
          <w:rFonts w:asciiTheme="majorHAnsi" w:hAnsiTheme="majorHAnsi"/>
          <w:sz w:val="20"/>
          <w:szCs w:val="20"/>
        </w:rPr>
        <w:t>Ms.</w:t>
      </w:r>
      <w:r w:rsidRPr="00A27993">
        <w:rPr>
          <w:rFonts w:asciiTheme="majorHAnsi" w:hAnsiTheme="majorHAnsi"/>
          <w:sz w:val="20"/>
          <w:szCs w:val="20"/>
        </w:rPr>
        <w:t xml:space="preserve"> Macedo Aguirre </w:t>
      </w:r>
      <w:r w:rsidR="00C47CC2">
        <w:rPr>
          <w:rFonts w:asciiTheme="majorHAnsi" w:hAnsiTheme="majorHAnsi"/>
          <w:sz w:val="20"/>
          <w:szCs w:val="20"/>
        </w:rPr>
        <w:t xml:space="preserve">carries out a </w:t>
      </w:r>
      <w:r w:rsidR="00C47CC2">
        <w:rPr>
          <w:rFonts w:asciiTheme="majorHAnsi" w:hAnsiTheme="majorHAnsi"/>
          <w:sz w:val="20"/>
          <w:szCs w:val="20"/>
        </w:rPr>
        <w:lastRenderedPageBreak/>
        <w:t>detailed valuation</w:t>
      </w:r>
      <w:r w:rsidRPr="00A27993">
        <w:rPr>
          <w:rFonts w:asciiTheme="majorHAnsi" w:hAnsiTheme="majorHAnsi"/>
          <w:sz w:val="20"/>
          <w:szCs w:val="20"/>
        </w:rPr>
        <w:t xml:space="preserve">, </w:t>
      </w:r>
      <w:r w:rsidR="005F12A2">
        <w:rPr>
          <w:rFonts w:asciiTheme="majorHAnsi" w:hAnsiTheme="majorHAnsi"/>
          <w:sz w:val="20"/>
          <w:szCs w:val="20"/>
        </w:rPr>
        <w:t>in</w:t>
      </w:r>
      <w:r w:rsidR="00C47CC2">
        <w:rPr>
          <w:rFonts w:asciiTheme="majorHAnsi" w:hAnsiTheme="majorHAnsi"/>
          <w:sz w:val="20"/>
          <w:szCs w:val="20"/>
        </w:rPr>
        <w:t xml:space="preserve"> current </w:t>
      </w:r>
      <w:r w:rsidR="005F12A2">
        <w:rPr>
          <w:rFonts w:asciiTheme="majorHAnsi" w:hAnsiTheme="majorHAnsi"/>
          <w:sz w:val="20"/>
          <w:szCs w:val="20"/>
        </w:rPr>
        <w:t>values</w:t>
      </w:r>
      <w:r w:rsidRPr="00A27993">
        <w:rPr>
          <w:rFonts w:asciiTheme="majorHAnsi" w:hAnsiTheme="majorHAnsi"/>
          <w:sz w:val="20"/>
          <w:szCs w:val="20"/>
        </w:rPr>
        <w:t xml:space="preserve">, </w:t>
      </w:r>
      <w:r w:rsidR="00C47CC2">
        <w:rPr>
          <w:rFonts w:asciiTheme="majorHAnsi" w:hAnsiTheme="majorHAnsi"/>
          <w:sz w:val="20"/>
          <w:szCs w:val="20"/>
        </w:rPr>
        <w:t xml:space="preserve">of the </w:t>
      </w:r>
      <w:r w:rsidR="005F12A2">
        <w:rPr>
          <w:rFonts w:asciiTheme="majorHAnsi" w:hAnsiTheme="majorHAnsi"/>
          <w:sz w:val="20"/>
          <w:szCs w:val="20"/>
        </w:rPr>
        <w:t>property that was expropriated</w:t>
      </w:r>
      <w:r w:rsidRPr="00A27993">
        <w:rPr>
          <w:rFonts w:asciiTheme="majorHAnsi" w:hAnsiTheme="majorHAnsi"/>
          <w:sz w:val="20"/>
          <w:szCs w:val="20"/>
        </w:rPr>
        <w:t xml:space="preserve">, </w:t>
      </w:r>
      <w:r w:rsidR="00C47CC2">
        <w:rPr>
          <w:rFonts w:asciiTheme="majorHAnsi" w:hAnsiTheme="majorHAnsi"/>
          <w:sz w:val="20"/>
          <w:szCs w:val="20"/>
        </w:rPr>
        <w:t xml:space="preserve">and </w:t>
      </w:r>
      <w:r w:rsidR="005F12A2">
        <w:rPr>
          <w:rFonts w:asciiTheme="majorHAnsi" w:hAnsiTheme="majorHAnsi"/>
          <w:sz w:val="20"/>
          <w:szCs w:val="20"/>
        </w:rPr>
        <w:t xml:space="preserve">calculates </w:t>
      </w:r>
      <w:r w:rsidR="00C47CC2">
        <w:rPr>
          <w:rFonts w:asciiTheme="majorHAnsi" w:hAnsiTheme="majorHAnsi"/>
          <w:sz w:val="20"/>
          <w:szCs w:val="20"/>
        </w:rPr>
        <w:t xml:space="preserve">the amount owed </w:t>
      </w:r>
      <w:r w:rsidR="005F12A2">
        <w:rPr>
          <w:rFonts w:asciiTheme="majorHAnsi" w:hAnsiTheme="majorHAnsi"/>
          <w:sz w:val="20"/>
          <w:szCs w:val="20"/>
        </w:rPr>
        <w:t xml:space="preserve">her </w:t>
      </w:r>
      <w:r w:rsidR="00C47CC2">
        <w:rPr>
          <w:rFonts w:asciiTheme="majorHAnsi" w:hAnsiTheme="majorHAnsi"/>
          <w:sz w:val="20"/>
          <w:szCs w:val="20"/>
        </w:rPr>
        <w:t>by the</w:t>
      </w:r>
      <w:r w:rsidR="00D10815" w:rsidRPr="00A27993">
        <w:rPr>
          <w:rFonts w:asciiTheme="majorHAnsi" w:hAnsiTheme="majorHAnsi"/>
          <w:sz w:val="20"/>
          <w:szCs w:val="20"/>
        </w:rPr>
        <w:t xml:space="preserve"> </w:t>
      </w:r>
      <w:r w:rsidR="00C47CC2">
        <w:rPr>
          <w:rFonts w:asciiTheme="majorHAnsi" w:hAnsiTheme="majorHAnsi"/>
          <w:sz w:val="20"/>
          <w:szCs w:val="20"/>
        </w:rPr>
        <w:t>Peru</w:t>
      </w:r>
      <w:r w:rsidR="005F12A2">
        <w:rPr>
          <w:rFonts w:asciiTheme="majorHAnsi" w:hAnsiTheme="majorHAnsi"/>
          <w:sz w:val="20"/>
          <w:szCs w:val="20"/>
        </w:rPr>
        <w:t>vian State</w:t>
      </w:r>
      <w:r w:rsidRPr="00A27993">
        <w:rPr>
          <w:rFonts w:asciiTheme="majorHAnsi" w:hAnsiTheme="majorHAnsi"/>
          <w:sz w:val="20"/>
          <w:szCs w:val="20"/>
        </w:rPr>
        <w:t xml:space="preserve">, </w:t>
      </w:r>
      <w:r w:rsidR="005F12A2">
        <w:rPr>
          <w:rFonts w:asciiTheme="majorHAnsi" w:hAnsiTheme="majorHAnsi"/>
          <w:sz w:val="20"/>
          <w:szCs w:val="20"/>
        </w:rPr>
        <w:t xml:space="preserve">in her capacity </w:t>
      </w:r>
      <w:r w:rsidR="00C47CC2">
        <w:rPr>
          <w:rFonts w:asciiTheme="majorHAnsi" w:hAnsiTheme="majorHAnsi"/>
          <w:sz w:val="20"/>
          <w:szCs w:val="20"/>
        </w:rPr>
        <w:t xml:space="preserve">as </w:t>
      </w:r>
      <w:r w:rsidR="005F12A2">
        <w:rPr>
          <w:rFonts w:asciiTheme="majorHAnsi" w:hAnsiTheme="majorHAnsi"/>
          <w:sz w:val="20"/>
          <w:szCs w:val="20"/>
        </w:rPr>
        <w:t xml:space="preserve">recognized </w:t>
      </w:r>
      <w:r w:rsidR="00C47CC2">
        <w:rPr>
          <w:rFonts w:asciiTheme="majorHAnsi" w:hAnsiTheme="majorHAnsi"/>
          <w:sz w:val="20"/>
          <w:szCs w:val="20"/>
        </w:rPr>
        <w:t>heir</w:t>
      </w:r>
      <w:r w:rsidR="005F12A2">
        <w:rPr>
          <w:rFonts w:asciiTheme="majorHAnsi" w:hAnsiTheme="majorHAnsi"/>
          <w:sz w:val="20"/>
          <w:szCs w:val="20"/>
        </w:rPr>
        <w:t>ess</w:t>
      </w:r>
      <w:r w:rsidR="00C47CC2">
        <w:rPr>
          <w:rFonts w:asciiTheme="majorHAnsi" w:hAnsiTheme="majorHAnsi"/>
          <w:sz w:val="20"/>
          <w:szCs w:val="20"/>
        </w:rPr>
        <w:t xml:space="preserve"> of Mr.</w:t>
      </w:r>
      <w:r w:rsidRPr="00A27993">
        <w:rPr>
          <w:rFonts w:asciiTheme="majorHAnsi" w:hAnsiTheme="majorHAnsi"/>
          <w:sz w:val="20"/>
          <w:szCs w:val="20"/>
        </w:rPr>
        <w:t xml:space="preserve"> Luis Ricardo Macedo </w:t>
      </w:r>
      <w:r w:rsidR="00C47CC2">
        <w:rPr>
          <w:rFonts w:asciiTheme="majorHAnsi" w:hAnsiTheme="majorHAnsi"/>
          <w:sz w:val="20"/>
          <w:szCs w:val="20"/>
        </w:rPr>
        <w:t>and as representative of his succession</w:t>
      </w:r>
      <w:r w:rsidR="005F12A2">
        <w:rPr>
          <w:rFonts w:asciiTheme="majorHAnsi" w:hAnsiTheme="majorHAnsi"/>
          <w:sz w:val="20"/>
          <w:szCs w:val="20"/>
        </w:rPr>
        <w:t>,</w:t>
      </w:r>
      <w:r w:rsidRPr="00A27993">
        <w:rPr>
          <w:rFonts w:asciiTheme="majorHAnsi" w:hAnsiTheme="majorHAnsi"/>
          <w:sz w:val="20"/>
          <w:szCs w:val="20"/>
        </w:rPr>
        <w:t xml:space="preserve"> </w:t>
      </w:r>
      <w:r w:rsidR="005F12A2">
        <w:rPr>
          <w:rFonts w:asciiTheme="majorHAnsi" w:hAnsiTheme="majorHAnsi"/>
          <w:sz w:val="20"/>
          <w:szCs w:val="20"/>
        </w:rPr>
        <w:t xml:space="preserve">in </w:t>
      </w:r>
      <w:r w:rsidR="00892923">
        <w:rPr>
          <w:rFonts w:asciiTheme="majorHAnsi" w:hAnsiTheme="majorHAnsi"/>
          <w:sz w:val="20"/>
          <w:szCs w:val="20"/>
        </w:rPr>
        <w:t>over two hundred million dollars</w:t>
      </w:r>
      <w:r w:rsidRPr="00A27993">
        <w:rPr>
          <w:rFonts w:asciiTheme="majorHAnsi" w:hAnsiTheme="majorHAnsi"/>
          <w:sz w:val="20"/>
          <w:szCs w:val="20"/>
        </w:rPr>
        <w:t xml:space="preserve">. </w:t>
      </w:r>
    </w:p>
    <w:p w14:paraId="1A3F78A9" w14:textId="79A61D80"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5. </w:t>
      </w:r>
      <w:r w:rsidRPr="00A27993">
        <w:rPr>
          <w:rFonts w:asciiTheme="majorHAnsi" w:hAnsiTheme="majorHAnsi"/>
          <w:sz w:val="20"/>
          <w:szCs w:val="20"/>
        </w:rPr>
        <w:tab/>
      </w:r>
      <w:r w:rsidR="00303CF0">
        <w:rPr>
          <w:rFonts w:asciiTheme="majorHAnsi" w:hAnsiTheme="majorHAnsi"/>
          <w:sz w:val="20"/>
          <w:szCs w:val="20"/>
        </w:rPr>
        <w:t>Additionally</w:t>
      </w:r>
      <w:r w:rsidRPr="00A27993">
        <w:rPr>
          <w:rFonts w:asciiTheme="majorHAnsi" w:hAnsiTheme="majorHAnsi"/>
          <w:sz w:val="20"/>
          <w:szCs w:val="20"/>
        </w:rPr>
        <w:t xml:space="preserve">, </w:t>
      </w:r>
      <w:r w:rsidR="00303CF0">
        <w:rPr>
          <w:rFonts w:asciiTheme="majorHAnsi" w:hAnsiTheme="majorHAnsi"/>
          <w:sz w:val="20"/>
          <w:szCs w:val="20"/>
        </w:rPr>
        <w:t>the</w:t>
      </w:r>
      <w:r w:rsidR="00303CF0"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303CF0">
        <w:rPr>
          <w:rFonts w:asciiTheme="majorHAnsi" w:hAnsiTheme="majorHAnsi"/>
          <w:sz w:val="20"/>
          <w:szCs w:val="20"/>
        </w:rPr>
        <w:t>claims that Supreme Decree</w:t>
      </w:r>
      <w:r w:rsidRPr="00A27993">
        <w:rPr>
          <w:rFonts w:asciiTheme="majorHAnsi" w:hAnsiTheme="majorHAnsi"/>
          <w:sz w:val="20"/>
          <w:szCs w:val="20"/>
        </w:rPr>
        <w:t xml:space="preserve"> 0354-74-AG, </w:t>
      </w:r>
      <w:r w:rsidR="005F12A2">
        <w:rPr>
          <w:rFonts w:asciiTheme="majorHAnsi" w:hAnsiTheme="majorHAnsi"/>
          <w:sz w:val="20"/>
          <w:szCs w:val="20"/>
        </w:rPr>
        <w:t xml:space="preserve">which </w:t>
      </w:r>
      <w:r w:rsidR="00303CF0">
        <w:rPr>
          <w:rFonts w:asciiTheme="majorHAnsi" w:hAnsiTheme="majorHAnsi"/>
          <w:sz w:val="20"/>
          <w:szCs w:val="20"/>
        </w:rPr>
        <w:t xml:space="preserve">ordered the </w:t>
      </w:r>
      <w:r w:rsidR="005F12A2">
        <w:rPr>
          <w:rFonts w:asciiTheme="majorHAnsi" w:hAnsiTheme="majorHAnsi"/>
          <w:sz w:val="20"/>
          <w:szCs w:val="20"/>
        </w:rPr>
        <w:t xml:space="preserve">incorporation of </w:t>
      </w:r>
      <w:r w:rsidR="00303CF0">
        <w:rPr>
          <w:rFonts w:asciiTheme="majorHAnsi" w:hAnsiTheme="majorHAnsi"/>
          <w:sz w:val="20"/>
          <w:szCs w:val="20"/>
        </w:rPr>
        <w:t xml:space="preserve">the </w:t>
      </w:r>
      <w:r w:rsidR="005F12A2">
        <w:rPr>
          <w:rFonts w:asciiTheme="majorHAnsi" w:hAnsiTheme="majorHAnsi"/>
          <w:sz w:val="20"/>
          <w:szCs w:val="20"/>
        </w:rPr>
        <w:t>assets</w:t>
      </w:r>
      <w:r w:rsidRPr="00A27993">
        <w:rPr>
          <w:rFonts w:asciiTheme="majorHAnsi" w:hAnsiTheme="majorHAnsi"/>
          <w:sz w:val="20"/>
          <w:szCs w:val="20"/>
        </w:rPr>
        <w:t xml:space="preserve"> </w:t>
      </w:r>
      <w:r w:rsidR="00303CF0">
        <w:rPr>
          <w:rFonts w:asciiTheme="majorHAnsi" w:hAnsiTheme="majorHAnsi"/>
          <w:sz w:val="20"/>
          <w:szCs w:val="20"/>
        </w:rPr>
        <w:t>to the agrarian reform process</w:t>
      </w:r>
      <w:r w:rsidRPr="00A27993">
        <w:rPr>
          <w:rFonts w:asciiTheme="majorHAnsi" w:hAnsiTheme="majorHAnsi"/>
          <w:sz w:val="20"/>
          <w:szCs w:val="20"/>
        </w:rPr>
        <w:t xml:space="preserve"> </w:t>
      </w:r>
      <w:r w:rsidR="00303CF0">
        <w:rPr>
          <w:rFonts w:asciiTheme="majorHAnsi" w:hAnsiTheme="majorHAnsi"/>
          <w:sz w:val="20"/>
          <w:szCs w:val="20"/>
        </w:rPr>
        <w:t xml:space="preserve">and </w:t>
      </w:r>
      <w:r w:rsidR="009846B1">
        <w:rPr>
          <w:rFonts w:asciiTheme="majorHAnsi" w:hAnsiTheme="majorHAnsi"/>
          <w:sz w:val="20"/>
          <w:szCs w:val="20"/>
        </w:rPr>
        <w:t>mandat</w:t>
      </w:r>
      <w:r w:rsidR="005F12A2">
        <w:rPr>
          <w:rFonts w:asciiTheme="majorHAnsi" w:hAnsiTheme="majorHAnsi"/>
          <w:sz w:val="20"/>
          <w:szCs w:val="20"/>
        </w:rPr>
        <w:t xml:space="preserve">ed the conduction of </w:t>
      </w:r>
      <w:r w:rsidR="00303CF0">
        <w:rPr>
          <w:rFonts w:asciiTheme="majorHAnsi" w:hAnsiTheme="majorHAnsi"/>
          <w:sz w:val="20"/>
          <w:szCs w:val="20"/>
        </w:rPr>
        <w:t xml:space="preserve">the </w:t>
      </w:r>
      <w:r w:rsidR="006A5D2F">
        <w:rPr>
          <w:rFonts w:asciiTheme="majorHAnsi" w:hAnsiTheme="majorHAnsi"/>
          <w:sz w:val="20"/>
          <w:szCs w:val="20"/>
        </w:rPr>
        <w:t xml:space="preserve">expropriation </w:t>
      </w:r>
      <w:r w:rsidR="00303CF0">
        <w:rPr>
          <w:rFonts w:asciiTheme="majorHAnsi" w:hAnsiTheme="majorHAnsi"/>
          <w:sz w:val="20"/>
          <w:szCs w:val="20"/>
        </w:rPr>
        <w:t xml:space="preserve"> process</w:t>
      </w:r>
      <w:r w:rsidRPr="00A27993">
        <w:rPr>
          <w:rFonts w:asciiTheme="majorHAnsi" w:hAnsiTheme="majorHAnsi"/>
          <w:sz w:val="20"/>
          <w:szCs w:val="20"/>
        </w:rPr>
        <w:t xml:space="preserve">, </w:t>
      </w:r>
      <w:r w:rsidR="005F12A2">
        <w:rPr>
          <w:rFonts w:asciiTheme="majorHAnsi" w:hAnsiTheme="majorHAnsi"/>
          <w:sz w:val="20"/>
          <w:szCs w:val="20"/>
        </w:rPr>
        <w:t>does not have the legal nature of legislation</w:t>
      </w:r>
      <w:r w:rsidRPr="00A27993">
        <w:rPr>
          <w:rFonts w:asciiTheme="majorHAnsi" w:hAnsiTheme="majorHAnsi"/>
          <w:sz w:val="20"/>
          <w:szCs w:val="20"/>
        </w:rPr>
        <w:t xml:space="preserve">, </w:t>
      </w:r>
      <w:r w:rsidR="005F12A2">
        <w:rPr>
          <w:rFonts w:asciiTheme="majorHAnsi" w:hAnsiTheme="majorHAnsi"/>
          <w:sz w:val="20"/>
          <w:szCs w:val="20"/>
        </w:rPr>
        <w:t xml:space="preserve">being rather an administrative decision </w:t>
      </w:r>
      <w:r w:rsidR="00574C9A">
        <w:rPr>
          <w:rFonts w:asciiTheme="majorHAnsi" w:hAnsiTheme="majorHAnsi"/>
          <w:sz w:val="20"/>
          <w:szCs w:val="20"/>
        </w:rPr>
        <w:t>issued by the Government</w:t>
      </w:r>
      <w:r w:rsidRPr="00A27993">
        <w:rPr>
          <w:rFonts w:asciiTheme="majorHAnsi" w:hAnsiTheme="majorHAnsi"/>
          <w:sz w:val="20"/>
          <w:szCs w:val="20"/>
        </w:rPr>
        <w:t xml:space="preserve">; </w:t>
      </w:r>
      <w:r w:rsidR="005F12A2">
        <w:rPr>
          <w:rFonts w:asciiTheme="majorHAnsi" w:hAnsiTheme="majorHAnsi"/>
          <w:sz w:val="20"/>
          <w:szCs w:val="20"/>
        </w:rPr>
        <w:t xml:space="preserve">this </w:t>
      </w:r>
      <w:r w:rsidR="00574C9A">
        <w:rPr>
          <w:rFonts w:asciiTheme="majorHAnsi" w:hAnsiTheme="majorHAnsi"/>
          <w:sz w:val="20"/>
          <w:szCs w:val="20"/>
        </w:rPr>
        <w:t>configures</w:t>
      </w:r>
      <w:r w:rsidRPr="00A27993">
        <w:rPr>
          <w:rFonts w:asciiTheme="majorHAnsi" w:hAnsiTheme="majorHAnsi"/>
          <w:sz w:val="20"/>
          <w:szCs w:val="20"/>
        </w:rPr>
        <w:t xml:space="preserve">, </w:t>
      </w:r>
      <w:r w:rsidR="00574C9A">
        <w:rPr>
          <w:rFonts w:asciiTheme="majorHAnsi" w:hAnsiTheme="majorHAnsi"/>
          <w:sz w:val="20"/>
          <w:szCs w:val="20"/>
        </w:rPr>
        <w:t>in her view</w:t>
      </w:r>
      <w:r w:rsidRPr="00A27993">
        <w:rPr>
          <w:rFonts w:asciiTheme="majorHAnsi" w:hAnsiTheme="majorHAnsi"/>
          <w:sz w:val="20"/>
          <w:szCs w:val="20"/>
        </w:rPr>
        <w:t xml:space="preserve">, </w:t>
      </w:r>
      <w:r w:rsidR="00574C9A">
        <w:rPr>
          <w:rFonts w:asciiTheme="majorHAnsi" w:hAnsiTheme="majorHAnsi"/>
          <w:sz w:val="20"/>
          <w:szCs w:val="20"/>
        </w:rPr>
        <w:t>an</w:t>
      </w:r>
      <w:r w:rsidRPr="00A27993">
        <w:rPr>
          <w:rFonts w:asciiTheme="majorHAnsi" w:hAnsiTheme="majorHAnsi"/>
          <w:sz w:val="20"/>
          <w:szCs w:val="20"/>
        </w:rPr>
        <w:t xml:space="preserve"> </w:t>
      </w:r>
      <w:r w:rsidR="00574C9A" w:rsidRPr="00A27993">
        <w:rPr>
          <w:rFonts w:asciiTheme="majorHAnsi" w:hAnsiTheme="majorHAnsi"/>
          <w:sz w:val="20"/>
          <w:szCs w:val="20"/>
        </w:rPr>
        <w:t>additional violation</w:t>
      </w:r>
      <w:r w:rsidRPr="00A27993">
        <w:rPr>
          <w:rFonts w:asciiTheme="majorHAnsi" w:hAnsiTheme="majorHAnsi"/>
          <w:sz w:val="20"/>
          <w:szCs w:val="20"/>
        </w:rPr>
        <w:t xml:space="preserve"> </w:t>
      </w:r>
      <w:r w:rsidR="00574C9A">
        <w:rPr>
          <w:rFonts w:asciiTheme="majorHAnsi" w:hAnsiTheme="majorHAnsi"/>
          <w:sz w:val="20"/>
          <w:szCs w:val="20"/>
        </w:rPr>
        <w:t>of article</w:t>
      </w:r>
      <w:r w:rsidRPr="00A27993">
        <w:rPr>
          <w:rFonts w:asciiTheme="majorHAnsi" w:hAnsiTheme="majorHAnsi"/>
          <w:sz w:val="20"/>
          <w:szCs w:val="20"/>
        </w:rPr>
        <w:t xml:space="preserve"> 21 </w:t>
      </w:r>
      <w:r w:rsidR="00574C9A">
        <w:rPr>
          <w:rFonts w:asciiTheme="majorHAnsi" w:hAnsiTheme="majorHAnsi"/>
          <w:sz w:val="20"/>
          <w:szCs w:val="20"/>
        </w:rPr>
        <w:t>of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w:t>
      </w:r>
    </w:p>
    <w:p w14:paraId="1004BE32" w14:textId="40B1B1EC"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6. </w:t>
      </w:r>
      <w:r w:rsidRPr="00A27993">
        <w:rPr>
          <w:rFonts w:asciiTheme="majorHAnsi" w:hAnsiTheme="majorHAnsi"/>
          <w:sz w:val="20"/>
          <w:szCs w:val="20"/>
        </w:rPr>
        <w:tab/>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574C9A">
        <w:rPr>
          <w:rFonts w:asciiTheme="majorHAnsi" w:hAnsiTheme="majorHAnsi"/>
          <w:sz w:val="20"/>
          <w:szCs w:val="20"/>
        </w:rPr>
        <w:t>in its reply</w:t>
      </w:r>
      <w:r w:rsidRPr="00A27993">
        <w:rPr>
          <w:rFonts w:asciiTheme="majorHAnsi" w:hAnsiTheme="majorHAnsi"/>
          <w:sz w:val="20"/>
          <w:szCs w:val="20"/>
        </w:rPr>
        <w:t xml:space="preserve">, </w:t>
      </w:r>
      <w:r w:rsidR="00574C9A">
        <w:rPr>
          <w:rFonts w:asciiTheme="majorHAnsi" w:hAnsiTheme="majorHAnsi"/>
          <w:sz w:val="20"/>
          <w:szCs w:val="20"/>
        </w:rPr>
        <w:t xml:space="preserve">requests that the </w:t>
      </w:r>
      <w:r w:rsidR="005F12A2">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574C9A">
        <w:rPr>
          <w:rFonts w:asciiTheme="majorHAnsi" w:hAnsiTheme="majorHAnsi"/>
          <w:sz w:val="20"/>
          <w:szCs w:val="20"/>
        </w:rPr>
        <w:t>be declared</w:t>
      </w:r>
      <w:r w:rsidRPr="00A27993">
        <w:rPr>
          <w:rFonts w:asciiTheme="majorHAnsi" w:hAnsiTheme="majorHAnsi"/>
          <w:sz w:val="20"/>
          <w:szCs w:val="20"/>
        </w:rPr>
        <w:t xml:space="preserve"> inadmi</w:t>
      </w:r>
      <w:r w:rsidR="00574C9A">
        <w:rPr>
          <w:rFonts w:asciiTheme="majorHAnsi" w:hAnsiTheme="majorHAnsi"/>
          <w:sz w:val="20"/>
          <w:szCs w:val="20"/>
        </w:rPr>
        <w:t>s</w:t>
      </w:r>
      <w:r w:rsidRPr="00A27993">
        <w:rPr>
          <w:rFonts w:asciiTheme="majorHAnsi" w:hAnsiTheme="majorHAnsi"/>
          <w:sz w:val="20"/>
          <w:szCs w:val="20"/>
        </w:rPr>
        <w:t xml:space="preserve">sible </w:t>
      </w:r>
      <w:r w:rsidR="00574C9A">
        <w:rPr>
          <w:rFonts w:asciiTheme="majorHAnsi" w:hAnsiTheme="majorHAnsi"/>
          <w:sz w:val="20"/>
          <w:szCs w:val="20"/>
        </w:rPr>
        <w:t>for several</w:t>
      </w:r>
      <w:r w:rsidRPr="00A27993">
        <w:rPr>
          <w:rFonts w:asciiTheme="majorHAnsi" w:hAnsiTheme="majorHAnsi"/>
          <w:sz w:val="20"/>
          <w:szCs w:val="20"/>
        </w:rPr>
        <w:t xml:space="preserve"> concurrent</w:t>
      </w:r>
      <w:r w:rsidR="00574C9A">
        <w:rPr>
          <w:rFonts w:asciiTheme="majorHAnsi" w:hAnsiTheme="majorHAnsi"/>
          <w:sz w:val="20"/>
          <w:szCs w:val="20"/>
        </w:rPr>
        <w:t xml:space="preserve"> reasons</w:t>
      </w:r>
      <w:r w:rsidRPr="00A27993">
        <w:rPr>
          <w:rFonts w:asciiTheme="majorHAnsi" w:hAnsiTheme="majorHAnsi"/>
          <w:sz w:val="20"/>
          <w:szCs w:val="20"/>
        </w:rPr>
        <w:t xml:space="preserve">. </w:t>
      </w:r>
      <w:r w:rsidR="00574C9A">
        <w:rPr>
          <w:rFonts w:asciiTheme="majorHAnsi" w:hAnsiTheme="majorHAnsi"/>
          <w:sz w:val="20"/>
          <w:szCs w:val="20"/>
        </w:rPr>
        <w:t>First</w:t>
      </w:r>
      <w:r w:rsidRPr="00A27993">
        <w:rPr>
          <w:rFonts w:asciiTheme="majorHAnsi" w:hAnsiTheme="majorHAnsi"/>
          <w:sz w:val="20"/>
          <w:szCs w:val="20"/>
        </w:rPr>
        <w:t xml:space="preserve">, </w:t>
      </w:r>
      <w:r w:rsidR="00574C9A">
        <w:rPr>
          <w:rFonts w:asciiTheme="majorHAnsi" w:hAnsiTheme="majorHAnsi"/>
          <w:sz w:val="20"/>
          <w:szCs w:val="20"/>
        </w:rPr>
        <w:t>it argues that the</w:t>
      </w:r>
      <w:r w:rsidRPr="00A27993">
        <w:rPr>
          <w:rFonts w:asciiTheme="majorHAnsi" w:hAnsiTheme="majorHAnsi"/>
          <w:sz w:val="20"/>
          <w:szCs w:val="20"/>
        </w:rPr>
        <w:t xml:space="preserve"> </w:t>
      </w:r>
      <w:r w:rsidR="005F12A2">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574C9A">
        <w:rPr>
          <w:rFonts w:asciiTheme="majorHAnsi" w:hAnsiTheme="majorHAnsi"/>
          <w:sz w:val="20"/>
          <w:szCs w:val="20"/>
        </w:rPr>
        <w:t xml:space="preserve">does not </w:t>
      </w:r>
      <w:r w:rsidR="005F12A2">
        <w:rPr>
          <w:rFonts w:asciiTheme="majorHAnsi" w:hAnsiTheme="majorHAnsi"/>
          <w:sz w:val="20"/>
          <w:szCs w:val="20"/>
        </w:rPr>
        <w:t xml:space="preserve">clearly </w:t>
      </w:r>
      <w:r w:rsidR="00574C9A">
        <w:rPr>
          <w:rFonts w:asciiTheme="majorHAnsi" w:hAnsiTheme="majorHAnsi"/>
          <w:sz w:val="20"/>
          <w:szCs w:val="20"/>
        </w:rPr>
        <w:t xml:space="preserve">specify which human right </w:t>
      </w:r>
      <w:r w:rsidR="005F12A2">
        <w:rPr>
          <w:rFonts w:asciiTheme="majorHAnsi" w:hAnsiTheme="majorHAnsi"/>
          <w:sz w:val="20"/>
          <w:szCs w:val="20"/>
        </w:rPr>
        <w:t xml:space="preserve">was allegedly </w:t>
      </w:r>
      <w:r w:rsidR="00574C9A">
        <w:rPr>
          <w:rFonts w:asciiTheme="majorHAnsi" w:hAnsiTheme="majorHAnsi"/>
          <w:sz w:val="20"/>
          <w:szCs w:val="20"/>
        </w:rPr>
        <w:t xml:space="preserve">violated by </w:t>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5F12A2">
        <w:rPr>
          <w:rFonts w:asciiTheme="majorHAnsi" w:hAnsiTheme="majorHAnsi"/>
          <w:sz w:val="20"/>
          <w:szCs w:val="20"/>
        </w:rPr>
        <w:t xml:space="preserve">despite the </w:t>
      </w:r>
      <w:r w:rsidR="00574C9A">
        <w:rPr>
          <w:rFonts w:asciiTheme="majorHAnsi" w:hAnsiTheme="majorHAnsi"/>
          <w:sz w:val="20"/>
          <w:szCs w:val="20"/>
        </w:rPr>
        <w:t>express acknowledg</w:t>
      </w:r>
      <w:r w:rsidR="005F12A2">
        <w:rPr>
          <w:rFonts w:asciiTheme="majorHAnsi" w:hAnsiTheme="majorHAnsi"/>
          <w:sz w:val="20"/>
          <w:szCs w:val="20"/>
        </w:rPr>
        <w:t xml:space="preserve">ment by the State of the invocation of </w:t>
      </w:r>
      <w:r w:rsidR="00574C9A">
        <w:rPr>
          <w:rFonts w:asciiTheme="majorHAnsi" w:hAnsiTheme="majorHAnsi"/>
          <w:sz w:val="20"/>
          <w:szCs w:val="20"/>
        </w:rPr>
        <w:t>article</w:t>
      </w:r>
      <w:r w:rsidRPr="00A27993">
        <w:rPr>
          <w:rFonts w:asciiTheme="majorHAnsi" w:hAnsiTheme="majorHAnsi"/>
          <w:sz w:val="20"/>
          <w:szCs w:val="20"/>
        </w:rPr>
        <w:t xml:space="preserve"> 21 </w:t>
      </w:r>
      <w:r w:rsidR="00574C9A">
        <w:rPr>
          <w:rFonts w:asciiTheme="majorHAnsi" w:hAnsiTheme="majorHAnsi"/>
          <w:sz w:val="20"/>
          <w:szCs w:val="20"/>
        </w:rPr>
        <w:t>of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005F12A2">
        <w:rPr>
          <w:rFonts w:asciiTheme="majorHAnsi" w:hAnsiTheme="majorHAnsi"/>
          <w:sz w:val="20"/>
          <w:szCs w:val="20"/>
        </w:rPr>
        <w:t xml:space="preserve"> in the petition</w:t>
      </w:r>
      <w:r w:rsidRPr="00A27993">
        <w:rPr>
          <w:rFonts w:asciiTheme="majorHAnsi" w:hAnsiTheme="majorHAnsi"/>
          <w:sz w:val="20"/>
          <w:szCs w:val="20"/>
        </w:rPr>
        <w:t xml:space="preserve">–. </w:t>
      </w:r>
      <w:r w:rsidR="005F12A2">
        <w:rPr>
          <w:rFonts w:asciiTheme="majorHAnsi" w:hAnsiTheme="majorHAnsi"/>
          <w:sz w:val="20"/>
          <w:szCs w:val="20"/>
        </w:rPr>
        <w:t xml:space="preserve">Next, the State cites </w:t>
      </w:r>
      <w:r w:rsidR="00574C9A">
        <w:rPr>
          <w:rFonts w:asciiTheme="majorHAnsi" w:hAnsiTheme="majorHAnsi"/>
          <w:sz w:val="20"/>
          <w:szCs w:val="20"/>
        </w:rPr>
        <w:t>a segment of the initial</w:t>
      </w:r>
      <w:r w:rsidRPr="00A27993">
        <w:rPr>
          <w:rFonts w:asciiTheme="majorHAnsi" w:hAnsiTheme="majorHAnsi"/>
          <w:sz w:val="20"/>
          <w:szCs w:val="20"/>
        </w:rPr>
        <w:t xml:space="preserve"> </w:t>
      </w:r>
      <w:r w:rsidR="005F12A2">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574C9A">
        <w:rPr>
          <w:rFonts w:asciiTheme="majorHAnsi" w:hAnsiTheme="majorHAnsi"/>
          <w:sz w:val="20"/>
          <w:szCs w:val="20"/>
        </w:rPr>
        <w:t xml:space="preserve">and </w:t>
      </w:r>
      <w:r w:rsidR="005F12A2">
        <w:rPr>
          <w:rFonts w:asciiTheme="majorHAnsi" w:hAnsiTheme="majorHAnsi"/>
          <w:sz w:val="20"/>
          <w:szCs w:val="20"/>
        </w:rPr>
        <w:t xml:space="preserve">argues </w:t>
      </w:r>
      <w:r w:rsidR="00574C9A">
        <w:rPr>
          <w:rFonts w:asciiTheme="majorHAnsi" w:hAnsiTheme="majorHAnsi"/>
          <w:sz w:val="20"/>
          <w:szCs w:val="20"/>
        </w:rPr>
        <w:t>that</w:t>
      </w:r>
      <w:r w:rsidRPr="00A27993">
        <w:rPr>
          <w:rFonts w:asciiTheme="majorHAnsi" w:hAnsiTheme="majorHAnsi"/>
          <w:sz w:val="20"/>
          <w:szCs w:val="20"/>
        </w:rPr>
        <w:t xml:space="preserve"> </w:t>
      </w:r>
      <w:r w:rsidRPr="00A27993">
        <w:rPr>
          <w:rFonts w:asciiTheme="majorHAnsi" w:hAnsiTheme="majorHAnsi"/>
          <w:i/>
          <w:iCs/>
          <w:sz w:val="20"/>
          <w:szCs w:val="20"/>
        </w:rPr>
        <w:t>“</w:t>
      </w:r>
      <w:r w:rsidR="00574C9A">
        <w:rPr>
          <w:rFonts w:asciiTheme="majorHAnsi" w:hAnsiTheme="majorHAnsi"/>
          <w:i/>
          <w:iCs/>
          <w:sz w:val="20"/>
          <w:szCs w:val="20"/>
        </w:rPr>
        <w:t xml:space="preserve">since </w:t>
      </w:r>
      <w:r w:rsidR="006020A4">
        <w:rPr>
          <w:rFonts w:asciiTheme="majorHAnsi" w:hAnsiTheme="majorHAnsi"/>
          <w:i/>
          <w:iCs/>
          <w:sz w:val="20"/>
          <w:szCs w:val="20"/>
        </w:rPr>
        <w:t>the</w:t>
      </w:r>
      <w:r w:rsidR="006020A4" w:rsidRPr="00A27993">
        <w:rPr>
          <w:rFonts w:asciiTheme="majorHAnsi" w:hAnsiTheme="majorHAnsi"/>
          <w:i/>
          <w:iCs/>
          <w:sz w:val="20"/>
          <w:szCs w:val="20"/>
        </w:rPr>
        <w:t xml:space="preserve"> </w:t>
      </w:r>
      <w:r w:rsidR="009846B1">
        <w:rPr>
          <w:rFonts w:asciiTheme="majorHAnsi" w:hAnsiTheme="majorHAnsi"/>
          <w:i/>
          <w:iCs/>
          <w:sz w:val="20"/>
          <w:szCs w:val="20"/>
        </w:rPr>
        <w:t>p</w:t>
      </w:r>
      <w:r w:rsidR="000A4DFC">
        <w:rPr>
          <w:rFonts w:asciiTheme="majorHAnsi" w:hAnsiTheme="majorHAnsi"/>
          <w:i/>
          <w:iCs/>
          <w:sz w:val="20"/>
          <w:szCs w:val="20"/>
        </w:rPr>
        <w:t>etitioner</w:t>
      </w:r>
      <w:r w:rsidR="006020A4">
        <w:rPr>
          <w:rFonts w:asciiTheme="majorHAnsi" w:hAnsiTheme="majorHAnsi"/>
          <w:i/>
          <w:iCs/>
          <w:sz w:val="20"/>
          <w:szCs w:val="20"/>
        </w:rPr>
        <w:t xml:space="preserve"> does not clearly specify </w:t>
      </w:r>
      <w:r w:rsidR="00574C9A">
        <w:rPr>
          <w:rFonts w:asciiTheme="majorHAnsi" w:hAnsiTheme="majorHAnsi"/>
          <w:i/>
          <w:iCs/>
          <w:sz w:val="20"/>
          <w:szCs w:val="20"/>
        </w:rPr>
        <w:t xml:space="preserve">the allegedly affected rights </w:t>
      </w:r>
      <w:r w:rsidR="006020A4">
        <w:rPr>
          <w:rFonts w:asciiTheme="majorHAnsi" w:hAnsiTheme="majorHAnsi"/>
          <w:i/>
          <w:iCs/>
          <w:sz w:val="20"/>
          <w:szCs w:val="20"/>
        </w:rPr>
        <w:t xml:space="preserve">nor </w:t>
      </w:r>
      <w:r w:rsidR="005F12A2">
        <w:rPr>
          <w:rFonts w:asciiTheme="majorHAnsi" w:hAnsiTheme="majorHAnsi"/>
          <w:i/>
          <w:iCs/>
          <w:sz w:val="20"/>
          <w:szCs w:val="20"/>
        </w:rPr>
        <w:t xml:space="preserve">the </w:t>
      </w:r>
      <w:r w:rsidR="006020A4">
        <w:rPr>
          <w:rFonts w:asciiTheme="majorHAnsi" w:hAnsiTheme="majorHAnsi"/>
          <w:i/>
          <w:iCs/>
          <w:sz w:val="20"/>
          <w:szCs w:val="20"/>
        </w:rPr>
        <w:t>specific facts</w:t>
      </w:r>
      <w:r w:rsidR="005F12A2">
        <w:rPr>
          <w:rFonts w:asciiTheme="majorHAnsi" w:hAnsiTheme="majorHAnsi"/>
          <w:i/>
          <w:iCs/>
          <w:sz w:val="20"/>
          <w:szCs w:val="20"/>
        </w:rPr>
        <w:t xml:space="preserve"> to which the violations refer</w:t>
      </w:r>
      <w:r w:rsidR="006020A4">
        <w:rPr>
          <w:rFonts w:asciiTheme="majorHAnsi" w:hAnsiTheme="majorHAnsi"/>
          <w:i/>
          <w:iCs/>
          <w:sz w:val="20"/>
          <w:szCs w:val="20"/>
        </w:rPr>
        <w:t>, the</w:t>
      </w:r>
      <w:r w:rsidR="00D10815" w:rsidRPr="00A27993">
        <w:rPr>
          <w:rFonts w:asciiTheme="majorHAnsi" w:hAnsiTheme="majorHAnsi"/>
          <w:i/>
          <w:iCs/>
          <w:sz w:val="20"/>
          <w:szCs w:val="20"/>
        </w:rPr>
        <w:t xml:space="preserve"> State</w:t>
      </w:r>
      <w:r w:rsidRPr="00A27993">
        <w:rPr>
          <w:rFonts w:asciiTheme="majorHAnsi" w:hAnsiTheme="majorHAnsi"/>
          <w:i/>
          <w:iCs/>
          <w:sz w:val="20"/>
          <w:szCs w:val="20"/>
        </w:rPr>
        <w:t xml:space="preserve"> </w:t>
      </w:r>
      <w:r w:rsidR="006020A4">
        <w:rPr>
          <w:rFonts w:asciiTheme="majorHAnsi" w:hAnsiTheme="majorHAnsi"/>
          <w:i/>
          <w:iCs/>
          <w:sz w:val="20"/>
          <w:szCs w:val="20"/>
        </w:rPr>
        <w:t>of Peru</w:t>
      </w:r>
      <w:r w:rsidRPr="00A27993">
        <w:rPr>
          <w:rFonts w:asciiTheme="majorHAnsi" w:hAnsiTheme="majorHAnsi"/>
          <w:i/>
          <w:iCs/>
          <w:sz w:val="20"/>
          <w:szCs w:val="20"/>
        </w:rPr>
        <w:t xml:space="preserve"> </w:t>
      </w:r>
      <w:r w:rsidR="006020A4">
        <w:rPr>
          <w:rFonts w:asciiTheme="majorHAnsi" w:hAnsiTheme="majorHAnsi"/>
          <w:i/>
          <w:iCs/>
          <w:sz w:val="20"/>
          <w:szCs w:val="20"/>
        </w:rPr>
        <w:t>finds itself in a position</w:t>
      </w:r>
      <w:r w:rsidRPr="00A27993">
        <w:rPr>
          <w:rFonts w:asciiTheme="majorHAnsi" w:hAnsiTheme="majorHAnsi"/>
          <w:i/>
          <w:iCs/>
          <w:sz w:val="20"/>
          <w:szCs w:val="20"/>
        </w:rPr>
        <w:t xml:space="preserve"> </w:t>
      </w:r>
      <w:r w:rsidR="005F12A2">
        <w:rPr>
          <w:rFonts w:asciiTheme="majorHAnsi" w:hAnsiTheme="majorHAnsi"/>
          <w:i/>
          <w:iCs/>
          <w:sz w:val="20"/>
          <w:szCs w:val="20"/>
        </w:rPr>
        <w:t xml:space="preserve">of defenselessness, insofar as </w:t>
      </w:r>
      <w:r w:rsidR="006020A4">
        <w:rPr>
          <w:rFonts w:asciiTheme="majorHAnsi" w:hAnsiTheme="majorHAnsi"/>
          <w:i/>
          <w:iCs/>
          <w:sz w:val="20"/>
          <w:szCs w:val="20"/>
        </w:rPr>
        <w:t xml:space="preserve">it does not </w:t>
      </w:r>
      <w:r w:rsidR="005F12A2">
        <w:rPr>
          <w:rFonts w:asciiTheme="majorHAnsi" w:hAnsiTheme="majorHAnsi"/>
          <w:i/>
          <w:iCs/>
          <w:sz w:val="20"/>
          <w:szCs w:val="20"/>
        </w:rPr>
        <w:t xml:space="preserve">comprehend the exact </w:t>
      </w:r>
      <w:r w:rsidR="006020A4">
        <w:rPr>
          <w:rFonts w:asciiTheme="majorHAnsi" w:hAnsiTheme="majorHAnsi"/>
          <w:i/>
          <w:iCs/>
          <w:sz w:val="20"/>
          <w:szCs w:val="20"/>
        </w:rPr>
        <w:t xml:space="preserve">arguments posed in the present </w:t>
      </w:r>
      <w:r w:rsidR="005F12A2">
        <w:rPr>
          <w:rFonts w:asciiTheme="majorHAnsi" w:hAnsiTheme="majorHAnsi"/>
          <w:i/>
          <w:iCs/>
          <w:sz w:val="20"/>
          <w:szCs w:val="20"/>
        </w:rPr>
        <w:t>p</w:t>
      </w:r>
      <w:r w:rsidR="000A4DFC">
        <w:rPr>
          <w:rFonts w:asciiTheme="majorHAnsi" w:hAnsiTheme="majorHAnsi"/>
          <w:i/>
          <w:iCs/>
          <w:sz w:val="20"/>
          <w:szCs w:val="20"/>
        </w:rPr>
        <w:t>etition</w:t>
      </w:r>
      <w:r w:rsidRPr="00A27993">
        <w:rPr>
          <w:rFonts w:asciiTheme="majorHAnsi" w:hAnsiTheme="majorHAnsi"/>
          <w:i/>
          <w:iCs/>
          <w:sz w:val="20"/>
          <w:szCs w:val="20"/>
        </w:rPr>
        <w:t>”,</w:t>
      </w:r>
      <w:r w:rsidRPr="00A27993">
        <w:rPr>
          <w:rFonts w:asciiTheme="majorHAnsi" w:hAnsiTheme="majorHAnsi"/>
          <w:sz w:val="20"/>
          <w:szCs w:val="20"/>
        </w:rPr>
        <w:t xml:space="preserve"> </w:t>
      </w:r>
      <w:r w:rsidR="005F12A2">
        <w:rPr>
          <w:rFonts w:asciiTheme="majorHAnsi" w:hAnsiTheme="majorHAnsi"/>
          <w:sz w:val="20"/>
          <w:szCs w:val="20"/>
        </w:rPr>
        <w:t xml:space="preserve">for which reason </w:t>
      </w:r>
      <w:r w:rsidR="006020A4">
        <w:rPr>
          <w:rFonts w:asciiTheme="majorHAnsi" w:hAnsiTheme="majorHAnsi"/>
          <w:sz w:val="20"/>
          <w:szCs w:val="20"/>
        </w:rPr>
        <w:t>it requests 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w:t>
      </w:r>
      <w:r w:rsidR="000D18C9">
        <w:rPr>
          <w:rFonts w:asciiTheme="majorHAnsi" w:hAnsiTheme="majorHAnsi"/>
          <w:sz w:val="20"/>
          <w:szCs w:val="20"/>
        </w:rPr>
        <w:t xml:space="preserve">to demand further clarifications from </w:t>
      </w:r>
      <w:r w:rsidR="006020A4">
        <w:rPr>
          <w:rFonts w:asciiTheme="majorHAnsi" w:hAnsiTheme="majorHAnsi"/>
          <w:sz w:val="20"/>
          <w:szCs w:val="20"/>
        </w:rPr>
        <w:t>the</w:t>
      </w:r>
      <w:r w:rsidRPr="00A27993">
        <w:rPr>
          <w:rFonts w:asciiTheme="majorHAnsi" w:hAnsiTheme="majorHAnsi"/>
          <w:sz w:val="20"/>
          <w:szCs w:val="20"/>
        </w:rPr>
        <w:t xml:space="preserve"> </w:t>
      </w:r>
      <w:r w:rsidR="009846B1">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6020A4">
        <w:rPr>
          <w:rFonts w:asciiTheme="majorHAnsi" w:hAnsiTheme="majorHAnsi"/>
          <w:sz w:val="20"/>
          <w:szCs w:val="20"/>
        </w:rPr>
        <w:t xml:space="preserve">on this </w:t>
      </w:r>
      <w:r w:rsidR="000D18C9">
        <w:rPr>
          <w:rFonts w:asciiTheme="majorHAnsi" w:hAnsiTheme="majorHAnsi"/>
          <w:sz w:val="20"/>
          <w:szCs w:val="20"/>
        </w:rPr>
        <w:t>point</w:t>
      </w:r>
      <w:r w:rsidRPr="00A27993">
        <w:rPr>
          <w:rFonts w:asciiTheme="majorHAnsi" w:hAnsiTheme="majorHAnsi"/>
          <w:sz w:val="20"/>
          <w:szCs w:val="20"/>
        </w:rPr>
        <w:t xml:space="preserve">. </w:t>
      </w:r>
      <w:r w:rsidR="006020A4">
        <w:rPr>
          <w:rFonts w:asciiTheme="majorHAnsi" w:hAnsiTheme="majorHAnsi"/>
          <w:sz w:val="20"/>
          <w:szCs w:val="20"/>
        </w:rPr>
        <w:t>The</w:t>
      </w:r>
      <w:r w:rsidR="00D10815" w:rsidRPr="00A27993">
        <w:rPr>
          <w:rFonts w:asciiTheme="majorHAnsi" w:hAnsiTheme="majorHAnsi"/>
          <w:sz w:val="20"/>
          <w:szCs w:val="20"/>
        </w:rPr>
        <w:t xml:space="preserve"> State</w:t>
      </w:r>
      <w:r w:rsidRPr="00A27993">
        <w:rPr>
          <w:rFonts w:asciiTheme="majorHAnsi" w:hAnsiTheme="majorHAnsi"/>
          <w:sz w:val="20"/>
          <w:szCs w:val="20"/>
        </w:rPr>
        <w:t xml:space="preserve"> </w:t>
      </w:r>
      <w:r w:rsidR="000D18C9">
        <w:rPr>
          <w:rFonts w:asciiTheme="majorHAnsi" w:hAnsiTheme="majorHAnsi"/>
          <w:sz w:val="20"/>
          <w:szCs w:val="20"/>
        </w:rPr>
        <w:t xml:space="preserve">the goes on to briefly summarize some features </w:t>
      </w:r>
      <w:r w:rsidR="006020A4">
        <w:rPr>
          <w:rFonts w:asciiTheme="majorHAnsi" w:hAnsiTheme="majorHAnsi"/>
          <w:sz w:val="20"/>
          <w:szCs w:val="20"/>
        </w:rPr>
        <w:t>of the agrarian reform process</w:t>
      </w:r>
      <w:r w:rsidRPr="00A27993">
        <w:rPr>
          <w:rFonts w:asciiTheme="majorHAnsi" w:hAnsiTheme="majorHAnsi"/>
          <w:sz w:val="20"/>
          <w:szCs w:val="20"/>
        </w:rPr>
        <w:t xml:space="preserve"> </w:t>
      </w:r>
      <w:r w:rsidR="000D18C9">
        <w:rPr>
          <w:rFonts w:asciiTheme="majorHAnsi" w:hAnsiTheme="majorHAnsi"/>
          <w:sz w:val="20"/>
          <w:szCs w:val="20"/>
        </w:rPr>
        <w:t xml:space="preserve">undertaken </w:t>
      </w:r>
      <w:r w:rsidR="006020A4">
        <w:rPr>
          <w:rFonts w:asciiTheme="majorHAnsi" w:hAnsiTheme="majorHAnsi"/>
          <w:sz w:val="20"/>
          <w:szCs w:val="20"/>
        </w:rPr>
        <w:t>in</w:t>
      </w:r>
      <w:r w:rsidRPr="00A27993">
        <w:rPr>
          <w:rFonts w:asciiTheme="majorHAnsi" w:hAnsiTheme="majorHAnsi"/>
          <w:sz w:val="20"/>
          <w:szCs w:val="20"/>
        </w:rPr>
        <w:t xml:space="preserve"> Per</w:t>
      </w:r>
      <w:r w:rsidR="006020A4">
        <w:rPr>
          <w:rFonts w:asciiTheme="majorHAnsi" w:hAnsiTheme="majorHAnsi"/>
          <w:sz w:val="20"/>
          <w:szCs w:val="20"/>
        </w:rPr>
        <w:t xml:space="preserve">u in the </w:t>
      </w:r>
      <w:r w:rsidR="000D18C9">
        <w:rPr>
          <w:rFonts w:asciiTheme="majorHAnsi" w:hAnsiTheme="majorHAnsi"/>
          <w:sz w:val="20"/>
          <w:szCs w:val="20"/>
        </w:rPr>
        <w:t xml:space="preserve">1960s </w:t>
      </w:r>
      <w:r w:rsidR="006020A4">
        <w:rPr>
          <w:rFonts w:asciiTheme="majorHAnsi" w:hAnsiTheme="majorHAnsi"/>
          <w:sz w:val="20"/>
          <w:szCs w:val="20"/>
        </w:rPr>
        <w:t>decade</w:t>
      </w:r>
      <w:r w:rsidRPr="00A27993">
        <w:rPr>
          <w:rFonts w:asciiTheme="majorHAnsi" w:hAnsiTheme="majorHAnsi"/>
          <w:sz w:val="20"/>
          <w:szCs w:val="20"/>
        </w:rPr>
        <w:t xml:space="preserve">, </w:t>
      </w:r>
      <w:r w:rsidR="006020A4">
        <w:rPr>
          <w:rFonts w:asciiTheme="majorHAnsi" w:hAnsiTheme="majorHAnsi"/>
          <w:sz w:val="20"/>
          <w:szCs w:val="20"/>
        </w:rPr>
        <w:t xml:space="preserve">and then </w:t>
      </w:r>
      <w:r w:rsidR="000D18C9">
        <w:rPr>
          <w:rFonts w:asciiTheme="majorHAnsi" w:hAnsiTheme="majorHAnsi"/>
          <w:sz w:val="20"/>
          <w:szCs w:val="20"/>
        </w:rPr>
        <w:t>holds</w:t>
      </w:r>
      <w:r w:rsidRPr="00A27993">
        <w:rPr>
          <w:rFonts w:asciiTheme="majorHAnsi" w:hAnsiTheme="majorHAnsi"/>
          <w:sz w:val="20"/>
          <w:szCs w:val="20"/>
        </w:rPr>
        <w:t xml:space="preserve">: </w:t>
      </w:r>
      <w:r w:rsidRPr="00A27993">
        <w:rPr>
          <w:rFonts w:asciiTheme="majorHAnsi" w:hAnsiTheme="majorHAnsi"/>
          <w:i/>
          <w:iCs/>
          <w:sz w:val="20"/>
          <w:szCs w:val="20"/>
        </w:rPr>
        <w:t>“</w:t>
      </w:r>
      <w:r w:rsidR="006020A4">
        <w:rPr>
          <w:rFonts w:asciiTheme="majorHAnsi" w:hAnsiTheme="majorHAnsi"/>
          <w:i/>
          <w:iCs/>
          <w:sz w:val="20"/>
          <w:szCs w:val="20"/>
        </w:rPr>
        <w:t>From what the</w:t>
      </w:r>
      <w:r w:rsidRPr="00A27993">
        <w:rPr>
          <w:rFonts w:asciiTheme="majorHAnsi" w:hAnsiTheme="majorHAnsi"/>
          <w:i/>
          <w:iCs/>
          <w:sz w:val="20"/>
          <w:szCs w:val="20"/>
        </w:rPr>
        <w:t xml:space="preserve"> </w:t>
      </w:r>
      <w:r w:rsidR="009846B1">
        <w:rPr>
          <w:rFonts w:asciiTheme="majorHAnsi" w:hAnsiTheme="majorHAnsi"/>
          <w:i/>
          <w:iCs/>
          <w:sz w:val="20"/>
          <w:szCs w:val="20"/>
        </w:rPr>
        <w:t>p</w:t>
      </w:r>
      <w:r w:rsidR="000A4DFC">
        <w:rPr>
          <w:rFonts w:asciiTheme="majorHAnsi" w:hAnsiTheme="majorHAnsi"/>
          <w:i/>
          <w:iCs/>
          <w:sz w:val="20"/>
          <w:szCs w:val="20"/>
        </w:rPr>
        <w:t>etitioner</w:t>
      </w:r>
      <w:r w:rsidRPr="00A27993">
        <w:rPr>
          <w:rFonts w:asciiTheme="majorHAnsi" w:hAnsiTheme="majorHAnsi"/>
          <w:i/>
          <w:iCs/>
          <w:sz w:val="20"/>
          <w:szCs w:val="20"/>
        </w:rPr>
        <w:t xml:space="preserve"> </w:t>
      </w:r>
      <w:r w:rsidR="000D18C9">
        <w:rPr>
          <w:rFonts w:asciiTheme="majorHAnsi" w:hAnsiTheme="majorHAnsi"/>
          <w:i/>
          <w:iCs/>
          <w:sz w:val="20"/>
          <w:szCs w:val="20"/>
        </w:rPr>
        <w:t xml:space="preserve">states in </w:t>
      </w:r>
      <w:r w:rsidR="006020A4">
        <w:rPr>
          <w:rFonts w:asciiTheme="majorHAnsi" w:hAnsiTheme="majorHAnsi"/>
          <w:i/>
          <w:iCs/>
          <w:sz w:val="20"/>
          <w:szCs w:val="20"/>
        </w:rPr>
        <w:t xml:space="preserve">her different </w:t>
      </w:r>
      <w:r w:rsidR="000D18C9">
        <w:rPr>
          <w:rFonts w:asciiTheme="majorHAnsi" w:hAnsiTheme="majorHAnsi"/>
          <w:i/>
          <w:iCs/>
          <w:sz w:val="20"/>
          <w:szCs w:val="20"/>
        </w:rPr>
        <w:t>briefs</w:t>
      </w:r>
      <w:r w:rsidRPr="00A27993">
        <w:rPr>
          <w:rFonts w:asciiTheme="majorHAnsi" w:hAnsiTheme="majorHAnsi"/>
          <w:i/>
          <w:iCs/>
          <w:sz w:val="20"/>
          <w:szCs w:val="20"/>
        </w:rPr>
        <w:t xml:space="preserve">, </w:t>
      </w:r>
      <w:r w:rsidR="006020A4">
        <w:rPr>
          <w:rFonts w:asciiTheme="majorHAnsi" w:hAnsiTheme="majorHAnsi"/>
          <w:i/>
          <w:iCs/>
          <w:sz w:val="20"/>
          <w:szCs w:val="20"/>
        </w:rPr>
        <w:t>it is possible to infer two</w:t>
      </w:r>
      <w:r w:rsidRPr="00A27993">
        <w:rPr>
          <w:rFonts w:asciiTheme="majorHAnsi" w:hAnsiTheme="majorHAnsi"/>
          <w:i/>
          <w:iCs/>
          <w:sz w:val="20"/>
          <w:szCs w:val="20"/>
        </w:rPr>
        <w:t xml:space="preserve"> (2) </w:t>
      </w:r>
      <w:r w:rsidR="00CC572F">
        <w:rPr>
          <w:rFonts w:asciiTheme="majorHAnsi" w:hAnsiTheme="majorHAnsi"/>
          <w:i/>
          <w:iCs/>
          <w:sz w:val="20"/>
          <w:szCs w:val="20"/>
        </w:rPr>
        <w:t>facts</w:t>
      </w:r>
      <w:r w:rsidR="000D18C9">
        <w:rPr>
          <w:rFonts w:asciiTheme="majorHAnsi" w:hAnsiTheme="majorHAnsi"/>
          <w:i/>
          <w:iCs/>
          <w:sz w:val="20"/>
          <w:szCs w:val="20"/>
        </w:rPr>
        <w:t xml:space="preserve"> that allegedly violated her rights</w:t>
      </w:r>
      <w:r w:rsidRPr="00A27993">
        <w:rPr>
          <w:rFonts w:asciiTheme="majorHAnsi" w:hAnsiTheme="majorHAnsi"/>
          <w:i/>
          <w:iCs/>
          <w:sz w:val="20"/>
          <w:szCs w:val="20"/>
        </w:rPr>
        <w:t>: (</w:t>
      </w:r>
      <w:proofErr w:type="spellStart"/>
      <w:r w:rsidRPr="00A27993">
        <w:rPr>
          <w:rFonts w:asciiTheme="majorHAnsi" w:hAnsiTheme="majorHAnsi"/>
          <w:i/>
          <w:iCs/>
          <w:sz w:val="20"/>
          <w:szCs w:val="20"/>
        </w:rPr>
        <w:t>i</w:t>
      </w:r>
      <w:proofErr w:type="spellEnd"/>
      <w:r w:rsidRPr="00A27993">
        <w:rPr>
          <w:rFonts w:asciiTheme="majorHAnsi" w:hAnsiTheme="majorHAnsi"/>
          <w:i/>
          <w:iCs/>
          <w:sz w:val="20"/>
          <w:szCs w:val="20"/>
        </w:rPr>
        <w:t xml:space="preserve">) </w:t>
      </w:r>
      <w:r w:rsidR="009846B1">
        <w:rPr>
          <w:rFonts w:asciiTheme="majorHAnsi" w:hAnsiTheme="majorHAnsi"/>
          <w:i/>
          <w:iCs/>
          <w:sz w:val="20"/>
          <w:szCs w:val="20"/>
        </w:rPr>
        <w:t>t</w:t>
      </w:r>
      <w:r w:rsidR="00981B16">
        <w:rPr>
          <w:rFonts w:asciiTheme="majorHAnsi" w:hAnsiTheme="majorHAnsi"/>
          <w:i/>
          <w:iCs/>
          <w:sz w:val="20"/>
          <w:szCs w:val="20"/>
        </w:rPr>
        <w:t xml:space="preserve">he </w:t>
      </w:r>
      <w:r w:rsidR="006A5D2F">
        <w:rPr>
          <w:rFonts w:asciiTheme="majorHAnsi" w:hAnsiTheme="majorHAnsi"/>
          <w:i/>
          <w:iCs/>
          <w:sz w:val="20"/>
          <w:szCs w:val="20"/>
        </w:rPr>
        <w:t xml:space="preserve">expropriation </w:t>
      </w:r>
      <w:r w:rsidR="00981B16">
        <w:rPr>
          <w:rFonts w:asciiTheme="majorHAnsi" w:hAnsiTheme="majorHAnsi"/>
          <w:i/>
          <w:iCs/>
          <w:sz w:val="20"/>
          <w:szCs w:val="20"/>
        </w:rPr>
        <w:t xml:space="preserve"> of </w:t>
      </w:r>
      <w:r w:rsidR="000D18C9">
        <w:rPr>
          <w:rFonts w:asciiTheme="majorHAnsi" w:hAnsiTheme="majorHAnsi"/>
          <w:i/>
          <w:iCs/>
          <w:sz w:val="20"/>
          <w:szCs w:val="20"/>
        </w:rPr>
        <w:t xml:space="preserve">the moveable assets </w:t>
      </w:r>
      <w:r w:rsidR="00981B16">
        <w:rPr>
          <w:rFonts w:asciiTheme="majorHAnsi" w:hAnsiTheme="majorHAnsi"/>
          <w:i/>
          <w:iCs/>
          <w:sz w:val="20"/>
          <w:szCs w:val="20"/>
        </w:rPr>
        <w:t xml:space="preserve">and </w:t>
      </w:r>
      <w:r w:rsidR="000D18C9">
        <w:rPr>
          <w:rFonts w:asciiTheme="majorHAnsi" w:hAnsiTheme="majorHAnsi"/>
          <w:i/>
          <w:iCs/>
          <w:sz w:val="20"/>
          <w:szCs w:val="20"/>
        </w:rPr>
        <w:t xml:space="preserve">the </w:t>
      </w:r>
      <w:r w:rsidR="00981B16">
        <w:rPr>
          <w:rFonts w:asciiTheme="majorHAnsi" w:hAnsiTheme="majorHAnsi"/>
          <w:i/>
          <w:iCs/>
          <w:sz w:val="20"/>
          <w:szCs w:val="20"/>
        </w:rPr>
        <w:t>cattle</w:t>
      </w:r>
      <w:r w:rsidR="000D18C9">
        <w:rPr>
          <w:rFonts w:asciiTheme="majorHAnsi" w:hAnsiTheme="majorHAnsi"/>
          <w:i/>
          <w:iCs/>
          <w:sz w:val="20"/>
          <w:szCs w:val="20"/>
        </w:rPr>
        <w:t>,</w:t>
      </w:r>
      <w:r w:rsidR="00981B16">
        <w:rPr>
          <w:rFonts w:asciiTheme="majorHAnsi" w:hAnsiTheme="majorHAnsi"/>
          <w:i/>
          <w:iCs/>
          <w:sz w:val="20"/>
          <w:szCs w:val="20"/>
        </w:rPr>
        <w:t xml:space="preserve"> and</w:t>
      </w:r>
      <w:r w:rsidRPr="00A27993">
        <w:rPr>
          <w:rFonts w:asciiTheme="majorHAnsi" w:hAnsiTheme="majorHAnsi"/>
          <w:i/>
          <w:iCs/>
          <w:sz w:val="20"/>
          <w:szCs w:val="20"/>
        </w:rPr>
        <w:t xml:space="preserve"> (ii) </w:t>
      </w:r>
      <w:r w:rsidR="00981B16">
        <w:rPr>
          <w:rFonts w:asciiTheme="majorHAnsi" w:hAnsiTheme="majorHAnsi"/>
          <w:i/>
          <w:iCs/>
          <w:sz w:val="20"/>
          <w:szCs w:val="20"/>
        </w:rPr>
        <w:t xml:space="preserve">the </w:t>
      </w:r>
      <w:r w:rsidR="000D18C9">
        <w:rPr>
          <w:rFonts w:asciiTheme="majorHAnsi" w:hAnsiTheme="majorHAnsi"/>
          <w:i/>
          <w:iCs/>
          <w:sz w:val="20"/>
          <w:szCs w:val="20"/>
        </w:rPr>
        <w:t xml:space="preserve">delay </w:t>
      </w:r>
      <w:r w:rsidR="00981B16">
        <w:rPr>
          <w:rFonts w:asciiTheme="majorHAnsi" w:hAnsiTheme="majorHAnsi"/>
          <w:i/>
          <w:iCs/>
          <w:sz w:val="20"/>
          <w:szCs w:val="20"/>
        </w:rPr>
        <w:t>in the</w:t>
      </w:r>
      <w:r w:rsidRPr="00A27993">
        <w:rPr>
          <w:rFonts w:asciiTheme="majorHAnsi" w:hAnsiTheme="majorHAnsi"/>
          <w:i/>
          <w:iCs/>
          <w:sz w:val="20"/>
          <w:szCs w:val="20"/>
        </w:rPr>
        <w:t xml:space="preserve"> proces</w:t>
      </w:r>
      <w:r w:rsidR="00981B16">
        <w:rPr>
          <w:rFonts w:asciiTheme="majorHAnsi" w:hAnsiTheme="majorHAnsi"/>
          <w:i/>
          <w:iCs/>
          <w:sz w:val="20"/>
          <w:szCs w:val="20"/>
        </w:rPr>
        <w:t>s</w:t>
      </w:r>
      <w:r w:rsidRPr="00A27993">
        <w:rPr>
          <w:rFonts w:asciiTheme="majorHAnsi" w:hAnsiTheme="majorHAnsi"/>
          <w:i/>
          <w:iCs/>
          <w:sz w:val="20"/>
          <w:szCs w:val="20"/>
        </w:rPr>
        <w:t xml:space="preserve"> </w:t>
      </w:r>
      <w:r w:rsidR="00981B16">
        <w:rPr>
          <w:rFonts w:asciiTheme="majorHAnsi" w:hAnsiTheme="majorHAnsi"/>
          <w:i/>
          <w:iCs/>
          <w:sz w:val="20"/>
          <w:szCs w:val="20"/>
        </w:rPr>
        <w:t>which causes the non-payment of the fair price</w:t>
      </w:r>
      <w:r w:rsidRPr="00A27993">
        <w:rPr>
          <w:rFonts w:asciiTheme="majorHAnsi" w:hAnsiTheme="majorHAnsi"/>
          <w:i/>
          <w:iCs/>
          <w:sz w:val="20"/>
          <w:szCs w:val="20"/>
        </w:rPr>
        <w:t>”</w:t>
      </w:r>
      <w:r w:rsidRPr="00A27993">
        <w:rPr>
          <w:rFonts w:asciiTheme="majorHAnsi" w:hAnsiTheme="majorHAnsi"/>
          <w:sz w:val="20"/>
          <w:szCs w:val="20"/>
        </w:rPr>
        <w:t xml:space="preserve">. </w:t>
      </w:r>
    </w:p>
    <w:p w14:paraId="21012CA1" w14:textId="5077A3B5"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7.</w:t>
      </w:r>
      <w:r w:rsidRPr="00A27993">
        <w:rPr>
          <w:rFonts w:asciiTheme="majorHAnsi" w:hAnsiTheme="majorHAnsi"/>
          <w:sz w:val="20"/>
          <w:szCs w:val="20"/>
        </w:rPr>
        <w:tab/>
      </w:r>
      <w:r w:rsidR="00981B16">
        <w:rPr>
          <w:rFonts w:asciiTheme="majorHAnsi" w:hAnsiTheme="majorHAnsi"/>
          <w:sz w:val="20"/>
          <w:szCs w:val="20"/>
        </w:rPr>
        <w:t>Regarding point</w:t>
      </w:r>
      <w:r w:rsidRPr="00A27993">
        <w:rPr>
          <w:rFonts w:asciiTheme="majorHAnsi" w:hAnsiTheme="majorHAnsi"/>
          <w:sz w:val="20"/>
          <w:szCs w:val="20"/>
        </w:rPr>
        <w:t xml:space="preserve"> (</w:t>
      </w:r>
      <w:proofErr w:type="spellStart"/>
      <w:r w:rsidRPr="00A27993">
        <w:rPr>
          <w:rFonts w:asciiTheme="majorHAnsi" w:hAnsiTheme="majorHAnsi"/>
          <w:sz w:val="20"/>
          <w:szCs w:val="20"/>
        </w:rPr>
        <w:t>i</w:t>
      </w:r>
      <w:proofErr w:type="spellEnd"/>
      <w:r w:rsidRPr="00A27993">
        <w:rPr>
          <w:rFonts w:asciiTheme="majorHAnsi" w:hAnsiTheme="majorHAnsi"/>
          <w:sz w:val="20"/>
          <w:szCs w:val="20"/>
        </w:rPr>
        <w:t xml:space="preserve">), </w:t>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0D18C9">
        <w:rPr>
          <w:rFonts w:asciiTheme="majorHAnsi" w:hAnsiTheme="majorHAnsi"/>
          <w:sz w:val="20"/>
          <w:szCs w:val="20"/>
        </w:rPr>
        <w:t xml:space="preserve">argues </w:t>
      </w:r>
      <w:r w:rsidR="00FC7F69">
        <w:rPr>
          <w:rFonts w:asciiTheme="majorHAnsi" w:hAnsiTheme="majorHAnsi"/>
          <w:sz w:val="20"/>
          <w:szCs w:val="20"/>
        </w:rPr>
        <w:t>th</w:t>
      </w:r>
      <w:r w:rsidRPr="00A27993">
        <w:rPr>
          <w:rFonts w:asciiTheme="majorHAnsi" w:hAnsiTheme="majorHAnsi"/>
          <w:sz w:val="20"/>
          <w:szCs w:val="20"/>
        </w:rPr>
        <w:t>a</w:t>
      </w:r>
      <w:r w:rsidR="00FC7F69">
        <w:rPr>
          <w:rFonts w:asciiTheme="majorHAnsi" w:hAnsiTheme="majorHAnsi"/>
          <w:sz w:val="20"/>
          <w:szCs w:val="20"/>
        </w:rPr>
        <w:t>t 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w:t>
      </w:r>
      <w:r w:rsidR="000D18C9">
        <w:rPr>
          <w:rFonts w:asciiTheme="majorHAnsi" w:hAnsiTheme="majorHAnsi"/>
          <w:sz w:val="20"/>
          <w:szCs w:val="20"/>
        </w:rPr>
        <w:t xml:space="preserve">lacks </w:t>
      </w:r>
      <w:proofErr w:type="spellStart"/>
      <w:r w:rsidRPr="00A27993">
        <w:rPr>
          <w:rFonts w:asciiTheme="majorHAnsi" w:hAnsiTheme="majorHAnsi"/>
          <w:i/>
          <w:iCs/>
          <w:sz w:val="20"/>
          <w:szCs w:val="20"/>
        </w:rPr>
        <w:t>ratione</w:t>
      </w:r>
      <w:proofErr w:type="spellEnd"/>
      <w:r w:rsidRPr="00A27993">
        <w:rPr>
          <w:rFonts w:asciiTheme="majorHAnsi" w:hAnsiTheme="majorHAnsi"/>
          <w:i/>
          <w:iCs/>
          <w:sz w:val="20"/>
          <w:szCs w:val="20"/>
        </w:rPr>
        <w:t xml:space="preserve"> </w:t>
      </w:r>
      <w:proofErr w:type="spellStart"/>
      <w:r w:rsidRPr="00A27993">
        <w:rPr>
          <w:rFonts w:asciiTheme="majorHAnsi" w:hAnsiTheme="majorHAnsi"/>
          <w:i/>
          <w:iCs/>
          <w:sz w:val="20"/>
          <w:szCs w:val="20"/>
        </w:rPr>
        <w:t>temporis</w:t>
      </w:r>
      <w:proofErr w:type="spellEnd"/>
      <w:r w:rsidRPr="00A27993">
        <w:rPr>
          <w:rFonts w:asciiTheme="majorHAnsi" w:hAnsiTheme="majorHAnsi"/>
          <w:sz w:val="20"/>
          <w:szCs w:val="20"/>
        </w:rPr>
        <w:t xml:space="preserve"> </w:t>
      </w:r>
      <w:r w:rsidR="00FC7F69" w:rsidRPr="00A27993">
        <w:rPr>
          <w:rFonts w:asciiTheme="majorHAnsi" w:hAnsiTheme="majorHAnsi"/>
          <w:sz w:val="20"/>
          <w:szCs w:val="20"/>
        </w:rPr>
        <w:t>competenc</w:t>
      </w:r>
      <w:r w:rsidR="00FC7F69">
        <w:rPr>
          <w:rFonts w:asciiTheme="majorHAnsi" w:hAnsiTheme="majorHAnsi"/>
          <w:sz w:val="20"/>
          <w:szCs w:val="20"/>
        </w:rPr>
        <w:t>e</w:t>
      </w:r>
      <w:r w:rsidR="00FC7F69" w:rsidRPr="00A27993">
        <w:rPr>
          <w:rFonts w:asciiTheme="majorHAnsi" w:hAnsiTheme="majorHAnsi"/>
          <w:sz w:val="20"/>
          <w:szCs w:val="20"/>
        </w:rPr>
        <w:t xml:space="preserve"> </w:t>
      </w:r>
      <w:r w:rsidR="00FC7F69">
        <w:rPr>
          <w:rFonts w:asciiTheme="majorHAnsi" w:hAnsiTheme="majorHAnsi"/>
          <w:sz w:val="20"/>
          <w:szCs w:val="20"/>
        </w:rPr>
        <w:t xml:space="preserve">to </w:t>
      </w:r>
      <w:r w:rsidR="000D18C9">
        <w:rPr>
          <w:rFonts w:asciiTheme="majorHAnsi" w:hAnsiTheme="majorHAnsi"/>
          <w:sz w:val="20"/>
          <w:szCs w:val="20"/>
        </w:rPr>
        <w:t xml:space="preserve">examine </w:t>
      </w:r>
      <w:r w:rsidR="00FC7F69">
        <w:rPr>
          <w:rFonts w:asciiTheme="majorHAnsi" w:hAnsiTheme="majorHAnsi"/>
          <w:sz w:val="20"/>
          <w:szCs w:val="20"/>
        </w:rPr>
        <w:t>the</w:t>
      </w:r>
      <w:r w:rsidR="00384623">
        <w:rPr>
          <w:rFonts w:asciiTheme="majorHAnsi" w:hAnsiTheme="majorHAnsi"/>
          <w:sz w:val="20"/>
          <w:szCs w:val="20"/>
        </w:rPr>
        <w:t xml:space="preserve"> </w:t>
      </w:r>
      <w:r w:rsidR="006A5D2F">
        <w:rPr>
          <w:rFonts w:asciiTheme="majorHAnsi" w:hAnsiTheme="majorHAnsi"/>
          <w:sz w:val="20"/>
          <w:szCs w:val="20"/>
        </w:rPr>
        <w:t xml:space="preserve">expropriation </w:t>
      </w:r>
      <w:r w:rsidR="000D18C9">
        <w:rPr>
          <w:rFonts w:asciiTheme="majorHAnsi" w:hAnsiTheme="majorHAnsi"/>
          <w:sz w:val="20"/>
          <w:szCs w:val="20"/>
        </w:rPr>
        <w:t xml:space="preserve">ordered in </w:t>
      </w:r>
      <w:r w:rsidR="00FC7F69">
        <w:rPr>
          <w:rFonts w:asciiTheme="majorHAnsi" w:hAnsiTheme="majorHAnsi"/>
          <w:sz w:val="20"/>
          <w:szCs w:val="20"/>
        </w:rPr>
        <w:t>Supreme Decree</w:t>
      </w:r>
      <w:r w:rsidRPr="00A27993">
        <w:rPr>
          <w:rFonts w:asciiTheme="majorHAnsi" w:hAnsiTheme="majorHAnsi"/>
          <w:sz w:val="20"/>
          <w:szCs w:val="20"/>
        </w:rPr>
        <w:t xml:space="preserve"> 0354-74-AG, </w:t>
      </w:r>
      <w:r w:rsidR="00384623">
        <w:rPr>
          <w:rFonts w:asciiTheme="majorHAnsi" w:hAnsiTheme="majorHAnsi"/>
          <w:sz w:val="20"/>
          <w:szCs w:val="20"/>
        </w:rPr>
        <w:t xml:space="preserve">since </w:t>
      </w:r>
      <w:r w:rsidR="000D18C9">
        <w:rPr>
          <w:rFonts w:asciiTheme="majorHAnsi" w:hAnsiTheme="majorHAnsi"/>
          <w:sz w:val="20"/>
          <w:szCs w:val="20"/>
        </w:rPr>
        <w:t xml:space="preserve">this Decree </w:t>
      </w:r>
      <w:r w:rsidR="00384623">
        <w:rPr>
          <w:rFonts w:asciiTheme="majorHAnsi" w:hAnsiTheme="majorHAnsi"/>
          <w:sz w:val="20"/>
          <w:szCs w:val="20"/>
        </w:rPr>
        <w:t>was adopted on</w:t>
      </w:r>
      <w:r w:rsidRPr="00A27993">
        <w:rPr>
          <w:rFonts w:asciiTheme="majorHAnsi" w:hAnsiTheme="majorHAnsi"/>
          <w:sz w:val="20"/>
          <w:szCs w:val="20"/>
        </w:rPr>
        <w:t xml:space="preserve"> </w:t>
      </w:r>
      <w:r w:rsidR="00FC7F69">
        <w:rPr>
          <w:rFonts w:asciiTheme="majorHAnsi" w:hAnsiTheme="majorHAnsi"/>
          <w:sz w:val="20"/>
          <w:szCs w:val="20"/>
        </w:rPr>
        <w:t>April</w:t>
      </w:r>
      <w:r w:rsidRPr="00A27993">
        <w:rPr>
          <w:rFonts w:asciiTheme="majorHAnsi" w:hAnsiTheme="majorHAnsi"/>
          <w:sz w:val="20"/>
          <w:szCs w:val="20"/>
        </w:rPr>
        <w:t xml:space="preserve"> </w:t>
      </w:r>
      <w:r w:rsidR="00384623" w:rsidRPr="00A27993">
        <w:rPr>
          <w:rFonts w:asciiTheme="majorHAnsi" w:hAnsiTheme="majorHAnsi"/>
          <w:sz w:val="20"/>
          <w:szCs w:val="20"/>
        </w:rPr>
        <w:t>30</w:t>
      </w:r>
      <w:r w:rsidR="00384623">
        <w:rPr>
          <w:rFonts w:asciiTheme="majorHAnsi" w:hAnsiTheme="majorHAnsi"/>
          <w:sz w:val="20"/>
          <w:szCs w:val="20"/>
        </w:rPr>
        <w:t xml:space="preserve">, </w:t>
      </w:r>
      <w:r w:rsidRPr="00A27993">
        <w:rPr>
          <w:rFonts w:asciiTheme="majorHAnsi" w:hAnsiTheme="majorHAnsi"/>
          <w:sz w:val="20"/>
          <w:szCs w:val="20"/>
        </w:rPr>
        <w:t xml:space="preserve">1974, </w:t>
      </w:r>
      <w:r w:rsidR="00384623">
        <w:rPr>
          <w:rFonts w:asciiTheme="majorHAnsi" w:hAnsiTheme="majorHAnsi"/>
          <w:sz w:val="20"/>
          <w:szCs w:val="20"/>
        </w:rPr>
        <w:t>and</w:t>
      </w:r>
      <w:r w:rsidRPr="00A27993">
        <w:rPr>
          <w:rFonts w:asciiTheme="majorHAnsi" w:hAnsiTheme="majorHAnsi"/>
          <w:sz w:val="20"/>
          <w:szCs w:val="20"/>
        </w:rPr>
        <w:t xml:space="preserve"> Per</w:t>
      </w:r>
      <w:r w:rsidR="00384623">
        <w:rPr>
          <w:rFonts w:asciiTheme="majorHAnsi" w:hAnsiTheme="majorHAnsi"/>
          <w:sz w:val="20"/>
          <w:szCs w:val="20"/>
        </w:rPr>
        <w:t>u</w:t>
      </w:r>
      <w:r w:rsidRPr="00A27993">
        <w:rPr>
          <w:rFonts w:asciiTheme="majorHAnsi" w:hAnsiTheme="majorHAnsi"/>
          <w:sz w:val="20"/>
          <w:szCs w:val="20"/>
        </w:rPr>
        <w:t xml:space="preserve"> deposit</w:t>
      </w:r>
      <w:r w:rsidR="00384623">
        <w:rPr>
          <w:rFonts w:asciiTheme="majorHAnsi" w:hAnsiTheme="majorHAnsi"/>
          <w:sz w:val="20"/>
          <w:szCs w:val="20"/>
        </w:rPr>
        <w:t>ed</w:t>
      </w:r>
      <w:r w:rsidRPr="00A27993">
        <w:rPr>
          <w:rFonts w:asciiTheme="majorHAnsi" w:hAnsiTheme="majorHAnsi"/>
          <w:sz w:val="20"/>
          <w:szCs w:val="20"/>
        </w:rPr>
        <w:t xml:space="preserve"> </w:t>
      </w:r>
      <w:r w:rsidR="00384623">
        <w:rPr>
          <w:rFonts w:asciiTheme="majorHAnsi" w:hAnsiTheme="majorHAnsi"/>
          <w:sz w:val="20"/>
          <w:szCs w:val="20"/>
        </w:rPr>
        <w:t xml:space="preserve">the </w:t>
      </w:r>
      <w:r w:rsidRPr="00A27993">
        <w:rPr>
          <w:rFonts w:asciiTheme="majorHAnsi" w:hAnsiTheme="majorHAnsi"/>
          <w:sz w:val="20"/>
          <w:szCs w:val="20"/>
        </w:rPr>
        <w:t>instrument</w:t>
      </w:r>
      <w:r w:rsidR="00384623">
        <w:rPr>
          <w:rFonts w:asciiTheme="majorHAnsi" w:hAnsiTheme="majorHAnsi"/>
          <w:sz w:val="20"/>
          <w:szCs w:val="20"/>
        </w:rPr>
        <w:t xml:space="preserve"> </w:t>
      </w:r>
      <w:r w:rsidR="000D18C9">
        <w:rPr>
          <w:rFonts w:asciiTheme="majorHAnsi" w:hAnsiTheme="majorHAnsi"/>
          <w:sz w:val="20"/>
          <w:szCs w:val="20"/>
        </w:rPr>
        <w:t xml:space="preserve">recognizing the </w:t>
      </w:r>
      <w:r w:rsidR="00384623">
        <w:rPr>
          <w:rFonts w:asciiTheme="majorHAnsi" w:hAnsiTheme="majorHAnsi"/>
          <w:sz w:val="20"/>
          <w:szCs w:val="20"/>
        </w:rPr>
        <w:t>competence of 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w:t>
      </w:r>
      <w:r w:rsidR="00384623">
        <w:rPr>
          <w:rFonts w:asciiTheme="majorHAnsi" w:hAnsiTheme="majorHAnsi"/>
          <w:sz w:val="20"/>
          <w:szCs w:val="20"/>
        </w:rPr>
        <w:t>and the</w:t>
      </w:r>
      <w:r w:rsidRPr="00A27993">
        <w:rPr>
          <w:rFonts w:asciiTheme="majorHAnsi" w:hAnsiTheme="majorHAnsi"/>
          <w:sz w:val="20"/>
          <w:szCs w:val="20"/>
        </w:rPr>
        <w:t xml:space="preserve"> </w:t>
      </w:r>
      <w:r w:rsidR="00384623" w:rsidRPr="00A27993">
        <w:rPr>
          <w:rFonts w:asciiTheme="majorHAnsi" w:hAnsiTheme="majorHAnsi"/>
          <w:sz w:val="20"/>
          <w:szCs w:val="20"/>
        </w:rPr>
        <w:t>Inter</w:t>
      </w:r>
      <w:r w:rsidR="000D18C9">
        <w:rPr>
          <w:rFonts w:asciiTheme="majorHAnsi" w:hAnsiTheme="majorHAnsi"/>
          <w:sz w:val="20"/>
          <w:szCs w:val="20"/>
        </w:rPr>
        <w:t>-</w:t>
      </w:r>
      <w:r w:rsidR="00384623">
        <w:rPr>
          <w:rFonts w:asciiTheme="majorHAnsi" w:hAnsiTheme="majorHAnsi"/>
          <w:sz w:val="20"/>
          <w:szCs w:val="20"/>
        </w:rPr>
        <w:t>A</w:t>
      </w:r>
      <w:r w:rsidR="00384623" w:rsidRPr="00A27993">
        <w:rPr>
          <w:rFonts w:asciiTheme="majorHAnsi" w:hAnsiTheme="majorHAnsi"/>
          <w:sz w:val="20"/>
          <w:szCs w:val="20"/>
        </w:rPr>
        <w:t xml:space="preserve">merican </w:t>
      </w:r>
      <w:r w:rsidRPr="00A27993">
        <w:rPr>
          <w:rFonts w:asciiTheme="majorHAnsi" w:hAnsiTheme="majorHAnsi"/>
          <w:sz w:val="20"/>
          <w:szCs w:val="20"/>
        </w:rPr>
        <w:t>Co</w:t>
      </w:r>
      <w:r w:rsidR="00384623">
        <w:rPr>
          <w:rFonts w:asciiTheme="majorHAnsi" w:hAnsiTheme="majorHAnsi"/>
          <w:sz w:val="20"/>
          <w:szCs w:val="20"/>
        </w:rPr>
        <w:t>u</w:t>
      </w:r>
      <w:r w:rsidRPr="00A27993">
        <w:rPr>
          <w:rFonts w:asciiTheme="majorHAnsi" w:hAnsiTheme="majorHAnsi"/>
          <w:sz w:val="20"/>
          <w:szCs w:val="20"/>
        </w:rPr>
        <w:t xml:space="preserve">rt </w:t>
      </w:r>
      <w:r w:rsidR="00384623">
        <w:rPr>
          <w:rFonts w:asciiTheme="majorHAnsi" w:hAnsiTheme="majorHAnsi"/>
          <w:sz w:val="20"/>
          <w:szCs w:val="20"/>
        </w:rPr>
        <w:t>under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 xml:space="preserve"> </w:t>
      </w:r>
      <w:r w:rsidR="00384623">
        <w:rPr>
          <w:rFonts w:asciiTheme="majorHAnsi" w:hAnsiTheme="majorHAnsi"/>
          <w:sz w:val="20"/>
          <w:szCs w:val="20"/>
        </w:rPr>
        <w:t>on January</w:t>
      </w:r>
      <w:r w:rsidRPr="00A27993">
        <w:rPr>
          <w:rFonts w:asciiTheme="majorHAnsi" w:hAnsiTheme="majorHAnsi"/>
          <w:sz w:val="20"/>
          <w:szCs w:val="20"/>
        </w:rPr>
        <w:t xml:space="preserve"> 21</w:t>
      </w:r>
      <w:r w:rsidR="00384623">
        <w:rPr>
          <w:rFonts w:asciiTheme="majorHAnsi" w:hAnsiTheme="majorHAnsi"/>
          <w:sz w:val="20"/>
          <w:szCs w:val="20"/>
        </w:rPr>
        <w:t>,</w:t>
      </w:r>
      <w:r w:rsidRPr="00A27993">
        <w:rPr>
          <w:rFonts w:asciiTheme="majorHAnsi" w:hAnsiTheme="majorHAnsi"/>
          <w:sz w:val="20"/>
          <w:szCs w:val="20"/>
        </w:rPr>
        <w:t xml:space="preserve"> 1981. </w:t>
      </w:r>
      <w:r w:rsidR="000D18C9">
        <w:rPr>
          <w:rFonts w:asciiTheme="majorHAnsi" w:hAnsiTheme="majorHAnsi"/>
          <w:sz w:val="20"/>
          <w:szCs w:val="20"/>
        </w:rPr>
        <w:t xml:space="preserve">It further clarifies </w:t>
      </w:r>
      <w:r w:rsidR="00384623">
        <w:rPr>
          <w:rFonts w:asciiTheme="majorHAnsi" w:hAnsiTheme="majorHAnsi"/>
          <w:sz w:val="20"/>
          <w:szCs w:val="20"/>
        </w:rPr>
        <w:t>that</w:t>
      </w:r>
      <w:r w:rsidRPr="00A27993">
        <w:rPr>
          <w:rFonts w:asciiTheme="majorHAnsi" w:hAnsiTheme="majorHAnsi"/>
          <w:sz w:val="20"/>
          <w:szCs w:val="20"/>
        </w:rPr>
        <w:t xml:space="preserve"> </w:t>
      </w:r>
      <w:r w:rsidRPr="00A27993">
        <w:rPr>
          <w:rFonts w:asciiTheme="majorHAnsi" w:hAnsiTheme="majorHAnsi"/>
          <w:i/>
          <w:iCs/>
          <w:sz w:val="20"/>
          <w:szCs w:val="20"/>
        </w:rPr>
        <w:t>“</w:t>
      </w:r>
      <w:r w:rsidR="00384623">
        <w:rPr>
          <w:rFonts w:asciiTheme="majorHAnsi" w:hAnsiTheme="majorHAnsi"/>
          <w:i/>
          <w:iCs/>
          <w:sz w:val="20"/>
          <w:szCs w:val="20"/>
        </w:rPr>
        <w:t>the</w:t>
      </w:r>
      <w:r w:rsidRPr="00A27993">
        <w:rPr>
          <w:rFonts w:asciiTheme="majorHAnsi" w:hAnsiTheme="majorHAnsi"/>
          <w:i/>
          <w:iCs/>
          <w:sz w:val="20"/>
          <w:szCs w:val="20"/>
        </w:rPr>
        <w:t xml:space="preserve"> </w:t>
      </w:r>
      <w:r w:rsidR="000D18C9">
        <w:rPr>
          <w:rFonts w:asciiTheme="majorHAnsi" w:hAnsiTheme="majorHAnsi"/>
          <w:i/>
          <w:iCs/>
          <w:sz w:val="20"/>
          <w:szCs w:val="20"/>
        </w:rPr>
        <w:t xml:space="preserve">1974 act of </w:t>
      </w:r>
      <w:r w:rsidR="006A5D2F">
        <w:rPr>
          <w:rFonts w:asciiTheme="majorHAnsi" w:hAnsiTheme="majorHAnsi"/>
          <w:i/>
          <w:iCs/>
          <w:sz w:val="20"/>
          <w:szCs w:val="20"/>
        </w:rPr>
        <w:t xml:space="preserve">expropriation </w:t>
      </w:r>
      <w:r w:rsidR="000D18C9">
        <w:rPr>
          <w:rFonts w:asciiTheme="majorHAnsi" w:hAnsiTheme="majorHAnsi"/>
          <w:i/>
          <w:iCs/>
          <w:sz w:val="20"/>
          <w:szCs w:val="20"/>
        </w:rPr>
        <w:t xml:space="preserve">does not fall within the </w:t>
      </w:r>
      <w:r w:rsidRPr="00A27993">
        <w:rPr>
          <w:rFonts w:asciiTheme="majorHAnsi" w:hAnsiTheme="majorHAnsi"/>
          <w:i/>
          <w:iCs/>
          <w:sz w:val="20"/>
          <w:szCs w:val="20"/>
        </w:rPr>
        <w:t>competenc</w:t>
      </w:r>
      <w:r w:rsidR="00384623">
        <w:rPr>
          <w:rFonts w:asciiTheme="majorHAnsi" w:hAnsiTheme="majorHAnsi"/>
          <w:i/>
          <w:iCs/>
          <w:sz w:val="20"/>
          <w:szCs w:val="20"/>
        </w:rPr>
        <w:t>e</w:t>
      </w:r>
      <w:r w:rsidRPr="00A27993">
        <w:rPr>
          <w:rFonts w:asciiTheme="majorHAnsi" w:hAnsiTheme="majorHAnsi"/>
          <w:i/>
          <w:iCs/>
          <w:sz w:val="20"/>
          <w:szCs w:val="20"/>
        </w:rPr>
        <w:t xml:space="preserve"> </w:t>
      </w:r>
      <w:r w:rsidR="00384623">
        <w:rPr>
          <w:rFonts w:asciiTheme="majorHAnsi" w:hAnsiTheme="majorHAnsi"/>
          <w:i/>
          <w:iCs/>
          <w:sz w:val="20"/>
          <w:szCs w:val="20"/>
        </w:rPr>
        <w:t>of the</w:t>
      </w:r>
      <w:r w:rsidRPr="00A27993">
        <w:rPr>
          <w:rFonts w:asciiTheme="majorHAnsi" w:hAnsiTheme="majorHAnsi"/>
          <w:i/>
          <w:iCs/>
          <w:sz w:val="20"/>
          <w:szCs w:val="20"/>
        </w:rPr>
        <w:t xml:space="preserve"> </w:t>
      </w:r>
      <w:r w:rsidR="00384623">
        <w:rPr>
          <w:rFonts w:asciiTheme="majorHAnsi" w:hAnsiTheme="majorHAnsi"/>
          <w:i/>
          <w:iCs/>
          <w:sz w:val="20"/>
          <w:szCs w:val="20"/>
        </w:rPr>
        <w:t>Inter</w:t>
      </w:r>
      <w:r w:rsidR="000D18C9">
        <w:rPr>
          <w:rFonts w:asciiTheme="majorHAnsi" w:hAnsiTheme="majorHAnsi"/>
          <w:i/>
          <w:iCs/>
          <w:sz w:val="20"/>
          <w:szCs w:val="20"/>
        </w:rPr>
        <w:t>-</w:t>
      </w:r>
      <w:r w:rsidR="00384623">
        <w:rPr>
          <w:rFonts w:asciiTheme="majorHAnsi" w:hAnsiTheme="majorHAnsi"/>
          <w:i/>
          <w:iCs/>
          <w:sz w:val="20"/>
          <w:szCs w:val="20"/>
        </w:rPr>
        <w:t>American</w:t>
      </w:r>
      <w:r w:rsidRPr="00A27993">
        <w:rPr>
          <w:rFonts w:asciiTheme="majorHAnsi" w:hAnsiTheme="majorHAnsi"/>
          <w:i/>
          <w:iCs/>
          <w:sz w:val="20"/>
          <w:szCs w:val="20"/>
        </w:rPr>
        <w:t xml:space="preserve"> </w:t>
      </w:r>
      <w:r w:rsidR="00384623" w:rsidRPr="00A27993">
        <w:rPr>
          <w:rFonts w:asciiTheme="majorHAnsi" w:hAnsiTheme="majorHAnsi"/>
          <w:i/>
          <w:iCs/>
          <w:sz w:val="20"/>
          <w:szCs w:val="20"/>
        </w:rPr>
        <w:t xml:space="preserve">Commission </w:t>
      </w:r>
      <w:r w:rsidR="00384623">
        <w:rPr>
          <w:rFonts w:asciiTheme="majorHAnsi" w:hAnsiTheme="majorHAnsi"/>
          <w:i/>
          <w:iCs/>
          <w:sz w:val="20"/>
          <w:szCs w:val="20"/>
        </w:rPr>
        <w:t xml:space="preserve">since </w:t>
      </w:r>
      <w:r w:rsidR="000D18C9">
        <w:rPr>
          <w:rFonts w:asciiTheme="majorHAnsi" w:hAnsiTheme="majorHAnsi"/>
          <w:i/>
          <w:iCs/>
          <w:sz w:val="20"/>
          <w:szCs w:val="20"/>
        </w:rPr>
        <w:t xml:space="preserve">the </w:t>
      </w:r>
      <w:r w:rsidR="00384623">
        <w:rPr>
          <w:rFonts w:asciiTheme="majorHAnsi" w:hAnsiTheme="majorHAnsi"/>
          <w:i/>
          <w:iCs/>
          <w:sz w:val="20"/>
          <w:szCs w:val="20"/>
        </w:rPr>
        <w:t>ACHR</w:t>
      </w:r>
      <w:r w:rsidR="00384623" w:rsidRPr="00384623">
        <w:rPr>
          <w:rFonts w:asciiTheme="majorHAnsi" w:hAnsiTheme="majorHAnsi"/>
          <w:i/>
          <w:iCs/>
          <w:sz w:val="20"/>
          <w:szCs w:val="20"/>
        </w:rPr>
        <w:t xml:space="preserve"> </w:t>
      </w:r>
      <w:r w:rsidR="00384623" w:rsidRPr="00A27993">
        <w:rPr>
          <w:rFonts w:asciiTheme="majorHAnsi" w:hAnsiTheme="majorHAnsi"/>
          <w:i/>
          <w:iCs/>
          <w:sz w:val="20"/>
          <w:szCs w:val="20"/>
        </w:rPr>
        <w:t>instrument</w:t>
      </w:r>
      <w:r w:rsidR="00384623">
        <w:rPr>
          <w:rFonts w:asciiTheme="majorHAnsi" w:hAnsiTheme="majorHAnsi"/>
          <w:i/>
          <w:iCs/>
          <w:sz w:val="20"/>
          <w:szCs w:val="20"/>
        </w:rPr>
        <w:t xml:space="preserve"> cann</w:t>
      </w:r>
      <w:r w:rsidR="00384623" w:rsidRPr="00A27993">
        <w:rPr>
          <w:rFonts w:asciiTheme="majorHAnsi" w:hAnsiTheme="majorHAnsi"/>
          <w:i/>
          <w:iCs/>
          <w:sz w:val="20"/>
          <w:szCs w:val="20"/>
        </w:rPr>
        <w:t>o</w:t>
      </w:r>
      <w:r w:rsidR="00384623">
        <w:rPr>
          <w:rFonts w:asciiTheme="majorHAnsi" w:hAnsiTheme="majorHAnsi"/>
          <w:i/>
          <w:iCs/>
          <w:sz w:val="20"/>
          <w:szCs w:val="20"/>
        </w:rPr>
        <w:t>t be given a retroactive effect</w:t>
      </w:r>
      <w:r w:rsidRPr="00A27993">
        <w:rPr>
          <w:rFonts w:asciiTheme="majorHAnsi" w:hAnsiTheme="majorHAnsi"/>
          <w:i/>
          <w:iCs/>
          <w:sz w:val="20"/>
          <w:szCs w:val="20"/>
        </w:rPr>
        <w:t xml:space="preserve">. </w:t>
      </w:r>
      <w:r w:rsidR="009846B1">
        <w:rPr>
          <w:rFonts w:asciiTheme="majorHAnsi" w:hAnsiTheme="majorHAnsi"/>
          <w:i/>
          <w:iCs/>
          <w:sz w:val="20"/>
          <w:szCs w:val="20"/>
        </w:rPr>
        <w:t xml:space="preserve">Any </w:t>
      </w:r>
      <w:r w:rsidR="00247364">
        <w:rPr>
          <w:rFonts w:asciiTheme="majorHAnsi" w:hAnsiTheme="majorHAnsi"/>
          <w:i/>
          <w:iCs/>
          <w:sz w:val="20"/>
          <w:szCs w:val="20"/>
        </w:rPr>
        <w:t>act or omission of instant or immediate execution</w:t>
      </w:r>
      <w:r w:rsidRPr="00A27993">
        <w:rPr>
          <w:rFonts w:asciiTheme="majorHAnsi" w:hAnsiTheme="majorHAnsi"/>
          <w:i/>
          <w:iCs/>
          <w:sz w:val="20"/>
          <w:szCs w:val="20"/>
        </w:rPr>
        <w:t xml:space="preserve"> </w:t>
      </w:r>
      <w:r w:rsidR="00247364">
        <w:rPr>
          <w:rFonts w:asciiTheme="majorHAnsi" w:hAnsiTheme="majorHAnsi"/>
          <w:i/>
          <w:iCs/>
          <w:sz w:val="20"/>
          <w:szCs w:val="20"/>
        </w:rPr>
        <w:t xml:space="preserve">attributed to the State of Peru </w:t>
      </w:r>
      <w:r w:rsidR="000D18C9">
        <w:rPr>
          <w:rFonts w:asciiTheme="majorHAnsi" w:hAnsiTheme="majorHAnsi"/>
          <w:i/>
          <w:iCs/>
          <w:sz w:val="20"/>
          <w:szCs w:val="20"/>
        </w:rPr>
        <w:t xml:space="preserve">and </w:t>
      </w:r>
      <w:r w:rsidR="00247364">
        <w:rPr>
          <w:rFonts w:asciiTheme="majorHAnsi" w:hAnsiTheme="majorHAnsi"/>
          <w:i/>
          <w:iCs/>
          <w:sz w:val="20"/>
          <w:szCs w:val="20"/>
        </w:rPr>
        <w:t>contained in the</w:t>
      </w:r>
      <w:r w:rsidRPr="00A27993">
        <w:rPr>
          <w:rFonts w:asciiTheme="majorHAnsi" w:hAnsiTheme="majorHAnsi"/>
          <w:i/>
          <w:iCs/>
          <w:sz w:val="20"/>
          <w:szCs w:val="20"/>
        </w:rPr>
        <w:t xml:space="preserve"> </w:t>
      </w:r>
      <w:r w:rsidR="000A4DFC">
        <w:rPr>
          <w:rFonts w:asciiTheme="majorHAnsi" w:hAnsiTheme="majorHAnsi"/>
          <w:i/>
          <w:iCs/>
          <w:sz w:val="20"/>
          <w:szCs w:val="20"/>
        </w:rPr>
        <w:t>Petition</w:t>
      </w:r>
      <w:r w:rsidR="009846B1">
        <w:rPr>
          <w:rFonts w:asciiTheme="majorHAnsi" w:hAnsiTheme="majorHAnsi"/>
          <w:i/>
          <w:iCs/>
          <w:sz w:val="20"/>
          <w:szCs w:val="20"/>
        </w:rPr>
        <w:t>,</w:t>
      </w:r>
      <w:r w:rsidRPr="00A27993">
        <w:rPr>
          <w:rFonts w:asciiTheme="majorHAnsi" w:hAnsiTheme="majorHAnsi"/>
          <w:i/>
          <w:iCs/>
          <w:sz w:val="20"/>
          <w:szCs w:val="20"/>
        </w:rPr>
        <w:t xml:space="preserve"> </w:t>
      </w:r>
      <w:r w:rsidR="000D18C9">
        <w:rPr>
          <w:rFonts w:asciiTheme="majorHAnsi" w:hAnsiTheme="majorHAnsi"/>
          <w:i/>
          <w:iCs/>
          <w:sz w:val="20"/>
          <w:szCs w:val="20"/>
        </w:rPr>
        <w:t xml:space="preserve">which took place </w:t>
      </w:r>
      <w:r w:rsidR="00247364">
        <w:rPr>
          <w:rFonts w:asciiTheme="majorHAnsi" w:hAnsiTheme="majorHAnsi"/>
          <w:i/>
          <w:iCs/>
          <w:sz w:val="20"/>
          <w:szCs w:val="20"/>
        </w:rPr>
        <w:t>prior to January</w:t>
      </w:r>
      <w:r w:rsidRPr="00A27993">
        <w:rPr>
          <w:rFonts w:asciiTheme="majorHAnsi" w:hAnsiTheme="majorHAnsi"/>
          <w:i/>
          <w:iCs/>
          <w:sz w:val="20"/>
          <w:szCs w:val="20"/>
        </w:rPr>
        <w:t xml:space="preserve"> 21</w:t>
      </w:r>
      <w:r w:rsidR="000D18C9">
        <w:rPr>
          <w:rFonts w:asciiTheme="majorHAnsi" w:hAnsiTheme="majorHAnsi"/>
          <w:i/>
          <w:iCs/>
          <w:sz w:val="20"/>
          <w:szCs w:val="20"/>
        </w:rPr>
        <w:t>,</w:t>
      </w:r>
      <w:r w:rsidR="00247364">
        <w:rPr>
          <w:rFonts w:asciiTheme="majorHAnsi" w:hAnsiTheme="majorHAnsi"/>
          <w:i/>
          <w:iCs/>
          <w:sz w:val="20"/>
          <w:szCs w:val="20"/>
        </w:rPr>
        <w:t xml:space="preserve"> </w:t>
      </w:r>
      <w:r w:rsidRPr="00A27993">
        <w:rPr>
          <w:rFonts w:asciiTheme="majorHAnsi" w:hAnsiTheme="majorHAnsi"/>
          <w:i/>
          <w:iCs/>
          <w:sz w:val="20"/>
          <w:szCs w:val="20"/>
        </w:rPr>
        <w:t>1981</w:t>
      </w:r>
      <w:r w:rsidR="000D18C9">
        <w:rPr>
          <w:rFonts w:asciiTheme="majorHAnsi" w:hAnsiTheme="majorHAnsi"/>
          <w:i/>
          <w:iCs/>
          <w:sz w:val="20"/>
          <w:szCs w:val="20"/>
        </w:rPr>
        <w:t>,</w:t>
      </w:r>
      <w:r w:rsidRPr="00A27993">
        <w:rPr>
          <w:rFonts w:asciiTheme="majorHAnsi" w:hAnsiTheme="majorHAnsi"/>
          <w:i/>
          <w:iCs/>
          <w:sz w:val="20"/>
          <w:szCs w:val="20"/>
        </w:rPr>
        <w:t xml:space="preserve"> </w:t>
      </w:r>
      <w:r w:rsidR="00247364">
        <w:rPr>
          <w:rFonts w:asciiTheme="majorHAnsi" w:hAnsiTheme="majorHAnsi"/>
          <w:i/>
          <w:iCs/>
          <w:sz w:val="20"/>
          <w:szCs w:val="20"/>
        </w:rPr>
        <w:t xml:space="preserve">cannot be </w:t>
      </w:r>
      <w:r w:rsidR="000D18C9">
        <w:rPr>
          <w:rFonts w:asciiTheme="majorHAnsi" w:hAnsiTheme="majorHAnsi"/>
          <w:i/>
          <w:iCs/>
          <w:sz w:val="20"/>
          <w:szCs w:val="20"/>
        </w:rPr>
        <w:t xml:space="preserve">heard </w:t>
      </w:r>
      <w:r w:rsidR="00247364">
        <w:rPr>
          <w:rFonts w:asciiTheme="majorHAnsi" w:hAnsiTheme="majorHAnsi"/>
          <w:i/>
          <w:iCs/>
          <w:sz w:val="20"/>
          <w:szCs w:val="20"/>
        </w:rPr>
        <w:t>by the</w:t>
      </w:r>
      <w:r w:rsidRPr="00A27993">
        <w:rPr>
          <w:rFonts w:asciiTheme="majorHAnsi" w:hAnsiTheme="majorHAnsi"/>
          <w:i/>
          <w:iCs/>
          <w:sz w:val="20"/>
          <w:szCs w:val="20"/>
        </w:rPr>
        <w:t xml:space="preserve"> </w:t>
      </w:r>
      <w:r w:rsidR="00D10815" w:rsidRPr="00A27993">
        <w:rPr>
          <w:rFonts w:asciiTheme="majorHAnsi" w:hAnsiTheme="majorHAnsi"/>
          <w:i/>
          <w:iCs/>
          <w:sz w:val="20"/>
          <w:szCs w:val="20"/>
        </w:rPr>
        <w:t>Commission</w:t>
      </w:r>
      <w:r w:rsidRPr="00A27993">
        <w:rPr>
          <w:rFonts w:asciiTheme="majorHAnsi" w:hAnsiTheme="majorHAnsi"/>
          <w:i/>
          <w:iCs/>
          <w:sz w:val="20"/>
          <w:szCs w:val="20"/>
        </w:rPr>
        <w:t xml:space="preserve">, </w:t>
      </w:r>
      <w:r w:rsidR="000D18C9">
        <w:rPr>
          <w:rFonts w:asciiTheme="majorHAnsi" w:hAnsiTheme="majorHAnsi"/>
          <w:i/>
          <w:iCs/>
          <w:sz w:val="20"/>
          <w:szCs w:val="20"/>
        </w:rPr>
        <w:t xml:space="preserve">on the grounds of </w:t>
      </w:r>
      <w:r w:rsidR="00247364">
        <w:rPr>
          <w:rFonts w:asciiTheme="majorHAnsi" w:hAnsiTheme="majorHAnsi"/>
          <w:i/>
          <w:iCs/>
          <w:sz w:val="20"/>
          <w:szCs w:val="20"/>
        </w:rPr>
        <w:t>the principle of</w:t>
      </w:r>
      <w:r w:rsidRPr="00A27993">
        <w:rPr>
          <w:rFonts w:asciiTheme="majorHAnsi" w:hAnsiTheme="majorHAnsi"/>
          <w:i/>
          <w:iCs/>
          <w:sz w:val="20"/>
          <w:szCs w:val="20"/>
        </w:rPr>
        <w:t xml:space="preserve"> </w:t>
      </w:r>
      <w:r w:rsidR="00247364">
        <w:rPr>
          <w:rFonts w:asciiTheme="majorHAnsi" w:hAnsiTheme="majorHAnsi"/>
          <w:i/>
          <w:iCs/>
          <w:sz w:val="20"/>
          <w:szCs w:val="20"/>
        </w:rPr>
        <w:t>non-retroactivity of the treaty</w:t>
      </w:r>
      <w:r w:rsidRPr="00A27993">
        <w:rPr>
          <w:rFonts w:asciiTheme="majorHAnsi" w:hAnsiTheme="majorHAnsi"/>
          <w:i/>
          <w:iCs/>
          <w:sz w:val="20"/>
          <w:szCs w:val="20"/>
        </w:rPr>
        <w:t>”</w:t>
      </w:r>
      <w:r w:rsidRPr="00A27993">
        <w:rPr>
          <w:rFonts w:asciiTheme="majorHAnsi" w:hAnsiTheme="majorHAnsi"/>
          <w:sz w:val="20"/>
          <w:szCs w:val="20"/>
        </w:rPr>
        <w:t xml:space="preserve">. </w:t>
      </w:r>
      <w:r w:rsidR="000D18C9">
        <w:rPr>
          <w:rFonts w:asciiTheme="majorHAnsi" w:hAnsiTheme="majorHAnsi"/>
          <w:sz w:val="20"/>
          <w:szCs w:val="20"/>
        </w:rPr>
        <w:t>With</w:t>
      </w:r>
      <w:r w:rsidR="00247364">
        <w:rPr>
          <w:rFonts w:asciiTheme="majorHAnsi" w:hAnsiTheme="majorHAnsi"/>
          <w:sz w:val="20"/>
          <w:szCs w:val="20"/>
        </w:rPr>
        <w:t xml:space="preserve"> regard to point</w:t>
      </w:r>
      <w:r w:rsidRPr="00A27993">
        <w:rPr>
          <w:rFonts w:asciiTheme="majorHAnsi" w:hAnsiTheme="majorHAnsi"/>
          <w:sz w:val="20"/>
          <w:szCs w:val="20"/>
        </w:rPr>
        <w:t xml:space="preserve"> (ii), </w:t>
      </w:r>
      <w:r w:rsidR="000D18C9">
        <w:rPr>
          <w:rFonts w:asciiTheme="majorHAnsi" w:hAnsiTheme="majorHAnsi"/>
          <w:sz w:val="20"/>
          <w:szCs w:val="20"/>
        </w:rPr>
        <w:t xml:space="preserve">i.e. </w:t>
      </w:r>
      <w:r w:rsidR="00247364">
        <w:rPr>
          <w:rFonts w:asciiTheme="majorHAnsi" w:hAnsiTheme="majorHAnsi"/>
          <w:sz w:val="20"/>
          <w:szCs w:val="20"/>
        </w:rPr>
        <w:t>the delay in the</w:t>
      </w:r>
      <w:r w:rsidRPr="00A27993">
        <w:rPr>
          <w:rFonts w:asciiTheme="majorHAnsi" w:hAnsiTheme="majorHAnsi"/>
          <w:sz w:val="20"/>
          <w:szCs w:val="20"/>
        </w:rPr>
        <w:t xml:space="preserve"> </w:t>
      </w:r>
      <w:r w:rsidR="00247364" w:rsidRPr="00A27993">
        <w:rPr>
          <w:rFonts w:asciiTheme="majorHAnsi" w:hAnsiTheme="majorHAnsi"/>
          <w:sz w:val="20"/>
          <w:szCs w:val="20"/>
        </w:rPr>
        <w:t xml:space="preserve">judicial </w:t>
      </w:r>
      <w:r w:rsidR="00FC7F69">
        <w:rPr>
          <w:rFonts w:asciiTheme="majorHAnsi" w:hAnsiTheme="majorHAnsi"/>
          <w:sz w:val="20"/>
          <w:szCs w:val="20"/>
        </w:rPr>
        <w:t>process</w:t>
      </w:r>
      <w:r w:rsidRPr="00A27993">
        <w:rPr>
          <w:rFonts w:asciiTheme="majorHAnsi" w:hAnsiTheme="majorHAnsi"/>
          <w:sz w:val="20"/>
          <w:szCs w:val="20"/>
        </w:rPr>
        <w:t xml:space="preserve"> </w:t>
      </w:r>
      <w:r w:rsidR="000D18C9">
        <w:rPr>
          <w:rFonts w:asciiTheme="majorHAnsi" w:hAnsiTheme="majorHAnsi"/>
          <w:sz w:val="20"/>
          <w:szCs w:val="20"/>
        </w:rPr>
        <w:t xml:space="preserve">of expropriation </w:t>
      </w:r>
      <w:r w:rsidR="00247364">
        <w:rPr>
          <w:rFonts w:asciiTheme="majorHAnsi" w:hAnsiTheme="majorHAnsi"/>
          <w:sz w:val="20"/>
          <w:szCs w:val="20"/>
        </w:rPr>
        <w:t xml:space="preserve">which caused the lack of payment of </w:t>
      </w:r>
      <w:r w:rsidR="000D18C9">
        <w:rPr>
          <w:rFonts w:asciiTheme="majorHAnsi" w:hAnsiTheme="majorHAnsi"/>
          <w:sz w:val="20"/>
          <w:szCs w:val="20"/>
        </w:rPr>
        <w:t xml:space="preserve">the </w:t>
      </w:r>
      <w:r w:rsidR="00247364">
        <w:rPr>
          <w:rFonts w:asciiTheme="majorHAnsi" w:hAnsiTheme="majorHAnsi"/>
          <w:sz w:val="20"/>
          <w:szCs w:val="20"/>
        </w:rPr>
        <w:t>fair price</w:t>
      </w:r>
      <w:r w:rsidRPr="00A27993">
        <w:rPr>
          <w:rFonts w:asciiTheme="majorHAnsi" w:hAnsiTheme="majorHAnsi"/>
          <w:sz w:val="20"/>
          <w:szCs w:val="20"/>
        </w:rPr>
        <w:t xml:space="preserve"> </w:t>
      </w:r>
      <w:r w:rsidR="00247364">
        <w:rPr>
          <w:rFonts w:asciiTheme="majorHAnsi" w:hAnsiTheme="majorHAnsi"/>
          <w:sz w:val="20"/>
          <w:szCs w:val="20"/>
        </w:rPr>
        <w:t>of the seized assets</w:t>
      </w:r>
      <w:r w:rsidRPr="00A27993">
        <w:rPr>
          <w:rFonts w:asciiTheme="majorHAnsi" w:hAnsiTheme="majorHAnsi"/>
          <w:sz w:val="20"/>
          <w:szCs w:val="20"/>
        </w:rPr>
        <w:t xml:space="preserve">, </w:t>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0D18C9">
        <w:rPr>
          <w:rFonts w:asciiTheme="majorHAnsi" w:hAnsiTheme="majorHAnsi"/>
          <w:sz w:val="20"/>
          <w:szCs w:val="20"/>
        </w:rPr>
        <w:t xml:space="preserve">holds </w:t>
      </w:r>
      <w:r w:rsidR="00247364">
        <w:rPr>
          <w:rFonts w:asciiTheme="majorHAnsi" w:hAnsiTheme="majorHAnsi"/>
          <w:sz w:val="20"/>
          <w:szCs w:val="20"/>
        </w:rPr>
        <w:t xml:space="preserve">that </w:t>
      </w:r>
      <w:r w:rsidR="009846B1">
        <w:rPr>
          <w:rFonts w:asciiTheme="majorHAnsi" w:hAnsiTheme="majorHAnsi"/>
          <w:sz w:val="20"/>
          <w:szCs w:val="20"/>
        </w:rPr>
        <w:t xml:space="preserve">it </w:t>
      </w:r>
      <w:r w:rsidR="00247364">
        <w:rPr>
          <w:rFonts w:asciiTheme="majorHAnsi" w:hAnsiTheme="majorHAnsi"/>
          <w:sz w:val="20"/>
          <w:szCs w:val="20"/>
        </w:rPr>
        <w:t xml:space="preserve">has been unable to </w:t>
      </w:r>
      <w:r w:rsidR="000D18C9">
        <w:rPr>
          <w:rFonts w:asciiTheme="majorHAnsi" w:hAnsiTheme="majorHAnsi"/>
          <w:sz w:val="20"/>
          <w:szCs w:val="20"/>
        </w:rPr>
        <w:t xml:space="preserve">gather </w:t>
      </w:r>
      <w:r w:rsidR="00247364">
        <w:rPr>
          <w:rFonts w:asciiTheme="majorHAnsi" w:hAnsiTheme="majorHAnsi"/>
          <w:sz w:val="20"/>
          <w:szCs w:val="20"/>
        </w:rPr>
        <w:t xml:space="preserve">the </w:t>
      </w:r>
      <w:r w:rsidR="000D18C9">
        <w:rPr>
          <w:rFonts w:asciiTheme="majorHAnsi" w:hAnsiTheme="majorHAnsi"/>
          <w:sz w:val="20"/>
          <w:szCs w:val="20"/>
        </w:rPr>
        <w:t xml:space="preserve">different </w:t>
      </w:r>
      <w:r w:rsidR="00247364">
        <w:rPr>
          <w:rFonts w:asciiTheme="majorHAnsi" w:hAnsiTheme="majorHAnsi"/>
          <w:sz w:val="20"/>
          <w:szCs w:val="20"/>
        </w:rPr>
        <w:t xml:space="preserve">procedural </w:t>
      </w:r>
      <w:r w:rsidR="000D18C9">
        <w:rPr>
          <w:rFonts w:asciiTheme="majorHAnsi" w:hAnsiTheme="majorHAnsi"/>
          <w:sz w:val="20"/>
          <w:szCs w:val="20"/>
        </w:rPr>
        <w:t xml:space="preserve">components of </w:t>
      </w:r>
      <w:r w:rsidR="00247364">
        <w:rPr>
          <w:rFonts w:asciiTheme="majorHAnsi" w:hAnsiTheme="majorHAnsi"/>
          <w:sz w:val="20"/>
          <w:szCs w:val="20"/>
        </w:rPr>
        <w:t xml:space="preserve">such </w:t>
      </w:r>
      <w:r w:rsidR="000D18C9">
        <w:rPr>
          <w:rFonts w:asciiTheme="majorHAnsi" w:hAnsiTheme="majorHAnsi"/>
          <w:sz w:val="20"/>
          <w:szCs w:val="20"/>
        </w:rPr>
        <w:t xml:space="preserve">process’ </w:t>
      </w:r>
      <w:r w:rsidR="009846B1">
        <w:rPr>
          <w:rFonts w:asciiTheme="majorHAnsi" w:hAnsiTheme="majorHAnsi"/>
          <w:sz w:val="20"/>
          <w:szCs w:val="20"/>
        </w:rPr>
        <w:t>case</w:t>
      </w:r>
      <w:r w:rsidR="000D18C9">
        <w:rPr>
          <w:rFonts w:asciiTheme="majorHAnsi" w:hAnsiTheme="majorHAnsi"/>
          <w:sz w:val="20"/>
          <w:szCs w:val="20"/>
        </w:rPr>
        <w:t>file</w:t>
      </w:r>
      <w:r w:rsidRPr="00A27993">
        <w:rPr>
          <w:rFonts w:asciiTheme="majorHAnsi" w:hAnsiTheme="majorHAnsi"/>
          <w:sz w:val="20"/>
          <w:szCs w:val="20"/>
        </w:rPr>
        <w:t xml:space="preserve">, </w:t>
      </w:r>
      <w:r w:rsidR="00247364">
        <w:rPr>
          <w:rFonts w:asciiTheme="majorHAnsi" w:hAnsiTheme="majorHAnsi"/>
          <w:sz w:val="20"/>
          <w:szCs w:val="20"/>
        </w:rPr>
        <w:t xml:space="preserve">and </w:t>
      </w:r>
      <w:r w:rsidRPr="00A27993">
        <w:rPr>
          <w:rFonts w:asciiTheme="majorHAnsi" w:hAnsiTheme="majorHAnsi"/>
          <w:i/>
          <w:iCs/>
          <w:sz w:val="20"/>
          <w:szCs w:val="20"/>
        </w:rPr>
        <w:t>“</w:t>
      </w:r>
      <w:r w:rsidR="000D18C9">
        <w:rPr>
          <w:rFonts w:asciiTheme="majorHAnsi" w:hAnsiTheme="majorHAnsi"/>
          <w:i/>
          <w:iCs/>
          <w:sz w:val="20"/>
          <w:szCs w:val="20"/>
        </w:rPr>
        <w:t xml:space="preserve">requests </w:t>
      </w:r>
      <w:r w:rsidR="00247364">
        <w:rPr>
          <w:rFonts w:asciiTheme="majorHAnsi" w:hAnsiTheme="majorHAnsi"/>
          <w:i/>
          <w:iCs/>
          <w:sz w:val="20"/>
          <w:szCs w:val="20"/>
        </w:rPr>
        <w:t>the</w:t>
      </w:r>
      <w:r w:rsidRPr="00A27993">
        <w:rPr>
          <w:rFonts w:asciiTheme="majorHAnsi" w:hAnsiTheme="majorHAnsi"/>
          <w:i/>
          <w:iCs/>
          <w:sz w:val="20"/>
          <w:szCs w:val="20"/>
        </w:rPr>
        <w:t xml:space="preserve"> </w:t>
      </w:r>
      <w:r w:rsidR="00D10815" w:rsidRPr="00A27993">
        <w:rPr>
          <w:rFonts w:asciiTheme="majorHAnsi" w:hAnsiTheme="majorHAnsi"/>
          <w:i/>
          <w:iCs/>
          <w:sz w:val="20"/>
          <w:szCs w:val="20"/>
        </w:rPr>
        <w:t>IACHR</w:t>
      </w:r>
      <w:r w:rsidRPr="00A27993">
        <w:rPr>
          <w:rFonts w:asciiTheme="majorHAnsi" w:hAnsiTheme="majorHAnsi"/>
          <w:i/>
          <w:iCs/>
          <w:sz w:val="20"/>
          <w:szCs w:val="20"/>
        </w:rPr>
        <w:t xml:space="preserve"> </w:t>
      </w:r>
      <w:r w:rsidR="00247364">
        <w:rPr>
          <w:rFonts w:asciiTheme="majorHAnsi" w:hAnsiTheme="majorHAnsi"/>
          <w:i/>
          <w:iCs/>
          <w:sz w:val="20"/>
          <w:szCs w:val="20"/>
        </w:rPr>
        <w:t xml:space="preserve">to bear in mind </w:t>
      </w:r>
      <w:r w:rsidR="00526E30">
        <w:rPr>
          <w:rFonts w:asciiTheme="majorHAnsi" w:hAnsiTheme="majorHAnsi"/>
          <w:i/>
          <w:iCs/>
          <w:sz w:val="20"/>
          <w:szCs w:val="20"/>
        </w:rPr>
        <w:t>how aged both the facts and the process</w:t>
      </w:r>
      <w:r w:rsidRPr="00A27993">
        <w:rPr>
          <w:rFonts w:asciiTheme="majorHAnsi" w:hAnsiTheme="majorHAnsi"/>
          <w:i/>
          <w:iCs/>
          <w:sz w:val="20"/>
          <w:szCs w:val="20"/>
        </w:rPr>
        <w:t xml:space="preserve"> </w:t>
      </w:r>
      <w:r w:rsidR="000D18C9">
        <w:rPr>
          <w:rFonts w:asciiTheme="majorHAnsi" w:hAnsiTheme="majorHAnsi"/>
          <w:i/>
          <w:iCs/>
          <w:sz w:val="20"/>
          <w:szCs w:val="20"/>
        </w:rPr>
        <w:t xml:space="preserve">are, so </w:t>
      </w:r>
      <w:r w:rsidR="00526E30">
        <w:rPr>
          <w:rFonts w:asciiTheme="majorHAnsi" w:hAnsiTheme="majorHAnsi"/>
          <w:i/>
          <w:iCs/>
          <w:sz w:val="20"/>
          <w:szCs w:val="20"/>
        </w:rPr>
        <w:t xml:space="preserve">as to </w:t>
      </w:r>
      <w:r w:rsidR="000D18C9">
        <w:rPr>
          <w:rFonts w:asciiTheme="majorHAnsi" w:hAnsiTheme="majorHAnsi"/>
          <w:i/>
          <w:iCs/>
          <w:sz w:val="20"/>
          <w:szCs w:val="20"/>
        </w:rPr>
        <w:t xml:space="preserve">allow the State to </w:t>
      </w:r>
      <w:r w:rsidR="00526E30">
        <w:rPr>
          <w:rFonts w:asciiTheme="majorHAnsi" w:hAnsiTheme="majorHAnsi"/>
          <w:i/>
          <w:iCs/>
          <w:sz w:val="20"/>
          <w:szCs w:val="20"/>
        </w:rPr>
        <w:t>submit extended and detailed information</w:t>
      </w:r>
      <w:r w:rsidRPr="00A27993">
        <w:rPr>
          <w:rFonts w:asciiTheme="majorHAnsi" w:hAnsiTheme="majorHAnsi"/>
          <w:i/>
          <w:iCs/>
          <w:sz w:val="20"/>
          <w:szCs w:val="20"/>
        </w:rPr>
        <w:t xml:space="preserve"> </w:t>
      </w:r>
      <w:r w:rsidR="00526E30">
        <w:rPr>
          <w:rFonts w:asciiTheme="majorHAnsi" w:hAnsiTheme="majorHAnsi"/>
          <w:i/>
          <w:iCs/>
          <w:sz w:val="20"/>
          <w:szCs w:val="20"/>
        </w:rPr>
        <w:t xml:space="preserve">on this </w:t>
      </w:r>
      <w:r w:rsidR="000D18C9">
        <w:rPr>
          <w:rFonts w:asciiTheme="majorHAnsi" w:hAnsiTheme="majorHAnsi"/>
          <w:i/>
          <w:iCs/>
          <w:sz w:val="20"/>
          <w:szCs w:val="20"/>
        </w:rPr>
        <w:t xml:space="preserve">matter </w:t>
      </w:r>
      <w:r w:rsidR="00526E30">
        <w:rPr>
          <w:rFonts w:asciiTheme="majorHAnsi" w:hAnsiTheme="majorHAnsi"/>
          <w:i/>
          <w:iCs/>
          <w:sz w:val="20"/>
          <w:szCs w:val="20"/>
        </w:rPr>
        <w:t xml:space="preserve">in </w:t>
      </w:r>
      <w:r w:rsidR="000D18C9">
        <w:rPr>
          <w:rFonts w:asciiTheme="majorHAnsi" w:hAnsiTheme="majorHAnsi"/>
          <w:i/>
          <w:iCs/>
          <w:sz w:val="20"/>
          <w:szCs w:val="20"/>
        </w:rPr>
        <w:t xml:space="preserve">its next </w:t>
      </w:r>
      <w:r w:rsidR="00D10815" w:rsidRPr="00A27993">
        <w:rPr>
          <w:rFonts w:asciiTheme="majorHAnsi" w:hAnsiTheme="majorHAnsi"/>
          <w:i/>
          <w:iCs/>
          <w:sz w:val="20"/>
          <w:szCs w:val="20"/>
        </w:rPr>
        <w:t>report</w:t>
      </w:r>
      <w:r w:rsidRPr="00A27993">
        <w:rPr>
          <w:rFonts w:asciiTheme="majorHAnsi" w:hAnsiTheme="majorHAnsi"/>
          <w:i/>
          <w:iCs/>
          <w:sz w:val="20"/>
          <w:szCs w:val="20"/>
        </w:rPr>
        <w:t>”</w:t>
      </w:r>
      <w:r w:rsidRPr="00A27993">
        <w:rPr>
          <w:rFonts w:asciiTheme="majorHAnsi" w:hAnsiTheme="majorHAnsi"/>
          <w:sz w:val="20"/>
          <w:szCs w:val="20"/>
        </w:rPr>
        <w:t xml:space="preserve">. </w:t>
      </w:r>
      <w:r w:rsidR="00481AC8">
        <w:rPr>
          <w:rFonts w:asciiTheme="majorHAnsi" w:hAnsiTheme="majorHAnsi"/>
          <w:sz w:val="20"/>
          <w:szCs w:val="20"/>
        </w:rPr>
        <w:t xml:space="preserve">The Commission notes </w:t>
      </w:r>
      <w:r w:rsidR="00526E30">
        <w:rPr>
          <w:rFonts w:asciiTheme="majorHAnsi" w:hAnsiTheme="majorHAnsi"/>
          <w:sz w:val="20"/>
          <w:szCs w:val="20"/>
        </w:rPr>
        <w:t>that the</w:t>
      </w:r>
      <w:r w:rsidR="00D10815" w:rsidRPr="00A27993">
        <w:rPr>
          <w:rFonts w:asciiTheme="majorHAnsi" w:hAnsiTheme="majorHAnsi"/>
          <w:sz w:val="20"/>
          <w:szCs w:val="20"/>
        </w:rPr>
        <w:t xml:space="preserve"> State</w:t>
      </w:r>
      <w:r w:rsidR="00526E30">
        <w:rPr>
          <w:rFonts w:asciiTheme="majorHAnsi" w:hAnsiTheme="majorHAnsi"/>
          <w:sz w:val="20"/>
          <w:szCs w:val="20"/>
        </w:rPr>
        <w:t>’s reply is dated</w:t>
      </w:r>
      <w:r w:rsidRPr="00A27993">
        <w:rPr>
          <w:rFonts w:asciiTheme="majorHAnsi" w:hAnsiTheme="majorHAnsi"/>
          <w:sz w:val="20"/>
          <w:szCs w:val="20"/>
        </w:rPr>
        <w:t xml:space="preserve"> </w:t>
      </w:r>
      <w:r w:rsidR="00526E30">
        <w:rPr>
          <w:rFonts w:asciiTheme="majorHAnsi" w:hAnsiTheme="majorHAnsi"/>
          <w:sz w:val="20"/>
          <w:szCs w:val="20"/>
        </w:rPr>
        <w:t>August</w:t>
      </w:r>
      <w:r w:rsidRPr="00A27993">
        <w:rPr>
          <w:rFonts w:asciiTheme="majorHAnsi" w:hAnsiTheme="majorHAnsi"/>
          <w:sz w:val="20"/>
          <w:szCs w:val="20"/>
        </w:rPr>
        <w:t xml:space="preserve"> 10</w:t>
      </w:r>
      <w:r w:rsidR="00526E30">
        <w:rPr>
          <w:rFonts w:asciiTheme="majorHAnsi" w:hAnsiTheme="majorHAnsi"/>
          <w:sz w:val="20"/>
          <w:szCs w:val="20"/>
        </w:rPr>
        <w:t xml:space="preserve">, </w:t>
      </w:r>
      <w:r w:rsidRPr="00A27993">
        <w:rPr>
          <w:rFonts w:asciiTheme="majorHAnsi" w:hAnsiTheme="majorHAnsi"/>
          <w:sz w:val="20"/>
          <w:szCs w:val="20"/>
        </w:rPr>
        <w:t xml:space="preserve">2017, </w:t>
      </w:r>
      <w:r w:rsidR="00526E30">
        <w:rPr>
          <w:rFonts w:asciiTheme="majorHAnsi" w:hAnsiTheme="majorHAnsi"/>
          <w:sz w:val="20"/>
          <w:szCs w:val="20"/>
        </w:rPr>
        <w:t xml:space="preserve">and since then until the date of </w:t>
      </w:r>
      <w:r w:rsidR="00481AC8">
        <w:rPr>
          <w:rFonts w:asciiTheme="majorHAnsi" w:hAnsiTheme="majorHAnsi"/>
          <w:sz w:val="20"/>
          <w:szCs w:val="20"/>
        </w:rPr>
        <w:t xml:space="preserve">the present </w:t>
      </w:r>
      <w:r w:rsidR="00526E30">
        <w:rPr>
          <w:rFonts w:asciiTheme="majorHAnsi" w:hAnsiTheme="majorHAnsi"/>
          <w:sz w:val="20"/>
          <w:szCs w:val="20"/>
        </w:rPr>
        <w:t>report</w:t>
      </w:r>
      <w:r w:rsidRPr="00A27993">
        <w:rPr>
          <w:rFonts w:asciiTheme="majorHAnsi" w:hAnsiTheme="majorHAnsi"/>
          <w:sz w:val="20"/>
          <w:szCs w:val="20"/>
        </w:rPr>
        <w:t xml:space="preserve">, </w:t>
      </w:r>
      <w:r w:rsidR="00526E30">
        <w:rPr>
          <w:rFonts w:asciiTheme="majorHAnsi" w:hAnsiTheme="majorHAnsi"/>
          <w:sz w:val="20"/>
          <w:szCs w:val="20"/>
        </w:rPr>
        <w:t xml:space="preserve">no additional information </w:t>
      </w:r>
      <w:r w:rsidR="00481AC8">
        <w:rPr>
          <w:rFonts w:asciiTheme="majorHAnsi" w:hAnsiTheme="majorHAnsi"/>
          <w:sz w:val="20"/>
          <w:szCs w:val="20"/>
        </w:rPr>
        <w:t xml:space="preserve">on this issue has been received </w:t>
      </w:r>
      <w:r w:rsidR="00526E30">
        <w:rPr>
          <w:rFonts w:asciiTheme="majorHAnsi" w:hAnsiTheme="majorHAnsi"/>
          <w:sz w:val="20"/>
          <w:szCs w:val="20"/>
        </w:rPr>
        <w:t>from the</w:t>
      </w:r>
      <w:r w:rsidR="00D10815" w:rsidRPr="00A27993">
        <w:rPr>
          <w:rFonts w:asciiTheme="majorHAnsi" w:hAnsiTheme="majorHAnsi"/>
          <w:sz w:val="20"/>
          <w:szCs w:val="20"/>
        </w:rPr>
        <w:t xml:space="preserve"> State</w:t>
      </w:r>
      <w:r w:rsidRPr="00A27993">
        <w:rPr>
          <w:rFonts w:asciiTheme="majorHAnsi" w:hAnsiTheme="majorHAnsi"/>
          <w:sz w:val="20"/>
          <w:szCs w:val="20"/>
        </w:rPr>
        <w:t>.</w:t>
      </w:r>
    </w:p>
    <w:p w14:paraId="4519D343" w14:textId="3E7C03B4"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8. </w:t>
      </w:r>
      <w:r w:rsidRPr="00A27993">
        <w:rPr>
          <w:rFonts w:asciiTheme="majorHAnsi" w:hAnsiTheme="majorHAnsi"/>
          <w:sz w:val="20"/>
          <w:szCs w:val="20"/>
        </w:rPr>
        <w:tab/>
      </w:r>
      <w:r w:rsidR="001146A0">
        <w:rPr>
          <w:rFonts w:asciiTheme="majorHAnsi" w:hAnsiTheme="majorHAnsi"/>
          <w:sz w:val="20"/>
          <w:szCs w:val="20"/>
        </w:rPr>
        <w:t>Finally</w:t>
      </w:r>
      <w:r w:rsidRPr="00A27993">
        <w:rPr>
          <w:rFonts w:asciiTheme="majorHAnsi" w:hAnsiTheme="majorHAnsi"/>
          <w:sz w:val="20"/>
          <w:szCs w:val="20"/>
        </w:rPr>
        <w:t>, Per</w:t>
      </w:r>
      <w:r w:rsidR="001146A0">
        <w:rPr>
          <w:rFonts w:asciiTheme="majorHAnsi" w:hAnsiTheme="majorHAnsi"/>
          <w:sz w:val="20"/>
          <w:szCs w:val="20"/>
        </w:rPr>
        <w:t>u</w:t>
      </w:r>
      <w:r w:rsidRPr="00A27993">
        <w:rPr>
          <w:rFonts w:asciiTheme="majorHAnsi" w:hAnsiTheme="majorHAnsi"/>
          <w:sz w:val="20"/>
          <w:szCs w:val="20"/>
        </w:rPr>
        <w:t xml:space="preserve"> </w:t>
      </w:r>
      <w:r w:rsidR="00481AC8">
        <w:rPr>
          <w:rFonts w:asciiTheme="majorHAnsi" w:hAnsiTheme="majorHAnsi"/>
          <w:sz w:val="20"/>
          <w:szCs w:val="20"/>
        </w:rPr>
        <w:t xml:space="preserve">argues that </w:t>
      </w:r>
      <w:r w:rsidR="001146A0">
        <w:rPr>
          <w:rFonts w:asciiTheme="majorHAnsi" w:hAnsiTheme="majorHAnsi"/>
          <w:sz w:val="20"/>
          <w:szCs w:val="20"/>
        </w:rPr>
        <w:t>the requirement of exhaust</w:t>
      </w:r>
      <w:r w:rsidR="00481AC8">
        <w:rPr>
          <w:rFonts w:asciiTheme="majorHAnsi" w:hAnsiTheme="majorHAnsi"/>
          <w:sz w:val="20"/>
          <w:szCs w:val="20"/>
        </w:rPr>
        <w:t>ion of</w:t>
      </w:r>
      <w:r w:rsidR="001146A0">
        <w:rPr>
          <w:rFonts w:asciiTheme="majorHAnsi" w:hAnsiTheme="majorHAnsi"/>
          <w:sz w:val="20"/>
          <w:szCs w:val="20"/>
        </w:rPr>
        <w:t xml:space="preserve"> </w:t>
      </w:r>
      <w:r w:rsidR="00481AC8">
        <w:rPr>
          <w:rFonts w:asciiTheme="majorHAnsi" w:hAnsiTheme="majorHAnsi"/>
          <w:sz w:val="20"/>
          <w:szCs w:val="20"/>
        </w:rPr>
        <w:t xml:space="preserve">local </w:t>
      </w:r>
      <w:r w:rsidR="001146A0">
        <w:rPr>
          <w:rFonts w:asciiTheme="majorHAnsi" w:hAnsiTheme="majorHAnsi"/>
          <w:sz w:val="20"/>
          <w:szCs w:val="20"/>
        </w:rPr>
        <w:t xml:space="preserve">remedies has not been </w:t>
      </w:r>
      <w:r w:rsidR="00481AC8">
        <w:rPr>
          <w:rFonts w:asciiTheme="majorHAnsi" w:hAnsiTheme="majorHAnsi"/>
          <w:sz w:val="20"/>
          <w:szCs w:val="20"/>
        </w:rPr>
        <w:t>met</w:t>
      </w:r>
      <w:r w:rsidRPr="00A27993">
        <w:rPr>
          <w:rFonts w:asciiTheme="majorHAnsi" w:hAnsiTheme="majorHAnsi"/>
          <w:sz w:val="20"/>
          <w:szCs w:val="20"/>
        </w:rPr>
        <w:t xml:space="preserve">. </w:t>
      </w:r>
      <w:r w:rsidR="001146A0">
        <w:rPr>
          <w:rFonts w:asciiTheme="majorHAnsi" w:hAnsiTheme="majorHAnsi"/>
          <w:sz w:val="20"/>
          <w:szCs w:val="20"/>
        </w:rPr>
        <w:t>After</w:t>
      </w:r>
      <w:r w:rsidR="00481AC8">
        <w:rPr>
          <w:rFonts w:asciiTheme="majorHAnsi" w:hAnsiTheme="majorHAnsi"/>
          <w:sz w:val="20"/>
          <w:szCs w:val="20"/>
        </w:rPr>
        <w:t xml:space="preserve"> making a detailed description of </w:t>
      </w:r>
      <w:r w:rsidR="001146A0">
        <w:rPr>
          <w:rFonts w:asciiTheme="majorHAnsi" w:hAnsiTheme="majorHAnsi"/>
          <w:sz w:val="20"/>
          <w:szCs w:val="20"/>
        </w:rPr>
        <w:t xml:space="preserve">the </w:t>
      </w:r>
      <w:r w:rsidR="00481AC8">
        <w:rPr>
          <w:rFonts w:asciiTheme="majorHAnsi" w:hAnsiTheme="majorHAnsi"/>
          <w:sz w:val="20"/>
          <w:szCs w:val="20"/>
        </w:rPr>
        <w:t xml:space="preserve">different components of the expropriation trial’s </w:t>
      </w:r>
      <w:r w:rsidR="009846B1">
        <w:rPr>
          <w:rFonts w:asciiTheme="majorHAnsi" w:hAnsiTheme="majorHAnsi"/>
          <w:sz w:val="20"/>
          <w:szCs w:val="20"/>
        </w:rPr>
        <w:t>case</w:t>
      </w:r>
      <w:r w:rsidR="00481AC8">
        <w:rPr>
          <w:rFonts w:asciiTheme="majorHAnsi" w:hAnsiTheme="majorHAnsi"/>
          <w:sz w:val="20"/>
          <w:szCs w:val="20"/>
        </w:rPr>
        <w:t xml:space="preserve">file provided by the petitioner as an annex to her petition </w:t>
      </w:r>
      <w:r w:rsidRPr="00A27993">
        <w:rPr>
          <w:rFonts w:asciiTheme="majorHAnsi" w:hAnsiTheme="majorHAnsi"/>
          <w:sz w:val="20"/>
          <w:szCs w:val="20"/>
        </w:rPr>
        <w:t>–</w:t>
      </w:r>
      <w:r w:rsidR="00481AC8">
        <w:rPr>
          <w:rFonts w:asciiTheme="majorHAnsi" w:hAnsiTheme="majorHAnsi"/>
          <w:sz w:val="20"/>
          <w:szCs w:val="20"/>
        </w:rPr>
        <w:t xml:space="preserve">as described </w:t>
      </w:r>
      <w:r w:rsidR="001146A0">
        <w:rPr>
          <w:rFonts w:asciiTheme="majorHAnsi" w:hAnsiTheme="majorHAnsi"/>
          <w:sz w:val="20"/>
          <w:szCs w:val="20"/>
        </w:rPr>
        <w:t>above</w:t>
      </w:r>
      <w:r w:rsidRPr="00A27993">
        <w:rPr>
          <w:rFonts w:asciiTheme="majorHAnsi" w:hAnsiTheme="majorHAnsi"/>
          <w:sz w:val="20"/>
          <w:szCs w:val="20"/>
        </w:rPr>
        <w:t xml:space="preserve">–, </w:t>
      </w:r>
      <w:r w:rsidR="00481AC8">
        <w:rPr>
          <w:rFonts w:asciiTheme="majorHAnsi" w:hAnsiTheme="majorHAnsi"/>
          <w:sz w:val="20"/>
          <w:szCs w:val="20"/>
        </w:rPr>
        <w:t xml:space="preserve">the State holds </w:t>
      </w:r>
      <w:r w:rsidR="001146A0">
        <w:rPr>
          <w:rFonts w:asciiTheme="majorHAnsi" w:hAnsiTheme="majorHAnsi"/>
          <w:sz w:val="20"/>
          <w:szCs w:val="20"/>
        </w:rPr>
        <w:t xml:space="preserve">there is </w:t>
      </w:r>
      <w:r w:rsidR="00481AC8">
        <w:rPr>
          <w:rFonts w:asciiTheme="majorHAnsi" w:hAnsiTheme="majorHAnsi"/>
          <w:sz w:val="20"/>
          <w:szCs w:val="20"/>
        </w:rPr>
        <w:t xml:space="preserve">no </w:t>
      </w:r>
      <w:r w:rsidR="001146A0">
        <w:rPr>
          <w:rFonts w:asciiTheme="majorHAnsi" w:hAnsiTheme="majorHAnsi"/>
          <w:sz w:val="20"/>
          <w:szCs w:val="20"/>
        </w:rPr>
        <w:t>information</w:t>
      </w:r>
      <w:r w:rsidRPr="00A27993">
        <w:rPr>
          <w:rFonts w:asciiTheme="majorHAnsi" w:hAnsiTheme="majorHAnsi"/>
          <w:sz w:val="20"/>
          <w:szCs w:val="20"/>
        </w:rPr>
        <w:t xml:space="preserve"> </w:t>
      </w:r>
      <w:r w:rsidR="00481AC8">
        <w:rPr>
          <w:rFonts w:asciiTheme="majorHAnsi" w:hAnsiTheme="majorHAnsi"/>
          <w:sz w:val="20"/>
          <w:szCs w:val="20"/>
        </w:rPr>
        <w:t xml:space="preserve">concerning the lapse of time </w:t>
      </w:r>
      <w:r w:rsidR="001146A0">
        <w:rPr>
          <w:rFonts w:asciiTheme="majorHAnsi" w:hAnsiTheme="majorHAnsi"/>
          <w:sz w:val="20"/>
          <w:szCs w:val="20"/>
        </w:rPr>
        <w:t xml:space="preserve">between </w:t>
      </w:r>
      <w:r w:rsidRPr="00A27993">
        <w:rPr>
          <w:rFonts w:asciiTheme="majorHAnsi" w:hAnsiTheme="majorHAnsi"/>
          <w:sz w:val="20"/>
          <w:szCs w:val="20"/>
        </w:rPr>
        <w:t xml:space="preserve">1981 </w:t>
      </w:r>
      <w:r w:rsidR="001146A0">
        <w:rPr>
          <w:rFonts w:asciiTheme="majorHAnsi" w:hAnsiTheme="majorHAnsi"/>
          <w:sz w:val="20"/>
          <w:szCs w:val="20"/>
        </w:rPr>
        <w:t>and</w:t>
      </w:r>
      <w:r w:rsidRPr="00A27993">
        <w:rPr>
          <w:rFonts w:asciiTheme="majorHAnsi" w:hAnsiTheme="majorHAnsi"/>
          <w:sz w:val="20"/>
          <w:szCs w:val="20"/>
        </w:rPr>
        <w:t xml:space="preserve"> 1998, </w:t>
      </w:r>
      <w:r w:rsidR="001146A0">
        <w:rPr>
          <w:rFonts w:asciiTheme="majorHAnsi" w:hAnsiTheme="majorHAnsi"/>
          <w:sz w:val="20"/>
          <w:szCs w:val="20"/>
        </w:rPr>
        <w:t xml:space="preserve">and that the </w:t>
      </w:r>
      <w:r w:rsidR="00481AC8">
        <w:rPr>
          <w:rFonts w:asciiTheme="majorHAnsi" w:hAnsiTheme="majorHAnsi"/>
          <w:sz w:val="20"/>
          <w:szCs w:val="20"/>
        </w:rPr>
        <w:t xml:space="preserve">Supreme Court’s decision of </w:t>
      </w:r>
      <w:r w:rsidR="001146A0">
        <w:rPr>
          <w:rFonts w:asciiTheme="majorHAnsi" w:hAnsiTheme="majorHAnsi"/>
          <w:sz w:val="20"/>
          <w:szCs w:val="20"/>
        </w:rPr>
        <w:t>November</w:t>
      </w:r>
      <w:r w:rsidR="001146A0" w:rsidRPr="00A27993">
        <w:rPr>
          <w:rFonts w:asciiTheme="majorHAnsi" w:hAnsiTheme="majorHAnsi"/>
          <w:sz w:val="20"/>
          <w:szCs w:val="20"/>
        </w:rPr>
        <w:t xml:space="preserve"> </w:t>
      </w:r>
      <w:r w:rsidRPr="00A27993">
        <w:rPr>
          <w:rFonts w:asciiTheme="majorHAnsi" w:hAnsiTheme="majorHAnsi"/>
          <w:sz w:val="20"/>
          <w:szCs w:val="20"/>
        </w:rPr>
        <w:t>22</w:t>
      </w:r>
      <w:r w:rsidR="001146A0">
        <w:rPr>
          <w:rFonts w:asciiTheme="majorHAnsi" w:hAnsiTheme="majorHAnsi"/>
          <w:sz w:val="20"/>
          <w:szCs w:val="20"/>
        </w:rPr>
        <w:t>,</w:t>
      </w:r>
      <w:r w:rsidRPr="00A27993">
        <w:rPr>
          <w:rFonts w:asciiTheme="majorHAnsi" w:hAnsiTheme="majorHAnsi"/>
          <w:sz w:val="20"/>
          <w:szCs w:val="20"/>
        </w:rPr>
        <w:t xml:space="preserve"> 2010 </w:t>
      </w:r>
      <w:r w:rsidRPr="00A27993">
        <w:rPr>
          <w:rFonts w:asciiTheme="majorHAnsi" w:hAnsiTheme="majorHAnsi"/>
          <w:i/>
          <w:iCs/>
          <w:sz w:val="20"/>
          <w:szCs w:val="20"/>
        </w:rPr>
        <w:t>“</w:t>
      </w:r>
      <w:r w:rsidR="00745F13">
        <w:rPr>
          <w:rFonts w:asciiTheme="majorHAnsi" w:hAnsiTheme="majorHAnsi"/>
          <w:i/>
          <w:iCs/>
          <w:sz w:val="20"/>
          <w:szCs w:val="20"/>
        </w:rPr>
        <w:t xml:space="preserve">refers to a </w:t>
      </w:r>
      <w:r w:rsidR="00481AC8">
        <w:rPr>
          <w:rFonts w:asciiTheme="majorHAnsi" w:hAnsiTheme="majorHAnsi"/>
          <w:i/>
          <w:iCs/>
          <w:sz w:val="20"/>
          <w:szCs w:val="20"/>
        </w:rPr>
        <w:t xml:space="preserve">request for the annulment of a judgment </w:t>
      </w:r>
      <w:r w:rsidR="00745F13">
        <w:rPr>
          <w:rFonts w:asciiTheme="majorHAnsi" w:hAnsiTheme="majorHAnsi"/>
          <w:i/>
          <w:iCs/>
          <w:sz w:val="20"/>
          <w:szCs w:val="20"/>
        </w:rPr>
        <w:t xml:space="preserve">that was not </w:t>
      </w:r>
      <w:r w:rsidR="00481AC8">
        <w:rPr>
          <w:rFonts w:asciiTheme="majorHAnsi" w:hAnsiTheme="majorHAnsi"/>
          <w:i/>
          <w:iCs/>
          <w:sz w:val="20"/>
          <w:szCs w:val="20"/>
        </w:rPr>
        <w:t xml:space="preserve">provided </w:t>
      </w:r>
      <w:r w:rsidR="00745F13">
        <w:rPr>
          <w:rFonts w:asciiTheme="majorHAnsi" w:hAnsiTheme="majorHAnsi"/>
          <w:i/>
          <w:iCs/>
          <w:sz w:val="20"/>
          <w:szCs w:val="20"/>
        </w:rPr>
        <w:t>by the</w:t>
      </w:r>
      <w:r w:rsidRPr="00A27993">
        <w:rPr>
          <w:rFonts w:asciiTheme="majorHAnsi" w:hAnsiTheme="majorHAnsi"/>
          <w:i/>
          <w:iCs/>
          <w:sz w:val="20"/>
          <w:szCs w:val="20"/>
        </w:rPr>
        <w:t xml:space="preserve"> </w:t>
      </w:r>
      <w:r w:rsidR="000A4DFC">
        <w:rPr>
          <w:rFonts w:asciiTheme="majorHAnsi" w:hAnsiTheme="majorHAnsi"/>
          <w:i/>
          <w:iCs/>
          <w:sz w:val="20"/>
          <w:szCs w:val="20"/>
        </w:rPr>
        <w:t>Petitioner</w:t>
      </w:r>
      <w:r w:rsidRPr="00A27993">
        <w:rPr>
          <w:rFonts w:asciiTheme="majorHAnsi" w:hAnsiTheme="majorHAnsi"/>
          <w:i/>
          <w:iCs/>
          <w:sz w:val="20"/>
          <w:szCs w:val="20"/>
        </w:rPr>
        <w:t>”</w:t>
      </w:r>
      <w:r w:rsidRPr="00A27993">
        <w:rPr>
          <w:rFonts w:asciiTheme="majorHAnsi" w:hAnsiTheme="majorHAnsi"/>
          <w:sz w:val="20"/>
          <w:szCs w:val="20"/>
        </w:rPr>
        <w:t xml:space="preserve">. </w:t>
      </w:r>
      <w:r w:rsidR="00745F13">
        <w:rPr>
          <w:rFonts w:asciiTheme="majorHAnsi" w:hAnsiTheme="majorHAnsi"/>
          <w:sz w:val="20"/>
          <w:szCs w:val="20"/>
        </w:rPr>
        <w:t>In this line</w:t>
      </w:r>
      <w:r w:rsidRPr="00A27993">
        <w:rPr>
          <w:rFonts w:asciiTheme="majorHAnsi" w:hAnsiTheme="majorHAnsi"/>
          <w:sz w:val="20"/>
          <w:szCs w:val="20"/>
        </w:rPr>
        <w:t xml:space="preserve">, </w:t>
      </w:r>
      <w:r w:rsidR="00481AC8">
        <w:rPr>
          <w:rFonts w:asciiTheme="majorHAnsi" w:hAnsiTheme="majorHAnsi"/>
          <w:sz w:val="20"/>
          <w:szCs w:val="20"/>
        </w:rPr>
        <w:t xml:space="preserve">recalling that it has been unable to gather the main components of </w:t>
      </w:r>
      <w:r w:rsidR="00745F13">
        <w:rPr>
          <w:rFonts w:asciiTheme="majorHAnsi" w:hAnsiTheme="majorHAnsi"/>
          <w:sz w:val="20"/>
          <w:szCs w:val="20"/>
        </w:rPr>
        <w:t xml:space="preserve">such </w:t>
      </w:r>
      <w:r w:rsidR="00481AC8">
        <w:rPr>
          <w:rFonts w:asciiTheme="majorHAnsi" w:hAnsiTheme="majorHAnsi"/>
          <w:sz w:val="20"/>
          <w:szCs w:val="20"/>
        </w:rPr>
        <w:t xml:space="preserve">judicial expropriation process’ casefile in order to provide them to the IACHR, </w:t>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481AC8">
        <w:rPr>
          <w:rFonts w:asciiTheme="majorHAnsi" w:hAnsiTheme="majorHAnsi"/>
          <w:sz w:val="20"/>
          <w:szCs w:val="20"/>
        </w:rPr>
        <w:t xml:space="preserve">argues </w:t>
      </w:r>
      <w:r w:rsidR="00745F13">
        <w:rPr>
          <w:rFonts w:asciiTheme="majorHAnsi" w:hAnsiTheme="majorHAnsi"/>
          <w:sz w:val="20"/>
          <w:szCs w:val="20"/>
        </w:rPr>
        <w:t>that for the period between</w:t>
      </w:r>
      <w:r w:rsidRPr="00A27993">
        <w:rPr>
          <w:rFonts w:asciiTheme="majorHAnsi" w:hAnsiTheme="majorHAnsi"/>
          <w:sz w:val="20"/>
          <w:szCs w:val="20"/>
        </w:rPr>
        <w:t xml:space="preserve"> 1981 a</w:t>
      </w:r>
      <w:r w:rsidR="00745F13">
        <w:rPr>
          <w:rFonts w:asciiTheme="majorHAnsi" w:hAnsiTheme="majorHAnsi"/>
          <w:sz w:val="20"/>
          <w:szCs w:val="20"/>
        </w:rPr>
        <w:t>nd</w:t>
      </w:r>
      <w:r w:rsidRPr="00A27993">
        <w:rPr>
          <w:rFonts w:asciiTheme="majorHAnsi" w:hAnsiTheme="majorHAnsi"/>
          <w:sz w:val="20"/>
          <w:szCs w:val="20"/>
        </w:rPr>
        <w:t xml:space="preserve"> 1998, </w:t>
      </w:r>
      <w:r w:rsidR="00745F13">
        <w:rPr>
          <w:rFonts w:asciiTheme="majorHAnsi" w:hAnsiTheme="majorHAnsi"/>
          <w:sz w:val="20"/>
          <w:szCs w:val="20"/>
        </w:rPr>
        <w:t xml:space="preserve">years </w:t>
      </w:r>
      <w:r w:rsidR="00481AC8">
        <w:rPr>
          <w:rFonts w:asciiTheme="majorHAnsi" w:hAnsiTheme="majorHAnsi"/>
          <w:sz w:val="20"/>
          <w:szCs w:val="20"/>
        </w:rPr>
        <w:t xml:space="preserve">for </w:t>
      </w:r>
      <w:r w:rsidR="00745F13">
        <w:rPr>
          <w:rFonts w:asciiTheme="majorHAnsi" w:hAnsiTheme="majorHAnsi"/>
          <w:sz w:val="20"/>
          <w:szCs w:val="20"/>
        </w:rPr>
        <w:t xml:space="preserve">which </w:t>
      </w:r>
      <w:r w:rsidR="00481AC8">
        <w:rPr>
          <w:rFonts w:asciiTheme="majorHAnsi" w:hAnsiTheme="majorHAnsi"/>
          <w:sz w:val="20"/>
          <w:szCs w:val="20"/>
        </w:rPr>
        <w:t xml:space="preserve">it considers there is a lack </w:t>
      </w:r>
      <w:r w:rsidR="00745F13">
        <w:rPr>
          <w:rFonts w:asciiTheme="majorHAnsi" w:hAnsiTheme="majorHAnsi"/>
          <w:sz w:val="20"/>
          <w:szCs w:val="20"/>
        </w:rPr>
        <w:t xml:space="preserve">of </w:t>
      </w:r>
      <w:r w:rsidR="00745F13" w:rsidRPr="00A27993">
        <w:rPr>
          <w:rFonts w:asciiTheme="majorHAnsi" w:hAnsiTheme="majorHAnsi"/>
          <w:sz w:val="20"/>
          <w:szCs w:val="20"/>
        </w:rPr>
        <w:t>information</w:t>
      </w:r>
      <w:r w:rsidRPr="00A27993">
        <w:rPr>
          <w:rFonts w:asciiTheme="majorHAnsi" w:hAnsiTheme="majorHAnsi"/>
          <w:sz w:val="20"/>
          <w:szCs w:val="20"/>
        </w:rPr>
        <w:t xml:space="preserve">, </w:t>
      </w:r>
      <w:r w:rsidRPr="00A27993">
        <w:rPr>
          <w:rFonts w:asciiTheme="majorHAnsi" w:hAnsiTheme="majorHAnsi"/>
          <w:i/>
          <w:iCs/>
          <w:sz w:val="20"/>
          <w:szCs w:val="20"/>
        </w:rPr>
        <w:t>“</w:t>
      </w:r>
      <w:r w:rsidR="00481AC8">
        <w:rPr>
          <w:rFonts w:asciiTheme="majorHAnsi" w:hAnsiTheme="majorHAnsi"/>
          <w:i/>
          <w:iCs/>
          <w:sz w:val="20"/>
          <w:szCs w:val="20"/>
        </w:rPr>
        <w:t xml:space="preserve">there is no record of any </w:t>
      </w:r>
      <w:r w:rsidR="00745F13">
        <w:rPr>
          <w:rFonts w:asciiTheme="majorHAnsi" w:hAnsiTheme="majorHAnsi"/>
          <w:i/>
          <w:iCs/>
          <w:sz w:val="20"/>
          <w:szCs w:val="20"/>
        </w:rPr>
        <w:t>procedural</w:t>
      </w:r>
      <w:r w:rsidR="00481AC8">
        <w:rPr>
          <w:rFonts w:asciiTheme="majorHAnsi" w:hAnsiTheme="majorHAnsi"/>
          <w:i/>
          <w:iCs/>
          <w:sz w:val="20"/>
          <w:szCs w:val="20"/>
        </w:rPr>
        <w:t xml:space="preserve"> action</w:t>
      </w:r>
      <w:r w:rsidR="00745F13">
        <w:rPr>
          <w:rFonts w:asciiTheme="majorHAnsi" w:hAnsiTheme="majorHAnsi"/>
          <w:i/>
          <w:iCs/>
          <w:sz w:val="20"/>
          <w:szCs w:val="20"/>
        </w:rPr>
        <w:t xml:space="preserve"> that may prove</w:t>
      </w:r>
      <w:r w:rsidRPr="00A27993">
        <w:rPr>
          <w:rFonts w:asciiTheme="majorHAnsi" w:hAnsiTheme="majorHAnsi"/>
          <w:i/>
          <w:iCs/>
          <w:sz w:val="20"/>
          <w:szCs w:val="20"/>
        </w:rPr>
        <w:t xml:space="preserve"> </w:t>
      </w:r>
      <w:r w:rsidR="00745F13">
        <w:rPr>
          <w:rFonts w:asciiTheme="majorHAnsi" w:hAnsiTheme="majorHAnsi"/>
          <w:i/>
          <w:iCs/>
          <w:sz w:val="20"/>
          <w:szCs w:val="20"/>
        </w:rPr>
        <w:t>the</w:t>
      </w:r>
      <w:r w:rsidRPr="00A27993">
        <w:rPr>
          <w:rFonts w:asciiTheme="majorHAnsi" w:hAnsiTheme="majorHAnsi"/>
          <w:i/>
          <w:iCs/>
          <w:sz w:val="20"/>
          <w:szCs w:val="20"/>
        </w:rPr>
        <w:t xml:space="preserve"> </w:t>
      </w:r>
      <w:r w:rsidR="00481AC8">
        <w:rPr>
          <w:rFonts w:asciiTheme="majorHAnsi" w:hAnsiTheme="majorHAnsi"/>
          <w:i/>
          <w:iCs/>
          <w:sz w:val="20"/>
          <w:szCs w:val="20"/>
        </w:rPr>
        <w:t xml:space="preserve">efforts </w:t>
      </w:r>
      <w:r w:rsidR="00745F13">
        <w:rPr>
          <w:rFonts w:asciiTheme="majorHAnsi" w:hAnsiTheme="majorHAnsi"/>
          <w:i/>
          <w:iCs/>
          <w:sz w:val="20"/>
          <w:szCs w:val="20"/>
        </w:rPr>
        <w:t>made by the other party</w:t>
      </w:r>
      <w:r w:rsidRPr="00A27993">
        <w:rPr>
          <w:rFonts w:asciiTheme="majorHAnsi" w:hAnsiTheme="majorHAnsi"/>
          <w:i/>
          <w:iCs/>
          <w:sz w:val="20"/>
          <w:szCs w:val="20"/>
        </w:rPr>
        <w:t xml:space="preserve"> </w:t>
      </w:r>
      <w:r w:rsidR="00481AC8">
        <w:rPr>
          <w:rFonts w:asciiTheme="majorHAnsi" w:hAnsiTheme="majorHAnsi"/>
          <w:i/>
          <w:iCs/>
          <w:sz w:val="20"/>
          <w:szCs w:val="20"/>
        </w:rPr>
        <w:t xml:space="preserve">in order to </w:t>
      </w:r>
      <w:r w:rsidR="00745F13">
        <w:rPr>
          <w:rFonts w:asciiTheme="majorHAnsi" w:hAnsiTheme="majorHAnsi"/>
          <w:i/>
          <w:iCs/>
          <w:sz w:val="20"/>
          <w:szCs w:val="20"/>
        </w:rPr>
        <w:t xml:space="preserve">protect and safeguard </w:t>
      </w:r>
      <w:r w:rsidR="00481AC8">
        <w:rPr>
          <w:rFonts w:asciiTheme="majorHAnsi" w:hAnsiTheme="majorHAnsi"/>
          <w:i/>
          <w:iCs/>
          <w:sz w:val="20"/>
          <w:szCs w:val="20"/>
        </w:rPr>
        <w:t xml:space="preserve">their </w:t>
      </w:r>
      <w:r w:rsidR="00745F13">
        <w:rPr>
          <w:rFonts w:asciiTheme="majorHAnsi" w:hAnsiTheme="majorHAnsi"/>
          <w:i/>
          <w:iCs/>
          <w:sz w:val="20"/>
          <w:szCs w:val="20"/>
        </w:rPr>
        <w:t>right to property</w:t>
      </w:r>
      <w:r w:rsidRPr="00A27993">
        <w:rPr>
          <w:rFonts w:asciiTheme="majorHAnsi" w:hAnsiTheme="majorHAnsi"/>
          <w:i/>
          <w:iCs/>
          <w:sz w:val="20"/>
          <w:szCs w:val="20"/>
        </w:rPr>
        <w:t xml:space="preserve"> </w:t>
      </w:r>
      <w:r w:rsidR="00745F13">
        <w:rPr>
          <w:rFonts w:asciiTheme="majorHAnsi" w:hAnsiTheme="majorHAnsi"/>
          <w:i/>
          <w:iCs/>
          <w:sz w:val="20"/>
          <w:szCs w:val="20"/>
        </w:rPr>
        <w:t>and</w:t>
      </w:r>
      <w:r w:rsidRPr="00A27993">
        <w:rPr>
          <w:rFonts w:asciiTheme="majorHAnsi" w:hAnsiTheme="majorHAnsi"/>
          <w:i/>
          <w:iCs/>
          <w:sz w:val="20"/>
          <w:szCs w:val="20"/>
        </w:rPr>
        <w:t>/o</w:t>
      </w:r>
      <w:r w:rsidR="00745F13">
        <w:rPr>
          <w:rFonts w:asciiTheme="majorHAnsi" w:hAnsiTheme="majorHAnsi"/>
          <w:i/>
          <w:iCs/>
          <w:sz w:val="20"/>
          <w:szCs w:val="20"/>
        </w:rPr>
        <w:t>r</w:t>
      </w:r>
      <w:r w:rsidRPr="00A27993">
        <w:rPr>
          <w:rFonts w:asciiTheme="majorHAnsi" w:hAnsiTheme="majorHAnsi"/>
          <w:i/>
          <w:iCs/>
          <w:sz w:val="20"/>
          <w:szCs w:val="20"/>
        </w:rPr>
        <w:t xml:space="preserve"> </w:t>
      </w:r>
      <w:r w:rsidR="00745F13">
        <w:rPr>
          <w:rFonts w:asciiTheme="majorHAnsi" w:hAnsiTheme="majorHAnsi"/>
          <w:i/>
          <w:iCs/>
          <w:sz w:val="20"/>
          <w:szCs w:val="20"/>
        </w:rPr>
        <w:t xml:space="preserve">to </w:t>
      </w:r>
      <w:r w:rsidR="00481AC8">
        <w:rPr>
          <w:rFonts w:asciiTheme="majorHAnsi" w:hAnsiTheme="majorHAnsi"/>
          <w:i/>
          <w:iCs/>
          <w:sz w:val="20"/>
          <w:szCs w:val="20"/>
        </w:rPr>
        <w:t xml:space="preserve">give </w:t>
      </w:r>
      <w:r w:rsidR="00745F13">
        <w:rPr>
          <w:rFonts w:asciiTheme="majorHAnsi" w:hAnsiTheme="majorHAnsi"/>
          <w:i/>
          <w:iCs/>
          <w:sz w:val="20"/>
          <w:szCs w:val="20"/>
        </w:rPr>
        <w:t xml:space="preserve">procedural impulse to </w:t>
      </w:r>
      <w:r w:rsidR="00481AC8">
        <w:rPr>
          <w:rFonts w:asciiTheme="majorHAnsi" w:hAnsiTheme="majorHAnsi"/>
          <w:i/>
          <w:iCs/>
          <w:sz w:val="20"/>
          <w:szCs w:val="20"/>
        </w:rPr>
        <w:t xml:space="preserve">their </w:t>
      </w:r>
      <w:r w:rsidR="00745F13">
        <w:rPr>
          <w:rFonts w:asciiTheme="majorHAnsi" w:hAnsiTheme="majorHAnsi"/>
          <w:i/>
          <w:iCs/>
          <w:sz w:val="20"/>
          <w:szCs w:val="20"/>
        </w:rPr>
        <w:t>case</w:t>
      </w:r>
      <w:r w:rsidRPr="00A27993">
        <w:rPr>
          <w:rFonts w:asciiTheme="majorHAnsi" w:hAnsiTheme="majorHAnsi"/>
          <w:i/>
          <w:iCs/>
          <w:sz w:val="20"/>
          <w:szCs w:val="20"/>
        </w:rPr>
        <w:t>”</w:t>
      </w:r>
      <w:r w:rsidRPr="00A27993">
        <w:rPr>
          <w:rFonts w:asciiTheme="majorHAnsi" w:hAnsiTheme="majorHAnsi"/>
          <w:sz w:val="20"/>
          <w:szCs w:val="20"/>
        </w:rPr>
        <w:t xml:space="preserve">. </w:t>
      </w:r>
      <w:r w:rsidR="00745F13">
        <w:rPr>
          <w:rFonts w:asciiTheme="majorHAnsi" w:hAnsiTheme="majorHAnsi"/>
          <w:sz w:val="20"/>
          <w:szCs w:val="20"/>
        </w:rPr>
        <w:t>The</w:t>
      </w:r>
      <w:r w:rsidR="00D10815" w:rsidRPr="00A27993">
        <w:rPr>
          <w:rFonts w:asciiTheme="majorHAnsi" w:hAnsiTheme="majorHAnsi"/>
          <w:sz w:val="20"/>
          <w:szCs w:val="20"/>
        </w:rPr>
        <w:t xml:space="preserve"> State</w:t>
      </w:r>
      <w:r w:rsidRPr="00A27993">
        <w:rPr>
          <w:rFonts w:asciiTheme="majorHAnsi" w:hAnsiTheme="majorHAnsi"/>
          <w:sz w:val="20"/>
          <w:szCs w:val="20"/>
        </w:rPr>
        <w:t xml:space="preserve"> </w:t>
      </w:r>
      <w:r w:rsidR="00745F13">
        <w:rPr>
          <w:rFonts w:asciiTheme="majorHAnsi" w:hAnsiTheme="majorHAnsi"/>
          <w:sz w:val="20"/>
          <w:szCs w:val="20"/>
        </w:rPr>
        <w:t xml:space="preserve">concludes </w:t>
      </w:r>
      <w:r w:rsidR="00481AC8">
        <w:rPr>
          <w:rFonts w:asciiTheme="majorHAnsi" w:hAnsiTheme="majorHAnsi"/>
          <w:sz w:val="20"/>
          <w:szCs w:val="20"/>
        </w:rPr>
        <w:t xml:space="preserve">on these grounds </w:t>
      </w:r>
      <w:r w:rsidR="00745F13">
        <w:rPr>
          <w:rFonts w:asciiTheme="majorHAnsi" w:hAnsiTheme="majorHAnsi"/>
          <w:sz w:val="20"/>
          <w:szCs w:val="20"/>
        </w:rPr>
        <w:t>that M</w:t>
      </w:r>
      <w:r w:rsidR="00481AC8">
        <w:rPr>
          <w:rFonts w:asciiTheme="majorHAnsi" w:hAnsiTheme="majorHAnsi"/>
          <w:sz w:val="20"/>
          <w:szCs w:val="20"/>
        </w:rPr>
        <w:t>r</w:t>
      </w:r>
      <w:r w:rsidR="00745F13">
        <w:rPr>
          <w:rFonts w:asciiTheme="majorHAnsi" w:hAnsiTheme="majorHAnsi"/>
          <w:sz w:val="20"/>
          <w:szCs w:val="20"/>
        </w:rPr>
        <w:t xml:space="preserve">s. </w:t>
      </w:r>
      <w:r w:rsidRPr="00A27993">
        <w:rPr>
          <w:rFonts w:asciiTheme="majorHAnsi" w:hAnsiTheme="majorHAnsi"/>
          <w:sz w:val="20"/>
          <w:szCs w:val="20"/>
        </w:rPr>
        <w:t xml:space="preserve">Macedo Aguirre </w:t>
      </w:r>
      <w:r w:rsidR="00745F13">
        <w:rPr>
          <w:rFonts w:asciiTheme="majorHAnsi" w:hAnsiTheme="majorHAnsi"/>
          <w:sz w:val="20"/>
          <w:szCs w:val="20"/>
        </w:rPr>
        <w:t>has not under</w:t>
      </w:r>
      <w:r w:rsidR="00481AC8">
        <w:rPr>
          <w:rFonts w:asciiTheme="majorHAnsi" w:hAnsiTheme="majorHAnsi"/>
          <w:sz w:val="20"/>
          <w:szCs w:val="20"/>
        </w:rPr>
        <w:t>taken</w:t>
      </w:r>
      <w:r w:rsidR="00745F13">
        <w:rPr>
          <w:rFonts w:asciiTheme="majorHAnsi" w:hAnsiTheme="majorHAnsi"/>
          <w:sz w:val="20"/>
          <w:szCs w:val="20"/>
        </w:rPr>
        <w:t xml:space="preserve"> the </w:t>
      </w:r>
      <w:r w:rsidR="00481AC8">
        <w:rPr>
          <w:rFonts w:asciiTheme="majorHAnsi" w:hAnsiTheme="majorHAnsi"/>
          <w:sz w:val="20"/>
          <w:szCs w:val="20"/>
        </w:rPr>
        <w:t xml:space="preserve">pertinent </w:t>
      </w:r>
      <w:r w:rsidR="00745F13">
        <w:rPr>
          <w:rFonts w:asciiTheme="majorHAnsi" w:hAnsiTheme="majorHAnsi"/>
          <w:sz w:val="20"/>
          <w:szCs w:val="20"/>
        </w:rPr>
        <w:t>procedural actions</w:t>
      </w:r>
      <w:r w:rsidRPr="00A27993">
        <w:rPr>
          <w:rFonts w:asciiTheme="majorHAnsi" w:hAnsiTheme="majorHAnsi"/>
          <w:sz w:val="20"/>
          <w:szCs w:val="20"/>
        </w:rPr>
        <w:t xml:space="preserve"> </w:t>
      </w:r>
      <w:r w:rsidR="00481AC8">
        <w:rPr>
          <w:rFonts w:asciiTheme="majorHAnsi" w:hAnsiTheme="majorHAnsi"/>
          <w:sz w:val="20"/>
          <w:szCs w:val="20"/>
        </w:rPr>
        <w:t xml:space="preserve">in order to </w:t>
      </w:r>
      <w:r w:rsidR="00745F13">
        <w:rPr>
          <w:rFonts w:asciiTheme="majorHAnsi" w:hAnsiTheme="majorHAnsi"/>
          <w:sz w:val="20"/>
          <w:szCs w:val="20"/>
        </w:rPr>
        <w:t>uphold her rights</w:t>
      </w:r>
      <w:r w:rsidR="00481AC8">
        <w:rPr>
          <w:rFonts w:asciiTheme="majorHAnsi" w:hAnsiTheme="majorHAnsi"/>
          <w:sz w:val="20"/>
          <w:szCs w:val="20"/>
        </w:rPr>
        <w:t>,</w:t>
      </w:r>
      <w:r w:rsidR="00745F13">
        <w:rPr>
          <w:rFonts w:asciiTheme="majorHAnsi" w:hAnsiTheme="majorHAnsi"/>
          <w:sz w:val="20"/>
          <w:szCs w:val="20"/>
        </w:rPr>
        <w:t xml:space="preserve"> nor to </w:t>
      </w:r>
      <w:r w:rsidR="00481AC8">
        <w:rPr>
          <w:rFonts w:asciiTheme="majorHAnsi" w:hAnsiTheme="majorHAnsi"/>
          <w:sz w:val="20"/>
          <w:szCs w:val="20"/>
        </w:rPr>
        <w:t xml:space="preserve">give </w:t>
      </w:r>
      <w:r w:rsidR="00745F13">
        <w:rPr>
          <w:rFonts w:asciiTheme="majorHAnsi" w:hAnsiTheme="majorHAnsi"/>
          <w:sz w:val="20"/>
          <w:szCs w:val="20"/>
        </w:rPr>
        <w:t xml:space="preserve">impulse </w:t>
      </w:r>
      <w:r w:rsidR="00481AC8">
        <w:rPr>
          <w:rFonts w:asciiTheme="majorHAnsi" w:hAnsiTheme="majorHAnsi"/>
          <w:sz w:val="20"/>
          <w:szCs w:val="20"/>
        </w:rPr>
        <w:t xml:space="preserve">to the </w:t>
      </w:r>
      <w:r w:rsidR="00745F13" w:rsidRPr="00A27993">
        <w:rPr>
          <w:rFonts w:asciiTheme="majorHAnsi" w:hAnsiTheme="majorHAnsi"/>
          <w:sz w:val="20"/>
          <w:szCs w:val="20"/>
        </w:rPr>
        <w:t xml:space="preserve">judicial </w:t>
      </w:r>
      <w:r w:rsidR="00FC7F69">
        <w:rPr>
          <w:rFonts w:asciiTheme="majorHAnsi" w:hAnsiTheme="majorHAnsi"/>
          <w:sz w:val="20"/>
          <w:szCs w:val="20"/>
        </w:rPr>
        <w:t>process</w:t>
      </w:r>
      <w:r w:rsidRPr="00A27993">
        <w:rPr>
          <w:rFonts w:asciiTheme="majorHAnsi" w:hAnsiTheme="majorHAnsi"/>
          <w:sz w:val="20"/>
          <w:szCs w:val="20"/>
        </w:rPr>
        <w:t xml:space="preserve"> </w:t>
      </w:r>
      <w:r w:rsidR="00481AC8">
        <w:rPr>
          <w:rFonts w:asciiTheme="majorHAnsi" w:hAnsiTheme="majorHAnsi"/>
          <w:sz w:val="20"/>
          <w:szCs w:val="20"/>
        </w:rPr>
        <w:t>in her capacity as an interested party</w:t>
      </w:r>
      <w:r w:rsidRPr="00A27993">
        <w:rPr>
          <w:rFonts w:asciiTheme="majorHAnsi" w:hAnsiTheme="majorHAnsi"/>
          <w:sz w:val="20"/>
          <w:szCs w:val="20"/>
        </w:rPr>
        <w:t xml:space="preserve">, </w:t>
      </w:r>
      <w:r w:rsidR="00481AC8">
        <w:rPr>
          <w:rFonts w:asciiTheme="majorHAnsi" w:hAnsiTheme="majorHAnsi"/>
          <w:sz w:val="20"/>
          <w:szCs w:val="20"/>
        </w:rPr>
        <w:t xml:space="preserve">for which reason </w:t>
      </w:r>
      <w:r w:rsidR="00FA5332">
        <w:rPr>
          <w:rFonts w:asciiTheme="majorHAnsi" w:hAnsiTheme="majorHAnsi"/>
          <w:sz w:val="20"/>
          <w:szCs w:val="20"/>
        </w:rPr>
        <w:t>the</w:t>
      </w:r>
      <w:r w:rsidRPr="00A27993">
        <w:rPr>
          <w:rFonts w:asciiTheme="majorHAnsi" w:hAnsiTheme="majorHAnsi"/>
          <w:sz w:val="20"/>
          <w:szCs w:val="20"/>
        </w:rPr>
        <w:t xml:space="preserve"> </w:t>
      </w:r>
      <w:r w:rsidR="00EB2829">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481AC8">
        <w:rPr>
          <w:rFonts w:asciiTheme="majorHAnsi" w:hAnsiTheme="majorHAnsi"/>
          <w:sz w:val="20"/>
          <w:szCs w:val="20"/>
        </w:rPr>
        <w:t xml:space="preserve">must </w:t>
      </w:r>
      <w:r w:rsidR="00FA5332">
        <w:rPr>
          <w:rFonts w:asciiTheme="majorHAnsi" w:hAnsiTheme="majorHAnsi"/>
          <w:sz w:val="20"/>
          <w:szCs w:val="20"/>
        </w:rPr>
        <w:t xml:space="preserve">be </w:t>
      </w:r>
      <w:r w:rsidRPr="00A27993">
        <w:rPr>
          <w:rFonts w:asciiTheme="majorHAnsi" w:hAnsiTheme="majorHAnsi"/>
          <w:sz w:val="20"/>
          <w:szCs w:val="20"/>
        </w:rPr>
        <w:t>declar</w:t>
      </w:r>
      <w:r w:rsidR="00FA5332">
        <w:rPr>
          <w:rFonts w:asciiTheme="majorHAnsi" w:hAnsiTheme="majorHAnsi"/>
          <w:sz w:val="20"/>
          <w:szCs w:val="20"/>
        </w:rPr>
        <w:t xml:space="preserve">ed </w:t>
      </w:r>
      <w:r w:rsidRPr="00A27993">
        <w:rPr>
          <w:rFonts w:asciiTheme="majorHAnsi" w:hAnsiTheme="majorHAnsi"/>
          <w:sz w:val="20"/>
          <w:szCs w:val="20"/>
        </w:rPr>
        <w:t>inadmis</w:t>
      </w:r>
      <w:r w:rsidR="00FA5332">
        <w:rPr>
          <w:rFonts w:asciiTheme="majorHAnsi" w:hAnsiTheme="majorHAnsi"/>
          <w:sz w:val="20"/>
          <w:szCs w:val="20"/>
        </w:rPr>
        <w:t>s</w:t>
      </w:r>
      <w:r w:rsidRPr="00A27993">
        <w:rPr>
          <w:rFonts w:asciiTheme="majorHAnsi" w:hAnsiTheme="majorHAnsi"/>
          <w:sz w:val="20"/>
          <w:szCs w:val="20"/>
        </w:rPr>
        <w:t xml:space="preserve">ible </w:t>
      </w:r>
      <w:r w:rsidR="009846B1">
        <w:rPr>
          <w:rFonts w:asciiTheme="majorHAnsi" w:hAnsiTheme="majorHAnsi"/>
          <w:sz w:val="20"/>
          <w:szCs w:val="20"/>
        </w:rPr>
        <w:t xml:space="preserve">on account of </w:t>
      </w:r>
      <w:r w:rsidR="00FA5332">
        <w:rPr>
          <w:rFonts w:asciiTheme="majorHAnsi" w:hAnsiTheme="majorHAnsi"/>
          <w:sz w:val="20"/>
          <w:szCs w:val="20"/>
        </w:rPr>
        <w:t xml:space="preserve">not having </w:t>
      </w:r>
      <w:r w:rsidR="00481AC8">
        <w:rPr>
          <w:rFonts w:asciiTheme="majorHAnsi" w:hAnsiTheme="majorHAnsi"/>
          <w:sz w:val="20"/>
          <w:szCs w:val="20"/>
        </w:rPr>
        <w:t xml:space="preserve">properly </w:t>
      </w:r>
      <w:r w:rsidR="00FA5332">
        <w:rPr>
          <w:rFonts w:asciiTheme="majorHAnsi" w:hAnsiTheme="majorHAnsi"/>
          <w:sz w:val="20"/>
          <w:szCs w:val="20"/>
        </w:rPr>
        <w:t xml:space="preserve">exhausted </w:t>
      </w:r>
      <w:r w:rsidR="00481AC8">
        <w:rPr>
          <w:rFonts w:asciiTheme="majorHAnsi" w:hAnsiTheme="majorHAnsi"/>
          <w:sz w:val="20"/>
          <w:szCs w:val="20"/>
        </w:rPr>
        <w:t xml:space="preserve">the </w:t>
      </w:r>
      <w:r w:rsidR="00FA5332">
        <w:rPr>
          <w:rFonts w:asciiTheme="majorHAnsi" w:hAnsiTheme="majorHAnsi"/>
          <w:sz w:val="20"/>
          <w:szCs w:val="20"/>
        </w:rPr>
        <w:t>domestic judicial remedies</w:t>
      </w:r>
      <w:r w:rsidRPr="00A27993">
        <w:rPr>
          <w:rFonts w:asciiTheme="majorHAnsi" w:hAnsiTheme="majorHAnsi"/>
          <w:sz w:val="20"/>
          <w:szCs w:val="20"/>
        </w:rPr>
        <w:t xml:space="preserve">. </w:t>
      </w:r>
    </w:p>
    <w:p w14:paraId="697511B0" w14:textId="77777777" w:rsidR="001879ED" w:rsidRDefault="001879ED">
      <w:pPr>
        <w:rPr>
          <w:rFonts w:asciiTheme="majorHAnsi" w:eastAsia="Cambria" w:hAnsiTheme="majorHAnsi" w:cs="Cambria"/>
          <w:b/>
          <w:bCs/>
          <w:color w:val="000000"/>
          <w:sz w:val="20"/>
          <w:szCs w:val="20"/>
          <w:u w:color="000000"/>
          <w:lang w:eastAsia="es-ES"/>
        </w:rPr>
      </w:pPr>
      <w:r>
        <w:rPr>
          <w:rFonts w:asciiTheme="majorHAnsi" w:eastAsia="Cambria" w:hAnsiTheme="majorHAnsi" w:cs="Cambria"/>
          <w:b/>
          <w:bCs/>
          <w:color w:val="000000"/>
          <w:sz w:val="20"/>
          <w:szCs w:val="20"/>
          <w:u w:color="000000"/>
          <w:lang w:eastAsia="es-ES"/>
        </w:rPr>
        <w:br w:type="page"/>
      </w:r>
    </w:p>
    <w:p w14:paraId="3A47CFDC" w14:textId="79165984" w:rsidR="00FD6FFF" w:rsidRPr="00A27993" w:rsidRDefault="00F621C3" w:rsidP="00FD6FFF">
      <w:pPr>
        <w:suppressAutoHyphens/>
        <w:spacing w:after="240"/>
        <w:ind w:firstLine="720"/>
        <w:jc w:val="both"/>
        <w:rPr>
          <w:rFonts w:asciiTheme="majorHAnsi" w:hAnsiTheme="majorHAnsi"/>
          <w:b/>
          <w:sz w:val="20"/>
          <w:szCs w:val="20"/>
        </w:rPr>
      </w:pPr>
      <w:r w:rsidRPr="00A27993">
        <w:rPr>
          <w:rFonts w:asciiTheme="majorHAnsi" w:eastAsia="Cambria" w:hAnsiTheme="majorHAnsi" w:cs="Cambria"/>
          <w:b/>
          <w:bCs/>
          <w:color w:val="000000"/>
          <w:sz w:val="20"/>
          <w:szCs w:val="20"/>
          <w:u w:color="000000"/>
          <w:lang w:eastAsia="es-ES"/>
        </w:rPr>
        <w:lastRenderedPageBreak/>
        <w:t>VI.</w:t>
      </w:r>
      <w:r w:rsidRPr="00A27993">
        <w:rPr>
          <w:rFonts w:asciiTheme="majorHAnsi" w:eastAsia="Cambria" w:hAnsiTheme="majorHAnsi" w:cs="Cambria"/>
          <w:b/>
          <w:bCs/>
          <w:color w:val="000000"/>
          <w:sz w:val="20"/>
          <w:szCs w:val="20"/>
          <w:u w:color="000000"/>
          <w:lang w:eastAsia="es-ES"/>
        </w:rPr>
        <w:tab/>
      </w:r>
      <w:r w:rsidR="001F1902" w:rsidRPr="00A27993">
        <w:rPr>
          <w:rFonts w:asciiTheme="majorHAnsi" w:hAnsiTheme="majorHAnsi"/>
          <w:b/>
          <w:bCs/>
          <w:sz w:val="20"/>
          <w:szCs w:val="20"/>
        </w:rPr>
        <w:t xml:space="preserve">ANALYSIS OF </w:t>
      </w:r>
      <w:r w:rsidRPr="00A27993">
        <w:rPr>
          <w:rFonts w:asciiTheme="majorHAnsi" w:hAnsiTheme="majorHAnsi"/>
          <w:b/>
          <w:sz w:val="20"/>
          <w:szCs w:val="20"/>
        </w:rPr>
        <w:t xml:space="preserve">EXHAUSTION OF DOMESTIC REMEDIES AND TIMELINESS OF THE </w:t>
      </w:r>
      <w:r w:rsidR="000A4DFC">
        <w:rPr>
          <w:rFonts w:asciiTheme="majorHAnsi" w:hAnsiTheme="majorHAnsi"/>
          <w:b/>
          <w:sz w:val="20"/>
          <w:szCs w:val="20"/>
        </w:rPr>
        <w:t>PETITION</w:t>
      </w:r>
    </w:p>
    <w:p w14:paraId="654C4575" w14:textId="04B4C709" w:rsidR="00FD6FFF" w:rsidRPr="00A27993" w:rsidRDefault="00F621C3" w:rsidP="00FD6FFF">
      <w:pPr>
        <w:suppressAutoHyphens/>
        <w:spacing w:after="240"/>
        <w:ind w:firstLine="720"/>
        <w:jc w:val="both"/>
        <w:rPr>
          <w:rFonts w:asciiTheme="majorHAnsi" w:hAnsiTheme="majorHAnsi"/>
          <w:color w:val="000000"/>
          <w:sz w:val="20"/>
          <w:szCs w:val="20"/>
        </w:rPr>
      </w:pPr>
      <w:r w:rsidRPr="00A27993">
        <w:rPr>
          <w:rFonts w:asciiTheme="majorHAnsi" w:eastAsia="Cambria" w:hAnsiTheme="majorHAnsi" w:cs="Cambria"/>
          <w:b/>
          <w:bCs/>
          <w:color w:val="000000"/>
          <w:sz w:val="20"/>
          <w:szCs w:val="20"/>
          <w:u w:color="000000"/>
          <w:lang w:eastAsia="es-ES"/>
        </w:rPr>
        <w:t xml:space="preserve"> </w:t>
      </w:r>
      <w:r w:rsidR="00FD6FFF" w:rsidRPr="00A27993">
        <w:rPr>
          <w:rFonts w:asciiTheme="majorHAnsi" w:hAnsiTheme="majorHAnsi"/>
          <w:color w:val="000000"/>
          <w:sz w:val="20"/>
          <w:szCs w:val="20"/>
        </w:rPr>
        <w:t xml:space="preserve">9. </w:t>
      </w:r>
      <w:r w:rsidR="00FD6FFF" w:rsidRPr="00A27993">
        <w:rPr>
          <w:rFonts w:asciiTheme="majorHAnsi" w:hAnsiTheme="majorHAnsi"/>
          <w:color w:val="000000"/>
          <w:sz w:val="20"/>
          <w:szCs w:val="20"/>
        </w:rPr>
        <w:tab/>
      </w:r>
      <w:r w:rsidR="00FA5332">
        <w:rPr>
          <w:rFonts w:asciiTheme="majorHAnsi" w:hAnsiTheme="majorHAnsi"/>
          <w:color w:val="000000"/>
          <w:sz w:val="20"/>
          <w:szCs w:val="20"/>
        </w:rPr>
        <w:t>In the present case the</w:t>
      </w:r>
      <w:r w:rsidR="00FD6FFF" w:rsidRPr="00A27993">
        <w:rPr>
          <w:rFonts w:asciiTheme="majorHAnsi" w:hAnsiTheme="majorHAnsi"/>
          <w:color w:val="000000"/>
          <w:sz w:val="20"/>
          <w:szCs w:val="20"/>
        </w:rPr>
        <w:t xml:space="preserve"> </w:t>
      </w:r>
      <w:r w:rsidR="00D10815" w:rsidRPr="00A27993">
        <w:rPr>
          <w:rFonts w:asciiTheme="majorHAnsi" w:hAnsiTheme="majorHAnsi"/>
          <w:color w:val="000000"/>
          <w:sz w:val="20"/>
          <w:szCs w:val="20"/>
        </w:rPr>
        <w:t>IACHR</w:t>
      </w:r>
      <w:r w:rsidR="00FD6FFF" w:rsidRPr="00A27993">
        <w:rPr>
          <w:rFonts w:asciiTheme="majorHAnsi" w:hAnsiTheme="majorHAnsi"/>
          <w:color w:val="000000"/>
          <w:sz w:val="20"/>
          <w:szCs w:val="20"/>
        </w:rPr>
        <w:t xml:space="preserve"> </w:t>
      </w:r>
      <w:r w:rsidR="00EB2829">
        <w:rPr>
          <w:rFonts w:asciiTheme="majorHAnsi" w:hAnsiTheme="majorHAnsi"/>
          <w:color w:val="000000"/>
          <w:sz w:val="20"/>
          <w:szCs w:val="20"/>
        </w:rPr>
        <w:t>notes</w:t>
      </w:r>
      <w:r w:rsidR="00FD6FFF" w:rsidRPr="00A27993">
        <w:rPr>
          <w:rFonts w:asciiTheme="majorHAnsi" w:hAnsiTheme="majorHAnsi"/>
          <w:color w:val="000000"/>
          <w:sz w:val="20"/>
          <w:szCs w:val="20"/>
        </w:rPr>
        <w:t xml:space="preserve"> </w:t>
      </w:r>
      <w:r w:rsidR="00FA5332">
        <w:rPr>
          <w:rFonts w:asciiTheme="majorHAnsi" w:hAnsiTheme="majorHAnsi"/>
          <w:color w:val="000000"/>
          <w:sz w:val="20"/>
          <w:szCs w:val="20"/>
        </w:rPr>
        <w:t>that the</w:t>
      </w:r>
      <w:r w:rsidR="00FD6FFF" w:rsidRPr="00A27993">
        <w:rPr>
          <w:rFonts w:asciiTheme="majorHAnsi" w:hAnsiTheme="majorHAnsi"/>
          <w:color w:val="000000"/>
          <w:sz w:val="20"/>
          <w:szCs w:val="20"/>
        </w:rPr>
        <w:t xml:space="preserve"> fundamental</w:t>
      </w:r>
      <w:r w:rsidR="00FA5332">
        <w:rPr>
          <w:rFonts w:asciiTheme="majorHAnsi" w:hAnsiTheme="majorHAnsi"/>
          <w:color w:val="000000"/>
          <w:sz w:val="20"/>
          <w:szCs w:val="20"/>
        </w:rPr>
        <w:t xml:space="preserve"> claim by the</w:t>
      </w:r>
      <w:r w:rsidR="00FD6FFF" w:rsidRPr="00A27993">
        <w:rPr>
          <w:rFonts w:asciiTheme="majorHAnsi" w:hAnsiTheme="majorHAnsi"/>
          <w:color w:val="000000"/>
          <w:sz w:val="20"/>
          <w:szCs w:val="20"/>
        </w:rPr>
        <w:t xml:space="preserve"> </w:t>
      </w:r>
      <w:r w:rsidR="000A4DFC">
        <w:rPr>
          <w:rFonts w:asciiTheme="majorHAnsi" w:hAnsiTheme="majorHAnsi"/>
          <w:color w:val="000000"/>
          <w:sz w:val="20"/>
          <w:szCs w:val="20"/>
        </w:rPr>
        <w:t>Petitioner</w:t>
      </w:r>
      <w:r w:rsidR="00FD6FFF" w:rsidRPr="00A27993">
        <w:rPr>
          <w:rFonts w:asciiTheme="majorHAnsi" w:hAnsiTheme="majorHAnsi"/>
          <w:color w:val="000000"/>
          <w:sz w:val="20"/>
          <w:szCs w:val="20"/>
        </w:rPr>
        <w:t xml:space="preserve"> </w:t>
      </w:r>
      <w:r w:rsidR="00FA5332">
        <w:rPr>
          <w:rFonts w:asciiTheme="majorHAnsi" w:hAnsiTheme="majorHAnsi"/>
          <w:color w:val="000000"/>
          <w:sz w:val="20"/>
          <w:szCs w:val="20"/>
        </w:rPr>
        <w:t xml:space="preserve">refers to the </w:t>
      </w:r>
      <w:r w:rsidR="00FD6FFF" w:rsidRPr="00A27993">
        <w:rPr>
          <w:rFonts w:asciiTheme="majorHAnsi" w:hAnsiTheme="majorHAnsi"/>
          <w:color w:val="000000"/>
          <w:sz w:val="20"/>
          <w:szCs w:val="20"/>
        </w:rPr>
        <w:t xml:space="preserve">judicial </w:t>
      </w:r>
      <w:r w:rsidR="00FA5332">
        <w:rPr>
          <w:rFonts w:asciiTheme="majorHAnsi" w:hAnsiTheme="majorHAnsi"/>
          <w:color w:val="000000"/>
          <w:sz w:val="20"/>
          <w:szCs w:val="20"/>
        </w:rPr>
        <w:t>delay of</w:t>
      </w:r>
      <w:r w:rsidR="00EB2829">
        <w:rPr>
          <w:rFonts w:asciiTheme="majorHAnsi" w:hAnsiTheme="majorHAnsi"/>
          <w:color w:val="000000"/>
          <w:sz w:val="20"/>
          <w:szCs w:val="20"/>
        </w:rPr>
        <w:t xml:space="preserve"> almost</w:t>
      </w:r>
      <w:r w:rsidR="00FA5332">
        <w:rPr>
          <w:rFonts w:asciiTheme="majorHAnsi" w:hAnsiTheme="majorHAnsi"/>
          <w:color w:val="000000"/>
          <w:sz w:val="20"/>
          <w:szCs w:val="20"/>
        </w:rPr>
        <w:t xml:space="preserve"> forty-five years in </w:t>
      </w:r>
      <w:r w:rsidR="00EB2829">
        <w:rPr>
          <w:rFonts w:asciiTheme="majorHAnsi" w:hAnsiTheme="majorHAnsi"/>
          <w:color w:val="000000"/>
          <w:sz w:val="20"/>
          <w:szCs w:val="20"/>
        </w:rPr>
        <w:t xml:space="preserve">reaching a definitive decision </w:t>
      </w:r>
      <w:r w:rsidR="006A5D2F">
        <w:rPr>
          <w:rFonts w:asciiTheme="majorHAnsi" w:hAnsiTheme="majorHAnsi"/>
          <w:color w:val="000000"/>
          <w:sz w:val="20"/>
          <w:szCs w:val="20"/>
        </w:rPr>
        <w:t xml:space="preserve">on the </w:t>
      </w:r>
      <w:r w:rsidR="00EB2829">
        <w:rPr>
          <w:rFonts w:asciiTheme="majorHAnsi" w:hAnsiTheme="majorHAnsi"/>
          <w:color w:val="000000"/>
          <w:sz w:val="20"/>
          <w:szCs w:val="20"/>
        </w:rPr>
        <w:t xml:space="preserve">process of </w:t>
      </w:r>
      <w:r w:rsidR="006A5D2F">
        <w:rPr>
          <w:rFonts w:asciiTheme="majorHAnsi" w:hAnsiTheme="majorHAnsi"/>
          <w:color w:val="000000"/>
          <w:sz w:val="20"/>
          <w:szCs w:val="20"/>
        </w:rPr>
        <w:t>expropriation of her late father</w:t>
      </w:r>
      <w:r w:rsidR="00EB2829">
        <w:rPr>
          <w:rFonts w:asciiTheme="majorHAnsi" w:hAnsiTheme="majorHAnsi"/>
          <w:color w:val="000000"/>
          <w:sz w:val="20"/>
          <w:szCs w:val="20"/>
        </w:rPr>
        <w:t>’s assets</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delay which has mainly resulted in</w:t>
      </w:r>
      <w:r w:rsidR="00D221B7">
        <w:rPr>
          <w:rFonts w:asciiTheme="majorHAnsi" w:hAnsiTheme="majorHAnsi"/>
          <w:color w:val="000000"/>
          <w:sz w:val="20"/>
          <w:szCs w:val="20"/>
        </w:rPr>
        <w:t xml:space="preserve"> the lack of </w:t>
      </w:r>
      <w:r w:rsidR="006A5D2F">
        <w:rPr>
          <w:rFonts w:asciiTheme="majorHAnsi" w:hAnsiTheme="majorHAnsi"/>
          <w:color w:val="000000"/>
          <w:sz w:val="20"/>
          <w:szCs w:val="20"/>
        </w:rPr>
        <w:t xml:space="preserve">payment of </w:t>
      </w:r>
      <w:r w:rsidR="00D221B7">
        <w:rPr>
          <w:rFonts w:asciiTheme="majorHAnsi" w:hAnsiTheme="majorHAnsi"/>
          <w:color w:val="000000"/>
          <w:sz w:val="20"/>
          <w:szCs w:val="20"/>
        </w:rPr>
        <w:t xml:space="preserve">the </w:t>
      </w:r>
      <w:r w:rsidR="006A5D2F">
        <w:rPr>
          <w:rFonts w:asciiTheme="majorHAnsi" w:hAnsiTheme="majorHAnsi"/>
          <w:color w:val="000000"/>
          <w:sz w:val="20"/>
          <w:szCs w:val="20"/>
        </w:rPr>
        <w:t>fair compensation</w:t>
      </w:r>
      <w:r w:rsidR="00D221B7">
        <w:rPr>
          <w:rFonts w:asciiTheme="majorHAnsi" w:hAnsiTheme="majorHAnsi"/>
          <w:color w:val="000000"/>
          <w:sz w:val="20"/>
          <w:szCs w:val="20"/>
        </w:rPr>
        <w:t xml:space="preserve"> to which</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 xml:space="preserve">his </w:t>
      </w:r>
      <w:r w:rsidR="00D221B7">
        <w:rPr>
          <w:rFonts w:asciiTheme="majorHAnsi" w:hAnsiTheme="majorHAnsi"/>
          <w:color w:val="000000"/>
          <w:sz w:val="20"/>
          <w:szCs w:val="20"/>
        </w:rPr>
        <w:t xml:space="preserve">heirs </w:t>
      </w:r>
      <w:r w:rsidR="006A5D2F">
        <w:rPr>
          <w:rFonts w:asciiTheme="majorHAnsi" w:hAnsiTheme="majorHAnsi"/>
          <w:color w:val="000000"/>
          <w:sz w:val="20"/>
          <w:szCs w:val="20"/>
        </w:rPr>
        <w:t>are entitled to</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with the</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 xml:space="preserve">consequent </w:t>
      </w:r>
      <w:r w:rsidR="006A5D2F" w:rsidRPr="00A27993">
        <w:rPr>
          <w:rFonts w:asciiTheme="majorHAnsi" w:hAnsiTheme="majorHAnsi"/>
          <w:color w:val="000000"/>
          <w:sz w:val="20"/>
          <w:szCs w:val="20"/>
        </w:rPr>
        <w:t>violation</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 xml:space="preserve">of </w:t>
      </w:r>
      <w:r w:rsidR="00D221B7">
        <w:rPr>
          <w:rFonts w:asciiTheme="majorHAnsi" w:hAnsiTheme="majorHAnsi"/>
          <w:color w:val="000000"/>
          <w:sz w:val="20"/>
          <w:szCs w:val="20"/>
        </w:rPr>
        <w:t>thei</w:t>
      </w:r>
      <w:r w:rsidR="006A5D2F">
        <w:rPr>
          <w:rFonts w:asciiTheme="majorHAnsi" w:hAnsiTheme="majorHAnsi"/>
          <w:color w:val="000000"/>
          <w:sz w:val="20"/>
          <w:szCs w:val="20"/>
        </w:rPr>
        <w:t>r right to private property</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 xml:space="preserve">As </w:t>
      </w:r>
      <w:r w:rsidR="00D221B7">
        <w:rPr>
          <w:rFonts w:asciiTheme="majorHAnsi" w:hAnsiTheme="majorHAnsi"/>
          <w:color w:val="000000"/>
          <w:sz w:val="20"/>
          <w:szCs w:val="20"/>
        </w:rPr>
        <w:t>decided i</w:t>
      </w:r>
      <w:r w:rsidR="006A5D2F">
        <w:rPr>
          <w:rFonts w:asciiTheme="majorHAnsi" w:hAnsiTheme="majorHAnsi"/>
          <w:color w:val="000000"/>
          <w:sz w:val="20"/>
          <w:szCs w:val="20"/>
        </w:rPr>
        <w:t xml:space="preserve">n </w:t>
      </w:r>
      <w:r w:rsidR="00D221B7">
        <w:rPr>
          <w:rFonts w:asciiTheme="majorHAnsi" w:hAnsiTheme="majorHAnsi"/>
          <w:color w:val="000000"/>
          <w:sz w:val="20"/>
          <w:szCs w:val="20"/>
        </w:rPr>
        <w:t xml:space="preserve">prior </w:t>
      </w:r>
      <w:r w:rsidR="006A5D2F">
        <w:rPr>
          <w:rFonts w:asciiTheme="majorHAnsi" w:hAnsiTheme="majorHAnsi"/>
          <w:color w:val="000000"/>
          <w:sz w:val="20"/>
          <w:szCs w:val="20"/>
        </w:rPr>
        <w:t>cases</w:t>
      </w:r>
      <w:r w:rsidR="00FD6FFF" w:rsidRPr="00A27993">
        <w:rPr>
          <w:rStyle w:val="FootnoteReference"/>
          <w:rFonts w:asciiTheme="majorHAnsi" w:hAnsiTheme="majorHAnsi"/>
          <w:color w:val="000000"/>
          <w:sz w:val="20"/>
          <w:szCs w:val="20"/>
        </w:rPr>
        <w:footnoteReference w:id="6"/>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the</w:t>
      </w:r>
      <w:r w:rsidR="00FD6FFF" w:rsidRPr="00A27993">
        <w:rPr>
          <w:rFonts w:asciiTheme="majorHAnsi" w:hAnsiTheme="majorHAnsi"/>
          <w:color w:val="000000"/>
          <w:sz w:val="20"/>
          <w:szCs w:val="20"/>
        </w:rPr>
        <w:t xml:space="preserve"> </w:t>
      </w:r>
      <w:r w:rsidR="00D10815" w:rsidRPr="00A27993">
        <w:rPr>
          <w:rFonts w:asciiTheme="majorHAnsi" w:hAnsiTheme="majorHAnsi"/>
          <w:color w:val="000000"/>
          <w:sz w:val="20"/>
          <w:szCs w:val="20"/>
        </w:rPr>
        <w:t>IACHR</w:t>
      </w:r>
      <w:r w:rsidR="00FD6FFF" w:rsidRPr="00A27993">
        <w:rPr>
          <w:rFonts w:asciiTheme="majorHAnsi" w:hAnsiTheme="majorHAnsi"/>
          <w:color w:val="000000"/>
          <w:sz w:val="20"/>
          <w:szCs w:val="20"/>
        </w:rPr>
        <w:t xml:space="preserve"> consider</w:t>
      </w:r>
      <w:r w:rsidR="006A5D2F">
        <w:rPr>
          <w:rFonts w:asciiTheme="majorHAnsi" w:hAnsiTheme="majorHAnsi"/>
          <w:color w:val="000000"/>
          <w:sz w:val="20"/>
          <w:szCs w:val="20"/>
        </w:rPr>
        <w:t>s</w:t>
      </w:r>
      <w:r w:rsidR="00FD6FFF" w:rsidRPr="00A27993">
        <w:rPr>
          <w:rFonts w:asciiTheme="majorHAnsi" w:hAnsiTheme="majorHAnsi"/>
          <w:color w:val="000000"/>
          <w:sz w:val="20"/>
          <w:szCs w:val="20"/>
        </w:rPr>
        <w:t xml:space="preserve"> </w:t>
      </w:r>
      <w:r w:rsidR="006A5D2F">
        <w:rPr>
          <w:rFonts w:asciiTheme="majorHAnsi" w:hAnsiTheme="majorHAnsi"/>
          <w:color w:val="000000"/>
          <w:sz w:val="20"/>
          <w:szCs w:val="20"/>
        </w:rPr>
        <w:t xml:space="preserve">that the </w:t>
      </w:r>
      <w:r w:rsidR="00D221B7">
        <w:rPr>
          <w:rFonts w:asciiTheme="majorHAnsi" w:hAnsiTheme="majorHAnsi"/>
          <w:color w:val="000000"/>
          <w:sz w:val="20"/>
          <w:szCs w:val="20"/>
        </w:rPr>
        <w:t xml:space="preserve">adequate </w:t>
      </w:r>
      <w:r w:rsidR="006A5D2F">
        <w:rPr>
          <w:rFonts w:asciiTheme="majorHAnsi" w:hAnsiTheme="majorHAnsi"/>
          <w:color w:val="000000"/>
          <w:sz w:val="20"/>
          <w:szCs w:val="20"/>
        </w:rPr>
        <w:t xml:space="preserve">remedies to </w:t>
      </w:r>
      <w:r w:rsidR="00D221B7">
        <w:rPr>
          <w:rFonts w:asciiTheme="majorHAnsi" w:hAnsiTheme="majorHAnsi"/>
          <w:color w:val="000000"/>
          <w:sz w:val="20"/>
          <w:szCs w:val="20"/>
        </w:rPr>
        <w:t xml:space="preserve">be </w:t>
      </w:r>
      <w:r w:rsidR="006A5D2F">
        <w:rPr>
          <w:rFonts w:asciiTheme="majorHAnsi" w:hAnsiTheme="majorHAnsi"/>
          <w:color w:val="000000"/>
          <w:sz w:val="20"/>
          <w:szCs w:val="20"/>
        </w:rPr>
        <w:t>exhaust</w:t>
      </w:r>
      <w:r w:rsidR="00D221B7">
        <w:rPr>
          <w:rFonts w:asciiTheme="majorHAnsi" w:hAnsiTheme="majorHAnsi"/>
          <w:color w:val="000000"/>
          <w:sz w:val="20"/>
          <w:szCs w:val="20"/>
        </w:rPr>
        <w:t>ed</w:t>
      </w:r>
      <w:r w:rsidR="006A5D2F">
        <w:rPr>
          <w:rFonts w:asciiTheme="majorHAnsi" w:hAnsiTheme="majorHAnsi"/>
          <w:color w:val="000000"/>
          <w:sz w:val="20"/>
          <w:szCs w:val="20"/>
        </w:rPr>
        <w:t xml:space="preserve"> in cases</w:t>
      </w:r>
      <w:r w:rsidR="00FD6FFF"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of alleged violations of the judicial </w:t>
      </w:r>
      <w:r w:rsidR="006A5D2F">
        <w:rPr>
          <w:rFonts w:asciiTheme="majorHAnsi" w:hAnsiTheme="majorHAnsi"/>
          <w:color w:val="000000"/>
          <w:sz w:val="20"/>
          <w:szCs w:val="20"/>
        </w:rPr>
        <w:t>guarantees</w:t>
      </w:r>
      <w:r w:rsidR="00141D11">
        <w:rPr>
          <w:rFonts w:asciiTheme="majorHAnsi" w:hAnsiTheme="majorHAnsi"/>
          <w:color w:val="000000"/>
          <w:sz w:val="20"/>
          <w:szCs w:val="20"/>
        </w:rPr>
        <w:t xml:space="preserve"> and other</w:t>
      </w:r>
      <w:r w:rsidR="00141D11" w:rsidRPr="00A27993">
        <w:rPr>
          <w:rFonts w:asciiTheme="majorHAnsi" w:hAnsiTheme="majorHAnsi"/>
          <w:color w:val="000000"/>
          <w:sz w:val="20"/>
          <w:szCs w:val="20"/>
        </w:rPr>
        <w:t xml:space="preserve"> </w:t>
      </w:r>
      <w:r w:rsidR="00141D11">
        <w:rPr>
          <w:rFonts w:asciiTheme="majorHAnsi" w:hAnsiTheme="majorHAnsi"/>
          <w:color w:val="000000"/>
          <w:sz w:val="20"/>
          <w:szCs w:val="20"/>
        </w:rPr>
        <w:t xml:space="preserve">human rights </w:t>
      </w:r>
      <w:r w:rsidR="006A5D2F">
        <w:rPr>
          <w:rFonts w:asciiTheme="majorHAnsi" w:hAnsiTheme="majorHAnsi"/>
          <w:color w:val="000000"/>
          <w:sz w:val="20"/>
          <w:szCs w:val="20"/>
        </w:rPr>
        <w:t xml:space="preserve">in the course of </w:t>
      </w:r>
      <w:r w:rsidR="00FD6FFF" w:rsidRPr="00A27993">
        <w:rPr>
          <w:rFonts w:asciiTheme="majorHAnsi" w:hAnsiTheme="majorHAnsi"/>
          <w:color w:val="000000"/>
          <w:sz w:val="20"/>
          <w:szCs w:val="20"/>
        </w:rPr>
        <w:t xml:space="preserve"> </w:t>
      </w:r>
      <w:r w:rsidR="006A5D2F" w:rsidRPr="00A27993">
        <w:rPr>
          <w:rFonts w:asciiTheme="majorHAnsi" w:hAnsiTheme="majorHAnsi"/>
          <w:color w:val="000000"/>
          <w:sz w:val="20"/>
          <w:szCs w:val="20"/>
        </w:rPr>
        <w:t>judicial</w:t>
      </w:r>
      <w:r w:rsidR="006A5D2F">
        <w:rPr>
          <w:rFonts w:asciiTheme="majorHAnsi" w:hAnsiTheme="majorHAnsi"/>
          <w:color w:val="000000"/>
          <w:sz w:val="20"/>
          <w:szCs w:val="20"/>
        </w:rPr>
        <w:t xml:space="preserve"> </w:t>
      </w:r>
      <w:r w:rsidR="00D221B7">
        <w:rPr>
          <w:rFonts w:asciiTheme="majorHAnsi" w:hAnsiTheme="majorHAnsi"/>
          <w:color w:val="000000"/>
          <w:sz w:val="20"/>
          <w:szCs w:val="20"/>
        </w:rPr>
        <w:t>procedures</w:t>
      </w:r>
      <w:r w:rsidR="00FD6FFF" w:rsidRPr="00A27993">
        <w:rPr>
          <w:rFonts w:asciiTheme="majorHAnsi" w:hAnsiTheme="majorHAnsi"/>
          <w:color w:val="000000"/>
          <w:sz w:val="20"/>
          <w:szCs w:val="20"/>
        </w:rPr>
        <w:t xml:space="preserve">, </w:t>
      </w:r>
      <w:r w:rsidR="00141D11">
        <w:rPr>
          <w:rFonts w:asciiTheme="majorHAnsi" w:hAnsiTheme="majorHAnsi"/>
          <w:color w:val="000000"/>
          <w:sz w:val="20"/>
          <w:szCs w:val="20"/>
        </w:rPr>
        <w:t xml:space="preserve">are </w:t>
      </w:r>
      <w:r w:rsidR="00D221B7">
        <w:rPr>
          <w:rFonts w:asciiTheme="majorHAnsi" w:hAnsiTheme="majorHAnsi"/>
          <w:color w:val="000000"/>
          <w:sz w:val="20"/>
          <w:szCs w:val="20"/>
        </w:rPr>
        <w:t xml:space="preserve">as a </w:t>
      </w:r>
      <w:r w:rsidR="00FD6FFF" w:rsidRPr="00A27993">
        <w:rPr>
          <w:rFonts w:asciiTheme="majorHAnsi" w:hAnsiTheme="majorHAnsi"/>
          <w:color w:val="000000"/>
          <w:sz w:val="20"/>
          <w:szCs w:val="20"/>
        </w:rPr>
        <w:t xml:space="preserve">general </w:t>
      </w:r>
      <w:r w:rsidR="00D221B7">
        <w:rPr>
          <w:rFonts w:asciiTheme="majorHAnsi" w:hAnsiTheme="majorHAnsi"/>
          <w:color w:val="000000"/>
          <w:sz w:val="20"/>
          <w:szCs w:val="20"/>
        </w:rPr>
        <w:t>rule th</w:t>
      </w:r>
      <w:r w:rsidR="009846B1">
        <w:rPr>
          <w:rFonts w:asciiTheme="majorHAnsi" w:hAnsiTheme="majorHAnsi"/>
          <w:color w:val="000000"/>
          <w:sz w:val="20"/>
          <w:szCs w:val="20"/>
        </w:rPr>
        <w:t>ose</w:t>
      </w:r>
      <w:r w:rsidR="00D221B7">
        <w:rPr>
          <w:rFonts w:asciiTheme="majorHAnsi" w:hAnsiTheme="majorHAnsi"/>
          <w:color w:val="000000"/>
          <w:sz w:val="20"/>
          <w:szCs w:val="20"/>
        </w:rPr>
        <w:t xml:space="preserve"> remedies established in the domestic </w:t>
      </w:r>
      <w:r w:rsidR="00141D11">
        <w:rPr>
          <w:rFonts w:asciiTheme="majorHAnsi" w:hAnsiTheme="majorHAnsi"/>
          <w:color w:val="000000"/>
          <w:sz w:val="20"/>
          <w:szCs w:val="20"/>
        </w:rPr>
        <w:t>procedural legislation</w:t>
      </w:r>
      <w:r w:rsidR="00FD6FFF" w:rsidRPr="00A27993">
        <w:rPr>
          <w:rFonts w:asciiTheme="majorHAnsi" w:hAnsiTheme="majorHAnsi"/>
          <w:color w:val="000000"/>
          <w:sz w:val="20"/>
          <w:szCs w:val="20"/>
        </w:rPr>
        <w:t xml:space="preserve"> </w:t>
      </w:r>
      <w:r w:rsidR="00141D11">
        <w:rPr>
          <w:rFonts w:asciiTheme="majorHAnsi" w:hAnsiTheme="majorHAnsi"/>
          <w:color w:val="000000"/>
          <w:sz w:val="20"/>
          <w:szCs w:val="20"/>
        </w:rPr>
        <w:t>which allow</w:t>
      </w:r>
      <w:r w:rsidR="009846B1">
        <w:rPr>
          <w:rFonts w:asciiTheme="majorHAnsi" w:hAnsiTheme="majorHAnsi"/>
          <w:color w:val="000000"/>
          <w:sz w:val="20"/>
          <w:szCs w:val="20"/>
        </w:rPr>
        <w:t xml:space="preserve"> the</w:t>
      </w:r>
      <w:r w:rsidR="00141D11">
        <w:rPr>
          <w:rFonts w:asciiTheme="majorHAnsi" w:hAnsiTheme="majorHAnsi"/>
          <w:color w:val="000000"/>
          <w:sz w:val="20"/>
          <w:szCs w:val="20"/>
        </w:rPr>
        <w:t xml:space="preserve"> </w:t>
      </w:r>
      <w:r w:rsidR="00D221B7">
        <w:rPr>
          <w:rFonts w:asciiTheme="majorHAnsi" w:hAnsiTheme="majorHAnsi"/>
          <w:color w:val="000000"/>
          <w:sz w:val="20"/>
          <w:szCs w:val="20"/>
        </w:rPr>
        <w:t xml:space="preserve">parties </w:t>
      </w:r>
      <w:r w:rsidR="00141D11">
        <w:rPr>
          <w:rFonts w:asciiTheme="majorHAnsi" w:hAnsiTheme="majorHAnsi"/>
          <w:color w:val="000000"/>
          <w:sz w:val="20"/>
          <w:szCs w:val="20"/>
        </w:rPr>
        <w:t xml:space="preserve">to </w:t>
      </w:r>
      <w:r w:rsidR="00D221B7">
        <w:rPr>
          <w:rFonts w:asciiTheme="majorHAnsi" w:hAnsiTheme="majorHAnsi"/>
          <w:color w:val="000000"/>
          <w:sz w:val="20"/>
          <w:szCs w:val="20"/>
        </w:rPr>
        <w:t>attack</w:t>
      </w:r>
      <w:r w:rsidR="00FD6FFF" w:rsidRPr="00A27993">
        <w:rPr>
          <w:rFonts w:asciiTheme="majorHAnsi" w:hAnsiTheme="majorHAnsi"/>
          <w:color w:val="000000"/>
          <w:sz w:val="20"/>
          <w:szCs w:val="20"/>
        </w:rPr>
        <w:t xml:space="preserve">, </w:t>
      </w:r>
      <w:r w:rsidR="00D221B7">
        <w:rPr>
          <w:rFonts w:asciiTheme="majorHAnsi" w:hAnsiTheme="majorHAnsi"/>
          <w:color w:val="000000"/>
          <w:sz w:val="20"/>
          <w:szCs w:val="20"/>
        </w:rPr>
        <w:t>in the course of the proceedings in question</w:t>
      </w:r>
      <w:r w:rsidR="00FD6FFF" w:rsidRPr="00A27993">
        <w:rPr>
          <w:rFonts w:asciiTheme="majorHAnsi" w:hAnsiTheme="majorHAnsi"/>
          <w:color w:val="000000"/>
          <w:sz w:val="20"/>
          <w:szCs w:val="20"/>
        </w:rPr>
        <w:t xml:space="preserve">, </w:t>
      </w:r>
      <w:r w:rsidR="00141D11">
        <w:rPr>
          <w:rFonts w:asciiTheme="majorHAnsi" w:hAnsiTheme="majorHAnsi"/>
          <w:color w:val="000000"/>
          <w:sz w:val="20"/>
          <w:szCs w:val="20"/>
        </w:rPr>
        <w:t>the acts and</w:t>
      </w:r>
      <w:r w:rsidR="00FD6FFF" w:rsidRPr="00A27993">
        <w:rPr>
          <w:rFonts w:asciiTheme="majorHAnsi" w:hAnsiTheme="majorHAnsi"/>
          <w:color w:val="000000"/>
          <w:sz w:val="20"/>
          <w:szCs w:val="20"/>
        </w:rPr>
        <w:t xml:space="preserve"> decisions adopt</w:t>
      </w:r>
      <w:r w:rsidR="00141D11">
        <w:rPr>
          <w:rFonts w:asciiTheme="majorHAnsi" w:hAnsiTheme="majorHAnsi"/>
          <w:color w:val="000000"/>
          <w:sz w:val="20"/>
          <w:szCs w:val="20"/>
        </w:rPr>
        <w:t>ed</w:t>
      </w:r>
      <w:r w:rsidR="00FD6FFF" w:rsidRPr="00A27993">
        <w:rPr>
          <w:rFonts w:asciiTheme="majorHAnsi" w:hAnsiTheme="majorHAnsi"/>
          <w:color w:val="000000"/>
          <w:sz w:val="20"/>
          <w:szCs w:val="20"/>
        </w:rPr>
        <w:t xml:space="preserve"> </w:t>
      </w:r>
      <w:r w:rsidR="009846B1">
        <w:rPr>
          <w:rFonts w:asciiTheme="majorHAnsi" w:hAnsiTheme="majorHAnsi"/>
          <w:color w:val="000000"/>
          <w:sz w:val="20"/>
          <w:szCs w:val="20"/>
        </w:rPr>
        <w:t xml:space="preserve">during </w:t>
      </w:r>
      <w:r w:rsidR="00D221B7">
        <w:rPr>
          <w:rFonts w:asciiTheme="majorHAnsi" w:hAnsiTheme="majorHAnsi"/>
          <w:color w:val="000000"/>
          <w:sz w:val="20"/>
          <w:szCs w:val="20"/>
        </w:rPr>
        <w:t>the process</w:t>
      </w:r>
      <w:r w:rsidR="00FD6FFF" w:rsidRPr="00A27993">
        <w:rPr>
          <w:rFonts w:asciiTheme="majorHAnsi" w:hAnsiTheme="majorHAnsi"/>
          <w:color w:val="000000"/>
          <w:sz w:val="20"/>
          <w:szCs w:val="20"/>
        </w:rPr>
        <w:t xml:space="preserve">, </w:t>
      </w:r>
      <w:r w:rsidR="00141D11">
        <w:rPr>
          <w:rFonts w:asciiTheme="majorHAnsi" w:hAnsiTheme="majorHAnsi"/>
          <w:color w:val="000000"/>
          <w:sz w:val="20"/>
          <w:szCs w:val="20"/>
        </w:rPr>
        <w:t xml:space="preserve">particularly </w:t>
      </w:r>
      <w:r w:rsidR="00D221B7">
        <w:rPr>
          <w:rFonts w:asciiTheme="majorHAnsi" w:hAnsiTheme="majorHAnsi"/>
          <w:color w:val="000000"/>
          <w:sz w:val="20"/>
          <w:szCs w:val="20"/>
        </w:rPr>
        <w:t xml:space="preserve">the </w:t>
      </w:r>
      <w:r w:rsidR="00141D11">
        <w:rPr>
          <w:rFonts w:asciiTheme="majorHAnsi" w:hAnsiTheme="majorHAnsi"/>
          <w:color w:val="000000"/>
          <w:sz w:val="20"/>
          <w:szCs w:val="20"/>
        </w:rPr>
        <w:t>ordinary judicial remedies</w:t>
      </w:r>
      <w:r w:rsidR="00D221B7">
        <w:rPr>
          <w:rFonts w:asciiTheme="majorHAnsi" w:hAnsiTheme="majorHAnsi"/>
          <w:color w:val="000000"/>
          <w:sz w:val="20"/>
          <w:szCs w:val="20"/>
        </w:rPr>
        <w:t xml:space="preserve"> which are available</w:t>
      </w:r>
      <w:r w:rsidR="00FD6FFF" w:rsidRPr="00A27993">
        <w:rPr>
          <w:rFonts w:asciiTheme="majorHAnsi" w:hAnsiTheme="majorHAnsi"/>
          <w:color w:val="000000"/>
          <w:sz w:val="20"/>
          <w:szCs w:val="20"/>
        </w:rPr>
        <w:t xml:space="preserve">, </w:t>
      </w:r>
      <w:r w:rsidR="00141D11">
        <w:rPr>
          <w:rFonts w:asciiTheme="majorHAnsi" w:hAnsiTheme="majorHAnsi"/>
          <w:color w:val="000000"/>
          <w:sz w:val="20"/>
          <w:szCs w:val="20"/>
        </w:rPr>
        <w:t xml:space="preserve">or </w:t>
      </w:r>
      <w:r w:rsidR="00D221B7">
        <w:rPr>
          <w:rFonts w:asciiTheme="majorHAnsi" w:hAnsiTheme="majorHAnsi"/>
          <w:color w:val="000000"/>
          <w:sz w:val="20"/>
          <w:szCs w:val="20"/>
        </w:rPr>
        <w:t xml:space="preserve">the </w:t>
      </w:r>
      <w:r w:rsidR="00FD6FFF" w:rsidRPr="00A27993">
        <w:rPr>
          <w:rFonts w:asciiTheme="majorHAnsi" w:hAnsiTheme="majorHAnsi"/>
          <w:color w:val="000000"/>
          <w:sz w:val="20"/>
          <w:szCs w:val="20"/>
        </w:rPr>
        <w:t>extraordinar</w:t>
      </w:r>
      <w:r w:rsidR="00141D11">
        <w:rPr>
          <w:rFonts w:asciiTheme="majorHAnsi" w:hAnsiTheme="majorHAnsi"/>
          <w:color w:val="000000"/>
          <w:sz w:val="20"/>
          <w:szCs w:val="20"/>
        </w:rPr>
        <w:t>y</w:t>
      </w:r>
      <w:r w:rsidR="00FD6FFF"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remedies </w:t>
      </w:r>
      <w:r w:rsidR="00141D11">
        <w:rPr>
          <w:rFonts w:asciiTheme="majorHAnsi" w:hAnsiTheme="majorHAnsi"/>
          <w:color w:val="000000"/>
          <w:sz w:val="20"/>
          <w:szCs w:val="20"/>
        </w:rPr>
        <w:t xml:space="preserve">if </w:t>
      </w:r>
      <w:r w:rsidR="00D221B7">
        <w:rPr>
          <w:rFonts w:asciiTheme="majorHAnsi" w:hAnsiTheme="majorHAnsi"/>
          <w:color w:val="000000"/>
          <w:sz w:val="20"/>
          <w:szCs w:val="20"/>
        </w:rPr>
        <w:t xml:space="preserve">these were used </w:t>
      </w:r>
      <w:r w:rsidR="00141D11">
        <w:rPr>
          <w:rFonts w:asciiTheme="majorHAnsi" w:hAnsiTheme="majorHAnsi"/>
          <w:color w:val="000000"/>
          <w:sz w:val="20"/>
          <w:szCs w:val="20"/>
        </w:rPr>
        <w:t>by the alleged victims</w:t>
      </w:r>
      <w:r w:rsidR="00FD6FFF" w:rsidRPr="00A27993">
        <w:rPr>
          <w:rFonts w:asciiTheme="majorHAnsi" w:hAnsiTheme="majorHAnsi"/>
          <w:color w:val="000000"/>
          <w:sz w:val="20"/>
          <w:szCs w:val="20"/>
        </w:rPr>
        <w:t xml:space="preserve"> </w:t>
      </w:r>
      <w:r w:rsidR="00141D11">
        <w:rPr>
          <w:rFonts w:asciiTheme="majorHAnsi" w:hAnsiTheme="majorHAnsi"/>
          <w:color w:val="000000"/>
          <w:sz w:val="20"/>
          <w:szCs w:val="20"/>
        </w:rPr>
        <w:t xml:space="preserve">of </w:t>
      </w:r>
      <w:r w:rsidR="00D221B7">
        <w:rPr>
          <w:rFonts w:asciiTheme="majorHAnsi" w:hAnsiTheme="majorHAnsi"/>
          <w:color w:val="000000"/>
          <w:sz w:val="20"/>
          <w:szCs w:val="20"/>
        </w:rPr>
        <w:t xml:space="preserve">the </w:t>
      </w:r>
      <w:r w:rsidR="00141D11">
        <w:rPr>
          <w:rFonts w:asciiTheme="majorHAnsi" w:hAnsiTheme="majorHAnsi"/>
          <w:color w:val="000000"/>
          <w:sz w:val="20"/>
          <w:szCs w:val="20"/>
        </w:rPr>
        <w:t>violations</w:t>
      </w:r>
      <w:r w:rsidR="00FD6FFF"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of judicial safeguards in order to </w:t>
      </w:r>
      <w:r w:rsidR="00141D11">
        <w:rPr>
          <w:rFonts w:asciiTheme="majorHAnsi" w:hAnsiTheme="majorHAnsi"/>
          <w:color w:val="000000"/>
          <w:sz w:val="20"/>
          <w:szCs w:val="20"/>
        </w:rPr>
        <w:t>uphold their rights</w:t>
      </w:r>
      <w:r w:rsidR="00FD6FFF" w:rsidRPr="00A27993">
        <w:rPr>
          <w:rFonts w:asciiTheme="majorHAnsi" w:hAnsiTheme="majorHAnsi"/>
          <w:color w:val="000000"/>
          <w:sz w:val="20"/>
          <w:szCs w:val="20"/>
        </w:rPr>
        <w:t xml:space="preserve">. </w:t>
      </w:r>
    </w:p>
    <w:p w14:paraId="3A1195BC" w14:textId="437AD939"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color w:val="000000"/>
          <w:sz w:val="20"/>
          <w:szCs w:val="20"/>
        </w:rPr>
        <w:t>10.</w:t>
      </w:r>
      <w:r w:rsidRPr="00A27993">
        <w:rPr>
          <w:rFonts w:asciiTheme="majorHAnsi" w:hAnsiTheme="majorHAnsi"/>
          <w:color w:val="000000"/>
          <w:sz w:val="20"/>
          <w:szCs w:val="20"/>
        </w:rPr>
        <w:tab/>
      </w:r>
      <w:r w:rsidR="00D221B7">
        <w:rPr>
          <w:rFonts w:asciiTheme="majorHAnsi" w:hAnsiTheme="majorHAnsi"/>
          <w:color w:val="000000"/>
          <w:sz w:val="20"/>
          <w:szCs w:val="20"/>
        </w:rPr>
        <w:t xml:space="preserve">In </w:t>
      </w:r>
      <w:r w:rsidR="00175085">
        <w:rPr>
          <w:rFonts w:asciiTheme="majorHAnsi" w:hAnsiTheme="majorHAnsi"/>
          <w:color w:val="000000"/>
          <w:sz w:val="20"/>
          <w:szCs w:val="20"/>
        </w:rPr>
        <w:t xml:space="preserve">the </w:t>
      </w:r>
      <w:r w:rsidR="00D221B7">
        <w:rPr>
          <w:rFonts w:asciiTheme="majorHAnsi" w:hAnsiTheme="majorHAnsi"/>
          <w:color w:val="000000"/>
          <w:sz w:val="20"/>
          <w:szCs w:val="20"/>
        </w:rPr>
        <w:t xml:space="preserve">instant </w:t>
      </w:r>
      <w:r w:rsidRPr="00A27993">
        <w:rPr>
          <w:rFonts w:asciiTheme="majorHAnsi" w:hAnsiTheme="majorHAnsi"/>
          <w:color w:val="000000"/>
          <w:sz w:val="20"/>
          <w:szCs w:val="20"/>
        </w:rPr>
        <w:t>cas</w:t>
      </w:r>
      <w:r w:rsidR="00175085">
        <w:rPr>
          <w:rFonts w:asciiTheme="majorHAnsi" w:hAnsiTheme="majorHAnsi"/>
          <w:color w:val="000000"/>
          <w:sz w:val="20"/>
          <w:szCs w:val="20"/>
        </w:rPr>
        <w:t>e</w:t>
      </w:r>
      <w:r w:rsidRPr="00A27993">
        <w:rPr>
          <w:rFonts w:asciiTheme="majorHAnsi" w:hAnsiTheme="majorHAnsi"/>
          <w:color w:val="000000"/>
          <w:sz w:val="20"/>
          <w:szCs w:val="20"/>
        </w:rPr>
        <w:t xml:space="preserve">, </w:t>
      </w:r>
      <w:r w:rsidR="001A20F3">
        <w:rPr>
          <w:rFonts w:asciiTheme="majorHAnsi" w:hAnsiTheme="majorHAnsi"/>
          <w:color w:val="000000"/>
          <w:sz w:val="20"/>
          <w:szCs w:val="20"/>
        </w:rPr>
        <w:t>there is no question that the</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p</w:t>
      </w:r>
      <w:r w:rsidR="000A4DFC">
        <w:rPr>
          <w:rFonts w:asciiTheme="majorHAnsi" w:hAnsiTheme="majorHAnsi"/>
          <w:color w:val="000000"/>
          <w:sz w:val="20"/>
          <w:szCs w:val="20"/>
        </w:rPr>
        <w:t>etitioner</w:t>
      </w:r>
      <w:r w:rsidRPr="00A27993">
        <w:rPr>
          <w:rFonts w:asciiTheme="majorHAnsi" w:hAnsiTheme="majorHAnsi"/>
          <w:color w:val="000000"/>
          <w:sz w:val="20"/>
          <w:szCs w:val="20"/>
        </w:rPr>
        <w:t xml:space="preserve">, </w:t>
      </w:r>
      <w:r w:rsidR="001A20F3">
        <w:rPr>
          <w:rFonts w:asciiTheme="majorHAnsi" w:hAnsiTheme="majorHAnsi"/>
          <w:color w:val="000000"/>
          <w:sz w:val="20"/>
          <w:szCs w:val="20"/>
        </w:rPr>
        <w:t xml:space="preserve">as well as her father until the time of his </w:t>
      </w:r>
      <w:r w:rsidR="00D221B7">
        <w:rPr>
          <w:rFonts w:asciiTheme="majorHAnsi" w:hAnsiTheme="majorHAnsi"/>
          <w:color w:val="000000"/>
          <w:sz w:val="20"/>
          <w:szCs w:val="20"/>
        </w:rPr>
        <w:t>death</w:t>
      </w:r>
      <w:r w:rsidRPr="00A27993">
        <w:rPr>
          <w:rFonts w:asciiTheme="majorHAnsi" w:hAnsiTheme="majorHAnsi"/>
          <w:color w:val="000000"/>
          <w:sz w:val="20"/>
          <w:szCs w:val="20"/>
        </w:rPr>
        <w:t xml:space="preserve">, </w:t>
      </w:r>
      <w:r w:rsidR="001A20F3">
        <w:rPr>
          <w:rFonts w:asciiTheme="majorHAnsi" w:hAnsiTheme="majorHAnsi"/>
          <w:color w:val="000000"/>
          <w:sz w:val="20"/>
          <w:szCs w:val="20"/>
        </w:rPr>
        <w:t xml:space="preserve">successively </w:t>
      </w:r>
      <w:r w:rsidR="00D221B7">
        <w:rPr>
          <w:rFonts w:asciiTheme="majorHAnsi" w:hAnsiTheme="majorHAnsi"/>
          <w:color w:val="000000"/>
          <w:sz w:val="20"/>
          <w:szCs w:val="20"/>
        </w:rPr>
        <w:t xml:space="preserve">made use of the </w:t>
      </w:r>
      <w:r w:rsidRPr="00A27993">
        <w:rPr>
          <w:rFonts w:asciiTheme="majorHAnsi" w:hAnsiTheme="majorHAnsi"/>
          <w:color w:val="000000"/>
          <w:sz w:val="20"/>
          <w:szCs w:val="20"/>
        </w:rPr>
        <w:t xml:space="preserve">ordinary </w:t>
      </w:r>
      <w:r w:rsidR="001A20F3">
        <w:rPr>
          <w:rFonts w:asciiTheme="majorHAnsi" w:hAnsiTheme="majorHAnsi"/>
          <w:color w:val="000000"/>
          <w:sz w:val="20"/>
          <w:szCs w:val="20"/>
        </w:rPr>
        <w:t xml:space="preserve">and </w:t>
      </w:r>
      <w:r w:rsidRPr="00A27993">
        <w:rPr>
          <w:rFonts w:asciiTheme="majorHAnsi" w:hAnsiTheme="majorHAnsi"/>
          <w:color w:val="000000"/>
          <w:sz w:val="20"/>
          <w:szCs w:val="20"/>
        </w:rPr>
        <w:t>extraordinar</w:t>
      </w:r>
      <w:r w:rsidR="001A20F3">
        <w:rPr>
          <w:rFonts w:asciiTheme="majorHAnsi" w:hAnsiTheme="majorHAnsi"/>
          <w:color w:val="000000"/>
          <w:sz w:val="20"/>
          <w:szCs w:val="20"/>
        </w:rPr>
        <w:t>y</w:t>
      </w:r>
      <w:r w:rsidR="00D221B7">
        <w:rPr>
          <w:rFonts w:asciiTheme="majorHAnsi" w:hAnsiTheme="majorHAnsi"/>
          <w:color w:val="000000"/>
          <w:sz w:val="20"/>
          <w:szCs w:val="20"/>
        </w:rPr>
        <w:t xml:space="preserve"> judicial remedies that were made</w:t>
      </w:r>
      <w:r w:rsidRPr="00A27993">
        <w:rPr>
          <w:rFonts w:asciiTheme="majorHAnsi" w:hAnsiTheme="majorHAnsi"/>
          <w:color w:val="000000"/>
          <w:sz w:val="20"/>
          <w:szCs w:val="20"/>
        </w:rPr>
        <w:t xml:space="preserve"> </w:t>
      </w:r>
      <w:r w:rsidR="001A20F3">
        <w:rPr>
          <w:rFonts w:asciiTheme="majorHAnsi" w:hAnsiTheme="majorHAnsi"/>
          <w:color w:val="000000"/>
          <w:sz w:val="20"/>
          <w:szCs w:val="20"/>
        </w:rPr>
        <w:t xml:space="preserve">available to them </w:t>
      </w:r>
      <w:r w:rsidR="00D221B7">
        <w:rPr>
          <w:rFonts w:asciiTheme="majorHAnsi" w:hAnsiTheme="majorHAnsi"/>
          <w:color w:val="000000"/>
          <w:sz w:val="20"/>
          <w:szCs w:val="20"/>
        </w:rPr>
        <w:t xml:space="preserve">in order </w:t>
      </w:r>
      <w:r w:rsidR="001A20F3">
        <w:rPr>
          <w:rFonts w:asciiTheme="majorHAnsi" w:hAnsiTheme="majorHAnsi"/>
          <w:color w:val="000000"/>
          <w:sz w:val="20"/>
          <w:szCs w:val="20"/>
        </w:rPr>
        <w:t>to uphold their fair trial guarantees</w:t>
      </w:r>
      <w:r w:rsidRPr="00A27993">
        <w:rPr>
          <w:rFonts w:asciiTheme="majorHAnsi" w:hAnsiTheme="majorHAnsi"/>
          <w:color w:val="000000"/>
          <w:sz w:val="20"/>
          <w:szCs w:val="20"/>
        </w:rPr>
        <w:t xml:space="preserve"> </w:t>
      </w:r>
      <w:r w:rsidR="001A20F3">
        <w:rPr>
          <w:rFonts w:asciiTheme="majorHAnsi" w:hAnsiTheme="majorHAnsi"/>
          <w:color w:val="000000"/>
          <w:sz w:val="20"/>
          <w:szCs w:val="20"/>
        </w:rPr>
        <w:t>and other possibly affected rights</w:t>
      </w:r>
      <w:r w:rsidRPr="00A27993">
        <w:rPr>
          <w:rFonts w:asciiTheme="majorHAnsi" w:hAnsiTheme="majorHAnsi"/>
          <w:color w:val="000000"/>
          <w:sz w:val="20"/>
          <w:szCs w:val="20"/>
        </w:rPr>
        <w:t xml:space="preserve">, </w:t>
      </w:r>
      <w:r w:rsidR="001A20F3">
        <w:rPr>
          <w:rFonts w:asciiTheme="majorHAnsi" w:hAnsiTheme="majorHAnsi"/>
          <w:color w:val="000000"/>
          <w:sz w:val="20"/>
          <w:szCs w:val="20"/>
        </w:rPr>
        <w:t>as described above</w:t>
      </w:r>
      <w:r w:rsidR="00D221B7">
        <w:rPr>
          <w:rFonts w:asciiTheme="majorHAnsi" w:hAnsiTheme="majorHAnsi"/>
          <w:color w:val="000000"/>
          <w:sz w:val="20"/>
          <w:szCs w:val="20"/>
        </w:rPr>
        <w:t>,</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given </w:t>
      </w:r>
      <w:r w:rsidR="001A20F3">
        <w:rPr>
          <w:rFonts w:asciiTheme="majorHAnsi" w:hAnsiTheme="majorHAnsi"/>
          <w:color w:val="000000"/>
          <w:sz w:val="20"/>
          <w:szCs w:val="20"/>
        </w:rPr>
        <w:t xml:space="preserve">that since </w:t>
      </w:r>
      <w:r w:rsidRPr="00A27993">
        <w:rPr>
          <w:rFonts w:asciiTheme="majorHAnsi" w:hAnsiTheme="majorHAnsi"/>
          <w:color w:val="000000"/>
          <w:sz w:val="20"/>
          <w:szCs w:val="20"/>
        </w:rPr>
        <w:t xml:space="preserve">1980 </w:t>
      </w:r>
      <w:r w:rsidR="00D221B7">
        <w:rPr>
          <w:rFonts w:asciiTheme="majorHAnsi" w:hAnsiTheme="majorHAnsi"/>
          <w:color w:val="000000"/>
          <w:sz w:val="20"/>
          <w:szCs w:val="20"/>
        </w:rPr>
        <w:t xml:space="preserve">and up until </w:t>
      </w:r>
      <w:r w:rsidRPr="00A27993">
        <w:rPr>
          <w:rFonts w:asciiTheme="majorHAnsi" w:hAnsiTheme="majorHAnsi"/>
          <w:color w:val="000000"/>
          <w:sz w:val="20"/>
          <w:szCs w:val="20"/>
        </w:rPr>
        <w:t xml:space="preserve">2009 </w:t>
      </w:r>
      <w:r w:rsidR="001A20F3">
        <w:rPr>
          <w:rFonts w:asciiTheme="majorHAnsi" w:hAnsiTheme="majorHAnsi"/>
          <w:color w:val="000000"/>
          <w:sz w:val="20"/>
          <w:szCs w:val="20"/>
        </w:rPr>
        <w:t xml:space="preserve">they have filed numerous </w:t>
      </w:r>
      <w:r w:rsidR="00D221B7">
        <w:rPr>
          <w:rFonts w:asciiTheme="majorHAnsi" w:hAnsiTheme="majorHAnsi"/>
          <w:color w:val="000000"/>
          <w:sz w:val="20"/>
          <w:szCs w:val="20"/>
        </w:rPr>
        <w:t xml:space="preserve">ordinary and extraordinary </w:t>
      </w:r>
      <w:r w:rsidR="001A20F3">
        <w:rPr>
          <w:rFonts w:asciiTheme="majorHAnsi" w:hAnsiTheme="majorHAnsi"/>
          <w:color w:val="000000"/>
          <w:sz w:val="20"/>
          <w:szCs w:val="20"/>
        </w:rPr>
        <w:t>appeals</w:t>
      </w:r>
      <w:r w:rsidR="00D221B7">
        <w:rPr>
          <w:rFonts w:asciiTheme="majorHAnsi" w:hAnsiTheme="majorHAnsi"/>
          <w:color w:val="000000"/>
          <w:sz w:val="20"/>
          <w:szCs w:val="20"/>
        </w:rPr>
        <w:t xml:space="preserve"> and annulment requests in the course of the </w:t>
      </w:r>
      <w:r w:rsidR="001A20F3" w:rsidRPr="00A27993">
        <w:rPr>
          <w:rFonts w:asciiTheme="majorHAnsi" w:hAnsiTheme="majorHAnsi"/>
          <w:color w:val="000000"/>
          <w:sz w:val="20"/>
          <w:szCs w:val="20"/>
        </w:rPr>
        <w:t>expropriation</w:t>
      </w:r>
      <w:r w:rsidR="00D221B7">
        <w:rPr>
          <w:rFonts w:asciiTheme="majorHAnsi" w:hAnsiTheme="majorHAnsi"/>
          <w:color w:val="000000"/>
          <w:sz w:val="20"/>
          <w:szCs w:val="20"/>
        </w:rPr>
        <w:t xml:space="preserve"> process</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In spite of this</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th</w:t>
      </w:r>
      <w:r w:rsidR="00D221B7">
        <w:rPr>
          <w:rFonts w:asciiTheme="majorHAnsi" w:hAnsiTheme="majorHAnsi"/>
          <w:color w:val="000000"/>
          <w:sz w:val="20"/>
          <w:szCs w:val="20"/>
        </w:rPr>
        <w:t>at</w:t>
      </w:r>
      <w:r w:rsidRPr="00A27993">
        <w:rPr>
          <w:rFonts w:asciiTheme="majorHAnsi" w:hAnsiTheme="majorHAnsi"/>
          <w:color w:val="000000"/>
          <w:sz w:val="20"/>
          <w:szCs w:val="20"/>
        </w:rPr>
        <w:t xml:space="preserve"> judicial </w:t>
      </w:r>
      <w:r w:rsidR="009846B1">
        <w:rPr>
          <w:rFonts w:asciiTheme="majorHAnsi" w:hAnsiTheme="majorHAnsi"/>
          <w:color w:val="000000"/>
          <w:sz w:val="20"/>
          <w:szCs w:val="20"/>
        </w:rPr>
        <w:t xml:space="preserve">procedure </w:t>
      </w:r>
      <w:r w:rsidR="007B541E">
        <w:rPr>
          <w:rFonts w:asciiTheme="majorHAnsi" w:hAnsiTheme="majorHAnsi"/>
          <w:color w:val="000000"/>
          <w:sz w:val="20"/>
          <w:szCs w:val="20"/>
        </w:rPr>
        <w:t xml:space="preserve">has not been definitely </w:t>
      </w:r>
      <w:r w:rsidR="00D221B7">
        <w:rPr>
          <w:rFonts w:asciiTheme="majorHAnsi" w:hAnsiTheme="majorHAnsi"/>
          <w:color w:val="000000"/>
          <w:sz w:val="20"/>
          <w:szCs w:val="20"/>
        </w:rPr>
        <w:t xml:space="preserve">decided, even though </w:t>
      </w:r>
      <w:r w:rsidR="007B541E">
        <w:rPr>
          <w:rFonts w:asciiTheme="majorHAnsi" w:hAnsiTheme="majorHAnsi"/>
          <w:color w:val="000000"/>
          <w:sz w:val="20"/>
          <w:szCs w:val="20"/>
        </w:rPr>
        <w:t>there is a</w:t>
      </w:r>
      <w:r w:rsidRPr="00A27993">
        <w:rPr>
          <w:rFonts w:asciiTheme="majorHAnsi" w:hAnsiTheme="majorHAnsi"/>
          <w:color w:val="000000"/>
          <w:sz w:val="20"/>
          <w:szCs w:val="20"/>
        </w:rPr>
        <w:t xml:space="preserve"> </w:t>
      </w:r>
      <w:r w:rsidR="001146A0">
        <w:rPr>
          <w:rFonts w:asciiTheme="majorHAnsi" w:hAnsiTheme="majorHAnsi"/>
          <w:color w:val="000000"/>
          <w:sz w:val="20"/>
          <w:szCs w:val="20"/>
        </w:rPr>
        <w:t>decision</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adopted </w:t>
      </w:r>
      <w:r w:rsidR="007B541E">
        <w:rPr>
          <w:rFonts w:asciiTheme="majorHAnsi" w:hAnsiTheme="majorHAnsi"/>
          <w:color w:val="000000"/>
          <w:sz w:val="20"/>
          <w:szCs w:val="20"/>
        </w:rPr>
        <w:t>by the</w:t>
      </w:r>
      <w:r w:rsidRPr="00A27993">
        <w:rPr>
          <w:rFonts w:asciiTheme="majorHAnsi" w:hAnsiTheme="majorHAnsi"/>
          <w:color w:val="000000"/>
          <w:sz w:val="20"/>
          <w:szCs w:val="20"/>
        </w:rPr>
        <w:t xml:space="preserve"> </w:t>
      </w:r>
      <w:r w:rsidR="001146A0">
        <w:rPr>
          <w:rFonts w:asciiTheme="majorHAnsi" w:hAnsiTheme="majorHAnsi"/>
          <w:color w:val="000000"/>
          <w:sz w:val="20"/>
          <w:szCs w:val="20"/>
        </w:rPr>
        <w:t>Supreme Court of Justice</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 xml:space="preserve">of </w:t>
      </w:r>
      <w:r w:rsidRPr="00A27993">
        <w:rPr>
          <w:rFonts w:asciiTheme="majorHAnsi" w:hAnsiTheme="majorHAnsi"/>
          <w:color w:val="000000"/>
          <w:sz w:val="20"/>
          <w:szCs w:val="20"/>
        </w:rPr>
        <w:t>Per</w:t>
      </w:r>
      <w:r w:rsidR="007B541E">
        <w:rPr>
          <w:rFonts w:asciiTheme="majorHAnsi" w:hAnsiTheme="majorHAnsi"/>
          <w:color w:val="000000"/>
          <w:sz w:val="20"/>
          <w:szCs w:val="20"/>
        </w:rPr>
        <w:t>u</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in </w:t>
      </w:r>
      <w:r w:rsidRPr="00A27993">
        <w:rPr>
          <w:rFonts w:asciiTheme="majorHAnsi" w:hAnsiTheme="majorHAnsi"/>
          <w:color w:val="000000"/>
          <w:sz w:val="20"/>
          <w:szCs w:val="20"/>
        </w:rPr>
        <w:t>2010 orde</w:t>
      </w:r>
      <w:r w:rsidR="007B541E">
        <w:rPr>
          <w:rFonts w:asciiTheme="majorHAnsi" w:hAnsiTheme="majorHAnsi"/>
          <w:color w:val="000000"/>
          <w:sz w:val="20"/>
          <w:szCs w:val="20"/>
        </w:rPr>
        <w:t>ring</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the adoption of a</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final </w:t>
      </w:r>
      <w:r w:rsidR="009846B1">
        <w:rPr>
          <w:rFonts w:asciiTheme="majorHAnsi" w:hAnsiTheme="majorHAnsi"/>
          <w:color w:val="000000"/>
          <w:sz w:val="20"/>
          <w:szCs w:val="20"/>
        </w:rPr>
        <w:t xml:space="preserve">ruling </w:t>
      </w:r>
      <w:r w:rsidR="00D221B7">
        <w:rPr>
          <w:rFonts w:asciiTheme="majorHAnsi" w:hAnsiTheme="majorHAnsi"/>
          <w:color w:val="000000"/>
          <w:sz w:val="20"/>
          <w:szCs w:val="20"/>
        </w:rPr>
        <w:t xml:space="preserve">in </w:t>
      </w:r>
      <w:r w:rsidR="007B541E">
        <w:rPr>
          <w:rFonts w:asciiTheme="majorHAnsi" w:hAnsiTheme="majorHAnsi"/>
          <w:color w:val="000000"/>
          <w:sz w:val="20"/>
          <w:szCs w:val="20"/>
        </w:rPr>
        <w:t>accord</w:t>
      </w:r>
      <w:r w:rsidR="00D221B7">
        <w:rPr>
          <w:rFonts w:asciiTheme="majorHAnsi" w:hAnsiTheme="majorHAnsi"/>
          <w:color w:val="000000"/>
          <w:sz w:val="20"/>
          <w:szCs w:val="20"/>
        </w:rPr>
        <w:t>ance</w:t>
      </w:r>
      <w:r w:rsidR="007B541E">
        <w:rPr>
          <w:rFonts w:asciiTheme="majorHAnsi" w:hAnsiTheme="majorHAnsi"/>
          <w:color w:val="000000"/>
          <w:sz w:val="20"/>
          <w:szCs w:val="20"/>
        </w:rPr>
        <w:t xml:space="preserve"> </w:t>
      </w:r>
      <w:r w:rsidR="00D221B7">
        <w:rPr>
          <w:rFonts w:asciiTheme="majorHAnsi" w:hAnsiTheme="majorHAnsi"/>
          <w:color w:val="000000"/>
          <w:sz w:val="20"/>
          <w:szCs w:val="20"/>
        </w:rPr>
        <w:t xml:space="preserve">with the </w:t>
      </w:r>
      <w:r w:rsidR="007B541E">
        <w:rPr>
          <w:rFonts w:asciiTheme="majorHAnsi" w:hAnsiTheme="majorHAnsi"/>
          <w:color w:val="000000"/>
          <w:sz w:val="20"/>
          <w:szCs w:val="20"/>
        </w:rPr>
        <w:t>law</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 xml:space="preserve">In light of </w:t>
      </w:r>
      <w:r w:rsidR="00D221B7">
        <w:rPr>
          <w:rFonts w:asciiTheme="majorHAnsi" w:hAnsiTheme="majorHAnsi"/>
          <w:color w:val="000000"/>
          <w:sz w:val="20"/>
          <w:szCs w:val="20"/>
        </w:rPr>
        <w:t>this</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the</w:t>
      </w:r>
      <w:r w:rsidRPr="00A27993">
        <w:rPr>
          <w:rFonts w:asciiTheme="majorHAnsi" w:hAnsiTheme="majorHAnsi"/>
          <w:color w:val="000000"/>
          <w:sz w:val="20"/>
          <w:szCs w:val="20"/>
        </w:rPr>
        <w:t xml:space="preserve"> </w:t>
      </w:r>
      <w:r w:rsidR="00D10815" w:rsidRPr="00A27993">
        <w:rPr>
          <w:rFonts w:asciiTheme="majorHAnsi" w:hAnsiTheme="majorHAnsi"/>
          <w:color w:val="000000"/>
          <w:sz w:val="20"/>
          <w:szCs w:val="20"/>
        </w:rPr>
        <w:t>IACHR</w:t>
      </w:r>
      <w:r w:rsidRPr="00A27993">
        <w:rPr>
          <w:rFonts w:asciiTheme="majorHAnsi" w:hAnsiTheme="majorHAnsi"/>
          <w:color w:val="000000"/>
          <w:sz w:val="20"/>
          <w:szCs w:val="20"/>
        </w:rPr>
        <w:t xml:space="preserve"> consider</w:t>
      </w:r>
      <w:r w:rsidR="007B541E">
        <w:rPr>
          <w:rFonts w:asciiTheme="majorHAnsi" w:hAnsiTheme="majorHAnsi"/>
          <w:color w:val="000000"/>
          <w:sz w:val="20"/>
          <w:szCs w:val="20"/>
        </w:rPr>
        <w:t>s</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that </w:t>
      </w:r>
      <w:r w:rsidR="007B541E">
        <w:rPr>
          <w:rFonts w:asciiTheme="majorHAnsi" w:hAnsiTheme="majorHAnsi"/>
          <w:color w:val="000000"/>
          <w:sz w:val="20"/>
          <w:szCs w:val="20"/>
        </w:rPr>
        <w:t>the</w:t>
      </w:r>
      <w:r w:rsidRPr="00A27993">
        <w:rPr>
          <w:rFonts w:asciiTheme="majorHAnsi" w:hAnsiTheme="majorHAnsi"/>
          <w:color w:val="000000"/>
          <w:sz w:val="20"/>
          <w:szCs w:val="20"/>
        </w:rPr>
        <w:t xml:space="preserve"> </w:t>
      </w:r>
      <w:r w:rsidR="007B541E" w:rsidRPr="00A27993">
        <w:rPr>
          <w:rFonts w:asciiTheme="majorHAnsi" w:hAnsiTheme="majorHAnsi"/>
          <w:color w:val="000000"/>
          <w:sz w:val="20"/>
          <w:szCs w:val="20"/>
        </w:rPr>
        <w:t>exception</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to the requirement of exhausti</w:t>
      </w:r>
      <w:r w:rsidR="00D221B7">
        <w:rPr>
          <w:rFonts w:asciiTheme="majorHAnsi" w:hAnsiTheme="majorHAnsi"/>
          <w:color w:val="000000"/>
          <w:sz w:val="20"/>
          <w:szCs w:val="20"/>
        </w:rPr>
        <w:t>on</w:t>
      </w:r>
      <w:r w:rsidR="007B541E">
        <w:rPr>
          <w:rFonts w:asciiTheme="majorHAnsi" w:hAnsiTheme="majorHAnsi"/>
          <w:color w:val="000000"/>
          <w:sz w:val="20"/>
          <w:szCs w:val="20"/>
        </w:rPr>
        <w:t xml:space="preserve"> domestic remedies set forth in </w:t>
      </w:r>
      <w:r w:rsidR="007B541E" w:rsidRPr="00A27993">
        <w:rPr>
          <w:rFonts w:asciiTheme="majorHAnsi" w:hAnsiTheme="majorHAnsi"/>
          <w:color w:val="000000"/>
          <w:sz w:val="20"/>
          <w:szCs w:val="20"/>
        </w:rPr>
        <w:t>article</w:t>
      </w:r>
      <w:r w:rsidRPr="00A27993">
        <w:rPr>
          <w:rFonts w:asciiTheme="majorHAnsi" w:hAnsiTheme="majorHAnsi"/>
          <w:color w:val="000000"/>
          <w:sz w:val="20"/>
          <w:szCs w:val="20"/>
        </w:rPr>
        <w:t xml:space="preserve"> 46.2.c </w:t>
      </w:r>
      <w:r w:rsidR="007B541E">
        <w:rPr>
          <w:rFonts w:asciiTheme="majorHAnsi" w:hAnsiTheme="majorHAnsi"/>
          <w:color w:val="000000"/>
          <w:sz w:val="20"/>
          <w:szCs w:val="20"/>
        </w:rPr>
        <w:t>of the</w:t>
      </w:r>
      <w:r w:rsidRPr="00A27993">
        <w:rPr>
          <w:rFonts w:asciiTheme="majorHAnsi" w:hAnsiTheme="majorHAnsi"/>
          <w:color w:val="000000"/>
          <w:sz w:val="20"/>
          <w:szCs w:val="20"/>
        </w:rPr>
        <w:t xml:space="preserve"> </w:t>
      </w:r>
      <w:r w:rsidR="00D10815" w:rsidRPr="00A27993">
        <w:rPr>
          <w:rFonts w:asciiTheme="majorHAnsi" w:hAnsiTheme="majorHAnsi"/>
          <w:color w:val="000000"/>
          <w:sz w:val="20"/>
          <w:szCs w:val="20"/>
        </w:rPr>
        <w:t>American Convention</w:t>
      </w:r>
      <w:r w:rsidR="007B541E" w:rsidRPr="007B541E">
        <w:rPr>
          <w:rFonts w:asciiTheme="majorHAnsi" w:hAnsiTheme="majorHAnsi"/>
          <w:color w:val="000000"/>
          <w:sz w:val="20"/>
          <w:szCs w:val="20"/>
        </w:rPr>
        <w:t xml:space="preserve"> </w:t>
      </w:r>
      <w:r w:rsidR="00D221B7">
        <w:rPr>
          <w:rFonts w:asciiTheme="majorHAnsi" w:hAnsiTheme="majorHAnsi"/>
          <w:color w:val="000000"/>
          <w:sz w:val="20"/>
          <w:szCs w:val="20"/>
        </w:rPr>
        <w:t xml:space="preserve">is </w:t>
      </w:r>
      <w:r w:rsidR="007B541E" w:rsidRPr="00A27993">
        <w:rPr>
          <w:rFonts w:asciiTheme="majorHAnsi" w:hAnsiTheme="majorHAnsi"/>
          <w:color w:val="000000"/>
          <w:sz w:val="20"/>
          <w:szCs w:val="20"/>
        </w:rPr>
        <w:t>ap</w:t>
      </w:r>
      <w:r w:rsidR="007B541E">
        <w:rPr>
          <w:rFonts w:asciiTheme="majorHAnsi" w:hAnsiTheme="majorHAnsi"/>
          <w:color w:val="000000"/>
          <w:sz w:val="20"/>
          <w:szCs w:val="20"/>
        </w:rPr>
        <w:t>p</w:t>
      </w:r>
      <w:r w:rsidR="007B541E" w:rsidRPr="00A27993">
        <w:rPr>
          <w:rFonts w:asciiTheme="majorHAnsi" w:hAnsiTheme="majorHAnsi"/>
          <w:color w:val="000000"/>
          <w:sz w:val="20"/>
          <w:szCs w:val="20"/>
        </w:rPr>
        <w:t>licable</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 xml:space="preserve">because </w:t>
      </w:r>
      <w:r w:rsidR="007B541E">
        <w:rPr>
          <w:rFonts w:asciiTheme="majorHAnsi" w:hAnsiTheme="majorHAnsi"/>
          <w:color w:val="000000"/>
          <w:sz w:val="20"/>
          <w:szCs w:val="20"/>
        </w:rPr>
        <w:t>the</w:t>
      </w:r>
      <w:r w:rsidRPr="00A27993">
        <w:rPr>
          <w:rFonts w:asciiTheme="majorHAnsi" w:hAnsiTheme="majorHAnsi"/>
          <w:color w:val="000000"/>
          <w:sz w:val="20"/>
          <w:szCs w:val="20"/>
        </w:rPr>
        <w:t xml:space="preserve"> </w:t>
      </w:r>
      <w:r w:rsidR="007B541E" w:rsidRPr="00A27993">
        <w:rPr>
          <w:rFonts w:asciiTheme="majorHAnsi" w:hAnsiTheme="majorHAnsi"/>
          <w:color w:val="000000"/>
          <w:sz w:val="20"/>
          <w:szCs w:val="20"/>
        </w:rPr>
        <w:t xml:space="preserve">judicial </w:t>
      </w:r>
      <w:r w:rsidR="00FC7F69">
        <w:rPr>
          <w:rFonts w:asciiTheme="majorHAnsi" w:hAnsiTheme="majorHAnsi"/>
          <w:color w:val="000000"/>
          <w:sz w:val="20"/>
          <w:szCs w:val="20"/>
        </w:rPr>
        <w:t>process</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initiated in</w:t>
      </w:r>
      <w:r w:rsidRPr="00A27993">
        <w:rPr>
          <w:rFonts w:asciiTheme="majorHAnsi" w:hAnsiTheme="majorHAnsi"/>
          <w:color w:val="000000"/>
          <w:sz w:val="20"/>
          <w:szCs w:val="20"/>
        </w:rPr>
        <w:t xml:space="preserve"> 1975 </w:t>
      </w:r>
      <w:r w:rsidR="007B541E">
        <w:rPr>
          <w:rFonts w:asciiTheme="majorHAnsi" w:hAnsiTheme="majorHAnsi"/>
          <w:color w:val="000000"/>
          <w:sz w:val="20"/>
          <w:szCs w:val="20"/>
        </w:rPr>
        <w:t>has not been definitely decided</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after forty-five years of active litigation</w:t>
      </w:r>
      <w:r w:rsidRPr="00A27993">
        <w:rPr>
          <w:rFonts w:asciiTheme="majorHAnsi" w:hAnsiTheme="majorHAnsi"/>
          <w:color w:val="000000"/>
          <w:sz w:val="20"/>
          <w:szCs w:val="20"/>
        </w:rPr>
        <w:t xml:space="preserve"> </w:t>
      </w:r>
      <w:r w:rsidR="007B541E">
        <w:rPr>
          <w:rFonts w:asciiTheme="majorHAnsi" w:hAnsiTheme="majorHAnsi"/>
          <w:color w:val="000000"/>
          <w:sz w:val="20"/>
          <w:szCs w:val="20"/>
        </w:rPr>
        <w:t>by the</w:t>
      </w:r>
      <w:r w:rsidRPr="00A27993">
        <w:rPr>
          <w:rFonts w:asciiTheme="majorHAnsi" w:hAnsiTheme="majorHAnsi"/>
          <w:color w:val="000000"/>
          <w:sz w:val="20"/>
          <w:szCs w:val="20"/>
        </w:rPr>
        <w:t xml:space="preserve"> part</w:t>
      </w:r>
      <w:r w:rsidR="007B541E">
        <w:rPr>
          <w:rFonts w:asciiTheme="majorHAnsi" w:hAnsiTheme="majorHAnsi"/>
          <w:color w:val="000000"/>
          <w:sz w:val="20"/>
          <w:szCs w:val="20"/>
        </w:rPr>
        <w:t>i</w:t>
      </w:r>
      <w:r w:rsidRPr="00A27993">
        <w:rPr>
          <w:rFonts w:asciiTheme="majorHAnsi" w:hAnsiTheme="majorHAnsi"/>
          <w:color w:val="000000"/>
          <w:sz w:val="20"/>
          <w:szCs w:val="20"/>
        </w:rPr>
        <w:t xml:space="preserve">es. </w:t>
      </w:r>
      <w:r w:rsidR="00AF06A2">
        <w:rPr>
          <w:rFonts w:asciiTheme="majorHAnsi" w:hAnsiTheme="majorHAnsi"/>
          <w:color w:val="000000"/>
          <w:sz w:val="20"/>
          <w:szCs w:val="20"/>
        </w:rPr>
        <w:t>Likewise</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since the</w:t>
      </w:r>
      <w:r w:rsidRPr="00A27993">
        <w:rPr>
          <w:rFonts w:asciiTheme="majorHAnsi" w:hAnsiTheme="majorHAnsi"/>
          <w:color w:val="000000"/>
          <w:sz w:val="20"/>
          <w:szCs w:val="20"/>
        </w:rPr>
        <w:t xml:space="preserve"> ef</w:t>
      </w:r>
      <w:r w:rsidR="00AF06A2">
        <w:rPr>
          <w:rFonts w:asciiTheme="majorHAnsi" w:hAnsiTheme="majorHAnsi"/>
          <w:color w:val="000000"/>
          <w:sz w:val="20"/>
          <w:szCs w:val="20"/>
        </w:rPr>
        <w:t>f</w:t>
      </w:r>
      <w:r w:rsidRPr="00A27993">
        <w:rPr>
          <w:rFonts w:asciiTheme="majorHAnsi" w:hAnsiTheme="majorHAnsi"/>
          <w:color w:val="000000"/>
          <w:sz w:val="20"/>
          <w:szCs w:val="20"/>
        </w:rPr>
        <w:t xml:space="preserve">ects </w:t>
      </w:r>
      <w:r w:rsidR="00AF06A2">
        <w:rPr>
          <w:rFonts w:asciiTheme="majorHAnsi" w:hAnsiTheme="majorHAnsi"/>
          <w:color w:val="000000"/>
          <w:sz w:val="20"/>
          <w:szCs w:val="20"/>
        </w:rPr>
        <w:t xml:space="preserve">of the </w:t>
      </w:r>
      <w:r w:rsidR="00AF06A2" w:rsidRPr="00A27993">
        <w:rPr>
          <w:rFonts w:asciiTheme="majorHAnsi" w:hAnsiTheme="majorHAnsi"/>
          <w:color w:val="000000"/>
          <w:sz w:val="20"/>
          <w:szCs w:val="20"/>
        </w:rPr>
        <w:t>judicial indetermination</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 xml:space="preserve">of the case continue </w:t>
      </w:r>
      <w:r w:rsidR="00D221B7">
        <w:rPr>
          <w:rFonts w:asciiTheme="majorHAnsi" w:hAnsiTheme="majorHAnsi"/>
          <w:color w:val="000000"/>
          <w:sz w:val="20"/>
          <w:szCs w:val="20"/>
        </w:rPr>
        <w:t>as of the present date</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 xml:space="preserve">and </w:t>
      </w:r>
      <w:r w:rsidR="00D44996">
        <w:rPr>
          <w:rFonts w:asciiTheme="majorHAnsi" w:hAnsiTheme="majorHAnsi"/>
          <w:color w:val="000000"/>
          <w:sz w:val="20"/>
          <w:szCs w:val="20"/>
        </w:rPr>
        <w:t xml:space="preserve">given </w:t>
      </w:r>
      <w:r w:rsidR="00AF06A2">
        <w:rPr>
          <w:rFonts w:asciiTheme="majorHAnsi" w:hAnsiTheme="majorHAnsi"/>
          <w:color w:val="000000"/>
          <w:sz w:val="20"/>
          <w:szCs w:val="20"/>
        </w:rPr>
        <w:t>that</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 xml:space="preserve">as </w:t>
      </w:r>
      <w:r w:rsidR="00D221B7">
        <w:rPr>
          <w:rFonts w:asciiTheme="majorHAnsi" w:hAnsiTheme="majorHAnsi"/>
          <w:color w:val="000000"/>
          <w:sz w:val="20"/>
          <w:szCs w:val="20"/>
        </w:rPr>
        <w:t xml:space="preserve">proven </w:t>
      </w:r>
      <w:r w:rsidR="00AF06A2">
        <w:rPr>
          <w:rFonts w:asciiTheme="majorHAnsi" w:hAnsiTheme="majorHAnsi"/>
          <w:color w:val="000000"/>
          <w:sz w:val="20"/>
          <w:szCs w:val="20"/>
        </w:rPr>
        <w:t>in the</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case</w:t>
      </w:r>
      <w:r w:rsidR="00AF06A2">
        <w:rPr>
          <w:rFonts w:asciiTheme="majorHAnsi" w:hAnsiTheme="majorHAnsi"/>
          <w:color w:val="000000"/>
          <w:sz w:val="20"/>
          <w:szCs w:val="20"/>
        </w:rPr>
        <w:t>file</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the</w:t>
      </w:r>
      <w:r w:rsidRPr="00A27993">
        <w:rPr>
          <w:rFonts w:asciiTheme="majorHAnsi" w:hAnsiTheme="majorHAnsi"/>
          <w:color w:val="000000"/>
          <w:sz w:val="20"/>
          <w:szCs w:val="20"/>
        </w:rPr>
        <w:t xml:space="preserve"> </w:t>
      </w:r>
      <w:r w:rsidR="00D221B7">
        <w:rPr>
          <w:rFonts w:asciiTheme="majorHAnsi" w:hAnsiTheme="majorHAnsi"/>
          <w:color w:val="000000"/>
          <w:sz w:val="20"/>
          <w:szCs w:val="20"/>
        </w:rPr>
        <w:t>p</w:t>
      </w:r>
      <w:r w:rsidR="000A4DFC">
        <w:rPr>
          <w:rFonts w:asciiTheme="majorHAnsi" w:hAnsiTheme="majorHAnsi"/>
          <w:color w:val="000000"/>
          <w:sz w:val="20"/>
          <w:szCs w:val="20"/>
        </w:rPr>
        <w:t>etitioner</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 xml:space="preserve">has </w:t>
      </w:r>
      <w:r w:rsidR="00D44996">
        <w:rPr>
          <w:rFonts w:asciiTheme="majorHAnsi" w:hAnsiTheme="majorHAnsi"/>
          <w:color w:val="000000"/>
          <w:sz w:val="20"/>
          <w:szCs w:val="20"/>
        </w:rPr>
        <w:t xml:space="preserve">continued </w:t>
      </w:r>
      <w:r w:rsidR="00AF06A2">
        <w:rPr>
          <w:rFonts w:asciiTheme="majorHAnsi" w:hAnsiTheme="majorHAnsi"/>
          <w:color w:val="000000"/>
          <w:sz w:val="20"/>
          <w:szCs w:val="20"/>
        </w:rPr>
        <w:t xml:space="preserve">litigating </w:t>
      </w:r>
      <w:r w:rsidR="00D44996">
        <w:rPr>
          <w:rFonts w:asciiTheme="majorHAnsi" w:hAnsiTheme="majorHAnsi"/>
          <w:color w:val="000000"/>
          <w:sz w:val="20"/>
          <w:szCs w:val="20"/>
        </w:rPr>
        <w:t xml:space="preserve">domestically </w:t>
      </w:r>
      <w:r w:rsidR="00AF06A2">
        <w:rPr>
          <w:rFonts w:asciiTheme="majorHAnsi" w:hAnsiTheme="majorHAnsi"/>
          <w:color w:val="000000"/>
          <w:sz w:val="20"/>
          <w:szCs w:val="20"/>
        </w:rPr>
        <w:t>in pursuit of her rights</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the</w:t>
      </w:r>
      <w:r w:rsidRPr="00A27993">
        <w:rPr>
          <w:rFonts w:asciiTheme="majorHAnsi" w:hAnsiTheme="majorHAnsi"/>
          <w:color w:val="000000"/>
          <w:sz w:val="20"/>
          <w:szCs w:val="20"/>
        </w:rPr>
        <w:t xml:space="preserve"> </w:t>
      </w:r>
      <w:r w:rsidR="00D10815" w:rsidRPr="00A27993">
        <w:rPr>
          <w:rFonts w:asciiTheme="majorHAnsi" w:hAnsiTheme="majorHAnsi"/>
          <w:color w:val="000000"/>
          <w:sz w:val="20"/>
          <w:szCs w:val="20"/>
        </w:rPr>
        <w:t>IACHR</w:t>
      </w:r>
      <w:r w:rsidRPr="00A27993">
        <w:rPr>
          <w:rFonts w:asciiTheme="majorHAnsi" w:hAnsiTheme="majorHAnsi"/>
          <w:color w:val="000000"/>
          <w:sz w:val="20"/>
          <w:szCs w:val="20"/>
        </w:rPr>
        <w:t xml:space="preserve"> conclu</w:t>
      </w:r>
      <w:r w:rsidR="00AF06A2">
        <w:rPr>
          <w:rFonts w:asciiTheme="majorHAnsi" w:hAnsiTheme="majorHAnsi"/>
          <w:color w:val="000000"/>
          <w:sz w:val="20"/>
          <w:szCs w:val="20"/>
        </w:rPr>
        <w:t>des</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that the</w:t>
      </w:r>
      <w:r w:rsidRPr="00A27993">
        <w:rPr>
          <w:rFonts w:asciiTheme="majorHAnsi" w:hAnsiTheme="majorHAnsi"/>
          <w:color w:val="000000"/>
          <w:sz w:val="20"/>
          <w:szCs w:val="20"/>
        </w:rPr>
        <w:t xml:space="preserve"> </w:t>
      </w:r>
      <w:r w:rsidR="00D44996">
        <w:rPr>
          <w:rFonts w:asciiTheme="majorHAnsi" w:hAnsiTheme="majorHAnsi"/>
          <w:color w:val="000000"/>
          <w:sz w:val="20"/>
          <w:szCs w:val="20"/>
        </w:rPr>
        <w:t>p</w:t>
      </w:r>
      <w:r w:rsidR="000A4DFC">
        <w:rPr>
          <w:rFonts w:asciiTheme="majorHAnsi" w:hAnsiTheme="majorHAnsi"/>
          <w:color w:val="000000"/>
          <w:sz w:val="20"/>
          <w:szCs w:val="20"/>
        </w:rPr>
        <w:t>etition</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was</w:t>
      </w:r>
      <w:r w:rsidRPr="00A27993">
        <w:rPr>
          <w:rFonts w:asciiTheme="majorHAnsi" w:hAnsiTheme="majorHAnsi"/>
          <w:color w:val="000000"/>
          <w:sz w:val="20"/>
          <w:szCs w:val="20"/>
        </w:rPr>
        <w:t xml:space="preserve"> present</w:t>
      </w:r>
      <w:r w:rsidR="00AF06A2">
        <w:rPr>
          <w:rFonts w:asciiTheme="majorHAnsi" w:hAnsiTheme="majorHAnsi"/>
          <w:color w:val="000000"/>
          <w:sz w:val="20"/>
          <w:szCs w:val="20"/>
        </w:rPr>
        <w:t>ed within a reasonable timeframe</w:t>
      </w:r>
      <w:r w:rsidRPr="00A27993">
        <w:rPr>
          <w:rFonts w:asciiTheme="majorHAnsi" w:hAnsiTheme="majorHAnsi"/>
          <w:color w:val="000000"/>
          <w:sz w:val="20"/>
          <w:szCs w:val="20"/>
        </w:rPr>
        <w:t xml:space="preserve"> </w:t>
      </w:r>
      <w:r w:rsidR="00AF06A2">
        <w:rPr>
          <w:rFonts w:asciiTheme="majorHAnsi" w:hAnsiTheme="majorHAnsi"/>
          <w:color w:val="000000"/>
          <w:sz w:val="20"/>
          <w:szCs w:val="20"/>
        </w:rPr>
        <w:t xml:space="preserve">in </w:t>
      </w:r>
      <w:r w:rsidRPr="00A27993">
        <w:rPr>
          <w:rFonts w:asciiTheme="majorHAnsi" w:hAnsiTheme="majorHAnsi"/>
          <w:color w:val="000000"/>
          <w:sz w:val="20"/>
          <w:szCs w:val="20"/>
        </w:rPr>
        <w:t>t</w:t>
      </w:r>
      <w:r w:rsidR="00AF06A2">
        <w:rPr>
          <w:rFonts w:asciiTheme="majorHAnsi" w:hAnsiTheme="majorHAnsi"/>
          <w:color w:val="000000"/>
          <w:sz w:val="20"/>
          <w:szCs w:val="20"/>
        </w:rPr>
        <w:t>e</w:t>
      </w:r>
      <w:r w:rsidRPr="00A27993">
        <w:rPr>
          <w:rFonts w:asciiTheme="majorHAnsi" w:hAnsiTheme="majorHAnsi"/>
          <w:color w:val="000000"/>
          <w:sz w:val="20"/>
          <w:szCs w:val="20"/>
        </w:rPr>
        <w:t xml:space="preserve">rms </w:t>
      </w:r>
      <w:r w:rsidR="00AF06A2">
        <w:rPr>
          <w:rFonts w:asciiTheme="majorHAnsi" w:hAnsiTheme="majorHAnsi"/>
          <w:color w:val="000000"/>
          <w:sz w:val="20"/>
          <w:szCs w:val="20"/>
        </w:rPr>
        <w:t>of a</w:t>
      </w:r>
      <w:r w:rsidR="00AF06A2" w:rsidRPr="00A27993">
        <w:rPr>
          <w:rFonts w:asciiTheme="majorHAnsi" w:hAnsiTheme="majorHAnsi"/>
          <w:color w:val="000000"/>
          <w:sz w:val="20"/>
          <w:szCs w:val="20"/>
        </w:rPr>
        <w:t>rticle</w:t>
      </w:r>
      <w:r w:rsidRPr="00A27993">
        <w:rPr>
          <w:rFonts w:asciiTheme="majorHAnsi" w:hAnsiTheme="majorHAnsi"/>
          <w:color w:val="000000"/>
          <w:sz w:val="20"/>
          <w:szCs w:val="20"/>
        </w:rPr>
        <w:t xml:space="preserve"> 32.2 </w:t>
      </w:r>
      <w:r w:rsidR="00AF06A2">
        <w:rPr>
          <w:rFonts w:asciiTheme="majorHAnsi" w:hAnsiTheme="majorHAnsi"/>
          <w:color w:val="000000"/>
          <w:sz w:val="20"/>
          <w:szCs w:val="20"/>
        </w:rPr>
        <w:t xml:space="preserve">of its </w:t>
      </w:r>
      <w:r w:rsidR="00D44996">
        <w:rPr>
          <w:rFonts w:asciiTheme="majorHAnsi" w:hAnsiTheme="majorHAnsi"/>
          <w:color w:val="000000"/>
          <w:sz w:val="20"/>
          <w:szCs w:val="20"/>
        </w:rPr>
        <w:t>Rules of Procedure</w:t>
      </w:r>
      <w:r w:rsidRPr="00A27993">
        <w:rPr>
          <w:rFonts w:asciiTheme="majorHAnsi" w:hAnsiTheme="majorHAnsi"/>
          <w:color w:val="000000"/>
          <w:sz w:val="20"/>
          <w:szCs w:val="20"/>
        </w:rPr>
        <w:t>.</w:t>
      </w:r>
    </w:p>
    <w:p w14:paraId="4FAA2D48" w14:textId="3D66C41F"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11. </w:t>
      </w:r>
      <w:r w:rsidRPr="00A27993">
        <w:rPr>
          <w:rFonts w:asciiTheme="majorHAnsi" w:hAnsiTheme="majorHAnsi"/>
          <w:sz w:val="20"/>
          <w:szCs w:val="20"/>
        </w:rPr>
        <w:tab/>
      </w:r>
      <w:r w:rsidR="00D25705">
        <w:rPr>
          <w:rFonts w:asciiTheme="majorHAnsi" w:hAnsiTheme="majorHAnsi"/>
          <w:sz w:val="20"/>
          <w:szCs w:val="20"/>
        </w:rPr>
        <w:t>I</w:t>
      </w:r>
      <w:r w:rsidR="002D0EAC">
        <w:rPr>
          <w:rFonts w:asciiTheme="majorHAnsi" w:hAnsiTheme="majorHAnsi"/>
          <w:sz w:val="20"/>
          <w:szCs w:val="20"/>
        </w:rPr>
        <w:t xml:space="preserve">n </w:t>
      </w:r>
      <w:r w:rsidR="00D25705">
        <w:rPr>
          <w:rFonts w:asciiTheme="majorHAnsi" w:hAnsiTheme="majorHAnsi"/>
          <w:sz w:val="20"/>
          <w:szCs w:val="20"/>
        </w:rPr>
        <w:t xml:space="preserve">the </w:t>
      </w:r>
      <w:r w:rsidR="002D0EAC">
        <w:rPr>
          <w:rFonts w:asciiTheme="majorHAnsi" w:hAnsiTheme="majorHAnsi"/>
          <w:sz w:val="20"/>
          <w:szCs w:val="20"/>
        </w:rPr>
        <w:t>same line</w:t>
      </w:r>
      <w:r w:rsidRPr="00A27993">
        <w:rPr>
          <w:rFonts w:asciiTheme="majorHAnsi" w:hAnsiTheme="majorHAnsi"/>
          <w:sz w:val="20"/>
          <w:szCs w:val="20"/>
        </w:rPr>
        <w:t xml:space="preserve">, </w:t>
      </w:r>
      <w:r w:rsidR="002D0EAC">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w:t>
      </w:r>
      <w:r w:rsidR="00D25705">
        <w:rPr>
          <w:rFonts w:asciiTheme="majorHAnsi" w:hAnsiTheme="majorHAnsi"/>
          <w:sz w:val="20"/>
          <w:szCs w:val="20"/>
        </w:rPr>
        <w:t xml:space="preserve">notes </w:t>
      </w:r>
      <w:r w:rsidR="002D0EAC">
        <w:rPr>
          <w:rFonts w:asciiTheme="majorHAnsi" w:hAnsiTheme="majorHAnsi"/>
          <w:sz w:val="20"/>
          <w:szCs w:val="20"/>
        </w:rPr>
        <w:t>a lack of consistency</w:t>
      </w:r>
      <w:r w:rsidRPr="00A27993">
        <w:rPr>
          <w:rFonts w:asciiTheme="majorHAnsi" w:hAnsiTheme="majorHAnsi"/>
          <w:sz w:val="20"/>
          <w:szCs w:val="20"/>
        </w:rPr>
        <w:t xml:space="preserve"> </w:t>
      </w:r>
      <w:r w:rsidR="002D0EAC">
        <w:rPr>
          <w:rFonts w:asciiTheme="majorHAnsi" w:hAnsiTheme="majorHAnsi"/>
          <w:sz w:val="20"/>
          <w:szCs w:val="20"/>
        </w:rPr>
        <w:t xml:space="preserve">in the </w:t>
      </w:r>
      <w:r w:rsidR="00D10815" w:rsidRPr="00A27993">
        <w:rPr>
          <w:rFonts w:asciiTheme="majorHAnsi" w:hAnsiTheme="majorHAnsi"/>
          <w:sz w:val="20"/>
          <w:szCs w:val="20"/>
        </w:rPr>
        <w:t>State</w:t>
      </w:r>
      <w:r w:rsidR="002D0EAC">
        <w:rPr>
          <w:rFonts w:asciiTheme="majorHAnsi" w:hAnsiTheme="majorHAnsi"/>
          <w:sz w:val="20"/>
          <w:szCs w:val="20"/>
        </w:rPr>
        <w:t>’s position</w:t>
      </w:r>
      <w:r w:rsidRPr="00A27993">
        <w:rPr>
          <w:rFonts w:asciiTheme="majorHAnsi" w:hAnsiTheme="majorHAnsi"/>
          <w:sz w:val="20"/>
          <w:szCs w:val="20"/>
        </w:rPr>
        <w:t xml:space="preserve"> </w:t>
      </w:r>
      <w:r w:rsidR="002D0EAC">
        <w:rPr>
          <w:rFonts w:asciiTheme="majorHAnsi" w:hAnsiTheme="majorHAnsi"/>
          <w:sz w:val="20"/>
          <w:szCs w:val="20"/>
        </w:rPr>
        <w:t>according to which</w:t>
      </w:r>
      <w:r w:rsidRPr="00A27993">
        <w:rPr>
          <w:rFonts w:asciiTheme="majorHAnsi" w:hAnsiTheme="majorHAnsi"/>
          <w:sz w:val="20"/>
          <w:szCs w:val="20"/>
        </w:rPr>
        <w:t xml:space="preserve">, </w:t>
      </w:r>
      <w:r w:rsidR="002D0EAC">
        <w:rPr>
          <w:rFonts w:asciiTheme="majorHAnsi" w:hAnsiTheme="majorHAnsi"/>
          <w:sz w:val="20"/>
          <w:szCs w:val="20"/>
        </w:rPr>
        <w:t xml:space="preserve">on </w:t>
      </w:r>
      <w:r w:rsidR="00D25705">
        <w:rPr>
          <w:rFonts w:asciiTheme="majorHAnsi" w:hAnsiTheme="majorHAnsi"/>
          <w:sz w:val="20"/>
          <w:szCs w:val="20"/>
        </w:rPr>
        <w:t xml:space="preserve">the </w:t>
      </w:r>
      <w:r w:rsidR="002D0EAC">
        <w:rPr>
          <w:rFonts w:asciiTheme="majorHAnsi" w:hAnsiTheme="majorHAnsi"/>
          <w:sz w:val="20"/>
          <w:szCs w:val="20"/>
        </w:rPr>
        <w:t xml:space="preserve">one hand </w:t>
      </w:r>
      <w:r w:rsidR="00D25705">
        <w:rPr>
          <w:rFonts w:asciiTheme="majorHAnsi" w:hAnsiTheme="majorHAnsi"/>
          <w:sz w:val="20"/>
          <w:szCs w:val="20"/>
        </w:rPr>
        <w:t xml:space="preserve">it </w:t>
      </w:r>
      <w:r w:rsidR="002D0EAC">
        <w:rPr>
          <w:rFonts w:asciiTheme="majorHAnsi" w:hAnsiTheme="majorHAnsi"/>
          <w:sz w:val="20"/>
          <w:szCs w:val="20"/>
        </w:rPr>
        <w:t xml:space="preserve">excuses itself from </w:t>
      </w:r>
      <w:r w:rsidR="00D25705">
        <w:rPr>
          <w:rFonts w:asciiTheme="majorHAnsi" w:hAnsiTheme="majorHAnsi"/>
          <w:sz w:val="20"/>
          <w:szCs w:val="20"/>
        </w:rPr>
        <w:t xml:space="preserve">providing </w:t>
      </w:r>
      <w:r w:rsidR="005073A4">
        <w:rPr>
          <w:rFonts w:asciiTheme="majorHAnsi" w:hAnsiTheme="majorHAnsi"/>
          <w:sz w:val="20"/>
          <w:szCs w:val="20"/>
        </w:rPr>
        <w:t xml:space="preserve">full copies of this </w:t>
      </w:r>
      <w:r w:rsidR="005073A4" w:rsidRPr="00A27993">
        <w:rPr>
          <w:rFonts w:asciiTheme="majorHAnsi" w:hAnsiTheme="majorHAnsi"/>
          <w:sz w:val="20"/>
          <w:szCs w:val="20"/>
        </w:rPr>
        <w:t xml:space="preserve">judicial </w:t>
      </w:r>
      <w:r w:rsidR="005073A4">
        <w:rPr>
          <w:rFonts w:asciiTheme="majorHAnsi" w:hAnsiTheme="majorHAnsi"/>
          <w:sz w:val="20"/>
          <w:szCs w:val="20"/>
        </w:rPr>
        <w:t>process</w:t>
      </w:r>
      <w:r w:rsidRPr="00A27993">
        <w:rPr>
          <w:rFonts w:asciiTheme="majorHAnsi" w:hAnsiTheme="majorHAnsi"/>
          <w:sz w:val="20"/>
          <w:szCs w:val="20"/>
        </w:rPr>
        <w:t xml:space="preserve"> </w:t>
      </w:r>
      <w:r w:rsidR="005073A4">
        <w:rPr>
          <w:rFonts w:asciiTheme="majorHAnsi" w:hAnsiTheme="majorHAnsi"/>
          <w:sz w:val="20"/>
          <w:szCs w:val="20"/>
        </w:rPr>
        <w:t>invoking</w:t>
      </w:r>
      <w:r w:rsidRPr="00A27993">
        <w:rPr>
          <w:rFonts w:asciiTheme="majorHAnsi" w:hAnsiTheme="majorHAnsi"/>
          <w:sz w:val="20"/>
          <w:szCs w:val="20"/>
        </w:rPr>
        <w:t xml:space="preserve"> </w:t>
      </w:r>
      <w:r w:rsidR="00D25705">
        <w:rPr>
          <w:rFonts w:asciiTheme="majorHAnsi" w:hAnsiTheme="majorHAnsi"/>
          <w:sz w:val="20"/>
          <w:szCs w:val="20"/>
        </w:rPr>
        <w:t xml:space="preserve">the old age </w:t>
      </w:r>
      <w:r w:rsidR="005073A4">
        <w:rPr>
          <w:rFonts w:asciiTheme="majorHAnsi" w:hAnsiTheme="majorHAnsi"/>
          <w:sz w:val="20"/>
          <w:szCs w:val="20"/>
        </w:rPr>
        <w:t>of the facts</w:t>
      </w:r>
      <w:r w:rsidRPr="00A27993">
        <w:rPr>
          <w:rFonts w:asciiTheme="majorHAnsi" w:hAnsiTheme="majorHAnsi"/>
          <w:sz w:val="20"/>
          <w:szCs w:val="20"/>
        </w:rPr>
        <w:t xml:space="preserve"> </w:t>
      </w:r>
      <w:r w:rsidR="005073A4">
        <w:rPr>
          <w:rFonts w:asciiTheme="majorHAnsi" w:hAnsiTheme="majorHAnsi"/>
          <w:sz w:val="20"/>
          <w:szCs w:val="20"/>
        </w:rPr>
        <w:t>and</w:t>
      </w:r>
      <w:r w:rsidRPr="00A27993">
        <w:rPr>
          <w:rFonts w:asciiTheme="majorHAnsi" w:hAnsiTheme="majorHAnsi"/>
          <w:sz w:val="20"/>
          <w:szCs w:val="20"/>
        </w:rPr>
        <w:t xml:space="preserve"> </w:t>
      </w:r>
      <w:r w:rsidR="00D25705">
        <w:rPr>
          <w:rFonts w:asciiTheme="majorHAnsi" w:hAnsiTheme="majorHAnsi"/>
          <w:sz w:val="20"/>
          <w:szCs w:val="20"/>
        </w:rPr>
        <w:t xml:space="preserve">the </w:t>
      </w:r>
      <w:r w:rsidR="005073A4" w:rsidRPr="00A27993">
        <w:rPr>
          <w:rFonts w:asciiTheme="majorHAnsi" w:hAnsiTheme="majorHAnsi"/>
          <w:sz w:val="20"/>
          <w:szCs w:val="20"/>
        </w:rPr>
        <w:t>proce</w:t>
      </w:r>
      <w:r w:rsidR="005073A4">
        <w:rPr>
          <w:rFonts w:asciiTheme="majorHAnsi" w:hAnsiTheme="majorHAnsi"/>
          <w:sz w:val="20"/>
          <w:szCs w:val="20"/>
        </w:rPr>
        <w:t>dural</w:t>
      </w:r>
      <w:r w:rsidR="005073A4" w:rsidRPr="00A27993">
        <w:rPr>
          <w:rFonts w:asciiTheme="majorHAnsi" w:hAnsiTheme="majorHAnsi"/>
          <w:sz w:val="20"/>
          <w:szCs w:val="20"/>
        </w:rPr>
        <w:t xml:space="preserve"> </w:t>
      </w:r>
      <w:r w:rsidRPr="00A27993">
        <w:rPr>
          <w:rFonts w:asciiTheme="majorHAnsi" w:hAnsiTheme="majorHAnsi"/>
          <w:sz w:val="20"/>
          <w:szCs w:val="20"/>
        </w:rPr>
        <w:t>act</w:t>
      </w:r>
      <w:r w:rsidR="00D25705">
        <w:rPr>
          <w:rFonts w:asciiTheme="majorHAnsi" w:hAnsiTheme="majorHAnsi"/>
          <w:sz w:val="20"/>
          <w:szCs w:val="20"/>
        </w:rPr>
        <w:t>ions</w:t>
      </w:r>
      <w:r w:rsidRPr="00A27993">
        <w:rPr>
          <w:rFonts w:asciiTheme="majorHAnsi" w:hAnsiTheme="majorHAnsi"/>
          <w:sz w:val="20"/>
          <w:szCs w:val="20"/>
        </w:rPr>
        <w:t xml:space="preserve">, </w:t>
      </w:r>
      <w:r w:rsidR="00D25705">
        <w:rPr>
          <w:rFonts w:asciiTheme="majorHAnsi" w:hAnsiTheme="majorHAnsi"/>
          <w:sz w:val="20"/>
          <w:szCs w:val="20"/>
        </w:rPr>
        <w:t xml:space="preserve">but </w:t>
      </w:r>
      <w:r w:rsidR="005073A4">
        <w:rPr>
          <w:rFonts w:asciiTheme="majorHAnsi" w:hAnsiTheme="majorHAnsi"/>
          <w:sz w:val="20"/>
          <w:szCs w:val="20"/>
        </w:rPr>
        <w:t>on the other hand</w:t>
      </w:r>
      <w:r w:rsidR="00D25705">
        <w:rPr>
          <w:rFonts w:asciiTheme="majorHAnsi" w:hAnsiTheme="majorHAnsi"/>
          <w:sz w:val="20"/>
          <w:szCs w:val="20"/>
        </w:rPr>
        <w:t xml:space="preserve"> it</w:t>
      </w:r>
      <w:r w:rsidRPr="00A27993">
        <w:rPr>
          <w:rFonts w:asciiTheme="majorHAnsi" w:hAnsiTheme="majorHAnsi"/>
          <w:sz w:val="20"/>
          <w:szCs w:val="20"/>
        </w:rPr>
        <w:t xml:space="preserve"> </w:t>
      </w:r>
      <w:r w:rsidR="005073A4">
        <w:rPr>
          <w:rFonts w:asciiTheme="majorHAnsi" w:hAnsiTheme="majorHAnsi"/>
          <w:sz w:val="20"/>
          <w:szCs w:val="20"/>
        </w:rPr>
        <w:t>infers</w:t>
      </w:r>
      <w:r w:rsidR="00D25705">
        <w:rPr>
          <w:rFonts w:asciiTheme="majorHAnsi" w:hAnsiTheme="majorHAnsi"/>
          <w:sz w:val="20"/>
          <w:szCs w:val="20"/>
        </w:rPr>
        <w:t xml:space="preserve"> from </w:t>
      </w:r>
      <w:r w:rsidR="005073A4">
        <w:rPr>
          <w:rFonts w:asciiTheme="majorHAnsi" w:hAnsiTheme="majorHAnsi"/>
          <w:sz w:val="20"/>
          <w:szCs w:val="20"/>
        </w:rPr>
        <w:t xml:space="preserve">the alleged </w:t>
      </w:r>
      <w:r w:rsidR="00D25705">
        <w:rPr>
          <w:rFonts w:asciiTheme="majorHAnsi" w:hAnsiTheme="majorHAnsi"/>
          <w:sz w:val="20"/>
          <w:szCs w:val="20"/>
        </w:rPr>
        <w:t xml:space="preserve">lack </w:t>
      </w:r>
      <w:r w:rsidR="005073A4">
        <w:rPr>
          <w:rFonts w:asciiTheme="majorHAnsi" w:hAnsiTheme="majorHAnsi"/>
          <w:sz w:val="20"/>
          <w:szCs w:val="20"/>
        </w:rPr>
        <w:t>of</w:t>
      </w:r>
      <w:r w:rsidRPr="00A27993">
        <w:rPr>
          <w:rFonts w:asciiTheme="majorHAnsi" w:hAnsiTheme="majorHAnsi"/>
          <w:sz w:val="20"/>
          <w:szCs w:val="20"/>
        </w:rPr>
        <w:t xml:space="preserve"> </w:t>
      </w:r>
      <w:r w:rsidR="005073A4">
        <w:rPr>
          <w:rFonts w:asciiTheme="majorHAnsi" w:hAnsiTheme="majorHAnsi"/>
          <w:sz w:val="20"/>
          <w:szCs w:val="20"/>
        </w:rPr>
        <w:t xml:space="preserve">judicial </w:t>
      </w:r>
      <w:r w:rsidR="00D25705">
        <w:rPr>
          <w:rFonts w:asciiTheme="majorHAnsi" w:hAnsiTheme="majorHAnsi"/>
          <w:sz w:val="20"/>
          <w:szCs w:val="20"/>
        </w:rPr>
        <w:t xml:space="preserve">actions </w:t>
      </w:r>
      <w:r w:rsidR="005073A4">
        <w:rPr>
          <w:rFonts w:asciiTheme="majorHAnsi" w:hAnsiTheme="majorHAnsi"/>
          <w:sz w:val="20"/>
          <w:szCs w:val="20"/>
        </w:rPr>
        <w:t>between</w:t>
      </w:r>
      <w:r w:rsidRPr="00A27993">
        <w:rPr>
          <w:rFonts w:asciiTheme="majorHAnsi" w:hAnsiTheme="majorHAnsi"/>
          <w:sz w:val="20"/>
          <w:szCs w:val="20"/>
        </w:rPr>
        <w:t xml:space="preserve"> 1980 </w:t>
      </w:r>
      <w:r w:rsidR="005073A4">
        <w:rPr>
          <w:rFonts w:asciiTheme="majorHAnsi" w:hAnsiTheme="majorHAnsi"/>
          <w:sz w:val="20"/>
          <w:szCs w:val="20"/>
        </w:rPr>
        <w:t>and</w:t>
      </w:r>
      <w:r w:rsidRPr="00A27993">
        <w:rPr>
          <w:rFonts w:asciiTheme="majorHAnsi" w:hAnsiTheme="majorHAnsi"/>
          <w:sz w:val="20"/>
          <w:szCs w:val="20"/>
        </w:rPr>
        <w:t xml:space="preserve"> 1998 </w:t>
      </w:r>
      <w:r w:rsidR="005073A4">
        <w:rPr>
          <w:rFonts w:asciiTheme="majorHAnsi" w:hAnsiTheme="majorHAnsi"/>
          <w:sz w:val="20"/>
          <w:szCs w:val="20"/>
        </w:rPr>
        <w:t>a supposed procedural omission</w:t>
      </w:r>
      <w:r w:rsidRPr="00A27993">
        <w:rPr>
          <w:rFonts w:asciiTheme="majorHAnsi" w:hAnsiTheme="majorHAnsi"/>
          <w:sz w:val="20"/>
          <w:szCs w:val="20"/>
        </w:rPr>
        <w:t xml:space="preserve"> </w:t>
      </w:r>
      <w:r w:rsidR="005073A4">
        <w:rPr>
          <w:rFonts w:asciiTheme="majorHAnsi" w:hAnsiTheme="majorHAnsi"/>
          <w:sz w:val="20"/>
          <w:szCs w:val="20"/>
        </w:rPr>
        <w:t>and inactivity by the</w:t>
      </w:r>
      <w:r w:rsidRPr="00A27993">
        <w:rPr>
          <w:rFonts w:asciiTheme="majorHAnsi" w:hAnsiTheme="majorHAnsi"/>
          <w:sz w:val="20"/>
          <w:szCs w:val="20"/>
        </w:rPr>
        <w:t xml:space="preserve"> </w:t>
      </w:r>
      <w:r w:rsidR="00D25705">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5073A4">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w:t>
      </w:r>
      <w:r w:rsidR="005073A4">
        <w:rPr>
          <w:rFonts w:asciiTheme="majorHAnsi" w:hAnsiTheme="majorHAnsi"/>
          <w:sz w:val="20"/>
          <w:szCs w:val="20"/>
        </w:rPr>
        <w:t>differs from the</w:t>
      </w:r>
      <w:r w:rsidR="00D10815" w:rsidRPr="00A27993">
        <w:rPr>
          <w:rFonts w:asciiTheme="majorHAnsi" w:hAnsiTheme="majorHAnsi"/>
          <w:sz w:val="20"/>
          <w:szCs w:val="20"/>
        </w:rPr>
        <w:t xml:space="preserve"> State</w:t>
      </w:r>
      <w:r w:rsidRPr="00A27993">
        <w:rPr>
          <w:rFonts w:asciiTheme="majorHAnsi" w:hAnsiTheme="majorHAnsi"/>
          <w:sz w:val="20"/>
          <w:szCs w:val="20"/>
        </w:rPr>
        <w:t xml:space="preserve"> </w:t>
      </w:r>
      <w:r w:rsidR="005073A4">
        <w:rPr>
          <w:rFonts w:asciiTheme="majorHAnsi" w:hAnsiTheme="majorHAnsi"/>
          <w:sz w:val="20"/>
          <w:szCs w:val="20"/>
        </w:rPr>
        <w:t>on this point</w:t>
      </w:r>
      <w:r w:rsidR="00D25705">
        <w:rPr>
          <w:rFonts w:asciiTheme="majorHAnsi" w:hAnsiTheme="majorHAnsi"/>
          <w:sz w:val="20"/>
          <w:szCs w:val="20"/>
        </w:rPr>
        <w:t xml:space="preserve">; </w:t>
      </w:r>
      <w:r w:rsidR="005073A4">
        <w:rPr>
          <w:rFonts w:asciiTheme="majorHAnsi" w:hAnsiTheme="majorHAnsi"/>
          <w:sz w:val="20"/>
          <w:szCs w:val="20"/>
        </w:rPr>
        <w:t>rather</w:t>
      </w:r>
      <w:r w:rsidRPr="00A27993">
        <w:rPr>
          <w:rFonts w:asciiTheme="majorHAnsi" w:hAnsiTheme="majorHAnsi"/>
          <w:sz w:val="20"/>
          <w:szCs w:val="20"/>
        </w:rPr>
        <w:t xml:space="preserve">, </w:t>
      </w:r>
      <w:r w:rsidR="00D25705">
        <w:rPr>
          <w:rFonts w:asciiTheme="majorHAnsi" w:hAnsiTheme="majorHAnsi"/>
          <w:sz w:val="20"/>
          <w:szCs w:val="20"/>
        </w:rPr>
        <w:t xml:space="preserve">in application of </w:t>
      </w:r>
      <w:r w:rsidR="005073A4">
        <w:rPr>
          <w:rFonts w:asciiTheme="majorHAnsi" w:hAnsiTheme="majorHAnsi"/>
          <w:sz w:val="20"/>
          <w:szCs w:val="20"/>
        </w:rPr>
        <w:t>the</w:t>
      </w:r>
      <w:r w:rsidRPr="00A27993">
        <w:rPr>
          <w:rFonts w:asciiTheme="majorHAnsi" w:hAnsiTheme="majorHAnsi"/>
          <w:sz w:val="20"/>
          <w:szCs w:val="20"/>
        </w:rPr>
        <w:t xml:space="preserve"> </w:t>
      </w:r>
      <w:r w:rsidRPr="00A27993">
        <w:rPr>
          <w:rFonts w:asciiTheme="majorHAnsi" w:hAnsiTheme="majorHAnsi"/>
          <w:i/>
          <w:iCs/>
          <w:sz w:val="20"/>
          <w:szCs w:val="20"/>
        </w:rPr>
        <w:t>prima facie</w:t>
      </w:r>
      <w:r w:rsidRPr="00A27993">
        <w:rPr>
          <w:rFonts w:asciiTheme="majorHAnsi" w:hAnsiTheme="majorHAnsi"/>
          <w:sz w:val="20"/>
          <w:szCs w:val="20"/>
        </w:rPr>
        <w:t xml:space="preserve"> </w:t>
      </w:r>
      <w:r w:rsidR="005073A4">
        <w:rPr>
          <w:rFonts w:asciiTheme="majorHAnsi" w:hAnsiTheme="majorHAnsi"/>
          <w:sz w:val="20"/>
          <w:szCs w:val="20"/>
        </w:rPr>
        <w:t>analysis criteri</w:t>
      </w:r>
      <w:r w:rsidR="00D25705">
        <w:rPr>
          <w:rFonts w:asciiTheme="majorHAnsi" w:hAnsiTheme="majorHAnsi"/>
          <w:sz w:val="20"/>
          <w:szCs w:val="20"/>
        </w:rPr>
        <w:t>on</w:t>
      </w:r>
      <w:r w:rsidR="005073A4">
        <w:rPr>
          <w:rFonts w:asciiTheme="majorHAnsi" w:hAnsiTheme="majorHAnsi"/>
          <w:sz w:val="20"/>
          <w:szCs w:val="20"/>
        </w:rPr>
        <w:t xml:space="preserve"> </w:t>
      </w:r>
      <w:r w:rsidR="00D25705">
        <w:rPr>
          <w:rFonts w:asciiTheme="majorHAnsi" w:hAnsiTheme="majorHAnsi"/>
          <w:sz w:val="20"/>
          <w:szCs w:val="20"/>
        </w:rPr>
        <w:t>that pertains to the a</w:t>
      </w:r>
      <w:r w:rsidR="00D10815" w:rsidRPr="00A27993">
        <w:rPr>
          <w:rFonts w:asciiTheme="majorHAnsi" w:hAnsiTheme="majorHAnsi"/>
          <w:sz w:val="20"/>
          <w:szCs w:val="20"/>
        </w:rPr>
        <w:t>dmissibility</w:t>
      </w:r>
      <w:r w:rsidR="005073A4">
        <w:rPr>
          <w:rFonts w:asciiTheme="majorHAnsi" w:hAnsiTheme="majorHAnsi"/>
          <w:sz w:val="20"/>
          <w:szCs w:val="20"/>
        </w:rPr>
        <w:t xml:space="preserve"> stage</w:t>
      </w:r>
      <w:r w:rsidRPr="00A27993">
        <w:rPr>
          <w:rFonts w:asciiTheme="majorHAnsi" w:hAnsiTheme="majorHAnsi"/>
          <w:sz w:val="20"/>
          <w:szCs w:val="20"/>
        </w:rPr>
        <w:t xml:space="preserve">, </w:t>
      </w:r>
      <w:r w:rsidR="00D25705">
        <w:rPr>
          <w:rFonts w:asciiTheme="majorHAnsi" w:hAnsiTheme="majorHAnsi"/>
          <w:sz w:val="20"/>
          <w:szCs w:val="20"/>
        </w:rPr>
        <w:t xml:space="preserve">the Commission </w:t>
      </w:r>
      <w:r w:rsidRPr="00A27993">
        <w:rPr>
          <w:rFonts w:asciiTheme="majorHAnsi" w:hAnsiTheme="majorHAnsi"/>
          <w:sz w:val="20"/>
          <w:szCs w:val="20"/>
        </w:rPr>
        <w:t>consider</w:t>
      </w:r>
      <w:r w:rsidR="005073A4">
        <w:rPr>
          <w:rFonts w:asciiTheme="majorHAnsi" w:hAnsiTheme="majorHAnsi"/>
          <w:sz w:val="20"/>
          <w:szCs w:val="20"/>
        </w:rPr>
        <w:t>s</w:t>
      </w:r>
      <w:r w:rsidRPr="00A27993">
        <w:rPr>
          <w:rFonts w:asciiTheme="majorHAnsi" w:hAnsiTheme="majorHAnsi"/>
          <w:sz w:val="20"/>
          <w:szCs w:val="20"/>
        </w:rPr>
        <w:t xml:space="preserve"> </w:t>
      </w:r>
      <w:r w:rsidR="005073A4">
        <w:rPr>
          <w:rFonts w:asciiTheme="majorHAnsi" w:hAnsiTheme="majorHAnsi"/>
          <w:sz w:val="20"/>
          <w:szCs w:val="20"/>
        </w:rPr>
        <w:t xml:space="preserve">that this </w:t>
      </w:r>
      <w:r w:rsidR="00D25705">
        <w:rPr>
          <w:rFonts w:asciiTheme="majorHAnsi" w:hAnsiTheme="majorHAnsi"/>
          <w:sz w:val="20"/>
          <w:szCs w:val="20"/>
        </w:rPr>
        <w:t xml:space="preserve">matter </w:t>
      </w:r>
      <w:r w:rsidR="005073A4">
        <w:rPr>
          <w:rFonts w:asciiTheme="majorHAnsi" w:hAnsiTheme="majorHAnsi"/>
          <w:sz w:val="20"/>
          <w:szCs w:val="20"/>
        </w:rPr>
        <w:t xml:space="preserve">must be thoroughly </w:t>
      </w:r>
      <w:r w:rsidR="00D25705">
        <w:rPr>
          <w:rFonts w:asciiTheme="majorHAnsi" w:hAnsiTheme="majorHAnsi"/>
          <w:sz w:val="20"/>
          <w:szCs w:val="20"/>
        </w:rPr>
        <w:t xml:space="preserve">reviewed </w:t>
      </w:r>
      <w:r w:rsidR="005073A4">
        <w:rPr>
          <w:rFonts w:asciiTheme="majorHAnsi" w:hAnsiTheme="majorHAnsi"/>
          <w:sz w:val="20"/>
          <w:szCs w:val="20"/>
        </w:rPr>
        <w:t>and resolved at the merits stage</w:t>
      </w:r>
      <w:r w:rsidRPr="00A27993">
        <w:rPr>
          <w:rFonts w:asciiTheme="majorHAnsi" w:hAnsiTheme="majorHAnsi"/>
          <w:sz w:val="20"/>
          <w:szCs w:val="20"/>
        </w:rPr>
        <w:t xml:space="preserve">. </w:t>
      </w:r>
    </w:p>
    <w:p w14:paraId="378478A0" w14:textId="4E97F0C8" w:rsidR="00F621C3" w:rsidRPr="00A27993" w:rsidRDefault="00F621C3" w:rsidP="00FD6FFF">
      <w:pPr>
        <w:spacing w:before="240" w:after="240"/>
        <w:ind w:firstLine="720"/>
        <w:jc w:val="both"/>
        <w:rPr>
          <w:rFonts w:asciiTheme="majorHAnsi" w:hAnsiTheme="majorHAnsi"/>
          <w:b/>
          <w:sz w:val="20"/>
          <w:szCs w:val="20"/>
        </w:rPr>
      </w:pPr>
      <w:r w:rsidRPr="00A27993">
        <w:rPr>
          <w:rFonts w:asciiTheme="majorHAnsi" w:hAnsiTheme="majorHAnsi"/>
          <w:b/>
          <w:bCs/>
          <w:sz w:val="20"/>
          <w:szCs w:val="20"/>
        </w:rPr>
        <w:t>VII.</w:t>
      </w:r>
      <w:r w:rsidRPr="00A27993">
        <w:rPr>
          <w:rFonts w:asciiTheme="majorHAnsi" w:hAnsiTheme="majorHAnsi"/>
          <w:b/>
          <w:bCs/>
          <w:sz w:val="20"/>
          <w:szCs w:val="20"/>
        </w:rPr>
        <w:tab/>
      </w:r>
      <w:r w:rsidR="001F1902" w:rsidRPr="00A27993">
        <w:rPr>
          <w:rFonts w:asciiTheme="majorHAnsi" w:hAnsiTheme="majorHAnsi"/>
          <w:b/>
          <w:bCs/>
          <w:sz w:val="20"/>
          <w:szCs w:val="20"/>
        </w:rPr>
        <w:t xml:space="preserve">ANALYSIS OF </w:t>
      </w:r>
      <w:r w:rsidRPr="00A27993">
        <w:rPr>
          <w:rFonts w:asciiTheme="majorHAnsi" w:hAnsiTheme="majorHAnsi"/>
          <w:b/>
          <w:bCs/>
          <w:sz w:val="20"/>
          <w:szCs w:val="20"/>
        </w:rPr>
        <w:t>COLORABLE CLAIM</w:t>
      </w:r>
    </w:p>
    <w:p w14:paraId="1A33DF92" w14:textId="3C803E16"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12.</w:t>
      </w:r>
      <w:r w:rsidRPr="00A27993">
        <w:rPr>
          <w:rFonts w:asciiTheme="majorHAnsi" w:hAnsiTheme="majorHAnsi"/>
          <w:sz w:val="20"/>
          <w:szCs w:val="20"/>
        </w:rPr>
        <w:tab/>
      </w:r>
      <w:r w:rsidR="00364A57">
        <w:rPr>
          <w:rFonts w:asciiTheme="majorHAnsi" w:hAnsiTheme="majorHAnsi"/>
          <w:sz w:val="20"/>
          <w:szCs w:val="20"/>
        </w:rPr>
        <w:t>First</w:t>
      </w:r>
      <w:r w:rsidR="00E12870">
        <w:rPr>
          <w:rFonts w:asciiTheme="majorHAnsi" w:hAnsiTheme="majorHAnsi"/>
          <w:sz w:val="20"/>
          <w:szCs w:val="20"/>
        </w:rPr>
        <w:t>ly</w:t>
      </w:r>
      <w:r w:rsidRPr="00A27993">
        <w:rPr>
          <w:rFonts w:asciiTheme="majorHAnsi" w:hAnsiTheme="majorHAnsi"/>
          <w:sz w:val="20"/>
          <w:szCs w:val="20"/>
        </w:rPr>
        <w:t xml:space="preserve">, </w:t>
      </w:r>
      <w:r w:rsidR="00364A57">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t</w:t>
      </w:r>
      <w:r w:rsidR="00364A57">
        <w:rPr>
          <w:rFonts w:asciiTheme="majorHAnsi" w:hAnsiTheme="majorHAnsi"/>
          <w:sz w:val="20"/>
          <w:szCs w:val="20"/>
        </w:rPr>
        <w:t xml:space="preserve">akes </w:t>
      </w:r>
      <w:r w:rsidRPr="00A27993">
        <w:rPr>
          <w:rFonts w:asciiTheme="majorHAnsi" w:hAnsiTheme="majorHAnsi"/>
          <w:sz w:val="20"/>
          <w:szCs w:val="20"/>
        </w:rPr>
        <w:t>not</w:t>
      </w:r>
      <w:r w:rsidR="00364A57">
        <w:rPr>
          <w:rFonts w:asciiTheme="majorHAnsi" w:hAnsiTheme="majorHAnsi"/>
          <w:sz w:val="20"/>
          <w:szCs w:val="20"/>
        </w:rPr>
        <w:t xml:space="preserve">e of </w:t>
      </w:r>
      <w:r w:rsidR="00D10815" w:rsidRPr="00A27993">
        <w:rPr>
          <w:rFonts w:asciiTheme="majorHAnsi" w:hAnsiTheme="majorHAnsi"/>
          <w:sz w:val="20"/>
          <w:szCs w:val="20"/>
        </w:rPr>
        <w:t>State</w:t>
      </w:r>
      <w:r w:rsidR="00E57971">
        <w:rPr>
          <w:rFonts w:asciiTheme="majorHAnsi" w:hAnsiTheme="majorHAnsi"/>
          <w:sz w:val="20"/>
          <w:szCs w:val="20"/>
        </w:rPr>
        <w:t>’s argument</w:t>
      </w:r>
      <w:r w:rsidRPr="00A27993">
        <w:rPr>
          <w:rFonts w:asciiTheme="majorHAnsi" w:hAnsiTheme="majorHAnsi"/>
          <w:sz w:val="20"/>
          <w:szCs w:val="20"/>
        </w:rPr>
        <w:t xml:space="preserve"> </w:t>
      </w:r>
      <w:r w:rsidR="00364A57">
        <w:rPr>
          <w:rFonts w:asciiTheme="majorHAnsi" w:hAnsiTheme="majorHAnsi"/>
          <w:sz w:val="20"/>
          <w:szCs w:val="20"/>
        </w:rPr>
        <w:t>questioning the clarity of the</w:t>
      </w:r>
      <w:r w:rsidRPr="00A27993">
        <w:rPr>
          <w:rFonts w:asciiTheme="majorHAnsi" w:hAnsiTheme="majorHAnsi"/>
          <w:sz w:val="20"/>
          <w:szCs w:val="20"/>
        </w:rPr>
        <w:t xml:space="preserve"> </w:t>
      </w:r>
      <w:r w:rsidR="00E57971">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364A57">
        <w:rPr>
          <w:rFonts w:asciiTheme="majorHAnsi" w:hAnsiTheme="majorHAnsi"/>
          <w:sz w:val="20"/>
          <w:szCs w:val="20"/>
        </w:rPr>
        <w:t>regarding the allegedly violated</w:t>
      </w:r>
      <w:r w:rsidRPr="00A27993">
        <w:rPr>
          <w:rFonts w:asciiTheme="majorHAnsi" w:hAnsiTheme="majorHAnsi"/>
          <w:sz w:val="20"/>
          <w:szCs w:val="20"/>
        </w:rPr>
        <w:t xml:space="preserve"> </w:t>
      </w:r>
      <w:r w:rsidR="00E57971">
        <w:rPr>
          <w:rFonts w:asciiTheme="majorHAnsi" w:hAnsiTheme="majorHAnsi"/>
          <w:sz w:val="20"/>
          <w:szCs w:val="20"/>
        </w:rPr>
        <w:t xml:space="preserve">rights </w:t>
      </w:r>
      <w:r w:rsidR="00364A57">
        <w:rPr>
          <w:rFonts w:asciiTheme="majorHAnsi" w:hAnsiTheme="majorHAnsi"/>
          <w:sz w:val="20"/>
          <w:szCs w:val="20"/>
        </w:rPr>
        <w:t xml:space="preserve">and the facts which </w:t>
      </w:r>
      <w:r w:rsidR="00E57971">
        <w:rPr>
          <w:rFonts w:asciiTheme="majorHAnsi" w:hAnsiTheme="majorHAnsi"/>
          <w:sz w:val="20"/>
          <w:szCs w:val="20"/>
        </w:rPr>
        <w:t xml:space="preserve">would </w:t>
      </w:r>
      <w:r w:rsidR="00364A57">
        <w:rPr>
          <w:rFonts w:asciiTheme="majorHAnsi" w:hAnsiTheme="majorHAnsi"/>
          <w:sz w:val="20"/>
          <w:szCs w:val="20"/>
        </w:rPr>
        <w:t xml:space="preserve">configure such </w:t>
      </w:r>
      <w:r w:rsidR="00364A57" w:rsidRPr="00A27993">
        <w:rPr>
          <w:rFonts w:asciiTheme="majorHAnsi" w:hAnsiTheme="majorHAnsi"/>
          <w:sz w:val="20"/>
          <w:szCs w:val="20"/>
        </w:rPr>
        <w:t>violations</w:t>
      </w:r>
      <w:r w:rsidRPr="00A27993">
        <w:rPr>
          <w:rFonts w:asciiTheme="majorHAnsi" w:hAnsiTheme="majorHAnsi"/>
          <w:sz w:val="20"/>
          <w:szCs w:val="20"/>
        </w:rPr>
        <w:t>. No</w:t>
      </w:r>
      <w:r w:rsidR="00364A57">
        <w:rPr>
          <w:rFonts w:asciiTheme="majorHAnsi" w:hAnsiTheme="majorHAnsi"/>
          <w:sz w:val="20"/>
          <w:szCs w:val="20"/>
        </w:rPr>
        <w:t>netheless</w:t>
      </w:r>
      <w:r w:rsidRPr="00A27993">
        <w:rPr>
          <w:rFonts w:asciiTheme="majorHAnsi" w:hAnsiTheme="majorHAnsi"/>
          <w:sz w:val="20"/>
          <w:szCs w:val="20"/>
        </w:rPr>
        <w:t xml:space="preserve">, </w:t>
      </w:r>
      <w:r w:rsidR="00364A57">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consider</w:t>
      </w:r>
      <w:r w:rsidR="00364A57">
        <w:rPr>
          <w:rFonts w:asciiTheme="majorHAnsi" w:hAnsiTheme="majorHAnsi"/>
          <w:sz w:val="20"/>
          <w:szCs w:val="20"/>
        </w:rPr>
        <w:t>s</w:t>
      </w:r>
      <w:r w:rsidRPr="00A27993">
        <w:rPr>
          <w:rFonts w:asciiTheme="majorHAnsi" w:hAnsiTheme="majorHAnsi"/>
          <w:sz w:val="20"/>
          <w:szCs w:val="20"/>
        </w:rPr>
        <w:t xml:space="preserve"> </w:t>
      </w:r>
      <w:r w:rsidR="00364A57">
        <w:rPr>
          <w:rFonts w:asciiTheme="majorHAnsi" w:hAnsiTheme="majorHAnsi"/>
          <w:sz w:val="20"/>
          <w:szCs w:val="20"/>
        </w:rPr>
        <w:t>that both the</w:t>
      </w:r>
      <w:r w:rsidRPr="00A27993">
        <w:rPr>
          <w:rFonts w:asciiTheme="majorHAnsi" w:hAnsiTheme="majorHAnsi"/>
          <w:sz w:val="20"/>
          <w:szCs w:val="20"/>
        </w:rPr>
        <w:t xml:space="preserve"> </w:t>
      </w:r>
      <w:r w:rsidR="00E57971">
        <w:rPr>
          <w:rFonts w:asciiTheme="majorHAnsi" w:hAnsiTheme="majorHAnsi"/>
          <w:sz w:val="20"/>
          <w:szCs w:val="20"/>
        </w:rPr>
        <w:t>p</w:t>
      </w:r>
      <w:r w:rsidR="000A4DFC">
        <w:rPr>
          <w:rFonts w:asciiTheme="majorHAnsi" w:hAnsiTheme="majorHAnsi"/>
          <w:sz w:val="20"/>
          <w:szCs w:val="20"/>
        </w:rPr>
        <w:t>etition</w:t>
      </w:r>
      <w:r w:rsidRPr="00A27993">
        <w:rPr>
          <w:rFonts w:asciiTheme="majorHAnsi" w:hAnsiTheme="majorHAnsi"/>
          <w:sz w:val="20"/>
          <w:szCs w:val="20"/>
        </w:rPr>
        <w:t xml:space="preserve"> </w:t>
      </w:r>
      <w:r w:rsidR="00364A57">
        <w:rPr>
          <w:rFonts w:asciiTheme="majorHAnsi" w:hAnsiTheme="majorHAnsi"/>
          <w:sz w:val="20"/>
          <w:szCs w:val="20"/>
        </w:rPr>
        <w:t>and</w:t>
      </w:r>
      <w:r w:rsidR="00E57971">
        <w:rPr>
          <w:rFonts w:asciiTheme="majorHAnsi" w:hAnsiTheme="majorHAnsi"/>
          <w:sz w:val="20"/>
          <w:szCs w:val="20"/>
        </w:rPr>
        <w:t xml:space="preserve"> the</w:t>
      </w:r>
      <w:r w:rsidR="00364A57">
        <w:rPr>
          <w:rFonts w:asciiTheme="majorHAnsi" w:hAnsiTheme="majorHAnsi"/>
          <w:sz w:val="20"/>
          <w:szCs w:val="20"/>
        </w:rPr>
        <w:t xml:space="preserve"> subsequent communications</w:t>
      </w:r>
      <w:r w:rsidRPr="00A27993">
        <w:rPr>
          <w:rFonts w:asciiTheme="majorHAnsi" w:hAnsiTheme="majorHAnsi"/>
          <w:sz w:val="20"/>
          <w:szCs w:val="20"/>
        </w:rPr>
        <w:t xml:space="preserve"> </w:t>
      </w:r>
      <w:r w:rsidR="00364A57">
        <w:rPr>
          <w:rFonts w:asciiTheme="majorHAnsi" w:hAnsiTheme="majorHAnsi"/>
          <w:sz w:val="20"/>
          <w:szCs w:val="20"/>
        </w:rPr>
        <w:t>by the</w:t>
      </w:r>
      <w:r w:rsidRPr="00A27993">
        <w:rPr>
          <w:rFonts w:asciiTheme="majorHAnsi" w:hAnsiTheme="majorHAnsi"/>
          <w:sz w:val="20"/>
          <w:szCs w:val="20"/>
        </w:rPr>
        <w:t xml:space="preserve"> </w:t>
      </w:r>
      <w:r w:rsidR="00E57971">
        <w:rPr>
          <w:rFonts w:asciiTheme="majorHAnsi" w:hAnsiTheme="majorHAnsi"/>
          <w:sz w:val="20"/>
          <w:szCs w:val="20"/>
        </w:rPr>
        <w:t>p</w:t>
      </w:r>
      <w:r w:rsidR="000A4DFC">
        <w:rPr>
          <w:rFonts w:asciiTheme="majorHAnsi" w:hAnsiTheme="majorHAnsi"/>
          <w:sz w:val="20"/>
          <w:szCs w:val="20"/>
        </w:rPr>
        <w:t>etitioner</w:t>
      </w:r>
      <w:r w:rsidRPr="00A27993">
        <w:rPr>
          <w:rFonts w:asciiTheme="majorHAnsi" w:hAnsiTheme="majorHAnsi"/>
          <w:sz w:val="20"/>
          <w:szCs w:val="20"/>
        </w:rPr>
        <w:t xml:space="preserve"> </w:t>
      </w:r>
      <w:r w:rsidR="00364A57">
        <w:rPr>
          <w:rFonts w:asciiTheme="majorHAnsi" w:hAnsiTheme="majorHAnsi"/>
          <w:sz w:val="20"/>
          <w:szCs w:val="20"/>
        </w:rPr>
        <w:t xml:space="preserve">are </w:t>
      </w:r>
      <w:r w:rsidR="00E57971">
        <w:rPr>
          <w:rFonts w:asciiTheme="majorHAnsi" w:hAnsiTheme="majorHAnsi"/>
          <w:sz w:val="20"/>
          <w:szCs w:val="20"/>
        </w:rPr>
        <w:t xml:space="preserve">sufficiently </w:t>
      </w:r>
      <w:r w:rsidR="00364A57">
        <w:rPr>
          <w:rFonts w:asciiTheme="majorHAnsi" w:hAnsiTheme="majorHAnsi"/>
          <w:sz w:val="20"/>
          <w:szCs w:val="20"/>
        </w:rPr>
        <w:t>clear on the matter</w:t>
      </w:r>
      <w:r w:rsidRPr="00A27993">
        <w:rPr>
          <w:rFonts w:asciiTheme="majorHAnsi" w:hAnsiTheme="majorHAnsi"/>
          <w:sz w:val="20"/>
          <w:szCs w:val="20"/>
        </w:rPr>
        <w:t xml:space="preserve">, </w:t>
      </w:r>
      <w:r w:rsidR="00364A57">
        <w:rPr>
          <w:rFonts w:asciiTheme="majorHAnsi" w:hAnsiTheme="majorHAnsi"/>
          <w:sz w:val="20"/>
          <w:szCs w:val="20"/>
        </w:rPr>
        <w:t xml:space="preserve">which is </w:t>
      </w:r>
      <w:r w:rsidR="00B6652B">
        <w:rPr>
          <w:rFonts w:asciiTheme="majorHAnsi" w:hAnsiTheme="majorHAnsi"/>
          <w:sz w:val="20"/>
          <w:szCs w:val="20"/>
        </w:rPr>
        <w:t xml:space="preserve">even corroborated by </w:t>
      </w:r>
      <w:r w:rsidR="00364A57">
        <w:rPr>
          <w:rFonts w:asciiTheme="majorHAnsi" w:hAnsiTheme="majorHAnsi"/>
          <w:sz w:val="20"/>
          <w:szCs w:val="20"/>
        </w:rPr>
        <w:t>the State</w:t>
      </w:r>
      <w:r w:rsidR="00B6652B">
        <w:rPr>
          <w:rFonts w:asciiTheme="majorHAnsi" w:hAnsiTheme="majorHAnsi"/>
          <w:sz w:val="20"/>
          <w:szCs w:val="20"/>
        </w:rPr>
        <w:t>’s own answer</w:t>
      </w:r>
      <w:r w:rsidRPr="00A27993">
        <w:rPr>
          <w:rFonts w:asciiTheme="majorHAnsi" w:hAnsiTheme="majorHAnsi"/>
          <w:sz w:val="20"/>
          <w:szCs w:val="20"/>
        </w:rPr>
        <w:t xml:space="preserve"> </w:t>
      </w:r>
      <w:r w:rsidR="00B6652B">
        <w:rPr>
          <w:rFonts w:asciiTheme="majorHAnsi" w:hAnsiTheme="majorHAnsi"/>
          <w:sz w:val="20"/>
          <w:szCs w:val="20"/>
        </w:rPr>
        <w:t>in the sense that</w:t>
      </w:r>
      <w:r w:rsidRPr="00A27993">
        <w:rPr>
          <w:rFonts w:asciiTheme="majorHAnsi" w:hAnsiTheme="majorHAnsi"/>
          <w:sz w:val="20"/>
          <w:szCs w:val="20"/>
        </w:rPr>
        <w:t xml:space="preserve">, </w:t>
      </w:r>
      <w:r w:rsidR="00364A57">
        <w:rPr>
          <w:rFonts w:asciiTheme="majorHAnsi" w:hAnsiTheme="majorHAnsi"/>
          <w:sz w:val="20"/>
          <w:szCs w:val="20"/>
        </w:rPr>
        <w:t>as shown above</w:t>
      </w:r>
      <w:r w:rsidRPr="00A27993">
        <w:rPr>
          <w:rFonts w:asciiTheme="majorHAnsi" w:hAnsiTheme="majorHAnsi"/>
          <w:sz w:val="20"/>
          <w:szCs w:val="20"/>
        </w:rPr>
        <w:t xml:space="preserve">, </w:t>
      </w:r>
      <w:r w:rsidR="00B6652B">
        <w:rPr>
          <w:rFonts w:asciiTheme="majorHAnsi" w:hAnsiTheme="majorHAnsi"/>
          <w:sz w:val="20"/>
          <w:szCs w:val="20"/>
        </w:rPr>
        <w:t xml:space="preserve">immediately after posing this argument of lack of clarity it makes a </w:t>
      </w:r>
      <w:r w:rsidR="00364A57">
        <w:rPr>
          <w:rFonts w:asciiTheme="majorHAnsi" w:hAnsiTheme="majorHAnsi"/>
          <w:sz w:val="20"/>
          <w:szCs w:val="20"/>
        </w:rPr>
        <w:t>precise synthesis of the</w:t>
      </w:r>
      <w:r w:rsidRPr="00A27993">
        <w:rPr>
          <w:rFonts w:asciiTheme="majorHAnsi" w:hAnsiTheme="majorHAnsi"/>
          <w:sz w:val="20"/>
          <w:szCs w:val="20"/>
        </w:rPr>
        <w:t xml:space="preserve"> </w:t>
      </w:r>
      <w:r w:rsidR="00364A57" w:rsidRPr="00A27993">
        <w:rPr>
          <w:rFonts w:asciiTheme="majorHAnsi" w:hAnsiTheme="majorHAnsi"/>
          <w:sz w:val="20"/>
          <w:szCs w:val="20"/>
        </w:rPr>
        <w:t>violations</w:t>
      </w:r>
      <w:r w:rsidRPr="00A27993">
        <w:rPr>
          <w:rFonts w:asciiTheme="majorHAnsi" w:hAnsiTheme="majorHAnsi"/>
          <w:sz w:val="20"/>
          <w:szCs w:val="20"/>
        </w:rPr>
        <w:t xml:space="preserve"> </w:t>
      </w:r>
      <w:r w:rsidR="00B6652B">
        <w:rPr>
          <w:rFonts w:asciiTheme="majorHAnsi" w:hAnsiTheme="majorHAnsi"/>
          <w:sz w:val="20"/>
          <w:szCs w:val="20"/>
        </w:rPr>
        <w:t xml:space="preserve">alleged </w:t>
      </w:r>
      <w:r w:rsidR="00364A57">
        <w:rPr>
          <w:rFonts w:asciiTheme="majorHAnsi" w:hAnsiTheme="majorHAnsi"/>
          <w:sz w:val="20"/>
          <w:szCs w:val="20"/>
        </w:rPr>
        <w:t>in the</w:t>
      </w:r>
      <w:r w:rsidRPr="00A27993">
        <w:rPr>
          <w:rFonts w:asciiTheme="majorHAnsi" w:hAnsiTheme="majorHAnsi"/>
          <w:sz w:val="20"/>
          <w:szCs w:val="20"/>
        </w:rPr>
        <w:t xml:space="preserve"> </w:t>
      </w:r>
      <w:r w:rsidR="00B6652B">
        <w:rPr>
          <w:rFonts w:asciiTheme="majorHAnsi" w:hAnsiTheme="majorHAnsi"/>
          <w:sz w:val="20"/>
          <w:szCs w:val="20"/>
        </w:rPr>
        <w:t>p</w:t>
      </w:r>
      <w:r w:rsidR="000A4DFC">
        <w:rPr>
          <w:rFonts w:asciiTheme="majorHAnsi" w:hAnsiTheme="majorHAnsi"/>
          <w:sz w:val="20"/>
          <w:szCs w:val="20"/>
        </w:rPr>
        <w:t>etition</w:t>
      </w:r>
      <w:r w:rsidR="00B6652B">
        <w:rPr>
          <w:rFonts w:asciiTheme="majorHAnsi" w:hAnsiTheme="majorHAnsi"/>
          <w:sz w:val="20"/>
          <w:szCs w:val="20"/>
        </w:rPr>
        <w:t xml:space="preserve"> -namely, the excessive delay in the</w:t>
      </w:r>
      <w:r w:rsidR="00B6652B" w:rsidRPr="00A27993">
        <w:rPr>
          <w:rFonts w:asciiTheme="majorHAnsi" w:hAnsiTheme="majorHAnsi"/>
          <w:sz w:val="20"/>
          <w:szCs w:val="20"/>
        </w:rPr>
        <w:t xml:space="preserve"> resolution </w:t>
      </w:r>
      <w:r w:rsidR="00B6652B">
        <w:rPr>
          <w:rFonts w:asciiTheme="majorHAnsi" w:hAnsiTheme="majorHAnsi"/>
          <w:sz w:val="20"/>
          <w:szCs w:val="20"/>
        </w:rPr>
        <w:t>of the</w:t>
      </w:r>
      <w:r w:rsidR="00B6652B" w:rsidRPr="00A27993">
        <w:rPr>
          <w:rFonts w:asciiTheme="majorHAnsi" w:hAnsiTheme="majorHAnsi"/>
          <w:sz w:val="20"/>
          <w:szCs w:val="20"/>
        </w:rPr>
        <w:t xml:space="preserve"> judicial </w:t>
      </w:r>
      <w:r w:rsidR="00B6652B">
        <w:rPr>
          <w:rFonts w:asciiTheme="majorHAnsi" w:hAnsiTheme="majorHAnsi"/>
          <w:sz w:val="20"/>
          <w:szCs w:val="20"/>
        </w:rPr>
        <w:t>expropriation process</w:t>
      </w:r>
      <w:r w:rsidR="00B6652B" w:rsidRPr="00A27993">
        <w:rPr>
          <w:rFonts w:asciiTheme="majorHAnsi" w:hAnsiTheme="majorHAnsi"/>
          <w:sz w:val="20"/>
          <w:szCs w:val="20"/>
        </w:rPr>
        <w:t xml:space="preserve"> </w:t>
      </w:r>
      <w:r w:rsidR="00B6652B">
        <w:rPr>
          <w:rFonts w:asciiTheme="majorHAnsi" w:hAnsiTheme="majorHAnsi"/>
          <w:sz w:val="20"/>
          <w:szCs w:val="20"/>
        </w:rPr>
        <w:t>and the lack of payment of fair compensation to the</w:t>
      </w:r>
      <w:r w:rsidR="00B6652B" w:rsidRPr="00A27993">
        <w:rPr>
          <w:rFonts w:asciiTheme="majorHAnsi" w:hAnsiTheme="majorHAnsi"/>
          <w:sz w:val="20"/>
          <w:szCs w:val="20"/>
        </w:rPr>
        <w:t xml:space="preserve"> </w:t>
      </w:r>
      <w:r w:rsidR="00B6652B">
        <w:rPr>
          <w:rFonts w:asciiTheme="majorHAnsi" w:hAnsiTheme="majorHAnsi"/>
          <w:sz w:val="20"/>
          <w:szCs w:val="20"/>
        </w:rPr>
        <w:t>petitioner-</w:t>
      </w:r>
      <w:r w:rsidRPr="00A27993">
        <w:rPr>
          <w:rFonts w:asciiTheme="majorHAnsi" w:hAnsiTheme="majorHAnsi"/>
          <w:sz w:val="20"/>
          <w:szCs w:val="20"/>
        </w:rPr>
        <w:t xml:space="preserve">. </w:t>
      </w:r>
    </w:p>
    <w:p w14:paraId="5314A154" w14:textId="70AA22DD"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13. </w:t>
      </w:r>
      <w:r w:rsidRPr="00A27993">
        <w:rPr>
          <w:rFonts w:asciiTheme="majorHAnsi" w:hAnsiTheme="majorHAnsi"/>
          <w:sz w:val="20"/>
          <w:szCs w:val="20"/>
        </w:rPr>
        <w:tab/>
      </w:r>
      <w:r w:rsidR="00364A57">
        <w:rPr>
          <w:rFonts w:asciiTheme="majorHAnsi" w:hAnsiTheme="majorHAnsi"/>
          <w:sz w:val="20"/>
          <w:szCs w:val="20"/>
        </w:rPr>
        <w:t>Likewise</w:t>
      </w:r>
      <w:r w:rsidRPr="00A27993">
        <w:rPr>
          <w:rFonts w:asciiTheme="majorHAnsi" w:hAnsiTheme="majorHAnsi"/>
          <w:sz w:val="20"/>
          <w:szCs w:val="20"/>
        </w:rPr>
        <w:t xml:space="preserve">, </w:t>
      </w:r>
      <w:r w:rsidR="00364A57">
        <w:rPr>
          <w:rFonts w:asciiTheme="majorHAnsi" w:hAnsiTheme="majorHAnsi"/>
          <w:sz w:val="20"/>
          <w:szCs w:val="20"/>
        </w:rPr>
        <w:t xml:space="preserve">it is </w:t>
      </w:r>
      <w:r w:rsidR="00B6652B">
        <w:rPr>
          <w:rFonts w:asciiTheme="majorHAnsi" w:hAnsiTheme="majorHAnsi"/>
          <w:sz w:val="20"/>
          <w:szCs w:val="20"/>
        </w:rPr>
        <w:t xml:space="preserve">noted </w:t>
      </w:r>
      <w:r w:rsidR="00DB1EF6">
        <w:rPr>
          <w:rFonts w:asciiTheme="majorHAnsi" w:hAnsiTheme="majorHAnsi"/>
          <w:sz w:val="20"/>
          <w:szCs w:val="20"/>
        </w:rPr>
        <w:t xml:space="preserve">that </w:t>
      </w:r>
      <w:r w:rsidR="00D10815" w:rsidRPr="00A27993">
        <w:rPr>
          <w:rFonts w:asciiTheme="majorHAnsi" w:hAnsiTheme="majorHAnsi"/>
          <w:sz w:val="20"/>
          <w:szCs w:val="20"/>
        </w:rPr>
        <w:t>the State</w:t>
      </w:r>
      <w:r w:rsidRPr="00A27993">
        <w:rPr>
          <w:rFonts w:asciiTheme="majorHAnsi" w:hAnsiTheme="majorHAnsi"/>
          <w:sz w:val="20"/>
          <w:szCs w:val="20"/>
        </w:rPr>
        <w:t xml:space="preserve"> </w:t>
      </w:r>
      <w:r w:rsidR="00DB1EF6">
        <w:rPr>
          <w:rFonts w:asciiTheme="majorHAnsi" w:hAnsiTheme="majorHAnsi"/>
          <w:sz w:val="20"/>
          <w:szCs w:val="20"/>
        </w:rPr>
        <w:t>has</w:t>
      </w:r>
      <w:r w:rsidRPr="00A27993">
        <w:rPr>
          <w:rFonts w:asciiTheme="majorHAnsi" w:hAnsiTheme="majorHAnsi"/>
          <w:sz w:val="20"/>
          <w:szCs w:val="20"/>
        </w:rPr>
        <w:t xml:space="preserve"> </w:t>
      </w:r>
      <w:r w:rsidR="00DB1EF6">
        <w:rPr>
          <w:rFonts w:asciiTheme="majorHAnsi" w:hAnsiTheme="majorHAnsi"/>
          <w:sz w:val="20"/>
          <w:szCs w:val="20"/>
        </w:rPr>
        <w:t>claimed that 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w:t>
      </w:r>
      <w:r w:rsidR="00DB1EF6">
        <w:rPr>
          <w:rFonts w:asciiTheme="majorHAnsi" w:hAnsiTheme="majorHAnsi"/>
          <w:sz w:val="20"/>
          <w:szCs w:val="20"/>
        </w:rPr>
        <w:t>lacks</w:t>
      </w:r>
      <w:r w:rsidRPr="00A27993">
        <w:rPr>
          <w:rFonts w:asciiTheme="majorHAnsi" w:hAnsiTheme="majorHAnsi"/>
          <w:sz w:val="20"/>
          <w:szCs w:val="20"/>
        </w:rPr>
        <w:t xml:space="preserve"> </w:t>
      </w:r>
      <w:proofErr w:type="spellStart"/>
      <w:r w:rsidR="00DB1EF6" w:rsidRPr="00A27993">
        <w:rPr>
          <w:rFonts w:asciiTheme="majorHAnsi" w:hAnsiTheme="majorHAnsi"/>
          <w:i/>
          <w:iCs/>
          <w:sz w:val="20"/>
          <w:szCs w:val="20"/>
        </w:rPr>
        <w:t>ratione</w:t>
      </w:r>
      <w:proofErr w:type="spellEnd"/>
      <w:r w:rsidR="00DB1EF6" w:rsidRPr="00A27993">
        <w:rPr>
          <w:rFonts w:asciiTheme="majorHAnsi" w:hAnsiTheme="majorHAnsi"/>
          <w:i/>
          <w:iCs/>
          <w:sz w:val="20"/>
          <w:szCs w:val="20"/>
        </w:rPr>
        <w:t xml:space="preserve"> </w:t>
      </w:r>
      <w:proofErr w:type="spellStart"/>
      <w:r w:rsidR="00DB1EF6" w:rsidRPr="00A27993">
        <w:rPr>
          <w:rFonts w:asciiTheme="majorHAnsi" w:hAnsiTheme="majorHAnsi"/>
          <w:i/>
          <w:iCs/>
          <w:sz w:val="20"/>
          <w:szCs w:val="20"/>
        </w:rPr>
        <w:t>temporis</w:t>
      </w:r>
      <w:proofErr w:type="spellEnd"/>
      <w:r w:rsidR="00DB1EF6" w:rsidRPr="00A27993">
        <w:rPr>
          <w:rFonts w:asciiTheme="majorHAnsi" w:hAnsiTheme="majorHAnsi"/>
          <w:sz w:val="20"/>
          <w:szCs w:val="20"/>
        </w:rPr>
        <w:t xml:space="preserve"> </w:t>
      </w:r>
      <w:r w:rsidRPr="00A27993">
        <w:rPr>
          <w:rFonts w:asciiTheme="majorHAnsi" w:hAnsiTheme="majorHAnsi"/>
          <w:sz w:val="20"/>
          <w:szCs w:val="20"/>
        </w:rPr>
        <w:t>competen</w:t>
      </w:r>
      <w:r w:rsidR="00DB1EF6">
        <w:rPr>
          <w:rFonts w:asciiTheme="majorHAnsi" w:hAnsiTheme="majorHAnsi"/>
          <w:sz w:val="20"/>
          <w:szCs w:val="20"/>
        </w:rPr>
        <w:t>ce</w:t>
      </w:r>
      <w:r w:rsidRPr="00A27993">
        <w:rPr>
          <w:rFonts w:asciiTheme="majorHAnsi" w:hAnsiTheme="majorHAnsi"/>
          <w:sz w:val="20"/>
          <w:szCs w:val="20"/>
        </w:rPr>
        <w:t xml:space="preserve">, </w:t>
      </w:r>
      <w:r w:rsidR="00B6652B">
        <w:rPr>
          <w:rFonts w:asciiTheme="majorHAnsi" w:hAnsiTheme="majorHAnsi"/>
          <w:sz w:val="20"/>
          <w:szCs w:val="20"/>
        </w:rPr>
        <w:t xml:space="preserve">because </w:t>
      </w:r>
      <w:r w:rsidR="00DB1EF6">
        <w:rPr>
          <w:rFonts w:asciiTheme="majorHAnsi" w:hAnsiTheme="majorHAnsi"/>
          <w:sz w:val="20"/>
          <w:szCs w:val="20"/>
        </w:rPr>
        <w:t>the</w:t>
      </w:r>
      <w:r w:rsidRPr="00A27993">
        <w:rPr>
          <w:rFonts w:asciiTheme="majorHAnsi" w:hAnsiTheme="majorHAnsi"/>
          <w:sz w:val="20"/>
          <w:szCs w:val="20"/>
        </w:rPr>
        <w:t xml:space="preserve"> </w:t>
      </w:r>
      <w:r w:rsidR="00FC7F69">
        <w:rPr>
          <w:rFonts w:asciiTheme="majorHAnsi" w:hAnsiTheme="majorHAnsi"/>
          <w:sz w:val="20"/>
          <w:szCs w:val="20"/>
        </w:rPr>
        <w:t>Supreme Decree</w:t>
      </w:r>
      <w:r w:rsidRPr="00A27993">
        <w:rPr>
          <w:rFonts w:asciiTheme="majorHAnsi" w:hAnsiTheme="majorHAnsi"/>
          <w:sz w:val="20"/>
          <w:szCs w:val="20"/>
        </w:rPr>
        <w:t xml:space="preserve"> </w:t>
      </w:r>
      <w:r w:rsidR="00DB1EF6">
        <w:rPr>
          <w:rFonts w:asciiTheme="majorHAnsi" w:hAnsiTheme="majorHAnsi"/>
          <w:sz w:val="20"/>
          <w:szCs w:val="20"/>
        </w:rPr>
        <w:t xml:space="preserve">that </w:t>
      </w:r>
      <w:r w:rsidR="00B6652B">
        <w:rPr>
          <w:rFonts w:asciiTheme="majorHAnsi" w:hAnsiTheme="majorHAnsi"/>
          <w:sz w:val="20"/>
          <w:szCs w:val="20"/>
        </w:rPr>
        <w:t xml:space="preserve">incorporated </w:t>
      </w:r>
      <w:r w:rsidR="00DB1EF6">
        <w:rPr>
          <w:rFonts w:asciiTheme="majorHAnsi" w:hAnsiTheme="majorHAnsi"/>
          <w:sz w:val="20"/>
          <w:szCs w:val="20"/>
        </w:rPr>
        <w:t>Mr.</w:t>
      </w:r>
      <w:r w:rsidRPr="00A27993">
        <w:rPr>
          <w:rFonts w:asciiTheme="majorHAnsi" w:hAnsiTheme="majorHAnsi"/>
          <w:sz w:val="20"/>
          <w:szCs w:val="20"/>
        </w:rPr>
        <w:t xml:space="preserve"> Macedo Zamora</w:t>
      </w:r>
      <w:r w:rsidR="00B6652B">
        <w:rPr>
          <w:rFonts w:asciiTheme="majorHAnsi" w:hAnsiTheme="majorHAnsi"/>
          <w:sz w:val="20"/>
          <w:szCs w:val="20"/>
        </w:rPr>
        <w:t>’s lands</w:t>
      </w:r>
      <w:r w:rsidRPr="00A27993">
        <w:rPr>
          <w:rFonts w:asciiTheme="majorHAnsi" w:hAnsiTheme="majorHAnsi"/>
          <w:sz w:val="20"/>
          <w:szCs w:val="20"/>
        </w:rPr>
        <w:t xml:space="preserve"> </w:t>
      </w:r>
      <w:r w:rsidR="00DB1EF6">
        <w:rPr>
          <w:rFonts w:asciiTheme="majorHAnsi" w:hAnsiTheme="majorHAnsi"/>
          <w:sz w:val="20"/>
          <w:szCs w:val="20"/>
        </w:rPr>
        <w:t>to the agrarian reform and</w:t>
      </w:r>
      <w:r w:rsidRPr="00A27993">
        <w:rPr>
          <w:rFonts w:asciiTheme="majorHAnsi" w:hAnsiTheme="majorHAnsi"/>
          <w:sz w:val="20"/>
          <w:szCs w:val="20"/>
        </w:rPr>
        <w:t xml:space="preserve"> </w:t>
      </w:r>
      <w:r w:rsidR="00B6652B">
        <w:rPr>
          <w:rFonts w:asciiTheme="majorHAnsi" w:hAnsiTheme="majorHAnsi"/>
          <w:sz w:val="20"/>
          <w:szCs w:val="20"/>
        </w:rPr>
        <w:t xml:space="preserve">ordered </w:t>
      </w:r>
      <w:r w:rsidR="00DB1EF6">
        <w:rPr>
          <w:rFonts w:asciiTheme="majorHAnsi" w:hAnsiTheme="majorHAnsi"/>
          <w:sz w:val="20"/>
          <w:szCs w:val="20"/>
        </w:rPr>
        <w:t xml:space="preserve">to </w:t>
      </w:r>
      <w:r w:rsidR="00B6652B">
        <w:rPr>
          <w:rFonts w:asciiTheme="majorHAnsi" w:hAnsiTheme="majorHAnsi"/>
          <w:sz w:val="20"/>
          <w:szCs w:val="20"/>
        </w:rPr>
        <w:t xml:space="preserve">continue </w:t>
      </w:r>
      <w:r w:rsidR="00DB1EF6">
        <w:rPr>
          <w:rFonts w:asciiTheme="majorHAnsi" w:hAnsiTheme="majorHAnsi"/>
          <w:sz w:val="20"/>
          <w:szCs w:val="20"/>
        </w:rPr>
        <w:t>the</w:t>
      </w:r>
      <w:r w:rsidRPr="00A27993">
        <w:rPr>
          <w:rFonts w:asciiTheme="majorHAnsi" w:hAnsiTheme="majorHAnsi"/>
          <w:sz w:val="20"/>
          <w:szCs w:val="20"/>
        </w:rPr>
        <w:t xml:space="preserve"> </w:t>
      </w:r>
      <w:r w:rsidR="006A5D2F">
        <w:rPr>
          <w:rFonts w:asciiTheme="majorHAnsi" w:hAnsiTheme="majorHAnsi"/>
          <w:sz w:val="20"/>
          <w:szCs w:val="20"/>
        </w:rPr>
        <w:t xml:space="preserve">expropriation </w:t>
      </w:r>
      <w:r w:rsidR="00DB1EF6">
        <w:rPr>
          <w:rFonts w:asciiTheme="majorHAnsi" w:hAnsiTheme="majorHAnsi"/>
          <w:sz w:val="20"/>
          <w:szCs w:val="20"/>
        </w:rPr>
        <w:t>process</w:t>
      </w:r>
      <w:r w:rsidR="00DB1EF6" w:rsidRPr="00A27993">
        <w:rPr>
          <w:rFonts w:asciiTheme="majorHAnsi" w:hAnsiTheme="majorHAnsi"/>
          <w:sz w:val="20"/>
          <w:szCs w:val="20"/>
        </w:rPr>
        <w:t xml:space="preserve"> </w:t>
      </w:r>
      <w:r w:rsidR="00DB1EF6">
        <w:rPr>
          <w:rFonts w:asciiTheme="majorHAnsi" w:hAnsiTheme="majorHAnsi"/>
          <w:sz w:val="20"/>
          <w:szCs w:val="20"/>
        </w:rPr>
        <w:t>by</w:t>
      </w:r>
      <w:r w:rsidRPr="00A27993">
        <w:rPr>
          <w:rFonts w:asciiTheme="majorHAnsi" w:hAnsiTheme="majorHAnsi"/>
          <w:sz w:val="20"/>
          <w:szCs w:val="20"/>
        </w:rPr>
        <w:t xml:space="preserve"> judicial</w:t>
      </w:r>
      <w:r w:rsidR="00DB1EF6">
        <w:rPr>
          <w:rFonts w:asciiTheme="majorHAnsi" w:hAnsiTheme="majorHAnsi"/>
          <w:sz w:val="20"/>
          <w:szCs w:val="20"/>
        </w:rPr>
        <w:t xml:space="preserve"> channels</w:t>
      </w:r>
      <w:r w:rsidRPr="00A27993">
        <w:rPr>
          <w:rFonts w:asciiTheme="majorHAnsi" w:hAnsiTheme="majorHAnsi"/>
          <w:sz w:val="20"/>
          <w:szCs w:val="20"/>
        </w:rPr>
        <w:t xml:space="preserve">, </w:t>
      </w:r>
      <w:r w:rsidR="00DB1EF6">
        <w:rPr>
          <w:rFonts w:asciiTheme="majorHAnsi" w:hAnsiTheme="majorHAnsi"/>
          <w:sz w:val="20"/>
          <w:szCs w:val="20"/>
        </w:rPr>
        <w:t>was adopted in</w:t>
      </w:r>
      <w:r w:rsidRPr="00A27993">
        <w:rPr>
          <w:rFonts w:asciiTheme="majorHAnsi" w:hAnsiTheme="majorHAnsi"/>
          <w:sz w:val="20"/>
          <w:szCs w:val="20"/>
        </w:rPr>
        <w:t xml:space="preserve"> 1974, </w:t>
      </w:r>
      <w:r w:rsidR="00DB1EF6">
        <w:rPr>
          <w:rFonts w:asciiTheme="majorHAnsi" w:hAnsiTheme="majorHAnsi"/>
          <w:sz w:val="20"/>
          <w:szCs w:val="20"/>
        </w:rPr>
        <w:t>years before</w:t>
      </w:r>
      <w:r w:rsidRPr="00A27993">
        <w:rPr>
          <w:rFonts w:asciiTheme="majorHAnsi" w:hAnsiTheme="majorHAnsi"/>
          <w:sz w:val="20"/>
          <w:szCs w:val="20"/>
        </w:rPr>
        <w:t xml:space="preserve"> Per</w:t>
      </w:r>
      <w:r w:rsidR="00DB1EF6">
        <w:rPr>
          <w:rFonts w:asciiTheme="majorHAnsi" w:hAnsiTheme="majorHAnsi"/>
          <w:sz w:val="20"/>
          <w:szCs w:val="20"/>
        </w:rPr>
        <w:t>u</w:t>
      </w:r>
      <w:r w:rsidRPr="00A27993">
        <w:rPr>
          <w:rFonts w:asciiTheme="majorHAnsi" w:hAnsiTheme="majorHAnsi"/>
          <w:sz w:val="20"/>
          <w:szCs w:val="20"/>
        </w:rPr>
        <w:t xml:space="preserve"> deposit</w:t>
      </w:r>
      <w:r w:rsidR="00DB1EF6">
        <w:rPr>
          <w:rFonts w:asciiTheme="majorHAnsi" w:hAnsiTheme="majorHAnsi"/>
          <w:sz w:val="20"/>
          <w:szCs w:val="20"/>
        </w:rPr>
        <w:t>ed</w:t>
      </w:r>
      <w:r w:rsidRPr="00A27993">
        <w:rPr>
          <w:rFonts w:asciiTheme="majorHAnsi" w:hAnsiTheme="majorHAnsi"/>
          <w:sz w:val="20"/>
          <w:szCs w:val="20"/>
        </w:rPr>
        <w:t xml:space="preserve"> </w:t>
      </w:r>
      <w:r w:rsidR="00DB1EF6">
        <w:rPr>
          <w:rFonts w:asciiTheme="majorHAnsi" w:hAnsiTheme="majorHAnsi"/>
          <w:sz w:val="20"/>
          <w:szCs w:val="20"/>
        </w:rPr>
        <w:t>the</w:t>
      </w:r>
      <w:r w:rsidRPr="00A27993">
        <w:rPr>
          <w:rFonts w:asciiTheme="majorHAnsi" w:hAnsiTheme="majorHAnsi"/>
          <w:sz w:val="20"/>
          <w:szCs w:val="20"/>
        </w:rPr>
        <w:t xml:space="preserve"> </w:t>
      </w:r>
      <w:r w:rsidR="00DB1EF6" w:rsidRPr="00A27993">
        <w:rPr>
          <w:rFonts w:asciiTheme="majorHAnsi" w:hAnsiTheme="majorHAnsi"/>
          <w:sz w:val="20"/>
          <w:szCs w:val="20"/>
        </w:rPr>
        <w:t>instrument</w:t>
      </w:r>
      <w:r w:rsidRPr="00A27993">
        <w:rPr>
          <w:rFonts w:asciiTheme="majorHAnsi" w:hAnsiTheme="majorHAnsi"/>
          <w:sz w:val="20"/>
          <w:szCs w:val="20"/>
        </w:rPr>
        <w:t xml:space="preserve"> </w:t>
      </w:r>
      <w:r w:rsidR="00DB1EF6">
        <w:rPr>
          <w:rFonts w:asciiTheme="majorHAnsi" w:hAnsiTheme="majorHAnsi"/>
          <w:sz w:val="20"/>
          <w:szCs w:val="20"/>
        </w:rPr>
        <w:t xml:space="preserve">of </w:t>
      </w:r>
      <w:r w:rsidR="00B6652B">
        <w:rPr>
          <w:rFonts w:asciiTheme="majorHAnsi" w:hAnsiTheme="majorHAnsi"/>
          <w:sz w:val="20"/>
          <w:szCs w:val="20"/>
        </w:rPr>
        <w:t xml:space="preserve">ratification of </w:t>
      </w:r>
      <w:r w:rsidR="00DB1EF6">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 xml:space="preserve"> </w:t>
      </w:r>
      <w:r w:rsidR="00DB1EF6">
        <w:rPr>
          <w:rFonts w:asciiTheme="majorHAnsi" w:hAnsiTheme="majorHAnsi"/>
          <w:sz w:val="20"/>
          <w:szCs w:val="20"/>
        </w:rPr>
        <w:t xml:space="preserve">on July </w:t>
      </w:r>
      <w:r w:rsidRPr="00A27993">
        <w:rPr>
          <w:rFonts w:asciiTheme="majorHAnsi" w:hAnsiTheme="majorHAnsi"/>
          <w:sz w:val="20"/>
          <w:szCs w:val="20"/>
        </w:rPr>
        <w:t>28</w:t>
      </w:r>
      <w:r w:rsidR="00DB1EF6">
        <w:rPr>
          <w:rFonts w:asciiTheme="majorHAnsi" w:hAnsiTheme="majorHAnsi"/>
          <w:sz w:val="20"/>
          <w:szCs w:val="20"/>
        </w:rPr>
        <w:t>, 1</w:t>
      </w:r>
      <w:r w:rsidRPr="00A27993">
        <w:rPr>
          <w:rFonts w:asciiTheme="majorHAnsi" w:hAnsiTheme="majorHAnsi"/>
          <w:sz w:val="20"/>
          <w:szCs w:val="20"/>
        </w:rPr>
        <w:t xml:space="preserve">978, </w:t>
      </w:r>
      <w:r w:rsidR="00DB1EF6">
        <w:rPr>
          <w:rFonts w:asciiTheme="majorHAnsi" w:hAnsiTheme="majorHAnsi"/>
          <w:sz w:val="20"/>
          <w:szCs w:val="20"/>
        </w:rPr>
        <w:t>and the</w:t>
      </w:r>
      <w:r w:rsidRPr="00A27993">
        <w:rPr>
          <w:rFonts w:asciiTheme="majorHAnsi" w:hAnsiTheme="majorHAnsi"/>
          <w:sz w:val="20"/>
          <w:szCs w:val="20"/>
        </w:rPr>
        <w:t xml:space="preserve"> </w:t>
      </w:r>
      <w:r w:rsidR="00DB1EF6" w:rsidRPr="00A27993">
        <w:rPr>
          <w:rFonts w:asciiTheme="majorHAnsi" w:hAnsiTheme="majorHAnsi"/>
          <w:sz w:val="20"/>
          <w:szCs w:val="20"/>
        </w:rPr>
        <w:t>instrument</w:t>
      </w:r>
      <w:r w:rsidR="00DB1EF6">
        <w:rPr>
          <w:rFonts w:asciiTheme="majorHAnsi" w:hAnsiTheme="majorHAnsi"/>
          <w:sz w:val="20"/>
          <w:szCs w:val="20"/>
        </w:rPr>
        <w:t xml:space="preserve"> </w:t>
      </w:r>
      <w:r w:rsidR="00DB1EF6" w:rsidRPr="00A27993">
        <w:rPr>
          <w:rFonts w:asciiTheme="majorHAnsi" w:hAnsiTheme="majorHAnsi"/>
          <w:sz w:val="20"/>
          <w:szCs w:val="20"/>
        </w:rPr>
        <w:t>o</w:t>
      </w:r>
      <w:r w:rsidR="00DB1EF6">
        <w:rPr>
          <w:rFonts w:asciiTheme="majorHAnsi" w:hAnsiTheme="majorHAnsi"/>
          <w:sz w:val="20"/>
          <w:szCs w:val="20"/>
        </w:rPr>
        <w:t>f</w:t>
      </w:r>
      <w:r w:rsidR="00DB1EF6" w:rsidRPr="00A27993">
        <w:rPr>
          <w:rFonts w:asciiTheme="majorHAnsi" w:hAnsiTheme="majorHAnsi"/>
          <w:sz w:val="20"/>
          <w:szCs w:val="20"/>
        </w:rPr>
        <w:t xml:space="preserve"> </w:t>
      </w:r>
      <w:r w:rsidR="00B6652B">
        <w:rPr>
          <w:rFonts w:asciiTheme="majorHAnsi" w:hAnsiTheme="majorHAnsi"/>
          <w:sz w:val="20"/>
          <w:szCs w:val="20"/>
        </w:rPr>
        <w:t xml:space="preserve">recognition </w:t>
      </w:r>
      <w:r w:rsidR="00DB1EF6">
        <w:rPr>
          <w:rFonts w:asciiTheme="majorHAnsi" w:hAnsiTheme="majorHAnsi"/>
          <w:sz w:val="20"/>
          <w:szCs w:val="20"/>
        </w:rPr>
        <w:t>of 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00B6652B">
        <w:rPr>
          <w:rFonts w:asciiTheme="majorHAnsi" w:hAnsiTheme="majorHAnsi"/>
          <w:sz w:val="20"/>
          <w:szCs w:val="20"/>
        </w:rPr>
        <w:t>´s</w:t>
      </w:r>
      <w:r w:rsidRPr="00A27993">
        <w:rPr>
          <w:rFonts w:asciiTheme="majorHAnsi" w:hAnsiTheme="majorHAnsi"/>
          <w:sz w:val="20"/>
          <w:szCs w:val="20"/>
        </w:rPr>
        <w:t xml:space="preserve"> </w:t>
      </w:r>
      <w:r w:rsidR="00DB1EF6">
        <w:rPr>
          <w:rFonts w:asciiTheme="majorHAnsi" w:hAnsiTheme="majorHAnsi"/>
          <w:sz w:val="20"/>
          <w:szCs w:val="20"/>
        </w:rPr>
        <w:t>and the</w:t>
      </w:r>
      <w:r w:rsidRPr="00A27993">
        <w:rPr>
          <w:rFonts w:asciiTheme="majorHAnsi" w:hAnsiTheme="majorHAnsi"/>
          <w:sz w:val="20"/>
          <w:szCs w:val="20"/>
        </w:rPr>
        <w:t xml:space="preserve"> </w:t>
      </w:r>
      <w:r w:rsidR="00384623">
        <w:rPr>
          <w:rFonts w:asciiTheme="majorHAnsi" w:hAnsiTheme="majorHAnsi"/>
          <w:sz w:val="20"/>
          <w:szCs w:val="20"/>
        </w:rPr>
        <w:t>Inter</w:t>
      </w:r>
      <w:r w:rsidR="00B6652B">
        <w:rPr>
          <w:rFonts w:asciiTheme="majorHAnsi" w:hAnsiTheme="majorHAnsi"/>
          <w:sz w:val="20"/>
          <w:szCs w:val="20"/>
        </w:rPr>
        <w:t>-A</w:t>
      </w:r>
      <w:r w:rsidR="00384623">
        <w:rPr>
          <w:rFonts w:asciiTheme="majorHAnsi" w:hAnsiTheme="majorHAnsi"/>
          <w:sz w:val="20"/>
          <w:szCs w:val="20"/>
        </w:rPr>
        <w:t>merican</w:t>
      </w:r>
      <w:r w:rsidRPr="00A27993">
        <w:rPr>
          <w:rFonts w:asciiTheme="majorHAnsi" w:hAnsiTheme="majorHAnsi"/>
          <w:sz w:val="20"/>
          <w:szCs w:val="20"/>
        </w:rPr>
        <w:t xml:space="preserve"> </w:t>
      </w:r>
      <w:r w:rsidR="00DB1EF6" w:rsidRPr="00A27993">
        <w:rPr>
          <w:rFonts w:asciiTheme="majorHAnsi" w:hAnsiTheme="majorHAnsi"/>
          <w:sz w:val="20"/>
          <w:szCs w:val="20"/>
        </w:rPr>
        <w:t>Co</w:t>
      </w:r>
      <w:r w:rsidR="00DB1EF6">
        <w:rPr>
          <w:rFonts w:asciiTheme="majorHAnsi" w:hAnsiTheme="majorHAnsi"/>
          <w:sz w:val="20"/>
          <w:szCs w:val="20"/>
        </w:rPr>
        <w:t>u</w:t>
      </w:r>
      <w:r w:rsidR="00DB1EF6" w:rsidRPr="00A27993">
        <w:rPr>
          <w:rFonts w:asciiTheme="majorHAnsi" w:hAnsiTheme="majorHAnsi"/>
          <w:sz w:val="20"/>
          <w:szCs w:val="20"/>
        </w:rPr>
        <w:t>rt</w:t>
      </w:r>
      <w:r w:rsidR="00B6652B">
        <w:rPr>
          <w:rFonts w:asciiTheme="majorHAnsi" w:hAnsiTheme="majorHAnsi"/>
          <w:sz w:val="20"/>
          <w:szCs w:val="20"/>
        </w:rPr>
        <w:t>´s competence</w:t>
      </w:r>
      <w:r w:rsidR="00DB1EF6" w:rsidRPr="00A27993">
        <w:rPr>
          <w:rFonts w:asciiTheme="majorHAnsi" w:hAnsiTheme="majorHAnsi"/>
          <w:sz w:val="20"/>
          <w:szCs w:val="20"/>
        </w:rPr>
        <w:t xml:space="preserve"> </w:t>
      </w:r>
      <w:r w:rsidR="00DB1EF6">
        <w:rPr>
          <w:rFonts w:asciiTheme="majorHAnsi" w:hAnsiTheme="majorHAnsi"/>
          <w:sz w:val="20"/>
          <w:szCs w:val="20"/>
        </w:rPr>
        <w:t>under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 xml:space="preserve"> </w:t>
      </w:r>
      <w:r w:rsidR="00DB1EF6">
        <w:rPr>
          <w:rFonts w:asciiTheme="majorHAnsi" w:hAnsiTheme="majorHAnsi"/>
          <w:sz w:val="20"/>
          <w:szCs w:val="20"/>
        </w:rPr>
        <w:t xml:space="preserve">on </w:t>
      </w:r>
      <w:r w:rsidR="00DB1EF6">
        <w:rPr>
          <w:rFonts w:asciiTheme="majorHAnsi" w:hAnsiTheme="majorHAnsi"/>
          <w:sz w:val="20"/>
          <w:szCs w:val="20"/>
        </w:rPr>
        <w:lastRenderedPageBreak/>
        <w:t>January</w:t>
      </w:r>
      <w:r w:rsidRPr="00A27993">
        <w:rPr>
          <w:rFonts w:asciiTheme="majorHAnsi" w:hAnsiTheme="majorHAnsi"/>
          <w:sz w:val="20"/>
          <w:szCs w:val="20"/>
        </w:rPr>
        <w:t xml:space="preserve"> 21</w:t>
      </w:r>
      <w:r w:rsidR="00DB1EF6">
        <w:rPr>
          <w:rFonts w:asciiTheme="majorHAnsi" w:hAnsiTheme="majorHAnsi"/>
          <w:sz w:val="20"/>
          <w:szCs w:val="20"/>
        </w:rPr>
        <w:t>,</w:t>
      </w:r>
      <w:r w:rsidRPr="00A27993">
        <w:rPr>
          <w:rFonts w:asciiTheme="majorHAnsi" w:hAnsiTheme="majorHAnsi"/>
          <w:sz w:val="20"/>
          <w:szCs w:val="20"/>
        </w:rPr>
        <w:t xml:space="preserve">1981. </w:t>
      </w:r>
      <w:r w:rsidR="00DB1EF6">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w:t>
      </w:r>
      <w:r w:rsidR="00B6652B">
        <w:rPr>
          <w:rFonts w:asciiTheme="majorHAnsi" w:hAnsiTheme="majorHAnsi"/>
          <w:sz w:val="20"/>
          <w:szCs w:val="20"/>
        </w:rPr>
        <w:t xml:space="preserve">agrees </w:t>
      </w:r>
      <w:r w:rsidR="00DB1EF6">
        <w:rPr>
          <w:rFonts w:asciiTheme="majorHAnsi" w:hAnsiTheme="majorHAnsi"/>
          <w:sz w:val="20"/>
          <w:szCs w:val="20"/>
        </w:rPr>
        <w:t>that it is after those dates that it has</w:t>
      </w:r>
      <w:r w:rsidRPr="00A27993">
        <w:rPr>
          <w:rFonts w:asciiTheme="majorHAnsi" w:hAnsiTheme="majorHAnsi"/>
          <w:sz w:val="20"/>
          <w:szCs w:val="20"/>
        </w:rPr>
        <w:t xml:space="preserve"> competenc</w:t>
      </w:r>
      <w:r w:rsidR="00DB1EF6">
        <w:rPr>
          <w:rFonts w:asciiTheme="majorHAnsi" w:hAnsiTheme="majorHAnsi"/>
          <w:sz w:val="20"/>
          <w:szCs w:val="20"/>
        </w:rPr>
        <w:t>e</w:t>
      </w:r>
      <w:r w:rsidRPr="00A27993">
        <w:rPr>
          <w:rFonts w:asciiTheme="majorHAnsi" w:hAnsiTheme="majorHAnsi"/>
          <w:sz w:val="20"/>
          <w:szCs w:val="20"/>
        </w:rPr>
        <w:t xml:space="preserve"> </w:t>
      </w:r>
      <w:r w:rsidR="00DB1EF6">
        <w:rPr>
          <w:rFonts w:asciiTheme="majorHAnsi" w:hAnsiTheme="majorHAnsi"/>
          <w:sz w:val="20"/>
          <w:szCs w:val="20"/>
        </w:rPr>
        <w:t xml:space="preserve">to </w:t>
      </w:r>
      <w:r w:rsidR="00B6652B">
        <w:rPr>
          <w:rFonts w:asciiTheme="majorHAnsi" w:hAnsiTheme="majorHAnsi"/>
          <w:sz w:val="20"/>
          <w:szCs w:val="20"/>
        </w:rPr>
        <w:t xml:space="preserve">hear </w:t>
      </w:r>
      <w:r w:rsidR="00DB1EF6">
        <w:rPr>
          <w:rFonts w:asciiTheme="majorHAnsi" w:hAnsiTheme="majorHAnsi"/>
          <w:sz w:val="20"/>
          <w:szCs w:val="20"/>
        </w:rPr>
        <w:t xml:space="preserve">possible </w:t>
      </w:r>
      <w:r w:rsidR="00DB1EF6" w:rsidRPr="00A27993">
        <w:rPr>
          <w:rFonts w:asciiTheme="majorHAnsi" w:hAnsiTheme="majorHAnsi"/>
          <w:sz w:val="20"/>
          <w:szCs w:val="20"/>
        </w:rPr>
        <w:t>violations</w:t>
      </w:r>
      <w:r w:rsidRPr="00A27993">
        <w:rPr>
          <w:rFonts w:asciiTheme="majorHAnsi" w:hAnsiTheme="majorHAnsi"/>
          <w:sz w:val="20"/>
          <w:szCs w:val="20"/>
        </w:rPr>
        <w:t xml:space="preserve"> </w:t>
      </w:r>
      <w:r w:rsidR="00DB1EF6">
        <w:rPr>
          <w:rFonts w:asciiTheme="majorHAnsi" w:hAnsiTheme="majorHAnsi"/>
          <w:sz w:val="20"/>
          <w:szCs w:val="20"/>
        </w:rPr>
        <w:t>of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 xml:space="preserve"> </w:t>
      </w:r>
      <w:r w:rsidR="00DB1EF6" w:rsidRPr="00A27993">
        <w:rPr>
          <w:rFonts w:asciiTheme="majorHAnsi" w:hAnsiTheme="majorHAnsi"/>
          <w:sz w:val="20"/>
          <w:szCs w:val="20"/>
        </w:rPr>
        <w:t>attribu</w:t>
      </w:r>
      <w:r w:rsidR="00DB1EF6">
        <w:rPr>
          <w:rFonts w:asciiTheme="majorHAnsi" w:hAnsiTheme="majorHAnsi"/>
          <w:sz w:val="20"/>
          <w:szCs w:val="20"/>
        </w:rPr>
        <w:t>table</w:t>
      </w:r>
      <w:r w:rsidRPr="00A27993">
        <w:rPr>
          <w:rFonts w:asciiTheme="majorHAnsi" w:hAnsiTheme="majorHAnsi"/>
          <w:sz w:val="20"/>
          <w:szCs w:val="20"/>
        </w:rPr>
        <w:t xml:space="preserve"> </w:t>
      </w:r>
      <w:r w:rsidR="00DB1EF6">
        <w:rPr>
          <w:rFonts w:asciiTheme="majorHAnsi" w:hAnsiTheme="majorHAnsi"/>
          <w:sz w:val="20"/>
          <w:szCs w:val="20"/>
        </w:rPr>
        <w:t>to the State of Peru</w:t>
      </w:r>
      <w:r w:rsidRPr="00A27993">
        <w:rPr>
          <w:rFonts w:asciiTheme="majorHAnsi" w:hAnsiTheme="majorHAnsi"/>
          <w:sz w:val="20"/>
          <w:szCs w:val="20"/>
        </w:rPr>
        <w:t xml:space="preserve">, </w:t>
      </w:r>
      <w:r w:rsidR="00DB1EF6">
        <w:rPr>
          <w:rFonts w:asciiTheme="majorHAnsi" w:hAnsiTheme="majorHAnsi"/>
          <w:sz w:val="20"/>
          <w:szCs w:val="20"/>
        </w:rPr>
        <w:t>but</w:t>
      </w:r>
      <w:r w:rsidRPr="00A27993">
        <w:rPr>
          <w:rFonts w:asciiTheme="majorHAnsi" w:hAnsiTheme="majorHAnsi"/>
          <w:sz w:val="20"/>
          <w:szCs w:val="20"/>
        </w:rPr>
        <w:t xml:space="preserve"> </w:t>
      </w:r>
      <w:r w:rsidR="00B6652B">
        <w:rPr>
          <w:rFonts w:asciiTheme="majorHAnsi" w:hAnsiTheme="majorHAnsi"/>
          <w:sz w:val="20"/>
          <w:szCs w:val="20"/>
        </w:rPr>
        <w:t xml:space="preserve">it also recalls </w:t>
      </w:r>
      <w:r w:rsidR="00DB1EF6">
        <w:rPr>
          <w:rFonts w:asciiTheme="majorHAnsi" w:hAnsiTheme="majorHAnsi"/>
          <w:sz w:val="20"/>
          <w:szCs w:val="20"/>
        </w:rPr>
        <w:t>that</w:t>
      </w:r>
      <w:r w:rsidRPr="00A27993">
        <w:rPr>
          <w:rFonts w:asciiTheme="majorHAnsi" w:hAnsiTheme="majorHAnsi"/>
          <w:sz w:val="20"/>
          <w:szCs w:val="20"/>
        </w:rPr>
        <w:t xml:space="preserve">, </w:t>
      </w:r>
      <w:r w:rsidR="00B6652B">
        <w:rPr>
          <w:rFonts w:asciiTheme="majorHAnsi" w:hAnsiTheme="majorHAnsi"/>
          <w:sz w:val="20"/>
          <w:szCs w:val="20"/>
        </w:rPr>
        <w:t xml:space="preserve">in light of the provisions of the </w:t>
      </w:r>
      <w:r w:rsidR="00DB1EF6">
        <w:rPr>
          <w:rFonts w:asciiTheme="majorHAnsi" w:hAnsiTheme="majorHAnsi"/>
          <w:sz w:val="20"/>
          <w:szCs w:val="20"/>
        </w:rPr>
        <w:t xml:space="preserve">OAS </w:t>
      </w:r>
      <w:r w:rsidR="00536AAE">
        <w:rPr>
          <w:rFonts w:asciiTheme="majorHAnsi" w:hAnsiTheme="majorHAnsi"/>
          <w:sz w:val="20"/>
          <w:szCs w:val="20"/>
        </w:rPr>
        <w:t>Charter</w:t>
      </w:r>
      <w:r w:rsidRPr="00A27993">
        <w:rPr>
          <w:rFonts w:asciiTheme="majorHAnsi" w:hAnsiTheme="majorHAnsi"/>
          <w:sz w:val="20"/>
          <w:szCs w:val="20"/>
        </w:rPr>
        <w:t>,</w:t>
      </w:r>
      <w:r w:rsidR="00B6652B">
        <w:rPr>
          <w:rFonts w:asciiTheme="majorHAnsi" w:hAnsiTheme="majorHAnsi"/>
          <w:sz w:val="20"/>
          <w:szCs w:val="20"/>
        </w:rPr>
        <w:t xml:space="preserve"> of</w:t>
      </w:r>
      <w:r w:rsidRPr="00A27993">
        <w:rPr>
          <w:rFonts w:asciiTheme="majorHAnsi" w:hAnsiTheme="majorHAnsi"/>
          <w:sz w:val="20"/>
          <w:szCs w:val="20"/>
        </w:rPr>
        <w:t xml:space="preserve"> </w:t>
      </w:r>
      <w:r w:rsidR="00DB1EF6">
        <w:rPr>
          <w:rFonts w:asciiTheme="majorHAnsi" w:hAnsiTheme="majorHAnsi"/>
          <w:sz w:val="20"/>
          <w:szCs w:val="20"/>
        </w:rPr>
        <w:t xml:space="preserve">its Statute and </w:t>
      </w:r>
      <w:r w:rsidR="00B6652B">
        <w:rPr>
          <w:rFonts w:asciiTheme="majorHAnsi" w:hAnsiTheme="majorHAnsi"/>
          <w:sz w:val="20"/>
          <w:szCs w:val="20"/>
        </w:rPr>
        <w:t>its Rules of Procedure</w:t>
      </w:r>
      <w:r w:rsidRPr="00A27993">
        <w:rPr>
          <w:rFonts w:asciiTheme="majorHAnsi" w:hAnsiTheme="majorHAnsi"/>
          <w:sz w:val="20"/>
          <w:szCs w:val="20"/>
        </w:rPr>
        <w:t xml:space="preserve">, </w:t>
      </w:r>
      <w:r w:rsidR="00B6652B">
        <w:rPr>
          <w:rFonts w:asciiTheme="majorHAnsi" w:hAnsiTheme="majorHAnsi"/>
          <w:sz w:val="20"/>
          <w:szCs w:val="20"/>
        </w:rPr>
        <w:t xml:space="preserve">it </w:t>
      </w:r>
      <w:r w:rsidR="00DB1EF6">
        <w:rPr>
          <w:rFonts w:asciiTheme="majorHAnsi" w:hAnsiTheme="majorHAnsi"/>
          <w:sz w:val="20"/>
          <w:szCs w:val="20"/>
        </w:rPr>
        <w:t>has</w:t>
      </w:r>
      <w:r w:rsidRPr="00A27993">
        <w:rPr>
          <w:rFonts w:asciiTheme="majorHAnsi" w:hAnsiTheme="majorHAnsi"/>
          <w:sz w:val="20"/>
          <w:szCs w:val="20"/>
        </w:rPr>
        <w:t xml:space="preserve"> </w:t>
      </w:r>
      <w:proofErr w:type="spellStart"/>
      <w:r w:rsidRPr="00A27993">
        <w:rPr>
          <w:rFonts w:asciiTheme="majorHAnsi" w:hAnsiTheme="majorHAnsi"/>
          <w:i/>
          <w:iCs/>
          <w:sz w:val="20"/>
          <w:szCs w:val="20"/>
        </w:rPr>
        <w:t>ratione</w:t>
      </w:r>
      <w:proofErr w:type="spellEnd"/>
      <w:r w:rsidRPr="00A27993">
        <w:rPr>
          <w:rFonts w:asciiTheme="majorHAnsi" w:hAnsiTheme="majorHAnsi"/>
          <w:i/>
          <w:iCs/>
          <w:sz w:val="20"/>
          <w:szCs w:val="20"/>
        </w:rPr>
        <w:t xml:space="preserve"> </w:t>
      </w:r>
      <w:proofErr w:type="spellStart"/>
      <w:r w:rsidRPr="00A27993">
        <w:rPr>
          <w:rFonts w:asciiTheme="majorHAnsi" w:hAnsiTheme="majorHAnsi"/>
          <w:i/>
          <w:iCs/>
          <w:sz w:val="20"/>
          <w:szCs w:val="20"/>
        </w:rPr>
        <w:t>temporis</w:t>
      </w:r>
      <w:proofErr w:type="spellEnd"/>
      <w:r w:rsidRPr="00A27993">
        <w:rPr>
          <w:rFonts w:asciiTheme="majorHAnsi" w:hAnsiTheme="majorHAnsi"/>
          <w:sz w:val="20"/>
          <w:szCs w:val="20"/>
        </w:rPr>
        <w:t xml:space="preserve"> </w:t>
      </w:r>
      <w:r w:rsidR="00DB1EF6">
        <w:rPr>
          <w:rFonts w:asciiTheme="majorHAnsi" w:hAnsiTheme="majorHAnsi"/>
          <w:sz w:val="20"/>
          <w:szCs w:val="20"/>
        </w:rPr>
        <w:t>competence to</w:t>
      </w:r>
      <w:r w:rsidRPr="00A27993">
        <w:rPr>
          <w:rFonts w:asciiTheme="majorHAnsi" w:hAnsiTheme="majorHAnsi"/>
          <w:sz w:val="20"/>
          <w:szCs w:val="20"/>
        </w:rPr>
        <w:t xml:space="preserve"> examin</w:t>
      </w:r>
      <w:r w:rsidR="00DB1EF6">
        <w:rPr>
          <w:rFonts w:asciiTheme="majorHAnsi" w:hAnsiTheme="majorHAnsi"/>
          <w:sz w:val="20"/>
          <w:szCs w:val="20"/>
        </w:rPr>
        <w:t>e</w:t>
      </w:r>
      <w:r w:rsidRPr="00A27993">
        <w:rPr>
          <w:rFonts w:asciiTheme="majorHAnsi" w:hAnsiTheme="majorHAnsi"/>
          <w:sz w:val="20"/>
          <w:szCs w:val="20"/>
        </w:rPr>
        <w:t xml:space="preserve"> </w:t>
      </w:r>
      <w:r w:rsidR="0026654B">
        <w:rPr>
          <w:rFonts w:asciiTheme="majorHAnsi" w:hAnsiTheme="majorHAnsi"/>
          <w:sz w:val="20"/>
          <w:szCs w:val="20"/>
        </w:rPr>
        <w:t>under the</w:t>
      </w:r>
      <w:r w:rsidR="0026654B" w:rsidRPr="00A27993">
        <w:rPr>
          <w:rFonts w:asciiTheme="majorHAnsi" w:hAnsiTheme="majorHAnsi"/>
          <w:sz w:val="20"/>
          <w:szCs w:val="20"/>
        </w:rPr>
        <w:t xml:space="preserve"> American Declaration</w:t>
      </w:r>
      <w:r w:rsidR="0026654B">
        <w:rPr>
          <w:rFonts w:asciiTheme="majorHAnsi" w:hAnsiTheme="majorHAnsi"/>
          <w:sz w:val="20"/>
          <w:szCs w:val="20"/>
        </w:rPr>
        <w:t xml:space="preserve"> </w:t>
      </w:r>
      <w:r w:rsidR="00B6652B">
        <w:rPr>
          <w:rFonts w:asciiTheme="majorHAnsi" w:hAnsiTheme="majorHAnsi"/>
          <w:sz w:val="20"/>
          <w:szCs w:val="20"/>
        </w:rPr>
        <w:t xml:space="preserve">those </w:t>
      </w:r>
      <w:r w:rsidR="00DB1EF6">
        <w:rPr>
          <w:rFonts w:asciiTheme="majorHAnsi" w:hAnsiTheme="majorHAnsi"/>
          <w:sz w:val="20"/>
          <w:szCs w:val="20"/>
        </w:rPr>
        <w:t xml:space="preserve">facts </w:t>
      </w:r>
      <w:r w:rsidR="00B6652B">
        <w:rPr>
          <w:rFonts w:asciiTheme="majorHAnsi" w:hAnsiTheme="majorHAnsi"/>
          <w:sz w:val="20"/>
          <w:szCs w:val="20"/>
        </w:rPr>
        <w:t xml:space="preserve">that </w:t>
      </w:r>
      <w:r w:rsidR="00DB1EF6">
        <w:rPr>
          <w:rFonts w:asciiTheme="majorHAnsi" w:hAnsiTheme="majorHAnsi"/>
          <w:sz w:val="20"/>
          <w:szCs w:val="20"/>
        </w:rPr>
        <w:t>occurred prior to</w:t>
      </w:r>
      <w:r w:rsidR="00DB1EF6" w:rsidRPr="00A27993">
        <w:rPr>
          <w:rFonts w:asciiTheme="majorHAnsi" w:hAnsiTheme="majorHAnsi"/>
          <w:sz w:val="20"/>
          <w:szCs w:val="20"/>
        </w:rPr>
        <w:t xml:space="preserve"> 1978</w:t>
      </w:r>
      <w:r w:rsidRPr="00A27993">
        <w:rPr>
          <w:rFonts w:asciiTheme="majorHAnsi" w:hAnsiTheme="majorHAnsi"/>
          <w:sz w:val="20"/>
          <w:szCs w:val="20"/>
        </w:rPr>
        <w:t xml:space="preserve">, </w:t>
      </w:r>
      <w:r w:rsidR="00B6652B">
        <w:rPr>
          <w:rFonts w:asciiTheme="majorHAnsi" w:hAnsiTheme="majorHAnsi"/>
          <w:sz w:val="20"/>
          <w:szCs w:val="20"/>
        </w:rPr>
        <w:t xml:space="preserve">given that </w:t>
      </w:r>
      <w:r w:rsidR="00DB1EF6">
        <w:rPr>
          <w:rFonts w:asciiTheme="majorHAnsi" w:hAnsiTheme="majorHAnsi"/>
          <w:sz w:val="20"/>
          <w:szCs w:val="20"/>
        </w:rPr>
        <w:t>its</w:t>
      </w:r>
      <w:r w:rsidRPr="00A27993">
        <w:rPr>
          <w:rFonts w:asciiTheme="majorHAnsi" w:hAnsiTheme="majorHAnsi"/>
          <w:sz w:val="20"/>
          <w:szCs w:val="20"/>
        </w:rPr>
        <w:t xml:space="preserve"> competenc</w:t>
      </w:r>
      <w:r w:rsidR="00DB1EF6">
        <w:rPr>
          <w:rFonts w:asciiTheme="majorHAnsi" w:hAnsiTheme="majorHAnsi"/>
          <w:sz w:val="20"/>
          <w:szCs w:val="20"/>
        </w:rPr>
        <w:t>e</w:t>
      </w:r>
      <w:r w:rsidRPr="00A27993">
        <w:rPr>
          <w:rFonts w:asciiTheme="majorHAnsi" w:hAnsiTheme="majorHAnsi"/>
          <w:sz w:val="20"/>
          <w:szCs w:val="20"/>
        </w:rPr>
        <w:t xml:space="preserve"> </w:t>
      </w:r>
      <w:r w:rsidR="0026654B">
        <w:rPr>
          <w:rFonts w:asciiTheme="majorHAnsi" w:hAnsiTheme="majorHAnsi"/>
          <w:sz w:val="20"/>
          <w:szCs w:val="20"/>
        </w:rPr>
        <w:t xml:space="preserve">to </w:t>
      </w:r>
      <w:r w:rsidR="00B6652B">
        <w:rPr>
          <w:rFonts w:asciiTheme="majorHAnsi" w:hAnsiTheme="majorHAnsi"/>
          <w:sz w:val="20"/>
          <w:szCs w:val="20"/>
        </w:rPr>
        <w:t xml:space="preserve">examine </w:t>
      </w:r>
      <w:r w:rsidR="0026654B">
        <w:rPr>
          <w:rFonts w:asciiTheme="majorHAnsi" w:hAnsiTheme="majorHAnsi"/>
          <w:sz w:val="20"/>
          <w:szCs w:val="20"/>
        </w:rPr>
        <w:t>individual</w:t>
      </w:r>
      <w:r w:rsidRPr="00A27993">
        <w:rPr>
          <w:rFonts w:asciiTheme="majorHAnsi" w:hAnsiTheme="majorHAnsi"/>
          <w:sz w:val="20"/>
          <w:szCs w:val="20"/>
        </w:rPr>
        <w:t xml:space="preserve"> </w:t>
      </w:r>
      <w:r w:rsidR="0026654B">
        <w:rPr>
          <w:rFonts w:asciiTheme="majorHAnsi" w:hAnsiTheme="majorHAnsi"/>
          <w:sz w:val="20"/>
          <w:szCs w:val="20"/>
        </w:rPr>
        <w:t xml:space="preserve"> </w:t>
      </w:r>
      <w:r w:rsidR="000A4DFC">
        <w:rPr>
          <w:rFonts w:asciiTheme="majorHAnsi" w:hAnsiTheme="majorHAnsi"/>
          <w:sz w:val="20"/>
          <w:szCs w:val="20"/>
        </w:rPr>
        <w:t>petition</w:t>
      </w:r>
      <w:r w:rsidR="0026654B">
        <w:rPr>
          <w:rFonts w:asciiTheme="majorHAnsi" w:hAnsiTheme="majorHAnsi"/>
          <w:sz w:val="20"/>
          <w:szCs w:val="20"/>
        </w:rPr>
        <w:t xml:space="preserve">s </w:t>
      </w:r>
      <w:r w:rsidR="00B6652B">
        <w:rPr>
          <w:rFonts w:asciiTheme="majorHAnsi" w:hAnsiTheme="majorHAnsi"/>
          <w:sz w:val="20"/>
          <w:szCs w:val="20"/>
        </w:rPr>
        <w:t xml:space="preserve">initiated </w:t>
      </w:r>
      <w:r w:rsidR="0026654B">
        <w:rPr>
          <w:rFonts w:asciiTheme="majorHAnsi" w:hAnsiTheme="majorHAnsi"/>
          <w:sz w:val="20"/>
          <w:szCs w:val="20"/>
        </w:rPr>
        <w:t>in</w:t>
      </w:r>
      <w:r w:rsidRPr="00A27993">
        <w:rPr>
          <w:rFonts w:asciiTheme="majorHAnsi" w:hAnsiTheme="majorHAnsi"/>
          <w:sz w:val="20"/>
          <w:szCs w:val="20"/>
        </w:rPr>
        <w:t xml:space="preserve"> 1965. </w:t>
      </w:r>
      <w:r w:rsidR="0026654B">
        <w:rPr>
          <w:rFonts w:asciiTheme="majorHAnsi" w:hAnsiTheme="majorHAnsi"/>
          <w:sz w:val="20"/>
          <w:szCs w:val="20"/>
        </w:rPr>
        <w:t>Therefore</w:t>
      </w:r>
      <w:r w:rsidRPr="00A27993">
        <w:rPr>
          <w:rFonts w:asciiTheme="majorHAnsi" w:hAnsiTheme="majorHAnsi"/>
          <w:sz w:val="20"/>
          <w:szCs w:val="20"/>
        </w:rPr>
        <w:t xml:space="preserve">, </w:t>
      </w:r>
      <w:r w:rsidR="0026654B">
        <w:rPr>
          <w:rFonts w:asciiTheme="majorHAnsi" w:hAnsiTheme="majorHAnsi"/>
          <w:sz w:val="20"/>
          <w:szCs w:val="20"/>
        </w:rPr>
        <w:t>considering that Peru</w:t>
      </w:r>
      <w:r w:rsidRPr="00A27993">
        <w:rPr>
          <w:rFonts w:asciiTheme="majorHAnsi" w:hAnsiTheme="majorHAnsi"/>
          <w:sz w:val="20"/>
          <w:szCs w:val="20"/>
        </w:rPr>
        <w:t xml:space="preserve"> </w:t>
      </w:r>
      <w:r w:rsidR="00B6652B">
        <w:rPr>
          <w:rFonts w:asciiTheme="majorHAnsi" w:hAnsiTheme="majorHAnsi"/>
          <w:sz w:val="20"/>
          <w:szCs w:val="20"/>
        </w:rPr>
        <w:t xml:space="preserve">became a Member of the </w:t>
      </w:r>
      <w:r w:rsidR="0026654B">
        <w:rPr>
          <w:rFonts w:asciiTheme="majorHAnsi" w:hAnsiTheme="majorHAnsi"/>
          <w:sz w:val="20"/>
          <w:szCs w:val="20"/>
        </w:rPr>
        <w:t>OAS</w:t>
      </w:r>
      <w:r w:rsidRPr="00A27993">
        <w:rPr>
          <w:rFonts w:asciiTheme="majorHAnsi" w:hAnsiTheme="majorHAnsi"/>
          <w:sz w:val="20"/>
          <w:szCs w:val="20"/>
        </w:rPr>
        <w:t xml:space="preserve"> </w:t>
      </w:r>
      <w:r w:rsidR="0026654B">
        <w:rPr>
          <w:rFonts w:asciiTheme="majorHAnsi" w:hAnsiTheme="majorHAnsi"/>
          <w:sz w:val="20"/>
          <w:szCs w:val="20"/>
        </w:rPr>
        <w:t>through the</w:t>
      </w:r>
      <w:r w:rsidRPr="00A27993">
        <w:rPr>
          <w:rFonts w:asciiTheme="majorHAnsi" w:hAnsiTheme="majorHAnsi"/>
          <w:sz w:val="20"/>
          <w:szCs w:val="20"/>
        </w:rPr>
        <w:t xml:space="preserve"> </w:t>
      </w:r>
      <w:r w:rsidR="0026654B" w:rsidRPr="00A27993">
        <w:rPr>
          <w:rFonts w:asciiTheme="majorHAnsi" w:hAnsiTheme="majorHAnsi"/>
          <w:sz w:val="20"/>
          <w:szCs w:val="20"/>
        </w:rPr>
        <w:t>deposit</w:t>
      </w:r>
      <w:r w:rsidRPr="00A27993">
        <w:rPr>
          <w:rFonts w:asciiTheme="majorHAnsi" w:hAnsiTheme="majorHAnsi"/>
          <w:sz w:val="20"/>
          <w:szCs w:val="20"/>
        </w:rPr>
        <w:t xml:space="preserve"> </w:t>
      </w:r>
      <w:r w:rsidR="0026654B">
        <w:rPr>
          <w:rFonts w:asciiTheme="majorHAnsi" w:hAnsiTheme="majorHAnsi"/>
          <w:sz w:val="20"/>
          <w:szCs w:val="20"/>
        </w:rPr>
        <w:t>of the</w:t>
      </w:r>
      <w:r w:rsidRPr="00A27993">
        <w:rPr>
          <w:rFonts w:asciiTheme="majorHAnsi" w:hAnsiTheme="majorHAnsi"/>
          <w:sz w:val="20"/>
          <w:szCs w:val="20"/>
        </w:rPr>
        <w:t xml:space="preserve"> </w:t>
      </w:r>
      <w:r w:rsidR="0026654B" w:rsidRPr="00A27993">
        <w:rPr>
          <w:rFonts w:asciiTheme="majorHAnsi" w:hAnsiTheme="majorHAnsi"/>
          <w:sz w:val="20"/>
          <w:szCs w:val="20"/>
        </w:rPr>
        <w:t xml:space="preserve">ratification </w:t>
      </w:r>
      <w:r w:rsidRPr="00A27993">
        <w:rPr>
          <w:rFonts w:asciiTheme="majorHAnsi" w:hAnsiTheme="majorHAnsi"/>
          <w:sz w:val="20"/>
          <w:szCs w:val="20"/>
        </w:rPr>
        <w:t>instrument</w:t>
      </w:r>
      <w:r w:rsidR="0026654B">
        <w:rPr>
          <w:rFonts w:asciiTheme="majorHAnsi" w:hAnsiTheme="majorHAnsi"/>
          <w:sz w:val="20"/>
          <w:szCs w:val="20"/>
        </w:rPr>
        <w:t xml:space="preserve"> of the </w:t>
      </w:r>
      <w:r w:rsidR="00536AAE">
        <w:rPr>
          <w:rFonts w:asciiTheme="majorHAnsi" w:hAnsiTheme="majorHAnsi"/>
          <w:sz w:val="20"/>
          <w:szCs w:val="20"/>
        </w:rPr>
        <w:t>Charter</w:t>
      </w:r>
      <w:r w:rsidR="0026654B">
        <w:rPr>
          <w:rFonts w:asciiTheme="majorHAnsi" w:hAnsiTheme="majorHAnsi"/>
          <w:sz w:val="20"/>
          <w:szCs w:val="20"/>
        </w:rPr>
        <w:t xml:space="preserve"> of this organization on February</w:t>
      </w:r>
      <w:r w:rsidRPr="00A27993">
        <w:rPr>
          <w:rFonts w:asciiTheme="majorHAnsi" w:hAnsiTheme="majorHAnsi"/>
          <w:sz w:val="20"/>
          <w:szCs w:val="20"/>
        </w:rPr>
        <w:t xml:space="preserve"> 12</w:t>
      </w:r>
      <w:r w:rsidR="0026654B">
        <w:rPr>
          <w:rFonts w:asciiTheme="majorHAnsi" w:hAnsiTheme="majorHAnsi"/>
          <w:sz w:val="20"/>
          <w:szCs w:val="20"/>
        </w:rPr>
        <w:t xml:space="preserve">, </w:t>
      </w:r>
      <w:r w:rsidRPr="00A27993">
        <w:rPr>
          <w:rFonts w:asciiTheme="majorHAnsi" w:hAnsiTheme="majorHAnsi"/>
          <w:sz w:val="20"/>
          <w:szCs w:val="20"/>
        </w:rPr>
        <w:t xml:space="preserve">1954, </w:t>
      </w:r>
      <w:r w:rsidR="0026654B">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w:t>
      </w:r>
      <w:r w:rsidR="00B6652B">
        <w:rPr>
          <w:rFonts w:asciiTheme="majorHAnsi" w:hAnsiTheme="majorHAnsi"/>
          <w:sz w:val="20"/>
          <w:szCs w:val="20"/>
        </w:rPr>
        <w:t xml:space="preserve">will </w:t>
      </w:r>
      <w:r w:rsidR="0026654B">
        <w:rPr>
          <w:rFonts w:asciiTheme="majorHAnsi" w:hAnsiTheme="majorHAnsi"/>
          <w:sz w:val="20"/>
          <w:szCs w:val="20"/>
        </w:rPr>
        <w:t xml:space="preserve">examine </w:t>
      </w:r>
      <w:r w:rsidR="00B6652B">
        <w:rPr>
          <w:rFonts w:asciiTheme="majorHAnsi" w:hAnsiTheme="majorHAnsi"/>
          <w:sz w:val="20"/>
          <w:szCs w:val="20"/>
        </w:rPr>
        <w:t xml:space="preserve">in this case, </w:t>
      </w:r>
      <w:r w:rsidR="0026654B">
        <w:rPr>
          <w:rFonts w:asciiTheme="majorHAnsi" w:hAnsiTheme="majorHAnsi"/>
          <w:sz w:val="20"/>
          <w:szCs w:val="20"/>
        </w:rPr>
        <w:t>in light of the</w:t>
      </w:r>
      <w:r w:rsidRPr="00A27993">
        <w:rPr>
          <w:rFonts w:asciiTheme="majorHAnsi" w:hAnsiTheme="majorHAnsi"/>
          <w:sz w:val="20"/>
          <w:szCs w:val="20"/>
        </w:rPr>
        <w:t xml:space="preserve"> </w:t>
      </w:r>
      <w:r w:rsidR="0026654B" w:rsidRPr="00A27993">
        <w:rPr>
          <w:rFonts w:asciiTheme="majorHAnsi" w:hAnsiTheme="majorHAnsi"/>
          <w:sz w:val="20"/>
          <w:szCs w:val="20"/>
        </w:rPr>
        <w:t>American Declaration</w:t>
      </w:r>
      <w:r w:rsidR="0026654B">
        <w:rPr>
          <w:rFonts w:asciiTheme="majorHAnsi" w:hAnsiTheme="majorHAnsi"/>
          <w:sz w:val="20"/>
          <w:szCs w:val="20"/>
        </w:rPr>
        <w:t>,</w:t>
      </w:r>
      <w:r w:rsidRPr="00A27993">
        <w:rPr>
          <w:rFonts w:asciiTheme="majorHAnsi" w:hAnsiTheme="majorHAnsi"/>
          <w:sz w:val="20"/>
          <w:szCs w:val="20"/>
        </w:rPr>
        <w:t xml:space="preserve"> </w:t>
      </w:r>
      <w:r w:rsidR="00B6652B">
        <w:rPr>
          <w:rFonts w:asciiTheme="majorHAnsi" w:hAnsiTheme="majorHAnsi"/>
          <w:sz w:val="20"/>
          <w:szCs w:val="20"/>
        </w:rPr>
        <w:t xml:space="preserve">the </w:t>
      </w:r>
      <w:r w:rsidR="0026654B">
        <w:rPr>
          <w:rFonts w:asciiTheme="majorHAnsi" w:hAnsiTheme="majorHAnsi"/>
          <w:sz w:val="20"/>
          <w:szCs w:val="20"/>
        </w:rPr>
        <w:t xml:space="preserve">claims concerning </w:t>
      </w:r>
      <w:r w:rsidR="00B6652B">
        <w:rPr>
          <w:rFonts w:asciiTheme="majorHAnsi" w:hAnsiTheme="majorHAnsi"/>
          <w:sz w:val="20"/>
          <w:szCs w:val="20"/>
        </w:rPr>
        <w:t xml:space="preserve">those </w:t>
      </w:r>
      <w:r w:rsidR="0026654B">
        <w:rPr>
          <w:rFonts w:asciiTheme="majorHAnsi" w:hAnsiTheme="majorHAnsi"/>
          <w:sz w:val="20"/>
          <w:szCs w:val="20"/>
        </w:rPr>
        <w:t xml:space="preserve">facts </w:t>
      </w:r>
      <w:r w:rsidR="00B6652B">
        <w:rPr>
          <w:rFonts w:asciiTheme="majorHAnsi" w:hAnsiTheme="majorHAnsi"/>
          <w:sz w:val="20"/>
          <w:szCs w:val="20"/>
        </w:rPr>
        <w:t xml:space="preserve">that allegedly </w:t>
      </w:r>
      <w:r w:rsidR="0026654B">
        <w:rPr>
          <w:rFonts w:asciiTheme="majorHAnsi" w:hAnsiTheme="majorHAnsi"/>
          <w:sz w:val="20"/>
          <w:szCs w:val="20"/>
        </w:rPr>
        <w:t>occurred between</w:t>
      </w:r>
      <w:r w:rsidRPr="00A27993">
        <w:rPr>
          <w:rFonts w:asciiTheme="majorHAnsi" w:hAnsiTheme="majorHAnsi"/>
          <w:sz w:val="20"/>
          <w:szCs w:val="20"/>
        </w:rPr>
        <w:t xml:space="preserve"> 1974 </w:t>
      </w:r>
      <w:r w:rsidR="0026654B">
        <w:rPr>
          <w:rFonts w:asciiTheme="majorHAnsi" w:hAnsiTheme="majorHAnsi"/>
          <w:sz w:val="20"/>
          <w:szCs w:val="20"/>
        </w:rPr>
        <w:t>and</w:t>
      </w:r>
      <w:r w:rsidRPr="00A27993">
        <w:rPr>
          <w:rFonts w:asciiTheme="majorHAnsi" w:hAnsiTheme="majorHAnsi"/>
          <w:sz w:val="20"/>
          <w:szCs w:val="20"/>
        </w:rPr>
        <w:t xml:space="preserve"> 1978. </w:t>
      </w:r>
      <w:r w:rsidR="0026654B">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insist</w:t>
      </w:r>
      <w:r w:rsidR="0026654B">
        <w:rPr>
          <w:rFonts w:asciiTheme="majorHAnsi" w:hAnsiTheme="majorHAnsi"/>
          <w:sz w:val="20"/>
          <w:szCs w:val="20"/>
        </w:rPr>
        <w:t>s</w:t>
      </w:r>
      <w:r w:rsidRPr="00A27993">
        <w:rPr>
          <w:rFonts w:asciiTheme="majorHAnsi" w:hAnsiTheme="majorHAnsi"/>
          <w:sz w:val="20"/>
          <w:szCs w:val="20"/>
        </w:rPr>
        <w:t xml:space="preserve"> </w:t>
      </w:r>
      <w:r w:rsidR="0026654B">
        <w:rPr>
          <w:rFonts w:asciiTheme="majorHAnsi" w:hAnsiTheme="majorHAnsi"/>
          <w:sz w:val="20"/>
          <w:szCs w:val="20"/>
        </w:rPr>
        <w:t xml:space="preserve">that </w:t>
      </w:r>
      <w:r w:rsidR="00EA0BDA">
        <w:rPr>
          <w:rFonts w:asciiTheme="majorHAnsi" w:hAnsiTheme="majorHAnsi"/>
          <w:sz w:val="20"/>
          <w:szCs w:val="20"/>
        </w:rPr>
        <w:t>the</w:t>
      </w:r>
      <w:r w:rsidRPr="00A27993">
        <w:rPr>
          <w:rFonts w:asciiTheme="majorHAnsi" w:hAnsiTheme="majorHAnsi"/>
          <w:sz w:val="20"/>
          <w:szCs w:val="20"/>
        </w:rPr>
        <w:t xml:space="preserve"> </w:t>
      </w:r>
      <w:r w:rsidR="0026654B" w:rsidRPr="00A27993">
        <w:rPr>
          <w:rFonts w:asciiTheme="majorHAnsi" w:hAnsiTheme="majorHAnsi"/>
          <w:sz w:val="20"/>
          <w:szCs w:val="20"/>
        </w:rPr>
        <w:t>fundamental</w:t>
      </w:r>
      <w:r w:rsidR="0026654B">
        <w:rPr>
          <w:rFonts w:asciiTheme="majorHAnsi" w:hAnsiTheme="majorHAnsi"/>
          <w:sz w:val="20"/>
          <w:szCs w:val="20"/>
        </w:rPr>
        <w:t xml:space="preserve"> rights</w:t>
      </w:r>
      <w:r w:rsidRPr="00A27993">
        <w:rPr>
          <w:rFonts w:asciiTheme="majorHAnsi" w:hAnsiTheme="majorHAnsi"/>
          <w:sz w:val="20"/>
          <w:szCs w:val="20"/>
        </w:rPr>
        <w:t xml:space="preserve"> </w:t>
      </w:r>
      <w:r w:rsidR="0026654B">
        <w:rPr>
          <w:rFonts w:asciiTheme="majorHAnsi" w:hAnsiTheme="majorHAnsi"/>
          <w:sz w:val="20"/>
          <w:szCs w:val="20"/>
        </w:rPr>
        <w:t xml:space="preserve">that </w:t>
      </w:r>
      <w:r w:rsidR="00EA0BDA">
        <w:rPr>
          <w:rFonts w:asciiTheme="majorHAnsi" w:hAnsiTheme="majorHAnsi"/>
          <w:sz w:val="20"/>
          <w:szCs w:val="20"/>
        </w:rPr>
        <w:t xml:space="preserve">the </w:t>
      </w:r>
      <w:r w:rsidR="0026654B">
        <w:rPr>
          <w:rFonts w:asciiTheme="majorHAnsi" w:hAnsiTheme="majorHAnsi"/>
          <w:sz w:val="20"/>
          <w:szCs w:val="20"/>
        </w:rPr>
        <w:t xml:space="preserve">States </w:t>
      </w:r>
      <w:r w:rsidR="00B6652B">
        <w:rPr>
          <w:rFonts w:asciiTheme="majorHAnsi" w:hAnsiTheme="majorHAnsi"/>
          <w:sz w:val="20"/>
          <w:szCs w:val="20"/>
        </w:rPr>
        <w:t>which</w:t>
      </w:r>
      <w:r w:rsidR="0026654B">
        <w:rPr>
          <w:rFonts w:asciiTheme="majorHAnsi" w:hAnsiTheme="majorHAnsi"/>
          <w:sz w:val="20"/>
          <w:szCs w:val="20"/>
        </w:rPr>
        <w:t xml:space="preserve"> have</w:t>
      </w:r>
      <w:r w:rsidR="00B6652B">
        <w:rPr>
          <w:rFonts w:asciiTheme="majorHAnsi" w:hAnsiTheme="majorHAnsi"/>
          <w:sz w:val="20"/>
          <w:szCs w:val="20"/>
        </w:rPr>
        <w:t xml:space="preserve"> no</w:t>
      </w:r>
      <w:r w:rsidR="0026654B">
        <w:rPr>
          <w:rFonts w:asciiTheme="majorHAnsi" w:hAnsiTheme="majorHAnsi"/>
          <w:sz w:val="20"/>
          <w:szCs w:val="20"/>
        </w:rPr>
        <w:t>t yet ratified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 xml:space="preserve"> ha</w:t>
      </w:r>
      <w:r w:rsidR="00EA0BDA">
        <w:rPr>
          <w:rFonts w:asciiTheme="majorHAnsi" w:hAnsiTheme="majorHAnsi"/>
          <w:sz w:val="20"/>
          <w:szCs w:val="20"/>
        </w:rPr>
        <w:t>ve</w:t>
      </w:r>
      <w:r w:rsidRPr="00A27993">
        <w:rPr>
          <w:rFonts w:asciiTheme="majorHAnsi" w:hAnsiTheme="majorHAnsi"/>
          <w:sz w:val="20"/>
          <w:szCs w:val="20"/>
        </w:rPr>
        <w:t xml:space="preserve"> </w:t>
      </w:r>
      <w:r w:rsidR="00B6652B">
        <w:rPr>
          <w:rFonts w:asciiTheme="majorHAnsi" w:hAnsiTheme="majorHAnsi"/>
          <w:sz w:val="20"/>
          <w:szCs w:val="20"/>
        </w:rPr>
        <w:t>agreed</w:t>
      </w:r>
      <w:r w:rsidR="00EA0BDA">
        <w:rPr>
          <w:rFonts w:asciiTheme="majorHAnsi" w:hAnsiTheme="majorHAnsi"/>
          <w:sz w:val="20"/>
          <w:szCs w:val="20"/>
        </w:rPr>
        <w:t xml:space="preserve"> to respect</w:t>
      </w:r>
      <w:r w:rsidR="00B6652B">
        <w:rPr>
          <w:rFonts w:asciiTheme="majorHAnsi" w:hAnsiTheme="majorHAnsi"/>
          <w:sz w:val="20"/>
          <w:szCs w:val="20"/>
        </w:rPr>
        <w:t>,</w:t>
      </w:r>
      <w:r w:rsidR="00EA0BDA">
        <w:rPr>
          <w:rFonts w:asciiTheme="majorHAnsi" w:hAnsiTheme="majorHAnsi"/>
          <w:sz w:val="20"/>
          <w:szCs w:val="20"/>
        </w:rPr>
        <w:t xml:space="preserve"> as </w:t>
      </w:r>
      <w:r w:rsidR="00B6652B">
        <w:rPr>
          <w:rFonts w:asciiTheme="majorHAnsi" w:hAnsiTheme="majorHAnsi"/>
          <w:sz w:val="20"/>
          <w:szCs w:val="20"/>
        </w:rPr>
        <w:t xml:space="preserve">States Parties to the OAS </w:t>
      </w:r>
      <w:r w:rsidR="00536AAE">
        <w:rPr>
          <w:rFonts w:asciiTheme="majorHAnsi" w:hAnsiTheme="majorHAnsi"/>
          <w:sz w:val="20"/>
          <w:szCs w:val="20"/>
        </w:rPr>
        <w:t>Charter</w:t>
      </w:r>
      <w:r w:rsidR="00B6652B">
        <w:rPr>
          <w:rFonts w:asciiTheme="majorHAnsi" w:hAnsiTheme="majorHAnsi"/>
          <w:sz w:val="20"/>
          <w:szCs w:val="20"/>
        </w:rPr>
        <w:t xml:space="preserve">, </w:t>
      </w:r>
      <w:r w:rsidR="00EA0BDA">
        <w:rPr>
          <w:rFonts w:asciiTheme="majorHAnsi" w:hAnsiTheme="majorHAnsi"/>
          <w:sz w:val="20"/>
          <w:szCs w:val="20"/>
        </w:rPr>
        <w:t>are those stipulated</w:t>
      </w:r>
      <w:r w:rsidRPr="00A27993">
        <w:rPr>
          <w:rFonts w:asciiTheme="majorHAnsi" w:hAnsiTheme="majorHAnsi"/>
          <w:sz w:val="20"/>
          <w:szCs w:val="20"/>
        </w:rPr>
        <w:t xml:space="preserve"> </w:t>
      </w:r>
      <w:r w:rsidR="00EA0BDA">
        <w:rPr>
          <w:rFonts w:asciiTheme="majorHAnsi" w:hAnsiTheme="majorHAnsi"/>
          <w:sz w:val="20"/>
          <w:szCs w:val="20"/>
        </w:rPr>
        <w:t>in the</w:t>
      </w:r>
      <w:r w:rsidRPr="00A27993">
        <w:rPr>
          <w:rFonts w:asciiTheme="majorHAnsi" w:hAnsiTheme="majorHAnsi"/>
          <w:sz w:val="20"/>
          <w:szCs w:val="20"/>
        </w:rPr>
        <w:t xml:space="preserve"> </w:t>
      </w:r>
      <w:r w:rsidR="00EA0BDA" w:rsidRPr="00A27993">
        <w:rPr>
          <w:rFonts w:asciiTheme="majorHAnsi" w:hAnsiTheme="majorHAnsi"/>
          <w:sz w:val="20"/>
          <w:szCs w:val="20"/>
        </w:rPr>
        <w:t>American Declaration</w:t>
      </w:r>
      <w:r w:rsidRPr="00A27993">
        <w:rPr>
          <w:rFonts w:asciiTheme="majorHAnsi" w:hAnsiTheme="majorHAnsi"/>
          <w:sz w:val="20"/>
          <w:szCs w:val="20"/>
        </w:rPr>
        <w:t xml:space="preserve">. </w:t>
      </w:r>
      <w:r w:rsidR="00EA0BDA">
        <w:rPr>
          <w:rFonts w:asciiTheme="majorHAnsi" w:hAnsiTheme="majorHAnsi"/>
          <w:sz w:val="20"/>
          <w:szCs w:val="20"/>
        </w:rPr>
        <w:t>According to the</w:t>
      </w:r>
      <w:r w:rsidR="00B6652B">
        <w:rPr>
          <w:rFonts w:asciiTheme="majorHAnsi" w:hAnsiTheme="majorHAnsi"/>
          <w:sz w:val="20"/>
          <w:szCs w:val="20"/>
        </w:rPr>
        <w:t xml:space="preserve"> long-standing </w:t>
      </w:r>
      <w:r w:rsidR="00EA0BDA">
        <w:rPr>
          <w:rFonts w:asciiTheme="majorHAnsi" w:hAnsiTheme="majorHAnsi"/>
          <w:sz w:val="20"/>
          <w:szCs w:val="20"/>
        </w:rPr>
        <w:t>practice and</w:t>
      </w:r>
      <w:r w:rsidRPr="00A27993">
        <w:rPr>
          <w:rFonts w:asciiTheme="majorHAnsi" w:hAnsiTheme="majorHAnsi"/>
          <w:sz w:val="20"/>
          <w:szCs w:val="20"/>
        </w:rPr>
        <w:t xml:space="preserve"> jurisprudenc</w:t>
      </w:r>
      <w:r w:rsidR="00EA0BDA">
        <w:rPr>
          <w:rFonts w:asciiTheme="majorHAnsi" w:hAnsiTheme="majorHAnsi"/>
          <w:sz w:val="20"/>
          <w:szCs w:val="20"/>
        </w:rPr>
        <w:t>e</w:t>
      </w:r>
      <w:r w:rsidRPr="00A27993">
        <w:rPr>
          <w:rFonts w:asciiTheme="majorHAnsi" w:hAnsiTheme="majorHAnsi"/>
          <w:sz w:val="20"/>
          <w:szCs w:val="20"/>
        </w:rPr>
        <w:t xml:space="preserve"> </w:t>
      </w:r>
      <w:r w:rsidR="00EA0BDA">
        <w:rPr>
          <w:rFonts w:asciiTheme="majorHAnsi" w:hAnsiTheme="majorHAnsi"/>
          <w:sz w:val="20"/>
          <w:szCs w:val="20"/>
        </w:rPr>
        <w:t>of the Inter</w:t>
      </w:r>
      <w:r w:rsidR="00B6652B">
        <w:rPr>
          <w:rFonts w:asciiTheme="majorHAnsi" w:hAnsiTheme="majorHAnsi"/>
          <w:sz w:val="20"/>
          <w:szCs w:val="20"/>
        </w:rPr>
        <w:t>-</w:t>
      </w:r>
      <w:r w:rsidR="00EA0BDA">
        <w:rPr>
          <w:rFonts w:asciiTheme="majorHAnsi" w:hAnsiTheme="majorHAnsi"/>
          <w:sz w:val="20"/>
          <w:szCs w:val="20"/>
        </w:rPr>
        <w:t xml:space="preserve">American Human Rights </w:t>
      </w:r>
      <w:r w:rsidR="00B6652B">
        <w:rPr>
          <w:rFonts w:asciiTheme="majorHAnsi" w:hAnsiTheme="majorHAnsi"/>
          <w:sz w:val="20"/>
          <w:szCs w:val="20"/>
        </w:rPr>
        <w:t>S</w:t>
      </w:r>
      <w:r w:rsidR="00EA0BDA">
        <w:rPr>
          <w:rFonts w:asciiTheme="majorHAnsi" w:hAnsiTheme="majorHAnsi"/>
          <w:sz w:val="20"/>
          <w:szCs w:val="20"/>
        </w:rPr>
        <w:t>ystem</w:t>
      </w:r>
      <w:r w:rsidRPr="00A27993">
        <w:rPr>
          <w:rFonts w:asciiTheme="majorHAnsi" w:hAnsiTheme="majorHAnsi"/>
          <w:sz w:val="20"/>
          <w:szCs w:val="20"/>
        </w:rPr>
        <w:t xml:space="preserve">, </w:t>
      </w:r>
      <w:r w:rsidR="00EA0BDA">
        <w:rPr>
          <w:rFonts w:asciiTheme="majorHAnsi" w:hAnsiTheme="majorHAnsi"/>
          <w:sz w:val="20"/>
          <w:szCs w:val="20"/>
        </w:rPr>
        <w:t>the</w:t>
      </w:r>
      <w:r w:rsidRPr="00A27993">
        <w:rPr>
          <w:rFonts w:asciiTheme="majorHAnsi" w:hAnsiTheme="majorHAnsi"/>
          <w:sz w:val="20"/>
          <w:szCs w:val="20"/>
        </w:rPr>
        <w:t xml:space="preserve"> American </w:t>
      </w:r>
      <w:r w:rsidR="00EA0BDA" w:rsidRPr="00A27993">
        <w:rPr>
          <w:rFonts w:asciiTheme="majorHAnsi" w:hAnsiTheme="majorHAnsi"/>
          <w:sz w:val="20"/>
          <w:szCs w:val="20"/>
        </w:rPr>
        <w:t>Declar</w:t>
      </w:r>
      <w:r w:rsidR="00EA0BDA">
        <w:rPr>
          <w:rFonts w:asciiTheme="majorHAnsi" w:hAnsiTheme="majorHAnsi"/>
          <w:sz w:val="20"/>
          <w:szCs w:val="20"/>
        </w:rPr>
        <w:t>atio</w:t>
      </w:r>
      <w:r w:rsidR="00EA0BDA" w:rsidRPr="00A27993">
        <w:rPr>
          <w:rFonts w:asciiTheme="majorHAnsi" w:hAnsiTheme="majorHAnsi"/>
          <w:sz w:val="20"/>
          <w:szCs w:val="20"/>
        </w:rPr>
        <w:t xml:space="preserve">n </w:t>
      </w:r>
      <w:r w:rsidR="00EA0BDA">
        <w:rPr>
          <w:rFonts w:asciiTheme="majorHAnsi" w:hAnsiTheme="majorHAnsi"/>
          <w:sz w:val="20"/>
          <w:szCs w:val="20"/>
        </w:rPr>
        <w:t>is a source of</w:t>
      </w:r>
      <w:r w:rsidRPr="00A27993">
        <w:rPr>
          <w:rFonts w:asciiTheme="majorHAnsi" w:hAnsiTheme="majorHAnsi"/>
          <w:sz w:val="20"/>
          <w:szCs w:val="20"/>
        </w:rPr>
        <w:t xml:space="preserve"> </w:t>
      </w:r>
      <w:r w:rsidR="00EA0BDA" w:rsidRPr="00A27993">
        <w:rPr>
          <w:rFonts w:asciiTheme="majorHAnsi" w:hAnsiTheme="majorHAnsi"/>
          <w:sz w:val="20"/>
          <w:szCs w:val="20"/>
        </w:rPr>
        <w:t>international obligation</w:t>
      </w:r>
      <w:r w:rsidRPr="00A27993">
        <w:rPr>
          <w:rFonts w:asciiTheme="majorHAnsi" w:hAnsiTheme="majorHAnsi"/>
          <w:sz w:val="20"/>
          <w:szCs w:val="20"/>
        </w:rPr>
        <w:t xml:space="preserve"> </w:t>
      </w:r>
      <w:r w:rsidR="00EA0BDA">
        <w:rPr>
          <w:rFonts w:asciiTheme="majorHAnsi" w:hAnsiTheme="majorHAnsi"/>
          <w:sz w:val="20"/>
          <w:szCs w:val="20"/>
        </w:rPr>
        <w:t xml:space="preserve">for the </w:t>
      </w:r>
      <w:r w:rsidR="00B6652B">
        <w:rPr>
          <w:rFonts w:asciiTheme="majorHAnsi" w:hAnsiTheme="majorHAnsi"/>
          <w:sz w:val="20"/>
          <w:szCs w:val="20"/>
        </w:rPr>
        <w:t xml:space="preserve">OAS Member </w:t>
      </w:r>
      <w:r w:rsidR="00EA0BDA">
        <w:rPr>
          <w:rFonts w:asciiTheme="majorHAnsi" w:hAnsiTheme="majorHAnsi"/>
          <w:sz w:val="20"/>
          <w:szCs w:val="20"/>
        </w:rPr>
        <w:t xml:space="preserve">States </w:t>
      </w:r>
      <w:r w:rsidR="001675C5">
        <w:rPr>
          <w:rFonts w:asciiTheme="majorHAnsi" w:hAnsiTheme="majorHAnsi"/>
          <w:sz w:val="20"/>
          <w:szCs w:val="20"/>
        </w:rPr>
        <w:t>which are not part</w:t>
      </w:r>
      <w:r w:rsidR="00B6652B">
        <w:rPr>
          <w:rFonts w:asciiTheme="majorHAnsi" w:hAnsiTheme="majorHAnsi"/>
          <w:sz w:val="20"/>
          <w:szCs w:val="20"/>
        </w:rPr>
        <w:t>ies to</w:t>
      </w:r>
      <w:r w:rsidR="001675C5">
        <w:rPr>
          <w:rFonts w:asciiTheme="majorHAnsi" w:hAnsiTheme="majorHAnsi"/>
          <w:sz w:val="20"/>
          <w:szCs w:val="20"/>
        </w:rPr>
        <w:t xml:space="preserve"> 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Pr="00A27993">
        <w:rPr>
          <w:rFonts w:asciiTheme="majorHAnsi" w:hAnsiTheme="majorHAnsi"/>
          <w:sz w:val="20"/>
          <w:szCs w:val="20"/>
        </w:rPr>
        <w:t xml:space="preserve"> </w:t>
      </w:r>
      <w:r w:rsidR="001675C5">
        <w:rPr>
          <w:rFonts w:asciiTheme="majorHAnsi" w:hAnsiTheme="majorHAnsi"/>
          <w:sz w:val="20"/>
          <w:szCs w:val="20"/>
        </w:rPr>
        <w:t>on</w:t>
      </w:r>
      <w:r w:rsidRPr="00A27993">
        <w:rPr>
          <w:rFonts w:asciiTheme="majorHAnsi" w:hAnsiTheme="majorHAnsi"/>
          <w:sz w:val="20"/>
          <w:szCs w:val="20"/>
        </w:rPr>
        <w:t xml:space="preserve"> </w:t>
      </w:r>
      <w:r w:rsidR="001675C5" w:rsidRPr="00A27993">
        <w:rPr>
          <w:rFonts w:asciiTheme="majorHAnsi" w:hAnsiTheme="majorHAnsi"/>
          <w:sz w:val="20"/>
          <w:szCs w:val="20"/>
        </w:rPr>
        <w:t xml:space="preserve">Human </w:t>
      </w:r>
      <w:r w:rsidR="001675C5">
        <w:rPr>
          <w:rFonts w:asciiTheme="majorHAnsi" w:hAnsiTheme="majorHAnsi"/>
          <w:sz w:val="20"/>
          <w:szCs w:val="20"/>
        </w:rPr>
        <w:t>Rights</w:t>
      </w:r>
      <w:r w:rsidRPr="00A27993">
        <w:rPr>
          <w:rFonts w:asciiTheme="majorHAnsi" w:hAnsiTheme="majorHAnsi"/>
          <w:sz w:val="20"/>
          <w:szCs w:val="20"/>
        </w:rPr>
        <w:t xml:space="preserve">. </w:t>
      </w:r>
      <w:r w:rsidR="001675C5">
        <w:rPr>
          <w:rFonts w:asciiTheme="majorHAnsi" w:hAnsiTheme="majorHAnsi"/>
          <w:sz w:val="20"/>
          <w:szCs w:val="20"/>
        </w:rPr>
        <w:t>It is understood that these obligations</w:t>
      </w:r>
      <w:r w:rsidRPr="00A27993">
        <w:rPr>
          <w:rFonts w:asciiTheme="majorHAnsi" w:hAnsiTheme="majorHAnsi"/>
          <w:sz w:val="20"/>
          <w:szCs w:val="20"/>
        </w:rPr>
        <w:t xml:space="preserve"> </w:t>
      </w:r>
      <w:r w:rsidR="00B6652B">
        <w:rPr>
          <w:rFonts w:asciiTheme="majorHAnsi" w:hAnsiTheme="majorHAnsi"/>
          <w:sz w:val="20"/>
          <w:szCs w:val="20"/>
        </w:rPr>
        <w:t xml:space="preserve">stem from the human rights </w:t>
      </w:r>
      <w:r w:rsidR="001675C5">
        <w:rPr>
          <w:rFonts w:asciiTheme="majorHAnsi" w:hAnsiTheme="majorHAnsi"/>
          <w:sz w:val="20"/>
          <w:szCs w:val="20"/>
        </w:rPr>
        <w:t>commitments</w:t>
      </w:r>
      <w:r w:rsidRPr="00A27993">
        <w:rPr>
          <w:rFonts w:asciiTheme="majorHAnsi" w:hAnsiTheme="majorHAnsi"/>
          <w:sz w:val="20"/>
          <w:szCs w:val="20"/>
        </w:rPr>
        <w:t xml:space="preserve"> </w:t>
      </w:r>
      <w:r w:rsidR="00B6652B">
        <w:rPr>
          <w:rFonts w:asciiTheme="majorHAnsi" w:hAnsiTheme="majorHAnsi"/>
          <w:sz w:val="20"/>
          <w:szCs w:val="20"/>
        </w:rPr>
        <w:t xml:space="preserve">undertaken </w:t>
      </w:r>
      <w:r w:rsidR="001675C5">
        <w:rPr>
          <w:rFonts w:asciiTheme="majorHAnsi" w:hAnsiTheme="majorHAnsi"/>
          <w:sz w:val="20"/>
          <w:szCs w:val="20"/>
        </w:rPr>
        <w:t xml:space="preserve">by the </w:t>
      </w:r>
      <w:r w:rsidR="009846B1">
        <w:rPr>
          <w:rFonts w:asciiTheme="majorHAnsi" w:hAnsiTheme="majorHAnsi"/>
          <w:sz w:val="20"/>
          <w:szCs w:val="20"/>
        </w:rPr>
        <w:t>M</w:t>
      </w:r>
      <w:r w:rsidR="001675C5">
        <w:rPr>
          <w:rFonts w:asciiTheme="majorHAnsi" w:hAnsiTheme="majorHAnsi"/>
          <w:sz w:val="20"/>
          <w:szCs w:val="20"/>
        </w:rPr>
        <w:t xml:space="preserve">ember </w:t>
      </w:r>
      <w:r w:rsidR="009846B1">
        <w:rPr>
          <w:rFonts w:asciiTheme="majorHAnsi" w:hAnsiTheme="majorHAnsi"/>
          <w:sz w:val="20"/>
          <w:szCs w:val="20"/>
        </w:rPr>
        <w:t>S</w:t>
      </w:r>
      <w:r w:rsidR="001675C5">
        <w:rPr>
          <w:rFonts w:asciiTheme="majorHAnsi" w:hAnsiTheme="majorHAnsi"/>
          <w:sz w:val="20"/>
          <w:szCs w:val="20"/>
        </w:rPr>
        <w:t>tates</w:t>
      </w:r>
      <w:r w:rsidRPr="00A27993">
        <w:rPr>
          <w:rFonts w:asciiTheme="majorHAnsi" w:hAnsiTheme="majorHAnsi"/>
          <w:sz w:val="20"/>
          <w:szCs w:val="20"/>
        </w:rPr>
        <w:t xml:space="preserve"> </w:t>
      </w:r>
      <w:r w:rsidR="00B6652B">
        <w:rPr>
          <w:rFonts w:asciiTheme="majorHAnsi" w:hAnsiTheme="majorHAnsi"/>
          <w:sz w:val="20"/>
          <w:szCs w:val="20"/>
        </w:rPr>
        <w:t xml:space="preserve">through </w:t>
      </w:r>
      <w:r w:rsidR="001675C5">
        <w:rPr>
          <w:rFonts w:asciiTheme="majorHAnsi" w:hAnsiTheme="majorHAnsi"/>
          <w:sz w:val="20"/>
          <w:szCs w:val="20"/>
        </w:rPr>
        <w:t xml:space="preserve">the OAS </w:t>
      </w:r>
      <w:r w:rsidR="00536AAE">
        <w:rPr>
          <w:rFonts w:asciiTheme="majorHAnsi" w:hAnsiTheme="majorHAnsi"/>
          <w:sz w:val="20"/>
          <w:szCs w:val="20"/>
        </w:rPr>
        <w:t>Charter</w:t>
      </w:r>
      <w:r w:rsidRPr="00A27993">
        <w:rPr>
          <w:rFonts w:asciiTheme="majorHAnsi" w:hAnsiTheme="majorHAnsi"/>
          <w:sz w:val="20"/>
          <w:szCs w:val="20"/>
        </w:rPr>
        <w:t xml:space="preserve">, </w:t>
      </w:r>
      <w:r w:rsidR="00B6652B">
        <w:rPr>
          <w:rFonts w:asciiTheme="majorHAnsi" w:hAnsiTheme="majorHAnsi"/>
          <w:sz w:val="20"/>
          <w:szCs w:val="20"/>
        </w:rPr>
        <w:t xml:space="preserve">which </w:t>
      </w:r>
      <w:r w:rsidR="001675C5">
        <w:rPr>
          <w:rFonts w:asciiTheme="majorHAnsi" w:hAnsiTheme="majorHAnsi"/>
          <w:sz w:val="20"/>
          <w:szCs w:val="20"/>
        </w:rPr>
        <w:t xml:space="preserve">the </w:t>
      </w:r>
      <w:r w:rsidR="00B6652B">
        <w:rPr>
          <w:rFonts w:asciiTheme="majorHAnsi" w:hAnsiTheme="majorHAnsi"/>
          <w:sz w:val="20"/>
          <w:szCs w:val="20"/>
        </w:rPr>
        <w:t>M</w:t>
      </w:r>
      <w:r w:rsidR="001675C5">
        <w:rPr>
          <w:rFonts w:asciiTheme="majorHAnsi" w:hAnsiTheme="majorHAnsi"/>
          <w:sz w:val="20"/>
          <w:szCs w:val="20"/>
        </w:rPr>
        <w:t xml:space="preserve">ember </w:t>
      </w:r>
      <w:r w:rsidR="00B6652B">
        <w:rPr>
          <w:rFonts w:asciiTheme="majorHAnsi" w:hAnsiTheme="majorHAnsi"/>
          <w:sz w:val="20"/>
          <w:szCs w:val="20"/>
        </w:rPr>
        <w:t>S</w:t>
      </w:r>
      <w:r w:rsidR="001675C5">
        <w:rPr>
          <w:rFonts w:asciiTheme="majorHAnsi" w:hAnsiTheme="majorHAnsi"/>
          <w:sz w:val="20"/>
          <w:szCs w:val="20"/>
        </w:rPr>
        <w:t xml:space="preserve">tates agreed </w:t>
      </w:r>
      <w:r w:rsidR="00F71BC9">
        <w:rPr>
          <w:rFonts w:asciiTheme="majorHAnsi" w:hAnsiTheme="majorHAnsi"/>
          <w:sz w:val="20"/>
          <w:szCs w:val="20"/>
        </w:rPr>
        <w:t xml:space="preserve">that </w:t>
      </w:r>
      <w:r w:rsidR="001675C5">
        <w:rPr>
          <w:rFonts w:asciiTheme="majorHAnsi" w:hAnsiTheme="majorHAnsi"/>
          <w:sz w:val="20"/>
          <w:szCs w:val="20"/>
        </w:rPr>
        <w:t>are contained and defined in the</w:t>
      </w:r>
      <w:r w:rsidRPr="00A27993">
        <w:rPr>
          <w:rFonts w:asciiTheme="majorHAnsi" w:hAnsiTheme="majorHAnsi"/>
          <w:sz w:val="20"/>
          <w:szCs w:val="20"/>
        </w:rPr>
        <w:t xml:space="preserve"> </w:t>
      </w:r>
      <w:r w:rsidR="001675C5" w:rsidRPr="00A27993">
        <w:rPr>
          <w:rFonts w:asciiTheme="majorHAnsi" w:hAnsiTheme="majorHAnsi"/>
          <w:sz w:val="20"/>
          <w:szCs w:val="20"/>
        </w:rPr>
        <w:t>America</w:t>
      </w:r>
      <w:r w:rsidR="001675C5">
        <w:rPr>
          <w:rFonts w:asciiTheme="majorHAnsi" w:hAnsiTheme="majorHAnsi"/>
          <w:sz w:val="20"/>
          <w:szCs w:val="20"/>
        </w:rPr>
        <w:t>n</w:t>
      </w:r>
      <w:r w:rsidR="001675C5" w:rsidRPr="00A27993">
        <w:rPr>
          <w:rFonts w:asciiTheme="majorHAnsi" w:hAnsiTheme="majorHAnsi"/>
          <w:sz w:val="20"/>
          <w:szCs w:val="20"/>
        </w:rPr>
        <w:t xml:space="preserve"> Declaration</w:t>
      </w:r>
      <w:r w:rsidRPr="00A27993">
        <w:rPr>
          <w:rFonts w:asciiTheme="majorHAnsi" w:hAnsiTheme="majorHAnsi"/>
          <w:sz w:val="20"/>
          <w:szCs w:val="20"/>
        </w:rPr>
        <w:t xml:space="preserve">, </w:t>
      </w:r>
      <w:r w:rsidR="00F71BC9">
        <w:rPr>
          <w:rFonts w:asciiTheme="majorHAnsi" w:hAnsiTheme="majorHAnsi"/>
          <w:sz w:val="20"/>
          <w:szCs w:val="20"/>
        </w:rPr>
        <w:t xml:space="preserve">as well as from the customary legal nature </w:t>
      </w:r>
      <w:r w:rsidR="001675C5">
        <w:rPr>
          <w:rFonts w:asciiTheme="majorHAnsi" w:hAnsiTheme="majorHAnsi"/>
          <w:sz w:val="20"/>
          <w:szCs w:val="20"/>
        </w:rPr>
        <w:t>of the rights protected by</w:t>
      </w:r>
      <w:r w:rsidRPr="00A27993">
        <w:rPr>
          <w:rFonts w:asciiTheme="majorHAnsi" w:hAnsiTheme="majorHAnsi"/>
          <w:sz w:val="20"/>
          <w:szCs w:val="20"/>
        </w:rPr>
        <w:t xml:space="preserve"> </w:t>
      </w:r>
      <w:r w:rsidR="00F71BC9">
        <w:rPr>
          <w:rFonts w:asciiTheme="majorHAnsi" w:hAnsiTheme="majorHAnsi"/>
          <w:sz w:val="20"/>
          <w:szCs w:val="20"/>
        </w:rPr>
        <w:t xml:space="preserve">the Declaration’s </w:t>
      </w:r>
      <w:r w:rsidR="001675C5">
        <w:rPr>
          <w:rFonts w:asciiTheme="majorHAnsi" w:hAnsiTheme="majorHAnsi"/>
          <w:sz w:val="20"/>
          <w:szCs w:val="20"/>
        </w:rPr>
        <w:t xml:space="preserve">basic </w:t>
      </w:r>
      <w:r w:rsidR="00F71BC9">
        <w:rPr>
          <w:rFonts w:asciiTheme="majorHAnsi" w:hAnsiTheme="majorHAnsi"/>
          <w:sz w:val="20"/>
          <w:szCs w:val="20"/>
        </w:rPr>
        <w:t>provisions</w:t>
      </w:r>
      <w:r w:rsidRPr="00A27993">
        <w:rPr>
          <w:rFonts w:asciiTheme="majorHAnsi" w:hAnsiTheme="majorHAnsi"/>
          <w:sz w:val="20"/>
          <w:szCs w:val="20"/>
        </w:rPr>
        <w:t xml:space="preserve">, </w:t>
      </w:r>
      <w:r w:rsidR="00F71BC9">
        <w:rPr>
          <w:rFonts w:asciiTheme="majorHAnsi" w:hAnsiTheme="majorHAnsi"/>
          <w:sz w:val="20"/>
          <w:szCs w:val="20"/>
        </w:rPr>
        <w:t xml:space="preserve">for which reason </w:t>
      </w:r>
      <w:r w:rsidR="001675C5">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w:t>
      </w:r>
      <w:r w:rsidR="001675C5">
        <w:rPr>
          <w:rFonts w:asciiTheme="majorHAnsi" w:hAnsiTheme="majorHAnsi"/>
          <w:sz w:val="20"/>
          <w:szCs w:val="20"/>
        </w:rPr>
        <w:t xml:space="preserve">is enabled by </w:t>
      </w:r>
      <w:r w:rsidR="001675C5" w:rsidRPr="00A27993">
        <w:rPr>
          <w:rFonts w:asciiTheme="majorHAnsi" w:hAnsiTheme="majorHAnsi"/>
          <w:sz w:val="20"/>
          <w:szCs w:val="20"/>
        </w:rPr>
        <w:t>articles</w:t>
      </w:r>
      <w:r w:rsidRPr="00A27993">
        <w:rPr>
          <w:rFonts w:asciiTheme="majorHAnsi" w:hAnsiTheme="majorHAnsi"/>
          <w:sz w:val="20"/>
          <w:szCs w:val="20"/>
        </w:rPr>
        <w:t xml:space="preserve"> 18 </w:t>
      </w:r>
      <w:r w:rsidR="001675C5">
        <w:rPr>
          <w:rFonts w:asciiTheme="majorHAnsi" w:hAnsiTheme="majorHAnsi"/>
          <w:sz w:val="20"/>
          <w:szCs w:val="20"/>
        </w:rPr>
        <w:t>and</w:t>
      </w:r>
      <w:r w:rsidRPr="00A27993">
        <w:rPr>
          <w:rFonts w:asciiTheme="majorHAnsi" w:hAnsiTheme="majorHAnsi"/>
          <w:sz w:val="20"/>
          <w:szCs w:val="20"/>
        </w:rPr>
        <w:t xml:space="preserve"> 20 </w:t>
      </w:r>
      <w:r w:rsidR="001675C5">
        <w:rPr>
          <w:rFonts w:asciiTheme="majorHAnsi" w:hAnsiTheme="majorHAnsi"/>
          <w:sz w:val="20"/>
          <w:szCs w:val="20"/>
        </w:rPr>
        <w:t>of its Statute</w:t>
      </w:r>
      <w:r w:rsidRPr="00A27993">
        <w:rPr>
          <w:rFonts w:asciiTheme="majorHAnsi" w:hAnsiTheme="majorHAnsi"/>
          <w:sz w:val="20"/>
          <w:szCs w:val="20"/>
        </w:rPr>
        <w:t xml:space="preserve"> </w:t>
      </w:r>
      <w:r w:rsidR="001675C5">
        <w:rPr>
          <w:rFonts w:asciiTheme="majorHAnsi" w:hAnsiTheme="majorHAnsi"/>
          <w:sz w:val="20"/>
          <w:szCs w:val="20"/>
        </w:rPr>
        <w:t xml:space="preserve">to receive and </w:t>
      </w:r>
      <w:r w:rsidR="00F71BC9">
        <w:rPr>
          <w:rFonts w:asciiTheme="majorHAnsi" w:hAnsiTheme="majorHAnsi"/>
          <w:sz w:val="20"/>
          <w:szCs w:val="20"/>
        </w:rPr>
        <w:t xml:space="preserve">evaluate </w:t>
      </w:r>
      <w:r w:rsidR="001675C5">
        <w:rPr>
          <w:rFonts w:asciiTheme="majorHAnsi" w:hAnsiTheme="majorHAnsi"/>
          <w:sz w:val="20"/>
          <w:szCs w:val="20"/>
        </w:rPr>
        <w:t>allegations</w:t>
      </w:r>
      <w:r w:rsidRPr="00A27993">
        <w:rPr>
          <w:rFonts w:asciiTheme="majorHAnsi" w:hAnsiTheme="majorHAnsi"/>
          <w:sz w:val="20"/>
          <w:szCs w:val="20"/>
        </w:rPr>
        <w:t xml:space="preserve"> </w:t>
      </w:r>
      <w:r w:rsidR="001675C5">
        <w:rPr>
          <w:rFonts w:asciiTheme="majorHAnsi" w:hAnsiTheme="majorHAnsi"/>
          <w:sz w:val="20"/>
          <w:szCs w:val="20"/>
        </w:rPr>
        <w:t>of</w:t>
      </w:r>
      <w:r w:rsidRPr="00A27993">
        <w:rPr>
          <w:rFonts w:asciiTheme="majorHAnsi" w:hAnsiTheme="majorHAnsi"/>
          <w:sz w:val="20"/>
          <w:szCs w:val="20"/>
        </w:rPr>
        <w:t xml:space="preserve"> </w:t>
      </w:r>
      <w:r w:rsidR="00F71BC9">
        <w:rPr>
          <w:rFonts w:asciiTheme="majorHAnsi" w:hAnsiTheme="majorHAnsi"/>
          <w:sz w:val="20"/>
          <w:szCs w:val="20"/>
        </w:rPr>
        <w:t xml:space="preserve">non-compliance with </w:t>
      </w:r>
      <w:r w:rsidR="00DE0DB0">
        <w:rPr>
          <w:rFonts w:asciiTheme="majorHAnsi" w:hAnsiTheme="majorHAnsi"/>
          <w:sz w:val="20"/>
          <w:szCs w:val="20"/>
        </w:rPr>
        <w:t>these</w:t>
      </w:r>
      <w:r w:rsidRPr="00A27993">
        <w:rPr>
          <w:rFonts w:asciiTheme="majorHAnsi" w:hAnsiTheme="majorHAnsi"/>
          <w:sz w:val="20"/>
          <w:szCs w:val="20"/>
        </w:rPr>
        <w:t xml:space="preserve"> </w:t>
      </w:r>
      <w:r w:rsidR="00DE0DB0">
        <w:rPr>
          <w:rFonts w:asciiTheme="majorHAnsi" w:hAnsiTheme="majorHAnsi"/>
          <w:sz w:val="20"/>
          <w:szCs w:val="20"/>
        </w:rPr>
        <w:t>commitments</w:t>
      </w:r>
      <w:r w:rsidRPr="00A27993">
        <w:rPr>
          <w:rFonts w:asciiTheme="majorHAnsi" w:hAnsiTheme="majorHAnsi"/>
          <w:sz w:val="20"/>
          <w:szCs w:val="20"/>
        </w:rPr>
        <w:t xml:space="preserve"> </w:t>
      </w:r>
      <w:r w:rsidR="00DE0DB0">
        <w:rPr>
          <w:rFonts w:asciiTheme="majorHAnsi" w:hAnsiTheme="majorHAnsi"/>
          <w:sz w:val="20"/>
          <w:szCs w:val="20"/>
        </w:rPr>
        <w:t>by the States</w:t>
      </w:r>
      <w:r w:rsidRPr="00A27993">
        <w:rPr>
          <w:rStyle w:val="FootnoteReference"/>
          <w:rFonts w:asciiTheme="majorHAnsi" w:hAnsiTheme="majorHAnsi"/>
          <w:sz w:val="20"/>
          <w:szCs w:val="20"/>
        </w:rPr>
        <w:footnoteReference w:id="7"/>
      </w:r>
      <w:r w:rsidRPr="00A27993">
        <w:rPr>
          <w:rFonts w:asciiTheme="majorHAnsi" w:hAnsiTheme="majorHAnsi"/>
          <w:sz w:val="20"/>
          <w:szCs w:val="20"/>
        </w:rPr>
        <w:t xml:space="preserve">. </w:t>
      </w:r>
      <w:r w:rsidR="00DE0DB0">
        <w:rPr>
          <w:rFonts w:asciiTheme="majorHAnsi" w:hAnsiTheme="majorHAnsi"/>
          <w:sz w:val="20"/>
          <w:szCs w:val="20"/>
        </w:rPr>
        <w:t>Lastly</w:t>
      </w:r>
      <w:r w:rsidRPr="00A27993">
        <w:rPr>
          <w:rFonts w:asciiTheme="majorHAnsi" w:hAnsiTheme="majorHAnsi"/>
          <w:sz w:val="20"/>
          <w:szCs w:val="20"/>
        </w:rPr>
        <w:t xml:space="preserve">, </w:t>
      </w:r>
      <w:r w:rsidR="00DE0DB0">
        <w:rPr>
          <w:rFonts w:asciiTheme="majorHAnsi" w:hAnsiTheme="majorHAnsi"/>
          <w:sz w:val="20"/>
          <w:szCs w:val="20"/>
        </w:rPr>
        <w:t xml:space="preserve">the alleged facts which </w:t>
      </w:r>
      <w:r w:rsidR="00F71BC9">
        <w:rPr>
          <w:rFonts w:asciiTheme="majorHAnsi" w:hAnsiTheme="majorHAnsi"/>
          <w:sz w:val="20"/>
          <w:szCs w:val="20"/>
        </w:rPr>
        <w:t xml:space="preserve">took place </w:t>
      </w:r>
      <w:r w:rsidR="00DE0DB0">
        <w:rPr>
          <w:rFonts w:asciiTheme="majorHAnsi" w:hAnsiTheme="majorHAnsi"/>
          <w:sz w:val="20"/>
          <w:szCs w:val="20"/>
        </w:rPr>
        <w:t>after</w:t>
      </w:r>
      <w:r w:rsidRPr="00A27993">
        <w:rPr>
          <w:rFonts w:asciiTheme="majorHAnsi" w:hAnsiTheme="majorHAnsi"/>
          <w:sz w:val="20"/>
          <w:szCs w:val="20"/>
        </w:rPr>
        <w:t xml:space="preserve"> 1978, </w:t>
      </w:r>
      <w:r w:rsidR="00F71BC9">
        <w:rPr>
          <w:rFonts w:asciiTheme="majorHAnsi" w:hAnsiTheme="majorHAnsi"/>
          <w:sz w:val="20"/>
          <w:szCs w:val="20"/>
        </w:rPr>
        <w:t xml:space="preserve">after </w:t>
      </w:r>
      <w:r w:rsidR="00DE0DB0">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American Convention</w:t>
      </w:r>
      <w:r w:rsidR="00F71BC9">
        <w:rPr>
          <w:rFonts w:asciiTheme="majorHAnsi" w:hAnsiTheme="majorHAnsi"/>
          <w:sz w:val="20"/>
          <w:szCs w:val="20"/>
        </w:rPr>
        <w:t xml:space="preserve"> entered into force</w:t>
      </w:r>
      <w:r w:rsidRPr="00A27993">
        <w:rPr>
          <w:rFonts w:asciiTheme="majorHAnsi" w:hAnsiTheme="majorHAnsi"/>
          <w:sz w:val="20"/>
          <w:szCs w:val="20"/>
        </w:rPr>
        <w:t xml:space="preserve">, </w:t>
      </w:r>
      <w:r w:rsidR="00DE0DB0">
        <w:rPr>
          <w:rFonts w:asciiTheme="majorHAnsi" w:hAnsiTheme="majorHAnsi"/>
          <w:sz w:val="20"/>
          <w:szCs w:val="20"/>
        </w:rPr>
        <w:t>or the effects of which persisted after</w:t>
      </w:r>
      <w:r w:rsidRPr="00A27993">
        <w:rPr>
          <w:rFonts w:asciiTheme="majorHAnsi" w:hAnsiTheme="majorHAnsi"/>
          <w:sz w:val="20"/>
          <w:szCs w:val="20"/>
        </w:rPr>
        <w:t xml:space="preserve"> </w:t>
      </w:r>
      <w:r w:rsidR="00DE0DB0">
        <w:rPr>
          <w:rFonts w:asciiTheme="majorHAnsi" w:hAnsiTheme="majorHAnsi"/>
          <w:sz w:val="20"/>
          <w:szCs w:val="20"/>
        </w:rPr>
        <w:t xml:space="preserve">such treaty came into </w:t>
      </w:r>
      <w:r w:rsidR="00703628">
        <w:rPr>
          <w:rFonts w:asciiTheme="majorHAnsi" w:hAnsiTheme="majorHAnsi"/>
          <w:sz w:val="20"/>
          <w:szCs w:val="20"/>
        </w:rPr>
        <w:t xml:space="preserve">force </w:t>
      </w:r>
      <w:r w:rsidR="00DE0DB0">
        <w:rPr>
          <w:rFonts w:asciiTheme="majorHAnsi" w:hAnsiTheme="majorHAnsi"/>
          <w:sz w:val="20"/>
          <w:szCs w:val="20"/>
        </w:rPr>
        <w:t xml:space="preserve">for </w:t>
      </w:r>
      <w:r w:rsidRPr="00A27993">
        <w:rPr>
          <w:rFonts w:asciiTheme="majorHAnsi" w:hAnsiTheme="majorHAnsi"/>
          <w:sz w:val="20"/>
          <w:szCs w:val="20"/>
        </w:rPr>
        <w:t>Per</w:t>
      </w:r>
      <w:r w:rsidR="00DE0DB0">
        <w:rPr>
          <w:rFonts w:asciiTheme="majorHAnsi" w:hAnsiTheme="majorHAnsi"/>
          <w:sz w:val="20"/>
          <w:szCs w:val="20"/>
        </w:rPr>
        <w:t>u</w:t>
      </w:r>
      <w:r w:rsidRPr="00A27993">
        <w:rPr>
          <w:rFonts w:asciiTheme="majorHAnsi" w:hAnsiTheme="majorHAnsi"/>
          <w:sz w:val="20"/>
          <w:szCs w:val="20"/>
        </w:rPr>
        <w:t xml:space="preserve">, </w:t>
      </w:r>
      <w:r w:rsidR="00DE0DB0">
        <w:rPr>
          <w:rFonts w:asciiTheme="majorHAnsi" w:hAnsiTheme="majorHAnsi"/>
          <w:sz w:val="20"/>
          <w:szCs w:val="20"/>
        </w:rPr>
        <w:t>will be analyzed in light of the Convention</w:t>
      </w:r>
      <w:r w:rsidRPr="00A27993">
        <w:rPr>
          <w:rStyle w:val="FootnoteReference"/>
          <w:rFonts w:asciiTheme="majorHAnsi" w:hAnsiTheme="majorHAnsi"/>
          <w:sz w:val="20"/>
          <w:szCs w:val="20"/>
        </w:rPr>
        <w:footnoteReference w:id="8"/>
      </w:r>
      <w:r w:rsidRPr="00A27993">
        <w:rPr>
          <w:rFonts w:asciiTheme="majorHAnsi" w:hAnsiTheme="majorHAnsi"/>
          <w:sz w:val="20"/>
          <w:szCs w:val="20"/>
        </w:rPr>
        <w:t>.</w:t>
      </w:r>
    </w:p>
    <w:p w14:paraId="597E03AF" w14:textId="557F6E54" w:rsidR="00FD6FFF" w:rsidRPr="00A27993" w:rsidRDefault="00FD6FFF" w:rsidP="00FD6FFF">
      <w:pPr>
        <w:suppressAutoHyphens/>
        <w:spacing w:after="240"/>
        <w:ind w:firstLine="720"/>
        <w:jc w:val="both"/>
        <w:rPr>
          <w:rFonts w:asciiTheme="majorHAnsi" w:hAnsiTheme="majorHAnsi"/>
          <w:sz w:val="20"/>
          <w:szCs w:val="20"/>
        </w:rPr>
      </w:pPr>
      <w:r w:rsidRPr="00A27993">
        <w:rPr>
          <w:rFonts w:asciiTheme="majorHAnsi" w:hAnsiTheme="majorHAnsi"/>
          <w:sz w:val="20"/>
          <w:szCs w:val="20"/>
        </w:rPr>
        <w:t xml:space="preserve">14. </w:t>
      </w:r>
      <w:r w:rsidRPr="00A27993">
        <w:rPr>
          <w:rFonts w:asciiTheme="majorHAnsi" w:hAnsiTheme="majorHAnsi"/>
          <w:sz w:val="20"/>
          <w:szCs w:val="20"/>
        </w:rPr>
        <w:tab/>
      </w:r>
      <w:r w:rsidR="006B4C5E">
        <w:rPr>
          <w:rFonts w:asciiTheme="majorHAnsi" w:hAnsiTheme="majorHAnsi"/>
          <w:sz w:val="20"/>
          <w:szCs w:val="20"/>
        </w:rPr>
        <w:t>In the present case, Ms.</w:t>
      </w:r>
      <w:r w:rsidRPr="00A27993">
        <w:rPr>
          <w:rFonts w:asciiTheme="majorHAnsi" w:hAnsiTheme="majorHAnsi"/>
          <w:sz w:val="20"/>
          <w:szCs w:val="20"/>
        </w:rPr>
        <w:t xml:space="preserve"> Macedo Aguirre </w:t>
      </w:r>
      <w:r w:rsidR="00703628">
        <w:rPr>
          <w:rFonts w:asciiTheme="majorHAnsi" w:hAnsiTheme="majorHAnsi"/>
          <w:sz w:val="20"/>
          <w:szCs w:val="20"/>
        </w:rPr>
        <w:t xml:space="preserve">has resorted </w:t>
      </w:r>
      <w:r w:rsidR="006B4C5E">
        <w:rPr>
          <w:rFonts w:asciiTheme="majorHAnsi" w:hAnsiTheme="majorHAnsi"/>
          <w:sz w:val="20"/>
          <w:szCs w:val="20"/>
        </w:rPr>
        <w:t>to 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w:t>
      </w:r>
      <w:r w:rsidR="00703628">
        <w:rPr>
          <w:rFonts w:asciiTheme="majorHAnsi" w:hAnsiTheme="majorHAnsi"/>
          <w:sz w:val="20"/>
          <w:szCs w:val="20"/>
        </w:rPr>
        <w:t xml:space="preserve">in her capacity </w:t>
      </w:r>
      <w:r w:rsidR="006B4C5E">
        <w:rPr>
          <w:rFonts w:asciiTheme="majorHAnsi" w:hAnsiTheme="majorHAnsi"/>
          <w:sz w:val="20"/>
          <w:szCs w:val="20"/>
        </w:rPr>
        <w:t>as heir</w:t>
      </w:r>
      <w:r w:rsidR="00703628">
        <w:rPr>
          <w:rFonts w:asciiTheme="majorHAnsi" w:hAnsiTheme="majorHAnsi"/>
          <w:sz w:val="20"/>
          <w:szCs w:val="20"/>
        </w:rPr>
        <w:t>ess</w:t>
      </w:r>
      <w:r w:rsidR="006B4C5E">
        <w:rPr>
          <w:rFonts w:asciiTheme="majorHAnsi" w:hAnsiTheme="majorHAnsi"/>
          <w:sz w:val="20"/>
          <w:szCs w:val="20"/>
        </w:rPr>
        <w:t xml:space="preserve"> of</w:t>
      </w:r>
      <w:r w:rsidRPr="00A27993">
        <w:rPr>
          <w:rFonts w:asciiTheme="majorHAnsi" w:hAnsiTheme="majorHAnsi"/>
          <w:sz w:val="20"/>
          <w:szCs w:val="20"/>
        </w:rPr>
        <w:t xml:space="preserve"> Luis Ricardo Macedo Zamora, </w:t>
      </w:r>
      <w:r w:rsidR="006B4C5E">
        <w:rPr>
          <w:rFonts w:asciiTheme="majorHAnsi" w:hAnsiTheme="majorHAnsi"/>
          <w:sz w:val="20"/>
          <w:szCs w:val="20"/>
        </w:rPr>
        <w:t>her father</w:t>
      </w:r>
      <w:r w:rsidRPr="00A27993">
        <w:rPr>
          <w:rFonts w:asciiTheme="majorHAnsi" w:hAnsiTheme="majorHAnsi"/>
          <w:sz w:val="20"/>
          <w:szCs w:val="20"/>
        </w:rPr>
        <w:t xml:space="preserve">, </w:t>
      </w:r>
      <w:r w:rsidR="006B4C5E">
        <w:rPr>
          <w:rFonts w:asciiTheme="majorHAnsi" w:hAnsiTheme="majorHAnsi"/>
          <w:sz w:val="20"/>
          <w:szCs w:val="20"/>
        </w:rPr>
        <w:t xml:space="preserve">who was the </w:t>
      </w:r>
      <w:r w:rsidR="00703628">
        <w:rPr>
          <w:rFonts w:asciiTheme="majorHAnsi" w:hAnsiTheme="majorHAnsi"/>
          <w:sz w:val="20"/>
          <w:szCs w:val="20"/>
        </w:rPr>
        <w:t xml:space="preserve">owner </w:t>
      </w:r>
      <w:r w:rsidR="006B4C5E">
        <w:rPr>
          <w:rFonts w:asciiTheme="majorHAnsi" w:hAnsiTheme="majorHAnsi"/>
          <w:sz w:val="20"/>
          <w:szCs w:val="20"/>
        </w:rPr>
        <w:t xml:space="preserve">of </w:t>
      </w:r>
      <w:r w:rsidR="00703628">
        <w:rPr>
          <w:rFonts w:asciiTheme="majorHAnsi" w:hAnsiTheme="majorHAnsi"/>
          <w:sz w:val="20"/>
          <w:szCs w:val="20"/>
        </w:rPr>
        <w:t xml:space="preserve">the </w:t>
      </w:r>
      <w:r w:rsidR="006B4C5E">
        <w:rPr>
          <w:rFonts w:asciiTheme="majorHAnsi" w:hAnsiTheme="majorHAnsi"/>
          <w:sz w:val="20"/>
          <w:szCs w:val="20"/>
        </w:rPr>
        <w:t>lands</w:t>
      </w:r>
      <w:r w:rsidRPr="00A27993">
        <w:rPr>
          <w:rFonts w:asciiTheme="majorHAnsi" w:hAnsiTheme="majorHAnsi"/>
          <w:sz w:val="20"/>
          <w:szCs w:val="20"/>
        </w:rPr>
        <w:t xml:space="preserve"> </w:t>
      </w:r>
      <w:r w:rsidR="006B4C5E">
        <w:rPr>
          <w:rFonts w:asciiTheme="majorHAnsi" w:hAnsiTheme="majorHAnsi"/>
          <w:sz w:val="20"/>
          <w:szCs w:val="20"/>
        </w:rPr>
        <w:t>at the time of the</w:t>
      </w:r>
      <w:r w:rsidRPr="00A27993">
        <w:rPr>
          <w:rFonts w:asciiTheme="majorHAnsi" w:hAnsiTheme="majorHAnsi"/>
          <w:sz w:val="20"/>
          <w:szCs w:val="20"/>
        </w:rPr>
        <w:t xml:space="preserve"> </w:t>
      </w:r>
      <w:r w:rsidR="006A5D2F">
        <w:rPr>
          <w:rFonts w:asciiTheme="majorHAnsi" w:hAnsiTheme="majorHAnsi"/>
          <w:sz w:val="20"/>
          <w:szCs w:val="20"/>
        </w:rPr>
        <w:t xml:space="preserve">expropriation </w:t>
      </w:r>
      <w:r w:rsidR="006B4C5E">
        <w:rPr>
          <w:rFonts w:asciiTheme="majorHAnsi" w:hAnsiTheme="majorHAnsi"/>
          <w:sz w:val="20"/>
          <w:szCs w:val="20"/>
        </w:rPr>
        <w:t xml:space="preserve">and </w:t>
      </w:r>
      <w:r w:rsidR="00703628">
        <w:rPr>
          <w:rFonts w:asciiTheme="majorHAnsi" w:hAnsiTheme="majorHAnsi"/>
          <w:sz w:val="20"/>
          <w:szCs w:val="20"/>
        </w:rPr>
        <w:t xml:space="preserve">carried out several procedural </w:t>
      </w:r>
      <w:r w:rsidR="006B4C5E">
        <w:rPr>
          <w:rFonts w:asciiTheme="majorHAnsi" w:hAnsiTheme="majorHAnsi"/>
          <w:sz w:val="20"/>
          <w:szCs w:val="20"/>
        </w:rPr>
        <w:t>act</w:t>
      </w:r>
      <w:r w:rsidR="00703628">
        <w:rPr>
          <w:rFonts w:asciiTheme="majorHAnsi" w:hAnsiTheme="majorHAnsi"/>
          <w:sz w:val="20"/>
          <w:szCs w:val="20"/>
        </w:rPr>
        <w:t>ion</w:t>
      </w:r>
      <w:r w:rsidRPr="00A27993">
        <w:rPr>
          <w:rFonts w:asciiTheme="majorHAnsi" w:hAnsiTheme="majorHAnsi"/>
          <w:sz w:val="20"/>
          <w:szCs w:val="20"/>
        </w:rPr>
        <w:t xml:space="preserve">s </w:t>
      </w:r>
      <w:r w:rsidR="006B4C5E">
        <w:rPr>
          <w:rFonts w:asciiTheme="majorHAnsi" w:hAnsiTheme="majorHAnsi"/>
          <w:sz w:val="20"/>
          <w:szCs w:val="20"/>
        </w:rPr>
        <w:t xml:space="preserve">within the subsequent </w:t>
      </w:r>
      <w:r w:rsidR="006B4C5E" w:rsidRPr="00A27993">
        <w:rPr>
          <w:rFonts w:asciiTheme="majorHAnsi" w:hAnsiTheme="majorHAnsi"/>
          <w:sz w:val="20"/>
          <w:szCs w:val="20"/>
        </w:rPr>
        <w:t xml:space="preserve">judicial </w:t>
      </w:r>
      <w:r w:rsidR="00FC7F69">
        <w:rPr>
          <w:rFonts w:asciiTheme="majorHAnsi" w:hAnsiTheme="majorHAnsi"/>
          <w:sz w:val="20"/>
          <w:szCs w:val="20"/>
        </w:rPr>
        <w:t>process</w:t>
      </w:r>
      <w:r w:rsidRPr="00A27993">
        <w:rPr>
          <w:rFonts w:asciiTheme="majorHAnsi" w:hAnsiTheme="majorHAnsi"/>
          <w:sz w:val="20"/>
          <w:szCs w:val="20"/>
        </w:rPr>
        <w:t xml:space="preserve">, </w:t>
      </w:r>
      <w:r w:rsidR="006B4C5E">
        <w:rPr>
          <w:rFonts w:asciiTheme="majorHAnsi" w:hAnsiTheme="majorHAnsi"/>
          <w:sz w:val="20"/>
          <w:szCs w:val="20"/>
        </w:rPr>
        <w:t>until the date of his death, in February</w:t>
      </w:r>
      <w:r w:rsidRPr="00A27993">
        <w:rPr>
          <w:rFonts w:asciiTheme="majorHAnsi" w:hAnsiTheme="majorHAnsi"/>
          <w:sz w:val="20"/>
          <w:szCs w:val="20"/>
        </w:rPr>
        <w:t xml:space="preserve"> 1987. </w:t>
      </w:r>
      <w:r w:rsidR="006B4C5E">
        <w:rPr>
          <w:rFonts w:asciiTheme="majorHAnsi" w:hAnsiTheme="majorHAnsi"/>
          <w:sz w:val="20"/>
          <w:szCs w:val="20"/>
        </w:rPr>
        <w:t>After his passing</w:t>
      </w:r>
      <w:r w:rsidRPr="00A27993">
        <w:rPr>
          <w:rFonts w:asciiTheme="majorHAnsi" w:hAnsiTheme="majorHAnsi"/>
          <w:sz w:val="20"/>
          <w:szCs w:val="20"/>
        </w:rPr>
        <w:t xml:space="preserve">, </w:t>
      </w:r>
      <w:r w:rsidR="006B4C5E">
        <w:rPr>
          <w:rFonts w:asciiTheme="majorHAnsi" w:hAnsiTheme="majorHAnsi"/>
          <w:sz w:val="20"/>
          <w:szCs w:val="20"/>
        </w:rPr>
        <w:t>M</w:t>
      </w:r>
      <w:r w:rsidR="00703628">
        <w:rPr>
          <w:rFonts w:asciiTheme="majorHAnsi" w:hAnsiTheme="majorHAnsi"/>
          <w:sz w:val="20"/>
          <w:szCs w:val="20"/>
        </w:rPr>
        <w:t>r</w:t>
      </w:r>
      <w:r w:rsidR="006B4C5E">
        <w:rPr>
          <w:rFonts w:asciiTheme="majorHAnsi" w:hAnsiTheme="majorHAnsi"/>
          <w:sz w:val="20"/>
          <w:szCs w:val="20"/>
        </w:rPr>
        <w:t>s.</w:t>
      </w:r>
      <w:r w:rsidRPr="00A27993">
        <w:rPr>
          <w:rFonts w:asciiTheme="majorHAnsi" w:hAnsiTheme="majorHAnsi"/>
          <w:sz w:val="20"/>
          <w:szCs w:val="20"/>
        </w:rPr>
        <w:t xml:space="preserve"> Gloria Ofelia Macedo </w:t>
      </w:r>
      <w:r w:rsidR="006B4C5E">
        <w:rPr>
          <w:rFonts w:asciiTheme="majorHAnsi" w:hAnsiTheme="majorHAnsi"/>
          <w:sz w:val="20"/>
          <w:szCs w:val="20"/>
        </w:rPr>
        <w:t xml:space="preserve">was </w:t>
      </w:r>
      <w:r w:rsidRPr="00A27993">
        <w:rPr>
          <w:rFonts w:asciiTheme="majorHAnsi" w:hAnsiTheme="majorHAnsi"/>
          <w:sz w:val="20"/>
          <w:szCs w:val="20"/>
        </w:rPr>
        <w:t>judicial</w:t>
      </w:r>
      <w:r w:rsidR="006B4C5E">
        <w:rPr>
          <w:rFonts w:asciiTheme="majorHAnsi" w:hAnsiTheme="majorHAnsi"/>
          <w:sz w:val="20"/>
          <w:szCs w:val="20"/>
        </w:rPr>
        <w:t>ly</w:t>
      </w:r>
      <w:r w:rsidRPr="00A27993">
        <w:rPr>
          <w:rFonts w:asciiTheme="majorHAnsi" w:hAnsiTheme="majorHAnsi"/>
          <w:sz w:val="20"/>
          <w:szCs w:val="20"/>
        </w:rPr>
        <w:t xml:space="preserve"> </w:t>
      </w:r>
      <w:r w:rsidR="006B4C5E">
        <w:rPr>
          <w:rFonts w:asciiTheme="majorHAnsi" w:hAnsiTheme="majorHAnsi"/>
          <w:sz w:val="20"/>
          <w:szCs w:val="20"/>
        </w:rPr>
        <w:t>recognized as his heir</w:t>
      </w:r>
      <w:r w:rsidR="00703628">
        <w:rPr>
          <w:rFonts w:asciiTheme="majorHAnsi" w:hAnsiTheme="majorHAnsi"/>
          <w:sz w:val="20"/>
          <w:szCs w:val="20"/>
        </w:rPr>
        <w:t>ess</w:t>
      </w:r>
      <w:r w:rsidRPr="00A27993">
        <w:rPr>
          <w:rFonts w:asciiTheme="majorHAnsi" w:hAnsiTheme="majorHAnsi"/>
          <w:sz w:val="20"/>
          <w:szCs w:val="20"/>
        </w:rPr>
        <w:t xml:space="preserve">, </w:t>
      </w:r>
      <w:r w:rsidR="006B4C5E">
        <w:rPr>
          <w:rFonts w:asciiTheme="majorHAnsi" w:hAnsiTheme="majorHAnsi"/>
          <w:sz w:val="20"/>
          <w:szCs w:val="20"/>
        </w:rPr>
        <w:t xml:space="preserve">and in such </w:t>
      </w:r>
      <w:r w:rsidR="00703628">
        <w:rPr>
          <w:rFonts w:asciiTheme="majorHAnsi" w:hAnsiTheme="majorHAnsi"/>
          <w:sz w:val="20"/>
          <w:szCs w:val="20"/>
        </w:rPr>
        <w:t xml:space="preserve">capacity she </w:t>
      </w:r>
      <w:r w:rsidR="006B4C5E">
        <w:rPr>
          <w:rFonts w:asciiTheme="majorHAnsi" w:hAnsiTheme="majorHAnsi"/>
          <w:sz w:val="20"/>
          <w:szCs w:val="20"/>
        </w:rPr>
        <w:t xml:space="preserve">has since </w:t>
      </w:r>
      <w:r w:rsidR="00703628">
        <w:rPr>
          <w:rFonts w:asciiTheme="majorHAnsi" w:hAnsiTheme="majorHAnsi"/>
          <w:sz w:val="20"/>
          <w:szCs w:val="20"/>
        </w:rPr>
        <w:t xml:space="preserve">then carried out </w:t>
      </w:r>
      <w:r w:rsidR="006B4C5E">
        <w:rPr>
          <w:rFonts w:asciiTheme="majorHAnsi" w:hAnsiTheme="majorHAnsi"/>
          <w:sz w:val="20"/>
          <w:szCs w:val="20"/>
        </w:rPr>
        <w:t>several procedural actions</w:t>
      </w:r>
      <w:r w:rsidRPr="00A27993">
        <w:rPr>
          <w:rFonts w:asciiTheme="majorHAnsi" w:hAnsiTheme="majorHAnsi"/>
          <w:sz w:val="20"/>
          <w:szCs w:val="20"/>
        </w:rPr>
        <w:t xml:space="preserve"> </w:t>
      </w:r>
      <w:r w:rsidR="00703628">
        <w:rPr>
          <w:rFonts w:asciiTheme="majorHAnsi" w:hAnsiTheme="majorHAnsi"/>
          <w:sz w:val="20"/>
          <w:szCs w:val="20"/>
        </w:rPr>
        <w:t xml:space="preserve">in the course of </w:t>
      </w:r>
      <w:r w:rsidR="006B4C5E">
        <w:rPr>
          <w:rFonts w:asciiTheme="majorHAnsi" w:hAnsiTheme="majorHAnsi"/>
          <w:sz w:val="20"/>
          <w:szCs w:val="20"/>
        </w:rPr>
        <w:t>the</w:t>
      </w:r>
      <w:r w:rsidRPr="00A27993">
        <w:rPr>
          <w:rFonts w:asciiTheme="majorHAnsi" w:hAnsiTheme="majorHAnsi"/>
          <w:sz w:val="20"/>
          <w:szCs w:val="20"/>
        </w:rPr>
        <w:t xml:space="preserve"> </w:t>
      </w:r>
      <w:r w:rsidR="006B4C5E">
        <w:rPr>
          <w:rFonts w:asciiTheme="majorHAnsi" w:hAnsiTheme="majorHAnsi"/>
          <w:sz w:val="20"/>
          <w:szCs w:val="20"/>
        </w:rPr>
        <w:t>expropriation trial</w:t>
      </w:r>
      <w:r w:rsidRPr="00A27993">
        <w:rPr>
          <w:rFonts w:asciiTheme="majorHAnsi" w:hAnsiTheme="majorHAnsi"/>
          <w:sz w:val="20"/>
          <w:szCs w:val="20"/>
        </w:rPr>
        <w:t xml:space="preserve">, </w:t>
      </w:r>
      <w:r w:rsidR="00703628">
        <w:rPr>
          <w:rFonts w:asciiTheme="majorHAnsi" w:hAnsiTheme="majorHAnsi"/>
          <w:sz w:val="20"/>
          <w:szCs w:val="20"/>
        </w:rPr>
        <w:t xml:space="preserve">having been </w:t>
      </w:r>
      <w:r w:rsidR="006B4C5E">
        <w:rPr>
          <w:rFonts w:asciiTheme="majorHAnsi" w:hAnsiTheme="majorHAnsi"/>
          <w:sz w:val="20"/>
          <w:szCs w:val="20"/>
        </w:rPr>
        <w:t xml:space="preserve">expressly </w:t>
      </w:r>
      <w:r w:rsidR="00703628">
        <w:rPr>
          <w:rFonts w:asciiTheme="majorHAnsi" w:hAnsiTheme="majorHAnsi"/>
          <w:sz w:val="20"/>
          <w:szCs w:val="20"/>
        </w:rPr>
        <w:t xml:space="preserve">recognized </w:t>
      </w:r>
      <w:r w:rsidR="006B4C5E">
        <w:rPr>
          <w:rFonts w:asciiTheme="majorHAnsi" w:hAnsiTheme="majorHAnsi"/>
          <w:sz w:val="20"/>
          <w:szCs w:val="20"/>
        </w:rPr>
        <w:t>as</w:t>
      </w:r>
      <w:r w:rsidRPr="00A27993">
        <w:rPr>
          <w:rFonts w:asciiTheme="majorHAnsi" w:hAnsiTheme="majorHAnsi"/>
          <w:sz w:val="20"/>
          <w:szCs w:val="20"/>
        </w:rPr>
        <w:t xml:space="preserve"> </w:t>
      </w:r>
      <w:r w:rsidR="006B4C5E">
        <w:rPr>
          <w:rFonts w:asciiTheme="majorHAnsi" w:hAnsiTheme="majorHAnsi"/>
          <w:sz w:val="20"/>
          <w:szCs w:val="20"/>
        </w:rPr>
        <w:t>procedural successor</w:t>
      </w:r>
      <w:r w:rsidRPr="00A27993">
        <w:rPr>
          <w:rFonts w:asciiTheme="majorHAnsi" w:hAnsiTheme="majorHAnsi"/>
          <w:sz w:val="20"/>
          <w:szCs w:val="20"/>
        </w:rPr>
        <w:t xml:space="preserve"> </w:t>
      </w:r>
      <w:r w:rsidR="00703628">
        <w:rPr>
          <w:rFonts w:asciiTheme="majorHAnsi" w:hAnsiTheme="majorHAnsi"/>
          <w:sz w:val="20"/>
          <w:szCs w:val="20"/>
        </w:rPr>
        <w:t xml:space="preserve">to </w:t>
      </w:r>
      <w:r w:rsidR="006B4C5E">
        <w:rPr>
          <w:rFonts w:asciiTheme="majorHAnsi" w:hAnsiTheme="majorHAnsi"/>
          <w:sz w:val="20"/>
          <w:szCs w:val="20"/>
        </w:rPr>
        <w:t xml:space="preserve">her father by </w:t>
      </w:r>
      <w:r w:rsidR="00703628">
        <w:rPr>
          <w:rFonts w:asciiTheme="majorHAnsi" w:hAnsiTheme="majorHAnsi"/>
          <w:sz w:val="20"/>
          <w:szCs w:val="20"/>
        </w:rPr>
        <w:t xml:space="preserve">the </w:t>
      </w:r>
      <w:r w:rsidR="006B4C5E">
        <w:rPr>
          <w:rFonts w:asciiTheme="majorHAnsi" w:hAnsiTheme="majorHAnsi"/>
          <w:sz w:val="20"/>
          <w:szCs w:val="20"/>
        </w:rPr>
        <w:t>competent judicial authorities</w:t>
      </w:r>
      <w:r w:rsidRPr="00A27993">
        <w:rPr>
          <w:rFonts w:asciiTheme="majorHAnsi" w:hAnsiTheme="majorHAnsi"/>
          <w:sz w:val="20"/>
          <w:szCs w:val="20"/>
        </w:rPr>
        <w:t xml:space="preserve">, </w:t>
      </w:r>
      <w:r w:rsidR="006B4C5E">
        <w:rPr>
          <w:rFonts w:asciiTheme="majorHAnsi" w:hAnsiTheme="majorHAnsi"/>
          <w:sz w:val="20"/>
          <w:szCs w:val="20"/>
        </w:rPr>
        <w:t>including</w:t>
      </w:r>
      <w:r w:rsidRPr="00A27993">
        <w:rPr>
          <w:rFonts w:asciiTheme="majorHAnsi" w:hAnsiTheme="majorHAnsi"/>
          <w:sz w:val="20"/>
          <w:szCs w:val="20"/>
        </w:rPr>
        <w:t xml:space="preserve"> </w:t>
      </w:r>
      <w:r w:rsidR="006B4C5E">
        <w:rPr>
          <w:rFonts w:asciiTheme="majorHAnsi" w:hAnsiTheme="majorHAnsi"/>
          <w:sz w:val="20"/>
          <w:szCs w:val="20"/>
        </w:rPr>
        <w:t>the</w:t>
      </w:r>
      <w:r w:rsidRPr="00A27993">
        <w:rPr>
          <w:rFonts w:asciiTheme="majorHAnsi" w:hAnsiTheme="majorHAnsi"/>
          <w:sz w:val="20"/>
          <w:szCs w:val="20"/>
        </w:rPr>
        <w:t xml:space="preserve"> </w:t>
      </w:r>
      <w:r w:rsidR="001146A0">
        <w:rPr>
          <w:rFonts w:asciiTheme="majorHAnsi" w:hAnsiTheme="majorHAnsi"/>
          <w:sz w:val="20"/>
          <w:szCs w:val="20"/>
        </w:rPr>
        <w:t>Supreme Court of Justice</w:t>
      </w:r>
      <w:r w:rsidRPr="00A27993">
        <w:rPr>
          <w:rFonts w:asciiTheme="majorHAnsi" w:hAnsiTheme="majorHAnsi"/>
          <w:sz w:val="20"/>
          <w:szCs w:val="20"/>
        </w:rPr>
        <w:t xml:space="preserve"> </w:t>
      </w:r>
      <w:r w:rsidR="006B4C5E">
        <w:rPr>
          <w:rFonts w:asciiTheme="majorHAnsi" w:hAnsiTheme="majorHAnsi"/>
          <w:sz w:val="20"/>
          <w:szCs w:val="20"/>
        </w:rPr>
        <w:t>in its</w:t>
      </w:r>
      <w:r w:rsidRPr="00A27993">
        <w:rPr>
          <w:rFonts w:asciiTheme="majorHAnsi" w:hAnsiTheme="majorHAnsi"/>
          <w:sz w:val="20"/>
          <w:szCs w:val="20"/>
        </w:rPr>
        <w:t xml:space="preserve"> </w:t>
      </w:r>
      <w:r w:rsidR="006B4C5E" w:rsidRPr="00C238CA">
        <w:rPr>
          <w:rFonts w:asciiTheme="majorHAnsi" w:hAnsiTheme="majorHAnsi"/>
          <w:i/>
          <w:iCs/>
          <w:sz w:val="20"/>
          <w:szCs w:val="20"/>
        </w:rPr>
        <w:t>cassation</w:t>
      </w:r>
      <w:r w:rsidR="006B4C5E">
        <w:rPr>
          <w:rFonts w:asciiTheme="majorHAnsi" w:hAnsiTheme="majorHAnsi"/>
          <w:sz w:val="20"/>
          <w:szCs w:val="20"/>
        </w:rPr>
        <w:t xml:space="preserve"> </w:t>
      </w:r>
      <w:r w:rsidR="00A65D28">
        <w:rPr>
          <w:rFonts w:asciiTheme="majorHAnsi" w:hAnsiTheme="majorHAnsi"/>
          <w:sz w:val="20"/>
          <w:szCs w:val="20"/>
        </w:rPr>
        <w:t>sentence</w:t>
      </w:r>
      <w:r w:rsidRPr="00A27993">
        <w:rPr>
          <w:rFonts w:asciiTheme="majorHAnsi" w:hAnsiTheme="majorHAnsi"/>
          <w:sz w:val="20"/>
          <w:szCs w:val="20"/>
        </w:rPr>
        <w:t xml:space="preserve"> </w:t>
      </w:r>
      <w:r w:rsidR="00703628">
        <w:rPr>
          <w:rFonts w:asciiTheme="majorHAnsi" w:hAnsiTheme="majorHAnsi"/>
          <w:sz w:val="20"/>
          <w:szCs w:val="20"/>
        </w:rPr>
        <w:t xml:space="preserve">of </w:t>
      </w:r>
      <w:r w:rsidR="006B4C5E">
        <w:rPr>
          <w:rFonts w:asciiTheme="majorHAnsi" w:hAnsiTheme="majorHAnsi"/>
          <w:sz w:val="20"/>
          <w:szCs w:val="20"/>
        </w:rPr>
        <w:t>November</w:t>
      </w:r>
      <w:r w:rsidR="006B4C5E" w:rsidRPr="00A27993">
        <w:rPr>
          <w:rFonts w:asciiTheme="majorHAnsi" w:hAnsiTheme="majorHAnsi"/>
          <w:sz w:val="20"/>
          <w:szCs w:val="20"/>
        </w:rPr>
        <w:t xml:space="preserve"> </w:t>
      </w:r>
      <w:r w:rsidRPr="00A27993">
        <w:rPr>
          <w:rFonts w:asciiTheme="majorHAnsi" w:hAnsiTheme="majorHAnsi"/>
          <w:sz w:val="20"/>
          <w:szCs w:val="20"/>
        </w:rPr>
        <w:t>22</w:t>
      </w:r>
      <w:r w:rsidR="006B4C5E">
        <w:rPr>
          <w:rFonts w:asciiTheme="majorHAnsi" w:hAnsiTheme="majorHAnsi"/>
          <w:sz w:val="20"/>
          <w:szCs w:val="20"/>
        </w:rPr>
        <w:t>,</w:t>
      </w:r>
      <w:r w:rsidRPr="00A27993">
        <w:rPr>
          <w:rFonts w:asciiTheme="majorHAnsi" w:hAnsiTheme="majorHAnsi"/>
          <w:sz w:val="20"/>
          <w:szCs w:val="20"/>
        </w:rPr>
        <w:t xml:space="preserve"> 2010. </w:t>
      </w:r>
      <w:r w:rsidR="006B4C5E">
        <w:rPr>
          <w:rFonts w:asciiTheme="majorHAnsi" w:hAnsiTheme="majorHAnsi"/>
          <w:sz w:val="20"/>
          <w:szCs w:val="20"/>
        </w:rPr>
        <w:t xml:space="preserve">In this </w:t>
      </w:r>
      <w:r w:rsidR="00C238CA">
        <w:rPr>
          <w:rFonts w:asciiTheme="majorHAnsi" w:hAnsiTheme="majorHAnsi"/>
          <w:sz w:val="20"/>
          <w:szCs w:val="20"/>
        </w:rPr>
        <w:t>line</w:t>
      </w:r>
      <w:r w:rsidRPr="00A27993">
        <w:rPr>
          <w:rFonts w:asciiTheme="majorHAnsi" w:hAnsiTheme="majorHAnsi"/>
          <w:sz w:val="20"/>
          <w:szCs w:val="20"/>
        </w:rPr>
        <w:t xml:space="preserve">, </w:t>
      </w:r>
      <w:r w:rsidR="006B4C5E">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IACHR</w:t>
      </w:r>
      <w:r w:rsidRPr="00A27993">
        <w:rPr>
          <w:rFonts w:asciiTheme="majorHAnsi" w:hAnsiTheme="majorHAnsi"/>
          <w:sz w:val="20"/>
          <w:szCs w:val="20"/>
        </w:rPr>
        <w:t xml:space="preserve"> ha</w:t>
      </w:r>
      <w:r w:rsidR="006B4C5E">
        <w:rPr>
          <w:rFonts w:asciiTheme="majorHAnsi" w:hAnsiTheme="majorHAnsi"/>
          <w:sz w:val="20"/>
          <w:szCs w:val="20"/>
        </w:rPr>
        <w:t>s</w:t>
      </w:r>
      <w:r w:rsidRPr="00A27993">
        <w:rPr>
          <w:rFonts w:asciiTheme="majorHAnsi" w:hAnsiTheme="majorHAnsi"/>
          <w:sz w:val="20"/>
          <w:szCs w:val="20"/>
        </w:rPr>
        <w:t xml:space="preserve"> declar</w:t>
      </w:r>
      <w:r w:rsidR="006B4C5E">
        <w:rPr>
          <w:rFonts w:asciiTheme="majorHAnsi" w:hAnsiTheme="majorHAnsi"/>
          <w:sz w:val="20"/>
          <w:szCs w:val="20"/>
        </w:rPr>
        <w:t>ed</w:t>
      </w:r>
      <w:r w:rsidRPr="00A27993">
        <w:rPr>
          <w:rFonts w:asciiTheme="majorHAnsi" w:hAnsiTheme="majorHAnsi"/>
          <w:sz w:val="20"/>
          <w:szCs w:val="20"/>
        </w:rPr>
        <w:t xml:space="preserve"> </w:t>
      </w:r>
      <w:r w:rsidR="009714C4" w:rsidRPr="00A27993">
        <w:rPr>
          <w:rFonts w:asciiTheme="majorHAnsi" w:hAnsiTheme="majorHAnsi"/>
          <w:sz w:val="20"/>
          <w:szCs w:val="20"/>
        </w:rPr>
        <w:t>similar</w:t>
      </w:r>
      <w:r w:rsidR="009714C4">
        <w:rPr>
          <w:rFonts w:asciiTheme="majorHAnsi" w:hAnsiTheme="majorHAnsi"/>
          <w:sz w:val="20"/>
          <w:szCs w:val="20"/>
        </w:rPr>
        <w:t xml:space="preserve"> cas</w:t>
      </w:r>
      <w:r w:rsidR="009714C4" w:rsidRPr="00A27993">
        <w:rPr>
          <w:rFonts w:asciiTheme="majorHAnsi" w:hAnsiTheme="majorHAnsi"/>
          <w:sz w:val="20"/>
          <w:szCs w:val="20"/>
        </w:rPr>
        <w:t xml:space="preserve">es </w:t>
      </w:r>
      <w:r w:rsidRPr="00A27993">
        <w:rPr>
          <w:rFonts w:asciiTheme="majorHAnsi" w:hAnsiTheme="majorHAnsi"/>
          <w:sz w:val="20"/>
          <w:szCs w:val="20"/>
        </w:rPr>
        <w:t>admi</w:t>
      </w:r>
      <w:r w:rsidR="009714C4">
        <w:rPr>
          <w:rFonts w:asciiTheme="majorHAnsi" w:hAnsiTheme="majorHAnsi"/>
          <w:sz w:val="20"/>
          <w:szCs w:val="20"/>
        </w:rPr>
        <w:t>s</w:t>
      </w:r>
      <w:r w:rsidRPr="00A27993">
        <w:rPr>
          <w:rFonts w:asciiTheme="majorHAnsi" w:hAnsiTheme="majorHAnsi"/>
          <w:sz w:val="20"/>
          <w:szCs w:val="20"/>
        </w:rPr>
        <w:t>sible</w:t>
      </w:r>
      <w:r w:rsidRPr="00A27993">
        <w:rPr>
          <w:rStyle w:val="FootnoteReference"/>
          <w:rFonts w:asciiTheme="majorHAnsi" w:hAnsiTheme="majorHAnsi" w:cstheme="minorHAnsi"/>
          <w:sz w:val="20"/>
          <w:szCs w:val="20"/>
        </w:rPr>
        <w:footnoteReference w:id="9"/>
      </w:r>
      <w:r w:rsidRPr="00A27993">
        <w:rPr>
          <w:rFonts w:asciiTheme="majorHAnsi" w:hAnsiTheme="majorHAnsi"/>
          <w:sz w:val="20"/>
          <w:szCs w:val="20"/>
        </w:rPr>
        <w:t xml:space="preserve">, </w:t>
      </w:r>
      <w:r w:rsidR="009714C4">
        <w:rPr>
          <w:rFonts w:asciiTheme="majorHAnsi" w:hAnsiTheme="majorHAnsi"/>
          <w:sz w:val="20"/>
          <w:szCs w:val="20"/>
        </w:rPr>
        <w:t>in which a possible</w:t>
      </w:r>
      <w:r w:rsidRPr="00A27993">
        <w:rPr>
          <w:rFonts w:asciiTheme="majorHAnsi" w:hAnsiTheme="majorHAnsi"/>
          <w:sz w:val="20"/>
          <w:szCs w:val="20"/>
        </w:rPr>
        <w:t xml:space="preserve"> </w:t>
      </w:r>
      <w:r w:rsidR="009714C4" w:rsidRPr="00A27993">
        <w:rPr>
          <w:rFonts w:asciiTheme="majorHAnsi" w:hAnsiTheme="majorHAnsi"/>
          <w:sz w:val="20"/>
          <w:szCs w:val="20"/>
        </w:rPr>
        <w:t>violation</w:t>
      </w:r>
      <w:r w:rsidRPr="00A27993">
        <w:rPr>
          <w:rFonts w:asciiTheme="majorHAnsi" w:hAnsiTheme="majorHAnsi"/>
          <w:sz w:val="20"/>
          <w:szCs w:val="20"/>
        </w:rPr>
        <w:t xml:space="preserve"> </w:t>
      </w:r>
      <w:r w:rsidR="009714C4">
        <w:rPr>
          <w:rFonts w:asciiTheme="majorHAnsi" w:hAnsiTheme="majorHAnsi"/>
          <w:sz w:val="20"/>
          <w:szCs w:val="20"/>
        </w:rPr>
        <w:t>of the right to property</w:t>
      </w:r>
      <w:r w:rsidRPr="00A27993">
        <w:rPr>
          <w:rFonts w:asciiTheme="majorHAnsi" w:hAnsiTheme="majorHAnsi"/>
          <w:sz w:val="20"/>
          <w:szCs w:val="20"/>
        </w:rPr>
        <w:t xml:space="preserve"> </w:t>
      </w:r>
      <w:r w:rsidR="009714C4">
        <w:rPr>
          <w:rFonts w:asciiTheme="majorHAnsi" w:hAnsiTheme="majorHAnsi"/>
          <w:sz w:val="20"/>
          <w:szCs w:val="20"/>
        </w:rPr>
        <w:t>stems from</w:t>
      </w:r>
      <w:r w:rsidRPr="00A27993">
        <w:rPr>
          <w:rFonts w:asciiTheme="majorHAnsi" w:hAnsiTheme="majorHAnsi"/>
          <w:sz w:val="20"/>
          <w:szCs w:val="20"/>
        </w:rPr>
        <w:t xml:space="preserve"> judicial</w:t>
      </w:r>
      <w:r w:rsidR="009714C4">
        <w:rPr>
          <w:rFonts w:asciiTheme="majorHAnsi" w:hAnsiTheme="majorHAnsi"/>
          <w:sz w:val="20"/>
          <w:szCs w:val="20"/>
        </w:rPr>
        <w:t xml:space="preserve"> </w:t>
      </w:r>
      <w:r w:rsidR="00703628">
        <w:rPr>
          <w:rFonts w:asciiTheme="majorHAnsi" w:hAnsiTheme="majorHAnsi"/>
          <w:sz w:val="20"/>
          <w:szCs w:val="20"/>
        </w:rPr>
        <w:t xml:space="preserve">procedures which have </w:t>
      </w:r>
      <w:r w:rsidR="009714C4">
        <w:rPr>
          <w:rFonts w:asciiTheme="majorHAnsi" w:hAnsiTheme="majorHAnsi"/>
          <w:sz w:val="20"/>
          <w:szCs w:val="20"/>
        </w:rPr>
        <w:t xml:space="preserve">extended </w:t>
      </w:r>
      <w:r w:rsidR="00703628">
        <w:rPr>
          <w:rFonts w:asciiTheme="majorHAnsi" w:hAnsiTheme="majorHAnsi"/>
          <w:sz w:val="20"/>
          <w:szCs w:val="20"/>
        </w:rPr>
        <w:t xml:space="preserve">over </w:t>
      </w:r>
      <w:r w:rsidR="009714C4">
        <w:rPr>
          <w:rFonts w:asciiTheme="majorHAnsi" w:hAnsiTheme="majorHAnsi"/>
          <w:sz w:val="20"/>
          <w:szCs w:val="20"/>
        </w:rPr>
        <w:t>time</w:t>
      </w:r>
      <w:r w:rsidR="00703628">
        <w:rPr>
          <w:rFonts w:asciiTheme="majorHAnsi" w:hAnsiTheme="majorHAnsi"/>
          <w:sz w:val="20"/>
          <w:szCs w:val="20"/>
        </w:rPr>
        <w:t xml:space="preserve"> and</w:t>
      </w:r>
      <w:r w:rsidR="009714C4">
        <w:rPr>
          <w:rFonts w:asciiTheme="majorHAnsi" w:hAnsiTheme="majorHAnsi"/>
          <w:sz w:val="20"/>
          <w:szCs w:val="20"/>
        </w:rPr>
        <w:t xml:space="preserve"> is claimed by</w:t>
      </w:r>
      <w:r w:rsidRPr="00A27993">
        <w:rPr>
          <w:rFonts w:asciiTheme="majorHAnsi" w:hAnsiTheme="majorHAnsi"/>
          <w:sz w:val="20"/>
          <w:szCs w:val="20"/>
        </w:rPr>
        <w:t xml:space="preserve"> </w:t>
      </w:r>
      <w:r w:rsidR="00703628">
        <w:rPr>
          <w:rFonts w:asciiTheme="majorHAnsi" w:hAnsiTheme="majorHAnsi"/>
          <w:sz w:val="20"/>
          <w:szCs w:val="20"/>
        </w:rPr>
        <w:t xml:space="preserve">the </w:t>
      </w:r>
      <w:r w:rsidR="009714C4" w:rsidRPr="00A27993">
        <w:rPr>
          <w:rFonts w:asciiTheme="majorHAnsi" w:hAnsiTheme="majorHAnsi"/>
          <w:sz w:val="20"/>
          <w:szCs w:val="20"/>
        </w:rPr>
        <w:t>successors</w:t>
      </w:r>
      <w:r w:rsidRPr="00A27993">
        <w:rPr>
          <w:rFonts w:asciiTheme="majorHAnsi" w:hAnsiTheme="majorHAnsi"/>
          <w:sz w:val="20"/>
          <w:szCs w:val="20"/>
        </w:rPr>
        <w:t xml:space="preserve"> o</w:t>
      </w:r>
      <w:r w:rsidR="009714C4">
        <w:rPr>
          <w:rFonts w:asciiTheme="majorHAnsi" w:hAnsiTheme="majorHAnsi"/>
          <w:sz w:val="20"/>
          <w:szCs w:val="20"/>
        </w:rPr>
        <w:t>r</w:t>
      </w:r>
      <w:r w:rsidRPr="00A27993">
        <w:rPr>
          <w:rFonts w:asciiTheme="majorHAnsi" w:hAnsiTheme="majorHAnsi"/>
          <w:sz w:val="20"/>
          <w:szCs w:val="20"/>
        </w:rPr>
        <w:t xml:space="preserve"> he</w:t>
      </w:r>
      <w:r w:rsidR="009714C4">
        <w:rPr>
          <w:rFonts w:asciiTheme="majorHAnsi" w:hAnsiTheme="majorHAnsi"/>
          <w:sz w:val="20"/>
          <w:szCs w:val="20"/>
        </w:rPr>
        <w:t>i</w:t>
      </w:r>
      <w:r w:rsidRPr="00A27993">
        <w:rPr>
          <w:rFonts w:asciiTheme="majorHAnsi" w:hAnsiTheme="majorHAnsi"/>
          <w:sz w:val="20"/>
          <w:szCs w:val="20"/>
        </w:rPr>
        <w:t xml:space="preserve">rs </w:t>
      </w:r>
      <w:r w:rsidR="009714C4">
        <w:rPr>
          <w:rFonts w:asciiTheme="majorHAnsi" w:hAnsiTheme="majorHAnsi"/>
          <w:sz w:val="20"/>
          <w:szCs w:val="20"/>
        </w:rPr>
        <w:t xml:space="preserve">of the alleged </w:t>
      </w:r>
      <w:r w:rsidR="00703628">
        <w:rPr>
          <w:rFonts w:asciiTheme="majorHAnsi" w:hAnsiTheme="majorHAnsi"/>
          <w:sz w:val="20"/>
          <w:szCs w:val="20"/>
        </w:rPr>
        <w:t xml:space="preserve">initial </w:t>
      </w:r>
      <w:r w:rsidR="009714C4">
        <w:rPr>
          <w:rFonts w:asciiTheme="majorHAnsi" w:hAnsiTheme="majorHAnsi"/>
          <w:sz w:val="20"/>
          <w:szCs w:val="20"/>
        </w:rPr>
        <w:t>victims</w:t>
      </w:r>
      <w:r w:rsidR="00703628">
        <w:rPr>
          <w:rFonts w:asciiTheme="majorHAnsi" w:hAnsiTheme="majorHAnsi"/>
          <w:sz w:val="20"/>
          <w:szCs w:val="20"/>
        </w:rPr>
        <w:t xml:space="preserve"> –</w:t>
      </w:r>
      <w:r w:rsidRPr="00A27993">
        <w:rPr>
          <w:rFonts w:asciiTheme="majorHAnsi" w:hAnsiTheme="majorHAnsi"/>
          <w:sz w:val="20"/>
          <w:szCs w:val="20"/>
        </w:rPr>
        <w:t xml:space="preserve"> </w:t>
      </w:r>
      <w:r w:rsidR="009714C4" w:rsidRPr="00A27993">
        <w:rPr>
          <w:rFonts w:asciiTheme="majorHAnsi" w:hAnsiTheme="majorHAnsi"/>
          <w:sz w:val="20"/>
          <w:szCs w:val="20"/>
        </w:rPr>
        <w:t>successors</w:t>
      </w:r>
      <w:r w:rsidR="00703628">
        <w:rPr>
          <w:rFonts w:asciiTheme="majorHAnsi" w:hAnsiTheme="majorHAnsi"/>
          <w:sz w:val="20"/>
          <w:szCs w:val="20"/>
        </w:rPr>
        <w:t xml:space="preserve"> </w:t>
      </w:r>
      <w:r w:rsidRPr="00A27993">
        <w:rPr>
          <w:rFonts w:asciiTheme="majorHAnsi" w:hAnsiTheme="majorHAnsi"/>
          <w:sz w:val="20"/>
          <w:szCs w:val="20"/>
        </w:rPr>
        <w:t>o</w:t>
      </w:r>
      <w:r w:rsidR="009714C4">
        <w:rPr>
          <w:rFonts w:asciiTheme="majorHAnsi" w:hAnsiTheme="majorHAnsi"/>
          <w:sz w:val="20"/>
          <w:szCs w:val="20"/>
        </w:rPr>
        <w:t>r</w:t>
      </w:r>
      <w:r w:rsidRPr="00A27993">
        <w:rPr>
          <w:rFonts w:asciiTheme="majorHAnsi" w:hAnsiTheme="majorHAnsi"/>
          <w:sz w:val="20"/>
          <w:szCs w:val="20"/>
        </w:rPr>
        <w:t xml:space="preserve"> he</w:t>
      </w:r>
      <w:r w:rsidR="009714C4">
        <w:rPr>
          <w:rFonts w:asciiTheme="majorHAnsi" w:hAnsiTheme="majorHAnsi"/>
          <w:sz w:val="20"/>
          <w:szCs w:val="20"/>
        </w:rPr>
        <w:t>ir</w:t>
      </w:r>
      <w:r w:rsidRPr="00A27993">
        <w:rPr>
          <w:rFonts w:asciiTheme="majorHAnsi" w:hAnsiTheme="majorHAnsi"/>
          <w:sz w:val="20"/>
          <w:szCs w:val="20"/>
        </w:rPr>
        <w:t xml:space="preserve">s </w:t>
      </w:r>
      <w:r w:rsidR="009714C4">
        <w:rPr>
          <w:rFonts w:asciiTheme="majorHAnsi" w:hAnsiTheme="majorHAnsi"/>
          <w:sz w:val="20"/>
          <w:szCs w:val="20"/>
        </w:rPr>
        <w:t>who in turn</w:t>
      </w:r>
      <w:r w:rsidRPr="00A27993">
        <w:rPr>
          <w:rFonts w:asciiTheme="majorHAnsi" w:hAnsiTheme="majorHAnsi"/>
          <w:sz w:val="20"/>
          <w:szCs w:val="20"/>
        </w:rPr>
        <w:t xml:space="preserve"> </w:t>
      </w:r>
      <w:r w:rsidR="009714C4">
        <w:rPr>
          <w:rFonts w:asciiTheme="majorHAnsi" w:hAnsiTheme="majorHAnsi"/>
          <w:sz w:val="20"/>
          <w:szCs w:val="20"/>
        </w:rPr>
        <w:t xml:space="preserve">claim </w:t>
      </w:r>
      <w:r w:rsidR="00703628">
        <w:rPr>
          <w:rFonts w:asciiTheme="majorHAnsi" w:hAnsiTheme="majorHAnsi"/>
          <w:sz w:val="20"/>
          <w:szCs w:val="20"/>
        </w:rPr>
        <w:t xml:space="preserve">to have </w:t>
      </w:r>
      <w:r w:rsidR="009714C4">
        <w:rPr>
          <w:rFonts w:asciiTheme="majorHAnsi" w:hAnsiTheme="majorHAnsi"/>
          <w:sz w:val="20"/>
          <w:szCs w:val="20"/>
        </w:rPr>
        <w:t>suffered the violation</w:t>
      </w:r>
      <w:r w:rsidRPr="00A27993">
        <w:rPr>
          <w:rFonts w:asciiTheme="majorHAnsi" w:hAnsiTheme="majorHAnsi"/>
          <w:sz w:val="20"/>
          <w:szCs w:val="20"/>
        </w:rPr>
        <w:t xml:space="preserve"> </w:t>
      </w:r>
      <w:r w:rsidR="009714C4">
        <w:rPr>
          <w:rFonts w:asciiTheme="majorHAnsi" w:hAnsiTheme="majorHAnsi"/>
          <w:sz w:val="20"/>
          <w:szCs w:val="20"/>
        </w:rPr>
        <w:t>of their own</w:t>
      </w:r>
      <w:r w:rsidRPr="00A27993">
        <w:rPr>
          <w:rFonts w:asciiTheme="majorHAnsi" w:hAnsiTheme="majorHAnsi"/>
          <w:sz w:val="20"/>
          <w:szCs w:val="20"/>
        </w:rPr>
        <w:t xml:space="preserve"> </w:t>
      </w:r>
      <w:r w:rsidR="009714C4" w:rsidRPr="00A27993">
        <w:rPr>
          <w:rFonts w:asciiTheme="majorHAnsi" w:hAnsiTheme="majorHAnsi"/>
          <w:sz w:val="20"/>
          <w:szCs w:val="20"/>
        </w:rPr>
        <w:t xml:space="preserve">human </w:t>
      </w:r>
      <w:r w:rsidR="009714C4">
        <w:rPr>
          <w:rFonts w:asciiTheme="majorHAnsi" w:hAnsiTheme="majorHAnsi"/>
          <w:sz w:val="20"/>
          <w:szCs w:val="20"/>
        </w:rPr>
        <w:t>rights</w:t>
      </w:r>
      <w:r w:rsidRPr="00A27993">
        <w:rPr>
          <w:rFonts w:asciiTheme="majorHAnsi" w:hAnsiTheme="majorHAnsi"/>
          <w:sz w:val="20"/>
          <w:szCs w:val="20"/>
        </w:rPr>
        <w:t xml:space="preserve"> </w:t>
      </w:r>
      <w:r w:rsidR="009714C4">
        <w:rPr>
          <w:rFonts w:asciiTheme="majorHAnsi" w:hAnsiTheme="majorHAnsi"/>
          <w:sz w:val="20"/>
          <w:szCs w:val="20"/>
        </w:rPr>
        <w:t xml:space="preserve">because of judicial acts </w:t>
      </w:r>
      <w:r w:rsidR="00703628">
        <w:rPr>
          <w:rFonts w:asciiTheme="majorHAnsi" w:hAnsiTheme="majorHAnsi"/>
          <w:sz w:val="20"/>
          <w:szCs w:val="20"/>
        </w:rPr>
        <w:t xml:space="preserve">which have taken place </w:t>
      </w:r>
      <w:r w:rsidR="009714C4">
        <w:rPr>
          <w:rFonts w:asciiTheme="majorHAnsi" w:hAnsiTheme="majorHAnsi"/>
          <w:sz w:val="20"/>
          <w:szCs w:val="20"/>
        </w:rPr>
        <w:t>after the decease of the</w:t>
      </w:r>
      <w:r w:rsidRPr="00A27993">
        <w:rPr>
          <w:rFonts w:asciiTheme="majorHAnsi" w:hAnsiTheme="majorHAnsi"/>
          <w:i/>
          <w:sz w:val="20"/>
          <w:szCs w:val="20"/>
        </w:rPr>
        <w:t xml:space="preserve"> </w:t>
      </w:r>
      <w:r w:rsidR="00703628">
        <w:rPr>
          <w:rFonts w:asciiTheme="majorHAnsi" w:hAnsiTheme="majorHAnsi"/>
          <w:i/>
          <w:sz w:val="20"/>
          <w:szCs w:val="20"/>
        </w:rPr>
        <w:t xml:space="preserve">de </w:t>
      </w:r>
      <w:proofErr w:type="spellStart"/>
      <w:r w:rsidRPr="00A27993">
        <w:rPr>
          <w:rFonts w:asciiTheme="majorHAnsi" w:hAnsiTheme="majorHAnsi"/>
          <w:i/>
          <w:sz w:val="20"/>
          <w:szCs w:val="20"/>
        </w:rPr>
        <w:t>cujus</w:t>
      </w:r>
      <w:proofErr w:type="spellEnd"/>
      <w:r w:rsidRPr="00A27993">
        <w:rPr>
          <w:rFonts w:asciiTheme="majorHAnsi" w:hAnsiTheme="majorHAnsi"/>
          <w:sz w:val="20"/>
          <w:szCs w:val="20"/>
        </w:rPr>
        <w:t>.</w:t>
      </w:r>
    </w:p>
    <w:p w14:paraId="52602731" w14:textId="03DD76D3" w:rsidR="00FD6FFF" w:rsidRPr="00A27993" w:rsidRDefault="00FD6FFF" w:rsidP="00703628">
      <w:pPr>
        <w:jc w:val="both"/>
        <w:rPr>
          <w:lang w:eastAsia="es-CL"/>
        </w:rPr>
      </w:pPr>
      <w:r w:rsidRPr="00A27993">
        <w:rPr>
          <w:rFonts w:asciiTheme="majorHAnsi" w:hAnsiTheme="majorHAnsi"/>
          <w:sz w:val="20"/>
          <w:szCs w:val="20"/>
        </w:rPr>
        <w:t xml:space="preserve">15. </w:t>
      </w:r>
      <w:r w:rsidRPr="00A27993">
        <w:rPr>
          <w:rFonts w:asciiTheme="majorHAnsi" w:hAnsiTheme="majorHAnsi"/>
          <w:sz w:val="20"/>
          <w:szCs w:val="20"/>
        </w:rPr>
        <w:tab/>
      </w:r>
      <w:r w:rsidR="00827044">
        <w:rPr>
          <w:rFonts w:asciiTheme="majorHAnsi" w:hAnsiTheme="majorHAnsi"/>
          <w:sz w:val="20"/>
          <w:szCs w:val="20"/>
        </w:rPr>
        <w:t>In this sense</w:t>
      </w:r>
      <w:r w:rsidRPr="00A27993">
        <w:rPr>
          <w:rFonts w:asciiTheme="majorHAnsi" w:hAnsiTheme="majorHAnsi"/>
          <w:sz w:val="20"/>
          <w:szCs w:val="20"/>
        </w:rPr>
        <w:t xml:space="preserve">, </w:t>
      </w:r>
      <w:r w:rsidR="00827044">
        <w:rPr>
          <w:rFonts w:asciiTheme="majorHAnsi" w:hAnsiTheme="majorHAnsi"/>
          <w:sz w:val="20"/>
          <w:szCs w:val="20"/>
        </w:rPr>
        <w:t>considering that the</w:t>
      </w:r>
      <w:r w:rsidRPr="00A27993">
        <w:rPr>
          <w:rFonts w:asciiTheme="majorHAnsi" w:hAnsiTheme="majorHAnsi"/>
          <w:sz w:val="20"/>
          <w:szCs w:val="20"/>
        </w:rPr>
        <w:t xml:space="preserve"> </w:t>
      </w:r>
      <w:r w:rsidR="000A4DFC">
        <w:rPr>
          <w:rFonts w:asciiTheme="majorHAnsi" w:hAnsiTheme="majorHAnsi"/>
          <w:sz w:val="20"/>
          <w:szCs w:val="20"/>
        </w:rPr>
        <w:t>Petition</w:t>
      </w:r>
      <w:r w:rsidRPr="00A27993">
        <w:rPr>
          <w:rFonts w:asciiTheme="majorHAnsi" w:hAnsiTheme="majorHAnsi"/>
          <w:sz w:val="20"/>
          <w:szCs w:val="20"/>
        </w:rPr>
        <w:t xml:space="preserve"> </w:t>
      </w:r>
      <w:r w:rsidR="00703628">
        <w:rPr>
          <w:rFonts w:asciiTheme="majorHAnsi" w:hAnsiTheme="majorHAnsi"/>
          <w:sz w:val="20"/>
          <w:szCs w:val="20"/>
        </w:rPr>
        <w:t xml:space="preserve">claims a </w:t>
      </w:r>
      <w:r w:rsidR="00827044">
        <w:rPr>
          <w:rFonts w:asciiTheme="majorHAnsi" w:hAnsiTheme="majorHAnsi"/>
          <w:sz w:val="20"/>
          <w:szCs w:val="20"/>
        </w:rPr>
        <w:t>delay of over</w:t>
      </w:r>
      <w:r w:rsidRPr="00A27993">
        <w:rPr>
          <w:rFonts w:asciiTheme="majorHAnsi" w:hAnsiTheme="majorHAnsi"/>
          <w:sz w:val="20"/>
          <w:szCs w:val="20"/>
        </w:rPr>
        <w:t xml:space="preserve"> </w:t>
      </w:r>
      <w:r w:rsidR="00827044">
        <w:rPr>
          <w:rFonts w:asciiTheme="majorHAnsi" w:hAnsiTheme="majorHAnsi"/>
          <w:sz w:val="20"/>
          <w:szCs w:val="20"/>
        </w:rPr>
        <w:t xml:space="preserve">forty-five years in the </w:t>
      </w:r>
      <w:r w:rsidR="00827044" w:rsidRPr="00A27993">
        <w:rPr>
          <w:rFonts w:asciiTheme="majorHAnsi" w:hAnsiTheme="majorHAnsi"/>
          <w:sz w:val="20"/>
          <w:szCs w:val="20"/>
        </w:rPr>
        <w:t>resolution</w:t>
      </w:r>
      <w:r w:rsidRPr="00A27993">
        <w:rPr>
          <w:rFonts w:asciiTheme="majorHAnsi" w:hAnsiTheme="majorHAnsi"/>
          <w:sz w:val="20"/>
          <w:szCs w:val="20"/>
        </w:rPr>
        <w:t xml:space="preserve"> </w:t>
      </w:r>
      <w:r w:rsidR="00827044">
        <w:rPr>
          <w:rFonts w:asciiTheme="majorHAnsi" w:hAnsiTheme="majorHAnsi"/>
          <w:sz w:val="20"/>
          <w:szCs w:val="20"/>
        </w:rPr>
        <w:t>of a</w:t>
      </w:r>
      <w:r w:rsidRPr="00A27993">
        <w:rPr>
          <w:rFonts w:asciiTheme="majorHAnsi" w:hAnsiTheme="majorHAnsi"/>
          <w:sz w:val="20"/>
          <w:szCs w:val="20"/>
        </w:rPr>
        <w:t xml:space="preserve"> </w:t>
      </w:r>
      <w:r w:rsidR="00827044" w:rsidRPr="00A27993">
        <w:rPr>
          <w:rFonts w:asciiTheme="majorHAnsi" w:hAnsiTheme="majorHAnsi"/>
          <w:sz w:val="20"/>
          <w:szCs w:val="20"/>
        </w:rPr>
        <w:t xml:space="preserve">judicial </w:t>
      </w:r>
      <w:r w:rsidR="00827044">
        <w:rPr>
          <w:rFonts w:asciiTheme="majorHAnsi" w:hAnsiTheme="majorHAnsi"/>
          <w:sz w:val="20"/>
          <w:szCs w:val="20"/>
        </w:rPr>
        <w:t xml:space="preserve">expropriation </w:t>
      </w:r>
      <w:r w:rsidR="00FC7F69">
        <w:rPr>
          <w:rFonts w:asciiTheme="majorHAnsi" w:hAnsiTheme="majorHAnsi"/>
          <w:sz w:val="20"/>
          <w:szCs w:val="20"/>
        </w:rPr>
        <w:t>process</w:t>
      </w:r>
      <w:r w:rsidRPr="00A27993">
        <w:rPr>
          <w:rFonts w:asciiTheme="majorHAnsi" w:hAnsiTheme="majorHAnsi"/>
          <w:sz w:val="20"/>
          <w:szCs w:val="20"/>
        </w:rPr>
        <w:t xml:space="preserve"> </w:t>
      </w:r>
      <w:r w:rsidR="00703628">
        <w:rPr>
          <w:rFonts w:asciiTheme="majorHAnsi" w:hAnsiTheme="majorHAnsi"/>
          <w:sz w:val="20"/>
          <w:szCs w:val="20"/>
        </w:rPr>
        <w:t xml:space="preserve">initiated </w:t>
      </w:r>
      <w:r w:rsidR="00827044">
        <w:rPr>
          <w:rFonts w:asciiTheme="majorHAnsi" w:hAnsiTheme="majorHAnsi"/>
          <w:sz w:val="20"/>
          <w:szCs w:val="20"/>
        </w:rPr>
        <w:t>in</w:t>
      </w:r>
      <w:r w:rsidRPr="00A27993">
        <w:rPr>
          <w:rFonts w:asciiTheme="majorHAnsi" w:hAnsiTheme="majorHAnsi"/>
          <w:sz w:val="20"/>
          <w:szCs w:val="20"/>
        </w:rPr>
        <w:t xml:space="preserve"> 1975, </w:t>
      </w:r>
      <w:r w:rsidR="00703628">
        <w:rPr>
          <w:rFonts w:asciiTheme="majorHAnsi" w:hAnsiTheme="majorHAnsi"/>
          <w:sz w:val="20"/>
          <w:szCs w:val="20"/>
        </w:rPr>
        <w:t xml:space="preserve">which would have </w:t>
      </w:r>
      <w:r w:rsidR="00827044">
        <w:rPr>
          <w:rFonts w:asciiTheme="majorHAnsi" w:hAnsiTheme="majorHAnsi"/>
          <w:sz w:val="20"/>
          <w:szCs w:val="20"/>
        </w:rPr>
        <w:t>resulted in the lack of payment</w:t>
      </w:r>
      <w:r w:rsidRPr="00A27993">
        <w:rPr>
          <w:rFonts w:asciiTheme="majorHAnsi" w:hAnsiTheme="majorHAnsi"/>
          <w:sz w:val="20"/>
          <w:szCs w:val="20"/>
        </w:rPr>
        <w:t xml:space="preserve"> </w:t>
      </w:r>
      <w:r w:rsidR="00827044">
        <w:rPr>
          <w:rFonts w:asciiTheme="majorHAnsi" w:hAnsiTheme="majorHAnsi"/>
          <w:sz w:val="20"/>
          <w:szCs w:val="20"/>
        </w:rPr>
        <w:t xml:space="preserve">of </w:t>
      </w:r>
      <w:r w:rsidR="00703628">
        <w:rPr>
          <w:rFonts w:asciiTheme="majorHAnsi" w:hAnsiTheme="majorHAnsi"/>
          <w:sz w:val="20"/>
          <w:szCs w:val="20"/>
        </w:rPr>
        <w:t xml:space="preserve">the </w:t>
      </w:r>
      <w:r w:rsidR="00827044">
        <w:rPr>
          <w:rFonts w:asciiTheme="majorHAnsi" w:hAnsiTheme="majorHAnsi"/>
          <w:sz w:val="20"/>
          <w:szCs w:val="20"/>
        </w:rPr>
        <w:t>fair compensation</w:t>
      </w:r>
      <w:r w:rsidRPr="00A27993">
        <w:rPr>
          <w:rFonts w:asciiTheme="majorHAnsi" w:hAnsiTheme="majorHAnsi"/>
          <w:sz w:val="20"/>
          <w:szCs w:val="20"/>
        </w:rPr>
        <w:t xml:space="preserve"> </w:t>
      </w:r>
      <w:r w:rsidR="00827044">
        <w:rPr>
          <w:rFonts w:asciiTheme="majorHAnsi" w:hAnsiTheme="majorHAnsi"/>
          <w:sz w:val="20"/>
          <w:szCs w:val="20"/>
        </w:rPr>
        <w:t>to which the owners of the assets</w:t>
      </w:r>
      <w:r w:rsidRPr="00A27993">
        <w:rPr>
          <w:rFonts w:asciiTheme="majorHAnsi" w:hAnsiTheme="majorHAnsi"/>
          <w:sz w:val="20"/>
          <w:szCs w:val="20"/>
        </w:rPr>
        <w:t xml:space="preserve"> –</w:t>
      </w:r>
      <w:r w:rsidR="00827044">
        <w:rPr>
          <w:rFonts w:asciiTheme="majorHAnsi" w:hAnsiTheme="majorHAnsi"/>
          <w:sz w:val="20"/>
          <w:szCs w:val="20"/>
        </w:rPr>
        <w:t>the late father of Ms.</w:t>
      </w:r>
      <w:r w:rsidRPr="00A27993">
        <w:rPr>
          <w:rFonts w:asciiTheme="majorHAnsi" w:hAnsiTheme="majorHAnsi"/>
          <w:sz w:val="20"/>
          <w:szCs w:val="20"/>
        </w:rPr>
        <w:t xml:space="preserve"> Macedo Aguirre </w:t>
      </w:r>
      <w:r w:rsidR="00827044">
        <w:rPr>
          <w:rFonts w:asciiTheme="majorHAnsi" w:hAnsiTheme="majorHAnsi"/>
          <w:sz w:val="20"/>
          <w:szCs w:val="20"/>
        </w:rPr>
        <w:t xml:space="preserve">and </w:t>
      </w:r>
      <w:r w:rsidR="00703628">
        <w:rPr>
          <w:rFonts w:asciiTheme="majorHAnsi" w:hAnsiTheme="majorHAnsi"/>
          <w:sz w:val="20"/>
          <w:szCs w:val="20"/>
        </w:rPr>
        <w:t xml:space="preserve">his </w:t>
      </w:r>
      <w:r w:rsidR="00827044">
        <w:rPr>
          <w:rFonts w:asciiTheme="majorHAnsi" w:hAnsiTheme="majorHAnsi"/>
          <w:sz w:val="20"/>
          <w:szCs w:val="20"/>
        </w:rPr>
        <w:t>heirs</w:t>
      </w:r>
      <w:r w:rsidRPr="00A27993">
        <w:rPr>
          <w:rFonts w:asciiTheme="majorHAnsi" w:hAnsiTheme="majorHAnsi"/>
          <w:sz w:val="20"/>
          <w:szCs w:val="20"/>
        </w:rPr>
        <w:t xml:space="preserve">– </w:t>
      </w:r>
      <w:r w:rsidR="00827044">
        <w:rPr>
          <w:rFonts w:asciiTheme="majorHAnsi" w:hAnsiTheme="majorHAnsi"/>
          <w:sz w:val="20"/>
          <w:szCs w:val="20"/>
        </w:rPr>
        <w:t>are entitled to under the Inter</w:t>
      </w:r>
      <w:r w:rsidR="00703628">
        <w:rPr>
          <w:rFonts w:asciiTheme="majorHAnsi" w:hAnsiTheme="majorHAnsi"/>
          <w:sz w:val="20"/>
          <w:szCs w:val="20"/>
        </w:rPr>
        <w:t>-</w:t>
      </w:r>
      <w:r w:rsidR="00827044">
        <w:rPr>
          <w:rFonts w:asciiTheme="majorHAnsi" w:hAnsiTheme="majorHAnsi"/>
          <w:sz w:val="20"/>
          <w:szCs w:val="20"/>
        </w:rPr>
        <w:t>American</w:t>
      </w:r>
      <w:r w:rsidRPr="00A27993">
        <w:rPr>
          <w:rFonts w:asciiTheme="majorHAnsi" w:hAnsiTheme="majorHAnsi"/>
          <w:sz w:val="20"/>
          <w:szCs w:val="20"/>
        </w:rPr>
        <w:t xml:space="preserve"> </w:t>
      </w:r>
      <w:r w:rsidR="00827044" w:rsidRPr="00A27993">
        <w:rPr>
          <w:rFonts w:asciiTheme="majorHAnsi" w:hAnsiTheme="majorHAnsi"/>
          <w:sz w:val="20"/>
          <w:szCs w:val="20"/>
        </w:rPr>
        <w:t>instruments</w:t>
      </w:r>
      <w:r w:rsidRPr="00A27993">
        <w:rPr>
          <w:rFonts w:asciiTheme="majorHAnsi" w:hAnsiTheme="majorHAnsi"/>
          <w:sz w:val="20"/>
          <w:szCs w:val="20"/>
        </w:rPr>
        <w:t xml:space="preserve">, </w:t>
      </w:r>
      <w:r w:rsidR="00827044">
        <w:rPr>
          <w:rFonts w:asciiTheme="majorHAnsi" w:hAnsiTheme="majorHAnsi"/>
          <w:sz w:val="20"/>
          <w:szCs w:val="20"/>
        </w:rPr>
        <w:t xml:space="preserve">and after examining the </w:t>
      </w:r>
      <w:r w:rsidR="00703628">
        <w:rPr>
          <w:rFonts w:asciiTheme="majorHAnsi" w:hAnsiTheme="majorHAnsi"/>
          <w:sz w:val="20"/>
          <w:szCs w:val="20"/>
        </w:rPr>
        <w:t xml:space="preserve">legal and factual </w:t>
      </w:r>
      <w:r w:rsidR="00827044">
        <w:rPr>
          <w:rFonts w:asciiTheme="majorHAnsi" w:hAnsiTheme="majorHAnsi"/>
          <w:sz w:val="20"/>
          <w:szCs w:val="20"/>
        </w:rPr>
        <w:t>elements exposed by the parties</w:t>
      </w:r>
      <w:r w:rsidRPr="00A27993">
        <w:rPr>
          <w:rFonts w:asciiTheme="majorHAnsi" w:hAnsiTheme="majorHAnsi"/>
          <w:sz w:val="20"/>
          <w:szCs w:val="20"/>
        </w:rPr>
        <w:t xml:space="preserve">, </w:t>
      </w:r>
      <w:r w:rsidR="00827044">
        <w:rPr>
          <w:rFonts w:asciiTheme="majorHAnsi" w:hAnsiTheme="majorHAnsi"/>
          <w:sz w:val="20"/>
          <w:szCs w:val="20"/>
        </w:rPr>
        <w:t>the</w:t>
      </w:r>
      <w:r w:rsidRPr="00A27993">
        <w:rPr>
          <w:rFonts w:asciiTheme="majorHAnsi" w:hAnsiTheme="majorHAnsi"/>
          <w:sz w:val="20"/>
          <w:szCs w:val="20"/>
        </w:rPr>
        <w:t xml:space="preserve"> </w:t>
      </w:r>
      <w:r w:rsidR="00D10815" w:rsidRPr="00A27993">
        <w:rPr>
          <w:rFonts w:asciiTheme="majorHAnsi" w:hAnsiTheme="majorHAnsi"/>
          <w:sz w:val="20"/>
          <w:szCs w:val="20"/>
        </w:rPr>
        <w:t>Commission</w:t>
      </w:r>
      <w:r w:rsidRPr="00A27993">
        <w:rPr>
          <w:rFonts w:asciiTheme="majorHAnsi" w:hAnsiTheme="majorHAnsi"/>
          <w:sz w:val="20"/>
          <w:szCs w:val="20"/>
        </w:rPr>
        <w:t xml:space="preserve"> </w:t>
      </w:r>
      <w:r w:rsidR="00703628">
        <w:rPr>
          <w:rFonts w:asciiTheme="majorHAnsi" w:hAnsiTheme="majorHAnsi"/>
          <w:sz w:val="20"/>
          <w:szCs w:val="20"/>
        </w:rPr>
        <w:t xml:space="preserve">concludes </w:t>
      </w:r>
      <w:r w:rsidR="00827044">
        <w:rPr>
          <w:rFonts w:asciiTheme="majorHAnsi" w:hAnsiTheme="majorHAnsi"/>
          <w:sz w:val="20"/>
          <w:szCs w:val="20"/>
        </w:rPr>
        <w:t>that the</w:t>
      </w:r>
      <w:r w:rsidRPr="00A27993">
        <w:rPr>
          <w:rFonts w:asciiTheme="majorHAnsi" w:hAnsiTheme="majorHAnsi"/>
          <w:sz w:val="20"/>
          <w:szCs w:val="20"/>
        </w:rPr>
        <w:t xml:space="preserve"> </w:t>
      </w:r>
      <w:r w:rsidR="00703628">
        <w:rPr>
          <w:rFonts w:asciiTheme="majorHAnsi" w:hAnsiTheme="majorHAnsi"/>
          <w:sz w:val="20"/>
          <w:szCs w:val="20"/>
        </w:rPr>
        <w:t>p</w:t>
      </w:r>
      <w:r w:rsidR="000A4DFC">
        <w:rPr>
          <w:rFonts w:asciiTheme="majorHAnsi" w:hAnsiTheme="majorHAnsi"/>
          <w:sz w:val="20"/>
          <w:szCs w:val="20"/>
        </w:rPr>
        <w:t>etitioner</w:t>
      </w:r>
      <w:r w:rsidR="00827044">
        <w:rPr>
          <w:rFonts w:asciiTheme="majorHAnsi" w:hAnsiTheme="majorHAnsi"/>
          <w:sz w:val="20"/>
          <w:szCs w:val="20"/>
        </w:rPr>
        <w:t xml:space="preserve">’s claims are not </w:t>
      </w:r>
      <w:r w:rsidR="00703628">
        <w:rPr>
          <w:rFonts w:asciiTheme="majorHAnsi" w:hAnsiTheme="majorHAnsi"/>
          <w:sz w:val="20"/>
          <w:szCs w:val="20"/>
        </w:rPr>
        <w:t xml:space="preserve">manifestly unfounded </w:t>
      </w:r>
      <w:r w:rsidR="00827044">
        <w:rPr>
          <w:rFonts w:asciiTheme="majorHAnsi" w:hAnsiTheme="majorHAnsi"/>
          <w:sz w:val="20"/>
          <w:szCs w:val="20"/>
        </w:rPr>
        <w:t>and require a study</w:t>
      </w:r>
      <w:r w:rsidR="00703628">
        <w:rPr>
          <w:rFonts w:asciiTheme="majorHAnsi" w:hAnsiTheme="majorHAnsi"/>
          <w:sz w:val="20"/>
          <w:szCs w:val="20"/>
        </w:rPr>
        <w:t xml:space="preserve"> on the merits</w:t>
      </w:r>
      <w:r w:rsidRPr="00A27993">
        <w:rPr>
          <w:rFonts w:asciiTheme="majorHAnsi" w:hAnsiTheme="majorHAnsi"/>
          <w:sz w:val="20"/>
          <w:szCs w:val="20"/>
        </w:rPr>
        <w:t xml:space="preserve">, </w:t>
      </w:r>
      <w:r w:rsidR="00703628">
        <w:rPr>
          <w:rFonts w:asciiTheme="majorHAnsi" w:hAnsiTheme="majorHAnsi"/>
          <w:sz w:val="20"/>
          <w:szCs w:val="20"/>
        </w:rPr>
        <w:t xml:space="preserve">because </w:t>
      </w:r>
      <w:r w:rsidR="00827044">
        <w:rPr>
          <w:rFonts w:asciiTheme="majorHAnsi" w:hAnsiTheme="majorHAnsi"/>
          <w:sz w:val="20"/>
          <w:szCs w:val="20"/>
        </w:rPr>
        <w:t>the alleged facts</w:t>
      </w:r>
      <w:r w:rsidRPr="00A27993">
        <w:rPr>
          <w:rFonts w:asciiTheme="majorHAnsi" w:hAnsiTheme="majorHAnsi"/>
          <w:sz w:val="20"/>
          <w:szCs w:val="20"/>
        </w:rPr>
        <w:t xml:space="preserve">, </w:t>
      </w:r>
      <w:r w:rsidR="00703628">
        <w:rPr>
          <w:rFonts w:asciiTheme="majorHAnsi" w:hAnsiTheme="majorHAnsi"/>
          <w:sz w:val="20"/>
          <w:szCs w:val="20"/>
        </w:rPr>
        <w:t xml:space="preserve">if corroborated, </w:t>
      </w:r>
      <w:r w:rsidR="00827044">
        <w:rPr>
          <w:rFonts w:asciiTheme="majorHAnsi" w:hAnsiTheme="majorHAnsi"/>
          <w:sz w:val="20"/>
          <w:szCs w:val="20"/>
        </w:rPr>
        <w:t>may constitute</w:t>
      </w:r>
      <w:r w:rsidRPr="00A27993">
        <w:rPr>
          <w:rFonts w:asciiTheme="majorHAnsi" w:hAnsiTheme="majorHAnsi"/>
          <w:sz w:val="20"/>
          <w:szCs w:val="20"/>
        </w:rPr>
        <w:t xml:space="preserve"> </w:t>
      </w:r>
      <w:r w:rsidR="00827044" w:rsidRPr="00A27993">
        <w:rPr>
          <w:rFonts w:asciiTheme="majorHAnsi" w:hAnsiTheme="majorHAnsi"/>
          <w:sz w:val="20"/>
          <w:szCs w:val="20"/>
        </w:rPr>
        <w:t>violations</w:t>
      </w:r>
      <w:r w:rsidRPr="00A27993">
        <w:rPr>
          <w:rFonts w:asciiTheme="majorHAnsi" w:hAnsiTheme="majorHAnsi"/>
          <w:sz w:val="20"/>
          <w:szCs w:val="20"/>
        </w:rPr>
        <w:t xml:space="preserve"> </w:t>
      </w:r>
      <w:r w:rsidR="00827044">
        <w:rPr>
          <w:rFonts w:asciiTheme="majorHAnsi" w:hAnsiTheme="majorHAnsi"/>
          <w:sz w:val="20"/>
          <w:szCs w:val="20"/>
        </w:rPr>
        <w:t>to</w:t>
      </w:r>
      <w:r w:rsidRPr="00A27993">
        <w:rPr>
          <w:rFonts w:asciiTheme="majorHAnsi" w:hAnsiTheme="majorHAnsi"/>
          <w:sz w:val="20"/>
          <w:szCs w:val="20"/>
        </w:rPr>
        <w:t xml:space="preserve"> </w:t>
      </w:r>
      <w:r w:rsidR="00827044" w:rsidRPr="00A27993">
        <w:rPr>
          <w:rFonts w:asciiTheme="majorHAnsi" w:hAnsiTheme="majorHAnsi"/>
          <w:sz w:val="20"/>
          <w:szCs w:val="20"/>
        </w:rPr>
        <w:t>articles</w:t>
      </w:r>
      <w:r w:rsidRPr="00A27993">
        <w:rPr>
          <w:rFonts w:asciiTheme="majorHAnsi" w:hAnsiTheme="majorHAnsi"/>
          <w:sz w:val="20"/>
          <w:szCs w:val="20"/>
        </w:rPr>
        <w:t xml:space="preserve"> </w:t>
      </w:r>
      <w:r w:rsidRPr="00A27993">
        <w:rPr>
          <w:rFonts w:asciiTheme="majorHAnsi" w:hAnsiTheme="majorHAnsi"/>
          <w:bCs/>
          <w:sz w:val="20"/>
          <w:szCs w:val="20"/>
        </w:rPr>
        <w:t>XVIII (</w:t>
      </w:r>
      <w:r w:rsidR="00827044">
        <w:rPr>
          <w:rFonts w:asciiTheme="majorHAnsi" w:hAnsiTheme="majorHAnsi"/>
          <w:bCs/>
          <w:sz w:val="20"/>
          <w:szCs w:val="20"/>
        </w:rPr>
        <w:t>fair trial</w:t>
      </w:r>
      <w:r w:rsidRPr="00A27993">
        <w:rPr>
          <w:rFonts w:asciiTheme="majorHAnsi" w:hAnsiTheme="majorHAnsi"/>
          <w:bCs/>
          <w:sz w:val="20"/>
          <w:szCs w:val="20"/>
        </w:rPr>
        <w:t>), XXIII (</w:t>
      </w:r>
      <w:r w:rsidR="00845B64">
        <w:rPr>
          <w:rFonts w:asciiTheme="majorHAnsi" w:hAnsiTheme="majorHAnsi"/>
          <w:bCs/>
          <w:sz w:val="20"/>
          <w:szCs w:val="20"/>
        </w:rPr>
        <w:t>property</w:t>
      </w:r>
      <w:r w:rsidRPr="00A27993">
        <w:rPr>
          <w:rFonts w:asciiTheme="majorHAnsi" w:hAnsiTheme="majorHAnsi"/>
          <w:bCs/>
          <w:sz w:val="20"/>
          <w:szCs w:val="20"/>
        </w:rPr>
        <w:t xml:space="preserve">) </w:t>
      </w:r>
      <w:r w:rsidR="00845B64">
        <w:rPr>
          <w:rFonts w:asciiTheme="majorHAnsi" w:hAnsiTheme="majorHAnsi"/>
          <w:bCs/>
          <w:sz w:val="20"/>
          <w:szCs w:val="20"/>
        </w:rPr>
        <w:t xml:space="preserve">and </w:t>
      </w:r>
      <w:r w:rsidRPr="00A27993">
        <w:rPr>
          <w:rFonts w:asciiTheme="majorHAnsi" w:hAnsiTheme="majorHAnsi"/>
          <w:bCs/>
          <w:sz w:val="20"/>
          <w:szCs w:val="20"/>
        </w:rPr>
        <w:t>XXVI (</w:t>
      </w:r>
      <w:r w:rsidR="00703628">
        <w:rPr>
          <w:rFonts w:asciiTheme="majorHAnsi" w:hAnsiTheme="majorHAnsi"/>
          <w:bCs/>
          <w:sz w:val="20"/>
          <w:szCs w:val="20"/>
        </w:rPr>
        <w:t>due process of law</w:t>
      </w:r>
      <w:r w:rsidRPr="00A27993">
        <w:rPr>
          <w:rFonts w:asciiTheme="majorHAnsi" w:hAnsiTheme="majorHAnsi"/>
          <w:bCs/>
          <w:sz w:val="20"/>
          <w:szCs w:val="20"/>
        </w:rPr>
        <w:t xml:space="preserve">) </w:t>
      </w:r>
      <w:r w:rsidR="00845B64">
        <w:rPr>
          <w:rFonts w:asciiTheme="majorHAnsi" w:hAnsiTheme="majorHAnsi"/>
          <w:bCs/>
          <w:sz w:val="20"/>
          <w:szCs w:val="20"/>
        </w:rPr>
        <w:t>of the</w:t>
      </w:r>
      <w:r w:rsidRPr="00A27993">
        <w:rPr>
          <w:rFonts w:asciiTheme="majorHAnsi" w:hAnsiTheme="majorHAnsi"/>
          <w:bCs/>
          <w:sz w:val="20"/>
          <w:szCs w:val="20"/>
        </w:rPr>
        <w:t xml:space="preserve"> </w:t>
      </w:r>
      <w:r w:rsidR="00845B64" w:rsidRPr="00A27993">
        <w:rPr>
          <w:rFonts w:asciiTheme="majorHAnsi" w:hAnsiTheme="majorHAnsi"/>
          <w:bCs/>
          <w:sz w:val="20"/>
          <w:szCs w:val="20"/>
        </w:rPr>
        <w:t xml:space="preserve">American </w:t>
      </w:r>
      <w:r w:rsidRPr="00A27993">
        <w:rPr>
          <w:rFonts w:asciiTheme="majorHAnsi" w:hAnsiTheme="majorHAnsi"/>
          <w:bCs/>
          <w:sz w:val="20"/>
          <w:szCs w:val="20"/>
        </w:rPr>
        <w:t>Declara</w:t>
      </w:r>
      <w:r w:rsidR="00845B64">
        <w:rPr>
          <w:rFonts w:asciiTheme="majorHAnsi" w:hAnsiTheme="majorHAnsi"/>
          <w:bCs/>
          <w:sz w:val="20"/>
          <w:szCs w:val="20"/>
        </w:rPr>
        <w:t>tion</w:t>
      </w:r>
      <w:r w:rsidRPr="00A27993">
        <w:rPr>
          <w:rFonts w:asciiTheme="majorHAnsi" w:hAnsiTheme="majorHAnsi"/>
          <w:bCs/>
          <w:sz w:val="20"/>
          <w:szCs w:val="20"/>
        </w:rPr>
        <w:t xml:space="preserve">, </w:t>
      </w:r>
      <w:r w:rsidR="00845B64">
        <w:rPr>
          <w:rFonts w:asciiTheme="majorHAnsi" w:hAnsiTheme="majorHAnsi"/>
          <w:bCs/>
          <w:sz w:val="20"/>
          <w:szCs w:val="20"/>
        </w:rPr>
        <w:t>as well as articles</w:t>
      </w:r>
      <w:r w:rsidRPr="00A27993">
        <w:rPr>
          <w:rFonts w:asciiTheme="majorHAnsi" w:hAnsiTheme="majorHAnsi"/>
          <w:bCs/>
          <w:sz w:val="20"/>
          <w:szCs w:val="20"/>
        </w:rPr>
        <w:t xml:space="preserve"> 8 (</w:t>
      </w:r>
      <w:r w:rsidR="00845B64">
        <w:rPr>
          <w:rFonts w:asciiTheme="majorHAnsi" w:hAnsiTheme="majorHAnsi"/>
          <w:bCs/>
          <w:sz w:val="20"/>
          <w:szCs w:val="20"/>
        </w:rPr>
        <w:t>fair trial</w:t>
      </w:r>
      <w:r w:rsidRPr="00A27993">
        <w:rPr>
          <w:rFonts w:asciiTheme="majorHAnsi" w:hAnsiTheme="majorHAnsi"/>
          <w:bCs/>
          <w:sz w:val="20"/>
          <w:szCs w:val="20"/>
        </w:rPr>
        <w:t>), 21 (</w:t>
      </w:r>
      <w:r w:rsidR="00845B64">
        <w:rPr>
          <w:rFonts w:asciiTheme="majorHAnsi" w:hAnsiTheme="majorHAnsi"/>
          <w:bCs/>
          <w:sz w:val="20"/>
          <w:szCs w:val="20"/>
        </w:rPr>
        <w:t>private property</w:t>
      </w:r>
      <w:r w:rsidRPr="00A27993">
        <w:rPr>
          <w:rFonts w:asciiTheme="majorHAnsi" w:hAnsiTheme="majorHAnsi"/>
          <w:bCs/>
          <w:sz w:val="20"/>
          <w:szCs w:val="20"/>
        </w:rPr>
        <w:t xml:space="preserve">) </w:t>
      </w:r>
      <w:r w:rsidR="00845B64">
        <w:rPr>
          <w:rFonts w:asciiTheme="majorHAnsi" w:hAnsiTheme="majorHAnsi"/>
          <w:bCs/>
          <w:sz w:val="20"/>
          <w:szCs w:val="20"/>
        </w:rPr>
        <w:t>and</w:t>
      </w:r>
      <w:r w:rsidRPr="00A27993">
        <w:rPr>
          <w:rFonts w:asciiTheme="majorHAnsi" w:hAnsiTheme="majorHAnsi"/>
          <w:bCs/>
          <w:sz w:val="20"/>
          <w:szCs w:val="20"/>
        </w:rPr>
        <w:t xml:space="preserve"> 25 (</w:t>
      </w:r>
      <w:r w:rsidR="00845B64" w:rsidRPr="00A27993">
        <w:rPr>
          <w:rFonts w:asciiTheme="majorHAnsi" w:hAnsiTheme="majorHAnsi"/>
          <w:bCs/>
          <w:sz w:val="20"/>
          <w:szCs w:val="20"/>
        </w:rPr>
        <w:t>judicial protection</w:t>
      </w:r>
      <w:r w:rsidRPr="00A27993">
        <w:rPr>
          <w:rFonts w:asciiTheme="majorHAnsi" w:hAnsiTheme="majorHAnsi"/>
          <w:bCs/>
          <w:sz w:val="20"/>
          <w:szCs w:val="20"/>
        </w:rPr>
        <w:t xml:space="preserve">) </w:t>
      </w:r>
      <w:r w:rsidR="00845B64">
        <w:rPr>
          <w:rFonts w:asciiTheme="majorHAnsi" w:hAnsiTheme="majorHAnsi"/>
          <w:bCs/>
          <w:sz w:val="20"/>
          <w:szCs w:val="20"/>
        </w:rPr>
        <w:t xml:space="preserve">of the </w:t>
      </w:r>
      <w:r w:rsidR="00D10815" w:rsidRPr="00A27993">
        <w:rPr>
          <w:rFonts w:asciiTheme="majorHAnsi" w:hAnsiTheme="majorHAnsi"/>
          <w:bCs/>
          <w:sz w:val="20"/>
          <w:szCs w:val="20"/>
        </w:rPr>
        <w:t>American Convention</w:t>
      </w:r>
      <w:r w:rsidRPr="00A27993">
        <w:rPr>
          <w:rFonts w:asciiTheme="majorHAnsi" w:hAnsiTheme="majorHAnsi"/>
          <w:bCs/>
          <w:sz w:val="20"/>
          <w:szCs w:val="20"/>
        </w:rPr>
        <w:t xml:space="preserve">, </w:t>
      </w:r>
      <w:r w:rsidR="00845B64">
        <w:rPr>
          <w:rFonts w:asciiTheme="majorHAnsi" w:hAnsiTheme="majorHAnsi"/>
          <w:bCs/>
          <w:sz w:val="20"/>
          <w:szCs w:val="20"/>
        </w:rPr>
        <w:t>in relation to</w:t>
      </w:r>
      <w:r w:rsidRPr="00A27993">
        <w:rPr>
          <w:rFonts w:asciiTheme="majorHAnsi" w:hAnsiTheme="majorHAnsi"/>
          <w:bCs/>
          <w:sz w:val="20"/>
          <w:szCs w:val="20"/>
        </w:rPr>
        <w:t xml:space="preserve"> </w:t>
      </w:r>
      <w:r w:rsidR="00703628">
        <w:rPr>
          <w:rFonts w:asciiTheme="majorHAnsi" w:hAnsiTheme="majorHAnsi"/>
          <w:bCs/>
          <w:sz w:val="20"/>
          <w:szCs w:val="20"/>
        </w:rPr>
        <w:t xml:space="preserve">its </w:t>
      </w:r>
      <w:r w:rsidR="00845B64" w:rsidRPr="00A27993">
        <w:rPr>
          <w:rFonts w:asciiTheme="majorHAnsi" w:hAnsiTheme="majorHAnsi"/>
          <w:bCs/>
          <w:sz w:val="20"/>
          <w:szCs w:val="20"/>
        </w:rPr>
        <w:t>article</w:t>
      </w:r>
      <w:r w:rsidRPr="00A27993">
        <w:rPr>
          <w:rFonts w:asciiTheme="majorHAnsi" w:hAnsiTheme="majorHAnsi"/>
          <w:bCs/>
          <w:sz w:val="20"/>
          <w:szCs w:val="20"/>
        </w:rPr>
        <w:t xml:space="preserve"> 1.1 (</w:t>
      </w:r>
      <w:r w:rsidR="00845B64" w:rsidRPr="00A27993">
        <w:rPr>
          <w:rFonts w:asciiTheme="majorHAnsi" w:hAnsiTheme="majorHAnsi"/>
          <w:bCs/>
          <w:sz w:val="20"/>
          <w:szCs w:val="20"/>
        </w:rPr>
        <w:t>obligation</w:t>
      </w:r>
      <w:r w:rsidRPr="00A27993">
        <w:rPr>
          <w:rFonts w:asciiTheme="majorHAnsi" w:hAnsiTheme="majorHAnsi"/>
          <w:bCs/>
          <w:sz w:val="20"/>
          <w:szCs w:val="20"/>
        </w:rPr>
        <w:t xml:space="preserve"> </w:t>
      </w:r>
      <w:r w:rsidR="00845B64">
        <w:rPr>
          <w:rFonts w:asciiTheme="majorHAnsi" w:hAnsiTheme="majorHAnsi"/>
          <w:bCs/>
          <w:sz w:val="20"/>
          <w:szCs w:val="20"/>
        </w:rPr>
        <w:t>to respect rights</w:t>
      </w:r>
      <w:r w:rsidRPr="00A27993">
        <w:rPr>
          <w:rFonts w:asciiTheme="majorHAnsi" w:hAnsiTheme="majorHAnsi"/>
          <w:bCs/>
          <w:sz w:val="20"/>
          <w:szCs w:val="20"/>
        </w:rPr>
        <w:t>).</w:t>
      </w:r>
      <w:r w:rsidRPr="00A27993">
        <w:rPr>
          <w:lang w:eastAsia="es-CL"/>
        </w:rPr>
        <w:t xml:space="preserve"> </w:t>
      </w:r>
    </w:p>
    <w:p w14:paraId="5A70550C" w14:textId="77777777" w:rsidR="00F621C3" w:rsidRPr="00A27993" w:rsidRDefault="00F621C3" w:rsidP="00F621C3">
      <w:pPr>
        <w:pStyle w:val="ListParagraph"/>
        <w:spacing w:before="240" w:after="240"/>
        <w:jc w:val="both"/>
        <w:rPr>
          <w:rFonts w:asciiTheme="majorHAnsi" w:hAnsiTheme="majorHAnsi"/>
          <w:b/>
          <w:bCs/>
          <w:sz w:val="20"/>
          <w:szCs w:val="20"/>
        </w:rPr>
      </w:pPr>
      <w:r w:rsidRPr="00A27993">
        <w:rPr>
          <w:rFonts w:asciiTheme="majorHAnsi" w:hAnsiTheme="majorHAnsi"/>
          <w:b/>
          <w:bCs/>
          <w:sz w:val="20"/>
          <w:szCs w:val="20"/>
        </w:rPr>
        <w:t xml:space="preserve">VIII. </w:t>
      </w:r>
      <w:r w:rsidRPr="00A27993">
        <w:rPr>
          <w:rFonts w:asciiTheme="majorHAnsi" w:hAnsiTheme="majorHAnsi"/>
          <w:b/>
          <w:bCs/>
          <w:sz w:val="20"/>
          <w:szCs w:val="20"/>
        </w:rPr>
        <w:tab/>
        <w:t>DECISION</w:t>
      </w:r>
    </w:p>
    <w:p w14:paraId="47F30965" w14:textId="2D8D0B49" w:rsidR="00F621C3" w:rsidRPr="00A2799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7993">
        <w:rPr>
          <w:rFonts w:asciiTheme="majorHAnsi" w:hAnsiTheme="majorHAnsi"/>
          <w:sz w:val="20"/>
          <w:szCs w:val="20"/>
        </w:rPr>
        <w:t xml:space="preserve">To find the instant </w:t>
      </w:r>
      <w:r w:rsidR="000A4DFC">
        <w:rPr>
          <w:rFonts w:asciiTheme="majorHAnsi" w:hAnsiTheme="majorHAnsi"/>
          <w:sz w:val="20"/>
          <w:szCs w:val="20"/>
        </w:rPr>
        <w:t>petition</w:t>
      </w:r>
      <w:r w:rsidRPr="00A27993">
        <w:rPr>
          <w:rFonts w:asciiTheme="majorHAnsi" w:hAnsiTheme="majorHAnsi"/>
          <w:sz w:val="20"/>
          <w:szCs w:val="20"/>
        </w:rPr>
        <w:t xml:space="preserve"> admissible in relation to Articles </w:t>
      </w:r>
      <w:r w:rsidR="00703628" w:rsidRPr="00A27993">
        <w:rPr>
          <w:rFonts w:asciiTheme="majorHAnsi" w:hAnsiTheme="majorHAnsi"/>
          <w:bCs/>
          <w:sz w:val="20"/>
          <w:szCs w:val="20"/>
        </w:rPr>
        <w:t xml:space="preserve">XVIII, XXIII </w:t>
      </w:r>
      <w:r w:rsidR="00703628">
        <w:rPr>
          <w:rFonts w:asciiTheme="majorHAnsi" w:hAnsiTheme="majorHAnsi"/>
          <w:bCs/>
          <w:sz w:val="20"/>
          <w:szCs w:val="20"/>
        </w:rPr>
        <w:t>and</w:t>
      </w:r>
      <w:r w:rsidR="00703628" w:rsidRPr="00A27993">
        <w:rPr>
          <w:rFonts w:asciiTheme="majorHAnsi" w:hAnsiTheme="majorHAnsi"/>
          <w:bCs/>
          <w:sz w:val="20"/>
          <w:szCs w:val="20"/>
        </w:rPr>
        <w:t xml:space="preserve"> XXVI of the American Declaration</w:t>
      </w:r>
      <w:r w:rsidR="00703628">
        <w:rPr>
          <w:rFonts w:asciiTheme="majorHAnsi" w:hAnsiTheme="majorHAnsi"/>
          <w:bCs/>
          <w:sz w:val="20"/>
          <w:szCs w:val="20"/>
        </w:rPr>
        <w:t>,</w:t>
      </w:r>
      <w:r w:rsidR="00703628" w:rsidRPr="00A27993">
        <w:rPr>
          <w:rFonts w:asciiTheme="majorHAnsi" w:hAnsiTheme="majorHAnsi"/>
          <w:bCs/>
          <w:sz w:val="20"/>
          <w:szCs w:val="20"/>
        </w:rPr>
        <w:t xml:space="preserve"> and </w:t>
      </w:r>
      <w:r w:rsidR="00703628">
        <w:rPr>
          <w:rFonts w:asciiTheme="majorHAnsi" w:hAnsiTheme="majorHAnsi"/>
          <w:bCs/>
          <w:sz w:val="20"/>
          <w:szCs w:val="20"/>
        </w:rPr>
        <w:t>A</w:t>
      </w:r>
      <w:r w:rsidR="00703628" w:rsidRPr="00A27993">
        <w:rPr>
          <w:rFonts w:asciiTheme="majorHAnsi" w:hAnsiTheme="majorHAnsi"/>
          <w:bCs/>
          <w:sz w:val="20"/>
          <w:szCs w:val="20"/>
        </w:rPr>
        <w:t xml:space="preserve">rticles 8, 21 </w:t>
      </w:r>
      <w:r w:rsidR="00703628">
        <w:rPr>
          <w:rFonts w:asciiTheme="majorHAnsi" w:hAnsiTheme="majorHAnsi"/>
          <w:bCs/>
          <w:sz w:val="20"/>
          <w:szCs w:val="20"/>
        </w:rPr>
        <w:t>and</w:t>
      </w:r>
      <w:r w:rsidR="00703628" w:rsidRPr="00A27993">
        <w:rPr>
          <w:rFonts w:asciiTheme="majorHAnsi" w:hAnsiTheme="majorHAnsi"/>
          <w:bCs/>
          <w:sz w:val="20"/>
          <w:szCs w:val="20"/>
        </w:rPr>
        <w:t xml:space="preserve"> 25 </w:t>
      </w:r>
      <w:r w:rsidR="00703628">
        <w:rPr>
          <w:rFonts w:asciiTheme="majorHAnsi" w:hAnsiTheme="majorHAnsi"/>
          <w:bCs/>
          <w:sz w:val="20"/>
          <w:szCs w:val="20"/>
        </w:rPr>
        <w:t>of the</w:t>
      </w:r>
      <w:r w:rsidR="00703628" w:rsidRPr="00A27993">
        <w:rPr>
          <w:rFonts w:asciiTheme="majorHAnsi" w:hAnsiTheme="majorHAnsi"/>
          <w:bCs/>
          <w:sz w:val="20"/>
          <w:szCs w:val="20"/>
        </w:rPr>
        <w:t xml:space="preserve"> American Convention, </w:t>
      </w:r>
      <w:r w:rsidR="00703628">
        <w:rPr>
          <w:rFonts w:asciiTheme="majorHAnsi" w:hAnsiTheme="majorHAnsi"/>
          <w:bCs/>
          <w:sz w:val="20"/>
          <w:szCs w:val="20"/>
        </w:rPr>
        <w:t>in relation to Article</w:t>
      </w:r>
      <w:r w:rsidR="00703628" w:rsidRPr="00A27993">
        <w:rPr>
          <w:rFonts w:asciiTheme="majorHAnsi" w:hAnsiTheme="majorHAnsi"/>
          <w:bCs/>
          <w:sz w:val="20"/>
          <w:szCs w:val="20"/>
        </w:rPr>
        <w:t xml:space="preserve"> 1.1</w:t>
      </w:r>
      <w:r w:rsidR="00703628">
        <w:rPr>
          <w:rFonts w:asciiTheme="majorHAnsi" w:hAnsiTheme="majorHAnsi"/>
          <w:bCs/>
          <w:sz w:val="20"/>
          <w:szCs w:val="20"/>
        </w:rPr>
        <w:t xml:space="preserve"> thereof</w:t>
      </w:r>
      <w:r w:rsidRPr="00A27993">
        <w:rPr>
          <w:rFonts w:asciiTheme="majorHAnsi" w:hAnsiTheme="majorHAnsi"/>
          <w:sz w:val="20"/>
          <w:szCs w:val="20"/>
        </w:rPr>
        <w:t>;</w:t>
      </w:r>
    </w:p>
    <w:p w14:paraId="2122B46A" w14:textId="26E21381" w:rsidR="00C55560" w:rsidRPr="001879ED" w:rsidRDefault="00F621C3" w:rsidP="00FD6FF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7993">
        <w:rPr>
          <w:rFonts w:asciiTheme="majorHAnsi" w:hAnsiTheme="majorHAnsi"/>
          <w:sz w:val="20"/>
          <w:szCs w:val="20"/>
        </w:rPr>
        <w:lastRenderedPageBreak/>
        <w:t>To notify the parties of this decision;</w:t>
      </w:r>
      <w:r w:rsidR="001F1902" w:rsidRPr="00A27993">
        <w:rPr>
          <w:rFonts w:asciiTheme="majorHAnsi" w:hAnsiTheme="majorHAnsi"/>
          <w:sz w:val="20"/>
          <w:szCs w:val="20"/>
        </w:rPr>
        <w:t xml:space="preserve"> t</w:t>
      </w:r>
      <w:r w:rsidRPr="00A27993">
        <w:rPr>
          <w:rFonts w:asciiTheme="majorHAnsi" w:hAnsiTheme="majorHAnsi"/>
          <w:sz w:val="20"/>
          <w:szCs w:val="20"/>
        </w:rPr>
        <w:t xml:space="preserve">o continue with the analysis on the merits; and </w:t>
      </w:r>
      <w:r w:rsidR="001F1902" w:rsidRPr="00A27993">
        <w:rPr>
          <w:rFonts w:asciiTheme="majorHAnsi" w:hAnsiTheme="majorHAnsi"/>
          <w:sz w:val="20"/>
          <w:szCs w:val="20"/>
        </w:rPr>
        <w:t>t</w:t>
      </w:r>
      <w:r w:rsidRPr="00A27993">
        <w:rPr>
          <w:rFonts w:asciiTheme="majorHAnsi" w:hAnsiTheme="majorHAnsi"/>
          <w:sz w:val="20"/>
          <w:szCs w:val="20"/>
        </w:rPr>
        <w:t>o publish this decision and include it in its Annual Report to the General Assembly of the Organization of American States.</w:t>
      </w:r>
    </w:p>
    <w:p w14:paraId="4A12F735" w14:textId="2D516845" w:rsidR="001879ED" w:rsidRPr="00A27993" w:rsidRDefault="001879ED" w:rsidP="001879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17</w:t>
      </w:r>
      <w:r w:rsidRPr="001879ED">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w:t>
      </w:r>
      <w:r>
        <w:rPr>
          <w:rFonts w:asciiTheme="majorHAnsi" w:hAnsiTheme="majorHAnsi" w:cs="Arial"/>
          <w:noProof/>
          <w:spacing w:val="-2"/>
          <w:sz w:val="20"/>
          <w:szCs w:val="20"/>
        </w:rPr>
        <w:t xml:space="preserve"> and</w:t>
      </w:r>
      <w:r w:rsidRPr="00DD57A5">
        <w:rPr>
          <w:rFonts w:asciiTheme="majorHAnsi" w:hAnsiTheme="majorHAnsi" w:cs="Arial"/>
          <w:noProof/>
          <w:spacing w:val="-2"/>
          <w:sz w:val="20"/>
          <w:szCs w:val="20"/>
        </w:rPr>
        <w:t xml:space="preserve"> 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sectPr w:rsidR="001879ED" w:rsidRPr="00A2799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E4B2" w14:textId="77777777" w:rsidR="00AD0299" w:rsidRDefault="00AD0299" w:rsidP="00036A8A">
      <w:r>
        <w:separator/>
      </w:r>
    </w:p>
  </w:endnote>
  <w:endnote w:type="continuationSeparator" w:id="0">
    <w:p w14:paraId="5BAE4785" w14:textId="77777777" w:rsidR="00AD0299" w:rsidRDefault="00AD029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E87F2" w14:textId="77777777" w:rsidR="0022015D" w:rsidRDefault="00220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63875F37" w:rsidR="00D221B7" w:rsidRPr="006311DA" w:rsidRDefault="00D221B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2015D">
          <w:rPr>
            <w:noProof/>
            <w:sz w:val="16"/>
          </w:rPr>
          <w:t>3</w:t>
        </w:r>
        <w:r w:rsidRPr="006311DA">
          <w:rPr>
            <w:noProof/>
            <w:sz w:val="16"/>
          </w:rPr>
          <w:fldChar w:fldCharType="end"/>
        </w:r>
      </w:p>
    </w:sdtContent>
  </w:sdt>
  <w:p w14:paraId="767961CB" w14:textId="77777777" w:rsidR="00D221B7" w:rsidRDefault="00D22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D221B7" w:rsidRDefault="00D221B7">
    <w:pPr>
      <w:pStyle w:val="Footer"/>
      <w:jc w:val="center"/>
    </w:pPr>
  </w:p>
  <w:p w14:paraId="2699B8C1" w14:textId="77777777" w:rsidR="00D221B7" w:rsidRDefault="00D22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E14CB" w14:textId="77777777" w:rsidR="00AD0299" w:rsidRPr="00036A8A" w:rsidRDefault="00AD029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68EBA54" w14:textId="77777777" w:rsidR="00AD0299" w:rsidRPr="00036A8A" w:rsidRDefault="00AD0299" w:rsidP="00036A8A">
      <w:pPr>
        <w:rPr>
          <w:rFonts w:asciiTheme="majorHAnsi" w:hAnsiTheme="majorHAnsi"/>
          <w:sz w:val="16"/>
          <w:szCs w:val="16"/>
        </w:rPr>
      </w:pPr>
      <w:r w:rsidRPr="00036A8A">
        <w:rPr>
          <w:rFonts w:asciiTheme="majorHAnsi" w:hAnsiTheme="majorHAnsi"/>
          <w:sz w:val="16"/>
          <w:szCs w:val="16"/>
        </w:rPr>
        <w:separator/>
      </w:r>
    </w:p>
    <w:p w14:paraId="1C8F0C3F" w14:textId="77777777" w:rsidR="00AD0299" w:rsidRPr="00036A8A" w:rsidRDefault="00AD029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C0E2EE4" w14:textId="77777777" w:rsidR="00AD0299" w:rsidRPr="0093441A" w:rsidRDefault="00AD029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FFEA2BC" w14:textId="2FDAC7E4" w:rsidR="00D221B7" w:rsidRPr="006057B7" w:rsidRDefault="00D221B7" w:rsidP="00146732">
      <w:pPr>
        <w:pStyle w:val="FootnoteText"/>
        <w:ind w:firstLine="720"/>
        <w:jc w:val="both"/>
        <w:rPr>
          <w:rFonts w:asciiTheme="majorHAnsi" w:hAnsiTheme="majorHAnsi"/>
          <w:sz w:val="16"/>
          <w:szCs w:val="16"/>
        </w:rPr>
      </w:pPr>
      <w:r w:rsidRPr="006057B7">
        <w:rPr>
          <w:rStyle w:val="FootnoteReference"/>
          <w:rFonts w:asciiTheme="majorHAnsi" w:hAnsiTheme="majorHAnsi"/>
          <w:sz w:val="16"/>
          <w:szCs w:val="16"/>
        </w:rPr>
        <w:footnoteRef/>
      </w:r>
      <w:r w:rsidRPr="006057B7">
        <w:rPr>
          <w:rFonts w:asciiTheme="majorHAnsi" w:hAnsiTheme="majorHAnsi"/>
          <w:sz w:val="16"/>
          <w:szCs w:val="16"/>
        </w:rPr>
        <w:t xml:space="preserve"> As set forth in article 17.2.</w:t>
      </w:r>
      <w:proofErr w:type="spellStart"/>
      <w:r w:rsidRPr="006057B7">
        <w:rPr>
          <w:rFonts w:asciiTheme="majorHAnsi" w:hAnsiTheme="majorHAnsi"/>
          <w:sz w:val="16"/>
          <w:szCs w:val="16"/>
        </w:rPr>
        <w:t>a</w:t>
      </w:r>
      <w:proofErr w:type="spellEnd"/>
      <w:r w:rsidRPr="006057B7">
        <w:rPr>
          <w:rFonts w:asciiTheme="majorHAnsi" w:hAnsiTheme="majorHAnsi"/>
          <w:sz w:val="16"/>
          <w:szCs w:val="16"/>
        </w:rPr>
        <w:t xml:space="preserve"> of the </w:t>
      </w:r>
      <w:proofErr w:type="spellStart"/>
      <w:r w:rsidRPr="006057B7">
        <w:rPr>
          <w:rFonts w:asciiTheme="majorHAnsi" w:hAnsiTheme="majorHAnsi"/>
          <w:sz w:val="16"/>
          <w:szCs w:val="16"/>
        </w:rPr>
        <w:t>Commision’s</w:t>
      </w:r>
      <w:proofErr w:type="spellEnd"/>
      <w:r w:rsidRPr="006057B7">
        <w:rPr>
          <w:rFonts w:asciiTheme="majorHAnsi" w:hAnsiTheme="majorHAnsi"/>
          <w:sz w:val="16"/>
          <w:szCs w:val="16"/>
        </w:rPr>
        <w:t xml:space="preserve"> </w:t>
      </w:r>
      <w:r>
        <w:rPr>
          <w:rFonts w:asciiTheme="majorHAnsi" w:hAnsiTheme="majorHAnsi"/>
          <w:sz w:val="16"/>
          <w:szCs w:val="16"/>
        </w:rPr>
        <w:t>Rules of Procedure</w:t>
      </w:r>
      <w:r w:rsidRPr="006057B7">
        <w:rPr>
          <w:rFonts w:asciiTheme="majorHAnsi" w:hAnsiTheme="majorHAnsi"/>
          <w:sz w:val="16"/>
          <w:szCs w:val="16"/>
        </w:rPr>
        <w:t xml:space="preserve">, Commissioner Julissa Mantilla Falcón, a Peruvian national, </w:t>
      </w:r>
      <w:r w:rsidRPr="006057B7">
        <w:rPr>
          <w:rFonts w:asciiTheme="majorHAnsi" w:hAnsiTheme="majorHAnsi"/>
          <w:sz w:val="16"/>
          <w:szCs w:val="16"/>
          <w:bdr w:val="none" w:sz="0" w:space="0" w:color="auto" w:frame="1"/>
        </w:rPr>
        <w:t xml:space="preserve">did not participate </w:t>
      </w:r>
      <w:r>
        <w:rPr>
          <w:rFonts w:asciiTheme="majorHAnsi" w:hAnsiTheme="majorHAnsi"/>
          <w:sz w:val="16"/>
          <w:szCs w:val="16"/>
          <w:bdr w:val="none" w:sz="0" w:space="0" w:color="auto" w:frame="1"/>
        </w:rPr>
        <w:t>i</w:t>
      </w:r>
      <w:r w:rsidRPr="006057B7">
        <w:rPr>
          <w:rFonts w:asciiTheme="majorHAnsi" w:hAnsiTheme="majorHAnsi"/>
          <w:sz w:val="16"/>
          <w:szCs w:val="16"/>
          <w:bdr w:val="none" w:sz="0" w:space="0" w:color="auto" w:frame="1"/>
        </w:rPr>
        <w:t>n the discussions or decision on the present matter</w:t>
      </w:r>
      <w:r w:rsidRPr="006057B7">
        <w:rPr>
          <w:rFonts w:asciiTheme="majorHAnsi" w:hAnsiTheme="majorHAnsi"/>
          <w:sz w:val="16"/>
          <w:szCs w:val="16"/>
        </w:rPr>
        <w:t>.</w:t>
      </w:r>
    </w:p>
  </w:footnote>
  <w:footnote w:id="3">
    <w:p w14:paraId="69454D47" w14:textId="77777777" w:rsidR="00D221B7" w:rsidRPr="006057B7" w:rsidRDefault="00D221B7"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6057B7">
        <w:rPr>
          <w:rStyle w:val="FootnoteReference"/>
          <w:rFonts w:ascii="Cambria" w:hAnsi="Cambria"/>
          <w:sz w:val="16"/>
          <w:szCs w:val="16"/>
        </w:rPr>
        <w:footnoteRef/>
      </w:r>
      <w:r w:rsidRPr="006057B7">
        <w:rPr>
          <w:rFonts w:ascii="Cambria" w:hAnsi="Cambria"/>
          <w:sz w:val="16"/>
          <w:szCs w:val="16"/>
        </w:rPr>
        <w:t xml:space="preserve"> Hereinafter “the American Convention”.</w:t>
      </w:r>
    </w:p>
  </w:footnote>
  <w:footnote w:id="4">
    <w:p w14:paraId="6F51BDAF" w14:textId="5F4755E7" w:rsidR="00D221B7" w:rsidRPr="006057B7" w:rsidRDefault="00D221B7" w:rsidP="00210F4B">
      <w:pPr>
        <w:pStyle w:val="FootnoteText"/>
        <w:ind w:firstLine="720"/>
        <w:jc w:val="both"/>
        <w:rPr>
          <w:rFonts w:ascii="Cambria" w:hAnsi="Cambria"/>
          <w:sz w:val="16"/>
          <w:szCs w:val="16"/>
        </w:rPr>
      </w:pPr>
      <w:r w:rsidRPr="006057B7">
        <w:rPr>
          <w:rStyle w:val="FootnoteReference"/>
          <w:rFonts w:ascii="Cambria" w:hAnsi="Cambria"/>
          <w:sz w:val="16"/>
          <w:szCs w:val="16"/>
        </w:rPr>
        <w:footnoteRef/>
      </w:r>
      <w:r w:rsidRPr="006057B7">
        <w:rPr>
          <w:rFonts w:ascii="Cambria" w:hAnsi="Cambria"/>
          <w:sz w:val="16"/>
          <w:szCs w:val="16"/>
        </w:rPr>
        <w:t xml:space="preserve"> The observations submitted by each party were duly transmitted to the opposing party.</w:t>
      </w:r>
    </w:p>
  </w:footnote>
  <w:footnote w:id="5">
    <w:p w14:paraId="5EF6B254" w14:textId="52BCA3F4" w:rsidR="00D221B7" w:rsidRPr="006057B7" w:rsidRDefault="00D221B7" w:rsidP="0091686B">
      <w:pPr>
        <w:pStyle w:val="FootnoteText"/>
        <w:ind w:firstLine="720"/>
        <w:jc w:val="both"/>
        <w:rPr>
          <w:rFonts w:asciiTheme="majorHAnsi" w:hAnsiTheme="majorHAnsi"/>
          <w:sz w:val="16"/>
          <w:szCs w:val="16"/>
        </w:rPr>
      </w:pPr>
      <w:r w:rsidRPr="006057B7">
        <w:rPr>
          <w:rStyle w:val="FootnoteReference"/>
          <w:rFonts w:asciiTheme="majorHAnsi" w:hAnsiTheme="majorHAnsi"/>
          <w:sz w:val="16"/>
          <w:szCs w:val="16"/>
        </w:rPr>
        <w:footnoteRef/>
      </w:r>
      <w:r w:rsidRPr="006057B7">
        <w:rPr>
          <w:rFonts w:asciiTheme="majorHAnsi" w:hAnsiTheme="majorHAnsi"/>
          <w:sz w:val="16"/>
          <w:szCs w:val="16"/>
        </w:rPr>
        <w:t xml:space="preserve"> </w:t>
      </w:r>
      <w:r w:rsidRPr="006057B7">
        <w:rPr>
          <w:rFonts w:ascii="Cambria" w:hAnsi="Cambria"/>
          <w:sz w:val="16"/>
          <w:szCs w:val="16"/>
        </w:rPr>
        <w:t>Hereinafter</w:t>
      </w:r>
      <w:r w:rsidRPr="006057B7">
        <w:rPr>
          <w:rFonts w:asciiTheme="majorHAnsi" w:hAnsiTheme="majorHAnsi"/>
          <w:sz w:val="16"/>
          <w:szCs w:val="16"/>
        </w:rPr>
        <w:t>, the “American Declaration”.</w:t>
      </w:r>
    </w:p>
  </w:footnote>
  <w:footnote w:id="6">
    <w:p w14:paraId="35FD0964" w14:textId="49496115" w:rsidR="00D221B7" w:rsidRPr="006057B7" w:rsidRDefault="00D221B7" w:rsidP="00FD6FFF">
      <w:pPr>
        <w:pStyle w:val="FootnoteText"/>
        <w:ind w:firstLine="720"/>
        <w:jc w:val="both"/>
        <w:rPr>
          <w:rFonts w:asciiTheme="majorHAnsi" w:hAnsiTheme="majorHAnsi"/>
          <w:sz w:val="16"/>
          <w:szCs w:val="16"/>
        </w:rPr>
      </w:pPr>
      <w:r w:rsidRPr="006057B7">
        <w:rPr>
          <w:rStyle w:val="FootnoteReference"/>
          <w:rFonts w:asciiTheme="majorHAnsi" w:hAnsiTheme="majorHAnsi"/>
          <w:sz w:val="16"/>
          <w:szCs w:val="16"/>
        </w:rPr>
        <w:footnoteRef/>
      </w:r>
      <w:r w:rsidRPr="006057B7">
        <w:rPr>
          <w:rFonts w:asciiTheme="majorHAnsi" w:hAnsiTheme="majorHAnsi"/>
          <w:sz w:val="16"/>
          <w:szCs w:val="16"/>
        </w:rPr>
        <w:t xml:space="preserve">  </w:t>
      </w:r>
      <w:r>
        <w:rPr>
          <w:rFonts w:asciiTheme="majorHAnsi" w:hAnsiTheme="majorHAnsi"/>
          <w:sz w:val="16"/>
          <w:szCs w:val="16"/>
        </w:rPr>
        <w:t>See, among others</w:t>
      </w:r>
      <w:r w:rsidRPr="006057B7">
        <w:rPr>
          <w:rFonts w:asciiTheme="majorHAnsi" w:hAnsiTheme="majorHAnsi"/>
          <w:sz w:val="16"/>
          <w:szCs w:val="16"/>
        </w:rPr>
        <w:t xml:space="preserve">: IACHR, Report No. 92/14, </w:t>
      </w:r>
      <w:r>
        <w:rPr>
          <w:rFonts w:asciiTheme="majorHAnsi" w:hAnsiTheme="majorHAnsi"/>
          <w:sz w:val="16"/>
          <w:szCs w:val="16"/>
        </w:rPr>
        <w:t>Petition</w:t>
      </w:r>
      <w:r w:rsidRPr="006057B7">
        <w:rPr>
          <w:rFonts w:asciiTheme="majorHAnsi" w:hAnsiTheme="majorHAnsi"/>
          <w:sz w:val="16"/>
          <w:szCs w:val="16"/>
        </w:rPr>
        <w:t xml:space="preserve"> P-1196-03. Admissibility. Daniel Omar Camusso </w:t>
      </w:r>
      <w:r>
        <w:rPr>
          <w:rFonts w:asciiTheme="majorHAnsi" w:hAnsiTheme="majorHAnsi"/>
          <w:sz w:val="16"/>
          <w:szCs w:val="16"/>
        </w:rPr>
        <w:t>and son</w:t>
      </w:r>
      <w:r w:rsidRPr="006057B7">
        <w:rPr>
          <w:rFonts w:asciiTheme="majorHAnsi" w:hAnsiTheme="majorHAnsi"/>
          <w:sz w:val="16"/>
          <w:szCs w:val="16"/>
        </w:rPr>
        <w:t xml:space="preserve">. Argentina. </w:t>
      </w:r>
      <w:r>
        <w:rPr>
          <w:rFonts w:asciiTheme="majorHAnsi" w:hAnsiTheme="majorHAnsi"/>
          <w:sz w:val="16"/>
          <w:szCs w:val="16"/>
        </w:rPr>
        <w:t>November 4,</w:t>
      </w:r>
      <w:r w:rsidRPr="006057B7">
        <w:rPr>
          <w:rFonts w:asciiTheme="majorHAnsi" w:hAnsiTheme="majorHAnsi"/>
          <w:sz w:val="16"/>
          <w:szCs w:val="16"/>
        </w:rPr>
        <w:t xml:space="preserve"> 2014, p</w:t>
      </w:r>
      <w:r>
        <w:rPr>
          <w:rFonts w:asciiTheme="majorHAnsi" w:hAnsiTheme="majorHAnsi"/>
          <w:sz w:val="16"/>
          <w:szCs w:val="16"/>
        </w:rPr>
        <w:t>a</w:t>
      </w:r>
      <w:r w:rsidRPr="006057B7">
        <w:rPr>
          <w:rFonts w:asciiTheme="majorHAnsi" w:hAnsiTheme="majorHAnsi"/>
          <w:sz w:val="16"/>
          <w:szCs w:val="16"/>
        </w:rPr>
        <w:t xml:space="preserve">rs. 68 </w:t>
      </w:r>
      <w:r>
        <w:rPr>
          <w:rFonts w:asciiTheme="majorHAnsi" w:hAnsiTheme="majorHAnsi"/>
          <w:sz w:val="16"/>
          <w:szCs w:val="16"/>
        </w:rPr>
        <w:t>and</w:t>
      </w:r>
      <w:r w:rsidRPr="006057B7">
        <w:rPr>
          <w:rFonts w:asciiTheme="majorHAnsi" w:hAnsiTheme="majorHAnsi"/>
          <w:sz w:val="16"/>
          <w:szCs w:val="16"/>
        </w:rPr>
        <w:t xml:space="preserve"> </w:t>
      </w:r>
      <w:r>
        <w:rPr>
          <w:rFonts w:asciiTheme="majorHAnsi" w:hAnsiTheme="majorHAnsi"/>
          <w:sz w:val="16"/>
          <w:szCs w:val="16"/>
        </w:rPr>
        <w:t>following</w:t>
      </w:r>
      <w:r w:rsidRPr="006057B7">
        <w:rPr>
          <w:rFonts w:asciiTheme="majorHAnsi" w:hAnsiTheme="majorHAnsi"/>
          <w:sz w:val="16"/>
          <w:szCs w:val="16"/>
        </w:rPr>
        <w:t xml:space="preserve">; IACHR, Admissibility Report No. 104/13, </w:t>
      </w:r>
      <w:r>
        <w:rPr>
          <w:rFonts w:asciiTheme="majorHAnsi" w:hAnsiTheme="majorHAnsi"/>
          <w:sz w:val="16"/>
          <w:szCs w:val="16"/>
        </w:rPr>
        <w:t>Petition</w:t>
      </w:r>
      <w:r w:rsidRPr="006057B7">
        <w:rPr>
          <w:rFonts w:asciiTheme="majorHAnsi" w:hAnsiTheme="majorHAnsi"/>
          <w:sz w:val="16"/>
          <w:szCs w:val="16"/>
        </w:rPr>
        <w:t xml:space="preserve"> 643-00. Admissibility. Hebe Sánchez de </w:t>
      </w:r>
      <w:proofErr w:type="spellStart"/>
      <w:r w:rsidRPr="006057B7">
        <w:rPr>
          <w:rFonts w:asciiTheme="majorHAnsi" w:hAnsiTheme="majorHAnsi"/>
          <w:sz w:val="16"/>
          <w:szCs w:val="16"/>
        </w:rPr>
        <w:t>Améndola</w:t>
      </w:r>
      <w:proofErr w:type="spellEnd"/>
      <w:r w:rsidRPr="006057B7">
        <w:rPr>
          <w:rFonts w:asciiTheme="majorHAnsi" w:hAnsiTheme="majorHAnsi"/>
          <w:sz w:val="16"/>
          <w:szCs w:val="16"/>
        </w:rPr>
        <w:t xml:space="preserve"> </w:t>
      </w:r>
      <w:r>
        <w:rPr>
          <w:rFonts w:asciiTheme="majorHAnsi" w:hAnsiTheme="majorHAnsi"/>
          <w:sz w:val="16"/>
          <w:szCs w:val="16"/>
        </w:rPr>
        <w:t>and daughters</w:t>
      </w:r>
      <w:r w:rsidRPr="006057B7">
        <w:rPr>
          <w:rFonts w:asciiTheme="majorHAnsi" w:hAnsiTheme="majorHAnsi"/>
          <w:sz w:val="16"/>
          <w:szCs w:val="16"/>
        </w:rPr>
        <w:t xml:space="preserve">. Argentina. </w:t>
      </w:r>
      <w:r>
        <w:rPr>
          <w:rFonts w:asciiTheme="majorHAnsi" w:hAnsiTheme="majorHAnsi"/>
          <w:sz w:val="16"/>
          <w:szCs w:val="16"/>
        </w:rPr>
        <w:t>November 5,</w:t>
      </w:r>
      <w:r w:rsidRPr="006057B7">
        <w:rPr>
          <w:rFonts w:asciiTheme="majorHAnsi" w:hAnsiTheme="majorHAnsi"/>
          <w:sz w:val="16"/>
          <w:szCs w:val="16"/>
        </w:rPr>
        <w:t xml:space="preserve"> 2013, p</w:t>
      </w:r>
      <w:r>
        <w:rPr>
          <w:rFonts w:asciiTheme="majorHAnsi" w:hAnsiTheme="majorHAnsi"/>
          <w:sz w:val="16"/>
          <w:szCs w:val="16"/>
        </w:rPr>
        <w:t>a</w:t>
      </w:r>
      <w:r w:rsidRPr="006057B7">
        <w:rPr>
          <w:rFonts w:asciiTheme="majorHAnsi" w:hAnsiTheme="majorHAnsi"/>
          <w:sz w:val="16"/>
          <w:szCs w:val="16"/>
        </w:rPr>
        <w:t xml:space="preserve">rs. 24 y ss; y IACHR, Report No. 85/12, </w:t>
      </w:r>
      <w:r>
        <w:rPr>
          <w:rFonts w:asciiTheme="majorHAnsi" w:hAnsiTheme="majorHAnsi"/>
          <w:sz w:val="16"/>
          <w:szCs w:val="16"/>
        </w:rPr>
        <w:t>Petition</w:t>
      </w:r>
      <w:r w:rsidRPr="006057B7">
        <w:rPr>
          <w:rFonts w:asciiTheme="majorHAnsi" w:hAnsiTheme="majorHAnsi"/>
          <w:sz w:val="16"/>
          <w:szCs w:val="16"/>
        </w:rPr>
        <w:t xml:space="preserve"> 381-03. Admissibility. S. </w:t>
      </w:r>
      <w:r>
        <w:rPr>
          <w:rFonts w:asciiTheme="majorHAnsi" w:hAnsiTheme="majorHAnsi"/>
          <w:sz w:val="16"/>
          <w:szCs w:val="16"/>
        </w:rPr>
        <w:t>and others</w:t>
      </w:r>
      <w:r w:rsidRPr="006057B7">
        <w:rPr>
          <w:rFonts w:asciiTheme="majorHAnsi" w:hAnsiTheme="majorHAnsi"/>
          <w:sz w:val="16"/>
          <w:szCs w:val="16"/>
        </w:rPr>
        <w:t xml:space="preserve">, Ecuador. </w:t>
      </w:r>
      <w:r>
        <w:rPr>
          <w:rFonts w:asciiTheme="majorHAnsi" w:hAnsiTheme="majorHAnsi"/>
          <w:sz w:val="16"/>
          <w:szCs w:val="16"/>
        </w:rPr>
        <w:t>November 8,</w:t>
      </w:r>
      <w:r w:rsidRPr="006057B7">
        <w:rPr>
          <w:rFonts w:asciiTheme="majorHAnsi" w:hAnsiTheme="majorHAnsi"/>
          <w:sz w:val="16"/>
          <w:szCs w:val="16"/>
        </w:rPr>
        <w:t xml:space="preserve"> 2012, </w:t>
      </w:r>
      <w:r>
        <w:rPr>
          <w:rFonts w:asciiTheme="majorHAnsi" w:hAnsiTheme="majorHAnsi"/>
          <w:sz w:val="16"/>
          <w:szCs w:val="16"/>
        </w:rPr>
        <w:t>par.</w:t>
      </w:r>
      <w:r w:rsidRPr="006057B7">
        <w:rPr>
          <w:rFonts w:asciiTheme="majorHAnsi" w:hAnsiTheme="majorHAnsi"/>
          <w:sz w:val="16"/>
          <w:szCs w:val="16"/>
        </w:rPr>
        <w:t xml:space="preserve"> 23 </w:t>
      </w:r>
      <w:r>
        <w:rPr>
          <w:rFonts w:asciiTheme="majorHAnsi" w:hAnsiTheme="majorHAnsi"/>
          <w:sz w:val="16"/>
          <w:szCs w:val="16"/>
        </w:rPr>
        <w:t>and following</w:t>
      </w:r>
      <w:r w:rsidRPr="006057B7">
        <w:rPr>
          <w:rFonts w:asciiTheme="majorHAnsi" w:hAnsiTheme="majorHAnsi"/>
          <w:sz w:val="16"/>
          <w:szCs w:val="16"/>
        </w:rPr>
        <w:t>.</w:t>
      </w:r>
    </w:p>
  </w:footnote>
  <w:footnote w:id="7">
    <w:p w14:paraId="4DCC5BBD" w14:textId="7EA5713D" w:rsidR="00D221B7" w:rsidRPr="006057B7" w:rsidRDefault="00D221B7" w:rsidP="00FD6FFF">
      <w:pPr>
        <w:pStyle w:val="FootnoteText"/>
        <w:ind w:firstLine="720"/>
        <w:jc w:val="both"/>
        <w:rPr>
          <w:rFonts w:asciiTheme="majorHAnsi" w:hAnsiTheme="majorHAnsi" w:cstheme="minorHAnsi"/>
          <w:sz w:val="16"/>
          <w:szCs w:val="16"/>
        </w:rPr>
      </w:pPr>
      <w:r w:rsidRPr="006057B7">
        <w:rPr>
          <w:rStyle w:val="FootnoteReference"/>
          <w:rFonts w:asciiTheme="majorHAnsi" w:hAnsiTheme="majorHAnsi" w:cstheme="minorHAnsi"/>
          <w:sz w:val="16"/>
          <w:szCs w:val="16"/>
        </w:rPr>
        <w:footnoteRef/>
      </w:r>
      <w:r w:rsidRPr="006057B7">
        <w:rPr>
          <w:rFonts w:asciiTheme="majorHAnsi" w:hAnsiTheme="majorHAnsi" w:cstheme="minorHAnsi"/>
          <w:sz w:val="16"/>
          <w:szCs w:val="16"/>
        </w:rPr>
        <w:t xml:space="preserve"> IACHR, Report 57/06, </w:t>
      </w:r>
      <w:r>
        <w:rPr>
          <w:rFonts w:asciiTheme="majorHAnsi" w:hAnsiTheme="majorHAnsi" w:cstheme="minorHAnsi"/>
          <w:sz w:val="16"/>
          <w:szCs w:val="16"/>
        </w:rPr>
        <w:t>Petition</w:t>
      </w:r>
      <w:r w:rsidRPr="006057B7">
        <w:rPr>
          <w:rFonts w:asciiTheme="majorHAnsi" w:hAnsiTheme="majorHAnsi" w:cstheme="minorHAnsi"/>
          <w:sz w:val="16"/>
          <w:szCs w:val="16"/>
        </w:rPr>
        <w:t xml:space="preserve"> No. 526-03, Hugo </w:t>
      </w:r>
      <w:proofErr w:type="spellStart"/>
      <w:r w:rsidRPr="006057B7">
        <w:rPr>
          <w:rFonts w:asciiTheme="majorHAnsi" w:hAnsiTheme="majorHAnsi" w:cstheme="minorHAnsi"/>
          <w:sz w:val="16"/>
          <w:szCs w:val="16"/>
        </w:rPr>
        <w:t>Armendáriz</w:t>
      </w:r>
      <w:proofErr w:type="spellEnd"/>
      <w:r w:rsidRPr="006057B7">
        <w:rPr>
          <w:rFonts w:asciiTheme="majorHAnsi" w:hAnsiTheme="majorHAnsi" w:cstheme="minorHAnsi"/>
          <w:sz w:val="16"/>
          <w:szCs w:val="16"/>
        </w:rPr>
        <w:t xml:space="preserve">, </w:t>
      </w:r>
      <w:r>
        <w:rPr>
          <w:rFonts w:asciiTheme="majorHAnsi" w:hAnsiTheme="majorHAnsi" w:cstheme="minorHAnsi"/>
          <w:sz w:val="16"/>
          <w:szCs w:val="16"/>
        </w:rPr>
        <w:t>United States</w:t>
      </w:r>
      <w:r w:rsidRPr="006057B7">
        <w:rPr>
          <w:rFonts w:asciiTheme="majorHAnsi" w:hAnsiTheme="majorHAnsi" w:cstheme="minorHAnsi"/>
          <w:sz w:val="16"/>
          <w:szCs w:val="16"/>
        </w:rPr>
        <w:t xml:space="preserve">, </w:t>
      </w:r>
      <w:r>
        <w:rPr>
          <w:rFonts w:asciiTheme="majorHAnsi" w:hAnsiTheme="majorHAnsi" w:cstheme="minorHAnsi"/>
          <w:sz w:val="16"/>
          <w:szCs w:val="16"/>
        </w:rPr>
        <w:t>July 20,</w:t>
      </w:r>
      <w:r w:rsidRPr="006057B7">
        <w:rPr>
          <w:rFonts w:asciiTheme="majorHAnsi" w:hAnsiTheme="majorHAnsi" w:cstheme="minorHAnsi"/>
          <w:sz w:val="16"/>
          <w:szCs w:val="16"/>
        </w:rPr>
        <w:t xml:space="preserve"> 2006, par. 30; Report No. 3/15, </w:t>
      </w:r>
      <w:r>
        <w:rPr>
          <w:rFonts w:asciiTheme="majorHAnsi" w:hAnsiTheme="majorHAnsi" w:cstheme="minorHAnsi"/>
          <w:sz w:val="16"/>
          <w:szCs w:val="16"/>
        </w:rPr>
        <w:t>Petition</w:t>
      </w:r>
      <w:r w:rsidRPr="006057B7">
        <w:rPr>
          <w:rFonts w:asciiTheme="majorHAnsi" w:hAnsiTheme="majorHAnsi"/>
          <w:sz w:val="16"/>
          <w:szCs w:val="16"/>
        </w:rPr>
        <w:t xml:space="preserve"> 610-01, Admissibility, </w:t>
      </w:r>
      <w:proofErr w:type="spellStart"/>
      <w:r w:rsidRPr="006057B7">
        <w:rPr>
          <w:rFonts w:asciiTheme="majorHAnsi" w:hAnsiTheme="majorHAnsi"/>
          <w:sz w:val="16"/>
          <w:szCs w:val="16"/>
        </w:rPr>
        <w:t>Natalio</w:t>
      </w:r>
      <w:proofErr w:type="spellEnd"/>
      <w:r w:rsidRPr="006057B7">
        <w:rPr>
          <w:rFonts w:asciiTheme="majorHAnsi" w:hAnsiTheme="majorHAnsi"/>
          <w:sz w:val="16"/>
          <w:szCs w:val="16"/>
        </w:rPr>
        <w:t xml:space="preserve"> </w:t>
      </w:r>
      <w:proofErr w:type="spellStart"/>
      <w:r w:rsidRPr="006057B7">
        <w:rPr>
          <w:rFonts w:asciiTheme="majorHAnsi" w:hAnsiTheme="majorHAnsi"/>
          <w:sz w:val="16"/>
          <w:szCs w:val="16"/>
        </w:rPr>
        <w:t>Kejner</w:t>
      </w:r>
      <w:proofErr w:type="spellEnd"/>
      <w:r w:rsidRPr="006057B7">
        <w:rPr>
          <w:rFonts w:asciiTheme="majorHAnsi" w:hAnsiTheme="majorHAnsi"/>
          <w:sz w:val="16"/>
          <w:szCs w:val="16"/>
        </w:rPr>
        <w:t xml:space="preserve">, Ramón Walton </w:t>
      </w:r>
      <w:proofErr w:type="spellStart"/>
      <w:r w:rsidRPr="006057B7">
        <w:rPr>
          <w:rFonts w:asciiTheme="majorHAnsi" w:hAnsiTheme="majorHAnsi"/>
          <w:sz w:val="16"/>
          <w:szCs w:val="16"/>
        </w:rPr>
        <w:t>Ramis</w:t>
      </w:r>
      <w:proofErr w:type="spellEnd"/>
      <w:r w:rsidRPr="006057B7">
        <w:rPr>
          <w:rFonts w:asciiTheme="majorHAnsi" w:hAnsiTheme="majorHAnsi"/>
          <w:sz w:val="16"/>
          <w:szCs w:val="16"/>
        </w:rPr>
        <w:t xml:space="preserve"> </w:t>
      </w:r>
      <w:r>
        <w:rPr>
          <w:rFonts w:asciiTheme="majorHAnsi" w:hAnsiTheme="majorHAnsi"/>
          <w:sz w:val="16"/>
          <w:szCs w:val="16"/>
        </w:rPr>
        <w:t>and others</w:t>
      </w:r>
      <w:r w:rsidRPr="006057B7">
        <w:rPr>
          <w:rFonts w:asciiTheme="majorHAnsi" w:hAnsiTheme="majorHAnsi"/>
          <w:sz w:val="16"/>
          <w:szCs w:val="16"/>
        </w:rPr>
        <w:t xml:space="preserve">, Argentina, </w:t>
      </w:r>
      <w:r>
        <w:rPr>
          <w:rFonts w:asciiTheme="majorHAnsi" w:hAnsiTheme="majorHAnsi"/>
          <w:sz w:val="16"/>
          <w:szCs w:val="16"/>
        </w:rPr>
        <w:t xml:space="preserve">January </w:t>
      </w:r>
      <w:r w:rsidRPr="006057B7">
        <w:rPr>
          <w:rFonts w:asciiTheme="majorHAnsi" w:hAnsiTheme="majorHAnsi"/>
          <w:sz w:val="16"/>
          <w:szCs w:val="16"/>
        </w:rPr>
        <w:t>29</w:t>
      </w:r>
      <w:r>
        <w:rPr>
          <w:rFonts w:asciiTheme="majorHAnsi" w:hAnsiTheme="majorHAnsi"/>
          <w:sz w:val="16"/>
          <w:szCs w:val="16"/>
        </w:rPr>
        <w:t xml:space="preserve">, </w:t>
      </w:r>
      <w:r w:rsidRPr="006057B7">
        <w:rPr>
          <w:rFonts w:asciiTheme="majorHAnsi" w:hAnsiTheme="majorHAnsi"/>
          <w:sz w:val="16"/>
          <w:szCs w:val="16"/>
        </w:rPr>
        <w:t>2015</w:t>
      </w:r>
      <w:r w:rsidRPr="006057B7">
        <w:rPr>
          <w:rFonts w:asciiTheme="majorHAnsi" w:hAnsiTheme="majorHAnsi" w:cstheme="minorHAnsi"/>
          <w:sz w:val="16"/>
          <w:szCs w:val="16"/>
        </w:rPr>
        <w:t>, par. 52.</w:t>
      </w:r>
    </w:p>
  </w:footnote>
  <w:footnote w:id="8">
    <w:p w14:paraId="33E852CE" w14:textId="2C8EE660" w:rsidR="00D221B7" w:rsidRPr="006057B7" w:rsidRDefault="00D221B7" w:rsidP="00FD6FFF">
      <w:pPr>
        <w:pStyle w:val="FootnoteText"/>
        <w:ind w:firstLine="720"/>
        <w:jc w:val="both"/>
        <w:rPr>
          <w:rFonts w:asciiTheme="majorHAnsi" w:hAnsiTheme="majorHAnsi" w:cstheme="minorHAnsi"/>
          <w:sz w:val="16"/>
          <w:szCs w:val="16"/>
        </w:rPr>
      </w:pPr>
      <w:r w:rsidRPr="006057B7">
        <w:rPr>
          <w:rStyle w:val="FootnoteReference"/>
          <w:rFonts w:asciiTheme="majorHAnsi" w:hAnsiTheme="majorHAnsi" w:cstheme="minorHAnsi"/>
          <w:sz w:val="16"/>
          <w:szCs w:val="16"/>
        </w:rPr>
        <w:footnoteRef/>
      </w:r>
      <w:r w:rsidRPr="006057B7">
        <w:rPr>
          <w:rFonts w:asciiTheme="majorHAnsi" w:hAnsiTheme="majorHAnsi" w:cstheme="minorHAnsi"/>
          <w:sz w:val="16"/>
          <w:szCs w:val="16"/>
        </w:rPr>
        <w:t xml:space="preserve"> IACHR, </w:t>
      </w:r>
      <w:r w:rsidRPr="006057B7">
        <w:rPr>
          <w:rFonts w:asciiTheme="majorHAnsi" w:hAnsiTheme="majorHAnsi"/>
          <w:sz w:val="16"/>
          <w:szCs w:val="16"/>
        </w:rPr>
        <w:t xml:space="preserve">Report No. 48/15, </w:t>
      </w:r>
      <w:r>
        <w:rPr>
          <w:rFonts w:asciiTheme="majorHAnsi" w:hAnsiTheme="majorHAnsi"/>
          <w:sz w:val="16"/>
          <w:szCs w:val="16"/>
        </w:rPr>
        <w:t>Petition</w:t>
      </w:r>
      <w:r w:rsidRPr="006057B7">
        <w:rPr>
          <w:rFonts w:asciiTheme="majorHAnsi" w:hAnsiTheme="majorHAnsi"/>
          <w:sz w:val="16"/>
          <w:szCs w:val="16"/>
        </w:rPr>
        <w:t xml:space="preserve"> 79-06, Admissibility, Pueblo Yaqui, México, </w:t>
      </w:r>
      <w:r>
        <w:rPr>
          <w:rFonts w:asciiTheme="majorHAnsi" w:hAnsiTheme="majorHAnsi"/>
          <w:sz w:val="16"/>
          <w:szCs w:val="16"/>
        </w:rPr>
        <w:t>July 28,</w:t>
      </w:r>
      <w:r w:rsidRPr="006057B7">
        <w:rPr>
          <w:rFonts w:asciiTheme="majorHAnsi" w:hAnsiTheme="majorHAnsi"/>
          <w:sz w:val="16"/>
          <w:szCs w:val="16"/>
        </w:rPr>
        <w:t xml:space="preserve"> 2015</w:t>
      </w:r>
      <w:r w:rsidRPr="006057B7">
        <w:rPr>
          <w:rFonts w:asciiTheme="majorHAnsi" w:hAnsiTheme="majorHAnsi" w:cstheme="minorHAnsi"/>
          <w:sz w:val="16"/>
          <w:szCs w:val="16"/>
        </w:rPr>
        <w:t>, par. 45;</w:t>
      </w:r>
      <w:r w:rsidRPr="006057B7">
        <w:rPr>
          <w:rFonts w:asciiTheme="majorHAnsi" w:hAnsiTheme="majorHAnsi"/>
          <w:sz w:val="16"/>
          <w:szCs w:val="16"/>
        </w:rPr>
        <w:t xml:space="preserve"> Report No. 70/19, </w:t>
      </w:r>
      <w:r>
        <w:rPr>
          <w:rFonts w:asciiTheme="majorHAnsi" w:hAnsiTheme="majorHAnsi"/>
          <w:sz w:val="16"/>
          <w:szCs w:val="16"/>
        </w:rPr>
        <w:t>Petition</w:t>
      </w:r>
      <w:r w:rsidRPr="006057B7">
        <w:rPr>
          <w:rFonts w:asciiTheme="majorHAnsi" w:hAnsiTheme="majorHAnsi"/>
          <w:sz w:val="16"/>
          <w:szCs w:val="16"/>
        </w:rPr>
        <w:t xml:space="preserve"> 858-09, Admissibility, Luiz José da Cunha “Crioulo” </w:t>
      </w:r>
      <w:r>
        <w:rPr>
          <w:rFonts w:asciiTheme="majorHAnsi" w:hAnsiTheme="majorHAnsi"/>
          <w:sz w:val="16"/>
          <w:szCs w:val="16"/>
        </w:rPr>
        <w:t>and family</w:t>
      </w:r>
      <w:r w:rsidRPr="006057B7">
        <w:rPr>
          <w:rFonts w:asciiTheme="majorHAnsi" w:hAnsiTheme="majorHAnsi"/>
          <w:sz w:val="16"/>
          <w:szCs w:val="16"/>
        </w:rPr>
        <w:t>, Bra</w:t>
      </w:r>
      <w:r>
        <w:rPr>
          <w:rFonts w:asciiTheme="majorHAnsi" w:hAnsiTheme="majorHAnsi"/>
          <w:sz w:val="16"/>
          <w:szCs w:val="16"/>
        </w:rPr>
        <w:t>z</w:t>
      </w:r>
      <w:r w:rsidRPr="006057B7">
        <w:rPr>
          <w:rFonts w:asciiTheme="majorHAnsi" w:hAnsiTheme="majorHAnsi"/>
          <w:sz w:val="16"/>
          <w:szCs w:val="16"/>
        </w:rPr>
        <w:t xml:space="preserve">il, </w:t>
      </w:r>
      <w:r>
        <w:rPr>
          <w:rFonts w:asciiTheme="majorHAnsi" w:hAnsiTheme="majorHAnsi"/>
          <w:sz w:val="16"/>
          <w:szCs w:val="16"/>
        </w:rPr>
        <w:t xml:space="preserve">May 5, </w:t>
      </w:r>
      <w:r w:rsidRPr="006057B7">
        <w:rPr>
          <w:rFonts w:asciiTheme="majorHAnsi" w:hAnsiTheme="majorHAnsi"/>
          <w:sz w:val="16"/>
          <w:szCs w:val="16"/>
        </w:rPr>
        <w:t xml:space="preserve">2019, par. </w:t>
      </w:r>
      <w:r w:rsidRPr="006057B7">
        <w:rPr>
          <w:rFonts w:asciiTheme="majorHAnsi" w:hAnsiTheme="majorHAnsi" w:cstheme="minorHAnsi"/>
          <w:sz w:val="16"/>
          <w:szCs w:val="16"/>
        </w:rPr>
        <w:t>10-11.</w:t>
      </w:r>
    </w:p>
  </w:footnote>
  <w:footnote w:id="9">
    <w:p w14:paraId="72BD66F3" w14:textId="107AB3C2" w:rsidR="00D221B7" w:rsidRPr="006057B7" w:rsidRDefault="00D221B7" w:rsidP="00FD6FFF">
      <w:pPr>
        <w:pStyle w:val="FootnoteText"/>
        <w:ind w:firstLine="720"/>
        <w:jc w:val="both"/>
        <w:rPr>
          <w:rFonts w:asciiTheme="majorHAnsi" w:hAnsiTheme="majorHAnsi" w:cstheme="minorHAnsi"/>
          <w:sz w:val="16"/>
          <w:szCs w:val="16"/>
        </w:rPr>
      </w:pPr>
      <w:r w:rsidRPr="006057B7">
        <w:rPr>
          <w:rStyle w:val="FootnoteReference"/>
          <w:rFonts w:asciiTheme="majorHAnsi" w:hAnsiTheme="majorHAnsi" w:cstheme="minorHAnsi"/>
          <w:sz w:val="16"/>
          <w:szCs w:val="16"/>
        </w:rPr>
        <w:footnoteRef/>
      </w:r>
      <w:r w:rsidRPr="006057B7">
        <w:rPr>
          <w:rFonts w:asciiTheme="majorHAnsi" w:hAnsiTheme="majorHAnsi" w:cstheme="minorHAnsi"/>
          <w:sz w:val="16"/>
          <w:szCs w:val="16"/>
        </w:rPr>
        <w:t xml:space="preserve"> </w:t>
      </w:r>
      <w:r>
        <w:rPr>
          <w:rFonts w:asciiTheme="majorHAnsi" w:hAnsiTheme="majorHAnsi" w:cstheme="minorHAnsi"/>
          <w:sz w:val="16"/>
          <w:szCs w:val="16"/>
        </w:rPr>
        <w:t>See in particular</w:t>
      </w:r>
      <w:r w:rsidRPr="006057B7">
        <w:rPr>
          <w:rFonts w:asciiTheme="majorHAnsi" w:hAnsiTheme="majorHAnsi" w:cstheme="minorHAnsi"/>
          <w:sz w:val="16"/>
          <w:szCs w:val="16"/>
        </w:rPr>
        <w:t xml:space="preserve">, </w:t>
      </w:r>
      <w:r>
        <w:rPr>
          <w:rFonts w:asciiTheme="majorHAnsi" w:hAnsiTheme="majorHAnsi" w:cstheme="minorHAnsi"/>
          <w:sz w:val="16"/>
          <w:szCs w:val="16"/>
        </w:rPr>
        <w:t>due to its similarity</w:t>
      </w:r>
      <w:r w:rsidRPr="006057B7">
        <w:rPr>
          <w:rFonts w:asciiTheme="majorHAnsi" w:hAnsiTheme="majorHAnsi" w:cstheme="minorHAnsi"/>
          <w:sz w:val="16"/>
          <w:szCs w:val="16"/>
        </w:rPr>
        <w:t xml:space="preserve">, </w:t>
      </w:r>
      <w:r>
        <w:rPr>
          <w:rFonts w:asciiTheme="majorHAnsi" w:hAnsiTheme="majorHAnsi" w:cstheme="minorHAnsi"/>
          <w:sz w:val="16"/>
          <w:szCs w:val="16"/>
        </w:rPr>
        <w:t xml:space="preserve">the following </w:t>
      </w:r>
      <w:r w:rsidRPr="006057B7">
        <w:rPr>
          <w:rFonts w:asciiTheme="majorHAnsi" w:hAnsiTheme="majorHAnsi" w:cstheme="minorHAnsi"/>
          <w:sz w:val="16"/>
          <w:szCs w:val="16"/>
        </w:rPr>
        <w:t xml:space="preserve">precedent: IACHR, Report No. 40/16, </w:t>
      </w:r>
      <w:r>
        <w:rPr>
          <w:rFonts w:asciiTheme="majorHAnsi" w:hAnsiTheme="majorHAnsi" w:cstheme="minorHAnsi"/>
          <w:sz w:val="16"/>
          <w:szCs w:val="16"/>
        </w:rPr>
        <w:t>Petition</w:t>
      </w:r>
      <w:r w:rsidRPr="006057B7">
        <w:rPr>
          <w:rFonts w:asciiTheme="majorHAnsi" w:hAnsiTheme="majorHAnsi" w:cstheme="minorHAnsi"/>
          <w:sz w:val="16"/>
          <w:szCs w:val="16"/>
        </w:rPr>
        <w:t xml:space="preserve"> 468-02, Admissibility, </w:t>
      </w:r>
      <w:proofErr w:type="spellStart"/>
      <w:r w:rsidRPr="006057B7">
        <w:rPr>
          <w:rFonts w:asciiTheme="majorHAnsi" w:hAnsiTheme="majorHAnsi" w:cstheme="minorHAnsi"/>
          <w:sz w:val="16"/>
          <w:szCs w:val="16"/>
        </w:rPr>
        <w:t>Gadala</w:t>
      </w:r>
      <w:proofErr w:type="spellEnd"/>
      <w:r w:rsidRPr="006057B7">
        <w:rPr>
          <w:rFonts w:asciiTheme="majorHAnsi" w:hAnsiTheme="majorHAnsi" w:cstheme="minorHAnsi"/>
          <w:sz w:val="16"/>
          <w:szCs w:val="16"/>
        </w:rPr>
        <w:t xml:space="preserve"> María Dada </w:t>
      </w:r>
      <w:r>
        <w:rPr>
          <w:rFonts w:asciiTheme="majorHAnsi" w:hAnsiTheme="majorHAnsi" w:cstheme="minorHAnsi"/>
          <w:sz w:val="16"/>
          <w:szCs w:val="16"/>
        </w:rPr>
        <w:t>and others</w:t>
      </w:r>
      <w:r w:rsidRPr="006057B7">
        <w:rPr>
          <w:rFonts w:asciiTheme="majorHAnsi" w:hAnsiTheme="majorHAnsi" w:cstheme="minorHAnsi"/>
          <w:sz w:val="16"/>
          <w:szCs w:val="16"/>
        </w:rPr>
        <w:t>, Dominican</w:t>
      </w:r>
      <w:r w:rsidRPr="00892923">
        <w:rPr>
          <w:rFonts w:asciiTheme="majorHAnsi" w:hAnsiTheme="majorHAnsi" w:cstheme="minorHAnsi"/>
          <w:sz w:val="16"/>
          <w:szCs w:val="16"/>
        </w:rPr>
        <w:t xml:space="preserve"> </w:t>
      </w:r>
      <w:r w:rsidRPr="006057B7">
        <w:rPr>
          <w:rFonts w:asciiTheme="majorHAnsi" w:hAnsiTheme="majorHAnsi" w:cstheme="minorHAnsi"/>
          <w:sz w:val="16"/>
          <w:szCs w:val="16"/>
        </w:rPr>
        <w:t>Republican</w:t>
      </w:r>
      <w:r>
        <w:rPr>
          <w:rFonts w:asciiTheme="majorHAnsi" w:hAnsiTheme="majorHAnsi" w:cstheme="minorHAnsi"/>
          <w:sz w:val="16"/>
          <w:szCs w:val="16"/>
        </w:rPr>
        <w:t>, September 4,</w:t>
      </w:r>
      <w:r w:rsidRPr="006057B7">
        <w:rPr>
          <w:rFonts w:asciiTheme="majorHAnsi" w:hAnsiTheme="majorHAnsi" w:cstheme="minorHAnsi"/>
          <w:sz w:val="16"/>
          <w:szCs w:val="16"/>
        </w:rPr>
        <w:t xml:space="preserve"> 2016, par.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D221B7" w:rsidRDefault="00D221B7" w:rsidP="006020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D221B7" w:rsidRDefault="00D22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D221B7" w:rsidRDefault="00D221B7"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D221B7" w:rsidRPr="00EC7D62" w:rsidRDefault="00AD029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68F6" w14:textId="77777777" w:rsidR="0022015D" w:rsidRDefault="00220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9B1"/>
    <w:rsid w:val="000070D7"/>
    <w:rsid w:val="000111A8"/>
    <w:rsid w:val="0001788C"/>
    <w:rsid w:val="00022CF5"/>
    <w:rsid w:val="00025EAD"/>
    <w:rsid w:val="00030BEB"/>
    <w:rsid w:val="00036A8A"/>
    <w:rsid w:val="00040C3A"/>
    <w:rsid w:val="00057C48"/>
    <w:rsid w:val="000639C0"/>
    <w:rsid w:val="00070F3A"/>
    <w:rsid w:val="000716C5"/>
    <w:rsid w:val="00075E23"/>
    <w:rsid w:val="00092F32"/>
    <w:rsid w:val="0009344A"/>
    <w:rsid w:val="000A4DFC"/>
    <w:rsid w:val="000A575F"/>
    <w:rsid w:val="000C4365"/>
    <w:rsid w:val="000D10DB"/>
    <w:rsid w:val="000D18C9"/>
    <w:rsid w:val="001146A0"/>
    <w:rsid w:val="00124116"/>
    <w:rsid w:val="0013104F"/>
    <w:rsid w:val="00137EBA"/>
    <w:rsid w:val="00141D11"/>
    <w:rsid w:val="00143619"/>
    <w:rsid w:val="00144FC2"/>
    <w:rsid w:val="00145EDC"/>
    <w:rsid w:val="00146732"/>
    <w:rsid w:val="00153084"/>
    <w:rsid w:val="001675C5"/>
    <w:rsid w:val="00167A34"/>
    <w:rsid w:val="001714B4"/>
    <w:rsid w:val="00175085"/>
    <w:rsid w:val="0018037F"/>
    <w:rsid w:val="001879ED"/>
    <w:rsid w:val="0019302D"/>
    <w:rsid w:val="001977D2"/>
    <w:rsid w:val="001A20F3"/>
    <w:rsid w:val="001A5F27"/>
    <w:rsid w:val="001A65E4"/>
    <w:rsid w:val="001A7870"/>
    <w:rsid w:val="001B47B4"/>
    <w:rsid w:val="001C1B41"/>
    <w:rsid w:val="001D2379"/>
    <w:rsid w:val="001E366B"/>
    <w:rsid w:val="001F1902"/>
    <w:rsid w:val="00210E0E"/>
    <w:rsid w:val="00210F4B"/>
    <w:rsid w:val="0022015D"/>
    <w:rsid w:val="002274A5"/>
    <w:rsid w:val="00230163"/>
    <w:rsid w:val="0023351C"/>
    <w:rsid w:val="00247364"/>
    <w:rsid w:val="00247403"/>
    <w:rsid w:val="00247542"/>
    <w:rsid w:val="00257893"/>
    <w:rsid w:val="00266092"/>
    <w:rsid w:val="0026654B"/>
    <w:rsid w:val="00266B1A"/>
    <w:rsid w:val="00266B61"/>
    <w:rsid w:val="0026712A"/>
    <w:rsid w:val="002704DB"/>
    <w:rsid w:val="002760CE"/>
    <w:rsid w:val="002A549D"/>
    <w:rsid w:val="002B7A85"/>
    <w:rsid w:val="002C1641"/>
    <w:rsid w:val="002C70B4"/>
    <w:rsid w:val="002D0EAC"/>
    <w:rsid w:val="002D7EA2"/>
    <w:rsid w:val="002E15DF"/>
    <w:rsid w:val="002E187C"/>
    <w:rsid w:val="002E6E57"/>
    <w:rsid w:val="002E6F7C"/>
    <w:rsid w:val="002F3266"/>
    <w:rsid w:val="002F7B45"/>
    <w:rsid w:val="00301075"/>
    <w:rsid w:val="00302733"/>
    <w:rsid w:val="00303CF0"/>
    <w:rsid w:val="00311A4F"/>
    <w:rsid w:val="00314078"/>
    <w:rsid w:val="00321AFD"/>
    <w:rsid w:val="00322450"/>
    <w:rsid w:val="00322625"/>
    <w:rsid w:val="003246B5"/>
    <w:rsid w:val="0033169F"/>
    <w:rsid w:val="003414AC"/>
    <w:rsid w:val="00356185"/>
    <w:rsid w:val="00360380"/>
    <w:rsid w:val="00364A57"/>
    <w:rsid w:val="003771A3"/>
    <w:rsid w:val="00384623"/>
    <w:rsid w:val="00386CF0"/>
    <w:rsid w:val="003A18A7"/>
    <w:rsid w:val="003A4348"/>
    <w:rsid w:val="003C32BC"/>
    <w:rsid w:val="003C4D7B"/>
    <w:rsid w:val="003E3E03"/>
    <w:rsid w:val="003F1BBF"/>
    <w:rsid w:val="004162B1"/>
    <w:rsid w:val="004165C2"/>
    <w:rsid w:val="0043703B"/>
    <w:rsid w:val="00450A4A"/>
    <w:rsid w:val="004666FB"/>
    <w:rsid w:val="00466D0B"/>
    <w:rsid w:val="00467B7E"/>
    <w:rsid w:val="00481AC8"/>
    <w:rsid w:val="0049419D"/>
    <w:rsid w:val="004B2762"/>
    <w:rsid w:val="004B7EB6"/>
    <w:rsid w:val="004C41DE"/>
    <w:rsid w:val="004C4B62"/>
    <w:rsid w:val="004C7A36"/>
    <w:rsid w:val="004D6025"/>
    <w:rsid w:val="004D72BC"/>
    <w:rsid w:val="004F6B67"/>
    <w:rsid w:val="00501399"/>
    <w:rsid w:val="005073A4"/>
    <w:rsid w:val="00507BC4"/>
    <w:rsid w:val="005128E4"/>
    <w:rsid w:val="00525560"/>
    <w:rsid w:val="00526E30"/>
    <w:rsid w:val="005357A6"/>
    <w:rsid w:val="00536AAE"/>
    <w:rsid w:val="005406C2"/>
    <w:rsid w:val="00544C49"/>
    <w:rsid w:val="0057402A"/>
    <w:rsid w:val="00574C9A"/>
    <w:rsid w:val="005771D0"/>
    <w:rsid w:val="005816E5"/>
    <w:rsid w:val="0059191A"/>
    <w:rsid w:val="005921FF"/>
    <w:rsid w:val="00592718"/>
    <w:rsid w:val="005A6D0E"/>
    <w:rsid w:val="005B222D"/>
    <w:rsid w:val="005B52B0"/>
    <w:rsid w:val="005B6806"/>
    <w:rsid w:val="005C00F9"/>
    <w:rsid w:val="005C4225"/>
    <w:rsid w:val="005F0F33"/>
    <w:rsid w:val="005F12A2"/>
    <w:rsid w:val="00600DEB"/>
    <w:rsid w:val="006020A4"/>
    <w:rsid w:val="006057B7"/>
    <w:rsid w:val="00605DE2"/>
    <w:rsid w:val="00613027"/>
    <w:rsid w:val="00627C9F"/>
    <w:rsid w:val="006311DA"/>
    <w:rsid w:val="006311E9"/>
    <w:rsid w:val="006318B2"/>
    <w:rsid w:val="00632354"/>
    <w:rsid w:val="00642810"/>
    <w:rsid w:val="00644770"/>
    <w:rsid w:val="00646343"/>
    <w:rsid w:val="00652333"/>
    <w:rsid w:val="00653EA6"/>
    <w:rsid w:val="006614CA"/>
    <w:rsid w:val="00662C6F"/>
    <w:rsid w:val="0068009E"/>
    <w:rsid w:val="006A17D2"/>
    <w:rsid w:val="006A5D2F"/>
    <w:rsid w:val="006A73E6"/>
    <w:rsid w:val="006B2D5C"/>
    <w:rsid w:val="006B32E7"/>
    <w:rsid w:val="006B4C5E"/>
    <w:rsid w:val="006C4EB1"/>
    <w:rsid w:val="006D4707"/>
    <w:rsid w:val="006E0166"/>
    <w:rsid w:val="006E7B34"/>
    <w:rsid w:val="00701B24"/>
    <w:rsid w:val="00703628"/>
    <w:rsid w:val="0071495F"/>
    <w:rsid w:val="0073798E"/>
    <w:rsid w:val="007413CC"/>
    <w:rsid w:val="00745899"/>
    <w:rsid w:val="00745F13"/>
    <w:rsid w:val="007607C4"/>
    <w:rsid w:val="0076643F"/>
    <w:rsid w:val="00781653"/>
    <w:rsid w:val="007A2F70"/>
    <w:rsid w:val="007B541E"/>
    <w:rsid w:val="007C3334"/>
    <w:rsid w:val="007C52BB"/>
    <w:rsid w:val="007D2B98"/>
    <w:rsid w:val="007E6ECE"/>
    <w:rsid w:val="007F196E"/>
    <w:rsid w:val="00803F1C"/>
    <w:rsid w:val="008056F9"/>
    <w:rsid w:val="0080600E"/>
    <w:rsid w:val="00816250"/>
    <w:rsid w:val="00817612"/>
    <w:rsid w:val="00827044"/>
    <w:rsid w:val="00834369"/>
    <w:rsid w:val="00837C45"/>
    <w:rsid w:val="00845B64"/>
    <w:rsid w:val="00853419"/>
    <w:rsid w:val="0085687F"/>
    <w:rsid w:val="00890B82"/>
    <w:rsid w:val="00892923"/>
    <w:rsid w:val="00897E12"/>
    <w:rsid w:val="008D43BA"/>
    <w:rsid w:val="008E3759"/>
    <w:rsid w:val="009041DC"/>
    <w:rsid w:val="009104B4"/>
    <w:rsid w:val="0091686B"/>
    <w:rsid w:val="009228DA"/>
    <w:rsid w:val="00925FCD"/>
    <w:rsid w:val="0093441A"/>
    <w:rsid w:val="0093644E"/>
    <w:rsid w:val="00954BF7"/>
    <w:rsid w:val="0096706E"/>
    <w:rsid w:val="009714C4"/>
    <w:rsid w:val="00981B16"/>
    <w:rsid w:val="00981FBA"/>
    <w:rsid w:val="009846B1"/>
    <w:rsid w:val="00986A8F"/>
    <w:rsid w:val="009B381B"/>
    <w:rsid w:val="009C7306"/>
    <w:rsid w:val="009D396B"/>
    <w:rsid w:val="009D7611"/>
    <w:rsid w:val="009E53DE"/>
    <w:rsid w:val="009E566A"/>
    <w:rsid w:val="00A12DBC"/>
    <w:rsid w:val="00A27993"/>
    <w:rsid w:val="00A43458"/>
    <w:rsid w:val="00A528D1"/>
    <w:rsid w:val="00A65D28"/>
    <w:rsid w:val="00A66BE5"/>
    <w:rsid w:val="00A9273D"/>
    <w:rsid w:val="00AD0299"/>
    <w:rsid w:val="00AD37C1"/>
    <w:rsid w:val="00AE66EC"/>
    <w:rsid w:val="00AE6F91"/>
    <w:rsid w:val="00AE7AB3"/>
    <w:rsid w:val="00AF06A2"/>
    <w:rsid w:val="00AF5571"/>
    <w:rsid w:val="00B06BB7"/>
    <w:rsid w:val="00B167E9"/>
    <w:rsid w:val="00B179ED"/>
    <w:rsid w:val="00B314DB"/>
    <w:rsid w:val="00B31EBE"/>
    <w:rsid w:val="00B3567C"/>
    <w:rsid w:val="00B3718B"/>
    <w:rsid w:val="00B44B23"/>
    <w:rsid w:val="00B4632A"/>
    <w:rsid w:val="00B51987"/>
    <w:rsid w:val="00B6652B"/>
    <w:rsid w:val="00B81A5C"/>
    <w:rsid w:val="00B843F2"/>
    <w:rsid w:val="00B92E49"/>
    <w:rsid w:val="00B97AFF"/>
    <w:rsid w:val="00BA276C"/>
    <w:rsid w:val="00BB306F"/>
    <w:rsid w:val="00BD232B"/>
    <w:rsid w:val="00BD2E42"/>
    <w:rsid w:val="00BD4B89"/>
    <w:rsid w:val="00C21762"/>
    <w:rsid w:val="00C238CA"/>
    <w:rsid w:val="00C24543"/>
    <w:rsid w:val="00C256A2"/>
    <w:rsid w:val="00C3492D"/>
    <w:rsid w:val="00C47CC2"/>
    <w:rsid w:val="00C55560"/>
    <w:rsid w:val="00C66B72"/>
    <w:rsid w:val="00C9567A"/>
    <w:rsid w:val="00CA6577"/>
    <w:rsid w:val="00CB2660"/>
    <w:rsid w:val="00CC572F"/>
    <w:rsid w:val="00CC5E90"/>
    <w:rsid w:val="00CD046C"/>
    <w:rsid w:val="00CE5199"/>
    <w:rsid w:val="00CE66D5"/>
    <w:rsid w:val="00D04988"/>
    <w:rsid w:val="00D10815"/>
    <w:rsid w:val="00D221B7"/>
    <w:rsid w:val="00D25705"/>
    <w:rsid w:val="00D34786"/>
    <w:rsid w:val="00D40A1E"/>
    <w:rsid w:val="00D44996"/>
    <w:rsid w:val="00D533C0"/>
    <w:rsid w:val="00D712D3"/>
    <w:rsid w:val="00D71422"/>
    <w:rsid w:val="00D7145E"/>
    <w:rsid w:val="00D75084"/>
    <w:rsid w:val="00D7558D"/>
    <w:rsid w:val="00D81D92"/>
    <w:rsid w:val="00D93446"/>
    <w:rsid w:val="00DA7B5F"/>
    <w:rsid w:val="00DB1EF6"/>
    <w:rsid w:val="00DE0DB0"/>
    <w:rsid w:val="00DF078B"/>
    <w:rsid w:val="00DF350D"/>
    <w:rsid w:val="00E12870"/>
    <w:rsid w:val="00E20CE7"/>
    <w:rsid w:val="00E227C1"/>
    <w:rsid w:val="00E43157"/>
    <w:rsid w:val="00E47F3D"/>
    <w:rsid w:val="00E533FF"/>
    <w:rsid w:val="00E57971"/>
    <w:rsid w:val="00E62624"/>
    <w:rsid w:val="00E709B3"/>
    <w:rsid w:val="00E7588C"/>
    <w:rsid w:val="00E850B6"/>
    <w:rsid w:val="00E8789F"/>
    <w:rsid w:val="00E97B71"/>
    <w:rsid w:val="00EA0BDA"/>
    <w:rsid w:val="00EA7772"/>
    <w:rsid w:val="00EB2829"/>
    <w:rsid w:val="00EB454D"/>
    <w:rsid w:val="00EB5814"/>
    <w:rsid w:val="00ED0D1B"/>
    <w:rsid w:val="00EE3522"/>
    <w:rsid w:val="00EF619B"/>
    <w:rsid w:val="00F00B55"/>
    <w:rsid w:val="00F1380F"/>
    <w:rsid w:val="00F14F0E"/>
    <w:rsid w:val="00F15A3B"/>
    <w:rsid w:val="00F24C29"/>
    <w:rsid w:val="00F253CC"/>
    <w:rsid w:val="00F42B71"/>
    <w:rsid w:val="00F56BA5"/>
    <w:rsid w:val="00F621C3"/>
    <w:rsid w:val="00F644E6"/>
    <w:rsid w:val="00F71BC9"/>
    <w:rsid w:val="00F9653B"/>
    <w:rsid w:val="00FA0EBB"/>
    <w:rsid w:val="00FA5332"/>
    <w:rsid w:val="00FB62CF"/>
    <w:rsid w:val="00FC3EB4"/>
    <w:rsid w:val="00FC6C58"/>
    <w:rsid w:val="00FC7F69"/>
    <w:rsid w:val="00FD6FF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14673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69264">
      <w:bodyDiv w:val="1"/>
      <w:marLeft w:val="0"/>
      <w:marRight w:val="0"/>
      <w:marTop w:val="0"/>
      <w:marBottom w:val="0"/>
      <w:divBdr>
        <w:top w:val="none" w:sz="0" w:space="0" w:color="auto"/>
        <w:left w:val="none" w:sz="0" w:space="0" w:color="auto"/>
        <w:bottom w:val="none" w:sz="0" w:space="0" w:color="auto"/>
        <w:right w:val="none" w:sz="0" w:space="0" w:color="auto"/>
      </w:divBdr>
    </w:div>
    <w:div w:id="808324967">
      <w:bodyDiv w:val="1"/>
      <w:marLeft w:val="0"/>
      <w:marRight w:val="0"/>
      <w:marTop w:val="0"/>
      <w:marBottom w:val="0"/>
      <w:divBdr>
        <w:top w:val="none" w:sz="0" w:space="0" w:color="auto"/>
        <w:left w:val="none" w:sz="0" w:space="0" w:color="auto"/>
        <w:bottom w:val="none" w:sz="0" w:space="0" w:color="auto"/>
        <w:right w:val="none" w:sz="0" w:space="0" w:color="auto"/>
      </w:divBdr>
    </w:div>
    <w:div w:id="888108282">
      <w:bodyDiv w:val="1"/>
      <w:marLeft w:val="0"/>
      <w:marRight w:val="0"/>
      <w:marTop w:val="0"/>
      <w:marBottom w:val="0"/>
      <w:divBdr>
        <w:top w:val="none" w:sz="0" w:space="0" w:color="auto"/>
        <w:left w:val="none" w:sz="0" w:space="0" w:color="auto"/>
        <w:bottom w:val="none" w:sz="0" w:space="0" w:color="auto"/>
        <w:right w:val="none" w:sz="0" w:space="0" w:color="auto"/>
      </w:divBdr>
    </w:div>
    <w:div w:id="986858865">
      <w:bodyDiv w:val="1"/>
      <w:marLeft w:val="0"/>
      <w:marRight w:val="0"/>
      <w:marTop w:val="0"/>
      <w:marBottom w:val="0"/>
      <w:divBdr>
        <w:top w:val="none" w:sz="0" w:space="0" w:color="auto"/>
        <w:left w:val="none" w:sz="0" w:space="0" w:color="auto"/>
        <w:bottom w:val="none" w:sz="0" w:space="0" w:color="auto"/>
        <w:right w:val="none" w:sz="0" w:space="0" w:color="auto"/>
      </w:divBdr>
    </w:div>
    <w:div w:id="1356299551">
      <w:bodyDiv w:val="1"/>
      <w:marLeft w:val="0"/>
      <w:marRight w:val="0"/>
      <w:marTop w:val="0"/>
      <w:marBottom w:val="0"/>
      <w:divBdr>
        <w:top w:val="none" w:sz="0" w:space="0" w:color="auto"/>
        <w:left w:val="none" w:sz="0" w:space="0" w:color="auto"/>
        <w:bottom w:val="none" w:sz="0" w:space="0" w:color="auto"/>
        <w:right w:val="none" w:sz="0" w:space="0" w:color="auto"/>
      </w:divBdr>
    </w:div>
    <w:div w:id="1356349972">
      <w:bodyDiv w:val="1"/>
      <w:marLeft w:val="0"/>
      <w:marRight w:val="0"/>
      <w:marTop w:val="0"/>
      <w:marBottom w:val="0"/>
      <w:divBdr>
        <w:top w:val="none" w:sz="0" w:space="0" w:color="auto"/>
        <w:left w:val="none" w:sz="0" w:space="0" w:color="auto"/>
        <w:bottom w:val="none" w:sz="0" w:space="0" w:color="auto"/>
        <w:right w:val="none" w:sz="0" w:space="0" w:color="auto"/>
      </w:divBdr>
    </w:div>
    <w:div w:id="1593665101">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476303">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74DD"/>
    <w:rsid w:val="00176680"/>
    <w:rsid w:val="00273931"/>
    <w:rsid w:val="003200EB"/>
    <w:rsid w:val="003426A5"/>
    <w:rsid w:val="004108B1"/>
    <w:rsid w:val="00414BD0"/>
    <w:rsid w:val="006F06C4"/>
    <w:rsid w:val="00733948"/>
    <w:rsid w:val="00777E76"/>
    <w:rsid w:val="00AB44F1"/>
    <w:rsid w:val="00BC4ABD"/>
    <w:rsid w:val="00C443B4"/>
    <w:rsid w:val="00D67C08"/>
    <w:rsid w:val="00E715BD"/>
    <w:rsid w:val="00EA0868"/>
    <w:rsid w:val="00F329F8"/>
    <w:rsid w:val="00F552B9"/>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6989-1A9B-4188-B368-ECDD4AE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17571</Characters>
  <Application>Microsoft Office Word</Application>
  <DocSecurity>0</DocSecurity>
  <Lines>146</Lines>
  <Paragraphs>41</Paragraphs>
  <ScaleCrop>false</ScaleCrop>
  <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171/20</dc:title>
  <dc:creator/>
  <cp:lastModifiedBy/>
  <cp:revision>1</cp:revision>
  <dcterms:created xsi:type="dcterms:W3CDTF">2020-07-22T16:46:00Z</dcterms:created>
  <dcterms:modified xsi:type="dcterms:W3CDTF">2020-07-22T16:47:00Z</dcterms:modified>
</cp:coreProperties>
</file>