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C1625F3" w14:textId="77777777" w:rsidR="00040C3A" w:rsidRPr="008B3541" w:rsidRDefault="00E72F85" w:rsidP="2F42E63E">
      <w:pPr>
        <w:jc w:val="both"/>
        <w:rPr>
          <w:rFonts w:asciiTheme="majorHAnsi" w:hAnsiTheme="majorHAnsi" w:cs="Univers"/>
          <w:b/>
          <w:bCs/>
          <w:sz w:val="20"/>
          <w:szCs w:val="20"/>
        </w:rPr>
      </w:pPr>
      <w:r>
        <w:rPr>
          <w:rFonts w:asciiTheme="majorHAnsi" w:hAnsiTheme="majorHAnsi"/>
          <w:noProof/>
          <w:sz w:val="20"/>
          <w:szCs w:val="20"/>
        </w:rPr>
        <mc:AlternateContent>
          <mc:Choice Requires="wps">
            <w:drawing>
              <wp:anchor distT="0" distB="0" distL="114300" distR="114300" simplePos="0" relativeHeight="251658240" behindDoc="0" locked="0" layoutInCell="1" allowOverlap="1" wp14:anchorId="145D9AFC" wp14:editId="3D4489FF">
                <wp:simplePos x="0" y="0"/>
                <wp:positionH relativeFrom="column">
                  <wp:posOffset>-415925</wp:posOffset>
                </wp:positionH>
                <wp:positionV relativeFrom="paragraph">
                  <wp:posOffset>-439420</wp:posOffset>
                </wp:positionV>
                <wp:extent cx="1543050" cy="9096375"/>
                <wp:effectExtent l="0" t="0" r="0" b="952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60656A7" id="Rectangle 1" o:spid="_x0000_s1026" style="position:absolute;margin-left:-32.75pt;margin-top:-34.6pt;width:121.5pt;height:7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" fillcolor="#67ae3c" stroked="f" strokeweight="2pt">
                <v:path arrowok="t"/>
              </v:rect>
            </w:pict>
          </mc:Fallback>
        </mc:AlternateContent>
      </w:r>
      <w:r>
        <w:rPr>
          <w:rFonts w:asciiTheme="majorHAnsi" w:hAnsiTheme="majorHAnsi"/>
          <w:noProof/>
          <w:sz w:val="20"/>
          <w:szCs w:val="20"/>
        </w:rPr>
        <mc:AlternateContent>
          <mc:Choice Requires="wps">
            <w:drawing>
              <wp:anchor distT="0" distB="0" distL="114300" distR="114300" simplePos="0" relativeHeight="251658244" behindDoc="0" locked="0" layoutInCell="1" allowOverlap="1" wp14:anchorId="78EC34F6" wp14:editId="18B8ABEB">
                <wp:simplePos x="0" y="0"/>
                <wp:positionH relativeFrom="column">
                  <wp:posOffset>1282065</wp:posOffset>
                </wp:positionH>
                <wp:positionV relativeFrom="paragraph">
                  <wp:posOffset>-424180</wp:posOffset>
                </wp:positionV>
                <wp:extent cx="5248275" cy="902335"/>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48275"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A498F1" w14:textId="77777777" w:rsidR="00694547" w:rsidRDefault="00694547" w:rsidP="00AE5488">
                            <w:r>
                              <w:rPr>
                                <w:noProof/>
                              </w:rPr>
                              <w:drawing>
                                <wp:inline distT="0" distB="0" distL="0" distR="0" wp14:anchorId="71A05A28" wp14:editId="2FAF99A8">
                                  <wp:extent cx="2522763" cy="485775"/>
                                  <wp:effectExtent l="0" t="0" r="0" b="0"/>
                                  <wp:docPr id="517564476"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8EC34F6"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PLqAIAAKM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" filled="f" stroked="f" strokeweight=".5pt">
                <v:path arrowok="t"/>
                <v:textbox>
                  <w:txbxContent>
                    <w:p w14:paraId="2CA498F1" w14:textId="77777777" w:rsidR="00694547" w:rsidRDefault="00694547" w:rsidP="00AE5488">
                      <w:r>
                        <w:rPr>
                          <w:noProof/>
                        </w:rPr>
                        <w:drawing>
                          <wp:inline distT="0" distB="0" distL="0" distR="0" wp14:anchorId="71A05A28" wp14:editId="2FAF99A8">
                            <wp:extent cx="2522763" cy="485775"/>
                            <wp:effectExtent l="0" t="0" r="0" b="0"/>
                            <wp:docPr id="517564476"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v:textbox>
              </v:shape>
            </w:pict>
          </mc:Fallback>
        </mc:AlternateContent>
      </w:r>
      <w:r w:rsidR="2F42E63E" w:rsidRPr="2F42E63E">
        <w:rPr>
          <w:rFonts w:asciiTheme="majorHAnsi" w:hAnsiTheme="majorHAnsi" w:cs="Univers"/>
          <w:b/>
          <w:bCs/>
          <w:sz w:val="20"/>
          <w:szCs w:val="20"/>
        </w:rPr>
        <w:t xml:space="preserve"> </w:t>
      </w:r>
      <w:r w:rsidR="2F42E63E" w:rsidRPr="4FF44CDB">
        <w:rPr>
          <w:rFonts w:asciiTheme="majorHAnsi" w:hAnsiTheme="majorHAnsi" w:cs="Univers"/>
          <w:b/>
          <w:bCs/>
          <w:sz w:val="20"/>
          <w:szCs w:val="20"/>
        </w:rPr>
        <w:t xml:space="preserve"> </w:t>
      </w:r>
    </w:p>
    <w:p w14:paraId="38BAAC20" w14:textId="77777777" w:rsidR="00040C3A" w:rsidRPr="008B3541" w:rsidRDefault="00040C3A" w:rsidP="00040C3A">
      <w:pPr>
        <w:tabs>
          <w:tab w:val="center" w:pos="5400"/>
        </w:tabs>
        <w:suppressAutoHyphens/>
        <w:jc w:val="both"/>
        <w:rPr>
          <w:rFonts w:asciiTheme="majorHAnsi" w:hAnsiTheme="majorHAnsi"/>
          <w:sz w:val="20"/>
          <w:szCs w:val="20"/>
        </w:rPr>
      </w:pPr>
    </w:p>
    <w:p w14:paraId="6C6A2116" w14:textId="77777777" w:rsidR="00040C3A" w:rsidRPr="008B3541" w:rsidRDefault="00040C3A" w:rsidP="00040C3A">
      <w:pPr>
        <w:tabs>
          <w:tab w:val="center" w:pos="5400"/>
        </w:tabs>
        <w:suppressAutoHyphens/>
        <w:jc w:val="both"/>
        <w:rPr>
          <w:rFonts w:asciiTheme="majorHAnsi" w:hAnsiTheme="majorHAnsi"/>
          <w:sz w:val="20"/>
          <w:szCs w:val="20"/>
        </w:rPr>
      </w:pPr>
    </w:p>
    <w:p w14:paraId="3E84448D" w14:textId="77777777" w:rsidR="005128E4" w:rsidRPr="008B3541" w:rsidRDefault="005128E4" w:rsidP="00040C3A">
      <w:pPr>
        <w:tabs>
          <w:tab w:val="center" w:pos="5400"/>
        </w:tabs>
        <w:suppressAutoHyphens/>
        <w:rPr>
          <w:rFonts w:asciiTheme="majorHAnsi" w:hAnsiTheme="majorHAnsi"/>
          <w:sz w:val="20"/>
          <w:szCs w:val="20"/>
        </w:rPr>
      </w:pPr>
    </w:p>
    <w:p w14:paraId="73469CED" w14:textId="77777777" w:rsidR="005128E4" w:rsidRPr="008B3541" w:rsidRDefault="005128E4" w:rsidP="00040C3A">
      <w:pPr>
        <w:tabs>
          <w:tab w:val="center" w:pos="5400"/>
        </w:tabs>
        <w:suppressAutoHyphens/>
        <w:rPr>
          <w:rFonts w:asciiTheme="majorHAnsi" w:hAnsiTheme="majorHAnsi"/>
          <w:sz w:val="20"/>
          <w:szCs w:val="20"/>
        </w:rPr>
      </w:pPr>
    </w:p>
    <w:p w14:paraId="76FF29C7" w14:textId="77777777" w:rsidR="005128E4" w:rsidRPr="008B3541" w:rsidRDefault="005128E4" w:rsidP="00040C3A">
      <w:pPr>
        <w:tabs>
          <w:tab w:val="center" w:pos="5400"/>
        </w:tabs>
        <w:suppressAutoHyphens/>
        <w:rPr>
          <w:rFonts w:asciiTheme="majorHAnsi" w:hAnsiTheme="majorHAnsi"/>
          <w:sz w:val="20"/>
          <w:szCs w:val="20"/>
        </w:rPr>
      </w:pPr>
    </w:p>
    <w:p w14:paraId="35F2B6E6" w14:textId="77777777" w:rsidR="00040C3A" w:rsidRPr="008B3541" w:rsidRDefault="00040C3A" w:rsidP="005128E4">
      <w:pPr>
        <w:tabs>
          <w:tab w:val="center" w:pos="5400"/>
        </w:tabs>
        <w:suppressAutoHyphens/>
        <w:jc w:val="center"/>
        <w:rPr>
          <w:rFonts w:asciiTheme="majorHAnsi" w:hAnsiTheme="majorHAnsi"/>
          <w:sz w:val="20"/>
          <w:szCs w:val="20"/>
        </w:rPr>
      </w:pPr>
    </w:p>
    <w:p w14:paraId="3B5F55EB" w14:textId="77777777" w:rsidR="00040C3A" w:rsidRPr="008B3541" w:rsidRDefault="00040C3A" w:rsidP="005128E4">
      <w:pPr>
        <w:tabs>
          <w:tab w:val="center" w:pos="5400"/>
        </w:tabs>
        <w:suppressAutoHyphens/>
        <w:jc w:val="center"/>
        <w:rPr>
          <w:rFonts w:asciiTheme="majorHAnsi" w:hAnsiTheme="majorHAnsi"/>
          <w:sz w:val="20"/>
          <w:szCs w:val="20"/>
        </w:rPr>
      </w:pPr>
    </w:p>
    <w:p w14:paraId="536FF355" w14:textId="77777777" w:rsidR="005B52B0" w:rsidRPr="008B3541" w:rsidRDefault="005B52B0" w:rsidP="005128E4">
      <w:pPr>
        <w:tabs>
          <w:tab w:val="center" w:pos="5400"/>
        </w:tabs>
        <w:suppressAutoHyphens/>
        <w:jc w:val="center"/>
        <w:rPr>
          <w:rFonts w:asciiTheme="majorHAnsi" w:hAnsiTheme="majorHAnsi"/>
          <w:sz w:val="20"/>
          <w:szCs w:val="20"/>
        </w:rPr>
      </w:pPr>
    </w:p>
    <w:p w14:paraId="08D6F15A" w14:textId="77777777" w:rsidR="005B52B0" w:rsidRPr="008B3541" w:rsidRDefault="005B52B0" w:rsidP="005128E4">
      <w:pPr>
        <w:tabs>
          <w:tab w:val="center" w:pos="5400"/>
        </w:tabs>
        <w:suppressAutoHyphens/>
        <w:jc w:val="center"/>
        <w:rPr>
          <w:rFonts w:asciiTheme="majorHAnsi" w:hAnsiTheme="majorHAnsi"/>
          <w:sz w:val="20"/>
          <w:szCs w:val="20"/>
        </w:rPr>
      </w:pPr>
    </w:p>
    <w:p w14:paraId="38F5CBA2" w14:textId="77777777" w:rsidR="005B52B0" w:rsidRPr="008B3541" w:rsidRDefault="005B52B0" w:rsidP="005128E4">
      <w:pPr>
        <w:tabs>
          <w:tab w:val="center" w:pos="5400"/>
        </w:tabs>
        <w:suppressAutoHyphens/>
        <w:jc w:val="center"/>
        <w:rPr>
          <w:rFonts w:asciiTheme="majorHAnsi" w:hAnsiTheme="majorHAnsi"/>
          <w:sz w:val="20"/>
          <w:szCs w:val="20"/>
        </w:rPr>
      </w:pPr>
    </w:p>
    <w:p w14:paraId="4891D9B2" w14:textId="77777777" w:rsidR="00040C3A" w:rsidRPr="008B3541" w:rsidRDefault="00040C3A" w:rsidP="00040C3A">
      <w:pPr>
        <w:tabs>
          <w:tab w:val="center" w:pos="5400"/>
        </w:tabs>
        <w:suppressAutoHyphens/>
        <w:jc w:val="center"/>
        <w:rPr>
          <w:rFonts w:asciiTheme="majorHAnsi" w:hAnsiTheme="majorHAnsi"/>
          <w:sz w:val="20"/>
          <w:szCs w:val="20"/>
        </w:rPr>
      </w:pPr>
    </w:p>
    <w:p w14:paraId="1E596552" w14:textId="77777777" w:rsidR="00040C3A" w:rsidRPr="008B3541" w:rsidRDefault="00040C3A" w:rsidP="00040C3A">
      <w:pPr>
        <w:tabs>
          <w:tab w:val="center" w:pos="5400"/>
        </w:tabs>
        <w:suppressAutoHyphens/>
        <w:jc w:val="center"/>
        <w:rPr>
          <w:rFonts w:asciiTheme="majorHAnsi" w:hAnsiTheme="majorHAnsi"/>
          <w:sz w:val="20"/>
          <w:szCs w:val="20"/>
        </w:rPr>
      </w:pPr>
    </w:p>
    <w:p w14:paraId="6690C497" w14:textId="77777777" w:rsidR="00040C3A" w:rsidRPr="008B3541" w:rsidRDefault="00E72F85" w:rsidP="00040C3A">
      <w:pPr>
        <w:tabs>
          <w:tab w:val="center" w:pos="5400"/>
        </w:tabs>
        <w:suppressAutoHyphens/>
        <w:jc w:val="center"/>
        <w:rPr>
          <w:rFonts w:asciiTheme="majorHAnsi" w:hAnsiTheme="majorHAnsi"/>
          <w:sz w:val="20"/>
          <w:szCs w:val="20"/>
        </w:rPr>
      </w:pPr>
      <w:r>
        <w:rPr>
          <w:rFonts w:asciiTheme="majorHAnsi" w:hAnsiTheme="majorHAnsi"/>
          <w:noProof/>
          <w:sz w:val="20"/>
          <w:szCs w:val="20"/>
        </w:rPr>
        <mc:AlternateContent>
          <mc:Choice Requires="wps">
            <w:drawing>
              <wp:anchor distT="0" distB="0" distL="114300" distR="114300" simplePos="0" relativeHeight="251658241" behindDoc="0" locked="0" layoutInCell="1" allowOverlap="1" wp14:anchorId="7FA8153B" wp14:editId="23448B89">
                <wp:simplePos x="0" y="0"/>
                <wp:positionH relativeFrom="column">
                  <wp:posOffset>1355271</wp:posOffset>
                </wp:positionH>
                <wp:positionV relativeFrom="paragraph">
                  <wp:posOffset>105591</wp:posOffset>
                </wp:positionV>
                <wp:extent cx="4490358" cy="2181225"/>
                <wp:effectExtent l="0" t="0" r="0"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90358" cy="218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563D40" w14:textId="4337AD98" w:rsidR="00694547" w:rsidRPr="00521052" w:rsidRDefault="00767F3C" w:rsidP="00997BC5">
                            <w:pPr>
                              <w:spacing w:line="276" w:lineRule="auto"/>
                              <w:rPr>
                                <w:rFonts w:asciiTheme="majorHAnsi" w:hAnsiTheme="majorHAnsi" w:cs="Arial"/>
                                <w:b/>
                                <w:bCs/>
                                <w:color w:val="0D0D0D" w:themeColor="text1" w:themeTint="F2"/>
                                <w:sz w:val="36"/>
                                <w:szCs w:val="22"/>
                              </w:rPr>
                            </w:pPr>
                            <w:r w:rsidRPr="00521052">
                              <w:rPr>
                                <w:rFonts w:asciiTheme="majorHAnsi" w:hAnsiTheme="majorHAnsi" w:cs="Arial"/>
                                <w:b/>
                                <w:bCs/>
                                <w:color w:val="0D0D0D" w:themeColor="text1" w:themeTint="F2"/>
                                <w:sz w:val="36"/>
                                <w:szCs w:val="22"/>
                              </w:rPr>
                              <w:t xml:space="preserve">REPORT </w:t>
                            </w:r>
                            <w:r w:rsidR="00694547" w:rsidRPr="00521052">
                              <w:rPr>
                                <w:rFonts w:asciiTheme="majorHAnsi" w:hAnsiTheme="majorHAnsi" w:cs="Arial"/>
                                <w:b/>
                                <w:bCs/>
                                <w:color w:val="0D0D0D" w:themeColor="text1" w:themeTint="F2"/>
                                <w:sz w:val="36"/>
                                <w:szCs w:val="40"/>
                              </w:rPr>
                              <w:t>No.</w:t>
                            </w:r>
                            <w:r w:rsidR="006472D4">
                              <w:rPr>
                                <w:rFonts w:asciiTheme="majorHAnsi" w:hAnsiTheme="majorHAnsi" w:cs="Arial"/>
                                <w:b/>
                                <w:bCs/>
                                <w:color w:val="0D0D0D" w:themeColor="text1" w:themeTint="F2"/>
                                <w:sz w:val="36"/>
                                <w:szCs w:val="22"/>
                              </w:rPr>
                              <w:t xml:space="preserve"> 154</w:t>
                            </w:r>
                            <w:r w:rsidR="00694547" w:rsidRPr="00521052">
                              <w:rPr>
                                <w:rFonts w:asciiTheme="majorHAnsi" w:hAnsiTheme="majorHAnsi" w:cs="Arial"/>
                                <w:b/>
                                <w:bCs/>
                                <w:color w:val="0D0D0D" w:themeColor="text1" w:themeTint="F2"/>
                                <w:sz w:val="36"/>
                                <w:szCs w:val="22"/>
                              </w:rPr>
                              <w:t>/</w:t>
                            </w:r>
                            <w:r w:rsidR="00694547">
                              <w:rPr>
                                <w:rFonts w:asciiTheme="majorHAnsi" w:hAnsiTheme="majorHAnsi" w:cs="Arial"/>
                                <w:b/>
                                <w:bCs/>
                                <w:color w:val="0D0D0D" w:themeColor="text1" w:themeTint="F2"/>
                                <w:sz w:val="36"/>
                                <w:szCs w:val="22"/>
                              </w:rPr>
                              <w:t>20</w:t>
                            </w:r>
                          </w:p>
                          <w:p w14:paraId="19789539" w14:textId="77777777" w:rsidR="00694547" w:rsidRPr="00521052" w:rsidRDefault="00694547" w:rsidP="00997BC5">
                            <w:pPr>
                              <w:spacing w:line="276" w:lineRule="auto"/>
                              <w:rPr>
                                <w:rFonts w:asciiTheme="majorHAnsi" w:hAnsiTheme="majorHAnsi" w:cs="Arial"/>
                                <w:b/>
                                <w:color w:val="0D0D0D" w:themeColor="text1" w:themeTint="F2"/>
                                <w:sz w:val="36"/>
                                <w:szCs w:val="22"/>
                              </w:rPr>
                            </w:pPr>
                            <w:r w:rsidRPr="00521052">
                              <w:rPr>
                                <w:rFonts w:asciiTheme="majorHAnsi" w:hAnsiTheme="majorHAnsi" w:cs="Arial"/>
                                <w:b/>
                                <w:bCs/>
                                <w:color w:val="0D0D0D" w:themeColor="text1" w:themeTint="F2"/>
                                <w:sz w:val="36"/>
                                <w:szCs w:val="22"/>
                              </w:rPr>
                              <w:t>PETITION 16</w:t>
                            </w:r>
                            <w:r>
                              <w:rPr>
                                <w:rFonts w:asciiTheme="majorHAnsi" w:hAnsiTheme="majorHAnsi" w:cs="Arial"/>
                                <w:b/>
                                <w:bCs/>
                                <w:color w:val="0D0D0D" w:themeColor="text1" w:themeTint="F2"/>
                                <w:sz w:val="36"/>
                                <w:szCs w:val="22"/>
                              </w:rPr>
                              <w:t>38</w:t>
                            </w:r>
                            <w:r w:rsidRPr="00521052">
                              <w:rPr>
                                <w:rFonts w:asciiTheme="majorHAnsi" w:hAnsiTheme="majorHAnsi" w:cs="Arial"/>
                                <w:b/>
                                <w:bCs/>
                                <w:color w:val="0D0D0D" w:themeColor="text1" w:themeTint="F2"/>
                                <w:sz w:val="36"/>
                                <w:szCs w:val="22"/>
                              </w:rPr>
                              <w:t>-</w:t>
                            </w:r>
                            <w:r>
                              <w:rPr>
                                <w:rFonts w:asciiTheme="majorHAnsi" w:hAnsiTheme="majorHAnsi" w:cs="Arial"/>
                                <w:b/>
                                <w:bCs/>
                                <w:color w:val="0D0D0D" w:themeColor="text1" w:themeTint="F2"/>
                                <w:sz w:val="36"/>
                                <w:szCs w:val="22"/>
                              </w:rPr>
                              <w:t>11</w:t>
                            </w:r>
                            <w:r w:rsidRPr="00521052">
                              <w:rPr>
                                <w:rFonts w:asciiTheme="majorHAnsi" w:hAnsiTheme="majorHAnsi" w:cs="Arial"/>
                                <w:b/>
                                <w:bCs/>
                                <w:color w:val="0D0D0D" w:themeColor="text1" w:themeTint="F2"/>
                                <w:sz w:val="36"/>
                                <w:szCs w:val="22"/>
                              </w:rPr>
                              <w:t xml:space="preserve"> </w:t>
                            </w:r>
                          </w:p>
                          <w:p w14:paraId="42015E6F" w14:textId="77777777" w:rsidR="00694547" w:rsidRPr="00521052" w:rsidRDefault="00694547" w:rsidP="00997BC5">
                            <w:pPr>
                              <w:spacing w:line="276" w:lineRule="auto"/>
                              <w:rPr>
                                <w:rFonts w:asciiTheme="majorHAnsi" w:hAnsiTheme="majorHAnsi" w:cs="Arial"/>
                                <w:color w:val="0D0D0D" w:themeColor="text1" w:themeTint="F2"/>
                                <w:szCs w:val="22"/>
                              </w:rPr>
                            </w:pPr>
                            <w:r w:rsidRPr="00521052">
                              <w:rPr>
                                <w:rFonts w:asciiTheme="majorHAnsi" w:hAnsiTheme="majorHAnsi" w:cs="Arial"/>
                                <w:color w:val="0D0D0D" w:themeColor="text1" w:themeTint="F2"/>
                                <w:szCs w:val="22"/>
                              </w:rPr>
                              <w:t xml:space="preserve">REPORT ON ADMISSIBILITY </w:t>
                            </w:r>
                          </w:p>
                          <w:p w14:paraId="4990A10A" w14:textId="77777777" w:rsidR="00694547" w:rsidRPr="00521052" w:rsidRDefault="00694547" w:rsidP="00997BC5">
                            <w:pPr>
                              <w:spacing w:line="276" w:lineRule="auto"/>
                              <w:rPr>
                                <w:rFonts w:asciiTheme="majorHAnsi" w:hAnsiTheme="majorHAnsi" w:cs="Arial"/>
                                <w:color w:val="0D0D0D" w:themeColor="text1" w:themeTint="F2"/>
                                <w:szCs w:val="22"/>
                              </w:rPr>
                            </w:pPr>
                          </w:p>
                          <w:p w14:paraId="4C7ED8DE" w14:textId="77777777" w:rsidR="00694547" w:rsidRPr="008E46BB" w:rsidRDefault="00694547" w:rsidP="008E46BB">
                            <w:pPr>
                              <w:spacing w:line="276" w:lineRule="auto"/>
                              <w:rPr>
                                <w:rFonts w:asciiTheme="majorHAnsi" w:hAnsiTheme="majorHAnsi" w:cs="Arial"/>
                                <w:color w:val="0D0D0D" w:themeColor="text1" w:themeTint="F2"/>
                              </w:rPr>
                            </w:pPr>
                            <w:r w:rsidRPr="008E46BB">
                              <w:rPr>
                                <w:rFonts w:asciiTheme="majorHAnsi" w:hAnsiTheme="majorHAnsi" w:cs="Arial"/>
                                <w:color w:val="0D0D0D" w:themeColor="text1" w:themeTint="F2"/>
                              </w:rPr>
                              <w:t>ABOU ELKASSIM BRITEL, BINYAM MOHAMED, BISHER AL-RAWI, AND MOHAMED FARAG AHMAD BASHMILAH</w:t>
                            </w:r>
                          </w:p>
                          <w:p w14:paraId="33D68361" w14:textId="7554394C" w:rsidR="00694547" w:rsidRPr="0010736F" w:rsidRDefault="00694547" w:rsidP="00997BC5">
                            <w:pPr>
                              <w:spacing w:line="276" w:lineRule="auto"/>
                              <w:rPr>
                                <w:rFonts w:asciiTheme="majorHAnsi" w:hAnsiTheme="majorHAnsi" w:cs="Arial"/>
                                <w:color w:val="0D0D0D" w:themeColor="text1" w:themeTint="F2"/>
                                <w:szCs w:val="22"/>
                              </w:rPr>
                            </w:pPr>
                            <w:r w:rsidRPr="00BD32CA">
                              <w:rPr>
                                <w:rFonts w:asciiTheme="majorHAnsi" w:hAnsiTheme="majorHAnsi" w:cs="Arial"/>
                                <w:color w:val="0D0D0D" w:themeColor="text1" w:themeTint="F2"/>
                                <w:szCs w:val="22"/>
                              </w:rPr>
                              <w:t>UNITED STATES</w:t>
                            </w:r>
                            <w:r w:rsidR="006472D4">
                              <w:rPr>
                                <w:rFonts w:asciiTheme="majorHAnsi" w:hAnsiTheme="majorHAnsi" w:cs="Arial"/>
                                <w:color w:val="0D0D0D" w:themeColor="text1" w:themeTint="F2"/>
                                <w:szCs w:val="22"/>
                              </w:rPr>
                              <w:t xml:space="preserve"> OF AMERICA</w:t>
                            </w:r>
                          </w:p>
                          <w:p w14:paraId="477AFA74" w14:textId="77777777" w:rsidR="00694547" w:rsidRPr="00AE5488" w:rsidRDefault="00694547" w:rsidP="007A5817">
                            <w:pPr>
                              <w:rPr>
                                <w:color w:val="0D0D0D" w:themeColor="text1" w:themeTint="F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8153B" id="_x0000_t202" coordsize="21600,21600" o:spt="202" path="m,l,21600r21600,l21600,xe">
                <v:stroke joinstyle="miter"/>
                <v:path gradientshapeok="t" o:connecttype="rect"/>
              </v:shapetype>
              <v:shape id="Text Box 5" o:spid="_x0000_s1027" type="#_x0000_t202" style="position:absolute;left:0;text-align:left;margin-left:106.7pt;margin-top:8.3pt;width:353.55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" filled="f" stroked="f" strokeweight=".5pt">
                <v:path arrowok="t"/>
                <v:textbox>
                  <w:txbxContent>
                    <w:p w14:paraId="3A563D40" w14:textId="4337AD98" w:rsidR="00694547" w:rsidRPr="00521052" w:rsidRDefault="00767F3C" w:rsidP="00997BC5">
                      <w:pPr>
                        <w:spacing w:line="276" w:lineRule="auto"/>
                        <w:rPr>
                          <w:rFonts w:asciiTheme="majorHAnsi" w:hAnsiTheme="majorHAnsi" w:cs="Arial"/>
                          <w:b/>
                          <w:bCs/>
                          <w:color w:val="0D0D0D" w:themeColor="text1" w:themeTint="F2"/>
                          <w:sz w:val="36"/>
                          <w:szCs w:val="22"/>
                        </w:rPr>
                      </w:pPr>
                      <w:r w:rsidRPr="00521052">
                        <w:rPr>
                          <w:rFonts w:asciiTheme="majorHAnsi" w:hAnsiTheme="majorHAnsi" w:cs="Arial"/>
                          <w:b/>
                          <w:bCs/>
                          <w:color w:val="0D0D0D" w:themeColor="text1" w:themeTint="F2"/>
                          <w:sz w:val="36"/>
                          <w:szCs w:val="22"/>
                        </w:rPr>
                        <w:t xml:space="preserve">REPORT </w:t>
                      </w:r>
                      <w:r w:rsidR="00694547" w:rsidRPr="00521052">
                        <w:rPr>
                          <w:rFonts w:asciiTheme="majorHAnsi" w:hAnsiTheme="majorHAnsi" w:cs="Arial"/>
                          <w:b/>
                          <w:bCs/>
                          <w:color w:val="0D0D0D" w:themeColor="text1" w:themeTint="F2"/>
                          <w:sz w:val="36"/>
                          <w:szCs w:val="40"/>
                        </w:rPr>
                        <w:t>No.</w:t>
                      </w:r>
                      <w:r w:rsidR="006472D4">
                        <w:rPr>
                          <w:rFonts w:asciiTheme="majorHAnsi" w:hAnsiTheme="majorHAnsi" w:cs="Arial"/>
                          <w:b/>
                          <w:bCs/>
                          <w:color w:val="0D0D0D" w:themeColor="text1" w:themeTint="F2"/>
                          <w:sz w:val="36"/>
                          <w:szCs w:val="22"/>
                        </w:rPr>
                        <w:t xml:space="preserve"> 154</w:t>
                      </w:r>
                      <w:r w:rsidR="00694547" w:rsidRPr="00521052">
                        <w:rPr>
                          <w:rFonts w:asciiTheme="majorHAnsi" w:hAnsiTheme="majorHAnsi" w:cs="Arial"/>
                          <w:b/>
                          <w:bCs/>
                          <w:color w:val="0D0D0D" w:themeColor="text1" w:themeTint="F2"/>
                          <w:sz w:val="36"/>
                          <w:szCs w:val="22"/>
                        </w:rPr>
                        <w:t>/</w:t>
                      </w:r>
                      <w:r w:rsidR="00694547">
                        <w:rPr>
                          <w:rFonts w:asciiTheme="majorHAnsi" w:hAnsiTheme="majorHAnsi" w:cs="Arial"/>
                          <w:b/>
                          <w:bCs/>
                          <w:color w:val="0D0D0D" w:themeColor="text1" w:themeTint="F2"/>
                          <w:sz w:val="36"/>
                          <w:szCs w:val="22"/>
                        </w:rPr>
                        <w:t>20</w:t>
                      </w:r>
                    </w:p>
                    <w:p w14:paraId="19789539" w14:textId="77777777" w:rsidR="00694547" w:rsidRPr="00521052" w:rsidRDefault="00694547" w:rsidP="00997BC5">
                      <w:pPr>
                        <w:spacing w:line="276" w:lineRule="auto"/>
                        <w:rPr>
                          <w:rFonts w:asciiTheme="majorHAnsi" w:hAnsiTheme="majorHAnsi" w:cs="Arial"/>
                          <w:b/>
                          <w:color w:val="0D0D0D" w:themeColor="text1" w:themeTint="F2"/>
                          <w:sz w:val="36"/>
                          <w:szCs w:val="22"/>
                        </w:rPr>
                      </w:pPr>
                      <w:r w:rsidRPr="00521052">
                        <w:rPr>
                          <w:rFonts w:asciiTheme="majorHAnsi" w:hAnsiTheme="majorHAnsi" w:cs="Arial"/>
                          <w:b/>
                          <w:bCs/>
                          <w:color w:val="0D0D0D" w:themeColor="text1" w:themeTint="F2"/>
                          <w:sz w:val="36"/>
                          <w:szCs w:val="22"/>
                        </w:rPr>
                        <w:t>PETITION 16</w:t>
                      </w:r>
                      <w:r>
                        <w:rPr>
                          <w:rFonts w:asciiTheme="majorHAnsi" w:hAnsiTheme="majorHAnsi" w:cs="Arial"/>
                          <w:b/>
                          <w:bCs/>
                          <w:color w:val="0D0D0D" w:themeColor="text1" w:themeTint="F2"/>
                          <w:sz w:val="36"/>
                          <w:szCs w:val="22"/>
                        </w:rPr>
                        <w:t>38</w:t>
                      </w:r>
                      <w:r w:rsidRPr="00521052">
                        <w:rPr>
                          <w:rFonts w:asciiTheme="majorHAnsi" w:hAnsiTheme="majorHAnsi" w:cs="Arial"/>
                          <w:b/>
                          <w:bCs/>
                          <w:color w:val="0D0D0D" w:themeColor="text1" w:themeTint="F2"/>
                          <w:sz w:val="36"/>
                          <w:szCs w:val="22"/>
                        </w:rPr>
                        <w:t>-</w:t>
                      </w:r>
                      <w:r>
                        <w:rPr>
                          <w:rFonts w:asciiTheme="majorHAnsi" w:hAnsiTheme="majorHAnsi" w:cs="Arial"/>
                          <w:b/>
                          <w:bCs/>
                          <w:color w:val="0D0D0D" w:themeColor="text1" w:themeTint="F2"/>
                          <w:sz w:val="36"/>
                          <w:szCs w:val="22"/>
                        </w:rPr>
                        <w:t>11</w:t>
                      </w:r>
                      <w:r w:rsidRPr="00521052">
                        <w:rPr>
                          <w:rFonts w:asciiTheme="majorHAnsi" w:hAnsiTheme="majorHAnsi" w:cs="Arial"/>
                          <w:b/>
                          <w:bCs/>
                          <w:color w:val="0D0D0D" w:themeColor="text1" w:themeTint="F2"/>
                          <w:sz w:val="36"/>
                          <w:szCs w:val="22"/>
                        </w:rPr>
                        <w:t xml:space="preserve"> </w:t>
                      </w:r>
                    </w:p>
                    <w:p w14:paraId="42015E6F" w14:textId="77777777" w:rsidR="00694547" w:rsidRPr="00521052" w:rsidRDefault="00694547" w:rsidP="00997BC5">
                      <w:pPr>
                        <w:spacing w:line="276" w:lineRule="auto"/>
                        <w:rPr>
                          <w:rFonts w:asciiTheme="majorHAnsi" w:hAnsiTheme="majorHAnsi" w:cs="Arial"/>
                          <w:color w:val="0D0D0D" w:themeColor="text1" w:themeTint="F2"/>
                          <w:szCs w:val="22"/>
                        </w:rPr>
                      </w:pPr>
                      <w:r w:rsidRPr="00521052">
                        <w:rPr>
                          <w:rFonts w:asciiTheme="majorHAnsi" w:hAnsiTheme="majorHAnsi" w:cs="Arial"/>
                          <w:color w:val="0D0D0D" w:themeColor="text1" w:themeTint="F2"/>
                          <w:szCs w:val="22"/>
                        </w:rPr>
                        <w:t xml:space="preserve">REPORT ON ADMISSIBILITY </w:t>
                      </w:r>
                    </w:p>
                    <w:p w14:paraId="4990A10A" w14:textId="77777777" w:rsidR="00694547" w:rsidRPr="00521052" w:rsidRDefault="00694547" w:rsidP="00997BC5">
                      <w:pPr>
                        <w:spacing w:line="276" w:lineRule="auto"/>
                        <w:rPr>
                          <w:rFonts w:asciiTheme="majorHAnsi" w:hAnsiTheme="majorHAnsi" w:cs="Arial"/>
                          <w:color w:val="0D0D0D" w:themeColor="text1" w:themeTint="F2"/>
                          <w:szCs w:val="22"/>
                        </w:rPr>
                      </w:pPr>
                    </w:p>
                    <w:p w14:paraId="4C7ED8DE" w14:textId="77777777" w:rsidR="00694547" w:rsidRPr="008E46BB" w:rsidRDefault="00694547" w:rsidP="008E46BB">
                      <w:pPr>
                        <w:spacing w:line="276" w:lineRule="auto"/>
                        <w:rPr>
                          <w:rFonts w:asciiTheme="majorHAnsi" w:hAnsiTheme="majorHAnsi" w:cs="Arial"/>
                          <w:color w:val="0D0D0D" w:themeColor="text1" w:themeTint="F2"/>
                        </w:rPr>
                      </w:pPr>
                      <w:r w:rsidRPr="008E46BB">
                        <w:rPr>
                          <w:rFonts w:asciiTheme="majorHAnsi" w:hAnsiTheme="majorHAnsi" w:cs="Arial"/>
                          <w:color w:val="0D0D0D" w:themeColor="text1" w:themeTint="F2"/>
                        </w:rPr>
                        <w:t>ABOU ELKASSIM BRITEL, BINYAM MOHAMED, BISHER AL-RAWI, AND MOHAMED FARAG AHMAD BASHMILAH</w:t>
                      </w:r>
                    </w:p>
                    <w:p w14:paraId="33D68361" w14:textId="7554394C" w:rsidR="00694547" w:rsidRPr="0010736F" w:rsidRDefault="00694547" w:rsidP="00997BC5">
                      <w:pPr>
                        <w:spacing w:line="276" w:lineRule="auto"/>
                        <w:rPr>
                          <w:rFonts w:asciiTheme="majorHAnsi" w:hAnsiTheme="majorHAnsi" w:cs="Arial"/>
                          <w:color w:val="0D0D0D" w:themeColor="text1" w:themeTint="F2"/>
                          <w:szCs w:val="22"/>
                        </w:rPr>
                      </w:pPr>
                      <w:r w:rsidRPr="00BD32CA">
                        <w:rPr>
                          <w:rFonts w:asciiTheme="majorHAnsi" w:hAnsiTheme="majorHAnsi" w:cs="Arial"/>
                          <w:color w:val="0D0D0D" w:themeColor="text1" w:themeTint="F2"/>
                          <w:szCs w:val="22"/>
                        </w:rPr>
                        <w:t>UNITED STATES</w:t>
                      </w:r>
                      <w:r w:rsidR="006472D4">
                        <w:rPr>
                          <w:rFonts w:asciiTheme="majorHAnsi" w:hAnsiTheme="majorHAnsi" w:cs="Arial"/>
                          <w:color w:val="0D0D0D" w:themeColor="text1" w:themeTint="F2"/>
                          <w:szCs w:val="22"/>
                        </w:rPr>
                        <w:t xml:space="preserve"> OF AMERICA</w:t>
                      </w:r>
                    </w:p>
                    <w:p w14:paraId="477AFA74" w14:textId="77777777" w:rsidR="00694547" w:rsidRPr="00AE5488" w:rsidRDefault="00694547" w:rsidP="007A5817">
                      <w:pPr>
                        <w:rPr>
                          <w:color w:val="0D0D0D" w:themeColor="text1" w:themeTint="F2"/>
                        </w:rPr>
                      </w:pPr>
                    </w:p>
                  </w:txbxContent>
                </v:textbox>
              </v:shape>
            </w:pict>
          </mc:Fallback>
        </mc:AlternateContent>
      </w:r>
      <w:r>
        <w:rPr>
          <w:rFonts w:asciiTheme="majorHAnsi" w:hAnsiTheme="majorHAnsi"/>
          <w:noProof/>
          <w:sz w:val="20"/>
          <w:szCs w:val="20"/>
        </w:rPr>
        <mc:AlternateContent>
          <mc:Choice Requires="wps">
            <w:drawing>
              <wp:anchor distT="0" distB="0" distL="114300" distR="114300" simplePos="0" relativeHeight="251658243" behindDoc="0" locked="0" layoutInCell="1" allowOverlap="1" wp14:anchorId="2FBF5CC9" wp14:editId="5B575379">
                <wp:simplePos x="0" y="0"/>
                <wp:positionH relativeFrom="column">
                  <wp:posOffset>-342900</wp:posOffset>
                </wp:positionH>
                <wp:positionV relativeFrom="paragraph">
                  <wp:posOffset>164465</wp:posOffset>
                </wp:positionV>
                <wp:extent cx="1390650" cy="1377315"/>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0650" cy="137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4FBC07" w14:textId="5BD5B8D6" w:rsidR="00694547" w:rsidRPr="00767F3C" w:rsidRDefault="006472D4" w:rsidP="007A5817">
                            <w:pPr>
                              <w:spacing w:line="276" w:lineRule="auto"/>
                              <w:jc w:val="right"/>
                              <w:rPr>
                                <w:rFonts w:asciiTheme="minorHAnsi" w:hAnsiTheme="minorHAnsi"/>
                                <w:color w:val="FFFFFF" w:themeColor="background1"/>
                                <w:sz w:val="22"/>
                                <w:lang w:val="es-US"/>
                              </w:rPr>
                            </w:pPr>
                            <w:r w:rsidRPr="00767F3C">
                              <w:rPr>
                                <w:rFonts w:asciiTheme="minorHAnsi" w:hAnsiTheme="minorHAnsi"/>
                                <w:color w:val="FFFFFF" w:themeColor="background1"/>
                                <w:sz w:val="22"/>
                                <w:lang w:val="es-US"/>
                              </w:rPr>
                              <w:t>OEA/</w:t>
                            </w:r>
                            <w:proofErr w:type="spellStart"/>
                            <w:r w:rsidRPr="00767F3C">
                              <w:rPr>
                                <w:rFonts w:asciiTheme="minorHAnsi" w:hAnsiTheme="minorHAnsi"/>
                                <w:color w:val="FFFFFF" w:themeColor="background1"/>
                                <w:sz w:val="22"/>
                                <w:lang w:val="es-US"/>
                              </w:rPr>
                              <w:t>Ser.L</w:t>
                            </w:r>
                            <w:proofErr w:type="spellEnd"/>
                            <w:r w:rsidRPr="00767F3C">
                              <w:rPr>
                                <w:rFonts w:asciiTheme="minorHAnsi" w:hAnsiTheme="minorHAnsi"/>
                                <w:color w:val="FFFFFF" w:themeColor="background1"/>
                                <w:sz w:val="22"/>
                                <w:lang w:val="es-US"/>
                              </w:rPr>
                              <w:t>/V/II.</w:t>
                            </w:r>
                          </w:p>
                          <w:p w14:paraId="6DED4F01" w14:textId="1765C2E7" w:rsidR="00694547" w:rsidRPr="006472D4" w:rsidRDefault="006472D4" w:rsidP="007A5817">
                            <w:pPr>
                              <w:spacing w:line="276" w:lineRule="auto"/>
                              <w:jc w:val="right"/>
                              <w:rPr>
                                <w:rFonts w:asciiTheme="minorHAnsi" w:hAnsiTheme="minorHAnsi"/>
                                <w:color w:val="FFFFFF" w:themeColor="background1"/>
                                <w:sz w:val="22"/>
                              </w:rPr>
                            </w:pPr>
                            <w:r w:rsidRPr="006472D4">
                              <w:rPr>
                                <w:rFonts w:asciiTheme="minorHAnsi" w:hAnsiTheme="minorHAnsi"/>
                                <w:color w:val="FFFFFF" w:themeColor="background1"/>
                                <w:sz w:val="22"/>
                              </w:rPr>
                              <w:t>Doc. 1</w:t>
                            </w:r>
                            <w:r>
                              <w:rPr>
                                <w:rFonts w:asciiTheme="minorHAnsi" w:hAnsiTheme="minorHAnsi"/>
                                <w:color w:val="FFFFFF" w:themeColor="background1"/>
                                <w:sz w:val="22"/>
                              </w:rPr>
                              <w:t>64</w:t>
                            </w:r>
                          </w:p>
                          <w:p w14:paraId="43FCB9DF" w14:textId="40E65FF4" w:rsidR="00694547" w:rsidRPr="006472D4" w:rsidRDefault="006472D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9 June </w:t>
                            </w:r>
                            <w:r w:rsidR="00694547" w:rsidRPr="006472D4">
                              <w:rPr>
                                <w:rFonts w:asciiTheme="minorHAnsi" w:hAnsiTheme="minorHAnsi"/>
                                <w:color w:val="FFFFFF" w:themeColor="background1"/>
                                <w:sz w:val="22"/>
                              </w:rPr>
                              <w:t>2020</w:t>
                            </w:r>
                          </w:p>
                          <w:p w14:paraId="5173780D" w14:textId="77777777" w:rsidR="00694547" w:rsidRPr="006472D4" w:rsidRDefault="00694547" w:rsidP="007A5817">
                            <w:pPr>
                              <w:spacing w:line="276" w:lineRule="auto"/>
                              <w:jc w:val="right"/>
                              <w:rPr>
                                <w:rFonts w:asciiTheme="minorHAnsi" w:hAnsiTheme="minorHAnsi"/>
                                <w:color w:val="FFFFFF" w:themeColor="background1"/>
                                <w:sz w:val="22"/>
                              </w:rPr>
                            </w:pPr>
                            <w:r w:rsidRPr="006472D4">
                              <w:rPr>
                                <w:rFonts w:asciiTheme="minorHAnsi" w:hAnsiTheme="minorHAnsi"/>
                                <w:color w:val="FFFFFF" w:themeColor="background1"/>
                                <w:sz w:val="22"/>
                              </w:rPr>
                              <w:t>Original: English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FBF5CC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g1QqgIAAKo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" filled="f" stroked="f" strokeweight=".5pt">
                <v:path arrowok="t"/>
                <v:textbox>
                  <w:txbxContent>
                    <w:p w14:paraId="604FBC07" w14:textId="5BD5B8D6" w:rsidR="00694547" w:rsidRPr="006472D4" w:rsidRDefault="006472D4" w:rsidP="007A5817">
                      <w:pPr>
                        <w:spacing w:line="276" w:lineRule="auto"/>
                        <w:jc w:val="right"/>
                        <w:rPr>
                          <w:rFonts w:asciiTheme="minorHAnsi" w:hAnsiTheme="minorHAnsi"/>
                          <w:color w:val="FFFFFF" w:themeColor="background1"/>
                          <w:sz w:val="22"/>
                        </w:rPr>
                      </w:pPr>
                      <w:r w:rsidRPr="006472D4">
                        <w:rPr>
                          <w:rFonts w:asciiTheme="minorHAnsi" w:hAnsiTheme="minorHAnsi"/>
                          <w:color w:val="FFFFFF" w:themeColor="background1"/>
                          <w:sz w:val="22"/>
                        </w:rPr>
                        <w:t>OEA/Ser.L/V/II.</w:t>
                      </w:r>
                    </w:p>
                    <w:p w14:paraId="6DED4F01" w14:textId="1765C2E7" w:rsidR="00694547" w:rsidRPr="006472D4" w:rsidRDefault="006472D4" w:rsidP="007A5817">
                      <w:pPr>
                        <w:spacing w:line="276" w:lineRule="auto"/>
                        <w:jc w:val="right"/>
                        <w:rPr>
                          <w:rFonts w:asciiTheme="minorHAnsi" w:hAnsiTheme="minorHAnsi"/>
                          <w:color w:val="FFFFFF" w:themeColor="background1"/>
                          <w:sz w:val="22"/>
                        </w:rPr>
                      </w:pPr>
                      <w:r w:rsidRPr="006472D4">
                        <w:rPr>
                          <w:rFonts w:asciiTheme="minorHAnsi" w:hAnsiTheme="minorHAnsi"/>
                          <w:color w:val="FFFFFF" w:themeColor="background1"/>
                          <w:sz w:val="22"/>
                        </w:rPr>
                        <w:t>Doc. 1</w:t>
                      </w:r>
                      <w:r>
                        <w:rPr>
                          <w:rFonts w:asciiTheme="minorHAnsi" w:hAnsiTheme="minorHAnsi"/>
                          <w:color w:val="FFFFFF" w:themeColor="background1"/>
                          <w:sz w:val="22"/>
                        </w:rPr>
                        <w:t>64</w:t>
                      </w:r>
                    </w:p>
                    <w:p w14:paraId="43FCB9DF" w14:textId="40E65FF4" w:rsidR="00694547" w:rsidRPr="006472D4" w:rsidRDefault="006472D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9 June </w:t>
                      </w:r>
                      <w:r w:rsidR="00694547" w:rsidRPr="006472D4">
                        <w:rPr>
                          <w:rFonts w:asciiTheme="minorHAnsi" w:hAnsiTheme="minorHAnsi"/>
                          <w:color w:val="FFFFFF" w:themeColor="background1"/>
                          <w:sz w:val="22"/>
                        </w:rPr>
                        <w:t>2020</w:t>
                      </w:r>
                    </w:p>
                    <w:p w14:paraId="5173780D" w14:textId="77777777" w:rsidR="00694547" w:rsidRPr="006472D4" w:rsidRDefault="00694547" w:rsidP="007A5817">
                      <w:pPr>
                        <w:spacing w:line="276" w:lineRule="auto"/>
                        <w:jc w:val="right"/>
                        <w:rPr>
                          <w:rFonts w:asciiTheme="minorHAnsi" w:hAnsiTheme="minorHAnsi"/>
                          <w:color w:val="FFFFFF" w:themeColor="background1"/>
                          <w:sz w:val="22"/>
                        </w:rPr>
                      </w:pPr>
                      <w:r w:rsidRPr="006472D4">
                        <w:rPr>
                          <w:rFonts w:asciiTheme="minorHAnsi" w:hAnsiTheme="minorHAnsi"/>
                          <w:color w:val="FFFFFF" w:themeColor="background1"/>
                          <w:sz w:val="22"/>
                        </w:rPr>
                        <w:t>Original: English</w:t>
                      </w:r>
                    </w:p>
                  </w:txbxContent>
                </v:textbox>
              </v:shape>
            </w:pict>
          </mc:Fallback>
        </mc:AlternateContent>
      </w:r>
    </w:p>
    <w:p w14:paraId="5AD2D1D6" w14:textId="77777777" w:rsidR="00040C3A" w:rsidRPr="008B3541" w:rsidRDefault="00040C3A" w:rsidP="00040C3A">
      <w:pPr>
        <w:tabs>
          <w:tab w:val="center" w:pos="5400"/>
        </w:tabs>
        <w:suppressAutoHyphens/>
        <w:jc w:val="center"/>
        <w:rPr>
          <w:rFonts w:asciiTheme="majorHAnsi" w:hAnsiTheme="majorHAnsi"/>
          <w:sz w:val="20"/>
          <w:szCs w:val="20"/>
        </w:rPr>
      </w:pPr>
    </w:p>
    <w:p w14:paraId="64C8D7AE" w14:textId="77777777" w:rsidR="00040C3A" w:rsidRPr="008B3541" w:rsidRDefault="00040C3A" w:rsidP="00040C3A">
      <w:pPr>
        <w:tabs>
          <w:tab w:val="center" w:pos="5400"/>
        </w:tabs>
        <w:suppressAutoHyphens/>
        <w:jc w:val="center"/>
        <w:rPr>
          <w:rFonts w:asciiTheme="majorHAnsi" w:hAnsiTheme="majorHAnsi"/>
          <w:sz w:val="20"/>
          <w:szCs w:val="20"/>
        </w:rPr>
      </w:pPr>
    </w:p>
    <w:p w14:paraId="08071F5B" w14:textId="77777777" w:rsidR="00040C3A" w:rsidRPr="008B3541" w:rsidRDefault="00040C3A" w:rsidP="00040C3A">
      <w:pPr>
        <w:tabs>
          <w:tab w:val="center" w:pos="5400"/>
        </w:tabs>
        <w:suppressAutoHyphens/>
        <w:jc w:val="center"/>
        <w:rPr>
          <w:rFonts w:asciiTheme="majorHAnsi" w:hAnsiTheme="majorHAnsi" w:cs="Arial"/>
          <w:sz w:val="20"/>
          <w:szCs w:val="20"/>
        </w:rPr>
      </w:pPr>
    </w:p>
    <w:p w14:paraId="144AA42D" w14:textId="77777777" w:rsidR="00040C3A" w:rsidRPr="008B3541" w:rsidRDefault="00040C3A" w:rsidP="00040C3A">
      <w:pPr>
        <w:tabs>
          <w:tab w:val="center" w:pos="5400"/>
        </w:tabs>
        <w:suppressAutoHyphens/>
        <w:jc w:val="center"/>
        <w:rPr>
          <w:rFonts w:asciiTheme="majorHAnsi" w:hAnsiTheme="majorHAnsi"/>
          <w:sz w:val="20"/>
          <w:szCs w:val="20"/>
        </w:rPr>
      </w:pPr>
    </w:p>
    <w:p w14:paraId="0E891C15" w14:textId="77777777" w:rsidR="00040C3A" w:rsidRPr="008B3541" w:rsidRDefault="00040C3A" w:rsidP="00040C3A">
      <w:pPr>
        <w:tabs>
          <w:tab w:val="center" w:pos="5400"/>
        </w:tabs>
        <w:suppressAutoHyphens/>
        <w:jc w:val="center"/>
        <w:rPr>
          <w:rFonts w:asciiTheme="majorHAnsi" w:hAnsiTheme="majorHAnsi"/>
          <w:sz w:val="20"/>
          <w:szCs w:val="20"/>
        </w:rPr>
      </w:pPr>
    </w:p>
    <w:p w14:paraId="3D06FAEA" w14:textId="77777777" w:rsidR="00040C3A" w:rsidRPr="008B3541" w:rsidRDefault="00040C3A" w:rsidP="00040C3A">
      <w:pPr>
        <w:tabs>
          <w:tab w:val="center" w:pos="5400"/>
        </w:tabs>
        <w:suppressAutoHyphens/>
        <w:jc w:val="center"/>
        <w:rPr>
          <w:rFonts w:asciiTheme="majorHAnsi" w:hAnsiTheme="majorHAnsi"/>
          <w:sz w:val="20"/>
          <w:szCs w:val="20"/>
        </w:rPr>
      </w:pPr>
    </w:p>
    <w:p w14:paraId="4FD4C011" w14:textId="77777777" w:rsidR="00040C3A" w:rsidRPr="008B3541" w:rsidRDefault="00040C3A" w:rsidP="00040C3A">
      <w:pPr>
        <w:tabs>
          <w:tab w:val="center" w:pos="5400"/>
        </w:tabs>
        <w:suppressAutoHyphens/>
        <w:jc w:val="center"/>
        <w:rPr>
          <w:rFonts w:asciiTheme="majorHAnsi" w:hAnsiTheme="majorHAnsi"/>
          <w:sz w:val="20"/>
          <w:szCs w:val="20"/>
        </w:rPr>
      </w:pPr>
    </w:p>
    <w:p w14:paraId="2FD93CF2" w14:textId="77777777" w:rsidR="005128E4" w:rsidRPr="008B3541" w:rsidRDefault="005128E4" w:rsidP="00040C3A">
      <w:pPr>
        <w:tabs>
          <w:tab w:val="center" w:pos="5400"/>
        </w:tabs>
        <w:suppressAutoHyphens/>
        <w:jc w:val="center"/>
        <w:rPr>
          <w:rFonts w:asciiTheme="majorHAnsi" w:hAnsiTheme="majorHAnsi"/>
          <w:sz w:val="20"/>
          <w:szCs w:val="20"/>
        </w:rPr>
      </w:pPr>
    </w:p>
    <w:p w14:paraId="3C03D18D" w14:textId="77777777" w:rsidR="00040C3A" w:rsidRPr="008B3541" w:rsidRDefault="00040C3A" w:rsidP="00040C3A">
      <w:pPr>
        <w:tabs>
          <w:tab w:val="center" w:pos="5400"/>
        </w:tabs>
        <w:suppressAutoHyphens/>
        <w:jc w:val="center"/>
        <w:rPr>
          <w:rFonts w:asciiTheme="majorHAnsi" w:hAnsiTheme="majorHAnsi"/>
          <w:sz w:val="20"/>
          <w:szCs w:val="20"/>
        </w:rPr>
      </w:pPr>
    </w:p>
    <w:p w14:paraId="798AEC8E" w14:textId="77777777" w:rsidR="005128E4" w:rsidRPr="008B3541" w:rsidRDefault="005128E4" w:rsidP="00040C3A">
      <w:pPr>
        <w:tabs>
          <w:tab w:val="center" w:pos="5400"/>
        </w:tabs>
        <w:suppressAutoHyphens/>
        <w:jc w:val="center"/>
        <w:rPr>
          <w:rFonts w:asciiTheme="majorHAnsi" w:hAnsiTheme="majorHAnsi"/>
          <w:sz w:val="20"/>
          <w:szCs w:val="20"/>
        </w:rPr>
      </w:pPr>
    </w:p>
    <w:p w14:paraId="61A1F7B9" w14:textId="77777777" w:rsidR="005128E4" w:rsidRPr="008B3541" w:rsidRDefault="005128E4" w:rsidP="00040C3A">
      <w:pPr>
        <w:tabs>
          <w:tab w:val="center" w:pos="5400"/>
        </w:tabs>
        <w:suppressAutoHyphens/>
        <w:jc w:val="center"/>
        <w:rPr>
          <w:rFonts w:asciiTheme="majorHAnsi" w:hAnsiTheme="majorHAnsi"/>
          <w:sz w:val="20"/>
          <w:szCs w:val="20"/>
        </w:rPr>
      </w:pPr>
    </w:p>
    <w:p w14:paraId="1DA96307" w14:textId="77777777" w:rsidR="005128E4" w:rsidRPr="008B3541" w:rsidRDefault="005128E4" w:rsidP="00040C3A">
      <w:pPr>
        <w:tabs>
          <w:tab w:val="center" w:pos="5400"/>
        </w:tabs>
        <w:suppressAutoHyphens/>
        <w:jc w:val="center"/>
        <w:rPr>
          <w:rFonts w:asciiTheme="majorHAnsi" w:hAnsiTheme="majorHAnsi"/>
          <w:sz w:val="20"/>
          <w:szCs w:val="20"/>
        </w:rPr>
      </w:pPr>
    </w:p>
    <w:p w14:paraId="0648CFD3" w14:textId="77777777" w:rsidR="00040C3A" w:rsidRPr="008B3541" w:rsidRDefault="00040C3A" w:rsidP="00040C3A">
      <w:pPr>
        <w:tabs>
          <w:tab w:val="center" w:pos="5400"/>
        </w:tabs>
        <w:suppressAutoHyphens/>
        <w:jc w:val="center"/>
        <w:rPr>
          <w:rFonts w:asciiTheme="majorHAnsi" w:hAnsiTheme="majorHAnsi"/>
          <w:sz w:val="20"/>
          <w:szCs w:val="20"/>
        </w:rPr>
      </w:pPr>
    </w:p>
    <w:p w14:paraId="325981AF" w14:textId="77777777" w:rsidR="00040C3A" w:rsidRPr="008B3541" w:rsidRDefault="00040C3A" w:rsidP="00040C3A">
      <w:pPr>
        <w:tabs>
          <w:tab w:val="center" w:pos="5400"/>
        </w:tabs>
        <w:suppressAutoHyphens/>
        <w:jc w:val="center"/>
        <w:rPr>
          <w:rFonts w:asciiTheme="majorHAnsi" w:hAnsiTheme="majorHAnsi"/>
          <w:sz w:val="20"/>
          <w:szCs w:val="20"/>
        </w:rPr>
      </w:pPr>
    </w:p>
    <w:p w14:paraId="2ED0DA9C" w14:textId="77777777" w:rsidR="00A50FCF" w:rsidRPr="008B3541" w:rsidRDefault="00A50FCF" w:rsidP="00040C3A">
      <w:pPr>
        <w:tabs>
          <w:tab w:val="center" w:pos="5400"/>
        </w:tabs>
        <w:suppressAutoHyphens/>
        <w:jc w:val="center"/>
        <w:rPr>
          <w:rFonts w:asciiTheme="majorHAnsi" w:hAnsiTheme="majorHAnsi"/>
          <w:sz w:val="20"/>
          <w:szCs w:val="20"/>
        </w:rPr>
      </w:pPr>
    </w:p>
    <w:p w14:paraId="1D5F69D1" w14:textId="77777777" w:rsidR="00A50FCF" w:rsidRPr="008B3541" w:rsidRDefault="00A50FCF" w:rsidP="00040C3A">
      <w:pPr>
        <w:tabs>
          <w:tab w:val="center" w:pos="5400"/>
        </w:tabs>
        <w:suppressAutoHyphens/>
        <w:jc w:val="center"/>
        <w:rPr>
          <w:rFonts w:asciiTheme="majorHAnsi" w:hAnsiTheme="majorHAnsi"/>
          <w:sz w:val="20"/>
          <w:szCs w:val="20"/>
        </w:rPr>
      </w:pPr>
    </w:p>
    <w:p w14:paraId="706B33EA" w14:textId="77777777" w:rsidR="00A50FCF" w:rsidRPr="008B3541" w:rsidRDefault="00A50FCF" w:rsidP="00040C3A">
      <w:pPr>
        <w:tabs>
          <w:tab w:val="center" w:pos="5400"/>
        </w:tabs>
        <w:suppressAutoHyphens/>
        <w:jc w:val="center"/>
        <w:rPr>
          <w:rFonts w:asciiTheme="majorHAnsi" w:hAnsiTheme="majorHAnsi"/>
          <w:sz w:val="20"/>
          <w:szCs w:val="20"/>
        </w:rPr>
      </w:pPr>
    </w:p>
    <w:p w14:paraId="5BB392AA" w14:textId="77777777" w:rsidR="00A50FCF" w:rsidRPr="008B3541" w:rsidRDefault="00A50FCF" w:rsidP="00040C3A">
      <w:pPr>
        <w:tabs>
          <w:tab w:val="center" w:pos="5400"/>
        </w:tabs>
        <w:suppressAutoHyphens/>
        <w:jc w:val="center"/>
        <w:rPr>
          <w:rFonts w:asciiTheme="majorHAnsi" w:hAnsiTheme="majorHAnsi"/>
          <w:sz w:val="20"/>
          <w:szCs w:val="20"/>
        </w:rPr>
      </w:pPr>
    </w:p>
    <w:p w14:paraId="130E6AF0" w14:textId="77777777" w:rsidR="00A50FCF" w:rsidRPr="008B3541" w:rsidRDefault="00A50FCF" w:rsidP="00040C3A">
      <w:pPr>
        <w:tabs>
          <w:tab w:val="center" w:pos="5400"/>
        </w:tabs>
        <w:suppressAutoHyphens/>
        <w:jc w:val="center"/>
        <w:rPr>
          <w:rFonts w:asciiTheme="majorHAnsi" w:hAnsiTheme="majorHAnsi"/>
          <w:sz w:val="20"/>
          <w:szCs w:val="20"/>
        </w:rPr>
      </w:pPr>
    </w:p>
    <w:p w14:paraId="2B29313C" w14:textId="77777777" w:rsidR="00A50FCF" w:rsidRPr="008B3541" w:rsidRDefault="00A50FCF" w:rsidP="00040C3A">
      <w:pPr>
        <w:tabs>
          <w:tab w:val="center" w:pos="5400"/>
        </w:tabs>
        <w:suppressAutoHyphens/>
        <w:jc w:val="center"/>
        <w:rPr>
          <w:rFonts w:asciiTheme="majorHAnsi" w:hAnsiTheme="majorHAnsi"/>
          <w:sz w:val="20"/>
          <w:szCs w:val="20"/>
        </w:rPr>
      </w:pPr>
    </w:p>
    <w:p w14:paraId="66529F8A" w14:textId="77777777" w:rsidR="00A50FCF" w:rsidRPr="008B3541" w:rsidRDefault="00A50FCF" w:rsidP="00040C3A">
      <w:pPr>
        <w:tabs>
          <w:tab w:val="center" w:pos="5400"/>
        </w:tabs>
        <w:suppressAutoHyphens/>
        <w:jc w:val="center"/>
        <w:rPr>
          <w:rFonts w:asciiTheme="majorHAnsi" w:hAnsiTheme="majorHAnsi"/>
          <w:sz w:val="20"/>
          <w:szCs w:val="20"/>
        </w:rPr>
      </w:pPr>
    </w:p>
    <w:p w14:paraId="0ABF5BAF" w14:textId="77777777" w:rsidR="00A50FCF" w:rsidRPr="008B3541" w:rsidRDefault="00A50FCF" w:rsidP="00040C3A">
      <w:pPr>
        <w:tabs>
          <w:tab w:val="center" w:pos="5400"/>
        </w:tabs>
        <w:suppressAutoHyphens/>
        <w:jc w:val="center"/>
        <w:rPr>
          <w:rFonts w:asciiTheme="majorHAnsi" w:hAnsiTheme="majorHAnsi"/>
          <w:sz w:val="20"/>
          <w:szCs w:val="20"/>
        </w:rPr>
      </w:pPr>
    </w:p>
    <w:p w14:paraId="6A2D0749" w14:textId="77777777" w:rsidR="00A50FCF" w:rsidRPr="008B3541" w:rsidRDefault="00A50FCF" w:rsidP="00040C3A">
      <w:pPr>
        <w:tabs>
          <w:tab w:val="center" w:pos="5400"/>
        </w:tabs>
        <w:suppressAutoHyphens/>
        <w:jc w:val="center"/>
        <w:rPr>
          <w:rFonts w:asciiTheme="majorHAnsi" w:hAnsiTheme="majorHAnsi"/>
          <w:sz w:val="20"/>
          <w:szCs w:val="20"/>
        </w:rPr>
      </w:pPr>
    </w:p>
    <w:p w14:paraId="5C7D7CFF" w14:textId="77777777" w:rsidR="00A50FCF" w:rsidRPr="008B3541" w:rsidRDefault="00A50FCF" w:rsidP="00040C3A">
      <w:pPr>
        <w:tabs>
          <w:tab w:val="center" w:pos="5400"/>
        </w:tabs>
        <w:suppressAutoHyphens/>
        <w:jc w:val="center"/>
        <w:rPr>
          <w:rFonts w:asciiTheme="majorHAnsi" w:hAnsiTheme="majorHAnsi"/>
          <w:sz w:val="20"/>
          <w:szCs w:val="20"/>
        </w:rPr>
      </w:pPr>
    </w:p>
    <w:p w14:paraId="553117AE" w14:textId="77777777" w:rsidR="00A50FCF" w:rsidRPr="008B3541" w:rsidRDefault="00A50FCF" w:rsidP="00040C3A">
      <w:pPr>
        <w:tabs>
          <w:tab w:val="center" w:pos="5400"/>
        </w:tabs>
        <w:suppressAutoHyphens/>
        <w:jc w:val="center"/>
        <w:rPr>
          <w:rFonts w:asciiTheme="majorHAnsi" w:hAnsiTheme="majorHAnsi"/>
          <w:sz w:val="20"/>
          <w:szCs w:val="20"/>
        </w:rPr>
      </w:pPr>
    </w:p>
    <w:p w14:paraId="57664E45" w14:textId="77777777" w:rsidR="00A50FCF" w:rsidRPr="008B3541" w:rsidRDefault="00A50FCF" w:rsidP="00040C3A">
      <w:pPr>
        <w:tabs>
          <w:tab w:val="center" w:pos="5400"/>
        </w:tabs>
        <w:suppressAutoHyphens/>
        <w:jc w:val="center"/>
        <w:rPr>
          <w:rFonts w:asciiTheme="majorHAnsi" w:hAnsiTheme="majorHAnsi"/>
          <w:sz w:val="20"/>
          <w:szCs w:val="20"/>
        </w:rPr>
      </w:pPr>
    </w:p>
    <w:p w14:paraId="0AD581AA" w14:textId="77777777" w:rsidR="00A50FCF" w:rsidRPr="008B3541" w:rsidRDefault="00A50FCF" w:rsidP="00040C3A">
      <w:pPr>
        <w:tabs>
          <w:tab w:val="center" w:pos="5400"/>
        </w:tabs>
        <w:suppressAutoHyphens/>
        <w:jc w:val="center"/>
        <w:rPr>
          <w:rFonts w:asciiTheme="majorHAnsi" w:hAnsiTheme="majorHAnsi"/>
          <w:sz w:val="20"/>
          <w:szCs w:val="20"/>
        </w:rPr>
      </w:pPr>
    </w:p>
    <w:p w14:paraId="3BDC0D02" w14:textId="77777777" w:rsidR="00A50FCF" w:rsidRPr="008B3541" w:rsidRDefault="00A50FCF" w:rsidP="00040C3A">
      <w:pPr>
        <w:tabs>
          <w:tab w:val="center" w:pos="5400"/>
        </w:tabs>
        <w:suppressAutoHyphens/>
        <w:jc w:val="center"/>
        <w:rPr>
          <w:rFonts w:asciiTheme="majorHAnsi" w:hAnsiTheme="majorHAnsi"/>
          <w:sz w:val="20"/>
          <w:szCs w:val="20"/>
        </w:rPr>
      </w:pPr>
    </w:p>
    <w:p w14:paraId="03EBCCB0" w14:textId="77777777" w:rsidR="00A50FCF" w:rsidRPr="008B3541" w:rsidRDefault="00E72F85" w:rsidP="00040C3A">
      <w:pPr>
        <w:tabs>
          <w:tab w:val="center" w:pos="5400"/>
        </w:tabs>
        <w:suppressAutoHyphens/>
        <w:jc w:val="center"/>
        <w:rPr>
          <w:rFonts w:asciiTheme="majorHAnsi" w:hAnsiTheme="majorHAnsi"/>
          <w:sz w:val="20"/>
          <w:szCs w:val="20"/>
        </w:rPr>
      </w:pPr>
      <w:r>
        <w:rPr>
          <w:rFonts w:asciiTheme="majorHAnsi" w:hAnsiTheme="majorHAnsi"/>
          <w:noProof/>
          <w:sz w:val="20"/>
          <w:szCs w:val="20"/>
        </w:rPr>
        <mc:AlternateContent>
          <mc:Choice Requires="wps">
            <w:drawing>
              <wp:anchor distT="0" distB="0" distL="114300" distR="114300" simplePos="0" relativeHeight="251658242" behindDoc="0" locked="0" layoutInCell="1" allowOverlap="1" wp14:anchorId="402A3B99" wp14:editId="2F3D32FA">
                <wp:simplePos x="0" y="0"/>
                <wp:positionH relativeFrom="column">
                  <wp:posOffset>1341120</wp:posOffset>
                </wp:positionH>
                <wp:positionV relativeFrom="paragraph">
                  <wp:posOffset>25400</wp:posOffset>
                </wp:positionV>
                <wp:extent cx="4933950" cy="82296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3395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CD4ED2" w14:textId="4A0B74F6" w:rsidR="00694547" w:rsidRPr="003C32BC" w:rsidRDefault="00694547" w:rsidP="0052105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6472D4">
                              <w:rPr>
                                <w:rFonts w:asciiTheme="majorHAnsi" w:hAnsiTheme="majorHAnsi" w:cs="Univers"/>
                                <w:color w:val="0D0D0D" w:themeColor="text1" w:themeTint="F2"/>
                                <w:sz w:val="18"/>
                                <w:szCs w:val="20"/>
                              </w:rPr>
                              <w:t>June 9</w:t>
                            </w:r>
                            <w:r>
                              <w:rPr>
                                <w:rFonts w:asciiTheme="majorHAnsi" w:hAnsiTheme="majorHAnsi" w:cs="Univers"/>
                                <w:color w:val="0D0D0D" w:themeColor="text1" w:themeTint="F2"/>
                                <w:sz w:val="18"/>
                                <w:szCs w:val="20"/>
                              </w:rPr>
                              <w:t>, 2020</w:t>
                            </w:r>
                            <w:r w:rsidR="00767F3C">
                              <w:rPr>
                                <w:rFonts w:asciiTheme="majorHAnsi" w:hAnsiTheme="majorHAnsi" w:cs="Univers"/>
                                <w:color w:val="0D0D0D" w:themeColor="text1" w:themeTint="F2"/>
                                <w:sz w:val="18"/>
                                <w:szCs w:val="20"/>
                              </w:rPr>
                              <w:t>.</w:t>
                            </w:r>
                          </w:p>
                          <w:p w14:paraId="75559624" w14:textId="77777777" w:rsidR="00694547" w:rsidRPr="00521052" w:rsidRDefault="00694547" w:rsidP="00247403">
                            <w:pPr>
                              <w:tabs>
                                <w:tab w:val="center" w:pos="5400"/>
                              </w:tabs>
                              <w:suppressAutoHyphens/>
                              <w:spacing w:before="60"/>
                              <w:rPr>
                                <w:rFonts w:asciiTheme="minorHAnsi" w:hAnsiTheme="minorHAnsi" w:cs="Univers"/>
                                <w:color w:val="0D0D0D" w:themeColor="text1" w:themeTint="F2"/>
                                <w:sz w:val="20"/>
                                <w:szCs w:val="20"/>
                              </w:rPr>
                            </w:pPr>
                          </w:p>
                          <w:p w14:paraId="6F6DEAB2" w14:textId="77777777" w:rsidR="00694547" w:rsidRPr="00521052" w:rsidRDefault="00694547" w:rsidP="0059191A">
                            <w:pPr>
                              <w:tabs>
                                <w:tab w:val="center" w:pos="5400"/>
                              </w:tabs>
                              <w:suppressAutoHyphens/>
                              <w:spacing w:before="60"/>
                              <w:rPr>
                                <w:rFonts w:ascii="Calibri" w:hAnsi="Calibri"/>
                                <w:color w:val="FFFFFF" w:themeColor="background1"/>
                                <w:spacing w:val="-2"/>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2A3B99" id="Text Box 7" o:spid="_x0000_s1029" type="#_x0000_t202" style="position:absolute;left:0;text-align:left;margin-left:105.6pt;margin-top:2pt;width:388.5pt;height:64.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" filled="f" stroked="f" strokeweight=".5pt">
                <v:path arrowok="t"/>
                <v:textbox>
                  <w:txbxContent>
                    <w:p w14:paraId="0ECD4ED2" w14:textId="4A0B74F6" w:rsidR="00694547" w:rsidRPr="003C32BC" w:rsidRDefault="00694547" w:rsidP="0052105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6472D4">
                        <w:rPr>
                          <w:rFonts w:asciiTheme="majorHAnsi" w:hAnsiTheme="majorHAnsi" w:cs="Univers"/>
                          <w:color w:val="0D0D0D" w:themeColor="text1" w:themeTint="F2"/>
                          <w:sz w:val="18"/>
                          <w:szCs w:val="20"/>
                        </w:rPr>
                        <w:t>June 9</w:t>
                      </w:r>
                      <w:r>
                        <w:rPr>
                          <w:rFonts w:asciiTheme="majorHAnsi" w:hAnsiTheme="majorHAnsi" w:cs="Univers"/>
                          <w:color w:val="0D0D0D" w:themeColor="text1" w:themeTint="F2"/>
                          <w:sz w:val="18"/>
                          <w:szCs w:val="20"/>
                        </w:rPr>
                        <w:t>, 2020</w:t>
                      </w:r>
                      <w:r w:rsidR="00767F3C">
                        <w:rPr>
                          <w:rFonts w:asciiTheme="majorHAnsi" w:hAnsiTheme="majorHAnsi" w:cs="Univers"/>
                          <w:color w:val="0D0D0D" w:themeColor="text1" w:themeTint="F2"/>
                          <w:sz w:val="18"/>
                          <w:szCs w:val="20"/>
                        </w:rPr>
                        <w:t>.</w:t>
                      </w:r>
                    </w:p>
                    <w:p w14:paraId="75559624" w14:textId="77777777" w:rsidR="00694547" w:rsidRPr="00521052" w:rsidRDefault="00694547" w:rsidP="00247403">
                      <w:pPr>
                        <w:tabs>
                          <w:tab w:val="center" w:pos="5400"/>
                        </w:tabs>
                        <w:suppressAutoHyphens/>
                        <w:spacing w:before="60"/>
                        <w:rPr>
                          <w:rFonts w:asciiTheme="minorHAnsi" w:hAnsiTheme="minorHAnsi" w:cs="Univers"/>
                          <w:color w:val="0D0D0D" w:themeColor="text1" w:themeTint="F2"/>
                          <w:sz w:val="20"/>
                          <w:szCs w:val="20"/>
                        </w:rPr>
                      </w:pPr>
                    </w:p>
                    <w:p w14:paraId="6F6DEAB2" w14:textId="77777777" w:rsidR="00694547" w:rsidRPr="00521052" w:rsidRDefault="00694547"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08182FF1" w14:textId="77777777" w:rsidR="00A50FCF" w:rsidRPr="008B3541" w:rsidRDefault="00A50FCF" w:rsidP="00040C3A">
      <w:pPr>
        <w:tabs>
          <w:tab w:val="center" w:pos="5400"/>
        </w:tabs>
        <w:suppressAutoHyphens/>
        <w:jc w:val="center"/>
        <w:rPr>
          <w:rFonts w:asciiTheme="majorHAnsi" w:hAnsiTheme="majorHAnsi"/>
          <w:sz w:val="20"/>
          <w:szCs w:val="20"/>
        </w:rPr>
      </w:pPr>
    </w:p>
    <w:p w14:paraId="22F3E647" w14:textId="77777777" w:rsidR="00A50FCF" w:rsidRPr="008B3541" w:rsidRDefault="00A50FCF" w:rsidP="00040C3A">
      <w:pPr>
        <w:tabs>
          <w:tab w:val="center" w:pos="5400"/>
        </w:tabs>
        <w:suppressAutoHyphens/>
        <w:jc w:val="center"/>
        <w:rPr>
          <w:rFonts w:asciiTheme="majorHAnsi" w:hAnsiTheme="majorHAnsi"/>
          <w:sz w:val="20"/>
          <w:szCs w:val="20"/>
        </w:rPr>
      </w:pPr>
    </w:p>
    <w:p w14:paraId="01D5EE57" w14:textId="77777777" w:rsidR="00A50FCF" w:rsidRPr="008B3541" w:rsidRDefault="00A50FCF" w:rsidP="00040C3A">
      <w:pPr>
        <w:tabs>
          <w:tab w:val="center" w:pos="5400"/>
        </w:tabs>
        <w:suppressAutoHyphens/>
        <w:jc w:val="center"/>
        <w:rPr>
          <w:rFonts w:asciiTheme="majorHAnsi" w:hAnsiTheme="majorHAnsi"/>
          <w:sz w:val="20"/>
          <w:szCs w:val="20"/>
        </w:rPr>
      </w:pPr>
    </w:p>
    <w:p w14:paraId="07252A18" w14:textId="77777777" w:rsidR="00A50FCF" w:rsidRPr="008B3541" w:rsidRDefault="00A50FCF" w:rsidP="00040C3A">
      <w:pPr>
        <w:tabs>
          <w:tab w:val="center" w:pos="5400"/>
        </w:tabs>
        <w:suppressAutoHyphens/>
        <w:jc w:val="center"/>
        <w:rPr>
          <w:rFonts w:asciiTheme="majorHAnsi" w:hAnsiTheme="majorHAnsi"/>
          <w:sz w:val="20"/>
          <w:szCs w:val="20"/>
        </w:rPr>
      </w:pPr>
    </w:p>
    <w:p w14:paraId="37CC8DD3" w14:textId="77777777" w:rsidR="00A50FCF" w:rsidRPr="008B3541" w:rsidRDefault="00E72F85" w:rsidP="00040C3A">
      <w:pPr>
        <w:tabs>
          <w:tab w:val="center" w:pos="5400"/>
        </w:tabs>
        <w:suppressAutoHyphens/>
        <w:jc w:val="center"/>
        <w:rPr>
          <w:rFonts w:asciiTheme="majorHAnsi" w:hAnsiTheme="majorHAnsi"/>
          <w:sz w:val="20"/>
          <w:szCs w:val="20"/>
        </w:rPr>
      </w:pPr>
      <w:r>
        <w:rPr>
          <w:rFonts w:asciiTheme="majorHAnsi" w:hAnsiTheme="majorHAnsi"/>
          <w:noProof/>
          <w:sz w:val="20"/>
          <w:szCs w:val="20"/>
        </w:rPr>
        <mc:AlternateContent>
          <mc:Choice Requires="wps">
            <w:drawing>
              <wp:anchor distT="0" distB="0" distL="114300" distR="114300" simplePos="0" relativeHeight="251658245" behindDoc="0" locked="0" layoutInCell="1" allowOverlap="1" wp14:anchorId="59D964DB" wp14:editId="03FEFCB4">
                <wp:simplePos x="0" y="0"/>
                <wp:positionH relativeFrom="column">
                  <wp:posOffset>1333500</wp:posOffset>
                </wp:positionH>
                <wp:positionV relativeFrom="paragraph">
                  <wp:posOffset>5715</wp:posOffset>
                </wp:positionV>
                <wp:extent cx="4943475" cy="657225"/>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4347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E0DB66" w14:textId="1FD43C74" w:rsidR="00694547" w:rsidRPr="00521052" w:rsidRDefault="00694547" w:rsidP="00113F73">
                            <w:pPr>
                              <w:spacing w:line="276" w:lineRule="auto"/>
                              <w:rPr>
                                <w:rFonts w:asciiTheme="majorHAnsi" w:hAnsiTheme="majorHAnsi"/>
                                <w:color w:val="595959" w:themeColor="text1" w:themeTint="A6"/>
                                <w:sz w:val="18"/>
                                <w:szCs w:val="18"/>
                                <w:lang w:val="es-ES"/>
                              </w:rPr>
                            </w:pPr>
                            <w:r w:rsidRPr="00105F49">
                              <w:rPr>
                                <w:rFonts w:asciiTheme="majorHAnsi" w:hAnsiTheme="majorHAnsi"/>
                                <w:b/>
                                <w:bCs/>
                                <w:color w:val="595959" w:themeColor="text1" w:themeTint="A6"/>
                                <w:sz w:val="18"/>
                                <w:szCs w:val="18"/>
                              </w:rPr>
                              <w:t>Cite as:</w:t>
                            </w:r>
                            <w:r w:rsidRPr="00105F49">
                              <w:rPr>
                                <w:rFonts w:asciiTheme="majorHAnsi" w:hAnsiTheme="majorHAnsi"/>
                                <w:color w:val="595959" w:themeColor="text1" w:themeTint="A6"/>
                                <w:sz w:val="18"/>
                                <w:szCs w:val="18"/>
                              </w:rPr>
                              <w:t xml:space="preserve"> IACHR, Report No. </w:t>
                            </w:r>
                            <w:r w:rsidR="006472D4">
                              <w:rPr>
                                <w:rFonts w:asciiTheme="majorHAnsi" w:hAnsiTheme="majorHAnsi"/>
                                <w:color w:val="595959" w:themeColor="text1" w:themeTint="A6"/>
                                <w:sz w:val="18"/>
                                <w:szCs w:val="18"/>
                              </w:rPr>
                              <w:t>154</w:t>
                            </w:r>
                            <w:r w:rsidRPr="00105F49">
                              <w:rPr>
                                <w:rFonts w:asciiTheme="majorHAnsi" w:hAnsiTheme="majorHAnsi"/>
                                <w:color w:val="595959" w:themeColor="text1" w:themeTint="A6"/>
                                <w:sz w:val="18"/>
                                <w:szCs w:val="18"/>
                              </w:rPr>
                              <w:t xml:space="preserve">/20. Petition 1638-11. Admissibility. </w:t>
                            </w:r>
                            <w:proofErr w:type="spellStart"/>
                            <w:r w:rsidRPr="00105F49">
                              <w:rPr>
                                <w:rFonts w:asciiTheme="majorHAnsi" w:hAnsiTheme="majorHAnsi"/>
                                <w:color w:val="595959" w:themeColor="text1" w:themeTint="A6"/>
                                <w:sz w:val="18"/>
                                <w:szCs w:val="18"/>
                              </w:rPr>
                              <w:t>Abou</w:t>
                            </w:r>
                            <w:proofErr w:type="spellEnd"/>
                            <w:r w:rsidRPr="00105F49">
                              <w:rPr>
                                <w:rFonts w:asciiTheme="majorHAnsi" w:hAnsiTheme="majorHAnsi"/>
                                <w:color w:val="595959" w:themeColor="text1" w:themeTint="A6"/>
                                <w:sz w:val="18"/>
                                <w:szCs w:val="18"/>
                              </w:rPr>
                              <w:t xml:space="preserve"> </w:t>
                            </w:r>
                            <w:proofErr w:type="spellStart"/>
                            <w:r w:rsidRPr="00105F49">
                              <w:rPr>
                                <w:rFonts w:asciiTheme="majorHAnsi" w:hAnsiTheme="majorHAnsi"/>
                                <w:color w:val="595959" w:themeColor="text1" w:themeTint="A6"/>
                                <w:sz w:val="18"/>
                                <w:szCs w:val="18"/>
                              </w:rPr>
                              <w:t>Elkassim</w:t>
                            </w:r>
                            <w:proofErr w:type="spellEnd"/>
                            <w:r w:rsidRPr="00105F49">
                              <w:rPr>
                                <w:rFonts w:asciiTheme="majorHAnsi" w:hAnsiTheme="majorHAnsi"/>
                                <w:color w:val="595959" w:themeColor="text1" w:themeTint="A6"/>
                                <w:sz w:val="18"/>
                                <w:szCs w:val="18"/>
                              </w:rPr>
                              <w:t xml:space="preserve"> </w:t>
                            </w:r>
                            <w:proofErr w:type="spellStart"/>
                            <w:r w:rsidRPr="00105F49">
                              <w:rPr>
                                <w:rFonts w:asciiTheme="majorHAnsi" w:hAnsiTheme="majorHAnsi"/>
                                <w:color w:val="595959" w:themeColor="text1" w:themeTint="A6"/>
                                <w:sz w:val="18"/>
                                <w:szCs w:val="18"/>
                              </w:rPr>
                              <w:t>Britel</w:t>
                            </w:r>
                            <w:proofErr w:type="spellEnd"/>
                            <w:r w:rsidRPr="00105F49">
                              <w:rPr>
                                <w:rFonts w:asciiTheme="majorHAnsi" w:hAnsiTheme="majorHAnsi"/>
                                <w:color w:val="595959" w:themeColor="text1" w:themeTint="A6"/>
                                <w:sz w:val="18"/>
                                <w:szCs w:val="18"/>
                              </w:rPr>
                              <w:t xml:space="preserve">, </w:t>
                            </w:r>
                            <w:proofErr w:type="spellStart"/>
                            <w:r w:rsidRPr="00105F49">
                              <w:rPr>
                                <w:rFonts w:asciiTheme="majorHAnsi" w:hAnsiTheme="majorHAnsi"/>
                                <w:color w:val="595959" w:themeColor="text1" w:themeTint="A6"/>
                                <w:sz w:val="18"/>
                                <w:szCs w:val="18"/>
                              </w:rPr>
                              <w:t>Binyam</w:t>
                            </w:r>
                            <w:proofErr w:type="spellEnd"/>
                            <w:r w:rsidRPr="00105F49">
                              <w:rPr>
                                <w:rFonts w:asciiTheme="majorHAnsi" w:hAnsiTheme="majorHAnsi"/>
                                <w:color w:val="595959" w:themeColor="text1" w:themeTint="A6"/>
                                <w:sz w:val="18"/>
                                <w:szCs w:val="18"/>
                              </w:rPr>
                              <w:t xml:space="preserve"> Mohamed, </w:t>
                            </w:r>
                            <w:proofErr w:type="spellStart"/>
                            <w:r w:rsidRPr="00105F49">
                              <w:rPr>
                                <w:rFonts w:asciiTheme="majorHAnsi" w:hAnsiTheme="majorHAnsi"/>
                                <w:color w:val="595959" w:themeColor="text1" w:themeTint="A6"/>
                                <w:sz w:val="18"/>
                                <w:szCs w:val="18"/>
                              </w:rPr>
                              <w:t>Bisher</w:t>
                            </w:r>
                            <w:proofErr w:type="spellEnd"/>
                            <w:r w:rsidRPr="00105F49">
                              <w:rPr>
                                <w:rFonts w:asciiTheme="majorHAnsi" w:hAnsiTheme="majorHAnsi"/>
                                <w:color w:val="595959" w:themeColor="text1" w:themeTint="A6"/>
                                <w:sz w:val="18"/>
                                <w:szCs w:val="18"/>
                              </w:rPr>
                              <w:t xml:space="preserve"> Al-</w:t>
                            </w:r>
                            <w:proofErr w:type="spellStart"/>
                            <w:r w:rsidRPr="00105F49">
                              <w:rPr>
                                <w:rFonts w:asciiTheme="majorHAnsi" w:hAnsiTheme="majorHAnsi"/>
                                <w:color w:val="595959" w:themeColor="text1" w:themeTint="A6"/>
                                <w:sz w:val="18"/>
                                <w:szCs w:val="18"/>
                              </w:rPr>
                              <w:t>Rawi</w:t>
                            </w:r>
                            <w:proofErr w:type="spellEnd"/>
                            <w:r w:rsidRPr="00105F49">
                              <w:rPr>
                                <w:rFonts w:asciiTheme="majorHAnsi" w:hAnsiTheme="majorHAnsi"/>
                                <w:color w:val="595959" w:themeColor="text1" w:themeTint="A6"/>
                                <w:sz w:val="18"/>
                                <w:szCs w:val="18"/>
                              </w:rPr>
                              <w:t xml:space="preserve">, and Mohamed </w:t>
                            </w:r>
                            <w:proofErr w:type="spellStart"/>
                            <w:r w:rsidRPr="00105F49">
                              <w:rPr>
                                <w:rFonts w:asciiTheme="majorHAnsi" w:hAnsiTheme="majorHAnsi"/>
                                <w:color w:val="595959" w:themeColor="text1" w:themeTint="A6"/>
                                <w:sz w:val="18"/>
                                <w:szCs w:val="18"/>
                              </w:rPr>
                              <w:t>Farag</w:t>
                            </w:r>
                            <w:proofErr w:type="spellEnd"/>
                            <w:r w:rsidRPr="00105F49">
                              <w:rPr>
                                <w:rFonts w:asciiTheme="majorHAnsi" w:hAnsiTheme="majorHAnsi"/>
                                <w:color w:val="595959" w:themeColor="text1" w:themeTint="A6"/>
                                <w:sz w:val="18"/>
                                <w:szCs w:val="18"/>
                              </w:rPr>
                              <w:t xml:space="preserve"> Ahmad </w:t>
                            </w:r>
                            <w:proofErr w:type="spellStart"/>
                            <w:r w:rsidRPr="00105F49">
                              <w:rPr>
                                <w:rFonts w:asciiTheme="majorHAnsi" w:hAnsiTheme="majorHAnsi"/>
                                <w:color w:val="595959" w:themeColor="text1" w:themeTint="A6"/>
                                <w:sz w:val="18"/>
                                <w:szCs w:val="18"/>
                              </w:rPr>
                              <w:t>Bashmilah</w:t>
                            </w:r>
                            <w:proofErr w:type="spellEnd"/>
                            <w:r w:rsidRPr="00105F49">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lang w:val="pt-BR"/>
                              </w:rPr>
                              <w:t>United States</w:t>
                            </w:r>
                            <w:r w:rsidR="006472D4">
                              <w:rPr>
                                <w:rFonts w:asciiTheme="majorHAnsi" w:hAnsiTheme="majorHAnsi"/>
                                <w:color w:val="595959" w:themeColor="text1" w:themeTint="A6"/>
                                <w:sz w:val="18"/>
                                <w:szCs w:val="18"/>
                                <w:lang w:val="pt-BR"/>
                              </w:rPr>
                              <w:t xml:space="preserve"> of America</w:t>
                            </w:r>
                            <w:r w:rsidRPr="00521052">
                              <w:rPr>
                                <w:rFonts w:asciiTheme="majorHAnsi" w:hAnsiTheme="majorHAnsi"/>
                                <w:color w:val="595959" w:themeColor="text1" w:themeTint="A6"/>
                                <w:sz w:val="18"/>
                                <w:szCs w:val="18"/>
                                <w:lang w:val="pt-BR"/>
                              </w:rPr>
                              <w:t xml:space="preserve">. </w:t>
                            </w:r>
                            <w:r w:rsidR="006472D4">
                              <w:rPr>
                                <w:rFonts w:asciiTheme="majorHAnsi" w:hAnsiTheme="majorHAnsi"/>
                                <w:color w:val="595959" w:themeColor="text1" w:themeTint="A6"/>
                                <w:sz w:val="18"/>
                                <w:szCs w:val="18"/>
                                <w:lang w:val="es-ES"/>
                              </w:rPr>
                              <w:t>June 9, 2020</w:t>
                            </w:r>
                            <w:r w:rsidRPr="00521052">
                              <w:rPr>
                                <w:rFonts w:asciiTheme="majorHAnsi" w:hAnsiTheme="majorHAnsi"/>
                                <w:color w:val="595959" w:themeColor="text1" w:themeTint="A6"/>
                                <w:sz w:val="18"/>
                                <w:szCs w:val="18"/>
                                <w:lang w:val="es-E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D964DB"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" filled="f" stroked="f" strokeweight=".5pt">
                <v:path arrowok="t"/>
                <v:textbox>
                  <w:txbxContent>
                    <w:p w14:paraId="13E0DB66" w14:textId="1FD43C74" w:rsidR="00694547" w:rsidRPr="00521052" w:rsidRDefault="00694547" w:rsidP="00113F73">
                      <w:pPr>
                        <w:spacing w:line="276" w:lineRule="auto"/>
                        <w:rPr>
                          <w:rFonts w:asciiTheme="majorHAnsi" w:hAnsiTheme="majorHAnsi"/>
                          <w:color w:val="595959" w:themeColor="text1" w:themeTint="A6"/>
                          <w:sz w:val="18"/>
                          <w:szCs w:val="18"/>
                          <w:lang w:val="es-ES"/>
                        </w:rPr>
                      </w:pPr>
                      <w:r w:rsidRPr="00105F49">
                        <w:rPr>
                          <w:rFonts w:asciiTheme="majorHAnsi" w:hAnsiTheme="majorHAnsi"/>
                          <w:b/>
                          <w:bCs/>
                          <w:color w:val="595959" w:themeColor="text1" w:themeTint="A6"/>
                          <w:sz w:val="18"/>
                          <w:szCs w:val="18"/>
                        </w:rPr>
                        <w:t>Cite as:</w:t>
                      </w:r>
                      <w:r w:rsidRPr="00105F49">
                        <w:rPr>
                          <w:rFonts w:asciiTheme="majorHAnsi" w:hAnsiTheme="majorHAnsi"/>
                          <w:color w:val="595959" w:themeColor="text1" w:themeTint="A6"/>
                          <w:sz w:val="18"/>
                          <w:szCs w:val="18"/>
                        </w:rPr>
                        <w:t xml:space="preserve"> IACHR, Report No. </w:t>
                      </w:r>
                      <w:r w:rsidR="006472D4">
                        <w:rPr>
                          <w:rFonts w:asciiTheme="majorHAnsi" w:hAnsiTheme="majorHAnsi"/>
                          <w:color w:val="595959" w:themeColor="text1" w:themeTint="A6"/>
                          <w:sz w:val="18"/>
                          <w:szCs w:val="18"/>
                        </w:rPr>
                        <w:t>154</w:t>
                      </w:r>
                      <w:r w:rsidRPr="00105F49">
                        <w:rPr>
                          <w:rFonts w:asciiTheme="majorHAnsi" w:hAnsiTheme="majorHAnsi"/>
                          <w:color w:val="595959" w:themeColor="text1" w:themeTint="A6"/>
                          <w:sz w:val="18"/>
                          <w:szCs w:val="18"/>
                        </w:rPr>
                        <w:t xml:space="preserve">/20. Petition 1638-11. Admissibility. Abou Elkassim Britel, Binyam Mohamed, Bisher Al-Rawi, and Mohamed Farag Ahmad Bashmilah. </w:t>
                      </w:r>
                      <w:r>
                        <w:rPr>
                          <w:rFonts w:asciiTheme="majorHAnsi" w:hAnsiTheme="majorHAnsi"/>
                          <w:color w:val="595959" w:themeColor="text1" w:themeTint="A6"/>
                          <w:sz w:val="18"/>
                          <w:szCs w:val="18"/>
                          <w:lang w:val="pt-BR"/>
                        </w:rPr>
                        <w:t>United States</w:t>
                      </w:r>
                      <w:r w:rsidR="006472D4">
                        <w:rPr>
                          <w:rFonts w:asciiTheme="majorHAnsi" w:hAnsiTheme="majorHAnsi"/>
                          <w:color w:val="595959" w:themeColor="text1" w:themeTint="A6"/>
                          <w:sz w:val="18"/>
                          <w:szCs w:val="18"/>
                          <w:lang w:val="pt-BR"/>
                        </w:rPr>
                        <w:t xml:space="preserve"> of America</w:t>
                      </w:r>
                      <w:r w:rsidRPr="00521052">
                        <w:rPr>
                          <w:rFonts w:asciiTheme="majorHAnsi" w:hAnsiTheme="majorHAnsi"/>
                          <w:color w:val="595959" w:themeColor="text1" w:themeTint="A6"/>
                          <w:sz w:val="18"/>
                          <w:szCs w:val="18"/>
                          <w:lang w:val="pt-BR"/>
                        </w:rPr>
                        <w:t xml:space="preserve">. </w:t>
                      </w:r>
                      <w:r w:rsidR="006472D4">
                        <w:rPr>
                          <w:rFonts w:asciiTheme="majorHAnsi" w:hAnsiTheme="majorHAnsi"/>
                          <w:color w:val="595959" w:themeColor="text1" w:themeTint="A6"/>
                          <w:sz w:val="18"/>
                          <w:szCs w:val="18"/>
                          <w:lang w:val="es-ES"/>
                        </w:rPr>
                        <w:t>June 9, 2020</w:t>
                      </w:r>
                      <w:r w:rsidRPr="00521052">
                        <w:rPr>
                          <w:rFonts w:asciiTheme="majorHAnsi" w:hAnsiTheme="majorHAnsi"/>
                          <w:color w:val="595959" w:themeColor="text1" w:themeTint="A6"/>
                          <w:sz w:val="18"/>
                          <w:szCs w:val="18"/>
                          <w:lang w:val="es-ES"/>
                        </w:rPr>
                        <w:t>.</w:t>
                      </w:r>
                    </w:p>
                  </w:txbxContent>
                </v:textbox>
              </v:shape>
            </w:pict>
          </mc:Fallback>
        </mc:AlternateContent>
      </w:r>
    </w:p>
    <w:p w14:paraId="3D699D7A" w14:textId="77777777" w:rsidR="00A50FCF" w:rsidRPr="008B3541" w:rsidRDefault="00A50FCF" w:rsidP="00040C3A">
      <w:pPr>
        <w:tabs>
          <w:tab w:val="center" w:pos="5400"/>
        </w:tabs>
        <w:suppressAutoHyphens/>
        <w:jc w:val="center"/>
        <w:rPr>
          <w:rFonts w:asciiTheme="majorHAnsi" w:hAnsiTheme="majorHAnsi"/>
          <w:sz w:val="20"/>
          <w:szCs w:val="20"/>
        </w:rPr>
      </w:pPr>
    </w:p>
    <w:p w14:paraId="17CB26F7" w14:textId="2EEC5862" w:rsidR="0090270B" w:rsidRPr="008B3541" w:rsidRDefault="00E72F85" w:rsidP="005516A1">
      <w:pPr>
        <w:tabs>
          <w:tab w:val="center" w:pos="5400"/>
        </w:tabs>
        <w:suppressAutoHyphens/>
        <w:jc w:val="center"/>
        <w:rPr>
          <w:rFonts w:asciiTheme="majorHAnsi" w:hAnsiTheme="majorHAnsi"/>
          <w:b/>
          <w:sz w:val="20"/>
          <w:szCs w:val="20"/>
        </w:rPr>
      </w:pPr>
      <w:r>
        <w:rPr>
          <w:rFonts w:asciiTheme="majorHAnsi" w:hAnsiTheme="majorHAnsi"/>
          <w:noProof/>
          <w:sz w:val="20"/>
          <w:szCs w:val="20"/>
        </w:rPr>
        <mc:AlternateContent>
          <mc:Choice Requires="wps">
            <w:drawing>
              <wp:anchor distT="0" distB="0" distL="114300" distR="114300" simplePos="0" relativeHeight="251658247" behindDoc="0" locked="0" layoutInCell="1" allowOverlap="1" wp14:anchorId="7406A14A" wp14:editId="4EC2EEC8">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110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1466BF" w14:textId="64CA00F8" w:rsidR="00694547" w:rsidRPr="004B7EB6" w:rsidRDefault="00694547" w:rsidP="00D306D1">
                            <w:pPr>
                              <w:jc w:val="center"/>
                              <w:rPr>
                                <w:rFonts w:asciiTheme="minorHAnsi" w:hAnsiTheme="minorHAnsi"/>
                                <w:b/>
                                <w:color w:val="FFFFFF" w:themeColor="background1"/>
                              </w:rPr>
                            </w:pPr>
                            <w:r>
                              <w:rPr>
                                <w:rFonts w:asciiTheme="minorHAnsi" w:hAnsiTheme="minorHAnsi"/>
                                <w:b/>
                                <w:bCs/>
                                <w:color w:val="FFFFFF" w:themeColor="background1"/>
                              </w:rPr>
                              <w:t>www.</w:t>
                            </w:r>
                            <w:r w:rsidR="0014085C">
                              <w:rPr>
                                <w:rFonts w:asciiTheme="minorHAnsi" w:hAnsiTheme="minorHAnsi"/>
                                <w:b/>
                                <w:bCs/>
                                <w:color w:val="FFFFFF" w:themeColor="background1"/>
                              </w:rPr>
                              <w:t>iachr</w:t>
                            </w:r>
                            <w:r>
                              <w:rPr>
                                <w:rFonts w:asciiTheme="minorHAnsi" w:hAnsiTheme="minorHAnsi"/>
                                <w:b/>
                                <w:bCs/>
                                <w:color w:val="FFFFFF" w:themeColor="background1"/>
                              </w:rPr>
                              <w:t>.org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406A14A"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" filled="f" stroked="f" strokeweight=".5pt">
                <v:path arrowok="t"/>
                <v:textbox>
                  <w:txbxContent>
                    <w:p w14:paraId="7B1466BF" w14:textId="64CA00F8" w:rsidR="00694547" w:rsidRPr="004B7EB6" w:rsidRDefault="00694547" w:rsidP="00D306D1">
                      <w:pPr>
                        <w:jc w:val="center"/>
                        <w:rPr>
                          <w:rFonts w:asciiTheme="minorHAnsi" w:hAnsiTheme="minorHAnsi"/>
                          <w:b/>
                          <w:color w:val="FFFFFF" w:themeColor="background1"/>
                        </w:rPr>
                      </w:pPr>
                      <w:r>
                        <w:rPr>
                          <w:rFonts w:asciiTheme="minorHAnsi" w:hAnsiTheme="minorHAnsi"/>
                          <w:b/>
                          <w:bCs/>
                          <w:color w:val="FFFFFF" w:themeColor="background1"/>
                        </w:rPr>
                        <w:t>www.</w:t>
                      </w:r>
                      <w:r w:rsidR="0014085C">
                        <w:rPr>
                          <w:rFonts w:asciiTheme="minorHAnsi" w:hAnsiTheme="minorHAnsi"/>
                          <w:b/>
                          <w:bCs/>
                          <w:color w:val="FFFFFF" w:themeColor="background1"/>
                        </w:rPr>
                        <w:t>iachr</w:t>
                      </w:r>
                      <w:r>
                        <w:rPr>
                          <w:rFonts w:asciiTheme="minorHAnsi" w:hAnsiTheme="minorHAnsi"/>
                          <w:b/>
                          <w:bCs/>
                          <w:color w:val="FFFFFF" w:themeColor="background1"/>
                        </w:rPr>
                        <w:t>.org</w:t>
                      </w:r>
                    </w:p>
                  </w:txbxContent>
                </v:textbox>
              </v:shape>
            </w:pict>
          </mc:Fallback>
        </mc:AlternateContent>
      </w:r>
    </w:p>
    <w:p w14:paraId="67A29CCE" w14:textId="3C0780D7" w:rsidR="0070697F" w:rsidRPr="008B3541" w:rsidRDefault="0014085C" w:rsidP="005516A1">
      <w:pPr>
        <w:tabs>
          <w:tab w:val="center" w:pos="5400"/>
        </w:tabs>
        <w:suppressAutoHyphens/>
        <w:jc w:val="center"/>
        <w:rPr>
          <w:rFonts w:asciiTheme="majorHAnsi" w:hAnsiTheme="majorHAnsi"/>
          <w:b/>
          <w:sz w:val="20"/>
          <w:szCs w:val="20"/>
        </w:rPr>
        <w:sectPr w:rsidR="0070697F" w:rsidRPr="008B3541"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20"/>
          <w:szCs w:val="20"/>
        </w:rPr>
        <mc:AlternateContent>
          <mc:Choice Requires="wps">
            <w:drawing>
              <wp:anchor distT="0" distB="0" distL="114300" distR="114300" simplePos="0" relativeHeight="251658246" behindDoc="0" locked="0" layoutInCell="1" allowOverlap="1" wp14:anchorId="68314261" wp14:editId="71F8BA92">
                <wp:simplePos x="0" y="0"/>
                <wp:positionH relativeFrom="column">
                  <wp:posOffset>1318805</wp:posOffset>
                </wp:positionH>
                <wp:positionV relativeFrom="paragraph">
                  <wp:posOffset>582113</wp:posOffset>
                </wp:positionV>
                <wp:extent cx="4096385" cy="56705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6385" cy="56705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18F284F" w14:textId="61A73340" w:rsidR="00694547" w:rsidRPr="00D72DC6" w:rsidRDefault="00767F3C" w:rsidP="00F02AD1">
                            <w:pPr>
                              <w:rPr>
                                <w:color w:val="FFFFFF" w:themeColor="background1"/>
                              </w:rPr>
                            </w:pPr>
                            <w:r>
                              <w:rPr>
                                <w:noProof/>
                              </w:rPr>
                              <w:drawing>
                                <wp:inline distT="0" distB="0" distL="0" distR="0" wp14:anchorId="66661935" wp14:editId="75E1E2DD">
                                  <wp:extent cx="1519555" cy="387985"/>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314261" id="Text Box 9" o:spid="_x0000_s1032" type="#_x0000_t202" style="position:absolute;left:0;text-align:left;margin-left:103.85pt;margin-top:45.8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" fillcolor="white [3201]" stroked="f" strokeweight=".5pt">
                <v:path arrowok="t"/>
                <v:textbox>
                  <w:txbxContent>
                    <w:p w14:paraId="218F284F" w14:textId="61A73340" w:rsidR="00694547" w:rsidRPr="00D72DC6" w:rsidRDefault="00767F3C" w:rsidP="00F02AD1">
                      <w:pPr>
                        <w:rPr>
                          <w:color w:val="FFFFFF" w:themeColor="background1"/>
                        </w:rPr>
                      </w:pPr>
                      <w:r>
                        <w:rPr>
                          <w:noProof/>
                        </w:rPr>
                        <w:drawing>
                          <wp:inline distT="0" distB="0" distL="0" distR="0" wp14:anchorId="66661935" wp14:editId="75E1E2DD">
                            <wp:extent cx="1519555" cy="387985"/>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r w:rsidR="004A6A54" w:rsidRPr="008B3541">
        <w:rPr>
          <w:b/>
          <w:bCs/>
        </w:rPr>
        <w:tab/>
      </w:r>
    </w:p>
    <w:p w14:paraId="64668B30" w14:textId="77777777" w:rsidR="003239B8" w:rsidRPr="0062756D" w:rsidRDefault="003239B8" w:rsidP="00ED7290">
      <w:pPr>
        <w:spacing w:after="240"/>
        <w:ind w:firstLine="720"/>
        <w:jc w:val="both"/>
        <w:rPr>
          <w:rFonts w:asciiTheme="majorHAnsi" w:hAnsiTheme="majorHAnsi"/>
          <w:b/>
          <w:bCs/>
          <w:sz w:val="20"/>
          <w:szCs w:val="20"/>
        </w:rPr>
      </w:pPr>
      <w:r w:rsidRPr="0062756D">
        <w:rPr>
          <w:rFonts w:asciiTheme="majorHAnsi" w:hAnsiTheme="majorHAnsi"/>
          <w:b/>
          <w:bCs/>
          <w:sz w:val="20"/>
          <w:szCs w:val="20"/>
        </w:rPr>
        <w:lastRenderedPageBreak/>
        <w:t>I.</w:t>
      </w:r>
      <w:r w:rsidRPr="0062756D">
        <w:rPr>
          <w:rFonts w:asciiTheme="majorHAnsi" w:hAnsiTheme="majorHAnsi"/>
          <w:b/>
          <w:bCs/>
          <w:sz w:val="20"/>
          <w:szCs w:val="20"/>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2756D" w14:paraId="00A46335" w14:textId="77777777" w:rsidTr="00DD2569">
        <w:tc>
          <w:tcPr>
            <w:tcW w:w="3600" w:type="dxa"/>
            <w:tcBorders>
              <w:top w:val="single" w:sz="4" w:space="0" w:color="auto"/>
              <w:bottom w:val="single" w:sz="6" w:space="0" w:color="auto"/>
            </w:tcBorders>
            <w:shd w:val="clear" w:color="auto" w:fill="67AE3C"/>
            <w:vAlign w:val="center"/>
          </w:tcPr>
          <w:p w14:paraId="4CF6900C" w14:textId="77777777" w:rsidR="003239B8" w:rsidRPr="0062756D" w:rsidRDefault="003239B8" w:rsidP="00ED7290">
            <w:pPr>
              <w:jc w:val="center"/>
              <w:rPr>
                <w:rFonts w:asciiTheme="majorHAnsi" w:hAnsiTheme="majorHAnsi"/>
                <w:b/>
                <w:bCs/>
                <w:color w:val="FFFFFF" w:themeColor="background1"/>
                <w:sz w:val="20"/>
                <w:szCs w:val="20"/>
              </w:rPr>
            </w:pPr>
            <w:r w:rsidRPr="0062756D">
              <w:rPr>
                <w:rFonts w:asciiTheme="majorHAnsi" w:hAnsiTheme="majorHAnsi"/>
                <w:b/>
                <w:bCs/>
                <w:color w:val="FFFFFF" w:themeColor="background1"/>
                <w:sz w:val="20"/>
                <w:szCs w:val="20"/>
              </w:rPr>
              <w:t>Petitioner:</w:t>
            </w:r>
          </w:p>
        </w:tc>
        <w:tc>
          <w:tcPr>
            <w:tcW w:w="5760" w:type="dxa"/>
            <w:vAlign w:val="center"/>
          </w:tcPr>
          <w:p w14:paraId="2A00ED82" w14:textId="77777777" w:rsidR="003239B8" w:rsidRPr="0062756D" w:rsidRDefault="00765771" w:rsidP="00ED7290">
            <w:pPr>
              <w:jc w:val="both"/>
              <w:rPr>
                <w:rFonts w:asciiTheme="majorHAnsi" w:hAnsiTheme="majorHAnsi"/>
                <w:bCs/>
                <w:sz w:val="20"/>
                <w:szCs w:val="20"/>
              </w:rPr>
            </w:pPr>
            <w:r w:rsidRPr="0062756D">
              <w:rPr>
                <w:rFonts w:asciiTheme="majorHAnsi" w:hAnsiTheme="majorHAnsi"/>
                <w:bCs/>
                <w:sz w:val="20"/>
                <w:szCs w:val="20"/>
              </w:rPr>
              <w:t xml:space="preserve">American Civil </w:t>
            </w:r>
            <w:r w:rsidR="00EF0BA9" w:rsidRPr="0062756D">
              <w:rPr>
                <w:rFonts w:asciiTheme="majorHAnsi" w:hAnsiTheme="majorHAnsi"/>
                <w:bCs/>
                <w:sz w:val="20"/>
                <w:szCs w:val="20"/>
              </w:rPr>
              <w:t>Liberties</w:t>
            </w:r>
            <w:r w:rsidRPr="0062756D">
              <w:rPr>
                <w:rFonts w:asciiTheme="majorHAnsi" w:hAnsiTheme="majorHAnsi"/>
                <w:bCs/>
                <w:sz w:val="20"/>
                <w:szCs w:val="20"/>
              </w:rPr>
              <w:t xml:space="preserve"> Union Human Rights Security Projects (ACLU) and Global Justice Clinic</w:t>
            </w:r>
          </w:p>
        </w:tc>
      </w:tr>
      <w:tr w:rsidR="003239B8" w:rsidRPr="0062756D" w14:paraId="752A47FE" w14:textId="77777777" w:rsidTr="00DD2569">
        <w:tc>
          <w:tcPr>
            <w:tcW w:w="3600" w:type="dxa"/>
            <w:tcBorders>
              <w:top w:val="single" w:sz="6" w:space="0" w:color="auto"/>
              <w:bottom w:val="single" w:sz="6" w:space="0" w:color="auto"/>
            </w:tcBorders>
            <w:shd w:val="clear" w:color="auto" w:fill="67AE3C"/>
            <w:vAlign w:val="center"/>
          </w:tcPr>
          <w:p w14:paraId="3D7E869A" w14:textId="77777777" w:rsidR="003239B8" w:rsidRPr="0062756D" w:rsidRDefault="00AD553B" w:rsidP="00ED7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DC670E" w:rsidRPr="0062756D">
                  <w:rPr>
                    <w:rFonts w:asciiTheme="majorHAnsi" w:hAnsiTheme="majorHAnsi"/>
                    <w:b/>
                    <w:bCs/>
                    <w:color w:val="FFFFFF" w:themeColor="background1"/>
                    <w:sz w:val="20"/>
                    <w:szCs w:val="20"/>
                  </w:rPr>
                  <w:t>Alleged victim</w:t>
                </w:r>
              </w:sdtContent>
            </w:sdt>
            <w:r w:rsidR="00DC670E" w:rsidRPr="0062756D">
              <w:rPr>
                <w:rFonts w:asciiTheme="majorHAnsi" w:hAnsiTheme="majorHAnsi"/>
                <w:b/>
                <w:bCs/>
                <w:color w:val="FFFFFF" w:themeColor="background1"/>
                <w:sz w:val="20"/>
                <w:szCs w:val="20"/>
              </w:rPr>
              <w:t>:</w:t>
            </w:r>
          </w:p>
        </w:tc>
        <w:tc>
          <w:tcPr>
            <w:tcW w:w="5760" w:type="dxa"/>
            <w:vAlign w:val="center"/>
          </w:tcPr>
          <w:p w14:paraId="39FE8B14" w14:textId="77777777" w:rsidR="003239B8" w:rsidRPr="0062756D" w:rsidRDefault="00765771" w:rsidP="00ED7290">
            <w:pPr>
              <w:jc w:val="both"/>
              <w:rPr>
                <w:rFonts w:asciiTheme="majorHAnsi" w:hAnsiTheme="majorHAnsi"/>
                <w:bCs/>
                <w:sz w:val="20"/>
                <w:szCs w:val="20"/>
              </w:rPr>
            </w:pPr>
            <w:r w:rsidRPr="0062756D">
              <w:rPr>
                <w:rFonts w:asciiTheme="majorHAnsi" w:hAnsiTheme="majorHAnsi"/>
                <w:bCs/>
                <w:sz w:val="20"/>
                <w:szCs w:val="20"/>
              </w:rPr>
              <w:t>Binyam Mohamed, Abou Elkassim Britel, Mohamed Farag Ahmad Bashmilah and Bisher al-Rawi</w:t>
            </w:r>
          </w:p>
        </w:tc>
      </w:tr>
      <w:tr w:rsidR="003239B8" w:rsidRPr="0062756D" w14:paraId="5202907A" w14:textId="77777777" w:rsidTr="00DD2569">
        <w:tc>
          <w:tcPr>
            <w:tcW w:w="3600" w:type="dxa"/>
            <w:tcBorders>
              <w:top w:val="single" w:sz="6" w:space="0" w:color="auto"/>
              <w:bottom w:val="single" w:sz="6" w:space="0" w:color="auto"/>
            </w:tcBorders>
            <w:shd w:val="clear" w:color="auto" w:fill="67AE3C"/>
            <w:vAlign w:val="center"/>
          </w:tcPr>
          <w:p w14:paraId="7218D148" w14:textId="77777777" w:rsidR="003239B8" w:rsidRPr="0062756D" w:rsidRDefault="003239B8" w:rsidP="00ED7290">
            <w:pPr>
              <w:jc w:val="center"/>
              <w:rPr>
                <w:rFonts w:asciiTheme="majorHAnsi" w:hAnsiTheme="majorHAnsi"/>
                <w:b/>
                <w:bCs/>
                <w:color w:val="FFFFFF" w:themeColor="background1"/>
                <w:sz w:val="20"/>
                <w:szCs w:val="20"/>
              </w:rPr>
            </w:pPr>
            <w:r w:rsidRPr="0062756D">
              <w:rPr>
                <w:rFonts w:asciiTheme="majorHAnsi" w:hAnsiTheme="majorHAnsi"/>
                <w:b/>
                <w:bCs/>
                <w:color w:val="FFFFFF" w:themeColor="background1"/>
                <w:sz w:val="20"/>
                <w:szCs w:val="20"/>
              </w:rPr>
              <w:t>Respondent State:</w:t>
            </w:r>
          </w:p>
        </w:tc>
        <w:tc>
          <w:tcPr>
            <w:tcW w:w="5760" w:type="dxa"/>
            <w:vAlign w:val="center"/>
          </w:tcPr>
          <w:p w14:paraId="3D21BAA8" w14:textId="77777777" w:rsidR="003239B8" w:rsidRPr="0062756D" w:rsidRDefault="00765771" w:rsidP="00ED7290">
            <w:pPr>
              <w:jc w:val="both"/>
              <w:rPr>
                <w:rFonts w:asciiTheme="majorHAnsi" w:hAnsiTheme="majorHAnsi"/>
                <w:bCs/>
                <w:sz w:val="20"/>
                <w:szCs w:val="20"/>
              </w:rPr>
            </w:pPr>
            <w:r w:rsidRPr="0062756D">
              <w:rPr>
                <w:rFonts w:asciiTheme="majorHAnsi" w:hAnsiTheme="majorHAnsi"/>
                <w:bCs/>
                <w:sz w:val="20"/>
                <w:szCs w:val="20"/>
              </w:rPr>
              <w:t>United States</w:t>
            </w:r>
            <w:r w:rsidR="00026F6B" w:rsidRPr="0062756D">
              <w:rPr>
                <w:rFonts w:ascii="Cambria" w:hAnsi="Cambria"/>
                <w:bCs/>
                <w:sz w:val="20"/>
                <w:szCs w:val="20"/>
                <w:vertAlign w:val="superscript"/>
              </w:rPr>
              <w:footnoteReference w:id="2"/>
            </w:r>
          </w:p>
        </w:tc>
      </w:tr>
      <w:tr w:rsidR="00223A29" w:rsidRPr="0062756D" w14:paraId="2CF69C6E" w14:textId="77777777" w:rsidTr="00DD2569">
        <w:tc>
          <w:tcPr>
            <w:tcW w:w="3600" w:type="dxa"/>
            <w:tcBorders>
              <w:top w:val="single" w:sz="6" w:space="0" w:color="auto"/>
              <w:bottom w:val="single" w:sz="6" w:space="0" w:color="auto"/>
            </w:tcBorders>
            <w:shd w:val="clear" w:color="auto" w:fill="67AE3C"/>
            <w:vAlign w:val="center"/>
          </w:tcPr>
          <w:p w14:paraId="476D832B" w14:textId="77777777" w:rsidR="00223A29" w:rsidRPr="0062756D" w:rsidRDefault="001B3A00" w:rsidP="00ED7290">
            <w:pPr>
              <w:jc w:val="center"/>
              <w:rPr>
                <w:rFonts w:asciiTheme="majorHAnsi" w:hAnsiTheme="majorHAnsi"/>
                <w:b/>
                <w:bCs/>
                <w:color w:val="FFFFFF" w:themeColor="background1"/>
                <w:sz w:val="20"/>
                <w:szCs w:val="20"/>
              </w:rPr>
            </w:pPr>
            <w:r w:rsidRPr="0062756D">
              <w:rPr>
                <w:rFonts w:asciiTheme="majorHAnsi" w:hAnsiTheme="majorHAnsi"/>
                <w:b/>
                <w:bCs/>
                <w:color w:val="FFFFFF" w:themeColor="background1"/>
                <w:sz w:val="20"/>
                <w:szCs w:val="20"/>
              </w:rPr>
              <w:t>Rights invoked:</w:t>
            </w:r>
          </w:p>
        </w:tc>
        <w:tc>
          <w:tcPr>
            <w:tcW w:w="5760" w:type="dxa"/>
            <w:vAlign w:val="center"/>
          </w:tcPr>
          <w:p w14:paraId="4F4DE335" w14:textId="39CB9041" w:rsidR="0029786A" w:rsidRDefault="0029786A" w:rsidP="00ED7290">
            <w:pPr>
              <w:jc w:val="both"/>
              <w:rPr>
                <w:rFonts w:ascii="Cambria" w:eastAsia="Times New Roman" w:hAnsi="Cambria"/>
                <w:sz w:val="20"/>
                <w:szCs w:val="20"/>
              </w:rPr>
            </w:pPr>
            <w:r w:rsidRPr="0062756D">
              <w:rPr>
                <w:rFonts w:ascii="Cambria" w:eastAsia="Times New Roman" w:hAnsi="Cambria"/>
                <w:sz w:val="20"/>
                <w:szCs w:val="20"/>
              </w:rPr>
              <w:t>Articles I (right to life, liberty, and personal security</w:t>
            </w:r>
            <w:r w:rsidRPr="00B71ECD">
              <w:rPr>
                <w:rFonts w:ascii="Cambria" w:eastAsia="Times New Roman" w:hAnsi="Cambria"/>
                <w:sz w:val="20"/>
                <w:szCs w:val="20"/>
              </w:rPr>
              <w:t>);</w:t>
            </w:r>
            <w:r w:rsidR="00D7015C" w:rsidRPr="00B71ECD">
              <w:rPr>
                <w:rFonts w:ascii="Cambria" w:eastAsia="Times New Roman" w:hAnsi="Cambria"/>
                <w:sz w:val="20"/>
                <w:szCs w:val="20"/>
              </w:rPr>
              <w:t xml:space="preserve"> </w:t>
            </w:r>
            <w:r w:rsidR="00D7015C" w:rsidRPr="0062756D">
              <w:rPr>
                <w:rFonts w:ascii="Cambria" w:eastAsia="Times New Roman" w:hAnsi="Cambria"/>
                <w:sz w:val="20"/>
                <w:szCs w:val="20"/>
              </w:rPr>
              <w:t>Articles XVIII (right to a fair trial)</w:t>
            </w:r>
            <w:r w:rsidR="00425C49">
              <w:rPr>
                <w:rFonts w:ascii="Cambria" w:eastAsia="Times New Roman" w:hAnsi="Cambria"/>
                <w:sz w:val="20"/>
                <w:szCs w:val="20"/>
              </w:rPr>
              <w:t>;</w:t>
            </w:r>
            <w:r w:rsidR="00D7015C" w:rsidRPr="0062756D">
              <w:rPr>
                <w:rFonts w:ascii="Cambria" w:eastAsia="Times New Roman" w:hAnsi="Cambria"/>
                <w:sz w:val="20"/>
                <w:szCs w:val="20"/>
              </w:rPr>
              <w:t xml:space="preserve"> </w:t>
            </w:r>
            <w:r w:rsidR="00425C49" w:rsidRPr="00B71ECD">
              <w:rPr>
                <w:rFonts w:ascii="Cambria" w:eastAsia="Times New Roman" w:hAnsi="Cambria"/>
                <w:sz w:val="20"/>
                <w:szCs w:val="20"/>
              </w:rPr>
              <w:t>XXV</w:t>
            </w:r>
            <w:r w:rsidR="00425C49">
              <w:rPr>
                <w:rFonts w:ascii="Cambria" w:eastAsia="Times New Roman" w:hAnsi="Cambria"/>
                <w:sz w:val="20"/>
                <w:szCs w:val="20"/>
              </w:rPr>
              <w:t xml:space="preserve"> (</w:t>
            </w:r>
            <w:r w:rsidR="00425C49">
              <w:rPr>
                <w:rFonts w:asciiTheme="majorHAnsi" w:hAnsiTheme="majorHAnsi"/>
                <w:bCs/>
                <w:sz w:val="20"/>
                <w:szCs w:val="20"/>
              </w:rPr>
              <w:t>protection from arbitrary</w:t>
            </w:r>
            <w:r w:rsidR="00425C49">
              <w:rPr>
                <w:rFonts w:ascii="Cambria" w:eastAsia="Times New Roman" w:hAnsi="Cambria"/>
                <w:sz w:val="20"/>
                <w:szCs w:val="20"/>
              </w:rPr>
              <w:t>);</w:t>
            </w:r>
            <w:r w:rsidR="00D7015C" w:rsidRPr="00B71ECD">
              <w:rPr>
                <w:rFonts w:ascii="Cambria" w:eastAsia="Times New Roman" w:hAnsi="Cambria"/>
                <w:sz w:val="20"/>
                <w:szCs w:val="20"/>
              </w:rPr>
              <w:t xml:space="preserve"> XXVI (</w:t>
            </w:r>
            <w:r w:rsidR="007E5941">
              <w:rPr>
                <w:rFonts w:ascii="Cambria" w:eastAsia="Times New Roman" w:hAnsi="Cambria"/>
                <w:sz w:val="20"/>
                <w:szCs w:val="20"/>
              </w:rPr>
              <w:t>due process</w:t>
            </w:r>
            <w:r w:rsidR="00D7015C" w:rsidRPr="00B71ECD">
              <w:rPr>
                <w:rFonts w:ascii="Cambria" w:eastAsia="Times New Roman" w:hAnsi="Cambria"/>
                <w:sz w:val="20"/>
                <w:szCs w:val="20"/>
              </w:rPr>
              <w:t>)</w:t>
            </w:r>
            <w:r w:rsidR="00D7015C">
              <w:rPr>
                <w:rFonts w:ascii="Cambria" w:eastAsia="Times New Roman" w:hAnsi="Cambria"/>
                <w:sz w:val="20"/>
                <w:szCs w:val="20"/>
              </w:rPr>
              <w:t xml:space="preserve">, </w:t>
            </w:r>
            <w:r w:rsidRPr="0062756D">
              <w:rPr>
                <w:rFonts w:ascii="Cambria" w:eastAsia="Times New Roman" w:hAnsi="Cambria"/>
                <w:sz w:val="20"/>
                <w:szCs w:val="20"/>
              </w:rPr>
              <w:t>and XXVII (right to asylum), of the American Declaration</w:t>
            </w:r>
            <w:r w:rsidR="00DC69A1">
              <w:rPr>
                <w:rFonts w:ascii="Cambria" w:eastAsia="Times New Roman" w:hAnsi="Cambria"/>
                <w:sz w:val="20"/>
                <w:szCs w:val="20"/>
              </w:rPr>
              <w:t xml:space="preserve"> on the Rights and Duties of Man</w:t>
            </w:r>
            <w:r w:rsidRPr="0062756D">
              <w:rPr>
                <w:rStyle w:val="FootnoteReference"/>
                <w:rFonts w:asciiTheme="majorHAnsi" w:hAnsiTheme="majorHAnsi"/>
                <w:bCs/>
                <w:sz w:val="20"/>
                <w:szCs w:val="20"/>
              </w:rPr>
              <w:footnoteReference w:id="3"/>
            </w:r>
            <w:r w:rsidRPr="0062756D">
              <w:rPr>
                <w:rFonts w:ascii="Cambria" w:eastAsia="Times New Roman" w:hAnsi="Cambria"/>
                <w:sz w:val="20"/>
                <w:szCs w:val="20"/>
              </w:rPr>
              <w:t>.</w:t>
            </w:r>
          </w:p>
          <w:p w14:paraId="7A12593E" w14:textId="77777777" w:rsidR="00223A29" w:rsidRPr="0062756D" w:rsidRDefault="00223A29" w:rsidP="00ED7290">
            <w:pPr>
              <w:jc w:val="both"/>
              <w:rPr>
                <w:rFonts w:asciiTheme="majorHAnsi" w:hAnsiTheme="majorHAnsi"/>
                <w:bCs/>
                <w:sz w:val="20"/>
                <w:szCs w:val="20"/>
              </w:rPr>
            </w:pPr>
          </w:p>
        </w:tc>
      </w:tr>
    </w:tbl>
    <w:p w14:paraId="0BDBFA03" w14:textId="77777777" w:rsidR="003239B8" w:rsidRPr="0062756D" w:rsidRDefault="003239B8" w:rsidP="00ED7290">
      <w:pPr>
        <w:spacing w:before="240" w:after="240"/>
        <w:ind w:firstLine="720"/>
        <w:jc w:val="both"/>
        <w:rPr>
          <w:rFonts w:asciiTheme="majorHAnsi" w:hAnsiTheme="majorHAnsi"/>
          <w:b/>
          <w:bCs/>
          <w:sz w:val="20"/>
          <w:szCs w:val="20"/>
        </w:rPr>
      </w:pPr>
      <w:r w:rsidRPr="0062756D">
        <w:rPr>
          <w:rFonts w:asciiTheme="majorHAnsi" w:hAnsiTheme="majorHAnsi"/>
          <w:b/>
          <w:bCs/>
          <w:sz w:val="20"/>
          <w:szCs w:val="20"/>
        </w:rPr>
        <w:t>II.</w:t>
      </w:r>
      <w:r w:rsidRPr="0062756D">
        <w:rPr>
          <w:rFonts w:asciiTheme="majorHAnsi" w:hAnsiTheme="majorHAnsi"/>
          <w:b/>
          <w:bCs/>
          <w:sz w:val="20"/>
          <w:szCs w:val="20"/>
        </w:rPr>
        <w:tab/>
        <w:t>PROCEEDINGS BEFORE THE IACHR</w:t>
      </w:r>
      <w:r w:rsidRPr="0062756D">
        <w:rPr>
          <w:rStyle w:val="FootnoteReference"/>
          <w:rFonts w:asciiTheme="majorHAnsi" w:hAnsiTheme="majorHAnsi"/>
          <w:b/>
          <w:bCs/>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62756D" w14:paraId="33D7D784" w14:textId="77777777" w:rsidTr="00DD2569">
        <w:tc>
          <w:tcPr>
            <w:tcW w:w="3600" w:type="dxa"/>
            <w:tcBorders>
              <w:top w:val="single" w:sz="6" w:space="0" w:color="auto"/>
              <w:bottom w:val="single" w:sz="6" w:space="0" w:color="auto"/>
            </w:tcBorders>
            <w:shd w:val="clear" w:color="auto" w:fill="67AE3C"/>
            <w:vAlign w:val="center"/>
          </w:tcPr>
          <w:p w14:paraId="1112F499" w14:textId="77777777" w:rsidR="004C2312" w:rsidRPr="0062756D" w:rsidRDefault="004A6A54" w:rsidP="00ED7290">
            <w:pPr>
              <w:jc w:val="center"/>
              <w:rPr>
                <w:rFonts w:asciiTheme="majorHAnsi" w:hAnsiTheme="majorHAnsi"/>
                <w:b/>
                <w:bCs/>
                <w:color w:val="FFFFFF" w:themeColor="background1"/>
                <w:sz w:val="20"/>
                <w:szCs w:val="20"/>
              </w:rPr>
            </w:pPr>
            <w:r w:rsidRPr="0062756D">
              <w:rPr>
                <w:rFonts w:asciiTheme="majorHAnsi" w:hAnsiTheme="majorHAnsi"/>
                <w:b/>
                <w:bCs/>
                <w:color w:val="FFFFFF" w:themeColor="background1"/>
                <w:sz w:val="20"/>
                <w:szCs w:val="20"/>
              </w:rPr>
              <w:t>Filing of the petition:</w:t>
            </w:r>
          </w:p>
        </w:tc>
        <w:tc>
          <w:tcPr>
            <w:tcW w:w="5760" w:type="dxa"/>
            <w:vAlign w:val="center"/>
          </w:tcPr>
          <w:p w14:paraId="1F3E4B34" w14:textId="77777777" w:rsidR="004C2312" w:rsidRPr="0062756D" w:rsidRDefault="0018217E" w:rsidP="00ED7290">
            <w:pPr>
              <w:jc w:val="both"/>
              <w:rPr>
                <w:rFonts w:asciiTheme="majorHAnsi" w:hAnsiTheme="majorHAnsi"/>
                <w:bCs/>
                <w:sz w:val="20"/>
                <w:szCs w:val="20"/>
              </w:rPr>
            </w:pPr>
            <w:r w:rsidRPr="0062756D">
              <w:rPr>
                <w:rFonts w:asciiTheme="majorHAnsi" w:hAnsiTheme="majorHAnsi"/>
                <w:bCs/>
                <w:sz w:val="20"/>
                <w:szCs w:val="20"/>
              </w:rPr>
              <w:t>November 18, 2011</w:t>
            </w:r>
          </w:p>
        </w:tc>
      </w:tr>
      <w:tr w:rsidR="004C2312" w:rsidRPr="0062756D" w14:paraId="60D8B55A" w14:textId="77777777" w:rsidTr="00DD2569">
        <w:tc>
          <w:tcPr>
            <w:tcW w:w="3600" w:type="dxa"/>
            <w:tcBorders>
              <w:top w:val="single" w:sz="6" w:space="0" w:color="auto"/>
              <w:bottom w:val="single" w:sz="6" w:space="0" w:color="auto"/>
            </w:tcBorders>
            <w:shd w:val="clear" w:color="auto" w:fill="67AE3C"/>
            <w:vAlign w:val="center"/>
          </w:tcPr>
          <w:p w14:paraId="7A73C3AF" w14:textId="77777777" w:rsidR="004C2312" w:rsidRPr="0062756D" w:rsidRDefault="004A6A54" w:rsidP="00ED7290">
            <w:pPr>
              <w:jc w:val="center"/>
              <w:rPr>
                <w:rFonts w:asciiTheme="majorHAnsi" w:hAnsiTheme="majorHAnsi"/>
                <w:b/>
                <w:bCs/>
                <w:color w:val="FFFFFF" w:themeColor="background1"/>
                <w:sz w:val="20"/>
                <w:szCs w:val="20"/>
              </w:rPr>
            </w:pPr>
            <w:r w:rsidRPr="0062756D">
              <w:rPr>
                <w:rFonts w:asciiTheme="majorHAnsi" w:hAnsiTheme="majorHAnsi"/>
                <w:b/>
                <w:bCs/>
                <w:color w:val="FFFFFF" w:themeColor="background1"/>
                <w:sz w:val="20"/>
                <w:szCs w:val="20"/>
              </w:rPr>
              <w:t>Notification of the petition to the State:</w:t>
            </w:r>
          </w:p>
        </w:tc>
        <w:tc>
          <w:tcPr>
            <w:tcW w:w="5760" w:type="dxa"/>
            <w:vAlign w:val="center"/>
          </w:tcPr>
          <w:p w14:paraId="4626FD85" w14:textId="77777777" w:rsidR="004C2312" w:rsidRPr="0062756D" w:rsidRDefault="0018217E" w:rsidP="00ED7290">
            <w:pPr>
              <w:jc w:val="both"/>
              <w:rPr>
                <w:rFonts w:asciiTheme="majorHAnsi" w:hAnsiTheme="majorHAnsi"/>
                <w:bCs/>
                <w:sz w:val="20"/>
                <w:szCs w:val="20"/>
              </w:rPr>
            </w:pPr>
            <w:r w:rsidRPr="0062756D">
              <w:rPr>
                <w:rFonts w:asciiTheme="majorHAnsi" w:hAnsiTheme="majorHAnsi"/>
                <w:bCs/>
                <w:sz w:val="20"/>
                <w:szCs w:val="20"/>
              </w:rPr>
              <w:t>February 18, 2016</w:t>
            </w:r>
          </w:p>
        </w:tc>
      </w:tr>
      <w:tr w:rsidR="004C2312" w:rsidRPr="0062756D" w14:paraId="21797CD0" w14:textId="77777777" w:rsidTr="00DD2569">
        <w:tc>
          <w:tcPr>
            <w:tcW w:w="3600" w:type="dxa"/>
            <w:tcBorders>
              <w:top w:val="single" w:sz="6" w:space="0" w:color="auto"/>
              <w:bottom w:val="single" w:sz="6" w:space="0" w:color="auto"/>
            </w:tcBorders>
            <w:shd w:val="clear" w:color="auto" w:fill="67AE3C"/>
            <w:vAlign w:val="center"/>
          </w:tcPr>
          <w:p w14:paraId="74B215F5" w14:textId="77777777" w:rsidR="004C2312" w:rsidRPr="0062756D" w:rsidRDefault="004A6A54" w:rsidP="00ED7290">
            <w:pPr>
              <w:jc w:val="center"/>
              <w:rPr>
                <w:rFonts w:asciiTheme="majorHAnsi" w:hAnsiTheme="majorHAnsi"/>
                <w:b/>
                <w:bCs/>
                <w:color w:val="FFFFFF" w:themeColor="background1"/>
                <w:sz w:val="20"/>
                <w:szCs w:val="20"/>
              </w:rPr>
            </w:pPr>
            <w:r w:rsidRPr="0062756D">
              <w:rPr>
                <w:rFonts w:asciiTheme="majorHAnsi" w:hAnsiTheme="majorHAnsi"/>
                <w:b/>
                <w:bCs/>
                <w:color w:val="FFFFFF" w:themeColor="background1"/>
                <w:sz w:val="20"/>
                <w:szCs w:val="20"/>
              </w:rPr>
              <w:t>State’s first response:</w:t>
            </w:r>
          </w:p>
        </w:tc>
        <w:tc>
          <w:tcPr>
            <w:tcW w:w="5760" w:type="dxa"/>
            <w:vAlign w:val="center"/>
          </w:tcPr>
          <w:p w14:paraId="6F015728" w14:textId="77777777" w:rsidR="004C2312" w:rsidRPr="0062756D" w:rsidRDefault="0018217E" w:rsidP="00ED7290">
            <w:pPr>
              <w:jc w:val="both"/>
              <w:rPr>
                <w:rFonts w:asciiTheme="majorHAnsi" w:hAnsiTheme="majorHAnsi"/>
                <w:bCs/>
                <w:sz w:val="20"/>
                <w:szCs w:val="20"/>
              </w:rPr>
            </w:pPr>
            <w:r w:rsidRPr="0062756D">
              <w:rPr>
                <w:rFonts w:asciiTheme="majorHAnsi" w:hAnsiTheme="majorHAnsi"/>
                <w:bCs/>
                <w:sz w:val="20"/>
                <w:szCs w:val="20"/>
              </w:rPr>
              <w:t>May 5, 2016</w:t>
            </w:r>
          </w:p>
        </w:tc>
      </w:tr>
      <w:tr w:rsidR="007A5983" w:rsidRPr="0062756D" w14:paraId="78D197E4" w14:textId="77777777" w:rsidTr="00DD2569">
        <w:tc>
          <w:tcPr>
            <w:tcW w:w="3600" w:type="dxa"/>
            <w:tcBorders>
              <w:top w:val="single" w:sz="6" w:space="0" w:color="auto"/>
              <w:bottom w:val="single" w:sz="6" w:space="0" w:color="auto"/>
            </w:tcBorders>
            <w:shd w:val="clear" w:color="auto" w:fill="67AE3C"/>
            <w:vAlign w:val="center"/>
          </w:tcPr>
          <w:p w14:paraId="4CB604F7" w14:textId="77777777" w:rsidR="007A5983" w:rsidRPr="0062756D" w:rsidRDefault="007A5983" w:rsidP="00ED7290">
            <w:pPr>
              <w:jc w:val="center"/>
              <w:rPr>
                <w:rFonts w:asciiTheme="majorHAnsi" w:hAnsiTheme="majorHAnsi"/>
                <w:b/>
                <w:bCs/>
                <w:color w:val="FFFFFF" w:themeColor="background1"/>
                <w:sz w:val="20"/>
                <w:szCs w:val="20"/>
              </w:rPr>
            </w:pPr>
            <w:r w:rsidRPr="0062756D">
              <w:rPr>
                <w:rFonts w:asciiTheme="majorHAnsi" w:hAnsiTheme="majorHAnsi"/>
                <w:b/>
                <w:bCs/>
                <w:color w:val="FFFFFF" w:themeColor="background1"/>
                <w:sz w:val="20"/>
                <w:szCs w:val="20"/>
              </w:rPr>
              <w:t>Possible archive</w:t>
            </w:r>
          </w:p>
        </w:tc>
        <w:tc>
          <w:tcPr>
            <w:tcW w:w="5760" w:type="dxa"/>
            <w:vAlign w:val="center"/>
          </w:tcPr>
          <w:p w14:paraId="7DE9438E" w14:textId="77777777" w:rsidR="007A5983" w:rsidRPr="0062756D" w:rsidRDefault="007A5983" w:rsidP="00ED7290">
            <w:pPr>
              <w:jc w:val="both"/>
              <w:rPr>
                <w:rFonts w:asciiTheme="majorHAnsi" w:hAnsiTheme="majorHAnsi"/>
                <w:bCs/>
                <w:sz w:val="20"/>
                <w:szCs w:val="20"/>
              </w:rPr>
            </w:pPr>
            <w:r w:rsidRPr="0062756D">
              <w:rPr>
                <w:rFonts w:asciiTheme="majorHAnsi" w:hAnsiTheme="majorHAnsi"/>
                <w:bCs/>
                <w:sz w:val="20"/>
                <w:szCs w:val="20"/>
              </w:rPr>
              <w:t>November 21, 2018</w:t>
            </w:r>
          </w:p>
        </w:tc>
      </w:tr>
      <w:tr w:rsidR="007A5983" w:rsidRPr="0062756D" w14:paraId="0DAD9CA8" w14:textId="77777777" w:rsidTr="00DD2569">
        <w:tc>
          <w:tcPr>
            <w:tcW w:w="3600" w:type="dxa"/>
            <w:tcBorders>
              <w:top w:val="single" w:sz="6" w:space="0" w:color="auto"/>
              <w:bottom w:val="single" w:sz="6" w:space="0" w:color="auto"/>
            </w:tcBorders>
            <w:shd w:val="clear" w:color="auto" w:fill="67AE3C"/>
            <w:vAlign w:val="center"/>
          </w:tcPr>
          <w:p w14:paraId="1BBD0908" w14:textId="77777777" w:rsidR="007A5983" w:rsidRPr="0062756D" w:rsidRDefault="007A5983" w:rsidP="00ED7290">
            <w:pPr>
              <w:jc w:val="center"/>
              <w:rPr>
                <w:rFonts w:asciiTheme="majorHAnsi" w:hAnsiTheme="majorHAnsi"/>
                <w:b/>
                <w:bCs/>
                <w:color w:val="FFFFFF" w:themeColor="background1"/>
                <w:sz w:val="20"/>
                <w:szCs w:val="20"/>
              </w:rPr>
            </w:pPr>
            <w:r w:rsidRPr="0062756D">
              <w:rPr>
                <w:rFonts w:asciiTheme="majorHAnsi" w:hAnsiTheme="majorHAnsi"/>
                <w:b/>
                <w:bCs/>
                <w:color w:val="FFFFFF" w:themeColor="background1"/>
                <w:sz w:val="20"/>
                <w:szCs w:val="20"/>
              </w:rPr>
              <w:t>Response to the possible archive</w:t>
            </w:r>
          </w:p>
        </w:tc>
        <w:tc>
          <w:tcPr>
            <w:tcW w:w="5760" w:type="dxa"/>
            <w:vAlign w:val="center"/>
          </w:tcPr>
          <w:p w14:paraId="3E102D7B" w14:textId="77777777" w:rsidR="007A5983" w:rsidRPr="0062756D" w:rsidRDefault="007A5983" w:rsidP="00ED7290">
            <w:pPr>
              <w:jc w:val="both"/>
              <w:rPr>
                <w:rFonts w:asciiTheme="majorHAnsi" w:hAnsiTheme="majorHAnsi"/>
                <w:bCs/>
                <w:sz w:val="20"/>
                <w:szCs w:val="20"/>
              </w:rPr>
            </w:pPr>
            <w:r w:rsidRPr="0062756D">
              <w:rPr>
                <w:rFonts w:asciiTheme="majorHAnsi" w:hAnsiTheme="majorHAnsi"/>
                <w:bCs/>
                <w:sz w:val="20"/>
                <w:szCs w:val="20"/>
              </w:rPr>
              <w:t>December 5, 2018</w:t>
            </w:r>
          </w:p>
        </w:tc>
      </w:tr>
      <w:tr w:rsidR="004C2312" w:rsidRPr="0062756D" w14:paraId="53D3B609" w14:textId="77777777" w:rsidTr="00DD2569">
        <w:tc>
          <w:tcPr>
            <w:tcW w:w="3600" w:type="dxa"/>
            <w:tcBorders>
              <w:top w:val="single" w:sz="6" w:space="0" w:color="auto"/>
              <w:bottom w:val="single" w:sz="6" w:space="0" w:color="auto"/>
            </w:tcBorders>
            <w:shd w:val="clear" w:color="auto" w:fill="67AE3C"/>
            <w:vAlign w:val="center"/>
          </w:tcPr>
          <w:p w14:paraId="585F8BC2" w14:textId="77777777" w:rsidR="004C2312" w:rsidRPr="0062756D" w:rsidRDefault="008E3BFE" w:rsidP="00ED7290">
            <w:pPr>
              <w:jc w:val="center"/>
              <w:rPr>
                <w:rFonts w:asciiTheme="majorHAnsi" w:hAnsiTheme="majorHAnsi"/>
                <w:b/>
                <w:bCs/>
                <w:color w:val="FFFFFF" w:themeColor="background1"/>
                <w:sz w:val="20"/>
                <w:szCs w:val="20"/>
              </w:rPr>
            </w:pPr>
            <w:r w:rsidRPr="0062756D">
              <w:rPr>
                <w:rFonts w:asciiTheme="majorHAnsi" w:hAnsiTheme="majorHAnsi"/>
                <w:b/>
                <w:bCs/>
                <w:color w:val="FFFFFF" w:themeColor="background1"/>
                <w:sz w:val="20"/>
                <w:szCs w:val="20"/>
              </w:rPr>
              <w:t>Additional observations from the petitioner:</w:t>
            </w:r>
          </w:p>
        </w:tc>
        <w:tc>
          <w:tcPr>
            <w:tcW w:w="5760" w:type="dxa"/>
            <w:vAlign w:val="center"/>
          </w:tcPr>
          <w:p w14:paraId="64816A31" w14:textId="77777777" w:rsidR="004C2312" w:rsidRPr="0062756D" w:rsidRDefault="0018217E" w:rsidP="00ED7290">
            <w:pPr>
              <w:jc w:val="both"/>
              <w:rPr>
                <w:rFonts w:asciiTheme="majorHAnsi" w:hAnsiTheme="majorHAnsi"/>
                <w:bCs/>
                <w:sz w:val="20"/>
                <w:szCs w:val="20"/>
              </w:rPr>
            </w:pPr>
            <w:r w:rsidRPr="0062756D">
              <w:rPr>
                <w:rFonts w:asciiTheme="majorHAnsi" w:hAnsiTheme="majorHAnsi"/>
                <w:bCs/>
                <w:sz w:val="20"/>
                <w:szCs w:val="20"/>
              </w:rPr>
              <w:t>December 26, 2018</w:t>
            </w:r>
          </w:p>
        </w:tc>
      </w:tr>
    </w:tbl>
    <w:p w14:paraId="7BFB681C" w14:textId="77777777" w:rsidR="003239B8" w:rsidRPr="0062756D" w:rsidRDefault="003239B8" w:rsidP="00ED7290">
      <w:pPr>
        <w:spacing w:before="240" w:after="240"/>
        <w:ind w:firstLine="720"/>
        <w:jc w:val="both"/>
        <w:rPr>
          <w:rFonts w:asciiTheme="majorHAnsi" w:hAnsiTheme="majorHAnsi"/>
          <w:b/>
          <w:bCs/>
          <w:sz w:val="20"/>
          <w:szCs w:val="20"/>
        </w:rPr>
      </w:pPr>
      <w:r w:rsidRPr="0062756D">
        <w:rPr>
          <w:rFonts w:asciiTheme="majorHAnsi" w:hAnsiTheme="majorHAnsi"/>
          <w:b/>
          <w:bCs/>
          <w:sz w:val="20"/>
          <w:szCs w:val="20"/>
        </w:rPr>
        <w:t xml:space="preserve">III. </w:t>
      </w:r>
      <w:r w:rsidRPr="0062756D">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62756D" w14:paraId="380EBF58" w14:textId="77777777" w:rsidTr="00DD2569">
        <w:trPr>
          <w:cantSplit/>
        </w:trPr>
        <w:tc>
          <w:tcPr>
            <w:tcW w:w="3600" w:type="dxa"/>
            <w:tcBorders>
              <w:top w:val="single" w:sz="4" w:space="0" w:color="auto"/>
              <w:bottom w:val="single" w:sz="6" w:space="0" w:color="auto"/>
            </w:tcBorders>
            <w:shd w:val="clear" w:color="auto" w:fill="67AE3C"/>
            <w:vAlign w:val="center"/>
          </w:tcPr>
          <w:p w14:paraId="76D5E923" w14:textId="77777777" w:rsidR="003239B8" w:rsidRPr="0062756D" w:rsidRDefault="003239B8" w:rsidP="00ED7290">
            <w:pPr>
              <w:jc w:val="center"/>
              <w:rPr>
                <w:rFonts w:asciiTheme="majorHAnsi" w:hAnsiTheme="majorHAnsi"/>
                <w:b/>
                <w:bCs/>
                <w:i/>
                <w:color w:val="FFFFFF" w:themeColor="background1"/>
                <w:sz w:val="20"/>
                <w:szCs w:val="20"/>
              </w:rPr>
            </w:pPr>
            <w:r w:rsidRPr="0062756D">
              <w:rPr>
                <w:rFonts w:asciiTheme="majorHAnsi" w:hAnsiTheme="majorHAnsi"/>
                <w:b/>
                <w:bCs/>
                <w:color w:val="FFFFFF" w:themeColor="background1"/>
                <w:sz w:val="20"/>
                <w:szCs w:val="20"/>
              </w:rPr>
              <w:t>Competence</w:t>
            </w:r>
            <w:r w:rsidRPr="0062756D">
              <w:rPr>
                <w:rFonts w:asciiTheme="majorHAnsi" w:hAnsiTheme="majorHAnsi"/>
                <w:b/>
                <w:bCs/>
                <w:i/>
                <w:iCs/>
                <w:color w:val="FFFFFF" w:themeColor="background1"/>
                <w:sz w:val="20"/>
                <w:szCs w:val="20"/>
              </w:rPr>
              <w:t xml:space="preserve"> Ratione personae:</w:t>
            </w:r>
          </w:p>
        </w:tc>
        <w:tc>
          <w:tcPr>
            <w:tcW w:w="5760" w:type="dxa"/>
            <w:vAlign w:val="center"/>
          </w:tcPr>
          <w:p w14:paraId="075DE45F" w14:textId="77777777" w:rsidR="003239B8" w:rsidRPr="0062756D" w:rsidRDefault="00EF0BA9" w:rsidP="00ED7290">
            <w:pPr>
              <w:rPr>
                <w:rFonts w:asciiTheme="majorHAnsi" w:hAnsiTheme="majorHAnsi"/>
                <w:bCs/>
                <w:sz w:val="20"/>
                <w:szCs w:val="20"/>
              </w:rPr>
            </w:pPr>
            <w:r w:rsidRPr="0062756D">
              <w:rPr>
                <w:rFonts w:asciiTheme="majorHAnsi" w:hAnsiTheme="majorHAnsi"/>
                <w:bCs/>
                <w:sz w:val="20"/>
                <w:szCs w:val="20"/>
              </w:rPr>
              <w:t>Yes</w:t>
            </w:r>
          </w:p>
        </w:tc>
      </w:tr>
      <w:tr w:rsidR="003239B8" w:rsidRPr="0062756D" w14:paraId="10A04AF9" w14:textId="77777777" w:rsidTr="00DD2569">
        <w:trPr>
          <w:cantSplit/>
        </w:trPr>
        <w:tc>
          <w:tcPr>
            <w:tcW w:w="3600" w:type="dxa"/>
            <w:tcBorders>
              <w:top w:val="single" w:sz="6" w:space="0" w:color="auto"/>
              <w:bottom w:val="single" w:sz="6" w:space="0" w:color="auto"/>
            </w:tcBorders>
            <w:shd w:val="clear" w:color="auto" w:fill="67AE3C"/>
            <w:vAlign w:val="center"/>
          </w:tcPr>
          <w:p w14:paraId="28CF5A9A" w14:textId="77777777" w:rsidR="003239B8" w:rsidRPr="0062756D" w:rsidRDefault="003239B8" w:rsidP="00ED7290">
            <w:pPr>
              <w:jc w:val="center"/>
              <w:rPr>
                <w:rFonts w:asciiTheme="majorHAnsi" w:hAnsiTheme="majorHAnsi"/>
                <w:b/>
                <w:bCs/>
                <w:color w:val="FFFFFF" w:themeColor="background1"/>
                <w:sz w:val="20"/>
                <w:szCs w:val="20"/>
              </w:rPr>
            </w:pPr>
            <w:r w:rsidRPr="0062756D">
              <w:rPr>
                <w:rFonts w:asciiTheme="majorHAnsi" w:hAnsiTheme="majorHAnsi"/>
                <w:b/>
                <w:bCs/>
                <w:color w:val="FFFFFF" w:themeColor="background1"/>
                <w:sz w:val="20"/>
                <w:szCs w:val="20"/>
              </w:rPr>
              <w:t>Competence</w:t>
            </w:r>
            <w:r w:rsidRPr="0062756D">
              <w:rPr>
                <w:rFonts w:asciiTheme="majorHAnsi" w:hAnsiTheme="majorHAnsi"/>
                <w:b/>
                <w:bCs/>
                <w:i/>
                <w:iCs/>
                <w:color w:val="FFFFFF" w:themeColor="background1"/>
                <w:sz w:val="20"/>
                <w:szCs w:val="20"/>
              </w:rPr>
              <w:t xml:space="preserve"> Ratione loci:</w:t>
            </w:r>
          </w:p>
        </w:tc>
        <w:tc>
          <w:tcPr>
            <w:tcW w:w="5760" w:type="dxa"/>
            <w:vAlign w:val="center"/>
          </w:tcPr>
          <w:p w14:paraId="35D3924C" w14:textId="77777777" w:rsidR="003239B8" w:rsidRPr="0062756D" w:rsidRDefault="00EF0BA9" w:rsidP="00ED7290">
            <w:pPr>
              <w:rPr>
                <w:rFonts w:asciiTheme="majorHAnsi" w:hAnsiTheme="majorHAnsi"/>
                <w:bCs/>
                <w:sz w:val="20"/>
                <w:szCs w:val="20"/>
              </w:rPr>
            </w:pPr>
            <w:r w:rsidRPr="0062756D">
              <w:rPr>
                <w:rFonts w:asciiTheme="majorHAnsi" w:hAnsiTheme="majorHAnsi"/>
                <w:bCs/>
                <w:sz w:val="20"/>
                <w:szCs w:val="20"/>
              </w:rPr>
              <w:t>Yes</w:t>
            </w:r>
          </w:p>
        </w:tc>
      </w:tr>
      <w:tr w:rsidR="003239B8" w:rsidRPr="0062756D" w14:paraId="43EC3260" w14:textId="77777777" w:rsidTr="00DD2569">
        <w:trPr>
          <w:cantSplit/>
        </w:trPr>
        <w:tc>
          <w:tcPr>
            <w:tcW w:w="3600" w:type="dxa"/>
            <w:tcBorders>
              <w:top w:val="single" w:sz="6" w:space="0" w:color="auto"/>
              <w:bottom w:val="single" w:sz="6" w:space="0" w:color="auto"/>
            </w:tcBorders>
            <w:shd w:val="clear" w:color="auto" w:fill="67AE3C"/>
            <w:vAlign w:val="center"/>
          </w:tcPr>
          <w:p w14:paraId="7068F25E" w14:textId="77777777" w:rsidR="003239B8" w:rsidRPr="0062756D" w:rsidRDefault="003239B8" w:rsidP="00ED7290">
            <w:pPr>
              <w:jc w:val="center"/>
              <w:rPr>
                <w:rFonts w:asciiTheme="majorHAnsi" w:hAnsiTheme="majorHAnsi"/>
                <w:b/>
                <w:bCs/>
                <w:color w:val="FFFFFF" w:themeColor="background1"/>
                <w:sz w:val="20"/>
                <w:szCs w:val="20"/>
              </w:rPr>
            </w:pPr>
            <w:r w:rsidRPr="0062756D">
              <w:rPr>
                <w:rFonts w:asciiTheme="majorHAnsi" w:hAnsiTheme="majorHAnsi"/>
                <w:b/>
                <w:bCs/>
                <w:color w:val="FFFFFF" w:themeColor="background1"/>
                <w:sz w:val="20"/>
                <w:szCs w:val="20"/>
              </w:rPr>
              <w:t>Competence</w:t>
            </w:r>
            <w:r w:rsidRPr="0062756D">
              <w:rPr>
                <w:rFonts w:asciiTheme="majorHAnsi" w:hAnsiTheme="majorHAnsi"/>
                <w:b/>
                <w:bCs/>
                <w:i/>
                <w:iCs/>
                <w:color w:val="FFFFFF" w:themeColor="background1"/>
                <w:sz w:val="20"/>
                <w:szCs w:val="20"/>
              </w:rPr>
              <w:t xml:space="preserve"> Ratione temporis</w:t>
            </w:r>
            <w:r w:rsidRPr="0062756D">
              <w:rPr>
                <w:rFonts w:asciiTheme="majorHAnsi" w:hAnsiTheme="majorHAnsi"/>
                <w:b/>
                <w:bCs/>
                <w:color w:val="FFFFFF" w:themeColor="background1"/>
                <w:sz w:val="20"/>
                <w:szCs w:val="20"/>
              </w:rPr>
              <w:t>:</w:t>
            </w:r>
          </w:p>
        </w:tc>
        <w:tc>
          <w:tcPr>
            <w:tcW w:w="5760" w:type="dxa"/>
            <w:vAlign w:val="center"/>
          </w:tcPr>
          <w:p w14:paraId="0526FE08" w14:textId="77777777" w:rsidR="003239B8" w:rsidRPr="0062756D" w:rsidRDefault="00EF0BA9" w:rsidP="00ED7290">
            <w:pPr>
              <w:jc w:val="both"/>
              <w:rPr>
                <w:rFonts w:asciiTheme="majorHAnsi" w:hAnsiTheme="majorHAnsi"/>
                <w:bCs/>
                <w:sz w:val="20"/>
                <w:szCs w:val="20"/>
              </w:rPr>
            </w:pPr>
            <w:r w:rsidRPr="0062756D">
              <w:rPr>
                <w:rFonts w:asciiTheme="majorHAnsi" w:hAnsiTheme="majorHAnsi"/>
                <w:bCs/>
                <w:sz w:val="20"/>
                <w:szCs w:val="20"/>
              </w:rPr>
              <w:t>Yes</w:t>
            </w:r>
          </w:p>
        </w:tc>
      </w:tr>
      <w:tr w:rsidR="003239B8" w:rsidRPr="0062756D" w14:paraId="6115B9BC" w14:textId="77777777" w:rsidTr="00DD2569">
        <w:trPr>
          <w:cantSplit/>
          <w:trHeight w:val="453"/>
        </w:trPr>
        <w:tc>
          <w:tcPr>
            <w:tcW w:w="3600" w:type="dxa"/>
            <w:tcBorders>
              <w:top w:val="single" w:sz="6" w:space="0" w:color="auto"/>
              <w:bottom w:val="single" w:sz="6" w:space="0" w:color="auto"/>
            </w:tcBorders>
            <w:shd w:val="clear" w:color="auto" w:fill="67AE3C"/>
            <w:vAlign w:val="center"/>
          </w:tcPr>
          <w:p w14:paraId="575572ED" w14:textId="77777777" w:rsidR="003239B8" w:rsidRPr="0062756D" w:rsidRDefault="003239B8" w:rsidP="00ED7290">
            <w:pPr>
              <w:jc w:val="center"/>
              <w:rPr>
                <w:rFonts w:asciiTheme="majorHAnsi" w:hAnsiTheme="majorHAnsi"/>
                <w:b/>
                <w:bCs/>
                <w:color w:val="FFFFFF" w:themeColor="background1"/>
                <w:sz w:val="20"/>
                <w:szCs w:val="20"/>
              </w:rPr>
            </w:pPr>
            <w:r w:rsidRPr="0062756D">
              <w:rPr>
                <w:rFonts w:asciiTheme="majorHAnsi" w:hAnsiTheme="majorHAnsi"/>
                <w:b/>
                <w:bCs/>
                <w:color w:val="FFFFFF" w:themeColor="background1"/>
                <w:sz w:val="20"/>
                <w:szCs w:val="20"/>
              </w:rPr>
              <w:t>Competence</w:t>
            </w:r>
            <w:r w:rsidRPr="0062756D">
              <w:rPr>
                <w:rFonts w:asciiTheme="majorHAnsi" w:hAnsiTheme="majorHAnsi"/>
                <w:b/>
                <w:bCs/>
                <w:i/>
                <w:iCs/>
                <w:color w:val="FFFFFF" w:themeColor="background1"/>
                <w:sz w:val="20"/>
                <w:szCs w:val="20"/>
              </w:rPr>
              <w:t xml:space="preserve"> Ratione materiae:</w:t>
            </w:r>
          </w:p>
        </w:tc>
        <w:tc>
          <w:tcPr>
            <w:tcW w:w="5760" w:type="dxa"/>
            <w:shd w:val="clear" w:color="auto" w:fill="auto"/>
            <w:vAlign w:val="center"/>
          </w:tcPr>
          <w:p w14:paraId="0426D713" w14:textId="77777777" w:rsidR="003239B8" w:rsidRPr="0062756D" w:rsidRDefault="00026F6B" w:rsidP="00ED7290">
            <w:pPr>
              <w:jc w:val="both"/>
              <w:rPr>
                <w:rFonts w:asciiTheme="majorHAnsi" w:hAnsiTheme="majorHAnsi"/>
                <w:bCs/>
                <w:sz w:val="20"/>
                <w:szCs w:val="20"/>
              </w:rPr>
            </w:pPr>
            <w:r w:rsidRPr="0062756D">
              <w:rPr>
                <w:rFonts w:asciiTheme="majorHAnsi" w:hAnsiTheme="majorHAnsi"/>
                <w:bCs/>
                <w:sz w:val="20"/>
                <w:szCs w:val="20"/>
              </w:rPr>
              <w:t>Yes, American Declaration (ratification of the OAS Charter on June 19, 1951)</w:t>
            </w:r>
          </w:p>
        </w:tc>
      </w:tr>
    </w:tbl>
    <w:p w14:paraId="1983463A" w14:textId="77777777" w:rsidR="003239B8" w:rsidRPr="0062756D" w:rsidRDefault="003239B8" w:rsidP="00ED7290">
      <w:pPr>
        <w:spacing w:before="240" w:after="240"/>
        <w:ind w:firstLine="720"/>
        <w:jc w:val="both"/>
        <w:rPr>
          <w:rFonts w:asciiTheme="majorHAnsi" w:hAnsiTheme="majorHAnsi"/>
          <w:b/>
          <w:bCs/>
          <w:sz w:val="20"/>
          <w:szCs w:val="20"/>
        </w:rPr>
      </w:pPr>
      <w:r w:rsidRPr="0062756D">
        <w:rPr>
          <w:rFonts w:asciiTheme="majorHAnsi" w:hAnsiTheme="majorHAnsi"/>
          <w:b/>
          <w:bCs/>
          <w:sz w:val="20"/>
          <w:szCs w:val="20"/>
        </w:rPr>
        <w:t xml:space="preserve">IV. </w:t>
      </w:r>
      <w:r w:rsidRPr="0062756D">
        <w:rPr>
          <w:rFonts w:asciiTheme="majorHAnsi" w:hAnsiTheme="majorHAnsi"/>
          <w:b/>
          <w:bCs/>
          <w:sz w:val="20"/>
          <w:szCs w:val="20"/>
        </w:rPr>
        <w:tab/>
        <w:t>DUPLICATION</w:t>
      </w:r>
      <w:r w:rsidRPr="0062756D">
        <w:rPr>
          <w:rFonts w:asciiTheme="majorHAnsi" w:hAnsiTheme="majorHAnsi"/>
          <w:b/>
          <w:bCs/>
          <w:color w:val="FFFFFF" w:themeColor="background1"/>
          <w:sz w:val="20"/>
          <w:szCs w:val="20"/>
        </w:rPr>
        <w:t xml:space="preserve"> </w:t>
      </w:r>
      <w:r w:rsidRPr="0062756D">
        <w:rPr>
          <w:rFonts w:asciiTheme="majorHAnsi" w:hAnsiTheme="majorHAnsi"/>
          <w:b/>
          <w:bCs/>
          <w:sz w:val="20"/>
          <w:szCs w:val="20"/>
        </w:rPr>
        <w:t xml:space="preserve">OF PROCEDURES AND INTERNATIONAL RES </w:t>
      </w:r>
      <w:r w:rsidR="00C26AA2" w:rsidRPr="0062756D">
        <w:rPr>
          <w:rFonts w:asciiTheme="majorHAnsi" w:hAnsiTheme="majorHAnsi"/>
          <w:b/>
          <w:bCs/>
          <w:sz w:val="20"/>
          <w:szCs w:val="20"/>
        </w:rPr>
        <w:t>JUDICATA, COLORABLE</w:t>
      </w:r>
      <w:r w:rsidRPr="0062756D">
        <w:rPr>
          <w:rFonts w:asciiTheme="majorHAnsi" w:hAnsiTheme="majorHAnsi"/>
          <w:b/>
          <w:bCs/>
          <w:sz w:val="20"/>
          <w:szCs w:val="20"/>
        </w:rPr>
        <w:t xml:space="preserv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62756D" w14:paraId="25E8194C" w14:textId="77777777" w:rsidTr="00DD2569">
        <w:trPr>
          <w:cantSplit/>
        </w:trPr>
        <w:tc>
          <w:tcPr>
            <w:tcW w:w="3600" w:type="dxa"/>
            <w:tcBorders>
              <w:top w:val="single" w:sz="4" w:space="0" w:color="auto"/>
              <w:bottom w:val="single" w:sz="6" w:space="0" w:color="auto"/>
            </w:tcBorders>
            <w:shd w:val="clear" w:color="auto" w:fill="67AE3C"/>
            <w:vAlign w:val="center"/>
          </w:tcPr>
          <w:p w14:paraId="5C29EC3F" w14:textId="55F7DCF4" w:rsidR="00EE00E9" w:rsidRPr="0062756D" w:rsidRDefault="00EE00E9" w:rsidP="00ED7290">
            <w:pPr>
              <w:jc w:val="center"/>
              <w:rPr>
                <w:rFonts w:asciiTheme="majorHAnsi" w:hAnsiTheme="majorHAnsi"/>
                <w:b/>
                <w:bCs/>
                <w:color w:val="FFFFFF" w:themeColor="background1"/>
                <w:sz w:val="20"/>
                <w:szCs w:val="20"/>
              </w:rPr>
            </w:pPr>
            <w:r w:rsidRPr="0062756D">
              <w:rPr>
                <w:rFonts w:asciiTheme="majorHAnsi" w:hAnsiTheme="majorHAnsi"/>
                <w:b/>
                <w:bCs/>
                <w:color w:val="FFFFFF" w:themeColor="background1"/>
                <w:sz w:val="20"/>
                <w:szCs w:val="20"/>
              </w:rPr>
              <w:t>Duplication of procedures and International res judicata:</w:t>
            </w:r>
          </w:p>
        </w:tc>
        <w:tc>
          <w:tcPr>
            <w:tcW w:w="5760" w:type="dxa"/>
            <w:vAlign w:val="center"/>
          </w:tcPr>
          <w:p w14:paraId="4F590A2C" w14:textId="77777777" w:rsidR="00EE00E9" w:rsidRPr="0062756D" w:rsidRDefault="00026F6B" w:rsidP="00ED7290">
            <w:pPr>
              <w:jc w:val="both"/>
              <w:rPr>
                <w:rFonts w:asciiTheme="majorHAnsi" w:hAnsiTheme="majorHAnsi"/>
                <w:bCs/>
                <w:sz w:val="20"/>
                <w:szCs w:val="20"/>
              </w:rPr>
            </w:pPr>
            <w:r w:rsidRPr="0062756D">
              <w:rPr>
                <w:rFonts w:asciiTheme="majorHAnsi" w:hAnsiTheme="majorHAnsi"/>
                <w:bCs/>
                <w:sz w:val="20"/>
                <w:szCs w:val="20"/>
              </w:rPr>
              <w:t>No</w:t>
            </w:r>
          </w:p>
        </w:tc>
      </w:tr>
      <w:tr w:rsidR="003239B8" w:rsidRPr="0062756D" w14:paraId="0EDE5587" w14:textId="77777777" w:rsidTr="00DD2569">
        <w:trPr>
          <w:cantSplit/>
        </w:trPr>
        <w:tc>
          <w:tcPr>
            <w:tcW w:w="3600" w:type="dxa"/>
            <w:tcBorders>
              <w:top w:val="single" w:sz="4" w:space="0" w:color="auto"/>
              <w:bottom w:val="single" w:sz="6" w:space="0" w:color="auto"/>
            </w:tcBorders>
            <w:shd w:val="clear" w:color="auto" w:fill="67AE3C"/>
            <w:vAlign w:val="center"/>
          </w:tcPr>
          <w:p w14:paraId="541F2DE2" w14:textId="77777777" w:rsidR="003239B8" w:rsidRPr="0062756D" w:rsidRDefault="003239B8" w:rsidP="00ED7290">
            <w:pPr>
              <w:jc w:val="center"/>
              <w:rPr>
                <w:rFonts w:asciiTheme="majorHAnsi" w:hAnsiTheme="majorHAnsi"/>
                <w:b/>
                <w:bCs/>
                <w:i/>
                <w:color w:val="FFFFFF" w:themeColor="background1"/>
                <w:sz w:val="20"/>
                <w:szCs w:val="20"/>
              </w:rPr>
            </w:pPr>
            <w:r w:rsidRPr="0062756D">
              <w:rPr>
                <w:rFonts w:asciiTheme="majorHAnsi" w:hAnsiTheme="majorHAnsi"/>
                <w:b/>
                <w:bCs/>
                <w:color w:val="FFFFFF" w:themeColor="background1"/>
                <w:sz w:val="20"/>
                <w:szCs w:val="20"/>
              </w:rPr>
              <w:t>Rights declared admissible:</w:t>
            </w:r>
          </w:p>
        </w:tc>
        <w:tc>
          <w:tcPr>
            <w:tcW w:w="5760" w:type="dxa"/>
            <w:vAlign w:val="center"/>
          </w:tcPr>
          <w:p w14:paraId="4B30168F" w14:textId="77777777" w:rsidR="003239B8" w:rsidRPr="0062756D" w:rsidRDefault="006061FE" w:rsidP="00ED7290">
            <w:pPr>
              <w:jc w:val="both"/>
              <w:rPr>
                <w:rFonts w:asciiTheme="majorHAnsi" w:hAnsiTheme="majorHAnsi"/>
                <w:bCs/>
                <w:sz w:val="20"/>
                <w:szCs w:val="20"/>
              </w:rPr>
            </w:pPr>
            <w:r w:rsidRPr="0062756D">
              <w:rPr>
                <w:rFonts w:asciiTheme="majorHAnsi" w:hAnsiTheme="majorHAnsi"/>
                <w:bCs/>
                <w:sz w:val="20"/>
                <w:szCs w:val="20"/>
              </w:rPr>
              <w:t>Articles I (right to life, liberty, and personal security); XVIII (right to a fair trial); XXV (right of protection from arbitrary arrest);  XXVI (right to due process of law)</w:t>
            </w:r>
            <w:r w:rsidRPr="00D821D0">
              <w:rPr>
                <w:rFonts w:asciiTheme="majorHAnsi" w:hAnsiTheme="majorHAnsi"/>
                <w:bCs/>
                <w:sz w:val="20"/>
                <w:szCs w:val="20"/>
              </w:rPr>
              <w:t xml:space="preserve"> </w:t>
            </w:r>
            <w:r w:rsidR="00701809" w:rsidRPr="00D821D0">
              <w:rPr>
                <w:rFonts w:asciiTheme="majorHAnsi" w:hAnsiTheme="majorHAnsi"/>
                <w:bCs/>
                <w:sz w:val="20"/>
                <w:szCs w:val="20"/>
              </w:rPr>
              <w:t xml:space="preserve">and XXVII (right to asylum), </w:t>
            </w:r>
            <w:r w:rsidRPr="0062756D">
              <w:rPr>
                <w:rFonts w:asciiTheme="majorHAnsi" w:hAnsiTheme="majorHAnsi"/>
                <w:bCs/>
                <w:sz w:val="20"/>
                <w:szCs w:val="20"/>
              </w:rPr>
              <w:t>of the American Declaration.</w:t>
            </w:r>
          </w:p>
        </w:tc>
      </w:tr>
      <w:tr w:rsidR="003239B8" w:rsidRPr="0062756D" w14:paraId="79223320" w14:textId="77777777" w:rsidTr="00DD2569">
        <w:trPr>
          <w:cantSplit/>
        </w:trPr>
        <w:tc>
          <w:tcPr>
            <w:tcW w:w="3600" w:type="dxa"/>
            <w:tcBorders>
              <w:top w:val="single" w:sz="6" w:space="0" w:color="auto"/>
              <w:bottom w:val="single" w:sz="6" w:space="0" w:color="auto"/>
            </w:tcBorders>
            <w:shd w:val="clear" w:color="auto" w:fill="67AE3C"/>
            <w:vAlign w:val="center"/>
          </w:tcPr>
          <w:p w14:paraId="0283CCE6" w14:textId="77777777" w:rsidR="003239B8" w:rsidRPr="0062756D" w:rsidRDefault="003239B8" w:rsidP="00ED7290">
            <w:pPr>
              <w:jc w:val="center"/>
              <w:rPr>
                <w:rFonts w:asciiTheme="majorHAnsi" w:hAnsiTheme="majorHAnsi"/>
                <w:b/>
                <w:bCs/>
                <w:color w:val="FFFFFF" w:themeColor="background1"/>
                <w:sz w:val="20"/>
                <w:szCs w:val="20"/>
              </w:rPr>
            </w:pPr>
            <w:r w:rsidRPr="0062756D">
              <w:rPr>
                <w:rFonts w:asciiTheme="majorHAnsi" w:hAnsiTheme="majorHAnsi"/>
                <w:b/>
                <w:bCs/>
                <w:color w:val="FFFFFF" w:themeColor="background1"/>
                <w:sz w:val="20"/>
                <w:szCs w:val="20"/>
              </w:rPr>
              <w:t>Exhaustion of domestic remedies or applicability of an exception to the rule:</w:t>
            </w:r>
          </w:p>
        </w:tc>
        <w:tc>
          <w:tcPr>
            <w:tcW w:w="5760" w:type="dxa"/>
            <w:vAlign w:val="center"/>
          </w:tcPr>
          <w:p w14:paraId="15585785" w14:textId="77777777" w:rsidR="003239B8" w:rsidRPr="0062756D" w:rsidRDefault="00EF0BA9" w:rsidP="00ED7290">
            <w:pPr>
              <w:rPr>
                <w:rFonts w:asciiTheme="majorHAnsi" w:hAnsiTheme="majorHAnsi"/>
                <w:bCs/>
                <w:sz w:val="20"/>
                <w:szCs w:val="20"/>
              </w:rPr>
            </w:pPr>
            <w:r w:rsidRPr="0062756D">
              <w:rPr>
                <w:rFonts w:asciiTheme="majorHAnsi" w:hAnsiTheme="majorHAnsi"/>
                <w:bCs/>
                <w:sz w:val="20"/>
                <w:szCs w:val="20"/>
              </w:rPr>
              <w:t>Yes, in accordance to section VI</w:t>
            </w:r>
          </w:p>
        </w:tc>
      </w:tr>
      <w:tr w:rsidR="003239B8" w:rsidRPr="0062756D" w14:paraId="27A495D8" w14:textId="77777777" w:rsidTr="00DD2569">
        <w:trPr>
          <w:cantSplit/>
        </w:trPr>
        <w:tc>
          <w:tcPr>
            <w:tcW w:w="3600" w:type="dxa"/>
            <w:tcBorders>
              <w:top w:val="single" w:sz="6" w:space="0" w:color="auto"/>
              <w:bottom w:val="single" w:sz="6" w:space="0" w:color="auto"/>
            </w:tcBorders>
            <w:shd w:val="clear" w:color="auto" w:fill="67AE3C"/>
            <w:vAlign w:val="center"/>
          </w:tcPr>
          <w:p w14:paraId="3010511B" w14:textId="77777777" w:rsidR="003239B8" w:rsidRPr="0062756D" w:rsidRDefault="003239B8" w:rsidP="00ED7290">
            <w:pPr>
              <w:jc w:val="center"/>
              <w:rPr>
                <w:rFonts w:asciiTheme="majorHAnsi" w:hAnsiTheme="majorHAnsi"/>
                <w:b/>
                <w:bCs/>
                <w:color w:val="FFFFFF" w:themeColor="background1"/>
                <w:sz w:val="20"/>
                <w:szCs w:val="20"/>
              </w:rPr>
            </w:pPr>
            <w:r w:rsidRPr="0062756D">
              <w:rPr>
                <w:rFonts w:asciiTheme="majorHAnsi" w:hAnsiTheme="majorHAnsi"/>
                <w:b/>
                <w:bCs/>
                <w:color w:val="FFFFFF" w:themeColor="background1"/>
                <w:sz w:val="20"/>
                <w:szCs w:val="20"/>
              </w:rPr>
              <w:t>Timeliness of the petition:</w:t>
            </w:r>
          </w:p>
        </w:tc>
        <w:tc>
          <w:tcPr>
            <w:tcW w:w="5760" w:type="dxa"/>
            <w:vAlign w:val="center"/>
          </w:tcPr>
          <w:p w14:paraId="7D0443A9" w14:textId="77777777" w:rsidR="003239B8" w:rsidRPr="0062756D" w:rsidRDefault="00EF0BA9" w:rsidP="00ED7290">
            <w:pPr>
              <w:rPr>
                <w:rFonts w:asciiTheme="majorHAnsi" w:hAnsiTheme="majorHAnsi"/>
                <w:bCs/>
                <w:sz w:val="20"/>
                <w:szCs w:val="20"/>
              </w:rPr>
            </w:pPr>
            <w:r w:rsidRPr="0062756D">
              <w:rPr>
                <w:rFonts w:asciiTheme="majorHAnsi" w:hAnsiTheme="majorHAnsi"/>
                <w:bCs/>
                <w:sz w:val="20"/>
                <w:szCs w:val="20"/>
              </w:rPr>
              <w:t>Yes, in accordance to section VI</w:t>
            </w:r>
          </w:p>
        </w:tc>
      </w:tr>
    </w:tbl>
    <w:p w14:paraId="70154539" w14:textId="77777777" w:rsidR="00602081" w:rsidRPr="0062756D" w:rsidRDefault="00602081" w:rsidP="00ED7290">
      <w:pPr>
        <w:spacing w:before="240" w:after="240"/>
        <w:ind w:firstLine="720"/>
        <w:contextualSpacing/>
        <w:jc w:val="both"/>
        <w:rPr>
          <w:rFonts w:ascii="Cambria" w:hAnsi="Cambria"/>
          <w:b/>
          <w:bCs/>
          <w:sz w:val="20"/>
          <w:szCs w:val="20"/>
        </w:rPr>
      </w:pPr>
    </w:p>
    <w:p w14:paraId="7B0DA007" w14:textId="77777777" w:rsidR="00026F6B" w:rsidRPr="00DD2569" w:rsidRDefault="00223A29" w:rsidP="00ED7290">
      <w:pPr>
        <w:spacing w:before="240" w:after="240"/>
        <w:ind w:firstLine="720"/>
        <w:contextualSpacing/>
        <w:jc w:val="both"/>
        <w:rPr>
          <w:rFonts w:asciiTheme="majorHAnsi" w:hAnsiTheme="majorHAnsi"/>
          <w:b/>
          <w:bCs/>
          <w:sz w:val="20"/>
          <w:szCs w:val="20"/>
        </w:rPr>
      </w:pPr>
      <w:r w:rsidRPr="00DD2569">
        <w:rPr>
          <w:rFonts w:asciiTheme="majorHAnsi" w:hAnsiTheme="majorHAnsi"/>
          <w:b/>
          <w:bCs/>
          <w:sz w:val="20"/>
          <w:szCs w:val="20"/>
        </w:rPr>
        <w:t xml:space="preserve">V. </w:t>
      </w:r>
      <w:r w:rsidRPr="00DD2569">
        <w:rPr>
          <w:rFonts w:asciiTheme="majorHAnsi" w:hAnsiTheme="majorHAnsi"/>
          <w:b/>
          <w:bCs/>
          <w:sz w:val="20"/>
          <w:szCs w:val="20"/>
        </w:rPr>
        <w:tab/>
        <w:t xml:space="preserve">ALLEGED FACTS </w:t>
      </w:r>
    </w:p>
    <w:p w14:paraId="54C1245A" w14:textId="77777777" w:rsidR="00602081" w:rsidRPr="00DD2569" w:rsidRDefault="00602081" w:rsidP="00ED7290">
      <w:pPr>
        <w:spacing w:before="240" w:after="240"/>
        <w:ind w:firstLine="720"/>
        <w:contextualSpacing/>
        <w:jc w:val="both"/>
        <w:rPr>
          <w:rFonts w:asciiTheme="majorHAnsi" w:hAnsiTheme="majorHAnsi"/>
          <w:b/>
          <w:sz w:val="20"/>
          <w:szCs w:val="20"/>
        </w:rPr>
      </w:pPr>
    </w:p>
    <w:p w14:paraId="109C7B9F" w14:textId="77777777" w:rsidR="00B563B6" w:rsidRPr="00DD2569" w:rsidRDefault="004005AB" w:rsidP="002978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r w:rsidRPr="00DD2569">
        <w:rPr>
          <w:rFonts w:asciiTheme="majorHAnsi" w:eastAsia="Times New Roman" w:hAnsiTheme="majorHAnsi"/>
          <w:sz w:val="20"/>
          <w:szCs w:val="20"/>
        </w:rPr>
        <w:t xml:space="preserve">The </w:t>
      </w:r>
      <w:r w:rsidR="00C535F3" w:rsidRPr="00DD2569">
        <w:rPr>
          <w:rFonts w:asciiTheme="majorHAnsi" w:eastAsia="Times New Roman" w:hAnsiTheme="majorHAnsi"/>
          <w:sz w:val="20"/>
          <w:szCs w:val="20"/>
        </w:rPr>
        <w:t>p</w:t>
      </w:r>
      <w:r w:rsidR="00E9058D" w:rsidRPr="00DD2569">
        <w:rPr>
          <w:rFonts w:asciiTheme="majorHAnsi" w:eastAsia="Times New Roman" w:hAnsiTheme="majorHAnsi"/>
          <w:sz w:val="20"/>
          <w:szCs w:val="20"/>
        </w:rPr>
        <w:t>etitioners</w:t>
      </w:r>
      <w:r w:rsidR="00A00EDA" w:rsidRPr="00DD2569">
        <w:rPr>
          <w:rFonts w:asciiTheme="majorHAnsi" w:eastAsia="Times New Roman" w:hAnsiTheme="majorHAnsi"/>
          <w:sz w:val="20"/>
          <w:szCs w:val="20"/>
        </w:rPr>
        <w:t xml:space="preserve"> allege</w:t>
      </w:r>
      <w:r w:rsidR="008E46BB" w:rsidRPr="00DD2569">
        <w:rPr>
          <w:rFonts w:asciiTheme="majorHAnsi" w:eastAsia="Times New Roman" w:hAnsiTheme="majorHAnsi"/>
          <w:sz w:val="20"/>
          <w:szCs w:val="20"/>
        </w:rPr>
        <w:t xml:space="preserve"> that after the terrorist attacks of 9/11 on the United States</w:t>
      </w:r>
      <w:r w:rsidR="00C535F3" w:rsidRPr="00DD2569">
        <w:rPr>
          <w:rFonts w:asciiTheme="majorHAnsi" w:eastAsia="Times New Roman" w:hAnsiTheme="majorHAnsi"/>
          <w:sz w:val="20"/>
          <w:szCs w:val="20"/>
        </w:rPr>
        <w:t xml:space="preserve"> (</w:t>
      </w:r>
      <w:r w:rsidR="004B32B4" w:rsidRPr="00DD2569">
        <w:rPr>
          <w:rFonts w:asciiTheme="majorHAnsi" w:eastAsia="Times New Roman" w:hAnsiTheme="majorHAnsi"/>
          <w:sz w:val="20"/>
          <w:szCs w:val="20"/>
        </w:rPr>
        <w:t xml:space="preserve">“the </w:t>
      </w:r>
      <w:r w:rsidR="00C535F3" w:rsidRPr="00DD2569">
        <w:rPr>
          <w:rFonts w:asciiTheme="majorHAnsi" w:eastAsia="Times New Roman" w:hAnsiTheme="majorHAnsi"/>
          <w:sz w:val="20"/>
          <w:szCs w:val="20"/>
        </w:rPr>
        <w:t>U.S.</w:t>
      </w:r>
      <w:r w:rsidR="004B32B4" w:rsidRPr="00DD2569">
        <w:rPr>
          <w:rFonts w:asciiTheme="majorHAnsi" w:eastAsia="Times New Roman" w:hAnsiTheme="majorHAnsi"/>
          <w:sz w:val="20"/>
          <w:szCs w:val="20"/>
        </w:rPr>
        <w:t>” or “the State”</w:t>
      </w:r>
      <w:r w:rsidR="00C535F3" w:rsidRPr="00DD2569">
        <w:rPr>
          <w:rFonts w:asciiTheme="majorHAnsi" w:eastAsia="Times New Roman" w:hAnsiTheme="majorHAnsi"/>
          <w:sz w:val="20"/>
          <w:szCs w:val="20"/>
        </w:rPr>
        <w:t>)</w:t>
      </w:r>
      <w:r w:rsidR="008E46BB" w:rsidRPr="00DD2569">
        <w:rPr>
          <w:rFonts w:asciiTheme="majorHAnsi" w:eastAsia="Times New Roman" w:hAnsiTheme="majorHAnsi"/>
          <w:sz w:val="20"/>
          <w:szCs w:val="20"/>
        </w:rPr>
        <w:t xml:space="preserve">, </w:t>
      </w:r>
      <w:r w:rsidR="00C535F3" w:rsidRPr="00DD2569">
        <w:rPr>
          <w:rFonts w:asciiTheme="majorHAnsi" w:eastAsia="Times New Roman" w:hAnsiTheme="majorHAnsi"/>
          <w:sz w:val="20"/>
          <w:szCs w:val="20"/>
        </w:rPr>
        <w:t>this country put</w:t>
      </w:r>
      <w:r w:rsidR="008E46BB" w:rsidRPr="00DD2569">
        <w:rPr>
          <w:rFonts w:asciiTheme="majorHAnsi" w:eastAsia="Times New Roman" w:hAnsiTheme="majorHAnsi"/>
          <w:sz w:val="20"/>
          <w:szCs w:val="20"/>
        </w:rPr>
        <w:t xml:space="preserve"> in place a network of secret prisons around the globe that were operated </w:t>
      </w:r>
      <w:r w:rsidR="008E46BB" w:rsidRPr="00DD2569">
        <w:rPr>
          <w:rFonts w:asciiTheme="majorHAnsi" w:eastAsia="Times New Roman" w:hAnsiTheme="majorHAnsi"/>
          <w:sz w:val="20"/>
          <w:szCs w:val="20"/>
        </w:rPr>
        <w:lastRenderedPageBreak/>
        <w:t xml:space="preserve">covertly by </w:t>
      </w:r>
      <w:r w:rsidR="00C535F3" w:rsidRPr="00DD2569">
        <w:rPr>
          <w:rFonts w:asciiTheme="majorHAnsi" w:eastAsia="Times New Roman" w:hAnsiTheme="majorHAnsi"/>
          <w:sz w:val="20"/>
          <w:szCs w:val="20"/>
        </w:rPr>
        <w:t>its</w:t>
      </w:r>
      <w:r w:rsidR="008E46BB" w:rsidRPr="00DD2569">
        <w:rPr>
          <w:rFonts w:asciiTheme="majorHAnsi" w:eastAsia="Times New Roman" w:hAnsiTheme="majorHAnsi"/>
          <w:sz w:val="20"/>
          <w:szCs w:val="20"/>
        </w:rPr>
        <w:t xml:space="preserve"> Central Intelligence Agency (C.I.A). </w:t>
      </w:r>
      <w:r w:rsidRPr="00DD2569">
        <w:rPr>
          <w:rFonts w:asciiTheme="majorHAnsi" w:eastAsia="Times New Roman" w:hAnsiTheme="majorHAnsi"/>
          <w:sz w:val="20"/>
          <w:szCs w:val="20"/>
        </w:rPr>
        <w:t xml:space="preserve"> The petition</w:t>
      </w:r>
      <w:r w:rsidR="008E46BB" w:rsidRPr="00DD2569">
        <w:rPr>
          <w:rFonts w:asciiTheme="majorHAnsi" w:eastAsia="Times New Roman" w:hAnsiTheme="majorHAnsi"/>
          <w:sz w:val="20"/>
          <w:szCs w:val="20"/>
        </w:rPr>
        <w:t xml:space="preserve"> claim</w:t>
      </w:r>
      <w:r w:rsidRPr="00DD2569">
        <w:rPr>
          <w:rFonts w:asciiTheme="majorHAnsi" w:eastAsia="Times New Roman" w:hAnsiTheme="majorHAnsi"/>
          <w:sz w:val="20"/>
          <w:szCs w:val="20"/>
        </w:rPr>
        <w:t>s</w:t>
      </w:r>
      <w:r w:rsidR="008E46BB" w:rsidRPr="00DD2569">
        <w:rPr>
          <w:rFonts w:asciiTheme="majorHAnsi" w:eastAsia="Times New Roman" w:hAnsiTheme="majorHAnsi"/>
          <w:sz w:val="20"/>
          <w:szCs w:val="20"/>
        </w:rPr>
        <w:t xml:space="preserve"> that the U.S. partnered with other nations </w:t>
      </w:r>
      <w:r w:rsidR="00941E1D" w:rsidRPr="00DD2569">
        <w:rPr>
          <w:rFonts w:asciiTheme="majorHAnsi" w:eastAsia="Times New Roman" w:hAnsiTheme="majorHAnsi"/>
          <w:sz w:val="20"/>
          <w:szCs w:val="20"/>
        </w:rPr>
        <w:t xml:space="preserve">and forcedly disappeared the alleged victims by </w:t>
      </w:r>
      <w:r w:rsidR="008E46BB" w:rsidRPr="00DD2569">
        <w:rPr>
          <w:rFonts w:asciiTheme="majorHAnsi" w:eastAsia="Times New Roman" w:hAnsiTheme="majorHAnsi"/>
          <w:sz w:val="20"/>
          <w:szCs w:val="20"/>
        </w:rPr>
        <w:t>abduct</w:t>
      </w:r>
      <w:r w:rsidR="00941E1D" w:rsidRPr="00DD2569">
        <w:rPr>
          <w:rFonts w:asciiTheme="majorHAnsi" w:eastAsia="Times New Roman" w:hAnsiTheme="majorHAnsi"/>
          <w:sz w:val="20"/>
          <w:szCs w:val="20"/>
        </w:rPr>
        <w:t>ing</w:t>
      </w:r>
      <w:r w:rsidR="00100E67" w:rsidRPr="00DD2569">
        <w:rPr>
          <w:rFonts w:asciiTheme="majorHAnsi" w:eastAsia="Times New Roman" w:hAnsiTheme="majorHAnsi"/>
          <w:sz w:val="20"/>
          <w:szCs w:val="20"/>
        </w:rPr>
        <w:t>, transport</w:t>
      </w:r>
      <w:r w:rsidR="00941E1D" w:rsidRPr="00DD2569">
        <w:rPr>
          <w:rFonts w:asciiTheme="majorHAnsi" w:eastAsia="Times New Roman" w:hAnsiTheme="majorHAnsi"/>
          <w:sz w:val="20"/>
          <w:szCs w:val="20"/>
        </w:rPr>
        <w:t>ing</w:t>
      </w:r>
      <w:r w:rsidR="007F27C7" w:rsidRPr="00DD2569">
        <w:rPr>
          <w:rFonts w:asciiTheme="majorHAnsi" w:eastAsia="Times New Roman" w:hAnsiTheme="majorHAnsi"/>
          <w:sz w:val="20"/>
          <w:szCs w:val="20"/>
        </w:rPr>
        <w:t xml:space="preserve"> and tortur</w:t>
      </w:r>
      <w:r w:rsidR="00941E1D" w:rsidRPr="00DD2569">
        <w:rPr>
          <w:rFonts w:asciiTheme="majorHAnsi" w:eastAsia="Times New Roman" w:hAnsiTheme="majorHAnsi"/>
          <w:sz w:val="20"/>
          <w:szCs w:val="20"/>
        </w:rPr>
        <w:t>ing them as</w:t>
      </w:r>
      <w:r w:rsidR="007F27C7" w:rsidRPr="00DD2569">
        <w:rPr>
          <w:rFonts w:asciiTheme="majorHAnsi" w:eastAsia="Times New Roman" w:hAnsiTheme="majorHAnsi"/>
          <w:sz w:val="20"/>
          <w:szCs w:val="20"/>
        </w:rPr>
        <w:t xml:space="preserve"> </w:t>
      </w:r>
      <w:r w:rsidR="008E46BB" w:rsidRPr="00DD2569">
        <w:rPr>
          <w:rFonts w:asciiTheme="majorHAnsi" w:eastAsia="Times New Roman" w:hAnsiTheme="majorHAnsi"/>
          <w:sz w:val="20"/>
          <w:szCs w:val="20"/>
        </w:rPr>
        <w:t>suspected terrorists.</w:t>
      </w:r>
      <w:r w:rsidRPr="00DD2569">
        <w:rPr>
          <w:rFonts w:asciiTheme="majorHAnsi" w:eastAsia="Times New Roman" w:hAnsiTheme="majorHAnsi"/>
          <w:sz w:val="20"/>
          <w:szCs w:val="20"/>
        </w:rPr>
        <w:t xml:space="preserve"> </w:t>
      </w:r>
      <w:r w:rsidR="00C535F3" w:rsidRPr="00DD2569">
        <w:rPr>
          <w:rFonts w:asciiTheme="majorHAnsi" w:eastAsia="Times New Roman" w:hAnsiTheme="majorHAnsi"/>
          <w:sz w:val="20"/>
          <w:szCs w:val="20"/>
        </w:rPr>
        <w:t>The p</w:t>
      </w:r>
      <w:r w:rsidR="00E9058D" w:rsidRPr="00DD2569">
        <w:rPr>
          <w:rFonts w:asciiTheme="majorHAnsi" w:eastAsia="Times New Roman" w:hAnsiTheme="majorHAnsi"/>
          <w:sz w:val="20"/>
          <w:szCs w:val="20"/>
        </w:rPr>
        <w:t>etitioners</w:t>
      </w:r>
      <w:r w:rsidR="007F27C7" w:rsidRPr="00DD2569">
        <w:rPr>
          <w:rFonts w:asciiTheme="majorHAnsi" w:eastAsia="Times New Roman" w:hAnsiTheme="majorHAnsi"/>
          <w:sz w:val="20"/>
          <w:szCs w:val="20"/>
        </w:rPr>
        <w:t xml:space="preserve"> </w:t>
      </w:r>
      <w:r w:rsidR="008E46BB" w:rsidRPr="00DD2569">
        <w:rPr>
          <w:rFonts w:asciiTheme="majorHAnsi" w:eastAsia="Times New Roman" w:hAnsiTheme="majorHAnsi"/>
          <w:sz w:val="20"/>
          <w:szCs w:val="20"/>
        </w:rPr>
        <w:t>argue that as part of a “rendition program,” the C.I.A</w:t>
      </w:r>
      <w:r w:rsidR="00B563B6" w:rsidRPr="00DD2569">
        <w:rPr>
          <w:rFonts w:asciiTheme="majorHAnsi" w:eastAsia="Times New Roman" w:hAnsiTheme="majorHAnsi"/>
          <w:sz w:val="20"/>
          <w:szCs w:val="20"/>
        </w:rPr>
        <w:t xml:space="preserve">. </w:t>
      </w:r>
      <w:r w:rsidR="008E46BB" w:rsidRPr="00DD2569">
        <w:rPr>
          <w:rFonts w:asciiTheme="majorHAnsi" w:eastAsia="Times New Roman" w:hAnsiTheme="majorHAnsi"/>
          <w:sz w:val="20"/>
          <w:szCs w:val="20"/>
        </w:rPr>
        <w:t>used aircrafts, owned and operated by private corporations</w:t>
      </w:r>
      <w:r w:rsidR="00C535F3" w:rsidRPr="00DD2569">
        <w:rPr>
          <w:rFonts w:asciiTheme="majorHAnsi" w:eastAsia="Times New Roman" w:hAnsiTheme="majorHAnsi"/>
          <w:sz w:val="20"/>
          <w:szCs w:val="20"/>
        </w:rPr>
        <w:t xml:space="preserve"> based in this country</w:t>
      </w:r>
      <w:r w:rsidR="008E46BB" w:rsidRPr="00DD2569">
        <w:rPr>
          <w:rFonts w:asciiTheme="majorHAnsi" w:eastAsia="Times New Roman" w:hAnsiTheme="majorHAnsi"/>
          <w:sz w:val="20"/>
          <w:szCs w:val="20"/>
        </w:rPr>
        <w:t xml:space="preserve"> t</w:t>
      </w:r>
      <w:r w:rsidR="00A00EDA" w:rsidRPr="00DD2569">
        <w:rPr>
          <w:rFonts w:asciiTheme="majorHAnsi" w:eastAsia="Times New Roman" w:hAnsiTheme="majorHAnsi"/>
          <w:sz w:val="20"/>
          <w:szCs w:val="20"/>
        </w:rPr>
        <w:t xml:space="preserve">o detain and transport persons </w:t>
      </w:r>
      <w:r w:rsidR="008E46BB" w:rsidRPr="00DD2569">
        <w:rPr>
          <w:rFonts w:asciiTheme="majorHAnsi" w:eastAsia="Times New Roman" w:hAnsiTheme="majorHAnsi"/>
          <w:sz w:val="20"/>
          <w:szCs w:val="20"/>
        </w:rPr>
        <w:t>suspected by the U.S. g</w:t>
      </w:r>
      <w:r w:rsidR="00A00EDA" w:rsidRPr="00DD2569">
        <w:rPr>
          <w:rFonts w:asciiTheme="majorHAnsi" w:eastAsia="Times New Roman" w:hAnsiTheme="majorHAnsi"/>
          <w:sz w:val="20"/>
          <w:szCs w:val="20"/>
        </w:rPr>
        <w:t>overnment of links to terrorism</w:t>
      </w:r>
      <w:r w:rsidR="008E46BB" w:rsidRPr="00DD2569">
        <w:rPr>
          <w:rFonts w:asciiTheme="majorHAnsi" w:eastAsia="Times New Roman" w:hAnsiTheme="majorHAnsi"/>
          <w:sz w:val="20"/>
          <w:szCs w:val="20"/>
        </w:rPr>
        <w:t xml:space="preserve"> to secret detention facilities, known as "black sites." </w:t>
      </w:r>
      <w:r w:rsidR="00C535F3" w:rsidRPr="00DD2569">
        <w:rPr>
          <w:rFonts w:asciiTheme="majorHAnsi" w:eastAsia="Times New Roman" w:hAnsiTheme="majorHAnsi"/>
          <w:sz w:val="20"/>
          <w:szCs w:val="20"/>
        </w:rPr>
        <w:t>Agents of the U.S. and its affiliates at those “black sites” then tortured those suspected of terrorism.</w:t>
      </w:r>
      <w:r w:rsidR="0029786A" w:rsidRPr="00DD2569">
        <w:rPr>
          <w:rFonts w:asciiTheme="majorHAnsi" w:eastAsia="Times New Roman" w:hAnsiTheme="majorHAnsi"/>
          <w:sz w:val="20"/>
          <w:szCs w:val="20"/>
        </w:rPr>
        <w:t xml:space="preserve"> </w:t>
      </w:r>
      <w:r w:rsidR="00C535F3" w:rsidRPr="00DD2569">
        <w:rPr>
          <w:rFonts w:asciiTheme="majorHAnsi" w:eastAsia="Times New Roman" w:hAnsiTheme="majorHAnsi"/>
          <w:sz w:val="20"/>
          <w:szCs w:val="20"/>
        </w:rPr>
        <w:t>The p</w:t>
      </w:r>
      <w:r w:rsidR="0029786A" w:rsidRPr="00DD2569">
        <w:rPr>
          <w:rFonts w:asciiTheme="majorHAnsi" w:eastAsia="Times New Roman" w:hAnsiTheme="majorHAnsi"/>
          <w:sz w:val="20"/>
          <w:szCs w:val="20"/>
        </w:rPr>
        <w:t>etitioners also allege that the U.S. has failed to act with "due diligence" to prevent similar violations from occurring because it has failed to conduct an adequate investigation.</w:t>
      </w:r>
    </w:p>
    <w:p w14:paraId="5E3F3DF4" w14:textId="77777777" w:rsidR="00602081" w:rsidRPr="00DD2569" w:rsidRDefault="00602081" w:rsidP="00ED7290">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Theme="majorHAnsi" w:eastAsia="Times New Roman" w:hAnsiTheme="majorHAnsi"/>
          <w:sz w:val="20"/>
          <w:szCs w:val="20"/>
        </w:rPr>
      </w:pPr>
    </w:p>
    <w:p w14:paraId="3B38A683" w14:textId="77777777" w:rsidR="00E45578" w:rsidRPr="00DD2569" w:rsidRDefault="004005AB" w:rsidP="00ED72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r w:rsidRPr="00DD2569">
        <w:rPr>
          <w:rFonts w:asciiTheme="majorHAnsi" w:eastAsia="Times New Roman" w:hAnsiTheme="majorHAnsi"/>
          <w:sz w:val="20"/>
          <w:szCs w:val="20"/>
        </w:rPr>
        <w:t>This petition was filed on behalf of Binyam Mohamed, Abou Elkassim Britel, Mohamed Farag Ahmad Bashmilah and Bisher al-Rawi (hereinafter “</w:t>
      </w:r>
      <w:r w:rsidR="00426492" w:rsidRPr="00DD2569">
        <w:rPr>
          <w:rFonts w:asciiTheme="majorHAnsi" w:eastAsia="Times New Roman" w:hAnsiTheme="majorHAnsi"/>
          <w:sz w:val="20"/>
          <w:szCs w:val="20"/>
        </w:rPr>
        <w:t>alleged victims</w:t>
      </w:r>
      <w:r w:rsidR="00695FC2" w:rsidRPr="00DD2569">
        <w:rPr>
          <w:rFonts w:asciiTheme="majorHAnsi" w:eastAsia="Times New Roman" w:hAnsiTheme="majorHAnsi"/>
          <w:sz w:val="20"/>
          <w:szCs w:val="20"/>
        </w:rPr>
        <w:t>”</w:t>
      </w:r>
      <w:r w:rsidRPr="00DD2569">
        <w:rPr>
          <w:rFonts w:asciiTheme="majorHAnsi" w:eastAsia="Times New Roman" w:hAnsiTheme="majorHAnsi"/>
          <w:sz w:val="20"/>
          <w:szCs w:val="20"/>
        </w:rPr>
        <w:t xml:space="preserve">). </w:t>
      </w:r>
      <w:r w:rsidR="00695FC2" w:rsidRPr="00DD2569">
        <w:rPr>
          <w:rFonts w:asciiTheme="majorHAnsi" w:eastAsia="Times New Roman" w:hAnsiTheme="majorHAnsi"/>
          <w:sz w:val="20"/>
          <w:szCs w:val="20"/>
        </w:rPr>
        <w:t>The p</w:t>
      </w:r>
      <w:r w:rsidR="00D511E5" w:rsidRPr="00DD2569">
        <w:rPr>
          <w:rFonts w:asciiTheme="majorHAnsi" w:eastAsia="Times New Roman" w:hAnsiTheme="majorHAnsi"/>
          <w:sz w:val="20"/>
          <w:szCs w:val="20"/>
        </w:rPr>
        <w:t xml:space="preserve">etition alleges that </w:t>
      </w:r>
      <w:r w:rsidR="00695FC2" w:rsidRPr="00DD2569">
        <w:rPr>
          <w:rFonts w:asciiTheme="majorHAnsi" w:eastAsia="Times New Roman" w:hAnsiTheme="majorHAnsi"/>
          <w:sz w:val="20"/>
          <w:szCs w:val="20"/>
        </w:rPr>
        <w:t xml:space="preserve">each </w:t>
      </w:r>
      <w:r w:rsidR="004D687D" w:rsidRPr="00DD2569">
        <w:rPr>
          <w:rFonts w:asciiTheme="majorHAnsi" w:eastAsia="Times New Roman" w:hAnsiTheme="majorHAnsi"/>
          <w:sz w:val="20"/>
          <w:szCs w:val="20"/>
        </w:rPr>
        <w:t>alleged</w:t>
      </w:r>
      <w:r w:rsidR="00695FC2" w:rsidRPr="00DD2569">
        <w:rPr>
          <w:rFonts w:asciiTheme="majorHAnsi" w:eastAsia="Times New Roman" w:hAnsiTheme="majorHAnsi"/>
          <w:sz w:val="20"/>
          <w:szCs w:val="20"/>
        </w:rPr>
        <w:t xml:space="preserve"> victim</w:t>
      </w:r>
      <w:r w:rsidR="00D511E5" w:rsidRPr="00DD2569">
        <w:rPr>
          <w:rFonts w:asciiTheme="majorHAnsi" w:eastAsia="Times New Roman" w:hAnsiTheme="majorHAnsi"/>
          <w:sz w:val="20"/>
          <w:szCs w:val="20"/>
        </w:rPr>
        <w:t xml:space="preserve"> w</w:t>
      </w:r>
      <w:r w:rsidR="00CC4C35" w:rsidRPr="00DD2569">
        <w:rPr>
          <w:rFonts w:asciiTheme="majorHAnsi" w:eastAsia="Times New Roman" w:hAnsiTheme="majorHAnsi"/>
          <w:sz w:val="20"/>
          <w:szCs w:val="20"/>
        </w:rPr>
        <w:t>as</w:t>
      </w:r>
      <w:r w:rsidR="00D511E5" w:rsidRPr="00DD2569">
        <w:rPr>
          <w:rFonts w:asciiTheme="majorHAnsi" w:eastAsia="Times New Roman" w:hAnsiTheme="majorHAnsi"/>
          <w:sz w:val="20"/>
          <w:szCs w:val="20"/>
        </w:rPr>
        <w:t xml:space="preserve"> confronted by masked U.S. agents who beat</w:t>
      </w:r>
      <w:r w:rsidR="00661930" w:rsidRPr="00DD2569">
        <w:rPr>
          <w:rFonts w:asciiTheme="majorHAnsi" w:eastAsia="Times New Roman" w:hAnsiTheme="majorHAnsi"/>
          <w:sz w:val="20"/>
          <w:szCs w:val="20"/>
        </w:rPr>
        <w:t xml:space="preserve"> them</w:t>
      </w:r>
      <w:r w:rsidR="00D511E5" w:rsidRPr="00DD2569">
        <w:rPr>
          <w:rFonts w:asciiTheme="majorHAnsi" w:eastAsia="Times New Roman" w:hAnsiTheme="majorHAnsi"/>
          <w:sz w:val="20"/>
          <w:szCs w:val="20"/>
        </w:rPr>
        <w:t>; forcibly stripped</w:t>
      </w:r>
      <w:r w:rsidR="00943A9F" w:rsidRPr="00DD2569">
        <w:rPr>
          <w:rFonts w:asciiTheme="majorHAnsi" w:eastAsia="Times New Roman" w:hAnsiTheme="majorHAnsi"/>
          <w:sz w:val="20"/>
          <w:szCs w:val="20"/>
        </w:rPr>
        <w:t xml:space="preserve"> them</w:t>
      </w:r>
      <w:r w:rsidR="00D511E5" w:rsidRPr="00DD2569">
        <w:rPr>
          <w:rFonts w:asciiTheme="majorHAnsi" w:eastAsia="Times New Roman" w:hAnsiTheme="majorHAnsi"/>
          <w:sz w:val="20"/>
          <w:szCs w:val="20"/>
        </w:rPr>
        <w:t xml:space="preserve"> by cutting off </w:t>
      </w:r>
      <w:r w:rsidR="00B563B6" w:rsidRPr="00DD2569">
        <w:rPr>
          <w:rFonts w:asciiTheme="majorHAnsi" w:eastAsia="Times New Roman" w:hAnsiTheme="majorHAnsi"/>
          <w:sz w:val="20"/>
          <w:szCs w:val="20"/>
        </w:rPr>
        <w:t xml:space="preserve">their </w:t>
      </w:r>
      <w:r w:rsidR="00D511E5" w:rsidRPr="00DD2569">
        <w:rPr>
          <w:rFonts w:asciiTheme="majorHAnsi" w:eastAsia="Times New Roman" w:hAnsiTheme="majorHAnsi"/>
          <w:sz w:val="20"/>
          <w:szCs w:val="20"/>
        </w:rPr>
        <w:t>clothes; photograph</w:t>
      </w:r>
      <w:r w:rsidR="00CC4C35" w:rsidRPr="00DD2569">
        <w:rPr>
          <w:rFonts w:asciiTheme="majorHAnsi" w:eastAsia="Times New Roman" w:hAnsiTheme="majorHAnsi"/>
          <w:sz w:val="20"/>
          <w:szCs w:val="20"/>
        </w:rPr>
        <w:t>e</w:t>
      </w:r>
      <w:r w:rsidR="00D511E5" w:rsidRPr="00DD2569">
        <w:rPr>
          <w:rFonts w:asciiTheme="majorHAnsi" w:eastAsia="Times New Roman" w:hAnsiTheme="majorHAnsi"/>
          <w:sz w:val="20"/>
          <w:szCs w:val="20"/>
        </w:rPr>
        <w:t>d</w:t>
      </w:r>
      <w:r w:rsidR="00943A9F" w:rsidRPr="00DD2569">
        <w:rPr>
          <w:rFonts w:asciiTheme="majorHAnsi" w:eastAsia="Times New Roman" w:hAnsiTheme="majorHAnsi"/>
          <w:sz w:val="20"/>
          <w:szCs w:val="20"/>
        </w:rPr>
        <w:t xml:space="preserve"> them</w:t>
      </w:r>
      <w:r w:rsidR="00D511E5" w:rsidRPr="00DD2569">
        <w:rPr>
          <w:rFonts w:asciiTheme="majorHAnsi" w:eastAsia="Times New Roman" w:hAnsiTheme="majorHAnsi"/>
          <w:sz w:val="20"/>
          <w:szCs w:val="20"/>
        </w:rPr>
        <w:t xml:space="preserve"> while naked; dressed </w:t>
      </w:r>
      <w:r w:rsidR="00B563B6" w:rsidRPr="00DD2569">
        <w:rPr>
          <w:rFonts w:asciiTheme="majorHAnsi" w:eastAsia="Times New Roman" w:hAnsiTheme="majorHAnsi"/>
          <w:sz w:val="20"/>
          <w:szCs w:val="20"/>
        </w:rPr>
        <w:t>them</w:t>
      </w:r>
      <w:r w:rsidR="00D511E5" w:rsidRPr="00DD2569">
        <w:rPr>
          <w:rFonts w:asciiTheme="majorHAnsi" w:eastAsia="Times New Roman" w:hAnsiTheme="majorHAnsi"/>
          <w:sz w:val="20"/>
          <w:szCs w:val="20"/>
        </w:rPr>
        <w:t xml:space="preserve"> in diaper</w:t>
      </w:r>
      <w:r w:rsidR="00695FC2" w:rsidRPr="00DD2569">
        <w:rPr>
          <w:rFonts w:asciiTheme="majorHAnsi" w:eastAsia="Times New Roman" w:hAnsiTheme="majorHAnsi"/>
          <w:sz w:val="20"/>
          <w:szCs w:val="20"/>
        </w:rPr>
        <w:t>s</w:t>
      </w:r>
      <w:r w:rsidR="00D511E5" w:rsidRPr="00DD2569">
        <w:rPr>
          <w:rFonts w:asciiTheme="majorHAnsi" w:eastAsia="Times New Roman" w:hAnsiTheme="majorHAnsi"/>
          <w:sz w:val="20"/>
          <w:szCs w:val="20"/>
        </w:rPr>
        <w:t>; shackled</w:t>
      </w:r>
      <w:r w:rsidR="003515B7" w:rsidRPr="00DD2569">
        <w:rPr>
          <w:rFonts w:asciiTheme="majorHAnsi" w:eastAsia="Times New Roman" w:hAnsiTheme="majorHAnsi"/>
          <w:sz w:val="20"/>
          <w:szCs w:val="20"/>
        </w:rPr>
        <w:t xml:space="preserve"> them</w:t>
      </w:r>
      <w:r w:rsidR="00D511E5" w:rsidRPr="00DD2569">
        <w:rPr>
          <w:rFonts w:asciiTheme="majorHAnsi" w:eastAsia="Times New Roman" w:hAnsiTheme="majorHAnsi"/>
          <w:sz w:val="20"/>
          <w:szCs w:val="20"/>
        </w:rPr>
        <w:t xml:space="preserve">; </w:t>
      </w:r>
      <w:r w:rsidR="00A00EDA" w:rsidRPr="00DD2569">
        <w:rPr>
          <w:rFonts w:asciiTheme="majorHAnsi" w:eastAsia="Times New Roman" w:hAnsiTheme="majorHAnsi"/>
          <w:sz w:val="20"/>
          <w:szCs w:val="20"/>
        </w:rPr>
        <w:t>aggressively forced</w:t>
      </w:r>
      <w:r w:rsidR="00D511E5" w:rsidRPr="00DD2569">
        <w:rPr>
          <w:rFonts w:asciiTheme="majorHAnsi" w:eastAsia="Times New Roman" w:hAnsiTheme="majorHAnsi"/>
          <w:sz w:val="20"/>
          <w:szCs w:val="20"/>
        </w:rPr>
        <w:t xml:space="preserve"> </w:t>
      </w:r>
      <w:r w:rsidR="00B563B6" w:rsidRPr="00DD2569">
        <w:rPr>
          <w:rFonts w:asciiTheme="majorHAnsi" w:eastAsia="Times New Roman" w:hAnsiTheme="majorHAnsi"/>
          <w:sz w:val="20"/>
          <w:szCs w:val="20"/>
        </w:rPr>
        <w:t>them</w:t>
      </w:r>
      <w:r w:rsidR="00D511E5" w:rsidRPr="00DD2569">
        <w:rPr>
          <w:rFonts w:asciiTheme="majorHAnsi" w:eastAsia="Times New Roman" w:hAnsiTheme="majorHAnsi"/>
          <w:sz w:val="20"/>
          <w:szCs w:val="20"/>
        </w:rPr>
        <w:t xml:space="preserve"> onto an aircraft; and immobilized</w:t>
      </w:r>
      <w:r w:rsidR="003515B7" w:rsidRPr="00DD2569">
        <w:rPr>
          <w:rFonts w:asciiTheme="majorHAnsi" w:eastAsia="Times New Roman" w:hAnsiTheme="majorHAnsi"/>
          <w:sz w:val="20"/>
          <w:szCs w:val="20"/>
        </w:rPr>
        <w:t xml:space="preserve"> them</w:t>
      </w:r>
      <w:r w:rsidR="00D511E5" w:rsidRPr="00DD2569">
        <w:rPr>
          <w:rFonts w:asciiTheme="majorHAnsi" w:eastAsia="Times New Roman" w:hAnsiTheme="majorHAnsi"/>
          <w:sz w:val="20"/>
          <w:szCs w:val="20"/>
        </w:rPr>
        <w:t xml:space="preserve"> in painful positions for the duration of flight</w:t>
      </w:r>
      <w:r w:rsidR="00A00EDA" w:rsidRPr="00DD2569">
        <w:rPr>
          <w:rFonts w:asciiTheme="majorHAnsi" w:eastAsia="Times New Roman" w:hAnsiTheme="majorHAnsi"/>
          <w:sz w:val="20"/>
          <w:szCs w:val="20"/>
        </w:rPr>
        <w:t xml:space="preserve"> to various </w:t>
      </w:r>
      <w:r w:rsidR="00605665" w:rsidRPr="00DD2569">
        <w:rPr>
          <w:rFonts w:asciiTheme="majorHAnsi" w:eastAsia="Times New Roman" w:hAnsiTheme="majorHAnsi"/>
          <w:sz w:val="20"/>
          <w:szCs w:val="20"/>
        </w:rPr>
        <w:t>“</w:t>
      </w:r>
      <w:r w:rsidR="00A00EDA" w:rsidRPr="00DD2569">
        <w:rPr>
          <w:rFonts w:asciiTheme="majorHAnsi" w:eastAsia="Times New Roman" w:hAnsiTheme="majorHAnsi"/>
          <w:sz w:val="20"/>
          <w:szCs w:val="20"/>
        </w:rPr>
        <w:t>black sites.</w:t>
      </w:r>
      <w:r w:rsidR="00605665" w:rsidRPr="00DD2569">
        <w:rPr>
          <w:rFonts w:asciiTheme="majorHAnsi" w:eastAsia="Times New Roman" w:hAnsiTheme="majorHAnsi"/>
          <w:sz w:val="20"/>
          <w:szCs w:val="20"/>
        </w:rPr>
        <w:t>”</w:t>
      </w:r>
      <w:r w:rsidR="00D511E5" w:rsidRPr="00DD2569">
        <w:rPr>
          <w:rFonts w:asciiTheme="majorHAnsi" w:eastAsia="Times New Roman" w:hAnsiTheme="majorHAnsi"/>
          <w:sz w:val="20"/>
          <w:szCs w:val="20"/>
        </w:rPr>
        <w:t xml:space="preserve"> In addition, some </w:t>
      </w:r>
      <w:r w:rsidR="00CC4C35" w:rsidRPr="00DD2569">
        <w:rPr>
          <w:rFonts w:asciiTheme="majorHAnsi" w:eastAsia="Times New Roman" w:hAnsiTheme="majorHAnsi"/>
          <w:sz w:val="20"/>
          <w:szCs w:val="20"/>
        </w:rPr>
        <w:t>alleged</w:t>
      </w:r>
      <w:r w:rsidR="00E73021" w:rsidRPr="00DD2569">
        <w:rPr>
          <w:rFonts w:asciiTheme="majorHAnsi" w:eastAsia="Times New Roman" w:hAnsiTheme="majorHAnsi"/>
          <w:sz w:val="20"/>
          <w:szCs w:val="20"/>
        </w:rPr>
        <w:t xml:space="preserve"> victims</w:t>
      </w:r>
      <w:r w:rsidR="00D511E5" w:rsidRPr="00DD2569">
        <w:rPr>
          <w:rFonts w:asciiTheme="majorHAnsi" w:eastAsia="Times New Roman" w:hAnsiTheme="majorHAnsi"/>
          <w:sz w:val="20"/>
          <w:szCs w:val="20"/>
        </w:rPr>
        <w:t xml:space="preserve"> report being forcibly drugged via an anal suppository. In all cases, </w:t>
      </w:r>
      <w:r w:rsidR="00695FC2" w:rsidRPr="00DD2569">
        <w:rPr>
          <w:rFonts w:asciiTheme="majorHAnsi" w:eastAsia="Times New Roman" w:hAnsiTheme="majorHAnsi"/>
          <w:sz w:val="20"/>
          <w:szCs w:val="20"/>
        </w:rPr>
        <w:t xml:space="preserve">each </w:t>
      </w:r>
      <w:r w:rsidR="00816F49" w:rsidRPr="00DD2569">
        <w:rPr>
          <w:rFonts w:asciiTheme="majorHAnsi" w:eastAsia="Times New Roman" w:hAnsiTheme="majorHAnsi"/>
          <w:sz w:val="20"/>
          <w:szCs w:val="20"/>
        </w:rPr>
        <w:t>alleged</w:t>
      </w:r>
      <w:r w:rsidR="00D511E5" w:rsidRPr="00DD2569">
        <w:rPr>
          <w:rFonts w:asciiTheme="majorHAnsi" w:eastAsia="Times New Roman" w:hAnsiTheme="majorHAnsi"/>
          <w:sz w:val="20"/>
          <w:szCs w:val="20"/>
        </w:rPr>
        <w:t xml:space="preserve"> victim was forbidden to speak or move, and attempts to do so resulted in more physical abuse</w:t>
      </w:r>
      <w:r w:rsidR="005A019B" w:rsidRPr="00DD2569">
        <w:rPr>
          <w:rFonts w:asciiTheme="majorHAnsi" w:eastAsia="Times New Roman" w:hAnsiTheme="majorHAnsi"/>
          <w:sz w:val="20"/>
          <w:szCs w:val="20"/>
        </w:rPr>
        <w:t xml:space="preserve">. </w:t>
      </w:r>
    </w:p>
    <w:p w14:paraId="0758C683" w14:textId="77777777" w:rsidR="00E45578" w:rsidRPr="00DD2569" w:rsidRDefault="00E45578" w:rsidP="00ED7290">
      <w:pPr>
        <w:pStyle w:val="ListParagraph"/>
        <w:rPr>
          <w:rFonts w:asciiTheme="majorHAnsi" w:eastAsia="Times New Roman" w:hAnsiTheme="majorHAnsi"/>
          <w:sz w:val="20"/>
          <w:szCs w:val="20"/>
        </w:rPr>
      </w:pPr>
    </w:p>
    <w:p w14:paraId="73C437AC" w14:textId="77777777" w:rsidR="0029786A" w:rsidRPr="00DD2569" w:rsidRDefault="0029786A" w:rsidP="0029786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r w:rsidRPr="00DD2569">
        <w:rPr>
          <w:rFonts w:asciiTheme="majorHAnsi" w:eastAsia="Times New Roman" w:hAnsiTheme="majorHAnsi"/>
          <w:sz w:val="20"/>
          <w:szCs w:val="20"/>
        </w:rPr>
        <w:t xml:space="preserve">The </w:t>
      </w:r>
      <w:r w:rsidR="00C535F3" w:rsidRPr="00DD2569">
        <w:rPr>
          <w:rFonts w:asciiTheme="majorHAnsi" w:eastAsia="Times New Roman" w:hAnsiTheme="majorHAnsi"/>
          <w:sz w:val="20"/>
          <w:szCs w:val="20"/>
        </w:rPr>
        <w:t>p</w:t>
      </w:r>
      <w:r w:rsidRPr="00DD2569">
        <w:rPr>
          <w:rFonts w:asciiTheme="majorHAnsi" w:eastAsia="Times New Roman" w:hAnsiTheme="majorHAnsi"/>
          <w:sz w:val="20"/>
          <w:szCs w:val="20"/>
        </w:rPr>
        <w:t xml:space="preserve">etitioners allege that the severe torture and abuse inflicted on the alleged victims by the U.S. was part of a wide-reaching and systemic state-sponsored, anti-terrorism program. The </w:t>
      </w:r>
      <w:r w:rsidR="00C535F3" w:rsidRPr="00DD2569">
        <w:rPr>
          <w:rFonts w:asciiTheme="majorHAnsi" w:eastAsia="Times New Roman" w:hAnsiTheme="majorHAnsi"/>
          <w:sz w:val="20"/>
          <w:szCs w:val="20"/>
        </w:rPr>
        <w:t>p</w:t>
      </w:r>
      <w:r w:rsidRPr="00DD2569">
        <w:rPr>
          <w:rFonts w:asciiTheme="majorHAnsi" w:eastAsia="Times New Roman" w:hAnsiTheme="majorHAnsi"/>
          <w:sz w:val="20"/>
          <w:szCs w:val="20"/>
        </w:rPr>
        <w:t xml:space="preserve">etitioners further submit that the </w:t>
      </w:r>
      <w:r w:rsidR="004B32B4" w:rsidRPr="00DD2569">
        <w:rPr>
          <w:rFonts w:asciiTheme="majorHAnsi" w:eastAsia="Times New Roman" w:hAnsiTheme="majorHAnsi"/>
          <w:sz w:val="20"/>
          <w:szCs w:val="20"/>
        </w:rPr>
        <w:t>State</w:t>
      </w:r>
      <w:r w:rsidRPr="00DD2569">
        <w:rPr>
          <w:rFonts w:asciiTheme="majorHAnsi" w:eastAsia="Times New Roman" w:hAnsiTheme="majorHAnsi"/>
          <w:sz w:val="20"/>
          <w:szCs w:val="20"/>
        </w:rPr>
        <w:t xml:space="preserve"> has publicly acknowledged its involvement in the secret detention program of terrorism suspects. Further, they allege that numerous U.S. Executive Branch memoranda have been released that detail the </w:t>
      </w:r>
      <w:r w:rsidR="009D596D" w:rsidRPr="00DD2569">
        <w:rPr>
          <w:rFonts w:asciiTheme="majorHAnsi" w:eastAsia="Times New Roman" w:hAnsiTheme="majorHAnsi"/>
          <w:sz w:val="20"/>
          <w:szCs w:val="20"/>
        </w:rPr>
        <w:t>State’s</w:t>
      </w:r>
      <w:r w:rsidRPr="00DD2569">
        <w:rPr>
          <w:rFonts w:asciiTheme="majorHAnsi" w:eastAsia="Times New Roman" w:hAnsiTheme="majorHAnsi"/>
          <w:sz w:val="20"/>
          <w:szCs w:val="20"/>
        </w:rPr>
        <w:t xml:space="preserve"> involvement in the abuse and torture of suspected terrorists. The </w:t>
      </w:r>
      <w:r w:rsidR="009D596D" w:rsidRPr="00DD2569">
        <w:rPr>
          <w:rFonts w:asciiTheme="majorHAnsi" w:eastAsia="Times New Roman" w:hAnsiTheme="majorHAnsi"/>
          <w:sz w:val="20"/>
          <w:szCs w:val="20"/>
        </w:rPr>
        <w:t>p</w:t>
      </w:r>
      <w:r w:rsidRPr="00DD2569">
        <w:rPr>
          <w:rFonts w:asciiTheme="majorHAnsi" w:eastAsia="Times New Roman" w:hAnsiTheme="majorHAnsi"/>
          <w:sz w:val="20"/>
          <w:szCs w:val="20"/>
        </w:rPr>
        <w:t xml:space="preserve">etitioners also allege that despite this “credible evidence” showing U.S. involvement in the alleged victims forced disappearance and torture, the </w:t>
      </w:r>
      <w:r w:rsidR="009D596D" w:rsidRPr="00DD2569">
        <w:rPr>
          <w:rFonts w:asciiTheme="majorHAnsi" w:eastAsia="Times New Roman" w:hAnsiTheme="majorHAnsi"/>
          <w:sz w:val="20"/>
          <w:szCs w:val="20"/>
        </w:rPr>
        <w:t>State</w:t>
      </w:r>
      <w:r w:rsidRPr="00DD2569">
        <w:rPr>
          <w:rFonts w:asciiTheme="majorHAnsi" w:eastAsia="Times New Roman" w:hAnsiTheme="majorHAnsi"/>
          <w:sz w:val="20"/>
          <w:szCs w:val="20"/>
        </w:rPr>
        <w:t xml:space="preserve"> has failed to conduct an adequate investigation into these allegations or hold accountable the many people who ordered and administered these abuses.</w:t>
      </w:r>
    </w:p>
    <w:p w14:paraId="4998C881" w14:textId="77777777" w:rsidR="00285AB7" w:rsidRPr="00DD2569" w:rsidRDefault="00285AB7" w:rsidP="00ED7290">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Theme="majorHAnsi" w:eastAsia="Times New Roman" w:hAnsiTheme="majorHAnsi"/>
          <w:b/>
          <w:sz w:val="20"/>
          <w:szCs w:val="20"/>
        </w:rPr>
      </w:pPr>
    </w:p>
    <w:p w14:paraId="0550E2FF" w14:textId="77777777" w:rsidR="00285AB7" w:rsidRPr="00DD2569" w:rsidRDefault="00285AB7" w:rsidP="00ED7290">
      <w:pPr>
        <w:pStyle w:val="ListParagraph"/>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b/>
          <w:sz w:val="20"/>
          <w:szCs w:val="20"/>
        </w:rPr>
      </w:pPr>
      <w:r w:rsidRPr="00DD2569">
        <w:rPr>
          <w:rFonts w:asciiTheme="majorHAnsi" w:eastAsia="Times New Roman" w:hAnsiTheme="majorHAnsi"/>
          <w:b/>
          <w:sz w:val="20"/>
          <w:szCs w:val="20"/>
        </w:rPr>
        <w:t xml:space="preserve">Facts claimed by </w:t>
      </w:r>
      <w:r w:rsidR="00E9058D" w:rsidRPr="00DD2569">
        <w:rPr>
          <w:rFonts w:asciiTheme="majorHAnsi" w:eastAsia="Times New Roman" w:hAnsiTheme="majorHAnsi"/>
          <w:b/>
          <w:sz w:val="20"/>
          <w:szCs w:val="20"/>
        </w:rPr>
        <w:t>Petitioners</w:t>
      </w:r>
      <w:r w:rsidRPr="00DD2569">
        <w:rPr>
          <w:rFonts w:asciiTheme="majorHAnsi" w:eastAsia="Times New Roman" w:hAnsiTheme="majorHAnsi"/>
          <w:b/>
          <w:sz w:val="20"/>
          <w:szCs w:val="20"/>
        </w:rPr>
        <w:t xml:space="preserve"> related to each </w:t>
      </w:r>
      <w:r w:rsidR="000A4307" w:rsidRPr="00DD2569">
        <w:rPr>
          <w:rFonts w:asciiTheme="majorHAnsi" w:eastAsia="Times New Roman" w:hAnsiTheme="majorHAnsi"/>
          <w:b/>
          <w:sz w:val="20"/>
          <w:szCs w:val="20"/>
        </w:rPr>
        <w:t>alleged</w:t>
      </w:r>
      <w:r w:rsidRPr="00DD2569">
        <w:rPr>
          <w:rFonts w:asciiTheme="majorHAnsi" w:eastAsia="Times New Roman" w:hAnsiTheme="majorHAnsi"/>
          <w:b/>
          <w:sz w:val="20"/>
          <w:szCs w:val="20"/>
        </w:rPr>
        <w:t xml:space="preserve"> victim</w:t>
      </w:r>
    </w:p>
    <w:p w14:paraId="0B20F3DB" w14:textId="77777777" w:rsidR="00285AB7" w:rsidRPr="00DD2569" w:rsidRDefault="00285AB7" w:rsidP="00ED7290">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Theme="majorHAnsi" w:hAnsiTheme="majorHAnsi"/>
          <w:sz w:val="20"/>
          <w:szCs w:val="20"/>
        </w:rPr>
      </w:pPr>
    </w:p>
    <w:p w14:paraId="0A37DA46" w14:textId="77777777" w:rsidR="0096521F" w:rsidRPr="00DD2569" w:rsidRDefault="0017403B" w:rsidP="00ED7290">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Theme="majorHAnsi" w:eastAsia="Times New Roman" w:hAnsiTheme="majorHAnsi"/>
          <w:b/>
          <w:sz w:val="20"/>
          <w:szCs w:val="20"/>
        </w:rPr>
      </w:pPr>
      <w:r w:rsidRPr="00DD2569">
        <w:rPr>
          <w:rFonts w:asciiTheme="majorHAnsi" w:hAnsiTheme="majorHAnsi"/>
          <w:b/>
          <w:sz w:val="20"/>
          <w:szCs w:val="20"/>
        </w:rPr>
        <w:t>Binyam Mohame</w:t>
      </w:r>
      <w:r w:rsidR="00E700C2" w:rsidRPr="00DD2569">
        <w:rPr>
          <w:rFonts w:asciiTheme="majorHAnsi" w:hAnsiTheme="majorHAnsi"/>
          <w:b/>
          <w:sz w:val="20"/>
          <w:szCs w:val="20"/>
        </w:rPr>
        <w:t>d</w:t>
      </w:r>
    </w:p>
    <w:p w14:paraId="1BBD6E5F" w14:textId="77777777" w:rsidR="0017403B" w:rsidRPr="00DD2569" w:rsidRDefault="0017403B" w:rsidP="00ED729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p>
    <w:p w14:paraId="4D3FFC2A" w14:textId="77777777" w:rsidR="008211AC" w:rsidRPr="00DD2569" w:rsidRDefault="008E46BB" w:rsidP="00ED72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r w:rsidRPr="00DD2569">
        <w:rPr>
          <w:rFonts w:asciiTheme="majorHAnsi" w:eastAsia="Times New Roman" w:hAnsiTheme="majorHAnsi"/>
          <w:sz w:val="20"/>
          <w:szCs w:val="20"/>
        </w:rPr>
        <w:t>Binyam Mohamed, a British citizen, was allegedly apprehended in Pakistan on April 2, 2002 by Pakistani officials and</w:t>
      </w:r>
      <w:r w:rsidR="003918CD" w:rsidRPr="00DD2569">
        <w:rPr>
          <w:rFonts w:asciiTheme="majorHAnsi" w:eastAsia="Times New Roman" w:hAnsiTheme="majorHAnsi"/>
          <w:sz w:val="20"/>
          <w:szCs w:val="20"/>
        </w:rPr>
        <w:t xml:space="preserve"> then turned over to C.I.A. agents</w:t>
      </w:r>
      <w:r w:rsidR="008A35CA" w:rsidRPr="00DD2569">
        <w:rPr>
          <w:rFonts w:asciiTheme="majorHAnsi" w:eastAsia="Times New Roman" w:hAnsiTheme="majorHAnsi"/>
          <w:sz w:val="20"/>
          <w:szCs w:val="20"/>
        </w:rPr>
        <w:t>,</w:t>
      </w:r>
      <w:r w:rsidR="003918CD" w:rsidRPr="00DD2569">
        <w:rPr>
          <w:rFonts w:asciiTheme="majorHAnsi" w:eastAsia="Times New Roman" w:hAnsiTheme="majorHAnsi"/>
          <w:sz w:val="20"/>
          <w:szCs w:val="20"/>
        </w:rPr>
        <w:t xml:space="preserve"> </w:t>
      </w:r>
      <w:r w:rsidR="00504512" w:rsidRPr="00DD2569">
        <w:rPr>
          <w:rFonts w:asciiTheme="majorHAnsi" w:eastAsia="Times New Roman" w:hAnsiTheme="majorHAnsi"/>
          <w:sz w:val="20"/>
          <w:szCs w:val="20"/>
        </w:rPr>
        <w:t xml:space="preserve">who </w:t>
      </w:r>
      <w:r w:rsidRPr="00DD2569">
        <w:rPr>
          <w:rFonts w:asciiTheme="majorHAnsi" w:eastAsia="Times New Roman" w:hAnsiTheme="majorHAnsi"/>
          <w:sz w:val="20"/>
          <w:szCs w:val="20"/>
        </w:rPr>
        <w:t xml:space="preserve">interrogated him and denied his requests for access to counsel. </w:t>
      </w:r>
      <w:r w:rsidR="0017403B" w:rsidRPr="00DD2569">
        <w:rPr>
          <w:rFonts w:asciiTheme="majorHAnsi" w:eastAsia="Times New Roman" w:hAnsiTheme="majorHAnsi"/>
          <w:sz w:val="20"/>
          <w:szCs w:val="20"/>
        </w:rPr>
        <w:t>It is claimed that a</w:t>
      </w:r>
      <w:r w:rsidRPr="00DD2569">
        <w:rPr>
          <w:rFonts w:asciiTheme="majorHAnsi" w:eastAsia="Times New Roman" w:hAnsiTheme="majorHAnsi"/>
          <w:sz w:val="20"/>
          <w:szCs w:val="20"/>
        </w:rPr>
        <w:t xml:space="preserve">fter four months in detention in Pakistan, </w:t>
      </w:r>
      <w:r w:rsidR="008A35CA" w:rsidRPr="00DD2569">
        <w:rPr>
          <w:rFonts w:asciiTheme="majorHAnsi" w:eastAsia="Times New Roman" w:hAnsiTheme="majorHAnsi"/>
          <w:sz w:val="20"/>
          <w:szCs w:val="20"/>
        </w:rPr>
        <w:t xml:space="preserve">U.S. </w:t>
      </w:r>
      <w:r w:rsidR="003918CD" w:rsidRPr="00DD2569">
        <w:rPr>
          <w:rFonts w:asciiTheme="majorHAnsi" w:eastAsia="Times New Roman" w:hAnsiTheme="majorHAnsi"/>
          <w:sz w:val="20"/>
          <w:szCs w:val="20"/>
        </w:rPr>
        <w:t>agents stripped Mr. Mohamed</w:t>
      </w:r>
      <w:r w:rsidRPr="00DD2569">
        <w:rPr>
          <w:rFonts w:asciiTheme="majorHAnsi" w:eastAsia="Times New Roman" w:hAnsiTheme="majorHAnsi"/>
          <w:sz w:val="20"/>
          <w:szCs w:val="20"/>
        </w:rPr>
        <w:t>, dressed him in a tracksuit, blindfolded h</w:t>
      </w:r>
      <w:r w:rsidR="00695FC2" w:rsidRPr="00DD2569">
        <w:rPr>
          <w:rFonts w:asciiTheme="majorHAnsi" w:eastAsia="Times New Roman" w:hAnsiTheme="majorHAnsi"/>
          <w:sz w:val="20"/>
          <w:szCs w:val="20"/>
        </w:rPr>
        <w:t>im, shackled his hands and feet</w:t>
      </w:r>
      <w:r w:rsidRPr="00DD2569">
        <w:rPr>
          <w:rFonts w:asciiTheme="majorHAnsi" w:eastAsia="Times New Roman" w:hAnsiTheme="majorHAnsi"/>
          <w:sz w:val="20"/>
          <w:szCs w:val="20"/>
        </w:rPr>
        <w:t>, strapped him to the seat of an airplane, and transported him to Morocco.</w:t>
      </w:r>
    </w:p>
    <w:p w14:paraId="2AB9C64E" w14:textId="77777777" w:rsidR="00B67557" w:rsidRPr="00DD2569" w:rsidRDefault="00B67557" w:rsidP="00ED729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p>
    <w:p w14:paraId="33F95928" w14:textId="77777777" w:rsidR="007C093C" w:rsidRPr="00DD2569" w:rsidRDefault="008E46BB" w:rsidP="00ED72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r w:rsidRPr="00DD2569">
        <w:rPr>
          <w:rFonts w:asciiTheme="majorHAnsi" w:hAnsiTheme="majorHAnsi"/>
          <w:sz w:val="20"/>
          <w:szCs w:val="20"/>
        </w:rPr>
        <w:t xml:space="preserve"> </w:t>
      </w:r>
      <w:r w:rsidR="000D4509" w:rsidRPr="00DD2569">
        <w:rPr>
          <w:rFonts w:asciiTheme="majorHAnsi" w:hAnsiTheme="majorHAnsi"/>
          <w:sz w:val="20"/>
          <w:szCs w:val="20"/>
        </w:rPr>
        <w:t xml:space="preserve">The petitioners </w:t>
      </w:r>
      <w:r w:rsidRPr="00DD2569">
        <w:rPr>
          <w:rFonts w:asciiTheme="majorHAnsi" w:hAnsiTheme="majorHAnsi"/>
          <w:sz w:val="20"/>
          <w:szCs w:val="20"/>
        </w:rPr>
        <w:t>claim that for the next eighteen months</w:t>
      </w:r>
      <w:r w:rsidR="008F3A18" w:rsidRPr="00DD2569">
        <w:rPr>
          <w:rFonts w:asciiTheme="majorHAnsi" w:hAnsiTheme="majorHAnsi"/>
          <w:sz w:val="20"/>
          <w:szCs w:val="20"/>
        </w:rPr>
        <w:t>,</w:t>
      </w:r>
      <w:r w:rsidRPr="00DD2569">
        <w:rPr>
          <w:rFonts w:asciiTheme="majorHAnsi" w:hAnsiTheme="majorHAnsi"/>
          <w:sz w:val="20"/>
          <w:szCs w:val="20"/>
        </w:rPr>
        <w:t xml:space="preserve"> </w:t>
      </w:r>
      <w:r w:rsidR="000803AC" w:rsidRPr="00DD2569">
        <w:rPr>
          <w:rFonts w:asciiTheme="majorHAnsi" w:hAnsiTheme="majorHAnsi"/>
          <w:sz w:val="20"/>
          <w:szCs w:val="20"/>
        </w:rPr>
        <w:t xml:space="preserve">Mr. </w:t>
      </w:r>
      <w:r w:rsidR="0017403B" w:rsidRPr="00DD2569">
        <w:rPr>
          <w:rFonts w:asciiTheme="majorHAnsi" w:hAnsiTheme="majorHAnsi"/>
          <w:sz w:val="20"/>
          <w:szCs w:val="20"/>
        </w:rPr>
        <w:t xml:space="preserve">Mohamed </w:t>
      </w:r>
      <w:r w:rsidRPr="00DD2569">
        <w:rPr>
          <w:rFonts w:asciiTheme="majorHAnsi" w:hAnsiTheme="majorHAnsi"/>
          <w:sz w:val="20"/>
          <w:szCs w:val="20"/>
        </w:rPr>
        <w:t xml:space="preserve">was secretly detained, interrogated, and tortured by </w:t>
      </w:r>
      <w:r w:rsidR="00A00EDA" w:rsidRPr="00DD2569">
        <w:rPr>
          <w:rFonts w:asciiTheme="majorHAnsi" w:hAnsiTheme="majorHAnsi"/>
          <w:sz w:val="20"/>
          <w:szCs w:val="20"/>
        </w:rPr>
        <w:t>Moroccan</w:t>
      </w:r>
      <w:r w:rsidR="003918CD" w:rsidRPr="00DD2569">
        <w:rPr>
          <w:rFonts w:asciiTheme="majorHAnsi" w:hAnsiTheme="majorHAnsi"/>
          <w:sz w:val="20"/>
          <w:szCs w:val="20"/>
        </w:rPr>
        <w:t xml:space="preserve"> intelligence agents</w:t>
      </w:r>
      <w:r w:rsidRPr="00DD2569">
        <w:rPr>
          <w:rFonts w:asciiTheme="majorHAnsi" w:hAnsiTheme="majorHAnsi"/>
          <w:sz w:val="20"/>
          <w:szCs w:val="20"/>
        </w:rPr>
        <w:t>.</w:t>
      </w:r>
      <w:r w:rsidR="0017403B" w:rsidRPr="00DD2569">
        <w:rPr>
          <w:rFonts w:asciiTheme="majorHAnsi" w:hAnsiTheme="majorHAnsi"/>
          <w:sz w:val="20"/>
          <w:szCs w:val="20"/>
        </w:rPr>
        <w:t xml:space="preserve"> Specifically</w:t>
      </w:r>
      <w:r w:rsidR="00695FC2" w:rsidRPr="00DD2569">
        <w:rPr>
          <w:rFonts w:asciiTheme="majorHAnsi" w:hAnsiTheme="majorHAnsi"/>
          <w:sz w:val="20"/>
          <w:szCs w:val="20"/>
        </w:rPr>
        <w:t>,</w:t>
      </w:r>
      <w:r w:rsidR="0017403B" w:rsidRPr="00DD2569">
        <w:rPr>
          <w:rFonts w:asciiTheme="majorHAnsi" w:hAnsiTheme="majorHAnsi"/>
          <w:sz w:val="20"/>
          <w:szCs w:val="20"/>
        </w:rPr>
        <w:t xml:space="preserve"> </w:t>
      </w:r>
      <w:r w:rsidR="000D4509" w:rsidRPr="00DD2569">
        <w:rPr>
          <w:rFonts w:asciiTheme="majorHAnsi" w:hAnsiTheme="majorHAnsi"/>
          <w:sz w:val="20"/>
          <w:szCs w:val="20"/>
        </w:rPr>
        <w:t>they</w:t>
      </w:r>
      <w:r w:rsidR="0017403B" w:rsidRPr="00DD2569">
        <w:rPr>
          <w:rFonts w:asciiTheme="majorHAnsi" w:hAnsiTheme="majorHAnsi"/>
          <w:sz w:val="20"/>
          <w:szCs w:val="20"/>
        </w:rPr>
        <w:t xml:space="preserve"> claim that the </w:t>
      </w:r>
      <w:r w:rsidR="00FF54EF" w:rsidRPr="00DD2569">
        <w:rPr>
          <w:rFonts w:asciiTheme="majorHAnsi" w:hAnsiTheme="majorHAnsi"/>
          <w:sz w:val="20"/>
          <w:szCs w:val="20"/>
        </w:rPr>
        <w:t>alleged</w:t>
      </w:r>
      <w:r w:rsidR="0017403B" w:rsidRPr="00DD2569">
        <w:rPr>
          <w:rFonts w:asciiTheme="majorHAnsi" w:hAnsiTheme="majorHAnsi"/>
          <w:sz w:val="20"/>
          <w:szCs w:val="20"/>
        </w:rPr>
        <w:t xml:space="preserve"> victim </w:t>
      </w:r>
      <w:r w:rsidRPr="00DD2569">
        <w:rPr>
          <w:rFonts w:asciiTheme="majorHAnsi" w:hAnsiTheme="majorHAnsi"/>
          <w:sz w:val="20"/>
          <w:szCs w:val="20"/>
        </w:rPr>
        <w:t>was subjected to</w:t>
      </w:r>
      <w:r w:rsidR="003E1C29" w:rsidRPr="00DD2569">
        <w:rPr>
          <w:rFonts w:asciiTheme="majorHAnsi" w:hAnsiTheme="majorHAnsi"/>
          <w:sz w:val="20"/>
          <w:szCs w:val="20"/>
        </w:rPr>
        <w:t xml:space="preserve"> severe</w:t>
      </w:r>
      <w:r w:rsidRPr="00DD2569">
        <w:rPr>
          <w:rFonts w:asciiTheme="majorHAnsi" w:hAnsiTheme="majorHAnsi"/>
          <w:sz w:val="20"/>
          <w:szCs w:val="20"/>
        </w:rPr>
        <w:t xml:space="preserve"> beatings that broke his bones</w:t>
      </w:r>
      <w:r w:rsidR="0017403B" w:rsidRPr="00DD2569">
        <w:rPr>
          <w:rFonts w:asciiTheme="majorHAnsi" w:hAnsiTheme="majorHAnsi"/>
          <w:sz w:val="20"/>
          <w:szCs w:val="20"/>
        </w:rPr>
        <w:t xml:space="preserve"> and </w:t>
      </w:r>
      <w:r w:rsidR="005D45F1" w:rsidRPr="00DD2569">
        <w:rPr>
          <w:rFonts w:asciiTheme="majorHAnsi" w:hAnsiTheme="majorHAnsi"/>
          <w:sz w:val="20"/>
          <w:szCs w:val="20"/>
        </w:rPr>
        <w:t>were so severe</w:t>
      </w:r>
      <w:r w:rsidR="00194E60" w:rsidRPr="00DD2569">
        <w:rPr>
          <w:rFonts w:asciiTheme="majorHAnsi" w:hAnsiTheme="majorHAnsi"/>
          <w:sz w:val="20"/>
          <w:szCs w:val="20"/>
        </w:rPr>
        <w:t xml:space="preserve"> that they made him lose </w:t>
      </w:r>
      <w:r w:rsidRPr="00DD2569">
        <w:rPr>
          <w:rFonts w:asciiTheme="majorHAnsi" w:hAnsiTheme="majorHAnsi"/>
          <w:sz w:val="20"/>
          <w:szCs w:val="20"/>
        </w:rPr>
        <w:t>consciousness</w:t>
      </w:r>
      <w:r w:rsidR="003E1C29" w:rsidRPr="00DD2569">
        <w:rPr>
          <w:rFonts w:asciiTheme="majorHAnsi" w:hAnsiTheme="majorHAnsi"/>
          <w:sz w:val="20"/>
          <w:szCs w:val="20"/>
        </w:rPr>
        <w:t>.</w:t>
      </w:r>
      <w:r w:rsidRPr="00DD2569">
        <w:rPr>
          <w:rFonts w:asciiTheme="majorHAnsi" w:hAnsiTheme="majorHAnsi"/>
          <w:sz w:val="20"/>
          <w:szCs w:val="20"/>
        </w:rPr>
        <w:t xml:space="preserve"> </w:t>
      </w:r>
      <w:r w:rsidR="000D4509" w:rsidRPr="00DD2569">
        <w:rPr>
          <w:rFonts w:asciiTheme="majorHAnsi" w:hAnsiTheme="majorHAnsi"/>
          <w:sz w:val="20"/>
          <w:szCs w:val="20"/>
        </w:rPr>
        <w:t>They further</w:t>
      </w:r>
      <w:r w:rsidR="0017403B" w:rsidRPr="00DD2569">
        <w:rPr>
          <w:rFonts w:asciiTheme="majorHAnsi" w:hAnsiTheme="majorHAnsi"/>
          <w:sz w:val="20"/>
          <w:szCs w:val="20"/>
        </w:rPr>
        <w:t xml:space="preserve"> argue </w:t>
      </w:r>
      <w:r w:rsidRPr="00DD2569">
        <w:rPr>
          <w:rFonts w:asciiTheme="majorHAnsi" w:hAnsiTheme="majorHAnsi"/>
          <w:sz w:val="20"/>
          <w:szCs w:val="20"/>
        </w:rPr>
        <w:t xml:space="preserve">that the interrogators used a scalpel to make incisions on </w:t>
      </w:r>
      <w:r w:rsidR="000803AC" w:rsidRPr="00DD2569">
        <w:rPr>
          <w:rFonts w:asciiTheme="majorHAnsi" w:hAnsiTheme="majorHAnsi"/>
          <w:sz w:val="20"/>
          <w:szCs w:val="20"/>
        </w:rPr>
        <w:t xml:space="preserve">Mr. </w:t>
      </w:r>
      <w:r w:rsidR="00695FC2" w:rsidRPr="00DD2569">
        <w:rPr>
          <w:rFonts w:asciiTheme="majorHAnsi" w:hAnsiTheme="majorHAnsi"/>
          <w:sz w:val="20"/>
          <w:szCs w:val="20"/>
        </w:rPr>
        <w:t>Mohamed’s</w:t>
      </w:r>
      <w:r w:rsidRPr="00DD2569">
        <w:rPr>
          <w:rFonts w:asciiTheme="majorHAnsi" w:hAnsiTheme="majorHAnsi"/>
          <w:sz w:val="20"/>
          <w:szCs w:val="20"/>
        </w:rPr>
        <w:t xml:space="preserve"> body, including his penis, and that they poured a hot stinging liquid into his open wounds. </w:t>
      </w:r>
      <w:r w:rsidR="00E9058D" w:rsidRPr="00DD2569">
        <w:rPr>
          <w:rFonts w:asciiTheme="majorHAnsi" w:hAnsiTheme="majorHAnsi"/>
          <w:sz w:val="20"/>
          <w:szCs w:val="20"/>
        </w:rPr>
        <w:t>Petitioners</w:t>
      </w:r>
      <w:r w:rsidR="0017403B" w:rsidRPr="00DD2569">
        <w:rPr>
          <w:rFonts w:asciiTheme="majorHAnsi" w:hAnsiTheme="majorHAnsi"/>
          <w:sz w:val="20"/>
          <w:szCs w:val="20"/>
        </w:rPr>
        <w:t xml:space="preserve"> </w:t>
      </w:r>
      <w:r w:rsidRPr="00DD2569">
        <w:rPr>
          <w:rFonts w:asciiTheme="majorHAnsi" w:hAnsiTheme="majorHAnsi"/>
          <w:sz w:val="20"/>
          <w:szCs w:val="20"/>
        </w:rPr>
        <w:t>allege</w:t>
      </w:r>
      <w:r w:rsidR="00695FC2" w:rsidRPr="00DD2569">
        <w:rPr>
          <w:rFonts w:asciiTheme="majorHAnsi" w:hAnsiTheme="majorHAnsi"/>
          <w:sz w:val="20"/>
          <w:szCs w:val="20"/>
        </w:rPr>
        <w:t xml:space="preserve"> that </w:t>
      </w:r>
      <w:r w:rsidR="000803AC" w:rsidRPr="00DD2569">
        <w:rPr>
          <w:rFonts w:asciiTheme="majorHAnsi" w:hAnsiTheme="majorHAnsi"/>
          <w:sz w:val="20"/>
          <w:szCs w:val="20"/>
        </w:rPr>
        <w:t xml:space="preserve">Mr. </w:t>
      </w:r>
      <w:r w:rsidR="00695FC2" w:rsidRPr="00DD2569">
        <w:rPr>
          <w:rFonts w:asciiTheme="majorHAnsi" w:hAnsiTheme="majorHAnsi"/>
          <w:sz w:val="20"/>
          <w:szCs w:val="20"/>
        </w:rPr>
        <w:t>Mohamed</w:t>
      </w:r>
      <w:r w:rsidRPr="00DD2569">
        <w:rPr>
          <w:rFonts w:asciiTheme="majorHAnsi" w:hAnsiTheme="majorHAnsi"/>
          <w:sz w:val="20"/>
          <w:szCs w:val="20"/>
        </w:rPr>
        <w:t xml:space="preserve"> was threatened with rape, electrocution, and death. </w:t>
      </w:r>
      <w:r w:rsidR="000803AC" w:rsidRPr="00DD2569">
        <w:rPr>
          <w:rFonts w:asciiTheme="majorHAnsi" w:hAnsiTheme="majorHAnsi"/>
          <w:sz w:val="20"/>
          <w:szCs w:val="20"/>
        </w:rPr>
        <w:t xml:space="preserve">Mr. </w:t>
      </w:r>
      <w:r w:rsidR="0017403B" w:rsidRPr="00DD2569">
        <w:rPr>
          <w:rFonts w:asciiTheme="majorHAnsi" w:hAnsiTheme="majorHAnsi"/>
          <w:sz w:val="20"/>
          <w:szCs w:val="20"/>
        </w:rPr>
        <w:t xml:space="preserve">Mohamed </w:t>
      </w:r>
      <w:r w:rsidRPr="00DD2569">
        <w:rPr>
          <w:rFonts w:asciiTheme="majorHAnsi" w:hAnsiTheme="majorHAnsi"/>
          <w:sz w:val="20"/>
          <w:szCs w:val="20"/>
        </w:rPr>
        <w:t>was</w:t>
      </w:r>
      <w:r w:rsidR="002F6FB8" w:rsidRPr="00DD2569">
        <w:rPr>
          <w:rFonts w:asciiTheme="majorHAnsi" w:hAnsiTheme="majorHAnsi"/>
          <w:sz w:val="20"/>
          <w:szCs w:val="20"/>
        </w:rPr>
        <w:t xml:space="preserve"> allegedly</w:t>
      </w:r>
      <w:r w:rsidRPr="00DD2569">
        <w:rPr>
          <w:rFonts w:asciiTheme="majorHAnsi" w:hAnsiTheme="majorHAnsi"/>
          <w:sz w:val="20"/>
          <w:szCs w:val="20"/>
        </w:rPr>
        <w:t xml:space="preserve"> handcuffed, fitted with earphones, forced to listen to loud music day and night, and was (at times) deprived of sleep for </w:t>
      </w:r>
      <w:r w:rsidR="000D4509" w:rsidRPr="00DD2569">
        <w:rPr>
          <w:rFonts w:asciiTheme="majorHAnsi" w:hAnsiTheme="majorHAnsi"/>
          <w:sz w:val="20"/>
          <w:szCs w:val="20"/>
        </w:rPr>
        <w:t>48-hour</w:t>
      </w:r>
      <w:r w:rsidRPr="00DD2569">
        <w:rPr>
          <w:rFonts w:asciiTheme="majorHAnsi" w:hAnsiTheme="majorHAnsi"/>
          <w:sz w:val="20"/>
          <w:szCs w:val="20"/>
        </w:rPr>
        <w:t xml:space="preserve"> stretches. </w:t>
      </w:r>
      <w:r w:rsidR="000D4509" w:rsidRPr="00DD2569">
        <w:rPr>
          <w:rFonts w:asciiTheme="majorHAnsi" w:hAnsiTheme="majorHAnsi"/>
          <w:sz w:val="20"/>
          <w:szCs w:val="20"/>
        </w:rPr>
        <w:t>In addition</w:t>
      </w:r>
      <w:r w:rsidR="00BE3B83" w:rsidRPr="00DD2569">
        <w:rPr>
          <w:rFonts w:asciiTheme="majorHAnsi" w:hAnsiTheme="majorHAnsi"/>
          <w:sz w:val="20"/>
          <w:szCs w:val="20"/>
        </w:rPr>
        <w:t>,</w:t>
      </w:r>
      <w:r w:rsidR="0017403B" w:rsidRPr="00DD2569">
        <w:rPr>
          <w:rFonts w:asciiTheme="majorHAnsi" w:hAnsiTheme="majorHAnsi"/>
          <w:sz w:val="20"/>
          <w:szCs w:val="20"/>
        </w:rPr>
        <w:t xml:space="preserve"> </w:t>
      </w:r>
      <w:r w:rsidR="000D4509" w:rsidRPr="00DD2569">
        <w:rPr>
          <w:rFonts w:asciiTheme="majorHAnsi" w:hAnsiTheme="majorHAnsi"/>
          <w:sz w:val="20"/>
          <w:szCs w:val="20"/>
        </w:rPr>
        <w:t xml:space="preserve">they submit that </w:t>
      </w:r>
      <w:r w:rsidRPr="00DD2569">
        <w:rPr>
          <w:rFonts w:asciiTheme="majorHAnsi" w:hAnsiTheme="majorHAnsi"/>
          <w:sz w:val="20"/>
          <w:szCs w:val="20"/>
        </w:rPr>
        <w:t xml:space="preserve">when he refused to eat food that he believed was drugged, </w:t>
      </w:r>
      <w:r w:rsidR="000803AC" w:rsidRPr="00DD2569">
        <w:rPr>
          <w:rFonts w:asciiTheme="majorHAnsi" w:hAnsiTheme="majorHAnsi"/>
          <w:sz w:val="20"/>
          <w:szCs w:val="20"/>
        </w:rPr>
        <w:t xml:space="preserve">Mr. </w:t>
      </w:r>
      <w:r w:rsidR="00695FC2" w:rsidRPr="00DD2569">
        <w:rPr>
          <w:rFonts w:asciiTheme="majorHAnsi" w:hAnsiTheme="majorHAnsi"/>
          <w:sz w:val="20"/>
          <w:szCs w:val="20"/>
        </w:rPr>
        <w:t>Mohamed</w:t>
      </w:r>
      <w:r w:rsidRPr="00DD2569">
        <w:rPr>
          <w:rFonts w:asciiTheme="majorHAnsi" w:hAnsiTheme="majorHAnsi"/>
          <w:sz w:val="20"/>
          <w:szCs w:val="20"/>
        </w:rPr>
        <w:t xml:space="preserve"> was forcibly connected to two different intravenous fluid lines</w:t>
      </w:r>
      <w:r w:rsidR="00AC39EF" w:rsidRPr="00DD2569">
        <w:rPr>
          <w:rFonts w:asciiTheme="majorHAnsi" w:hAnsiTheme="majorHAnsi"/>
          <w:sz w:val="20"/>
          <w:szCs w:val="20"/>
        </w:rPr>
        <w:t>,</w:t>
      </w:r>
      <w:r w:rsidR="0017403B" w:rsidRPr="00DD2569">
        <w:rPr>
          <w:rFonts w:asciiTheme="majorHAnsi" w:hAnsiTheme="majorHAnsi"/>
          <w:sz w:val="20"/>
          <w:szCs w:val="20"/>
        </w:rPr>
        <w:t xml:space="preserve"> which </w:t>
      </w:r>
      <w:r w:rsidRPr="00DD2569">
        <w:rPr>
          <w:rFonts w:asciiTheme="majorHAnsi" w:hAnsiTheme="majorHAnsi"/>
          <w:sz w:val="20"/>
          <w:szCs w:val="20"/>
        </w:rPr>
        <w:t xml:space="preserve">induced painful withdrawal symptoms. </w:t>
      </w:r>
      <w:r w:rsidR="000D4509" w:rsidRPr="00DD2569">
        <w:rPr>
          <w:rFonts w:asciiTheme="majorHAnsi" w:hAnsiTheme="majorHAnsi"/>
          <w:sz w:val="20"/>
          <w:szCs w:val="20"/>
        </w:rPr>
        <w:t>The p</w:t>
      </w:r>
      <w:r w:rsidR="00E9058D" w:rsidRPr="00DD2569">
        <w:rPr>
          <w:rFonts w:asciiTheme="majorHAnsi" w:eastAsia="Times New Roman" w:hAnsiTheme="majorHAnsi"/>
          <w:sz w:val="20"/>
          <w:szCs w:val="20"/>
        </w:rPr>
        <w:t>etitioners</w:t>
      </w:r>
      <w:r w:rsidR="00494725" w:rsidRPr="00DD2569">
        <w:rPr>
          <w:rFonts w:asciiTheme="majorHAnsi" w:eastAsia="Times New Roman" w:hAnsiTheme="majorHAnsi"/>
          <w:sz w:val="20"/>
          <w:szCs w:val="20"/>
        </w:rPr>
        <w:t xml:space="preserve"> claim that the U.S. </w:t>
      </w:r>
      <w:r w:rsidR="000D4509" w:rsidRPr="00DD2569">
        <w:rPr>
          <w:rFonts w:asciiTheme="majorHAnsi" w:eastAsia="Times New Roman" w:hAnsiTheme="majorHAnsi"/>
          <w:sz w:val="20"/>
          <w:szCs w:val="20"/>
        </w:rPr>
        <w:t>is</w:t>
      </w:r>
      <w:r w:rsidR="00494725" w:rsidRPr="00DD2569">
        <w:rPr>
          <w:rFonts w:asciiTheme="majorHAnsi" w:eastAsia="Times New Roman" w:hAnsiTheme="majorHAnsi"/>
          <w:sz w:val="20"/>
          <w:szCs w:val="20"/>
        </w:rPr>
        <w:t xml:space="preserve"> responsible for Mr. Mohamed’s torture because </w:t>
      </w:r>
      <w:r w:rsidR="000D4509" w:rsidRPr="00DD2569">
        <w:rPr>
          <w:rFonts w:asciiTheme="majorHAnsi" w:eastAsia="Times New Roman" w:hAnsiTheme="majorHAnsi"/>
          <w:sz w:val="20"/>
          <w:szCs w:val="20"/>
        </w:rPr>
        <w:t>its agents</w:t>
      </w:r>
      <w:r w:rsidR="00A0192C" w:rsidRPr="00DD2569">
        <w:rPr>
          <w:rFonts w:asciiTheme="majorHAnsi" w:eastAsia="Times New Roman" w:hAnsiTheme="majorHAnsi"/>
          <w:sz w:val="20"/>
          <w:szCs w:val="20"/>
        </w:rPr>
        <w:t xml:space="preserve"> delivered him to the Moroccan Intelligence agents, knowing that he would be tortured</w:t>
      </w:r>
      <w:r w:rsidR="006979BB" w:rsidRPr="00DD2569">
        <w:rPr>
          <w:rFonts w:asciiTheme="majorHAnsi" w:eastAsia="Times New Roman" w:hAnsiTheme="majorHAnsi"/>
          <w:sz w:val="20"/>
          <w:szCs w:val="20"/>
        </w:rPr>
        <w:t xml:space="preserve">. </w:t>
      </w:r>
    </w:p>
    <w:p w14:paraId="7FDE1D8F" w14:textId="77777777" w:rsidR="0096521F" w:rsidRPr="00DD2569" w:rsidRDefault="0096521F" w:rsidP="00ED729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p>
    <w:p w14:paraId="0720E27A" w14:textId="77777777" w:rsidR="008E46BB" w:rsidRPr="00DD2569" w:rsidRDefault="008E46BB" w:rsidP="00941E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r w:rsidRPr="00DD2569">
        <w:rPr>
          <w:rFonts w:asciiTheme="majorHAnsi" w:eastAsia="Times New Roman" w:hAnsiTheme="majorHAnsi"/>
          <w:sz w:val="20"/>
          <w:szCs w:val="20"/>
        </w:rPr>
        <w:t xml:space="preserve">In January 2004, </w:t>
      </w:r>
      <w:r w:rsidR="000D4509" w:rsidRPr="00DD2569">
        <w:rPr>
          <w:rFonts w:asciiTheme="majorHAnsi" w:eastAsia="Times New Roman" w:hAnsiTheme="majorHAnsi"/>
          <w:sz w:val="20"/>
          <w:szCs w:val="20"/>
        </w:rPr>
        <w:t>the p</w:t>
      </w:r>
      <w:r w:rsidR="00E9058D" w:rsidRPr="00DD2569">
        <w:rPr>
          <w:rFonts w:asciiTheme="majorHAnsi" w:eastAsia="Times New Roman" w:hAnsiTheme="majorHAnsi"/>
          <w:sz w:val="20"/>
          <w:szCs w:val="20"/>
        </w:rPr>
        <w:t>etitioners</w:t>
      </w:r>
      <w:r w:rsidR="00695FC2" w:rsidRPr="00DD2569">
        <w:rPr>
          <w:rFonts w:asciiTheme="majorHAnsi" w:eastAsia="Times New Roman" w:hAnsiTheme="majorHAnsi"/>
          <w:sz w:val="20"/>
          <w:szCs w:val="20"/>
        </w:rPr>
        <w:t xml:space="preserve"> allege that </w:t>
      </w:r>
      <w:r w:rsidR="000803AC" w:rsidRPr="00DD2569">
        <w:rPr>
          <w:rFonts w:asciiTheme="majorHAnsi" w:eastAsia="Times New Roman" w:hAnsiTheme="majorHAnsi"/>
          <w:sz w:val="20"/>
          <w:szCs w:val="20"/>
        </w:rPr>
        <w:t xml:space="preserve">Mr. </w:t>
      </w:r>
      <w:r w:rsidRPr="00DD2569">
        <w:rPr>
          <w:rFonts w:asciiTheme="majorHAnsi" w:eastAsia="Times New Roman" w:hAnsiTheme="majorHAnsi"/>
          <w:sz w:val="20"/>
          <w:szCs w:val="20"/>
        </w:rPr>
        <w:t xml:space="preserve">Mohamed </w:t>
      </w:r>
      <w:r w:rsidR="001B71EE" w:rsidRPr="00DD2569">
        <w:rPr>
          <w:rFonts w:asciiTheme="majorHAnsi" w:eastAsia="Times New Roman" w:hAnsiTheme="majorHAnsi"/>
          <w:sz w:val="20"/>
          <w:szCs w:val="20"/>
        </w:rPr>
        <w:t>was</w:t>
      </w:r>
      <w:r w:rsidR="00E700C2" w:rsidRPr="00DD2569">
        <w:rPr>
          <w:rFonts w:asciiTheme="majorHAnsi" w:eastAsia="Times New Roman" w:hAnsiTheme="majorHAnsi"/>
          <w:sz w:val="20"/>
          <w:szCs w:val="20"/>
        </w:rPr>
        <w:t xml:space="preserve"> once more stripped, blindfolded, and shackled by</w:t>
      </w:r>
      <w:r w:rsidR="008D6D66" w:rsidRPr="00DD2569">
        <w:rPr>
          <w:rFonts w:asciiTheme="majorHAnsi" w:eastAsia="Times New Roman" w:hAnsiTheme="majorHAnsi"/>
          <w:sz w:val="20"/>
          <w:szCs w:val="20"/>
        </w:rPr>
        <w:t xml:space="preserve"> </w:t>
      </w:r>
      <w:r w:rsidR="00E700C2" w:rsidRPr="00DD2569">
        <w:rPr>
          <w:rFonts w:asciiTheme="majorHAnsi" w:eastAsia="Times New Roman" w:hAnsiTheme="majorHAnsi"/>
          <w:sz w:val="20"/>
          <w:szCs w:val="20"/>
        </w:rPr>
        <w:t>C</w:t>
      </w:r>
      <w:r w:rsidR="009C7FD6" w:rsidRPr="00DD2569">
        <w:rPr>
          <w:rFonts w:asciiTheme="majorHAnsi" w:eastAsia="Times New Roman" w:hAnsiTheme="majorHAnsi"/>
          <w:sz w:val="20"/>
          <w:szCs w:val="20"/>
        </w:rPr>
        <w:t>.I.</w:t>
      </w:r>
      <w:r w:rsidR="00E700C2" w:rsidRPr="00DD2569">
        <w:rPr>
          <w:rFonts w:asciiTheme="majorHAnsi" w:eastAsia="Times New Roman" w:hAnsiTheme="majorHAnsi"/>
          <w:sz w:val="20"/>
          <w:szCs w:val="20"/>
        </w:rPr>
        <w:t>A</w:t>
      </w:r>
      <w:r w:rsidR="009C7FD6" w:rsidRPr="00DD2569">
        <w:rPr>
          <w:rFonts w:asciiTheme="majorHAnsi" w:eastAsia="Times New Roman" w:hAnsiTheme="majorHAnsi"/>
          <w:sz w:val="20"/>
          <w:szCs w:val="20"/>
        </w:rPr>
        <w:t>.</w:t>
      </w:r>
      <w:r w:rsidR="00E700C2" w:rsidRPr="00DD2569">
        <w:rPr>
          <w:rFonts w:asciiTheme="majorHAnsi" w:eastAsia="Times New Roman" w:hAnsiTheme="majorHAnsi"/>
          <w:sz w:val="20"/>
          <w:szCs w:val="20"/>
        </w:rPr>
        <w:t xml:space="preserve"> agents, and</w:t>
      </w:r>
      <w:r w:rsidR="001B71EE" w:rsidRPr="00DD2569">
        <w:rPr>
          <w:rFonts w:asciiTheme="majorHAnsi" w:eastAsia="Times New Roman" w:hAnsiTheme="majorHAnsi"/>
          <w:sz w:val="20"/>
          <w:szCs w:val="20"/>
        </w:rPr>
        <w:t xml:space="preserve"> </w:t>
      </w:r>
      <w:r w:rsidR="009C7FD6" w:rsidRPr="00DD2569">
        <w:rPr>
          <w:rFonts w:asciiTheme="majorHAnsi" w:eastAsia="Times New Roman" w:hAnsiTheme="majorHAnsi"/>
          <w:sz w:val="20"/>
          <w:szCs w:val="20"/>
        </w:rPr>
        <w:t xml:space="preserve">flown in secret to a U.S. </w:t>
      </w:r>
      <w:r w:rsidR="00B4281E" w:rsidRPr="00DD2569">
        <w:rPr>
          <w:rFonts w:asciiTheme="majorHAnsi" w:eastAsia="Times New Roman" w:hAnsiTheme="majorHAnsi"/>
          <w:sz w:val="20"/>
          <w:szCs w:val="20"/>
        </w:rPr>
        <w:t>“</w:t>
      </w:r>
      <w:r w:rsidR="009C7FD6" w:rsidRPr="00DD2569">
        <w:rPr>
          <w:rFonts w:asciiTheme="majorHAnsi" w:eastAsia="Times New Roman" w:hAnsiTheme="majorHAnsi"/>
          <w:sz w:val="20"/>
          <w:szCs w:val="20"/>
        </w:rPr>
        <w:t>black site</w:t>
      </w:r>
      <w:r w:rsidR="00B4281E" w:rsidRPr="00DD2569">
        <w:rPr>
          <w:rFonts w:asciiTheme="majorHAnsi" w:eastAsia="Times New Roman" w:hAnsiTheme="majorHAnsi"/>
          <w:sz w:val="20"/>
          <w:szCs w:val="20"/>
        </w:rPr>
        <w:t>”</w:t>
      </w:r>
      <w:r w:rsidRPr="00DD2569">
        <w:rPr>
          <w:rFonts w:asciiTheme="majorHAnsi" w:eastAsia="Times New Roman" w:hAnsiTheme="majorHAnsi"/>
          <w:sz w:val="20"/>
          <w:szCs w:val="20"/>
        </w:rPr>
        <w:t xml:space="preserve"> known as the “dark prison” in Afghanistan. There, </w:t>
      </w:r>
      <w:r w:rsidR="007F27C7" w:rsidRPr="00DD2569">
        <w:rPr>
          <w:rFonts w:asciiTheme="majorHAnsi" w:eastAsia="Times New Roman" w:hAnsiTheme="majorHAnsi"/>
          <w:sz w:val="20"/>
          <w:szCs w:val="20"/>
        </w:rPr>
        <w:t>under orders by U.S. Intelligence Agents</w:t>
      </w:r>
      <w:r w:rsidR="008D6D66" w:rsidRPr="00DD2569">
        <w:rPr>
          <w:rFonts w:asciiTheme="majorHAnsi" w:eastAsia="Times New Roman" w:hAnsiTheme="majorHAnsi"/>
          <w:sz w:val="20"/>
          <w:szCs w:val="20"/>
        </w:rPr>
        <w:t>,</w:t>
      </w:r>
      <w:r w:rsidR="007F27C7" w:rsidRPr="00DD2569">
        <w:rPr>
          <w:rFonts w:asciiTheme="majorHAnsi" w:eastAsia="Times New Roman" w:hAnsiTheme="majorHAnsi"/>
          <w:sz w:val="20"/>
          <w:szCs w:val="20"/>
        </w:rPr>
        <w:t xml:space="preserve"> </w:t>
      </w:r>
      <w:r w:rsidRPr="00DD2569">
        <w:rPr>
          <w:rFonts w:asciiTheme="majorHAnsi" w:eastAsia="Times New Roman" w:hAnsiTheme="majorHAnsi"/>
          <w:sz w:val="20"/>
          <w:szCs w:val="20"/>
        </w:rPr>
        <w:t>he was</w:t>
      </w:r>
      <w:r w:rsidR="00C9115E" w:rsidRPr="00DD2569">
        <w:rPr>
          <w:rFonts w:asciiTheme="majorHAnsi" w:eastAsia="Times New Roman" w:hAnsiTheme="majorHAnsi"/>
          <w:sz w:val="20"/>
          <w:szCs w:val="20"/>
        </w:rPr>
        <w:t xml:space="preserve"> allegedly</w:t>
      </w:r>
      <w:r w:rsidRPr="00DD2569">
        <w:rPr>
          <w:rFonts w:asciiTheme="majorHAnsi" w:eastAsia="Times New Roman" w:hAnsiTheme="majorHAnsi"/>
          <w:sz w:val="20"/>
          <w:szCs w:val="20"/>
        </w:rPr>
        <w:t xml:space="preserve"> kept in complete darkness for extended </w:t>
      </w:r>
      <w:r w:rsidR="000D4509" w:rsidRPr="00DD2569">
        <w:rPr>
          <w:rFonts w:asciiTheme="majorHAnsi" w:eastAsia="Times New Roman" w:hAnsiTheme="majorHAnsi"/>
          <w:sz w:val="20"/>
          <w:szCs w:val="20"/>
        </w:rPr>
        <w:t>periods</w:t>
      </w:r>
      <w:r w:rsidRPr="00DD2569">
        <w:rPr>
          <w:rFonts w:asciiTheme="majorHAnsi" w:eastAsia="Times New Roman" w:hAnsiTheme="majorHAnsi"/>
          <w:sz w:val="20"/>
          <w:szCs w:val="20"/>
        </w:rPr>
        <w:t>, hung from a pole in his cell, constantly exposed to l</w:t>
      </w:r>
      <w:r w:rsidR="007F27C7" w:rsidRPr="00DD2569">
        <w:rPr>
          <w:rFonts w:asciiTheme="majorHAnsi" w:eastAsia="Times New Roman" w:hAnsiTheme="majorHAnsi"/>
          <w:sz w:val="20"/>
          <w:szCs w:val="20"/>
        </w:rPr>
        <w:t>oud music, and deprived of sleep</w:t>
      </w:r>
      <w:r w:rsidRPr="00DD2569">
        <w:rPr>
          <w:rFonts w:asciiTheme="majorHAnsi" w:eastAsia="Times New Roman" w:hAnsiTheme="majorHAnsi"/>
          <w:sz w:val="20"/>
          <w:szCs w:val="20"/>
        </w:rPr>
        <w:t xml:space="preserve">. </w:t>
      </w:r>
      <w:r w:rsidR="001B71EE" w:rsidRPr="00DD2569">
        <w:rPr>
          <w:rFonts w:asciiTheme="majorHAnsi" w:eastAsia="Times New Roman" w:hAnsiTheme="majorHAnsi"/>
          <w:sz w:val="20"/>
          <w:szCs w:val="20"/>
        </w:rPr>
        <w:t xml:space="preserve">The </w:t>
      </w:r>
      <w:r w:rsidR="000D4509" w:rsidRPr="00DD2569">
        <w:rPr>
          <w:rFonts w:asciiTheme="majorHAnsi" w:eastAsia="Times New Roman" w:hAnsiTheme="majorHAnsi"/>
          <w:sz w:val="20"/>
          <w:szCs w:val="20"/>
        </w:rPr>
        <w:t>p</w:t>
      </w:r>
      <w:r w:rsidR="00E9058D" w:rsidRPr="00DD2569">
        <w:rPr>
          <w:rFonts w:asciiTheme="majorHAnsi" w:eastAsia="Times New Roman" w:hAnsiTheme="majorHAnsi"/>
          <w:sz w:val="20"/>
          <w:szCs w:val="20"/>
        </w:rPr>
        <w:t>etitioners</w:t>
      </w:r>
      <w:r w:rsidRPr="00DD2569">
        <w:rPr>
          <w:rFonts w:asciiTheme="majorHAnsi" w:eastAsia="Times New Roman" w:hAnsiTheme="majorHAnsi"/>
          <w:sz w:val="20"/>
          <w:szCs w:val="20"/>
        </w:rPr>
        <w:t xml:space="preserve"> state that </w:t>
      </w:r>
      <w:r w:rsidR="00695FC2" w:rsidRPr="00DD2569">
        <w:rPr>
          <w:rFonts w:asciiTheme="majorHAnsi" w:eastAsia="Times New Roman" w:hAnsiTheme="majorHAnsi"/>
          <w:sz w:val="20"/>
          <w:szCs w:val="20"/>
        </w:rPr>
        <w:t xml:space="preserve">U.S. agents kept the </w:t>
      </w:r>
      <w:r w:rsidR="008E207F" w:rsidRPr="00DD2569">
        <w:rPr>
          <w:rFonts w:asciiTheme="majorHAnsi" w:eastAsia="Times New Roman" w:hAnsiTheme="majorHAnsi"/>
          <w:sz w:val="20"/>
          <w:szCs w:val="20"/>
        </w:rPr>
        <w:t>alleged</w:t>
      </w:r>
      <w:r w:rsidR="00695FC2" w:rsidRPr="00DD2569">
        <w:rPr>
          <w:rFonts w:asciiTheme="majorHAnsi" w:eastAsia="Times New Roman" w:hAnsiTheme="majorHAnsi"/>
          <w:sz w:val="20"/>
          <w:szCs w:val="20"/>
        </w:rPr>
        <w:t xml:space="preserve"> victim</w:t>
      </w:r>
      <w:r w:rsidR="003918CD" w:rsidRPr="00DD2569">
        <w:rPr>
          <w:rFonts w:asciiTheme="majorHAnsi" w:eastAsia="Times New Roman" w:hAnsiTheme="majorHAnsi"/>
          <w:sz w:val="20"/>
          <w:szCs w:val="20"/>
        </w:rPr>
        <w:t xml:space="preserve"> naked</w:t>
      </w:r>
      <w:r w:rsidR="00695FC2" w:rsidRPr="00DD2569">
        <w:rPr>
          <w:rFonts w:asciiTheme="majorHAnsi" w:eastAsia="Times New Roman" w:hAnsiTheme="majorHAnsi"/>
          <w:sz w:val="20"/>
          <w:szCs w:val="20"/>
        </w:rPr>
        <w:t xml:space="preserve"> </w:t>
      </w:r>
      <w:r w:rsidRPr="00DD2569">
        <w:rPr>
          <w:rFonts w:asciiTheme="majorHAnsi" w:eastAsia="Times New Roman" w:hAnsiTheme="majorHAnsi"/>
          <w:sz w:val="20"/>
          <w:szCs w:val="20"/>
        </w:rPr>
        <w:t xml:space="preserve">in </w:t>
      </w:r>
      <w:r w:rsidR="00A00EDA" w:rsidRPr="00DD2569">
        <w:rPr>
          <w:rFonts w:asciiTheme="majorHAnsi" w:eastAsia="Times New Roman" w:hAnsiTheme="majorHAnsi"/>
          <w:sz w:val="20"/>
          <w:szCs w:val="20"/>
        </w:rPr>
        <w:t xml:space="preserve">very </w:t>
      </w:r>
      <w:r w:rsidRPr="00DD2569">
        <w:rPr>
          <w:rFonts w:asciiTheme="majorHAnsi" w:eastAsia="Times New Roman" w:hAnsiTheme="majorHAnsi"/>
          <w:sz w:val="20"/>
          <w:szCs w:val="20"/>
        </w:rPr>
        <w:t xml:space="preserve">cold cells, denied </w:t>
      </w:r>
      <w:r w:rsidR="00695FC2" w:rsidRPr="00DD2569">
        <w:rPr>
          <w:rFonts w:asciiTheme="majorHAnsi" w:eastAsia="Times New Roman" w:hAnsiTheme="majorHAnsi"/>
          <w:sz w:val="20"/>
          <w:szCs w:val="20"/>
        </w:rPr>
        <w:t xml:space="preserve">him </w:t>
      </w:r>
      <w:r w:rsidRPr="00DD2569">
        <w:rPr>
          <w:rFonts w:asciiTheme="majorHAnsi" w:eastAsia="Times New Roman" w:hAnsiTheme="majorHAnsi"/>
          <w:sz w:val="20"/>
          <w:szCs w:val="20"/>
        </w:rPr>
        <w:t xml:space="preserve">sanitary facilities, and fed </w:t>
      </w:r>
      <w:r w:rsidR="003918CD" w:rsidRPr="00DD2569">
        <w:rPr>
          <w:rFonts w:asciiTheme="majorHAnsi" w:eastAsia="Times New Roman" w:hAnsiTheme="majorHAnsi"/>
          <w:sz w:val="20"/>
          <w:szCs w:val="20"/>
        </w:rPr>
        <w:t xml:space="preserve">him </w:t>
      </w:r>
      <w:r w:rsidRPr="00DD2569">
        <w:rPr>
          <w:rFonts w:asciiTheme="majorHAnsi" w:eastAsia="Times New Roman" w:hAnsiTheme="majorHAnsi"/>
          <w:sz w:val="20"/>
          <w:szCs w:val="20"/>
        </w:rPr>
        <w:t xml:space="preserve">so little food that he lost between forty and sixty pounds over the span of four months. </w:t>
      </w:r>
      <w:r w:rsidR="00A00EDA" w:rsidRPr="00DD2569">
        <w:rPr>
          <w:rFonts w:asciiTheme="majorHAnsi" w:eastAsia="Times New Roman" w:hAnsiTheme="majorHAnsi"/>
          <w:sz w:val="20"/>
          <w:szCs w:val="20"/>
        </w:rPr>
        <w:t>He was also</w:t>
      </w:r>
      <w:r w:rsidR="00894D32" w:rsidRPr="00DD2569">
        <w:rPr>
          <w:rFonts w:asciiTheme="majorHAnsi" w:eastAsia="Times New Roman" w:hAnsiTheme="majorHAnsi"/>
          <w:sz w:val="20"/>
          <w:szCs w:val="20"/>
        </w:rPr>
        <w:t xml:space="preserve"> allegedly</w:t>
      </w:r>
      <w:r w:rsidR="00A00EDA" w:rsidRPr="00DD2569">
        <w:rPr>
          <w:rFonts w:asciiTheme="majorHAnsi" w:eastAsia="Times New Roman" w:hAnsiTheme="majorHAnsi"/>
          <w:sz w:val="20"/>
          <w:szCs w:val="20"/>
        </w:rPr>
        <w:t xml:space="preserve"> kept in a damp, moldy room that </w:t>
      </w:r>
      <w:r w:rsidR="00B4281E" w:rsidRPr="00DD2569">
        <w:rPr>
          <w:rFonts w:asciiTheme="majorHAnsi" w:eastAsia="Times New Roman" w:hAnsiTheme="majorHAnsi"/>
          <w:sz w:val="20"/>
          <w:szCs w:val="20"/>
        </w:rPr>
        <w:t>contained</w:t>
      </w:r>
      <w:r w:rsidR="00A00EDA" w:rsidRPr="00DD2569">
        <w:rPr>
          <w:rFonts w:asciiTheme="majorHAnsi" w:eastAsia="Times New Roman" w:hAnsiTheme="majorHAnsi"/>
          <w:sz w:val="20"/>
          <w:szCs w:val="20"/>
        </w:rPr>
        <w:t xml:space="preserve"> open sewage.</w:t>
      </w:r>
      <w:r w:rsidRPr="00DD2569">
        <w:rPr>
          <w:rFonts w:asciiTheme="majorHAnsi" w:eastAsia="Times New Roman" w:hAnsiTheme="majorHAnsi"/>
          <w:sz w:val="20"/>
          <w:szCs w:val="20"/>
        </w:rPr>
        <w:t xml:space="preserve"> </w:t>
      </w:r>
      <w:r w:rsidR="000D4509" w:rsidRPr="00DD2569">
        <w:rPr>
          <w:rFonts w:asciiTheme="majorHAnsi" w:eastAsia="Times New Roman" w:hAnsiTheme="majorHAnsi"/>
          <w:sz w:val="20"/>
          <w:szCs w:val="20"/>
        </w:rPr>
        <w:t>The p</w:t>
      </w:r>
      <w:r w:rsidR="00E9058D" w:rsidRPr="00DD2569">
        <w:rPr>
          <w:rFonts w:asciiTheme="majorHAnsi" w:eastAsia="Times New Roman" w:hAnsiTheme="majorHAnsi"/>
          <w:sz w:val="20"/>
          <w:szCs w:val="20"/>
        </w:rPr>
        <w:t>etitioners</w:t>
      </w:r>
      <w:r w:rsidR="00695FC2" w:rsidRPr="00DD2569">
        <w:rPr>
          <w:rFonts w:asciiTheme="majorHAnsi" w:eastAsia="Times New Roman" w:hAnsiTheme="majorHAnsi"/>
          <w:sz w:val="20"/>
          <w:szCs w:val="20"/>
        </w:rPr>
        <w:t xml:space="preserve"> </w:t>
      </w:r>
      <w:r w:rsidR="000D4509" w:rsidRPr="00DD2569">
        <w:rPr>
          <w:rFonts w:asciiTheme="majorHAnsi" w:eastAsia="Times New Roman" w:hAnsiTheme="majorHAnsi"/>
          <w:sz w:val="20"/>
          <w:szCs w:val="20"/>
        </w:rPr>
        <w:t>submit</w:t>
      </w:r>
      <w:r w:rsidR="00695FC2" w:rsidRPr="00DD2569">
        <w:rPr>
          <w:rFonts w:asciiTheme="majorHAnsi" w:eastAsia="Times New Roman" w:hAnsiTheme="majorHAnsi"/>
          <w:sz w:val="20"/>
          <w:szCs w:val="20"/>
        </w:rPr>
        <w:t xml:space="preserve"> that </w:t>
      </w:r>
      <w:r w:rsidR="000D4509" w:rsidRPr="00DD2569">
        <w:rPr>
          <w:rFonts w:asciiTheme="majorHAnsi" w:eastAsia="Times New Roman" w:hAnsiTheme="majorHAnsi"/>
          <w:sz w:val="20"/>
          <w:szCs w:val="20"/>
        </w:rPr>
        <w:t xml:space="preserve">in September </w:t>
      </w:r>
      <w:r w:rsidR="000D4509" w:rsidRPr="00DD2569">
        <w:rPr>
          <w:rFonts w:asciiTheme="majorHAnsi" w:eastAsia="Times New Roman" w:hAnsiTheme="majorHAnsi"/>
          <w:sz w:val="20"/>
          <w:szCs w:val="20"/>
        </w:rPr>
        <w:lastRenderedPageBreak/>
        <w:t>2004</w:t>
      </w:r>
      <w:r w:rsidR="00701809" w:rsidRPr="00DD2569">
        <w:rPr>
          <w:rFonts w:asciiTheme="majorHAnsi" w:eastAsia="Times New Roman" w:hAnsiTheme="majorHAnsi"/>
          <w:sz w:val="20"/>
          <w:szCs w:val="20"/>
        </w:rPr>
        <w:t xml:space="preserve"> </w:t>
      </w:r>
      <w:r w:rsidR="000803AC" w:rsidRPr="00DD2569">
        <w:rPr>
          <w:rFonts w:asciiTheme="majorHAnsi" w:eastAsia="Times New Roman" w:hAnsiTheme="majorHAnsi"/>
          <w:sz w:val="20"/>
          <w:szCs w:val="20"/>
        </w:rPr>
        <w:t>Mr.</w:t>
      </w:r>
      <w:r w:rsidR="00695FC2" w:rsidRPr="00DD2569">
        <w:rPr>
          <w:rFonts w:asciiTheme="majorHAnsi" w:eastAsia="Times New Roman" w:hAnsiTheme="majorHAnsi"/>
          <w:sz w:val="20"/>
          <w:szCs w:val="20"/>
        </w:rPr>
        <w:t xml:space="preserve"> Mohamed</w:t>
      </w:r>
      <w:r w:rsidRPr="00DD2569">
        <w:rPr>
          <w:rFonts w:asciiTheme="majorHAnsi" w:eastAsia="Times New Roman" w:hAnsiTheme="majorHAnsi"/>
          <w:sz w:val="20"/>
          <w:szCs w:val="20"/>
        </w:rPr>
        <w:t xml:space="preserve"> was transferred</w:t>
      </w:r>
      <w:r w:rsidR="00E700C2" w:rsidRPr="00DD2569">
        <w:rPr>
          <w:rFonts w:asciiTheme="majorHAnsi" w:eastAsia="Times New Roman" w:hAnsiTheme="majorHAnsi"/>
          <w:sz w:val="20"/>
          <w:szCs w:val="20"/>
        </w:rPr>
        <w:t xml:space="preserve"> by U.S. officials</w:t>
      </w:r>
      <w:r w:rsidRPr="00DD2569">
        <w:rPr>
          <w:rFonts w:asciiTheme="majorHAnsi" w:eastAsia="Times New Roman" w:hAnsiTheme="majorHAnsi"/>
          <w:sz w:val="20"/>
          <w:szCs w:val="20"/>
        </w:rPr>
        <w:t xml:space="preserve"> to the U.S. Naval Station at Guantanamo Bay, Cuba where he was detained for five additional years. In February 2009, the </w:t>
      </w:r>
      <w:r w:rsidR="009D596D" w:rsidRPr="00DD2569">
        <w:rPr>
          <w:rFonts w:asciiTheme="majorHAnsi" w:eastAsia="Times New Roman" w:hAnsiTheme="majorHAnsi"/>
          <w:sz w:val="20"/>
          <w:szCs w:val="20"/>
        </w:rPr>
        <w:t>State</w:t>
      </w:r>
      <w:r w:rsidRPr="00DD2569">
        <w:rPr>
          <w:rFonts w:asciiTheme="majorHAnsi" w:eastAsia="Times New Roman" w:hAnsiTheme="majorHAnsi"/>
          <w:sz w:val="20"/>
          <w:szCs w:val="20"/>
        </w:rPr>
        <w:t xml:space="preserve"> dropped all charges against him, and he was released to the United Kingdom. </w:t>
      </w:r>
      <w:r w:rsidR="00941E1D" w:rsidRPr="00DD2569">
        <w:rPr>
          <w:rFonts w:asciiTheme="majorHAnsi" w:eastAsia="Times New Roman" w:hAnsiTheme="majorHAnsi"/>
          <w:sz w:val="20"/>
          <w:szCs w:val="20"/>
        </w:rPr>
        <w:t xml:space="preserve"> </w:t>
      </w:r>
      <w:r w:rsidR="000D4509" w:rsidRPr="00DD2569">
        <w:rPr>
          <w:rFonts w:asciiTheme="majorHAnsi" w:eastAsia="Times New Roman" w:hAnsiTheme="majorHAnsi"/>
          <w:sz w:val="20"/>
          <w:szCs w:val="20"/>
        </w:rPr>
        <w:t>The p</w:t>
      </w:r>
      <w:r w:rsidR="00941E1D" w:rsidRPr="00DD2569">
        <w:rPr>
          <w:rFonts w:asciiTheme="majorHAnsi" w:eastAsia="Times New Roman" w:hAnsiTheme="majorHAnsi"/>
          <w:sz w:val="20"/>
          <w:szCs w:val="20"/>
        </w:rPr>
        <w:t xml:space="preserve">etitioners </w:t>
      </w:r>
      <w:r w:rsidR="000D4509" w:rsidRPr="00DD2569">
        <w:rPr>
          <w:rFonts w:asciiTheme="majorHAnsi" w:eastAsia="Times New Roman" w:hAnsiTheme="majorHAnsi"/>
          <w:sz w:val="20"/>
          <w:szCs w:val="20"/>
        </w:rPr>
        <w:t>state</w:t>
      </w:r>
      <w:r w:rsidR="00941E1D" w:rsidRPr="00DD2569">
        <w:rPr>
          <w:rFonts w:asciiTheme="majorHAnsi" w:eastAsia="Times New Roman" w:hAnsiTheme="majorHAnsi"/>
          <w:sz w:val="20"/>
          <w:szCs w:val="20"/>
        </w:rPr>
        <w:t xml:space="preserve"> that the U.S. </w:t>
      </w:r>
      <w:r w:rsidR="007B536A" w:rsidRPr="00DD2569">
        <w:rPr>
          <w:rFonts w:asciiTheme="majorHAnsi" w:hAnsiTheme="majorHAnsi"/>
          <w:sz w:val="20"/>
          <w:szCs w:val="20"/>
        </w:rPr>
        <w:t xml:space="preserve">denies being responsible </w:t>
      </w:r>
      <w:r w:rsidR="00F33E87" w:rsidRPr="00DD2569">
        <w:rPr>
          <w:rFonts w:asciiTheme="majorHAnsi" w:hAnsiTheme="majorHAnsi"/>
          <w:sz w:val="20"/>
          <w:szCs w:val="20"/>
        </w:rPr>
        <w:t xml:space="preserve">for detaining him and abusing him in </w:t>
      </w:r>
      <w:r w:rsidR="00540175" w:rsidRPr="00DD2569">
        <w:rPr>
          <w:rFonts w:asciiTheme="majorHAnsi" w:hAnsiTheme="majorHAnsi"/>
          <w:sz w:val="20"/>
          <w:szCs w:val="20"/>
        </w:rPr>
        <w:t>Morocco</w:t>
      </w:r>
      <w:r w:rsidR="00941E1D" w:rsidRPr="00DD2569">
        <w:rPr>
          <w:rFonts w:asciiTheme="majorHAnsi" w:hAnsiTheme="majorHAnsi"/>
          <w:sz w:val="20"/>
          <w:szCs w:val="20"/>
        </w:rPr>
        <w:t xml:space="preserve"> and</w:t>
      </w:r>
      <w:r w:rsidR="00231A74" w:rsidRPr="00DD2569">
        <w:rPr>
          <w:rFonts w:asciiTheme="majorHAnsi" w:eastAsia="Times New Roman" w:hAnsiTheme="majorHAnsi"/>
          <w:sz w:val="20"/>
          <w:szCs w:val="20"/>
        </w:rPr>
        <w:t xml:space="preserve"> </w:t>
      </w:r>
      <w:r w:rsidR="000D4509" w:rsidRPr="00DD2569">
        <w:rPr>
          <w:rFonts w:asciiTheme="majorHAnsi" w:eastAsia="Times New Roman" w:hAnsiTheme="majorHAnsi"/>
          <w:sz w:val="20"/>
          <w:szCs w:val="20"/>
        </w:rPr>
        <w:t xml:space="preserve">that it </w:t>
      </w:r>
      <w:r w:rsidR="00231A74" w:rsidRPr="00DD2569">
        <w:rPr>
          <w:rFonts w:asciiTheme="majorHAnsi" w:eastAsia="Times New Roman" w:hAnsiTheme="majorHAnsi"/>
          <w:sz w:val="20"/>
          <w:szCs w:val="20"/>
        </w:rPr>
        <w:t>has not provided him with any compensation.</w:t>
      </w:r>
    </w:p>
    <w:p w14:paraId="139D089D" w14:textId="77777777" w:rsidR="00974C7B" w:rsidRPr="00DD2569" w:rsidRDefault="00974C7B" w:rsidP="00ED729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p>
    <w:p w14:paraId="0A601B8C" w14:textId="77777777" w:rsidR="0096521F" w:rsidRPr="00DD2569" w:rsidRDefault="00974C7B" w:rsidP="00ED7290">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eastAsia="Times New Roman" w:hAnsiTheme="majorHAnsi"/>
          <w:b/>
          <w:sz w:val="20"/>
          <w:szCs w:val="20"/>
        </w:rPr>
      </w:pPr>
      <w:r w:rsidRPr="00DD2569">
        <w:rPr>
          <w:rFonts w:asciiTheme="majorHAnsi" w:eastAsia="Times New Roman" w:hAnsiTheme="majorHAnsi"/>
          <w:b/>
          <w:sz w:val="20"/>
          <w:szCs w:val="20"/>
        </w:rPr>
        <w:t>Abou Elkassim Britel</w:t>
      </w:r>
    </w:p>
    <w:p w14:paraId="240D794B" w14:textId="77777777" w:rsidR="00974C7B" w:rsidRPr="00DD2569" w:rsidRDefault="00974C7B" w:rsidP="00ED729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p>
    <w:p w14:paraId="33F2E4E6" w14:textId="77777777" w:rsidR="008E46BB" w:rsidRPr="00DD2569" w:rsidRDefault="008E46BB" w:rsidP="00ED72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r w:rsidRPr="00DD2569">
        <w:rPr>
          <w:rFonts w:asciiTheme="majorHAnsi" w:eastAsia="Times New Roman" w:hAnsiTheme="majorHAnsi"/>
          <w:sz w:val="20"/>
          <w:szCs w:val="20"/>
        </w:rPr>
        <w:t>Abou Elkassim Britel, an Italian citizen</w:t>
      </w:r>
      <w:r w:rsidR="00DD6539" w:rsidRPr="00DD2569">
        <w:rPr>
          <w:rFonts w:asciiTheme="majorHAnsi" w:eastAsia="Times New Roman" w:hAnsiTheme="majorHAnsi"/>
          <w:sz w:val="20"/>
          <w:szCs w:val="20"/>
        </w:rPr>
        <w:t>,</w:t>
      </w:r>
      <w:r w:rsidRPr="00DD2569">
        <w:rPr>
          <w:rFonts w:asciiTheme="majorHAnsi" w:eastAsia="Times New Roman" w:hAnsiTheme="majorHAnsi"/>
          <w:sz w:val="20"/>
          <w:szCs w:val="20"/>
        </w:rPr>
        <w:t xml:space="preserve"> was allegedly abducted by </w:t>
      </w:r>
      <w:r w:rsidR="000D4509" w:rsidRPr="00DD2569">
        <w:rPr>
          <w:rFonts w:asciiTheme="majorHAnsi" w:eastAsia="Times New Roman" w:hAnsiTheme="majorHAnsi"/>
          <w:sz w:val="20"/>
          <w:szCs w:val="20"/>
        </w:rPr>
        <w:t xml:space="preserve">the </w:t>
      </w:r>
      <w:r w:rsidRPr="00DD2569">
        <w:rPr>
          <w:rFonts w:asciiTheme="majorHAnsi" w:eastAsia="Times New Roman" w:hAnsiTheme="majorHAnsi"/>
          <w:sz w:val="20"/>
          <w:szCs w:val="20"/>
        </w:rPr>
        <w:t>police</w:t>
      </w:r>
      <w:r w:rsidR="003918CD" w:rsidRPr="00DD2569">
        <w:rPr>
          <w:rFonts w:asciiTheme="majorHAnsi" w:eastAsia="Times New Roman" w:hAnsiTheme="majorHAnsi"/>
          <w:sz w:val="20"/>
          <w:szCs w:val="20"/>
        </w:rPr>
        <w:t xml:space="preserve"> in Pakistan </w:t>
      </w:r>
      <w:r w:rsidRPr="00DD2569">
        <w:rPr>
          <w:rFonts w:asciiTheme="majorHAnsi" w:eastAsia="Times New Roman" w:hAnsiTheme="majorHAnsi"/>
          <w:sz w:val="20"/>
          <w:szCs w:val="20"/>
        </w:rPr>
        <w:t>on March 10, 2002</w:t>
      </w:r>
      <w:r w:rsidR="00E527A6" w:rsidRPr="00DD2569">
        <w:rPr>
          <w:rFonts w:asciiTheme="majorHAnsi" w:eastAsia="Times New Roman" w:hAnsiTheme="majorHAnsi"/>
          <w:sz w:val="20"/>
          <w:szCs w:val="20"/>
        </w:rPr>
        <w:t xml:space="preserve"> at the behest of the U.S</w:t>
      </w:r>
      <w:r w:rsidRPr="00DD2569">
        <w:rPr>
          <w:rFonts w:asciiTheme="majorHAnsi" w:eastAsia="Times New Roman" w:hAnsiTheme="majorHAnsi"/>
          <w:sz w:val="20"/>
          <w:szCs w:val="20"/>
        </w:rPr>
        <w:t xml:space="preserve">. </w:t>
      </w:r>
      <w:r w:rsidR="00DD6539" w:rsidRPr="00DD2569">
        <w:rPr>
          <w:rFonts w:asciiTheme="majorHAnsi" w:eastAsia="Times New Roman" w:hAnsiTheme="majorHAnsi"/>
          <w:sz w:val="20"/>
          <w:szCs w:val="20"/>
        </w:rPr>
        <w:t xml:space="preserve">The </w:t>
      </w:r>
      <w:r w:rsidR="000D4509" w:rsidRPr="00DD2569">
        <w:rPr>
          <w:rFonts w:asciiTheme="majorHAnsi" w:eastAsia="Times New Roman" w:hAnsiTheme="majorHAnsi"/>
          <w:sz w:val="20"/>
          <w:szCs w:val="20"/>
        </w:rPr>
        <w:t>p</w:t>
      </w:r>
      <w:r w:rsidR="00E9058D" w:rsidRPr="00DD2569">
        <w:rPr>
          <w:rFonts w:asciiTheme="majorHAnsi" w:eastAsia="Times New Roman" w:hAnsiTheme="majorHAnsi"/>
          <w:sz w:val="20"/>
          <w:szCs w:val="20"/>
        </w:rPr>
        <w:t>etitioners</w:t>
      </w:r>
      <w:r w:rsidRPr="00DD2569">
        <w:rPr>
          <w:rFonts w:asciiTheme="majorHAnsi" w:eastAsia="Times New Roman" w:hAnsiTheme="majorHAnsi"/>
          <w:sz w:val="20"/>
          <w:szCs w:val="20"/>
        </w:rPr>
        <w:t xml:space="preserve"> claim that the Pakistani police beat </w:t>
      </w:r>
      <w:r w:rsidR="00F532E3" w:rsidRPr="00DD2569">
        <w:rPr>
          <w:rFonts w:asciiTheme="majorHAnsi" w:eastAsia="Times New Roman" w:hAnsiTheme="majorHAnsi"/>
          <w:sz w:val="20"/>
          <w:szCs w:val="20"/>
        </w:rPr>
        <w:t>Mr.</w:t>
      </w:r>
      <w:r w:rsidR="000C13FA" w:rsidRPr="00DD2569">
        <w:rPr>
          <w:rFonts w:asciiTheme="majorHAnsi" w:eastAsia="Times New Roman" w:hAnsiTheme="majorHAnsi"/>
          <w:sz w:val="20"/>
          <w:szCs w:val="20"/>
        </w:rPr>
        <w:t xml:space="preserve"> Britel</w:t>
      </w:r>
      <w:r w:rsidRPr="00DD2569">
        <w:rPr>
          <w:rFonts w:asciiTheme="majorHAnsi" w:eastAsia="Times New Roman" w:hAnsiTheme="majorHAnsi"/>
          <w:sz w:val="20"/>
          <w:szCs w:val="20"/>
        </w:rPr>
        <w:t xml:space="preserve"> severely</w:t>
      </w:r>
      <w:r w:rsidR="00DD6539" w:rsidRPr="00DD2569">
        <w:rPr>
          <w:rFonts w:asciiTheme="majorHAnsi" w:eastAsia="Times New Roman" w:hAnsiTheme="majorHAnsi"/>
          <w:sz w:val="20"/>
          <w:szCs w:val="20"/>
        </w:rPr>
        <w:t xml:space="preserve"> and that</w:t>
      </w:r>
      <w:r w:rsidRPr="00DD2569">
        <w:rPr>
          <w:rFonts w:asciiTheme="majorHAnsi" w:eastAsia="Times New Roman" w:hAnsiTheme="majorHAnsi"/>
          <w:sz w:val="20"/>
          <w:szCs w:val="20"/>
        </w:rPr>
        <w:t xml:space="preserve"> his requests for counsel, or to speak with the Italian consulate, were denied. </w:t>
      </w:r>
      <w:r w:rsidR="000D4509" w:rsidRPr="00DD2569">
        <w:rPr>
          <w:rFonts w:asciiTheme="majorHAnsi" w:eastAsia="Times New Roman" w:hAnsiTheme="majorHAnsi"/>
          <w:sz w:val="20"/>
          <w:szCs w:val="20"/>
        </w:rPr>
        <w:t>I</w:t>
      </w:r>
      <w:r w:rsidR="000803AC" w:rsidRPr="00DD2569">
        <w:rPr>
          <w:rFonts w:asciiTheme="majorHAnsi" w:eastAsia="Times New Roman" w:hAnsiTheme="majorHAnsi"/>
          <w:sz w:val="20"/>
          <w:szCs w:val="20"/>
        </w:rPr>
        <w:t xml:space="preserve">t is alleged that Mr. Britel </w:t>
      </w:r>
      <w:r w:rsidRPr="00DD2569">
        <w:rPr>
          <w:rFonts w:asciiTheme="majorHAnsi" w:eastAsia="Times New Roman" w:hAnsiTheme="majorHAnsi"/>
          <w:sz w:val="20"/>
          <w:szCs w:val="20"/>
        </w:rPr>
        <w:t xml:space="preserve">falsely confessed </w:t>
      </w:r>
      <w:r w:rsidR="000D4509" w:rsidRPr="00DD2569">
        <w:rPr>
          <w:rFonts w:asciiTheme="majorHAnsi" w:eastAsia="Times New Roman" w:hAnsiTheme="majorHAnsi"/>
          <w:sz w:val="20"/>
          <w:szCs w:val="20"/>
        </w:rPr>
        <w:t xml:space="preserve">in April 2002 </w:t>
      </w:r>
      <w:r w:rsidRPr="00DD2569">
        <w:rPr>
          <w:rFonts w:asciiTheme="majorHAnsi" w:eastAsia="Times New Roman" w:hAnsiTheme="majorHAnsi"/>
          <w:sz w:val="20"/>
          <w:szCs w:val="20"/>
        </w:rPr>
        <w:t>to being a terrorist</w:t>
      </w:r>
      <w:r w:rsidR="00514564" w:rsidRPr="00DD2569">
        <w:rPr>
          <w:rFonts w:asciiTheme="majorHAnsi" w:eastAsia="Times New Roman" w:hAnsiTheme="majorHAnsi"/>
          <w:sz w:val="20"/>
          <w:szCs w:val="20"/>
        </w:rPr>
        <w:t xml:space="preserve"> after weeks of torture</w:t>
      </w:r>
      <w:r w:rsidR="003918CD" w:rsidRPr="00DD2569">
        <w:rPr>
          <w:rFonts w:asciiTheme="majorHAnsi" w:eastAsia="Times New Roman" w:hAnsiTheme="majorHAnsi"/>
          <w:sz w:val="20"/>
          <w:szCs w:val="20"/>
        </w:rPr>
        <w:t xml:space="preserve"> by Pakistani officials</w:t>
      </w:r>
      <w:r w:rsidRPr="00DD2569">
        <w:rPr>
          <w:rFonts w:asciiTheme="majorHAnsi" w:eastAsia="Times New Roman" w:hAnsiTheme="majorHAnsi"/>
          <w:sz w:val="20"/>
          <w:szCs w:val="20"/>
        </w:rPr>
        <w:t>, and was</w:t>
      </w:r>
      <w:r w:rsidR="003918CD" w:rsidRPr="00DD2569">
        <w:rPr>
          <w:rFonts w:asciiTheme="majorHAnsi" w:eastAsia="Times New Roman" w:hAnsiTheme="majorHAnsi"/>
          <w:sz w:val="20"/>
          <w:szCs w:val="20"/>
        </w:rPr>
        <w:t xml:space="preserve"> then</w:t>
      </w:r>
      <w:r w:rsidRPr="00DD2569">
        <w:rPr>
          <w:rFonts w:asciiTheme="majorHAnsi" w:eastAsia="Times New Roman" w:hAnsiTheme="majorHAnsi"/>
          <w:sz w:val="20"/>
          <w:szCs w:val="20"/>
        </w:rPr>
        <w:t xml:space="preserve"> turned over to the C.I.A. </w:t>
      </w:r>
      <w:r w:rsidR="00DD6539" w:rsidRPr="00DD2569">
        <w:rPr>
          <w:rFonts w:asciiTheme="majorHAnsi" w:eastAsia="Times New Roman" w:hAnsiTheme="majorHAnsi"/>
          <w:sz w:val="20"/>
          <w:szCs w:val="20"/>
        </w:rPr>
        <w:t xml:space="preserve">The </w:t>
      </w:r>
      <w:r w:rsidR="000D4509" w:rsidRPr="00DD2569">
        <w:rPr>
          <w:rFonts w:asciiTheme="majorHAnsi" w:eastAsia="Times New Roman" w:hAnsiTheme="majorHAnsi"/>
          <w:sz w:val="20"/>
          <w:szCs w:val="20"/>
        </w:rPr>
        <w:t>p</w:t>
      </w:r>
      <w:r w:rsidR="00E9058D" w:rsidRPr="00DD2569">
        <w:rPr>
          <w:rFonts w:asciiTheme="majorHAnsi" w:eastAsia="Times New Roman" w:hAnsiTheme="majorHAnsi"/>
          <w:sz w:val="20"/>
          <w:szCs w:val="20"/>
        </w:rPr>
        <w:t>etitioners</w:t>
      </w:r>
      <w:r w:rsidRPr="00DD2569">
        <w:rPr>
          <w:rFonts w:asciiTheme="majorHAnsi" w:eastAsia="Times New Roman" w:hAnsiTheme="majorHAnsi"/>
          <w:sz w:val="20"/>
          <w:szCs w:val="20"/>
        </w:rPr>
        <w:t xml:space="preserve"> state</w:t>
      </w:r>
      <w:r w:rsidR="000803AC" w:rsidRPr="00DD2569">
        <w:rPr>
          <w:rFonts w:asciiTheme="majorHAnsi" w:eastAsia="Times New Roman" w:hAnsiTheme="majorHAnsi"/>
          <w:sz w:val="20"/>
          <w:szCs w:val="20"/>
        </w:rPr>
        <w:t xml:space="preserve"> that Mr. Britel</w:t>
      </w:r>
      <w:r w:rsidRPr="00DD2569">
        <w:rPr>
          <w:rFonts w:asciiTheme="majorHAnsi" w:eastAsia="Times New Roman" w:hAnsiTheme="majorHAnsi"/>
          <w:sz w:val="20"/>
          <w:szCs w:val="20"/>
        </w:rPr>
        <w:t xml:space="preserve"> was blindfolded, shackled, and rendered to Morocco</w:t>
      </w:r>
      <w:r w:rsidR="00E700C2" w:rsidRPr="00DD2569">
        <w:rPr>
          <w:rFonts w:asciiTheme="majorHAnsi" w:eastAsia="Times New Roman" w:hAnsiTheme="majorHAnsi"/>
          <w:sz w:val="20"/>
          <w:szCs w:val="20"/>
        </w:rPr>
        <w:t xml:space="preserve"> by U.S. agents</w:t>
      </w:r>
      <w:r w:rsidRPr="00DD2569">
        <w:rPr>
          <w:rFonts w:asciiTheme="majorHAnsi" w:eastAsia="Times New Roman" w:hAnsiTheme="majorHAnsi"/>
          <w:sz w:val="20"/>
          <w:szCs w:val="20"/>
        </w:rPr>
        <w:t xml:space="preserve">. </w:t>
      </w:r>
      <w:r w:rsidR="000D4509" w:rsidRPr="00DD2569">
        <w:rPr>
          <w:rFonts w:asciiTheme="majorHAnsi" w:eastAsia="Times New Roman" w:hAnsiTheme="majorHAnsi"/>
          <w:sz w:val="20"/>
          <w:szCs w:val="20"/>
        </w:rPr>
        <w:t>The p</w:t>
      </w:r>
      <w:r w:rsidR="00E9058D" w:rsidRPr="00DD2569">
        <w:rPr>
          <w:rFonts w:asciiTheme="majorHAnsi" w:eastAsia="Times New Roman" w:hAnsiTheme="majorHAnsi"/>
          <w:sz w:val="20"/>
          <w:szCs w:val="20"/>
        </w:rPr>
        <w:t>etitioners</w:t>
      </w:r>
      <w:r w:rsidR="00DD6539" w:rsidRPr="00DD2569">
        <w:rPr>
          <w:rFonts w:asciiTheme="majorHAnsi" w:eastAsia="Times New Roman" w:hAnsiTheme="majorHAnsi"/>
          <w:sz w:val="20"/>
          <w:szCs w:val="20"/>
        </w:rPr>
        <w:t xml:space="preserve"> further allege that </w:t>
      </w:r>
      <w:r w:rsidRPr="00DD2569">
        <w:rPr>
          <w:rFonts w:asciiTheme="majorHAnsi" w:eastAsia="Times New Roman" w:hAnsiTheme="majorHAnsi"/>
          <w:sz w:val="20"/>
          <w:szCs w:val="20"/>
        </w:rPr>
        <w:t>for the dura</w:t>
      </w:r>
      <w:r w:rsidR="000803AC" w:rsidRPr="00DD2569">
        <w:rPr>
          <w:rFonts w:asciiTheme="majorHAnsi" w:eastAsia="Times New Roman" w:hAnsiTheme="majorHAnsi"/>
          <w:sz w:val="20"/>
          <w:szCs w:val="20"/>
        </w:rPr>
        <w:t xml:space="preserve">tion of </w:t>
      </w:r>
      <w:r w:rsidR="007F27C7" w:rsidRPr="00DD2569">
        <w:rPr>
          <w:rFonts w:asciiTheme="majorHAnsi" w:eastAsia="Times New Roman" w:hAnsiTheme="majorHAnsi"/>
          <w:sz w:val="20"/>
          <w:szCs w:val="20"/>
        </w:rPr>
        <w:t>a</w:t>
      </w:r>
      <w:r w:rsidR="000803AC" w:rsidRPr="00DD2569">
        <w:rPr>
          <w:rFonts w:asciiTheme="majorHAnsi" w:eastAsia="Times New Roman" w:hAnsiTheme="majorHAnsi"/>
          <w:sz w:val="20"/>
          <w:szCs w:val="20"/>
        </w:rPr>
        <w:t xml:space="preserve"> </w:t>
      </w:r>
      <w:r w:rsidR="00812795" w:rsidRPr="00DD2569">
        <w:rPr>
          <w:rFonts w:asciiTheme="majorHAnsi" w:eastAsia="Times New Roman" w:hAnsiTheme="majorHAnsi"/>
          <w:sz w:val="20"/>
          <w:szCs w:val="20"/>
        </w:rPr>
        <w:t>nine-hour</w:t>
      </w:r>
      <w:r w:rsidR="000803AC" w:rsidRPr="00DD2569">
        <w:rPr>
          <w:rFonts w:asciiTheme="majorHAnsi" w:eastAsia="Times New Roman" w:hAnsiTheme="majorHAnsi"/>
          <w:sz w:val="20"/>
          <w:szCs w:val="20"/>
        </w:rPr>
        <w:t xml:space="preserve"> flight, Mr. Britel</w:t>
      </w:r>
      <w:r w:rsidRPr="00DD2569">
        <w:rPr>
          <w:rFonts w:asciiTheme="majorHAnsi" w:eastAsia="Times New Roman" w:hAnsiTheme="majorHAnsi"/>
          <w:sz w:val="20"/>
          <w:szCs w:val="20"/>
        </w:rPr>
        <w:t xml:space="preserve"> was immobilized, denied access to a toilet, and</w:t>
      </w:r>
      <w:r w:rsidR="007F27C7" w:rsidRPr="00DD2569">
        <w:rPr>
          <w:rFonts w:asciiTheme="majorHAnsi" w:eastAsia="Times New Roman" w:hAnsiTheme="majorHAnsi"/>
          <w:sz w:val="20"/>
          <w:szCs w:val="20"/>
        </w:rPr>
        <w:t xml:space="preserve"> that</w:t>
      </w:r>
      <w:r w:rsidRPr="00DD2569">
        <w:rPr>
          <w:rFonts w:asciiTheme="majorHAnsi" w:eastAsia="Times New Roman" w:hAnsiTheme="majorHAnsi"/>
          <w:sz w:val="20"/>
          <w:szCs w:val="20"/>
        </w:rPr>
        <w:t xml:space="preserve"> when he asked to change positions, his mouth was taped shut by U.S. officials.</w:t>
      </w:r>
    </w:p>
    <w:p w14:paraId="08441D4E" w14:textId="77777777" w:rsidR="0096521F" w:rsidRPr="00DD2569" w:rsidRDefault="0096521F" w:rsidP="00ED729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p>
    <w:p w14:paraId="3824F355" w14:textId="77777777" w:rsidR="008E46BB" w:rsidRPr="00DD2569" w:rsidRDefault="00DD6539" w:rsidP="00ED72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r w:rsidRPr="00DD2569">
        <w:rPr>
          <w:rFonts w:asciiTheme="majorHAnsi" w:eastAsia="Times New Roman" w:hAnsiTheme="majorHAnsi"/>
          <w:sz w:val="20"/>
          <w:szCs w:val="20"/>
        </w:rPr>
        <w:t xml:space="preserve">The </w:t>
      </w:r>
      <w:r w:rsidR="000D4509" w:rsidRPr="00DD2569">
        <w:rPr>
          <w:rFonts w:asciiTheme="majorHAnsi" w:eastAsia="Times New Roman" w:hAnsiTheme="majorHAnsi"/>
          <w:sz w:val="20"/>
          <w:szCs w:val="20"/>
        </w:rPr>
        <w:t>p</w:t>
      </w:r>
      <w:r w:rsidR="00E9058D" w:rsidRPr="00DD2569">
        <w:rPr>
          <w:rFonts w:asciiTheme="majorHAnsi" w:eastAsia="Times New Roman" w:hAnsiTheme="majorHAnsi"/>
          <w:sz w:val="20"/>
          <w:szCs w:val="20"/>
        </w:rPr>
        <w:t>etitioners</w:t>
      </w:r>
      <w:r w:rsidRPr="00DD2569">
        <w:rPr>
          <w:rFonts w:asciiTheme="majorHAnsi" w:eastAsia="Times New Roman" w:hAnsiTheme="majorHAnsi"/>
          <w:sz w:val="20"/>
          <w:szCs w:val="20"/>
        </w:rPr>
        <w:t xml:space="preserve"> </w:t>
      </w:r>
      <w:r w:rsidR="008E46BB" w:rsidRPr="00DD2569">
        <w:rPr>
          <w:rFonts w:asciiTheme="majorHAnsi" w:eastAsia="Times New Roman" w:hAnsiTheme="majorHAnsi"/>
          <w:sz w:val="20"/>
          <w:szCs w:val="20"/>
        </w:rPr>
        <w:t xml:space="preserve">state that for the next eight months, </w:t>
      </w:r>
      <w:r w:rsidRPr="00DD2569">
        <w:rPr>
          <w:rFonts w:asciiTheme="majorHAnsi" w:eastAsia="Times New Roman" w:hAnsiTheme="majorHAnsi"/>
          <w:sz w:val="20"/>
          <w:szCs w:val="20"/>
        </w:rPr>
        <w:t>Mr. Britel</w:t>
      </w:r>
      <w:r w:rsidR="008E46BB" w:rsidRPr="00DD2569">
        <w:rPr>
          <w:rFonts w:asciiTheme="majorHAnsi" w:eastAsia="Times New Roman" w:hAnsiTheme="majorHAnsi"/>
          <w:sz w:val="20"/>
          <w:szCs w:val="20"/>
        </w:rPr>
        <w:t xml:space="preserve"> was secretly detained, interrogated, and tortured by Moroccan intelligence agents. He was released without being charged in February 2003. </w:t>
      </w:r>
      <w:r w:rsidR="00514564" w:rsidRPr="00DD2569">
        <w:rPr>
          <w:rFonts w:asciiTheme="majorHAnsi" w:eastAsia="Times New Roman" w:hAnsiTheme="majorHAnsi"/>
          <w:sz w:val="20"/>
          <w:szCs w:val="20"/>
        </w:rPr>
        <w:t>However, i</w:t>
      </w:r>
      <w:r w:rsidR="008E46BB" w:rsidRPr="00DD2569">
        <w:rPr>
          <w:rFonts w:asciiTheme="majorHAnsi" w:eastAsia="Times New Roman" w:hAnsiTheme="majorHAnsi"/>
          <w:sz w:val="20"/>
          <w:szCs w:val="20"/>
        </w:rPr>
        <w:t xml:space="preserve">n May 2003, </w:t>
      </w:r>
      <w:r w:rsidR="00514564" w:rsidRPr="00DD2569">
        <w:rPr>
          <w:rFonts w:asciiTheme="majorHAnsi" w:eastAsia="Times New Roman" w:hAnsiTheme="majorHAnsi"/>
          <w:sz w:val="20"/>
          <w:szCs w:val="20"/>
        </w:rPr>
        <w:t xml:space="preserve">the </w:t>
      </w:r>
      <w:r w:rsidR="00A4016E" w:rsidRPr="00DD2569">
        <w:rPr>
          <w:rFonts w:asciiTheme="majorHAnsi" w:eastAsia="Times New Roman" w:hAnsiTheme="majorHAnsi"/>
          <w:sz w:val="20"/>
          <w:szCs w:val="20"/>
        </w:rPr>
        <w:t>alleged</w:t>
      </w:r>
      <w:r w:rsidR="00514564" w:rsidRPr="00DD2569">
        <w:rPr>
          <w:rFonts w:asciiTheme="majorHAnsi" w:eastAsia="Times New Roman" w:hAnsiTheme="majorHAnsi"/>
          <w:sz w:val="20"/>
          <w:szCs w:val="20"/>
        </w:rPr>
        <w:t xml:space="preserve"> victim </w:t>
      </w:r>
      <w:r w:rsidR="008E46BB" w:rsidRPr="00DD2569">
        <w:rPr>
          <w:rFonts w:asciiTheme="majorHAnsi" w:eastAsia="Times New Roman" w:hAnsiTheme="majorHAnsi"/>
          <w:sz w:val="20"/>
          <w:szCs w:val="20"/>
        </w:rPr>
        <w:t xml:space="preserve">was arrested again by Moroccan authorities when he attempted to return to Italy. </w:t>
      </w:r>
      <w:r w:rsidR="00203A62" w:rsidRPr="00DD2569">
        <w:rPr>
          <w:rFonts w:asciiTheme="majorHAnsi" w:eastAsia="Times New Roman" w:hAnsiTheme="majorHAnsi"/>
          <w:sz w:val="20"/>
          <w:szCs w:val="20"/>
        </w:rPr>
        <w:t xml:space="preserve">The </w:t>
      </w:r>
      <w:r w:rsidR="000D4509" w:rsidRPr="00DD2569">
        <w:rPr>
          <w:rFonts w:asciiTheme="majorHAnsi" w:eastAsia="Times New Roman" w:hAnsiTheme="majorHAnsi"/>
          <w:sz w:val="20"/>
          <w:szCs w:val="20"/>
        </w:rPr>
        <w:t>p</w:t>
      </w:r>
      <w:r w:rsidR="00E9058D" w:rsidRPr="00DD2569">
        <w:rPr>
          <w:rFonts w:asciiTheme="majorHAnsi" w:eastAsia="Times New Roman" w:hAnsiTheme="majorHAnsi"/>
          <w:sz w:val="20"/>
          <w:szCs w:val="20"/>
        </w:rPr>
        <w:t>etitioners</w:t>
      </w:r>
      <w:r w:rsidR="00203A62" w:rsidRPr="00DD2569">
        <w:rPr>
          <w:rFonts w:asciiTheme="majorHAnsi" w:eastAsia="Times New Roman" w:hAnsiTheme="majorHAnsi"/>
          <w:sz w:val="20"/>
          <w:szCs w:val="20"/>
        </w:rPr>
        <w:t xml:space="preserve"> </w:t>
      </w:r>
      <w:r w:rsidR="008E46BB" w:rsidRPr="00DD2569">
        <w:rPr>
          <w:rFonts w:asciiTheme="majorHAnsi" w:eastAsia="Times New Roman" w:hAnsiTheme="majorHAnsi"/>
          <w:sz w:val="20"/>
          <w:szCs w:val="20"/>
        </w:rPr>
        <w:t xml:space="preserve">claim that </w:t>
      </w:r>
      <w:r w:rsidR="00B4281E" w:rsidRPr="00DD2569">
        <w:rPr>
          <w:rFonts w:asciiTheme="majorHAnsi" w:eastAsia="Times New Roman" w:hAnsiTheme="majorHAnsi"/>
          <w:sz w:val="20"/>
          <w:szCs w:val="20"/>
        </w:rPr>
        <w:t>Mr. Britel</w:t>
      </w:r>
      <w:r w:rsidR="008E46BB" w:rsidRPr="00DD2569">
        <w:rPr>
          <w:rFonts w:asciiTheme="majorHAnsi" w:eastAsia="Times New Roman" w:hAnsiTheme="majorHAnsi"/>
          <w:sz w:val="20"/>
          <w:szCs w:val="20"/>
        </w:rPr>
        <w:t xml:space="preserve"> was forced to sign a confession that he was never allowed to read. He was sentenced to fifteen years in prison for terrorist-related </w:t>
      </w:r>
      <w:r w:rsidR="005F1EE1" w:rsidRPr="00DD2569">
        <w:rPr>
          <w:rFonts w:asciiTheme="majorHAnsi" w:eastAsia="Times New Roman" w:hAnsiTheme="majorHAnsi"/>
          <w:sz w:val="20"/>
          <w:szCs w:val="20"/>
        </w:rPr>
        <w:t>activities and</w:t>
      </w:r>
      <w:r w:rsidR="008E46BB" w:rsidRPr="00DD2569">
        <w:rPr>
          <w:rFonts w:asciiTheme="majorHAnsi" w:eastAsia="Times New Roman" w:hAnsiTheme="majorHAnsi"/>
          <w:sz w:val="20"/>
          <w:szCs w:val="20"/>
        </w:rPr>
        <w:t xml:space="preserve"> </w:t>
      </w:r>
      <w:r w:rsidR="00B05BB6" w:rsidRPr="00DD2569">
        <w:rPr>
          <w:rFonts w:asciiTheme="majorHAnsi" w:eastAsia="Times New Roman" w:hAnsiTheme="majorHAnsi"/>
          <w:sz w:val="20"/>
          <w:szCs w:val="20"/>
        </w:rPr>
        <w:t>detained</w:t>
      </w:r>
      <w:r w:rsidR="008E46BB" w:rsidRPr="00DD2569">
        <w:rPr>
          <w:rFonts w:asciiTheme="majorHAnsi" w:eastAsia="Times New Roman" w:hAnsiTheme="majorHAnsi"/>
          <w:sz w:val="20"/>
          <w:szCs w:val="20"/>
        </w:rPr>
        <w:t xml:space="preserve"> in a Moroccan jail. In April 2011, </w:t>
      </w:r>
      <w:r w:rsidR="0081471F" w:rsidRPr="00DD2569">
        <w:rPr>
          <w:rFonts w:asciiTheme="majorHAnsi" w:eastAsia="Times New Roman" w:hAnsiTheme="majorHAnsi"/>
          <w:sz w:val="20"/>
          <w:szCs w:val="20"/>
        </w:rPr>
        <w:t xml:space="preserve">after eight years of </w:t>
      </w:r>
      <w:r w:rsidR="00695265" w:rsidRPr="00DD2569">
        <w:rPr>
          <w:rFonts w:asciiTheme="majorHAnsi" w:eastAsia="Times New Roman" w:hAnsiTheme="majorHAnsi"/>
          <w:sz w:val="20"/>
          <w:szCs w:val="20"/>
        </w:rPr>
        <w:t xml:space="preserve">detention, </w:t>
      </w:r>
      <w:r w:rsidR="008E46BB" w:rsidRPr="00DD2569">
        <w:rPr>
          <w:rFonts w:asciiTheme="majorHAnsi" w:eastAsia="Times New Roman" w:hAnsiTheme="majorHAnsi"/>
          <w:sz w:val="20"/>
          <w:szCs w:val="20"/>
        </w:rPr>
        <w:t>he was granted a pardon by the King of Morocco</w:t>
      </w:r>
      <w:r w:rsidR="00695265" w:rsidRPr="00DD2569">
        <w:rPr>
          <w:rFonts w:asciiTheme="majorHAnsi" w:eastAsia="Times New Roman" w:hAnsiTheme="majorHAnsi"/>
          <w:sz w:val="20"/>
          <w:szCs w:val="20"/>
        </w:rPr>
        <w:t xml:space="preserve">, </w:t>
      </w:r>
      <w:r w:rsidR="00CC65D0" w:rsidRPr="00DD2569">
        <w:rPr>
          <w:rFonts w:asciiTheme="majorHAnsi" w:eastAsia="Times New Roman" w:hAnsiTheme="majorHAnsi"/>
          <w:sz w:val="20"/>
          <w:szCs w:val="20"/>
        </w:rPr>
        <w:t>and released</w:t>
      </w:r>
      <w:r w:rsidR="008E46BB" w:rsidRPr="00DD2569">
        <w:rPr>
          <w:rFonts w:asciiTheme="majorHAnsi" w:eastAsia="Times New Roman" w:hAnsiTheme="majorHAnsi"/>
          <w:sz w:val="20"/>
          <w:szCs w:val="20"/>
        </w:rPr>
        <w:t xml:space="preserve">. </w:t>
      </w:r>
      <w:r w:rsidR="007B76B5" w:rsidRPr="00DD2569">
        <w:rPr>
          <w:rFonts w:asciiTheme="majorHAnsi" w:eastAsia="Times New Roman" w:hAnsiTheme="majorHAnsi"/>
          <w:sz w:val="20"/>
          <w:szCs w:val="20"/>
        </w:rPr>
        <w:t xml:space="preserve"> </w:t>
      </w:r>
      <w:r w:rsidR="00CC65D0" w:rsidRPr="00DD2569">
        <w:rPr>
          <w:rFonts w:asciiTheme="majorHAnsi" w:eastAsia="Times New Roman" w:hAnsiTheme="majorHAnsi"/>
          <w:sz w:val="20"/>
          <w:szCs w:val="20"/>
        </w:rPr>
        <w:t>The p</w:t>
      </w:r>
      <w:r w:rsidR="00E9058D" w:rsidRPr="00DD2569">
        <w:rPr>
          <w:rFonts w:asciiTheme="majorHAnsi" w:eastAsia="Times New Roman" w:hAnsiTheme="majorHAnsi"/>
          <w:sz w:val="20"/>
          <w:szCs w:val="20"/>
        </w:rPr>
        <w:t>etitioners</w:t>
      </w:r>
      <w:r w:rsidR="007B76B5" w:rsidRPr="00DD2569">
        <w:rPr>
          <w:rFonts w:asciiTheme="majorHAnsi" w:eastAsia="Times New Roman" w:hAnsiTheme="majorHAnsi"/>
          <w:sz w:val="20"/>
          <w:szCs w:val="20"/>
        </w:rPr>
        <w:t xml:space="preserve"> claim that the </w:t>
      </w:r>
      <w:r w:rsidR="009D596D" w:rsidRPr="00DD2569">
        <w:rPr>
          <w:rFonts w:asciiTheme="majorHAnsi" w:eastAsia="Times New Roman" w:hAnsiTheme="majorHAnsi"/>
          <w:sz w:val="20"/>
          <w:szCs w:val="20"/>
        </w:rPr>
        <w:t>State</w:t>
      </w:r>
      <w:r w:rsidR="007B76B5" w:rsidRPr="00DD2569">
        <w:rPr>
          <w:rFonts w:asciiTheme="majorHAnsi" w:eastAsia="Times New Roman" w:hAnsiTheme="majorHAnsi"/>
          <w:sz w:val="20"/>
          <w:szCs w:val="20"/>
        </w:rPr>
        <w:t xml:space="preserve"> was complicit in this abuse because it delivered Mr. Britel to the Moroccan Intelligence agents knowing</w:t>
      </w:r>
      <w:r w:rsidR="00B4281E" w:rsidRPr="00DD2569">
        <w:rPr>
          <w:rFonts w:asciiTheme="majorHAnsi" w:eastAsia="Times New Roman" w:hAnsiTheme="majorHAnsi"/>
          <w:sz w:val="20"/>
          <w:szCs w:val="20"/>
        </w:rPr>
        <w:t xml:space="preserve"> that</w:t>
      </w:r>
      <w:r w:rsidR="007B76B5" w:rsidRPr="00DD2569">
        <w:rPr>
          <w:rFonts w:asciiTheme="majorHAnsi" w:eastAsia="Times New Roman" w:hAnsiTheme="majorHAnsi"/>
          <w:sz w:val="20"/>
          <w:szCs w:val="20"/>
        </w:rPr>
        <w:t xml:space="preserve"> he would be tortured.</w:t>
      </w:r>
      <w:r w:rsidR="003537F5" w:rsidRPr="00DD2569">
        <w:rPr>
          <w:rFonts w:asciiTheme="majorHAnsi" w:eastAsia="Times New Roman" w:hAnsiTheme="majorHAnsi"/>
          <w:sz w:val="20"/>
          <w:szCs w:val="20"/>
        </w:rPr>
        <w:t xml:space="preserve"> </w:t>
      </w:r>
    </w:p>
    <w:p w14:paraId="7C97CDFB" w14:textId="77777777" w:rsidR="0096521F" w:rsidRPr="00DD2569" w:rsidRDefault="0096521F" w:rsidP="00ED729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p>
    <w:p w14:paraId="66C608AC" w14:textId="77777777" w:rsidR="008E46BB" w:rsidRPr="00DD2569" w:rsidRDefault="008E46BB" w:rsidP="00ED72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r w:rsidRPr="00DD2569">
        <w:rPr>
          <w:rFonts w:asciiTheme="majorHAnsi" w:eastAsia="Times New Roman" w:hAnsiTheme="majorHAnsi"/>
          <w:sz w:val="20"/>
          <w:szCs w:val="20"/>
        </w:rPr>
        <w:t xml:space="preserve">  </w:t>
      </w:r>
      <w:r w:rsidR="00442945" w:rsidRPr="00DD2569">
        <w:rPr>
          <w:rFonts w:asciiTheme="majorHAnsi" w:eastAsia="Times New Roman" w:hAnsiTheme="majorHAnsi"/>
          <w:sz w:val="20"/>
          <w:szCs w:val="20"/>
        </w:rPr>
        <w:t xml:space="preserve">The </w:t>
      </w:r>
      <w:r w:rsidR="00E9058D" w:rsidRPr="00DD2569">
        <w:rPr>
          <w:rFonts w:asciiTheme="majorHAnsi" w:eastAsia="Times New Roman" w:hAnsiTheme="majorHAnsi"/>
          <w:sz w:val="20"/>
          <w:szCs w:val="20"/>
        </w:rPr>
        <w:t>Petitioners</w:t>
      </w:r>
      <w:r w:rsidR="00442945" w:rsidRPr="00DD2569">
        <w:rPr>
          <w:rFonts w:asciiTheme="majorHAnsi" w:eastAsia="Times New Roman" w:hAnsiTheme="majorHAnsi"/>
          <w:sz w:val="20"/>
          <w:szCs w:val="20"/>
        </w:rPr>
        <w:t xml:space="preserve"> further claim that, </w:t>
      </w:r>
      <w:r w:rsidR="00CC65D0" w:rsidRPr="00DD2569">
        <w:rPr>
          <w:rFonts w:asciiTheme="majorHAnsi" w:eastAsia="Times New Roman" w:hAnsiTheme="majorHAnsi"/>
          <w:sz w:val="20"/>
          <w:szCs w:val="20"/>
        </w:rPr>
        <w:t>because</w:t>
      </w:r>
      <w:r w:rsidRPr="00DD2569">
        <w:rPr>
          <w:rFonts w:asciiTheme="majorHAnsi" w:eastAsia="Times New Roman" w:hAnsiTheme="majorHAnsi"/>
          <w:sz w:val="20"/>
          <w:szCs w:val="20"/>
        </w:rPr>
        <w:t xml:space="preserve"> of the alleged torture </w:t>
      </w:r>
      <w:r w:rsidR="00E241A1" w:rsidRPr="00DD2569">
        <w:rPr>
          <w:rFonts w:asciiTheme="majorHAnsi" w:eastAsia="Times New Roman" w:hAnsiTheme="majorHAnsi"/>
          <w:sz w:val="20"/>
          <w:szCs w:val="20"/>
        </w:rPr>
        <w:t xml:space="preserve">that </w:t>
      </w:r>
      <w:r w:rsidR="00F24C24" w:rsidRPr="00DD2569">
        <w:rPr>
          <w:rFonts w:asciiTheme="majorHAnsi" w:eastAsia="Times New Roman" w:hAnsiTheme="majorHAnsi"/>
          <w:sz w:val="20"/>
          <w:szCs w:val="20"/>
        </w:rPr>
        <w:t>Abou Elkassim Britel</w:t>
      </w:r>
      <w:r w:rsidRPr="00DD2569">
        <w:rPr>
          <w:rFonts w:asciiTheme="majorHAnsi" w:eastAsia="Times New Roman" w:hAnsiTheme="majorHAnsi"/>
          <w:sz w:val="20"/>
          <w:szCs w:val="20"/>
        </w:rPr>
        <w:t xml:space="preserve"> endured by U.S. officials</w:t>
      </w:r>
      <w:r w:rsidR="007F27C7" w:rsidRPr="00DD2569">
        <w:rPr>
          <w:rFonts w:asciiTheme="majorHAnsi" w:eastAsia="Times New Roman" w:hAnsiTheme="majorHAnsi"/>
          <w:sz w:val="20"/>
          <w:szCs w:val="20"/>
        </w:rPr>
        <w:t xml:space="preserve"> and their affiliates</w:t>
      </w:r>
      <w:r w:rsidRPr="00DD2569">
        <w:rPr>
          <w:rFonts w:asciiTheme="majorHAnsi" w:eastAsia="Times New Roman" w:hAnsiTheme="majorHAnsi"/>
          <w:sz w:val="20"/>
          <w:szCs w:val="20"/>
        </w:rPr>
        <w:t xml:space="preserve">, </w:t>
      </w:r>
      <w:r w:rsidR="00CC65D0" w:rsidRPr="00DD2569">
        <w:rPr>
          <w:rFonts w:asciiTheme="majorHAnsi" w:eastAsia="Times New Roman" w:hAnsiTheme="majorHAnsi"/>
          <w:sz w:val="20"/>
          <w:szCs w:val="20"/>
        </w:rPr>
        <w:t>he</w:t>
      </w:r>
      <w:r w:rsidR="00514564" w:rsidRPr="00DD2569">
        <w:rPr>
          <w:rFonts w:asciiTheme="majorHAnsi" w:eastAsia="Times New Roman" w:hAnsiTheme="majorHAnsi"/>
          <w:sz w:val="20"/>
          <w:szCs w:val="20"/>
        </w:rPr>
        <w:t xml:space="preserve"> </w:t>
      </w:r>
      <w:r w:rsidRPr="00DD2569">
        <w:rPr>
          <w:rFonts w:asciiTheme="majorHAnsi" w:eastAsia="Times New Roman" w:hAnsiTheme="majorHAnsi"/>
          <w:sz w:val="20"/>
          <w:szCs w:val="20"/>
        </w:rPr>
        <w:t>continues to suffer from dizziness, chronic diarrhea, permanent damage to his left ear, and has permanent areas of black and blue discoloration on his skin.</w:t>
      </w:r>
    </w:p>
    <w:p w14:paraId="56479D4D" w14:textId="77777777" w:rsidR="00514564" w:rsidRPr="00DD2569" w:rsidRDefault="00514564" w:rsidP="00ED729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b/>
          <w:sz w:val="20"/>
          <w:szCs w:val="20"/>
        </w:rPr>
      </w:pPr>
    </w:p>
    <w:p w14:paraId="146A859E" w14:textId="77777777" w:rsidR="0096521F" w:rsidRPr="00DD2569" w:rsidRDefault="00514564" w:rsidP="00ED7290">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eastAsia="Times New Roman" w:hAnsiTheme="majorHAnsi"/>
          <w:b/>
          <w:sz w:val="20"/>
          <w:szCs w:val="20"/>
        </w:rPr>
      </w:pPr>
      <w:r w:rsidRPr="00DD2569">
        <w:rPr>
          <w:rFonts w:asciiTheme="majorHAnsi" w:eastAsia="Times New Roman" w:hAnsiTheme="majorHAnsi"/>
          <w:b/>
          <w:sz w:val="20"/>
          <w:szCs w:val="20"/>
        </w:rPr>
        <w:t>Mohamed Farag Ahmad Bashmilah</w:t>
      </w:r>
    </w:p>
    <w:p w14:paraId="5594AE6D" w14:textId="77777777" w:rsidR="00514564" w:rsidRPr="00DD2569" w:rsidRDefault="00514564" w:rsidP="00ED729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p>
    <w:p w14:paraId="43F475FF" w14:textId="77777777" w:rsidR="008E46BB" w:rsidRPr="00DD2569" w:rsidRDefault="008E46BB" w:rsidP="00ED72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r w:rsidRPr="00DD2569">
        <w:rPr>
          <w:rFonts w:asciiTheme="majorHAnsi" w:eastAsia="Times New Roman" w:hAnsiTheme="majorHAnsi"/>
          <w:sz w:val="20"/>
          <w:szCs w:val="20"/>
        </w:rPr>
        <w:t xml:space="preserve"> Mohamed Farag Ahmad Bashmilah, a Yemeni citizen</w:t>
      </w:r>
      <w:r w:rsidR="00514564" w:rsidRPr="00DD2569">
        <w:rPr>
          <w:rFonts w:asciiTheme="majorHAnsi" w:eastAsia="Times New Roman" w:hAnsiTheme="majorHAnsi"/>
          <w:sz w:val="20"/>
          <w:szCs w:val="20"/>
        </w:rPr>
        <w:t xml:space="preserve">, </w:t>
      </w:r>
      <w:r w:rsidRPr="00DD2569">
        <w:rPr>
          <w:rFonts w:asciiTheme="majorHAnsi" w:eastAsia="Times New Roman" w:hAnsiTheme="majorHAnsi"/>
          <w:sz w:val="20"/>
          <w:szCs w:val="20"/>
        </w:rPr>
        <w:t xml:space="preserve">was </w:t>
      </w:r>
      <w:r w:rsidR="00203A62" w:rsidRPr="00DD2569">
        <w:rPr>
          <w:rFonts w:asciiTheme="majorHAnsi" w:eastAsia="Times New Roman" w:hAnsiTheme="majorHAnsi"/>
          <w:sz w:val="20"/>
          <w:szCs w:val="20"/>
        </w:rPr>
        <w:t xml:space="preserve">allegedly </w:t>
      </w:r>
      <w:r w:rsidRPr="00DD2569">
        <w:rPr>
          <w:rFonts w:asciiTheme="majorHAnsi" w:eastAsia="Times New Roman" w:hAnsiTheme="majorHAnsi"/>
          <w:sz w:val="20"/>
          <w:szCs w:val="20"/>
        </w:rPr>
        <w:t xml:space="preserve">apprehended </w:t>
      </w:r>
      <w:r w:rsidR="00222428" w:rsidRPr="00DD2569">
        <w:rPr>
          <w:rFonts w:asciiTheme="majorHAnsi" w:eastAsia="Times New Roman" w:hAnsiTheme="majorHAnsi"/>
          <w:sz w:val="20"/>
          <w:szCs w:val="20"/>
        </w:rPr>
        <w:t xml:space="preserve">in Jordan </w:t>
      </w:r>
      <w:r w:rsidR="00514564" w:rsidRPr="00DD2569">
        <w:rPr>
          <w:rFonts w:asciiTheme="majorHAnsi" w:eastAsia="Times New Roman" w:hAnsiTheme="majorHAnsi"/>
          <w:sz w:val="20"/>
          <w:szCs w:val="20"/>
        </w:rPr>
        <w:t xml:space="preserve">on October 21, 2003 </w:t>
      </w:r>
      <w:r w:rsidRPr="00DD2569">
        <w:rPr>
          <w:rFonts w:asciiTheme="majorHAnsi" w:eastAsia="Times New Roman" w:hAnsiTheme="majorHAnsi"/>
          <w:sz w:val="20"/>
          <w:szCs w:val="20"/>
        </w:rPr>
        <w:t xml:space="preserve">by Jordanian officials and handed over to </w:t>
      </w:r>
      <w:r w:rsidR="00587C43" w:rsidRPr="00DD2569">
        <w:rPr>
          <w:rFonts w:asciiTheme="majorHAnsi" w:eastAsia="Times New Roman" w:hAnsiTheme="majorHAnsi"/>
          <w:sz w:val="20"/>
          <w:szCs w:val="20"/>
        </w:rPr>
        <w:t>U.S. agents</w:t>
      </w:r>
      <w:r w:rsidRPr="00DD2569">
        <w:rPr>
          <w:rFonts w:asciiTheme="majorHAnsi" w:eastAsia="Times New Roman" w:hAnsiTheme="majorHAnsi"/>
          <w:sz w:val="20"/>
          <w:szCs w:val="20"/>
        </w:rPr>
        <w:t xml:space="preserve">. </w:t>
      </w:r>
      <w:r w:rsidR="00E9058D" w:rsidRPr="00DD2569">
        <w:rPr>
          <w:rFonts w:asciiTheme="majorHAnsi" w:eastAsia="Times New Roman" w:hAnsiTheme="majorHAnsi"/>
          <w:sz w:val="20"/>
          <w:szCs w:val="20"/>
        </w:rPr>
        <w:t>Petitioners</w:t>
      </w:r>
      <w:r w:rsidR="001E5E77" w:rsidRPr="00DD2569">
        <w:rPr>
          <w:rFonts w:asciiTheme="majorHAnsi" w:eastAsia="Times New Roman" w:hAnsiTheme="majorHAnsi"/>
          <w:sz w:val="20"/>
          <w:szCs w:val="20"/>
        </w:rPr>
        <w:t xml:space="preserve"> state that while under U</w:t>
      </w:r>
      <w:r w:rsidR="00222428" w:rsidRPr="00DD2569">
        <w:rPr>
          <w:rFonts w:asciiTheme="majorHAnsi" w:eastAsia="Times New Roman" w:hAnsiTheme="majorHAnsi"/>
          <w:sz w:val="20"/>
          <w:szCs w:val="20"/>
        </w:rPr>
        <w:t>.</w:t>
      </w:r>
      <w:r w:rsidR="001E5E77" w:rsidRPr="00DD2569">
        <w:rPr>
          <w:rFonts w:asciiTheme="majorHAnsi" w:eastAsia="Times New Roman" w:hAnsiTheme="majorHAnsi"/>
          <w:sz w:val="20"/>
          <w:szCs w:val="20"/>
        </w:rPr>
        <w:t>S</w:t>
      </w:r>
      <w:r w:rsidR="00222428" w:rsidRPr="00DD2569">
        <w:rPr>
          <w:rFonts w:asciiTheme="majorHAnsi" w:eastAsia="Times New Roman" w:hAnsiTheme="majorHAnsi"/>
          <w:sz w:val="20"/>
          <w:szCs w:val="20"/>
        </w:rPr>
        <w:t>.</w:t>
      </w:r>
      <w:r w:rsidR="001E5E77" w:rsidRPr="00DD2569">
        <w:rPr>
          <w:rFonts w:asciiTheme="majorHAnsi" w:eastAsia="Times New Roman" w:hAnsiTheme="majorHAnsi"/>
          <w:sz w:val="20"/>
          <w:szCs w:val="20"/>
        </w:rPr>
        <w:t xml:space="preserve"> custody,</w:t>
      </w:r>
      <w:r w:rsidR="00E72FE4" w:rsidRPr="00DD2569">
        <w:rPr>
          <w:rFonts w:asciiTheme="majorHAnsi" w:eastAsia="Times New Roman" w:hAnsiTheme="majorHAnsi"/>
          <w:sz w:val="20"/>
          <w:szCs w:val="20"/>
        </w:rPr>
        <w:t xml:space="preserve"> </w:t>
      </w:r>
      <w:r w:rsidR="001E5E77" w:rsidRPr="00DD2569">
        <w:rPr>
          <w:rFonts w:asciiTheme="majorHAnsi" w:eastAsia="Times New Roman" w:hAnsiTheme="majorHAnsi"/>
          <w:sz w:val="20"/>
          <w:szCs w:val="20"/>
        </w:rPr>
        <w:t xml:space="preserve">the </w:t>
      </w:r>
      <w:r w:rsidR="00E50374" w:rsidRPr="00DD2569">
        <w:rPr>
          <w:rFonts w:asciiTheme="majorHAnsi" w:eastAsia="Times New Roman" w:hAnsiTheme="majorHAnsi"/>
          <w:sz w:val="20"/>
          <w:szCs w:val="20"/>
        </w:rPr>
        <w:t>alleged</w:t>
      </w:r>
      <w:r w:rsidR="001E5E77" w:rsidRPr="00DD2569">
        <w:rPr>
          <w:rFonts w:asciiTheme="majorHAnsi" w:eastAsia="Times New Roman" w:hAnsiTheme="majorHAnsi"/>
          <w:sz w:val="20"/>
          <w:szCs w:val="20"/>
        </w:rPr>
        <w:t xml:space="preserve"> victim was </w:t>
      </w:r>
      <w:r w:rsidRPr="00DD2569">
        <w:rPr>
          <w:rFonts w:asciiTheme="majorHAnsi" w:eastAsia="Times New Roman" w:hAnsiTheme="majorHAnsi"/>
          <w:sz w:val="20"/>
          <w:szCs w:val="20"/>
        </w:rPr>
        <w:t>beat</w:t>
      </w:r>
      <w:r w:rsidR="006A3F40" w:rsidRPr="00DD2569">
        <w:rPr>
          <w:rFonts w:asciiTheme="majorHAnsi" w:eastAsia="Times New Roman" w:hAnsiTheme="majorHAnsi"/>
          <w:sz w:val="20"/>
          <w:szCs w:val="20"/>
        </w:rPr>
        <w:t>en</w:t>
      </w:r>
      <w:r w:rsidR="00CC65D0" w:rsidRPr="00DD2569">
        <w:rPr>
          <w:rFonts w:asciiTheme="majorHAnsi" w:eastAsia="Times New Roman" w:hAnsiTheme="majorHAnsi"/>
          <w:sz w:val="20"/>
          <w:szCs w:val="20"/>
        </w:rPr>
        <w:t>;</w:t>
      </w:r>
      <w:r w:rsidRPr="00DD2569">
        <w:rPr>
          <w:rFonts w:asciiTheme="majorHAnsi" w:eastAsia="Times New Roman" w:hAnsiTheme="majorHAnsi"/>
          <w:sz w:val="20"/>
          <w:szCs w:val="20"/>
        </w:rPr>
        <w:t xml:space="preserve"> all of his clothing</w:t>
      </w:r>
      <w:r w:rsidR="001E5E77" w:rsidRPr="00DD2569">
        <w:rPr>
          <w:rFonts w:asciiTheme="majorHAnsi" w:eastAsia="Times New Roman" w:hAnsiTheme="majorHAnsi"/>
          <w:sz w:val="20"/>
          <w:szCs w:val="20"/>
        </w:rPr>
        <w:t xml:space="preserve"> </w:t>
      </w:r>
      <w:r w:rsidR="006A3F40" w:rsidRPr="00DD2569">
        <w:rPr>
          <w:rFonts w:asciiTheme="majorHAnsi" w:eastAsia="Times New Roman" w:hAnsiTheme="majorHAnsi"/>
          <w:sz w:val="20"/>
          <w:szCs w:val="20"/>
        </w:rPr>
        <w:t>was cut off</w:t>
      </w:r>
      <w:r w:rsidR="00CC65D0" w:rsidRPr="00DD2569">
        <w:rPr>
          <w:rFonts w:asciiTheme="majorHAnsi" w:eastAsia="Times New Roman" w:hAnsiTheme="majorHAnsi"/>
          <w:sz w:val="20"/>
          <w:szCs w:val="20"/>
        </w:rPr>
        <w:t>;</w:t>
      </w:r>
      <w:r w:rsidR="00E72FE4" w:rsidRPr="00DD2569">
        <w:rPr>
          <w:rFonts w:asciiTheme="majorHAnsi" w:eastAsia="Times New Roman" w:hAnsiTheme="majorHAnsi"/>
          <w:sz w:val="20"/>
          <w:szCs w:val="20"/>
        </w:rPr>
        <w:t xml:space="preserve"> </w:t>
      </w:r>
      <w:r w:rsidR="001E5E77" w:rsidRPr="00DD2569">
        <w:rPr>
          <w:rFonts w:asciiTheme="majorHAnsi" w:eastAsia="Times New Roman" w:hAnsiTheme="majorHAnsi"/>
          <w:sz w:val="20"/>
          <w:szCs w:val="20"/>
        </w:rPr>
        <w:t>and</w:t>
      </w:r>
      <w:r w:rsidRPr="00DD2569">
        <w:rPr>
          <w:rFonts w:asciiTheme="majorHAnsi" w:eastAsia="Times New Roman" w:hAnsiTheme="majorHAnsi"/>
          <w:sz w:val="20"/>
          <w:szCs w:val="20"/>
        </w:rPr>
        <w:t xml:space="preserve"> </w:t>
      </w:r>
      <w:r w:rsidR="00CC65D0" w:rsidRPr="00DD2569">
        <w:rPr>
          <w:rFonts w:asciiTheme="majorHAnsi" w:eastAsia="Times New Roman" w:hAnsiTheme="majorHAnsi"/>
          <w:sz w:val="20"/>
          <w:szCs w:val="20"/>
        </w:rPr>
        <w:t xml:space="preserve">U.S. officials took </w:t>
      </w:r>
      <w:r w:rsidRPr="00DD2569">
        <w:rPr>
          <w:rFonts w:asciiTheme="majorHAnsi" w:eastAsia="Times New Roman" w:hAnsiTheme="majorHAnsi"/>
          <w:sz w:val="20"/>
          <w:szCs w:val="20"/>
        </w:rPr>
        <w:t xml:space="preserve">photographs </w:t>
      </w:r>
      <w:r w:rsidR="006A3F40" w:rsidRPr="00DD2569">
        <w:rPr>
          <w:rFonts w:asciiTheme="majorHAnsi" w:eastAsia="Times New Roman" w:hAnsiTheme="majorHAnsi"/>
          <w:sz w:val="20"/>
          <w:szCs w:val="20"/>
        </w:rPr>
        <w:t xml:space="preserve">of him </w:t>
      </w:r>
      <w:r w:rsidRPr="00DD2569">
        <w:rPr>
          <w:rFonts w:asciiTheme="majorHAnsi" w:eastAsia="Times New Roman" w:hAnsiTheme="majorHAnsi"/>
          <w:sz w:val="20"/>
          <w:szCs w:val="20"/>
        </w:rPr>
        <w:t xml:space="preserve">naked. Mr. Bashmilah was </w:t>
      </w:r>
      <w:r w:rsidR="006A3F40" w:rsidRPr="00DD2569">
        <w:rPr>
          <w:rFonts w:asciiTheme="majorHAnsi" w:eastAsia="Times New Roman" w:hAnsiTheme="majorHAnsi"/>
          <w:sz w:val="20"/>
          <w:szCs w:val="20"/>
        </w:rPr>
        <w:t xml:space="preserve">allegedly </w:t>
      </w:r>
      <w:r w:rsidRPr="00DD2569">
        <w:rPr>
          <w:rFonts w:asciiTheme="majorHAnsi" w:eastAsia="Times New Roman" w:hAnsiTheme="majorHAnsi"/>
          <w:sz w:val="20"/>
          <w:szCs w:val="20"/>
        </w:rPr>
        <w:t xml:space="preserve">subjected to a </w:t>
      </w:r>
      <w:r w:rsidR="00CC65D0" w:rsidRPr="00DD2569">
        <w:rPr>
          <w:rFonts w:asciiTheme="majorHAnsi" w:eastAsia="Times New Roman" w:hAnsiTheme="majorHAnsi"/>
          <w:sz w:val="20"/>
          <w:szCs w:val="20"/>
        </w:rPr>
        <w:t>roughly administered</w:t>
      </w:r>
      <w:r w:rsidRPr="00DD2569">
        <w:rPr>
          <w:rFonts w:asciiTheme="majorHAnsi" w:eastAsia="Times New Roman" w:hAnsiTheme="majorHAnsi"/>
          <w:sz w:val="20"/>
          <w:szCs w:val="20"/>
        </w:rPr>
        <w:t xml:space="preserve"> anal cavity search</w:t>
      </w:r>
      <w:r w:rsidR="000803AC" w:rsidRPr="00DD2569">
        <w:rPr>
          <w:rFonts w:asciiTheme="majorHAnsi" w:eastAsia="Times New Roman" w:hAnsiTheme="majorHAnsi"/>
          <w:sz w:val="20"/>
          <w:szCs w:val="20"/>
        </w:rPr>
        <w:t xml:space="preserve"> by U.S. </w:t>
      </w:r>
      <w:r w:rsidR="00CC65D0" w:rsidRPr="00DD2569">
        <w:rPr>
          <w:rFonts w:asciiTheme="majorHAnsi" w:eastAsia="Times New Roman" w:hAnsiTheme="majorHAnsi"/>
          <w:sz w:val="20"/>
          <w:szCs w:val="20"/>
        </w:rPr>
        <w:t>officials;</w:t>
      </w:r>
      <w:r w:rsidRPr="00DD2569">
        <w:rPr>
          <w:rFonts w:asciiTheme="majorHAnsi" w:eastAsia="Times New Roman" w:hAnsiTheme="majorHAnsi"/>
          <w:sz w:val="20"/>
          <w:szCs w:val="20"/>
        </w:rPr>
        <w:t xml:space="preserve"> </w:t>
      </w:r>
      <w:r w:rsidR="00CC65D0" w:rsidRPr="00DD2569">
        <w:rPr>
          <w:rFonts w:asciiTheme="majorHAnsi" w:eastAsia="Times New Roman" w:hAnsiTheme="majorHAnsi"/>
          <w:sz w:val="20"/>
          <w:szCs w:val="20"/>
        </w:rPr>
        <w:t>and</w:t>
      </w:r>
      <w:r w:rsidR="009C7FD6" w:rsidRPr="00DD2569">
        <w:rPr>
          <w:rFonts w:asciiTheme="majorHAnsi" w:eastAsia="Times New Roman" w:hAnsiTheme="majorHAnsi"/>
          <w:sz w:val="20"/>
          <w:szCs w:val="20"/>
        </w:rPr>
        <w:t xml:space="preserve"> </w:t>
      </w:r>
      <w:r w:rsidR="00CC65D0" w:rsidRPr="00DD2569">
        <w:rPr>
          <w:rFonts w:asciiTheme="majorHAnsi" w:eastAsia="Times New Roman" w:hAnsiTheme="majorHAnsi"/>
          <w:sz w:val="20"/>
          <w:szCs w:val="20"/>
        </w:rPr>
        <w:t xml:space="preserve">was </w:t>
      </w:r>
      <w:r w:rsidR="009C7FD6" w:rsidRPr="00DD2569">
        <w:rPr>
          <w:rFonts w:asciiTheme="majorHAnsi" w:eastAsia="Times New Roman" w:hAnsiTheme="majorHAnsi"/>
          <w:sz w:val="20"/>
          <w:szCs w:val="20"/>
        </w:rPr>
        <w:t>beaten so badly</w:t>
      </w:r>
      <w:r w:rsidRPr="00DD2569">
        <w:rPr>
          <w:rFonts w:asciiTheme="majorHAnsi" w:eastAsia="Times New Roman" w:hAnsiTheme="majorHAnsi"/>
          <w:sz w:val="20"/>
          <w:szCs w:val="20"/>
        </w:rPr>
        <w:t xml:space="preserve"> </w:t>
      </w:r>
      <w:r w:rsidR="009C7FD6" w:rsidRPr="00DD2569">
        <w:rPr>
          <w:rFonts w:asciiTheme="majorHAnsi" w:eastAsia="Times New Roman" w:hAnsiTheme="majorHAnsi"/>
          <w:sz w:val="20"/>
          <w:szCs w:val="20"/>
        </w:rPr>
        <w:t>that he lost</w:t>
      </w:r>
      <w:r w:rsidRPr="00DD2569">
        <w:rPr>
          <w:rFonts w:asciiTheme="majorHAnsi" w:eastAsia="Times New Roman" w:hAnsiTheme="majorHAnsi"/>
          <w:sz w:val="20"/>
          <w:szCs w:val="20"/>
        </w:rPr>
        <w:t xml:space="preserve"> </w:t>
      </w:r>
      <w:r w:rsidR="006A3F40" w:rsidRPr="00DD2569">
        <w:rPr>
          <w:rFonts w:asciiTheme="majorHAnsi" w:eastAsia="Times New Roman" w:hAnsiTheme="majorHAnsi"/>
          <w:sz w:val="20"/>
          <w:szCs w:val="20"/>
        </w:rPr>
        <w:t>consciousness</w:t>
      </w:r>
      <w:r w:rsidR="00222428" w:rsidRPr="00DD2569">
        <w:rPr>
          <w:rFonts w:asciiTheme="majorHAnsi" w:eastAsia="Times New Roman" w:hAnsiTheme="majorHAnsi"/>
          <w:sz w:val="20"/>
          <w:szCs w:val="20"/>
        </w:rPr>
        <w:t>.</w:t>
      </w:r>
      <w:r w:rsidRPr="00DD2569">
        <w:rPr>
          <w:rFonts w:asciiTheme="majorHAnsi" w:eastAsia="Times New Roman" w:hAnsiTheme="majorHAnsi"/>
          <w:sz w:val="20"/>
          <w:szCs w:val="20"/>
        </w:rPr>
        <w:t xml:space="preserve"> </w:t>
      </w:r>
      <w:r w:rsidR="00222428" w:rsidRPr="00DD2569">
        <w:rPr>
          <w:rFonts w:asciiTheme="majorHAnsi" w:eastAsia="Times New Roman" w:hAnsiTheme="majorHAnsi"/>
          <w:sz w:val="20"/>
          <w:szCs w:val="20"/>
        </w:rPr>
        <w:t>U.S. officials</w:t>
      </w:r>
      <w:r w:rsidR="000803AC" w:rsidRPr="00DD2569">
        <w:rPr>
          <w:rFonts w:asciiTheme="majorHAnsi" w:eastAsia="Times New Roman" w:hAnsiTheme="majorHAnsi"/>
          <w:sz w:val="20"/>
          <w:szCs w:val="20"/>
        </w:rPr>
        <w:t xml:space="preserve"> allegedly</w:t>
      </w:r>
      <w:r w:rsidR="00222428" w:rsidRPr="00DD2569">
        <w:rPr>
          <w:rFonts w:asciiTheme="majorHAnsi" w:eastAsia="Times New Roman" w:hAnsiTheme="majorHAnsi"/>
          <w:sz w:val="20"/>
          <w:szCs w:val="20"/>
        </w:rPr>
        <w:t xml:space="preserve"> then</w:t>
      </w:r>
      <w:r w:rsidRPr="00DD2569">
        <w:rPr>
          <w:rFonts w:asciiTheme="majorHAnsi" w:eastAsia="Times New Roman" w:hAnsiTheme="majorHAnsi"/>
          <w:sz w:val="20"/>
          <w:szCs w:val="20"/>
        </w:rPr>
        <w:t xml:space="preserve"> dressed </w:t>
      </w:r>
      <w:r w:rsidR="00222428" w:rsidRPr="00DD2569">
        <w:rPr>
          <w:rFonts w:asciiTheme="majorHAnsi" w:eastAsia="Times New Roman" w:hAnsiTheme="majorHAnsi"/>
          <w:sz w:val="20"/>
          <w:szCs w:val="20"/>
        </w:rPr>
        <w:t xml:space="preserve">him </w:t>
      </w:r>
      <w:r w:rsidR="00E72FE4" w:rsidRPr="00DD2569">
        <w:rPr>
          <w:rFonts w:asciiTheme="majorHAnsi" w:eastAsia="Times New Roman" w:hAnsiTheme="majorHAnsi"/>
          <w:sz w:val="20"/>
          <w:szCs w:val="20"/>
        </w:rPr>
        <w:t xml:space="preserve">in a diaper, shackled, blindfolded, </w:t>
      </w:r>
      <w:r w:rsidRPr="00DD2569">
        <w:rPr>
          <w:rFonts w:asciiTheme="majorHAnsi" w:eastAsia="Times New Roman" w:hAnsiTheme="majorHAnsi"/>
          <w:sz w:val="20"/>
          <w:szCs w:val="20"/>
        </w:rPr>
        <w:t>hooded, and rendered</w:t>
      </w:r>
      <w:r w:rsidR="00222428" w:rsidRPr="00DD2569">
        <w:rPr>
          <w:rFonts w:asciiTheme="majorHAnsi" w:eastAsia="Times New Roman" w:hAnsiTheme="majorHAnsi"/>
          <w:sz w:val="20"/>
          <w:szCs w:val="20"/>
        </w:rPr>
        <w:t xml:space="preserve"> him</w:t>
      </w:r>
      <w:r w:rsidRPr="00DD2569">
        <w:rPr>
          <w:rFonts w:asciiTheme="majorHAnsi" w:eastAsia="Times New Roman" w:hAnsiTheme="majorHAnsi"/>
          <w:sz w:val="20"/>
          <w:szCs w:val="20"/>
        </w:rPr>
        <w:t xml:space="preserve"> to Kabul, Afghanistan that same day.</w:t>
      </w:r>
    </w:p>
    <w:p w14:paraId="145F8EC8" w14:textId="77777777" w:rsidR="0096521F" w:rsidRPr="00DD2569" w:rsidRDefault="0096521F" w:rsidP="00ED729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p>
    <w:p w14:paraId="30F54BA6" w14:textId="77777777" w:rsidR="008E46BB" w:rsidRPr="00DD2569" w:rsidRDefault="000803AC" w:rsidP="00ED72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r w:rsidRPr="00DD2569">
        <w:rPr>
          <w:rFonts w:asciiTheme="majorHAnsi" w:eastAsia="Times New Roman" w:hAnsiTheme="majorHAnsi"/>
          <w:sz w:val="20"/>
          <w:szCs w:val="20"/>
        </w:rPr>
        <w:t xml:space="preserve"> Mr. </w:t>
      </w:r>
      <w:r w:rsidR="00DC52A1" w:rsidRPr="00DD2569">
        <w:rPr>
          <w:rFonts w:asciiTheme="majorHAnsi" w:eastAsia="Times New Roman" w:hAnsiTheme="majorHAnsi"/>
          <w:sz w:val="20"/>
          <w:szCs w:val="20"/>
        </w:rPr>
        <w:t xml:space="preserve">Bashmilah </w:t>
      </w:r>
      <w:r w:rsidR="008E46BB" w:rsidRPr="00DD2569">
        <w:rPr>
          <w:rFonts w:asciiTheme="majorHAnsi" w:eastAsia="Times New Roman" w:hAnsiTheme="majorHAnsi"/>
          <w:sz w:val="20"/>
          <w:szCs w:val="20"/>
        </w:rPr>
        <w:t xml:space="preserve">was </w:t>
      </w:r>
      <w:r w:rsidR="00CC65D0" w:rsidRPr="00DD2569">
        <w:rPr>
          <w:rFonts w:asciiTheme="majorHAnsi" w:eastAsia="Times New Roman" w:hAnsiTheme="majorHAnsi"/>
          <w:sz w:val="20"/>
          <w:szCs w:val="20"/>
        </w:rPr>
        <w:t xml:space="preserve">allegedly </w:t>
      </w:r>
      <w:r w:rsidR="008E46BB" w:rsidRPr="00DD2569">
        <w:rPr>
          <w:rFonts w:asciiTheme="majorHAnsi" w:eastAsia="Times New Roman" w:hAnsiTheme="majorHAnsi"/>
          <w:sz w:val="20"/>
          <w:szCs w:val="20"/>
        </w:rPr>
        <w:t xml:space="preserve">detained </w:t>
      </w:r>
      <w:r w:rsidR="00CC65D0" w:rsidRPr="00DD2569">
        <w:rPr>
          <w:rFonts w:asciiTheme="majorHAnsi" w:eastAsia="Times New Roman" w:hAnsiTheme="majorHAnsi"/>
          <w:sz w:val="20"/>
          <w:szCs w:val="20"/>
        </w:rPr>
        <w:t xml:space="preserve">in secret </w:t>
      </w:r>
      <w:r w:rsidR="008E46BB" w:rsidRPr="00DD2569">
        <w:rPr>
          <w:rFonts w:asciiTheme="majorHAnsi" w:eastAsia="Times New Roman" w:hAnsiTheme="majorHAnsi"/>
          <w:sz w:val="20"/>
          <w:szCs w:val="20"/>
        </w:rPr>
        <w:t>at a</w:t>
      </w:r>
      <w:r w:rsidR="009E161E" w:rsidRPr="00DD2569">
        <w:rPr>
          <w:rFonts w:asciiTheme="majorHAnsi" w:eastAsia="Times New Roman" w:hAnsiTheme="majorHAnsi"/>
          <w:sz w:val="20"/>
          <w:szCs w:val="20"/>
        </w:rPr>
        <w:t xml:space="preserve"> U.S.</w:t>
      </w:r>
      <w:r w:rsidR="008E46BB" w:rsidRPr="00DD2569">
        <w:rPr>
          <w:rFonts w:asciiTheme="majorHAnsi" w:eastAsia="Times New Roman" w:hAnsiTheme="majorHAnsi"/>
          <w:sz w:val="20"/>
          <w:szCs w:val="20"/>
        </w:rPr>
        <w:t xml:space="preserve"> “black site” </w:t>
      </w:r>
      <w:r w:rsidR="001E5E77" w:rsidRPr="00DD2569">
        <w:rPr>
          <w:rFonts w:asciiTheme="majorHAnsi" w:eastAsia="Times New Roman" w:hAnsiTheme="majorHAnsi"/>
          <w:sz w:val="20"/>
          <w:szCs w:val="20"/>
        </w:rPr>
        <w:t>for the next nineteen months</w:t>
      </w:r>
      <w:r w:rsidR="00222428" w:rsidRPr="00DD2569">
        <w:rPr>
          <w:rFonts w:asciiTheme="majorHAnsi" w:eastAsia="Times New Roman" w:hAnsiTheme="majorHAnsi"/>
          <w:sz w:val="20"/>
          <w:szCs w:val="20"/>
        </w:rPr>
        <w:t xml:space="preserve"> and</w:t>
      </w:r>
      <w:r w:rsidRPr="00DD2569">
        <w:rPr>
          <w:rFonts w:asciiTheme="majorHAnsi" w:eastAsia="Times New Roman" w:hAnsiTheme="majorHAnsi"/>
          <w:sz w:val="20"/>
          <w:szCs w:val="20"/>
        </w:rPr>
        <w:t xml:space="preserve"> </w:t>
      </w:r>
      <w:r w:rsidR="00222428" w:rsidRPr="00DD2569">
        <w:rPr>
          <w:rFonts w:asciiTheme="majorHAnsi" w:eastAsia="Times New Roman" w:hAnsiTheme="majorHAnsi"/>
          <w:sz w:val="20"/>
          <w:szCs w:val="20"/>
        </w:rPr>
        <w:t>tortured for six of those months</w:t>
      </w:r>
      <w:r w:rsidR="001E5E77" w:rsidRPr="00DD2569">
        <w:rPr>
          <w:rFonts w:asciiTheme="majorHAnsi" w:eastAsia="Times New Roman" w:hAnsiTheme="majorHAnsi"/>
          <w:sz w:val="20"/>
          <w:szCs w:val="20"/>
        </w:rPr>
        <w:t xml:space="preserve"> </w:t>
      </w:r>
      <w:r w:rsidRPr="00DD2569">
        <w:rPr>
          <w:rFonts w:asciiTheme="majorHAnsi" w:eastAsia="Times New Roman" w:hAnsiTheme="majorHAnsi"/>
          <w:sz w:val="20"/>
          <w:szCs w:val="20"/>
        </w:rPr>
        <w:t>by</w:t>
      </w:r>
      <w:r w:rsidR="008E46BB" w:rsidRPr="00DD2569">
        <w:rPr>
          <w:rFonts w:asciiTheme="majorHAnsi" w:eastAsia="Times New Roman" w:hAnsiTheme="majorHAnsi"/>
          <w:sz w:val="20"/>
          <w:szCs w:val="20"/>
        </w:rPr>
        <w:t xml:space="preserve"> U.S</w:t>
      </w:r>
      <w:r w:rsidRPr="00DD2569">
        <w:rPr>
          <w:rFonts w:asciiTheme="majorHAnsi" w:eastAsia="Times New Roman" w:hAnsiTheme="majorHAnsi"/>
          <w:sz w:val="20"/>
          <w:szCs w:val="20"/>
        </w:rPr>
        <w:t xml:space="preserve"> officials</w:t>
      </w:r>
      <w:r w:rsidR="00222428" w:rsidRPr="00DD2569">
        <w:rPr>
          <w:rFonts w:asciiTheme="majorHAnsi" w:eastAsia="Times New Roman" w:hAnsiTheme="majorHAnsi"/>
          <w:sz w:val="20"/>
          <w:szCs w:val="20"/>
        </w:rPr>
        <w:t xml:space="preserve">. </w:t>
      </w:r>
      <w:r w:rsidRPr="00DD2569">
        <w:rPr>
          <w:rFonts w:asciiTheme="majorHAnsi" w:eastAsia="Times New Roman" w:hAnsiTheme="majorHAnsi"/>
          <w:sz w:val="20"/>
          <w:szCs w:val="20"/>
        </w:rPr>
        <w:t xml:space="preserve"> </w:t>
      </w:r>
      <w:r w:rsidR="00CC65D0" w:rsidRPr="00DD2569">
        <w:rPr>
          <w:rFonts w:asciiTheme="majorHAnsi" w:eastAsia="Times New Roman" w:hAnsiTheme="majorHAnsi"/>
          <w:sz w:val="20"/>
          <w:szCs w:val="20"/>
        </w:rPr>
        <w:t xml:space="preserve">The petitioners further submit </w:t>
      </w:r>
      <w:r w:rsidRPr="00DD2569">
        <w:rPr>
          <w:rFonts w:asciiTheme="majorHAnsi" w:eastAsia="Times New Roman" w:hAnsiTheme="majorHAnsi"/>
          <w:sz w:val="20"/>
          <w:szCs w:val="20"/>
        </w:rPr>
        <w:t xml:space="preserve">that </w:t>
      </w:r>
      <w:r w:rsidR="00222428" w:rsidRPr="00DD2569">
        <w:rPr>
          <w:rFonts w:asciiTheme="majorHAnsi" w:eastAsia="Times New Roman" w:hAnsiTheme="majorHAnsi"/>
          <w:sz w:val="20"/>
          <w:szCs w:val="20"/>
        </w:rPr>
        <w:t>Mr. Bashmilah was</w:t>
      </w:r>
      <w:r w:rsidR="008E46BB" w:rsidRPr="00DD2569">
        <w:rPr>
          <w:rFonts w:asciiTheme="majorHAnsi" w:eastAsia="Times New Roman" w:hAnsiTheme="majorHAnsi"/>
          <w:sz w:val="20"/>
          <w:szCs w:val="20"/>
        </w:rPr>
        <w:t xml:space="preserve"> subjec</w:t>
      </w:r>
      <w:r w:rsidRPr="00DD2569">
        <w:rPr>
          <w:rFonts w:asciiTheme="majorHAnsi" w:eastAsia="Times New Roman" w:hAnsiTheme="majorHAnsi"/>
          <w:sz w:val="20"/>
          <w:szCs w:val="20"/>
        </w:rPr>
        <w:t>ted to severe sleep deprivation</w:t>
      </w:r>
      <w:r w:rsidR="008E46BB" w:rsidRPr="00DD2569">
        <w:rPr>
          <w:rFonts w:asciiTheme="majorHAnsi" w:eastAsia="Times New Roman" w:hAnsiTheme="majorHAnsi"/>
          <w:sz w:val="20"/>
          <w:szCs w:val="20"/>
        </w:rPr>
        <w:t xml:space="preserve"> and shackled in painful positions. </w:t>
      </w:r>
      <w:r w:rsidR="00222428" w:rsidRPr="00DD2569">
        <w:rPr>
          <w:rFonts w:asciiTheme="majorHAnsi" w:eastAsia="Times New Roman" w:hAnsiTheme="majorHAnsi"/>
          <w:sz w:val="20"/>
          <w:szCs w:val="20"/>
        </w:rPr>
        <w:t xml:space="preserve">Extremely loud music was played twenty-four hours per day, seven days per week, and U.S. guards woke him every half hour. </w:t>
      </w:r>
      <w:r w:rsidR="00B25F58" w:rsidRPr="00DD2569">
        <w:rPr>
          <w:rFonts w:asciiTheme="majorHAnsi" w:eastAsia="Times New Roman" w:hAnsiTheme="majorHAnsi"/>
          <w:sz w:val="20"/>
          <w:szCs w:val="20"/>
        </w:rPr>
        <w:t xml:space="preserve">It is alleged that </w:t>
      </w:r>
      <w:r w:rsidR="00C75461" w:rsidRPr="00DD2569">
        <w:rPr>
          <w:rFonts w:asciiTheme="majorHAnsi" w:eastAsia="Times New Roman" w:hAnsiTheme="majorHAnsi"/>
          <w:sz w:val="20"/>
          <w:szCs w:val="20"/>
        </w:rPr>
        <w:t>w</w:t>
      </w:r>
      <w:r w:rsidR="00222428" w:rsidRPr="00DD2569">
        <w:rPr>
          <w:rFonts w:asciiTheme="majorHAnsi" w:eastAsia="Times New Roman" w:hAnsiTheme="majorHAnsi"/>
          <w:sz w:val="20"/>
          <w:szCs w:val="20"/>
        </w:rPr>
        <w:t>hile detained by U.S. officials, Mr. Bashmilah</w:t>
      </w:r>
      <w:r w:rsidR="001218D5" w:rsidRPr="00DD2569">
        <w:rPr>
          <w:rFonts w:asciiTheme="majorHAnsi" w:eastAsia="Times New Roman" w:hAnsiTheme="majorHAnsi"/>
          <w:sz w:val="20"/>
          <w:szCs w:val="20"/>
        </w:rPr>
        <w:t xml:space="preserve"> was chained to a wall and </w:t>
      </w:r>
      <w:r w:rsidR="0009543E" w:rsidRPr="00DD2569">
        <w:rPr>
          <w:rFonts w:asciiTheme="majorHAnsi" w:eastAsia="Times New Roman" w:hAnsiTheme="majorHAnsi"/>
          <w:sz w:val="20"/>
          <w:szCs w:val="20"/>
        </w:rPr>
        <w:t xml:space="preserve">that his </w:t>
      </w:r>
      <w:r w:rsidR="00222428" w:rsidRPr="00DD2569">
        <w:rPr>
          <w:rFonts w:asciiTheme="majorHAnsi" w:eastAsia="Times New Roman" w:hAnsiTheme="majorHAnsi"/>
          <w:sz w:val="20"/>
          <w:szCs w:val="20"/>
        </w:rPr>
        <w:t xml:space="preserve">cell was </w:t>
      </w:r>
      <w:r w:rsidR="00CC65D0" w:rsidRPr="00DD2569">
        <w:rPr>
          <w:rFonts w:asciiTheme="majorHAnsi" w:eastAsia="Times New Roman" w:hAnsiTheme="majorHAnsi"/>
          <w:sz w:val="20"/>
          <w:szCs w:val="20"/>
        </w:rPr>
        <w:t xml:space="preserve">either </w:t>
      </w:r>
      <w:r w:rsidR="00222428" w:rsidRPr="00DD2569">
        <w:rPr>
          <w:rFonts w:asciiTheme="majorHAnsi" w:eastAsia="Times New Roman" w:hAnsiTheme="majorHAnsi"/>
          <w:sz w:val="20"/>
          <w:szCs w:val="20"/>
        </w:rPr>
        <w:t>kept pitch black</w:t>
      </w:r>
      <w:r w:rsidR="00E16B4A" w:rsidRPr="00DD2569">
        <w:rPr>
          <w:rFonts w:asciiTheme="majorHAnsi" w:eastAsia="Times New Roman" w:hAnsiTheme="majorHAnsi"/>
          <w:sz w:val="20"/>
          <w:szCs w:val="20"/>
        </w:rPr>
        <w:t xml:space="preserve"> or that </w:t>
      </w:r>
      <w:r w:rsidR="00222428" w:rsidRPr="00DD2569">
        <w:rPr>
          <w:rFonts w:asciiTheme="majorHAnsi" w:eastAsia="Times New Roman" w:hAnsiTheme="majorHAnsi"/>
          <w:sz w:val="20"/>
          <w:szCs w:val="20"/>
        </w:rPr>
        <w:t>the light in his cell was left on at all times</w:t>
      </w:r>
      <w:r w:rsidR="00811109" w:rsidRPr="00DD2569">
        <w:rPr>
          <w:rFonts w:asciiTheme="majorHAnsi" w:eastAsia="Times New Roman" w:hAnsiTheme="majorHAnsi"/>
          <w:sz w:val="20"/>
          <w:szCs w:val="20"/>
        </w:rPr>
        <w:t>.</w:t>
      </w:r>
      <w:r w:rsidR="00222428" w:rsidRPr="00DD2569">
        <w:rPr>
          <w:rFonts w:asciiTheme="majorHAnsi" w:eastAsia="Times New Roman" w:hAnsiTheme="majorHAnsi"/>
          <w:sz w:val="20"/>
          <w:szCs w:val="20"/>
        </w:rPr>
        <w:t xml:space="preserve"> </w:t>
      </w:r>
      <w:r w:rsidR="00CC65D0" w:rsidRPr="00DD2569">
        <w:rPr>
          <w:rFonts w:asciiTheme="majorHAnsi" w:eastAsia="Times New Roman" w:hAnsiTheme="majorHAnsi"/>
          <w:sz w:val="20"/>
          <w:szCs w:val="20"/>
        </w:rPr>
        <w:t>The p</w:t>
      </w:r>
      <w:r w:rsidR="00E9058D" w:rsidRPr="00DD2569">
        <w:rPr>
          <w:rFonts w:asciiTheme="majorHAnsi" w:eastAsia="Times New Roman" w:hAnsiTheme="majorHAnsi"/>
          <w:sz w:val="20"/>
          <w:szCs w:val="20"/>
        </w:rPr>
        <w:t>etitioners</w:t>
      </w:r>
      <w:r w:rsidR="00663DE8" w:rsidRPr="00DD2569">
        <w:rPr>
          <w:rFonts w:asciiTheme="majorHAnsi" w:eastAsia="Times New Roman" w:hAnsiTheme="majorHAnsi"/>
          <w:sz w:val="20"/>
          <w:szCs w:val="20"/>
        </w:rPr>
        <w:t xml:space="preserve"> </w:t>
      </w:r>
      <w:r w:rsidR="00CC65D0" w:rsidRPr="00DD2569">
        <w:rPr>
          <w:rFonts w:asciiTheme="majorHAnsi" w:eastAsia="Times New Roman" w:hAnsiTheme="majorHAnsi"/>
          <w:sz w:val="20"/>
          <w:szCs w:val="20"/>
        </w:rPr>
        <w:t xml:space="preserve">also </w:t>
      </w:r>
      <w:r w:rsidR="00663DE8" w:rsidRPr="00DD2569">
        <w:rPr>
          <w:rFonts w:asciiTheme="majorHAnsi" w:eastAsia="Times New Roman" w:hAnsiTheme="majorHAnsi"/>
          <w:sz w:val="20"/>
          <w:szCs w:val="20"/>
        </w:rPr>
        <w:t xml:space="preserve">claim that </w:t>
      </w:r>
      <w:r w:rsidRPr="00DD2569">
        <w:rPr>
          <w:rFonts w:asciiTheme="majorHAnsi" w:eastAsia="Times New Roman" w:hAnsiTheme="majorHAnsi"/>
          <w:sz w:val="20"/>
          <w:szCs w:val="20"/>
        </w:rPr>
        <w:t>Mr. Bashmilah</w:t>
      </w:r>
      <w:r w:rsidR="008E46BB" w:rsidRPr="00DD2569">
        <w:rPr>
          <w:rFonts w:asciiTheme="majorHAnsi" w:eastAsia="Times New Roman" w:hAnsiTheme="majorHAnsi"/>
          <w:sz w:val="20"/>
          <w:szCs w:val="20"/>
        </w:rPr>
        <w:t xml:space="preserve"> became so depressed that he tried to kill himself three times. </w:t>
      </w:r>
    </w:p>
    <w:p w14:paraId="4D63F399" w14:textId="77777777" w:rsidR="0096521F" w:rsidRPr="00DD2569" w:rsidRDefault="0096521F" w:rsidP="00ED729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p>
    <w:p w14:paraId="0E851BB0" w14:textId="77777777" w:rsidR="008E46BB" w:rsidRPr="00DD2569" w:rsidRDefault="00AB7FAB" w:rsidP="00ED72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r w:rsidRPr="00DD2569">
        <w:rPr>
          <w:rFonts w:asciiTheme="majorHAnsi" w:eastAsia="Times New Roman" w:hAnsiTheme="majorHAnsi"/>
          <w:sz w:val="20"/>
          <w:szCs w:val="20"/>
        </w:rPr>
        <w:t xml:space="preserve">According to the </w:t>
      </w:r>
      <w:r w:rsidR="00CC65D0" w:rsidRPr="00DD2569">
        <w:rPr>
          <w:rFonts w:asciiTheme="majorHAnsi" w:eastAsia="Times New Roman" w:hAnsiTheme="majorHAnsi"/>
          <w:sz w:val="20"/>
          <w:szCs w:val="20"/>
        </w:rPr>
        <w:t>p</w:t>
      </w:r>
      <w:r w:rsidR="00E9058D" w:rsidRPr="00DD2569">
        <w:rPr>
          <w:rFonts w:asciiTheme="majorHAnsi" w:eastAsia="Times New Roman" w:hAnsiTheme="majorHAnsi"/>
          <w:sz w:val="20"/>
          <w:szCs w:val="20"/>
        </w:rPr>
        <w:t>etitioners</w:t>
      </w:r>
      <w:r w:rsidRPr="00DD2569">
        <w:rPr>
          <w:rFonts w:asciiTheme="majorHAnsi" w:eastAsia="Times New Roman" w:hAnsiTheme="majorHAnsi"/>
          <w:sz w:val="20"/>
          <w:szCs w:val="20"/>
        </w:rPr>
        <w:t>, i</w:t>
      </w:r>
      <w:r w:rsidR="008E46BB" w:rsidRPr="00DD2569">
        <w:rPr>
          <w:rFonts w:asciiTheme="majorHAnsi" w:eastAsia="Times New Roman" w:hAnsiTheme="majorHAnsi"/>
          <w:sz w:val="20"/>
          <w:szCs w:val="20"/>
        </w:rPr>
        <w:t xml:space="preserve">n April 2004, </w:t>
      </w:r>
      <w:r w:rsidR="000803AC" w:rsidRPr="00DD2569">
        <w:rPr>
          <w:rFonts w:asciiTheme="majorHAnsi" w:eastAsia="Times New Roman" w:hAnsiTheme="majorHAnsi"/>
          <w:sz w:val="20"/>
          <w:szCs w:val="20"/>
        </w:rPr>
        <w:t>Mr. Bashmilah</w:t>
      </w:r>
      <w:r w:rsidR="008E46BB" w:rsidRPr="00DD2569">
        <w:rPr>
          <w:rFonts w:asciiTheme="majorHAnsi" w:eastAsia="Times New Roman" w:hAnsiTheme="majorHAnsi"/>
          <w:sz w:val="20"/>
          <w:szCs w:val="20"/>
        </w:rPr>
        <w:t xml:space="preserve"> was </w:t>
      </w:r>
      <w:r w:rsidR="00222428" w:rsidRPr="00DD2569">
        <w:rPr>
          <w:rFonts w:asciiTheme="majorHAnsi" w:eastAsia="Times New Roman" w:hAnsiTheme="majorHAnsi"/>
          <w:sz w:val="20"/>
          <w:szCs w:val="20"/>
        </w:rPr>
        <w:t xml:space="preserve">again stripped, diapered, shackled, hooded, and transferred by U.S. </w:t>
      </w:r>
      <w:r w:rsidR="009D596D" w:rsidRPr="00DD2569">
        <w:rPr>
          <w:rFonts w:asciiTheme="majorHAnsi" w:eastAsia="Times New Roman" w:hAnsiTheme="majorHAnsi"/>
          <w:sz w:val="20"/>
          <w:szCs w:val="20"/>
        </w:rPr>
        <w:t xml:space="preserve">agents </w:t>
      </w:r>
      <w:r w:rsidR="008E46BB" w:rsidRPr="00DD2569">
        <w:rPr>
          <w:rFonts w:asciiTheme="majorHAnsi" w:eastAsia="Times New Roman" w:hAnsiTheme="majorHAnsi"/>
          <w:sz w:val="20"/>
          <w:szCs w:val="20"/>
        </w:rPr>
        <w:t>to</w:t>
      </w:r>
      <w:r w:rsidR="00222428" w:rsidRPr="00DD2569">
        <w:rPr>
          <w:rFonts w:asciiTheme="majorHAnsi" w:eastAsia="Times New Roman" w:hAnsiTheme="majorHAnsi"/>
          <w:sz w:val="20"/>
          <w:szCs w:val="20"/>
        </w:rPr>
        <w:t xml:space="preserve"> a</w:t>
      </w:r>
      <w:r w:rsidR="008E46BB" w:rsidRPr="00DD2569">
        <w:rPr>
          <w:rFonts w:asciiTheme="majorHAnsi" w:eastAsia="Times New Roman" w:hAnsiTheme="majorHAnsi"/>
          <w:sz w:val="20"/>
          <w:szCs w:val="20"/>
        </w:rPr>
        <w:t xml:space="preserve"> </w:t>
      </w:r>
      <w:r w:rsidR="00222428" w:rsidRPr="00DD2569">
        <w:rPr>
          <w:rFonts w:asciiTheme="majorHAnsi" w:eastAsia="Times New Roman" w:hAnsiTheme="majorHAnsi"/>
          <w:sz w:val="20"/>
          <w:szCs w:val="20"/>
        </w:rPr>
        <w:t xml:space="preserve">secret prison in </w:t>
      </w:r>
      <w:r w:rsidR="008E46BB" w:rsidRPr="00DD2569">
        <w:rPr>
          <w:rFonts w:asciiTheme="majorHAnsi" w:eastAsia="Times New Roman" w:hAnsiTheme="majorHAnsi"/>
          <w:sz w:val="20"/>
          <w:szCs w:val="20"/>
        </w:rPr>
        <w:t>an unknown location</w:t>
      </w:r>
      <w:r w:rsidR="00663DE8" w:rsidRPr="00DD2569">
        <w:rPr>
          <w:rFonts w:asciiTheme="majorHAnsi" w:eastAsia="Times New Roman" w:hAnsiTheme="majorHAnsi"/>
          <w:sz w:val="20"/>
          <w:szCs w:val="20"/>
        </w:rPr>
        <w:t xml:space="preserve"> where </w:t>
      </w:r>
      <w:r w:rsidR="008E46BB" w:rsidRPr="00DD2569">
        <w:rPr>
          <w:rFonts w:asciiTheme="majorHAnsi" w:eastAsia="Times New Roman" w:hAnsiTheme="majorHAnsi"/>
          <w:sz w:val="20"/>
          <w:szCs w:val="20"/>
        </w:rPr>
        <w:t xml:space="preserve">he was kept in complete isolation. </w:t>
      </w:r>
      <w:r w:rsidR="00222428" w:rsidRPr="00DD2569">
        <w:rPr>
          <w:rFonts w:asciiTheme="majorHAnsi" w:eastAsia="Times New Roman" w:hAnsiTheme="majorHAnsi"/>
          <w:sz w:val="20"/>
          <w:szCs w:val="20"/>
        </w:rPr>
        <w:t xml:space="preserve">Mr. Bashmilah was held </w:t>
      </w:r>
      <w:r w:rsidR="009C7FD6" w:rsidRPr="00DD2569">
        <w:rPr>
          <w:rFonts w:asciiTheme="majorHAnsi" w:eastAsia="Times New Roman" w:hAnsiTheme="majorHAnsi"/>
          <w:sz w:val="20"/>
          <w:szCs w:val="20"/>
        </w:rPr>
        <w:t>t</w:t>
      </w:r>
      <w:r w:rsidR="00222428" w:rsidRPr="00DD2569">
        <w:rPr>
          <w:rFonts w:asciiTheme="majorHAnsi" w:eastAsia="Times New Roman" w:hAnsiTheme="majorHAnsi"/>
          <w:sz w:val="20"/>
          <w:szCs w:val="20"/>
        </w:rPr>
        <w:t>here by U.S. officials for more than a year</w:t>
      </w:r>
      <w:r w:rsidR="009C7FD6" w:rsidRPr="00DD2569">
        <w:rPr>
          <w:rFonts w:asciiTheme="majorHAnsi" w:eastAsia="Times New Roman" w:hAnsiTheme="majorHAnsi"/>
          <w:sz w:val="20"/>
          <w:szCs w:val="20"/>
        </w:rPr>
        <w:t>,</w:t>
      </w:r>
      <w:r w:rsidR="00222428" w:rsidRPr="00DD2569">
        <w:rPr>
          <w:rFonts w:asciiTheme="majorHAnsi" w:eastAsia="Times New Roman" w:hAnsiTheme="majorHAnsi"/>
          <w:sz w:val="20"/>
          <w:szCs w:val="20"/>
        </w:rPr>
        <w:t xml:space="preserve"> and </w:t>
      </w:r>
      <w:r w:rsidR="00CC65D0" w:rsidRPr="00DD2569">
        <w:rPr>
          <w:rFonts w:asciiTheme="majorHAnsi" w:eastAsia="Times New Roman" w:hAnsiTheme="majorHAnsi"/>
          <w:sz w:val="20"/>
          <w:szCs w:val="20"/>
        </w:rPr>
        <w:t>suffered</w:t>
      </w:r>
      <w:r w:rsidR="00222428" w:rsidRPr="00DD2569">
        <w:rPr>
          <w:rFonts w:asciiTheme="majorHAnsi" w:eastAsia="Times New Roman" w:hAnsiTheme="majorHAnsi"/>
          <w:sz w:val="20"/>
          <w:szCs w:val="20"/>
        </w:rPr>
        <w:t xml:space="preserve"> more torture. He was</w:t>
      </w:r>
      <w:r w:rsidR="00CB2617" w:rsidRPr="00DD2569">
        <w:rPr>
          <w:rFonts w:asciiTheme="majorHAnsi" w:eastAsia="Times New Roman" w:hAnsiTheme="majorHAnsi"/>
          <w:sz w:val="20"/>
          <w:szCs w:val="20"/>
        </w:rPr>
        <w:t xml:space="preserve"> allegedly</w:t>
      </w:r>
      <w:r w:rsidR="00222428" w:rsidRPr="00DD2569">
        <w:rPr>
          <w:rFonts w:asciiTheme="majorHAnsi" w:eastAsia="Times New Roman" w:hAnsiTheme="majorHAnsi"/>
          <w:sz w:val="20"/>
          <w:szCs w:val="20"/>
        </w:rPr>
        <w:t xml:space="preserve"> </w:t>
      </w:r>
      <w:r w:rsidR="006278AA" w:rsidRPr="00DD2569">
        <w:rPr>
          <w:rFonts w:asciiTheme="majorHAnsi" w:eastAsia="Times New Roman" w:hAnsiTheme="majorHAnsi"/>
          <w:sz w:val="20"/>
          <w:szCs w:val="20"/>
        </w:rPr>
        <w:t>subject</w:t>
      </w:r>
      <w:r w:rsidR="00E72FE4" w:rsidRPr="00DD2569">
        <w:rPr>
          <w:rFonts w:asciiTheme="majorHAnsi" w:eastAsia="Times New Roman" w:hAnsiTheme="majorHAnsi"/>
          <w:sz w:val="20"/>
          <w:szCs w:val="20"/>
        </w:rPr>
        <w:t>ed</w:t>
      </w:r>
      <w:r w:rsidR="006278AA" w:rsidRPr="00DD2569">
        <w:rPr>
          <w:rFonts w:asciiTheme="majorHAnsi" w:eastAsia="Times New Roman" w:hAnsiTheme="majorHAnsi"/>
          <w:sz w:val="20"/>
          <w:szCs w:val="20"/>
        </w:rPr>
        <w:t xml:space="preserve"> to sensory manipulation </w:t>
      </w:r>
      <w:r w:rsidR="00222428" w:rsidRPr="00DD2569">
        <w:rPr>
          <w:rFonts w:asciiTheme="majorHAnsi" w:eastAsia="Times New Roman" w:hAnsiTheme="majorHAnsi"/>
          <w:sz w:val="20"/>
          <w:szCs w:val="20"/>
        </w:rPr>
        <w:t>through alternating exposure to white n</w:t>
      </w:r>
      <w:r w:rsidR="006278AA" w:rsidRPr="00DD2569">
        <w:rPr>
          <w:rFonts w:asciiTheme="majorHAnsi" w:eastAsia="Times New Roman" w:hAnsiTheme="majorHAnsi"/>
          <w:sz w:val="20"/>
          <w:szCs w:val="20"/>
        </w:rPr>
        <w:t>oise and deafeningly loud music.</w:t>
      </w:r>
      <w:r w:rsidR="009E161E" w:rsidRPr="00DD2569">
        <w:rPr>
          <w:rFonts w:asciiTheme="majorHAnsi" w:eastAsia="Times New Roman" w:hAnsiTheme="majorHAnsi"/>
          <w:sz w:val="20"/>
          <w:szCs w:val="20"/>
        </w:rPr>
        <w:t xml:space="preserve"> </w:t>
      </w:r>
      <w:r w:rsidR="006278AA" w:rsidRPr="00DD2569">
        <w:rPr>
          <w:rFonts w:asciiTheme="majorHAnsi" w:eastAsia="Times New Roman" w:hAnsiTheme="majorHAnsi"/>
          <w:sz w:val="20"/>
          <w:szCs w:val="20"/>
        </w:rPr>
        <w:t>He was</w:t>
      </w:r>
      <w:r w:rsidR="00222428" w:rsidRPr="00DD2569">
        <w:rPr>
          <w:rFonts w:asciiTheme="majorHAnsi" w:eastAsia="Times New Roman" w:hAnsiTheme="majorHAnsi"/>
          <w:sz w:val="20"/>
          <w:szCs w:val="20"/>
        </w:rPr>
        <w:t xml:space="preserve"> </w:t>
      </w:r>
      <w:r w:rsidR="00B544CF" w:rsidRPr="00DD2569">
        <w:rPr>
          <w:rFonts w:asciiTheme="majorHAnsi" w:eastAsia="Times New Roman" w:hAnsiTheme="majorHAnsi"/>
          <w:sz w:val="20"/>
          <w:szCs w:val="20"/>
        </w:rPr>
        <w:t xml:space="preserve">allegedly </w:t>
      </w:r>
      <w:r w:rsidR="006278AA" w:rsidRPr="00DD2569">
        <w:rPr>
          <w:rFonts w:asciiTheme="majorHAnsi" w:eastAsia="Times New Roman" w:hAnsiTheme="majorHAnsi"/>
          <w:sz w:val="20"/>
          <w:szCs w:val="20"/>
        </w:rPr>
        <w:t>monitor</w:t>
      </w:r>
      <w:r w:rsidR="009C7FD6" w:rsidRPr="00DD2569">
        <w:rPr>
          <w:rFonts w:asciiTheme="majorHAnsi" w:eastAsia="Times New Roman" w:hAnsiTheme="majorHAnsi"/>
          <w:sz w:val="20"/>
          <w:szCs w:val="20"/>
        </w:rPr>
        <w:t>ed</w:t>
      </w:r>
      <w:r w:rsidR="006278AA" w:rsidRPr="00DD2569">
        <w:rPr>
          <w:rFonts w:asciiTheme="majorHAnsi" w:eastAsia="Times New Roman" w:hAnsiTheme="majorHAnsi"/>
          <w:sz w:val="20"/>
          <w:szCs w:val="20"/>
        </w:rPr>
        <w:t xml:space="preserve"> </w:t>
      </w:r>
      <w:r w:rsidR="00CC65D0" w:rsidRPr="00DD2569">
        <w:rPr>
          <w:rFonts w:asciiTheme="majorHAnsi" w:eastAsia="Times New Roman" w:hAnsiTheme="majorHAnsi"/>
          <w:sz w:val="20"/>
          <w:szCs w:val="20"/>
        </w:rPr>
        <w:t xml:space="preserve">continually </w:t>
      </w:r>
      <w:r w:rsidR="006278AA" w:rsidRPr="00DD2569">
        <w:rPr>
          <w:rFonts w:asciiTheme="majorHAnsi" w:eastAsia="Times New Roman" w:hAnsiTheme="majorHAnsi"/>
          <w:sz w:val="20"/>
          <w:szCs w:val="20"/>
        </w:rPr>
        <w:t xml:space="preserve">by video </w:t>
      </w:r>
      <w:r w:rsidR="00222428" w:rsidRPr="00DD2569">
        <w:rPr>
          <w:rFonts w:asciiTheme="majorHAnsi" w:eastAsia="Times New Roman" w:hAnsiTheme="majorHAnsi"/>
          <w:sz w:val="20"/>
          <w:szCs w:val="20"/>
        </w:rPr>
        <w:t>cameras</w:t>
      </w:r>
      <w:r w:rsidR="009C7FD6" w:rsidRPr="00DD2569">
        <w:rPr>
          <w:rFonts w:asciiTheme="majorHAnsi" w:eastAsia="Times New Roman" w:hAnsiTheme="majorHAnsi"/>
          <w:sz w:val="20"/>
          <w:szCs w:val="20"/>
        </w:rPr>
        <w:t>,</w:t>
      </w:r>
      <w:r w:rsidR="00222428" w:rsidRPr="00DD2569">
        <w:rPr>
          <w:rFonts w:asciiTheme="majorHAnsi" w:eastAsia="Times New Roman" w:hAnsiTheme="majorHAnsi"/>
          <w:sz w:val="20"/>
          <w:szCs w:val="20"/>
        </w:rPr>
        <w:t xml:space="preserve"> </w:t>
      </w:r>
      <w:r w:rsidR="006278AA" w:rsidRPr="00DD2569">
        <w:rPr>
          <w:rFonts w:asciiTheme="majorHAnsi" w:eastAsia="Times New Roman" w:hAnsiTheme="majorHAnsi"/>
          <w:sz w:val="20"/>
          <w:szCs w:val="20"/>
        </w:rPr>
        <w:t xml:space="preserve">and </w:t>
      </w:r>
      <w:r w:rsidR="00CC65D0" w:rsidRPr="00DD2569">
        <w:rPr>
          <w:rFonts w:asciiTheme="majorHAnsi" w:eastAsia="Times New Roman" w:hAnsiTheme="majorHAnsi"/>
          <w:sz w:val="20"/>
          <w:szCs w:val="20"/>
        </w:rPr>
        <w:t>denied</w:t>
      </w:r>
      <w:r w:rsidR="00222428" w:rsidRPr="00DD2569">
        <w:rPr>
          <w:rFonts w:asciiTheme="majorHAnsi" w:eastAsia="Times New Roman" w:hAnsiTheme="majorHAnsi"/>
          <w:sz w:val="20"/>
          <w:szCs w:val="20"/>
        </w:rPr>
        <w:t xml:space="preserve"> </w:t>
      </w:r>
      <w:r w:rsidR="00CC65D0" w:rsidRPr="00DD2569">
        <w:rPr>
          <w:rFonts w:asciiTheme="majorHAnsi" w:eastAsia="Times New Roman" w:hAnsiTheme="majorHAnsi"/>
          <w:sz w:val="20"/>
          <w:szCs w:val="20"/>
        </w:rPr>
        <w:t xml:space="preserve">any </w:t>
      </w:r>
      <w:r w:rsidR="00222428" w:rsidRPr="00DD2569">
        <w:rPr>
          <w:rFonts w:asciiTheme="majorHAnsi" w:eastAsia="Times New Roman" w:hAnsiTheme="majorHAnsi"/>
          <w:sz w:val="20"/>
          <w:szCs w:val="20"/>
        </w:rPr>
        <w:t>privacy.</w:t>
      </w:r>
      <w:r w:rsidR="00E72FE4" w:rsidRPr="00DD2569">
        <w:rPr>
          <w:rFonts w:asciiTheme="majorHAnsi" w:eastAsia="Times New Roman" w:hAnsiTheme="majorHAnsi"/>
          <w:sz w:val="20"/>
          <w:szCs w:val="20"/>
        </w:rPr>
        <w:t xml:space="preserve"> </w:t>
      </w:r>
      <w:r w:rsidR="00CC65D0" w:rsidRPr="00DD2569">
        <w:rPr>
          <w:rFonts w:asciiTheme="majorHAnsi" w:eastAsia="Times New Roman" w:hAnsiTheme="majorHAnsi"/>
          <w:sz w:val="20"/>
          <w:szCs w:val="20"/>
        </w:rPr>
        <w:t xml:space="preserve">The petitioners hold </w:t>
      </w:r>
      <w:r w:rsidR="00E519F5" w:rsidRPr="00DD2569">
        <w:rPr>
          <w:rFonts w:asciiTheme="majorHAnsi" w:eastAsia="Times New Roman" w:hAnsiTheme="majorHAnsi"/>
          <w:sz w:val="20"/>
          <w:szCs w:val="20"/>
        </w:rPr>
        <w:t>that</w:t>
      </w:r>
      <w:r w:rsidR="006278AA" w:rsidRPr="00DD2569">
        <w:rPr>
          <w:rFonts w:asciiTheme="majorHAnsi" w:eastAsia="Times New Roman" w:hAnsiTheme="majorHAnsi"/>
          <w:sz w:val="20"/>
          <w:szCs w:val="20"/>
        </w:rPr>
        <w:t xml:space="preserve"> </w:t>
      </w:r>
      <w:r w:rsidR="00CC65D0" w:rsidRPr="00DD2569">
        <w:rPr>
          <w:rFonts w:asciiTheme="majorHAnsi" w:eastAsia="Times New Roman" w:hAnsiTheme="majorHAnsi"/>
          <w:sz w:val="20"/>
          <w:szCs w:val="20"/>
        </w:rPr>
        <w:t>these acts of torture le</w:t>
      </w:r>
      <w:r w:rsidR="005A2883" w:rsidRPr="00DD2569">
        <w:rPr>
          <w:rFonts w:asciiTheme="majorHAnsi" w:eastAsia="Times New Roman" w:hAnsiTheme="majorHAnsi"/>
          <w:sz w:val="20"/>
          <w:szCs w:val="20"/>
        </w:rPr>
        <w:t>d</w:t>
      </w:r>
      <w:r w:rsidR="00CC65D0" w:rsidRPr="00DD2569">
        <w:rPr>
          <w:rFonts w:asciiTheme="majorHAnsi" w:eastAsia="Times New Roman" w:hAnsiTheme="majorHAnsi"/>
          <w:sz w:val="20"/>
          <w:szCs w:val="20"/>
        </w:rPr>
        <w:t xml:space="preserve"> </w:t>
      </w:r>
      <w:r w:rsidR="006278AA" w:rsidRPr="00DD2569">
        <w:rPr>
          <w:rFonts w:asciiTheme="majorHAnsi" w:eastAsia="Times New Roman" w:hAnsiTheme="majorHAnsi"/>
          <w:sz w:val="20"/>
          <w:szCs w:val="20"/>
        </w:rPr>
        <w:t xml:space="preserve">Mr. Bashmilah </w:t>
      </w:r>
      <w:r w:rsidR="00CC65D0" w:rsidRPr="00DD2569">
        <w:rPr>
          <w:rFonts w:asciiTheme="majorHAnsi" w:eastAsia="Times New Roman" w:hAnsiTheme="majorHAnsi"/>
          <w:sz w:val="20"/>
          <w:szCs w:val="20"/>
        </w:rPr>
        <w:t xml:space="preserve">to attempt </w:t>
      </w:r>
      <w:r w:rsidR="006278AA" w:rsidRPr="00DD2569">
        <w:rPr>
          <w:rFonts w:asciiTheme="majorHAnsi" w:eastAsia="Times New Roman" w:hAnsiTheme="majorHAnsi"/>
          <w:sz w:val="20"/>
          <w:szCs w:val="20"/>
        </w:rPr>
        <w:t xml:space="preserve">suicide by using a piece of metal to slash his wrists. When Mr. Bashmilah </w:t>
      </w:r>
      <w:r w:rsidR="008E46BB" w:rsidRPr="00DD2569">
        <w:rPr>
          <w:rFonts w:asciiTheme="majorHAnsi" w:eastAsia="Times New Roman" w:hAnsiTheme="majorHAnsi"/>
          <w:sz w:val="20"/>
          <w:szCs w:val="20"/>
        </w:rPr>
        <w:t>went on a hunger strike, he was</w:t>
      </w:r>
      <w:r w:rsidR="00767BAB" w:rsidRPr="00DD2569">
        <w:rPr>
          <w:rFonts w:asciiTheme="majorHAnsi" w:eastAsia="Times New Roman" w:hAnsiTheme="majorHAnsi"/>
          <w:sz w:val="20"/>
          <w:szCs w:val="20"/>
        </w:rPr>
        <w:t xml:space="preserve"> allegedly</w:t>
      </w:r>
      <w:r w:rsidR="008E46BB" w:rsidRPr="00DD2569">
        <w:rPr>
          <w:rFonts w:asciiTheme="majorHAnsi" w:eastAsia="Times New Roman" w:hAnsiTheme="majorHAnsi"/>
          <w:sz w:val="20"/>
          <w:szCs w:val="20"/>
        </w:rPr>
        <w:t xml:space="preserve"> strapped down and </w:t>
      </w:r>
      <w:r w:rsidR="00663DE8" w:rsidRPr="00DD2569">
        <w:rPr>
          <w:rFonts w:asciiTheme="majorHAnsi" w:eastAsia="Times New Roman" w:hAnsiTheme="majorHAnsi"/>
          <w:sz w:val="20"/>
          <w:szCs w:val="20"/>
        </w:rPr>
        <w:t>force</w:t>
      </w:r>
      <w:r w:rsidR="0018079C" w:rsidRPr="00DD2569">
        <w:rPr>
          <w:rFonts w:asciiTheme="majorHAnsi" w:eastAsia="Times New Roman" w:hAnsiTheme="majorHAnsi"/>
          <w:sz w:val="20"/>
          <w:szCs w:val="20"/>
        </w:rPr>
        <w:t>-</w:t>
      </w:r>
      <w:r w:rsidR="00663DE8" w:rsidRPr="00DD2569">
        <w:rPr>
          <w:rFonts w:asciiTheme="majorHAnsi" w:eastAsia="Times New Roman" w:hAnsiTheme="majorHAnsi"/>
          <w:sz w:val="20"/>
          <w:szCs w:val="20"/>
        </w:rPr>
        <w:t>fed</w:t>
      </w:r>
      <w:r w:rsidR="009C7FD6" w:rsidRPr="00DD2569">
        <w:rPr>
          <w:rFonts w:asciiTheme="majorHAnsi" w:eastAsia="Times New Roman" w:hAnsiTheme="majorHAnsi"/>
          <w:sz w:val="20"/>
          <w:szCs w:val="20"/>
        </w:rPr>
        <w:t xml:space="preserve"> by U.S. officials</w:t>
      </w:r>
      <w:r w:rsidR="00663DE8" w:rsidRPr="00DD2569">
        <w:rPr>
          <w:rFonts w:asciiTheme="majorHAnsi" w:eastAsia="Times New Roman" w:hAnsiTheme="majorHAnsi"/>
          <w:sz w:val="20"/>
          <w:szCs w:val="20"/>
        </w:rPr>
        <w:t xml:space="preserve"> through a </w:t>
      </w:r>
      <w:r w:rsidR="008E46BB" w:rsidRPr="00DD2569">
        <w:rPr>
          <w:rFonts w:asciiTheme="majorHAnsi" w:eastAsia="Times New Roman" w:hAnsiTheme="majorHAnsi"/>
          <w:sz w:val="20"/>
          <w:szCs w:val="20"/>
        </w:rPr>
        <w:t xml:space="preserve">tube </w:t>
      </w:r>
      <w:r w:rsidR="009C7FD6" w:rsidRPr="00DD2569">
        <w:rPr>
          <w:rFonts w:asciiTheme="majorHAnsi" w:eastAsia="Times New Roman" w:hAnsiTheme="majorHAnsi"/>
          <w:sz w:val="20"/>
          <w:szCs w:val="20"/>
        </w:rPr>
        <w:t xml:space="preserve">that was shoved </w:t>
      </w:r>
      <w:r w:rsidR="008E46BB" w:rsidRPr="00DD2569">
        <w:rPr>
          <w:rFonts w:asciiTheme="majorHAnsi" w:eastAsia="Times New Roman" w:hAnsiTheme="majorHAnsi"/>
          <w:sz w:val="20"/>
          <w:szCs w:val="20"/>
        </w:rPr>
        <w:t xml:space="preserve">up his nose. </w:t>
      </w:r>
    </w:p>
    <w:p w14:paraId="2383E005" w14:textId="77777777" w:rsidR="0096521F" w:rsidRPr="00DD2569" w:rsidRDefault="0096521F" w:rsidP="00ED729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p>
    <w:p w14:paraId="1535D252" w14:textId="77777777" w:rsidR="008E46BB" w:rsidRPr="00DD2569" w:rsidRDefault="008E46BB" w:rsidP="00ED72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r w:rsidRPr="00DD2569">
        <w:rPr>
          <w:rFonts w:asciiTheme="majorHAnsi" w:eastAsia="Times New Roman" w:hAnsiTheme="majorHAnsi"/>
          <w:sz w:val="20"/>
          <w:szCs w:val="20"/>
        </w:rPr>
        <w:lastRenderedPageBreak/>
        <w:t xml:space="preserve"> On May 5, 2005, </w:t>
      </w:r>
      <w:r w:rsidR="000803AC" w:rsidRPr="00DD2569">
        <w:rPr>
          <w:rFonts w:asciiTheme="majorHAnsi" w:eastAsia="Times New Roman" w:hAnsiTheme="majorHAnsi"/>
          <w:sz w:val="20"/>
          <w:szCs w:val="20"/>
        </w:rPr>
        <w:t>Mr. Bashmilah</w:t>
      </w:r>
      <w:r w:rsidRPr="00DD2569">
        <w:rPr>
          <w:rFonts w:asciiTheme="majorHAnsi" w:eastAsia="Times New Roman" w:hAnsiTheme="majorHAnsi"/>
          <w:sz w:val="20"/>
          <w:szCs w:val="20"/>
        </w:rPr>
        <w:t xml:space="preserve"> was </w:t>
      </w:r>
      <w:r w:rsidR="00AB7FAB" w:rsidRPr="00DD2569">
        <w:rPr>
          <w:rFonts w:asciiTheme="majorHAnsi" w:eastAsia="Times New Roman" w:hAnsiTheme="majorHAnsi"/>
          <w:sz w:val="20"/>
          <w:szCs w:val="20"/>
        </w:rPr>
        <w:t xml:space="preserve">allegedly </w:t>
      </w:r>
      <w:r w:rsidRPr="00DD2569">
        <w:rPr>
          <w:rFonts w:asciiTheme="majorHAnsi" w:eastAsia="Times New Roman" w:hAnsiTheme="majorHAnsi"/>
          <w:sz w:val="20"/>
          <w:szCs w:val="20"/>
        </w:rPr>
        <w:t xml:space="preserve">flown to Yemen by the </w:t>
      </w:r>
      <w:r w:rsidR="00587C43" w:rsidRPr="00DD2569">
        <w:rPr>
          <w:rFonts w:asciiTheme="majorHAnsi" w:eastAsia="Times New Roman" w:hAnsiTheme="majorHAnsi"/>
          <w:sz w:val="20"/>
          <w:szCs w:val="20"/>
        </w:rPr>
        <w:t>U.S. agents</w:t>
      </w:r>
      <w:r w:rsidRPr="00DD2569">
        <w:rPr>
          <w:rFonts w:asciiTheme="majorHAnsi" w:eastAsia="Times New Roman" w:hAnsiTheme="majorHAnsi"/>
          <w:sz w:val="20"/>
          <w:szCs w:val="20"/>
        </w:rPr>
        <w:t>, after confessing to having used a forged passport in Indonesia. He was sentenced to two years in jail. The court sentenced him to time served.</w:t>
      </w:r>
    </w:p>
    <w:p w14:paraId="4CD25799" w14:textId="77777777" w:rsidR="001E5E77" w:rsidRPr="00DD2569" w:rsidRDefault="001E5E77" w:rsidP="00ED729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p>
    <w:p w14:paraId="3C77712F" w14:textId="77777777" w:rsidR="0096521F" w:rsidRPr="00DD2569" w:rsidRDefault="001E5E77" w:rsidP="00ED7290">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eastAsia="Times New Roman" w:hAnsiTheme="majorHAnsi"/>
          <w:b/>
          <w:sz w:val="20"/>
          <w:szCs w:val="20"/>
        </w:rPr>
      </w:pPr>
      <w:r w:rsidRPr="00DD2569">
        <w:rPr>
          <w:rFonts w:asciiTheme="majorHAnsi" w:eastAsia="Times New Roman" w:hAnsiTheme="majorHAnsi"/>
          <w:b/>
          <w:sz w:val="20"/>
          <w:szCs w:val="20"/>
        </w:rPr>
        <w:t>Bisher al-Rawi</w:t>
      </w:r>
    </w:p>
    <w:p w14:paraId="4D3DE16E" w14:textId="77777777" w:rsidR="001E5E77" w:rsidRPr="00DD2569" w:rsidRDefault="001E5E77" w:rsidP="00ED729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p>
    <w:p w14:paraId="59FE0C21" w14:textId="77777777" w:rsidR="008E46BB" w:rsidRPr="00DD2569" w:rsidRDefault="008E46BB" w:rsidP="00ED72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r w:rsidRPr="00DD2569">
        <w:rPr>
          <w:rFonts w:asciiTheme="majorHAnsi" w:eastAsia="Times New Roman" w:hAnsiTheme="majorHAnsi"/>
          <w:sz w:val="20"/>
          <w:szCs w:val="20"/>
        </w:rPr>
        <w:t xml:space="preserve"> Bisher al-Rawi, an Iraqi citizen and a long-term permanent British resident</w:t>
      </w:r>
      <w:r w:rsidR="0018079C" w:rsidRPr="00DD2569">
        <w:rPr>
          <w:rFonts w:asciiTheme="majorHAnsi" w:eastAsia="Times New Roman" w:hAnsiTheme="majorHAnsi"/>
          <w:sz w:val="20"/>
          <w:szCs w:val="20"/>
        </w:rPr>
        <w:t>,</w:t>
      </w:r>
      <w:r w:rsidR="00DC4F11" w:rsidRPr="00DD2569">
        <w:rPr>
          <w:rFonts w:asciiTheme="majorHAnsi" w:eastAsia="Times New Roman" w:hAnsiTheme="majorHAnsi"/>
          <w:sz w:val="20"/>
          <w:szCs w:val="20"/>
        </w:rPr>
        <w:t xml:space="preserve"> was </w:t>
      </w:r>
      <w:r w:rsidR="00AB7FAB" w:rsidRPr="00DD2569">
        <w:rPr>
          <w:rFonts w:asciiTheme="majorHAnsi" w:eastAsia="Times New Roman" w:hAnsiTheme="majorHAnsi"/>
          <w:sz w:val="20"/>
          <w:szCs w:val="20"/>
        </w:rPr>
        <w:t xml:space="preserve">allegedly </w:t>
      </w:r>
      <w:r w:rsidR="00DC4F11" w:rsidRPr="00DD2569">
        <w:rPr>
          <w:rFonts w:asciiTheme="majorHAnsi" w:eastAsia="Times New Roman" w:hAnsiTheme="majorHAnsi"/>
          <w:sz w:val="20"/>
          <w:szCs w:val="20"/>
        </w:rPr>
        <w:t xml:space="preserve">apprehended by Gambian intelligence agents and turned over to </w:t>
      </w:r>
      <w:r w:rsidR="00587C43" w:rsidRPr="00DD2569">
        <w:rPr>
          <w:rFonts w:asciiTheme="majorHAnsi" w:eastAsia="Times New Roman" w:hAnsiTheme="majorHAnsi"/>
          <w:sz w:val="20"/>
          <w:szCs w:val="20"/>
        </w:rPr>
        <w:t>U.S. agents</w:t>
      </w:r>
      <w:r w:rsidRPr="00DD2569">
        <w:rPr>
          <w:rFonts w:asciiTheme="majorHAnsi" w:eastAsia="Times New Roman" w:hAnsiTheme="majorHAnsi"/>
          <w:sz w:val="20"/>
          <w:szCs w:val="20"/>
        </w:rPr>
        <w:t xml:space="preserve"> </w:t>
      </w:r>
      <w:r w:rsidR="00DC4F11" w:rsidRPr="00DD2569">
        <w:rPr>
          <w:rFonts w:asciiTheme="majorHAnsi" w:eastAsia="Times New Roman" w:hAnsiTheme="majorHAnsi"/>
          <w:sz w:val="20"/>
          <w:szCs w:val="20"/>
        </w:rPr>
        <w:t>o</w:t>
      </w:r>
      <w:r w:rsidRPr="00DD2569">
        <w:rPr>
          <w:rFonts w:asciiTheme="majorHAnsi" w:eastAsia="Times New Roman" w:hAnsiTheme="majorHAnsi"/>
          <w:sz w:val="20"/>
          <w:szCs w:val="20"/>
        </w:rPr>
        <w:t xml:space="preserve">n November 8, 2002. While in U.S. custody, he was stripped, dressed in a diaper and tracksuit, chained, shackled, blindfolded, and transported by airplane to Kabul, Afghanistan. Throughout the flight, </w:t>
      </w:r>
      <w:r w:rsidR="006278AA" w:rsidRPr="00DD2569">
        <w:rPr>
          <w:rFonts w:asciiTheme="majorHAnsi" w:eastAsia="Times New Roman" w:hAnsiTheme="majorHAnsi"/>
          <w:sz w:val="20"/>
          <w:szCs w:val="20"/>
        </w:rPr>
        <w:t xml:space="preserve">while under U.S. control, </w:t>
      </w:r>
      <w:r w:rsidRPr="00DD2569">
        <w:rPr>
          <w:rFonts w:asciiTheme="majorHAnsi" w:eastAsia="Times New Roman" w:hAnsiTheme="majorHAnsi"/>
          <w:sz w:val="20"/>
          <w:szCs w:val="20"/>
        </w:rPr>
        <w:t xml:space="preserve">he was unable to move. </w:t>
      </w:r>
      <w:r w:rsidR="004B32B4" w:rsidRPr="00DD2569">
        <w:rPr>
          <w:rFonts w:asciiTheme="majorHAnsi" w:eastAsia="Times New Roman" w:hAnsiTheme="majorHAnsi"/>
          <w:sz w:val="20"/>
          <w:szCs w:val="20"/>
        </w:rPr>
        <w:t xml:space="preserve">His captors </w:t>
      </w:r>
      <w:r w:rsidR="006278AA" w:rsidRPr="00DD2569">
        <w:rPr>
          <w:rFonts w:asciiTheme="majorHAnsi" w:eastAsia="Times New Roman" w:hAnsiTheme="majorHAnsi"/>
          <w:sz w:val="20"/>
          <w:szCs w:val="20"/>
        </w:rPr>
        <w:t xml:space="preserve">allegedly denied </w:t>
      </w:r>
      <w:r w:rsidRPr="00DD2569">
        <w:rPr>
          <w:rFonts w:asciiTheme="majorHAnsi" w:eastAsia="Times New Roman" w:hAnsiTheme="majorHAnsi"/>
          <w:sz w:val="20"/>
          <w:szCs w:val="20"/>
        </w:rPr>
        <w:t xml:space="preserve">Mr. al-Rawi access to food, water, and a toilet. </w:t>
      </w:r>
      <w:r w:rsidR="00AB7FAB" w:rsidRPr="00DD2569">
        <w:rPr>
          <w:rFonts w:asciiTheme="majorHAnsi" w:eastAsia="Times New Roman" w:hAnsiTheme="majorHAnsi"/>
          <w:sz w:val="20"/>
          <w:szCs w:val="20"/>
        </w:rPr>
        <w:t xml:space="preserve">The </w:t>
      </w:r>
      <w:r w:rsidR="004B32B4" w:rsidRPr="00DD2569">
        <w:rPr>
          <w:rFonts w:asciiTheme="majorHAnsi" w:eastAsia="Times New Roman" w:hAnsiTheme="majorHAnsi"/>
          <w:sz w:val="20"/>
          <w:szCs w:val="20"/>
        </w:rPr>
        <w:t>p</w:t>
      </w:r>
      <w:r w:rsidR="00E9058D" w:rsidRPr="00DD2569">
        <w:rPr>
          <w:rFonts w:asciiTheme="majorHAnsi" w:eastAsia="Times New Roman" w:hAnsiTheme="majorHAnsi"/>
          <w:sz w:val="20"/>
          <w:szCs w:val="20"/>
        </w:rPr>
        <w:t>etitioners</w:t>
      </w:r>
      <w:r w:rsidR="007A6634" w:rsidRPr="00DD2569">
        <w:rPr>
          <w:rFonts w:asciiTheme="majorHAnsi" w:eastAsia="Times New Roman" w:hAnsiTheme="majorHAnsi"/>
          <w:sz w:val="20"/>
          <w:szCs w:val="20"/>
        </w:rPr>
        <w:t xml:space="preserve"> </w:t>
      </w:r>
      <w:r w:rsidRPr="00DD2569">
        <w:rPr>
          <w:rFonts w:asciiTheme="majorHAnsi" w:eastAsia="Times New Roman" w:hAnsiTheme="majorHAnsi"/>
          <w:sz w:val="20"/>
          <w:szCs w:val="20"/>
        </w:rPr>
        <w:t xml:space="preserve">further state that he was detained for two weeks </w:t>
      </w:r>
      <w:r w:rsidR="006278AA" w:rsidRPr="00DD2569">
        <w:rPr>
          <w:rFonts w:asciiTheme="majorHAnsi" w:eastAsia="Times New Roman" w:hAnsiTheme="majorHAnsi"/>
          <w:sz w:val="20"/>
          <w:szCs w:val="20"/>
        </w:rPr>
        <w:t xml:space="preserve">in a U.S. secret prison where he was </w:t>
      </w:r>
      <w:r w:rsidRPr="00DD2569">
        <w:rPr>
          <w:rFonts w:asciiTheme="majorHAnsi" w:eastAsia="Times New Roman" w:hAnsiTheme="majorHAnsi"/>
          <w:sz w:val="20"/>
          <w:szCs w:val="20"/>
        </w:rPr>
        <w:t>held in complete darkness and isolation</w:t>
      </w:r>
      <w:r w:rsidR="00AB7FAB" w:rsidRPr="00DD2569">
        <w:rPr>
          <w:rFonts w:asciiTheme="majorHAnsi" w:eastAsia="Times New Roman" w:hAnsiTheme="majorHAnsi"/>
          <w:sz w:val="20"/>
          <w:szCs w:val="20"/>
        </w:rPr>
        <w:t>;</w:t>
      </w:r>
      <w:r w:rsidRPr="00DD2569">
        <w:rPr>
          <w:rFonts w:asciiTheme="majorHAnsi" w:eastAsia="Times New Roman" w:hAnsiTheme="majorHAnsi"/>
          <w:sz w:val="20"/>
          <w:szCs w:val="20"/>
        </w:rPr>
        <w:t xml:space="preserve"> </w:t>
      </w:r>
      <w:r w:rsidR="004B32B4" w:rsidRPr="00DD2569">
        <w:rPr>
          <w:rFonts w:asciiTheme="majorHAnsi" w:eastAsia="Times New Roman" w:hAnsiTheme="majorHAnsi"/>
          <w:sz w:val="20"/>
          <w:szCs w:val="20"/>
        </w:rPr>
        <w:t xml:space="preserve">that </w:t>
      </w:r>
      <w:r w:rsidRPr="00DD2569">
        <w:rPr>
          <w:rFonts w:asciiTheme="majorHAnsi" w:eastAsia="Times New Roman" w:hAnsiTheme="majorHAnsi"/>
          <w:sz w:val="20"/>
          <w:szCs w:val="20"/>
        </w:rPr>
        <w:t>his legs were shackled twenty-four hours a day</w:t>
      </w:r>
      <w:r w:rsidR="006278AA" w:rsidRPr="00DD2569">
        <w:rPr>
          <w:rFonts w:asciiTheme="majorHAnsi" w:eastAsia="Times New Roman" w:hAnsiTheme="majorHAnsi"/>
          <w:sz w:val="20"/>
          <w:szCs w:val="20"/>
        </w:rPr>
        <w:t xml:space="preserve">; </w:t>
      </w:r>
      <w:r w:rsidRPr="00DD2569">
        <w:rPr>
          <w:rFonts w:asciiTheme="majorHAnsi" w:eastAsia="Times New Roman" w:hAnsiTheme="majorHAnsi"/>
          <w:sz w:val="20"/>
          <w:szCs w:val="20"/>
        </w:rPr>
        <w:t xml:space="preserve">and </w:t>
      </w:r>
      <w:r w:rsidR="004B32B4" w:rsidRPr="00DD2569">
        <w:rPr>
          <w:rFonts w:asciiTheme="majorHAnsi" w:eastAsia="Times New Roman" w:hAnsiTheme="majorHAnsi"/>
          <w:sz w:val="20"/>
          <w:szCs w:val="20"/>
        </w:rPr>
        <w:t xml:space="preserve">that </w:t>
      </w:r>
      <w:r w:rsidRPr="00DD2569">
        <w:rPr>
          <w:rFonts w:asciiTheme="majorHAnsi" w:eastAsia="Times New Roman" w:hAnsiTheme="majorHAnsi"/>
          <w:sz w:val="20"/>
          <w:szCs w:val="20"/>
        </w:rPr>
        <w:t xml:space="preserve">he was constantly forced to listen to loud music. </w:t>
      </w:r>
    </w:p>
    <w:p w14:paraId="02243FA9" w14:textId="77777777" w:rsidR="0096521F" w:rsidRPr="00DD2569" w:rsidRDefault="0096521F" w:rsidP="00ED729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p>
    <w:p w14:paraId="43AAD890" w14:textId="1A662324" w:rsidR="0096521F" w:rsidRPr="00DD2569" w:rsidRDefault="008E46BB" w:rsidP="008F39B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r w:rsidRPr="00DD2569">
        <w:rPr>
          <w:rFonts w:asciiTheme="majorHAnsi" w:eastAsia="Times New Roman" w:hAnsiTheme="majorHAnsi"/>
          <w:sz w:val="20"/>
          <w:szCs w:val="20"/>
        </w:rPr>
        <w:t xml:space="preserve"> A</w:t>
      </w:r>
      <w:r w:rsidR="00AB7FAB" w:rsidRPr="00DD2569">
        <w:rPr>
          <w:rFonts w:asciiTheme="majorHAnsi" w:eastAsia="Times New Roman" w:hAnsiTheme="majorHAnsi"/>
          <w:sz w:val="20"/>
          <w:szCs w:val="20"/>
        </w:rPr>
        <w:t xml:space="preserve">ccording to the </w:t>
      </w:r>
      <w:r w:rsidR="004B32B4" w:rsidRPr="00DD2569">
        <w:rPr>
          <w:rFonts w:asciiTheme="majorHAnsi" w:eastAsia="Times New Roman" w:hAnsiTheme="majorHAnsi"/>
          <w:sz w:val="20"/>
          <w:szCs w:val="20"/>
        </w:rPr>
        <w:t>p</w:t>
      </w:r>
      <w:r w:rsidR="00E9058D" w:rsidRPr="00DD2569">
        <w:rPr>
          <w:rFonts w:asciiTheme="majorHAnsi" w:eastAsia="Times New Roman" w:hAnsiTheme="majorHAnsi"/>
          <w:sz w:val="20"/>
          <w:szCs w:val="20"/>
        </w:rPr>
        <w:t>etitioners</w:t>
      </w:r>
      <w:r w:rsidR="00AB7FAB" w:rsidRPr="00DD2569">
        <w:rPr>
          <w:rFonts w:asciiTheme="majorHAnsi" w:eastAsia="Times New Roman" w:hAnsiTheme="majorHAnsi"/>
          <w:sz w:val="20"/>
          <w:szCs w:val="20"/>
        </w:rPr>
        <w:t>, a</w:t>
      </w:r>
      <w:r w:rsidRPr="00DD2569">
        <w:rPr>
          <w:rFonts w:asciiTheme="majorHAnsi" w:eastAsia="Times New Roman" w:hAnsiTheme="majorHAnsi"/>
          <w:sz w:val="20"/>
          <w:szCs w:val="20"/>
        </w:rPr>
        <w:t xml:space="preserve">fter two weeks, </w:t>
      </w:r>
      <w:r w:rsidR="007A6634" w:rsidRPr="00DD2569">
        <w:rPr>
          <w:rFonts w:asciiTheme="majorHAnsi" w:eastAsia="Times New Roman" w:hAnsiTheme="majorHAnsi"/>
          <w:sz w:val="20"/>
          <w:szCs w:val="20"/>
        </w:rPr>
        <w:t xml:space="preserve">Bisher al-Rawi </w:t>
      </w:r>
      <w:r w:rsidRPr="00DD2569">
        <w:rPr>
          <w:rFonts w:asciiTheme="majorHAnsi" w:eastAsia="Times New Roman" w:hAnsiTheme="majorHAnsi"/>
          <w:sz w:val="20"/>
          <w:szCs w:val="20"/>
        </w:rPr>
        <w:t xml:space="preserve">was </w:t>
      </w:r>
      <w:r w:rsidR="000758A4" w:rsidRPr="00DD2569">
        <w:rPr>
          <w:rFonts w:asciiTheme="majorHAnsi" w:eastAsia="Times New Roman" w:hAnsiTheme="majorHAnsi"/>
          <w:sz w:val="20"/>
          <w:szCs w:val="20"/>
        </w:rPr>
        <w:t xml:space="preserve">allegedly </w:t>
      </w:r>
      <w:r w:rsidRPr="00DD2569">
        <w:rPr>
          <w:rFonts w:asciiTheme="majorHAnsi" w:eastAsia="Times New Roman" w:hAnsiTheme="majorHAnsi"/>
          <w:sz w:val="20"/>
          <w:szCs w:val="20"/>
        </w:rPr>
        <w:t>thrown into a truck with other prisoners piled on top of him</w:t>
      </w:r>
      <w:r w:rsidR="007A6634" w:rsidRPr="00DD2569">
        <w:rPr>
          <w:rFonts w:asciiTheme="majorHAnsi" w:eastAsia="Times New Roman" w:hAnsiTheme="majorHAnsi"/>
          <w:sz w:val="20"/>
          <w:szCs w:val="20"/>
        </w:rPr>
        <w:t xml:space="preserve">, </w:t>
      </w:r>
      <w:r w:rsidR="000803AC" w:rsidRPr="00DD2569">
        <w:rPr>
          <w:rFonts w:asciiTheme="majorHAnsi" w:eastAsia="Times New Roman" w:hAnsiTheme="majorHAnsi"/>
          <w:sz w:val="20"/>
          <w:szCs w:val="20"/>
        </w:rPr>
        <w:t xml:space="preserve">and </w:t>
      </w:r>
      <w:r w:rsidRPr="00DD2569">
        <w:rPr>
          <w:rFonts w:asciiTheme="majorHAnsi" w:eastAsia="Times New Roman" w:hAnsiTheme="majorHAnsi"/>
          <w:sz w:val="20"/>
          <w:szCs w:val="20"/>
        </w:rPr>
        <w:t>was then severely beaten by h</w:t>
      </w:r>
      <w:r w:rsidR="000803AC" w:rsidRPr="00DD2569">
        <w:rPr>
          <w:rFonts w:asciiTheme="majorHAnsi" w:eastAsia="Times New Roman" w:hAnsiTheme="majorHAnsi"/>
          <w:sz w:val="20"/>
          <w:szCs w:val="20"/>
        </w:rPr>
        <w:t xml:space="preserve">is </w:t>
      </w:r>
      <w:r w:rsidR="000B4F8B" w:rsidRPr="00DD2569">
        <w:rPr>
          <w:rFonts w:asciiTheme="majorHAnsi" w:eastAsia="Times New Roman" w:hAnsiTheme="majorHAnsi"/>
          <w:sz w:val="20"/>
          <w:szCs w:val="20"/>
        </w:rPr>
        <w:t xml:space="preserve">U.S. </w:t>
      </w:r>
      <w:r w:rsidR="00587C43" w:rsidRPr="00DD2569">
        <w:rPr>
          <w:rFonts w:asciiTheme="majorHAnsi" w:eastAsia="Times New Roman" w:hAnsiTheme="majorHAnsi"/>
          <w:sz w:val="20"/>
          <w:szCs w:val="20"/>
        </w:rPr>
        <w:t>agents</w:t>
      </w:r>
      <w:r w:rsidR="000B4F8B" w:rsidRPr="00DD2569">
        <w:rPr>
          <w:rFonts w:asciiTheme="majorHAnsi" w:eastAsia="Times New Roman" w:hAnsiTheme="majorHAnsi"/>
          <w:sz w:val="20"/>
          <w:szCs w:val="20"/>
        </w:rPr>
        <w:t xml:space="preserve">. </w:t>
      </w:r>
      <w:r w:rsidR="000803AC" w:rsidRPr="00DD2569">
        <w:rPr>
          <w:rFonts w:asciiTheme="majorHAnsi" w:eastAsia="Times New Roman" w:hAnsiTheme="majorHAnsi"/>
          <w:sz w:val="20"/>
          <w:szCs w:val="20"/>
        </w:rPr>
        <w:t>As a result, he sustained</w:t>
      </w:r>
      <w:r w:rsidRPr="00DD2569">
        <w:rPr>
          <w:rFonts w:asciiTheme="majorHAnsi" w:eastAsia="Times New Roman" w:hAnsiTheme="majorHAnsi"/>
          <w:sz w:val="20"/>
          <w:szCs w:val="20"/>
        </w:rPr>
        <w:t xml:space="preserve"> cuts and bruises all over his body. </w:t>
      </w:r>
      <w:r w:rsidR="004B32B4" w:rsidRPr="00DD2569">
        <w:rPr>
          <w:rFonts w:asciiTheme="majorHAnsi" w:eastAsia="Times New Roman" w:hAnsiTheme="majorHAnsi"/>
          <w:sz w:val="20"/>
          <w:szCs w:val="20"/>
        </w:rPr>
        <w:t>The p</w:t>
      </w:r>
      <w:r w:rsidR="00E9058D" w:rsidRPr="00DD2569">
        <w:rPr>
          <w:rFonts w:asciiTheme="majorHAnsi" w:eastAsia="Times New Roman" w:hAnsiTheme="majorHAnsi"/>
          <w:sz w:val="20"/>
          <w:szCs w:val="20"/>
        </w:rPr>
        <w:t>etitioners</w:t>
      </w:r>
      <w:r w:rsidR="00AB7FAB" w:rsidRPr="00DD2569">
        <w:rPr>
          <w:rFonts w:asciiTheme="majorHAnsi" w:eastAsia="Times New Roman" w:hAnsiTheme="majorHAnsi"/>
          <w:sz w:val="20"/>
          <w:szCs w:val="20"/>
        </w:rPr>
        <w:t xml:space="preserve"> </w:t>
      </w:r>
      <w:r w:rsidRPr="00DD2569">
        <w:rPr>
          <w:rFonts w:asciiTheme="majorHAnsi" w:eastAsia="Times New Roman" w:hAnsiTheme="majorHAnsi"/>
          <w:sz w:val="20"/>
          <w:szCs w:val="20"/>
        </w:rPr>
        <w:t xml:space="preserve">claim that </w:t>
      </w:r>
      <w:r w:rsidR="004B32B4" w:rsidRPr="00DD2569">
        <w:rPr>
          <w:rFonts w:asciiTheme="majorHAnsi" w:eastAsia="Times New Roman" w:hAnsiTheme="majorHAnsi"/>
          <w:sz w:val="20"/>
          <w:szCs w:val="20"/>
        </w:rPr>
        <w:t xml:space="preserve">he was </w:t>
      </w:r>
      <w:r w:rsidR="00D511E5" w:rsidRPr="00DD2569">
        <w:rPr>
          <w:rFonts w:asciiTheme="majorHAnsi" w:eastAsia="Times New Roman" w:hAnsiTheme="majorHAnsi"/>
          <w:sz w:val="20"/>
          <w:szCs w:val="20"/>
        </w:rPr>
        <w:t xml:space="preserve">rendered </w:t>
      </w:r>
      <w:r w:rsidRPr="00DD2569">
        <w:rPr>
          <w:rFonts w:asciiTheme="majorHAnsi" w:eastAsia="Times New Roman" w:hAnsiTheme="majorHAnsi"/>
          <w:sz w:val="20"/>
          <w:szCs w:val="20"/>
        </w:rPr>
        <w:t xml:space="preserve">to </w:t>
      </w:r>
      <w:r w:rsidR="004B32B4" w:rsidRPr="00DD2569">
        <w:rPr>
          <w:rFonts w:asciiTheme="majorHAnsi" w:eastAsia="Times New Roman" w:hAnsiTheme="majorHAnsi"/>
          <w:sz w:val="20"/>
          <w:szCs w:val="20"/>
        </w:rPr>
        <w:t xml:space="preserve">the </w:t>
      </w:r>
      <w:r w:rsidR="00D511E5" w:rsidRPr="00DD2569">
        <w:rPr>
          <w:rFonts w:asciiTheme="majorHAnsi" w:eastAsia="Times New Roman" w:hAnsiTheme="majorHAnsi"/>
          <w:sz w:val="20"/>
          <w:szCs w:val="20"/>
        </w:rPr>
        <w:t xml:space="preserve">U.S.-controlled </w:t>
      </w:r>
      <w:r w:rsidRPr="00DD2569">
        <w:rPr>
          <w:rFonts w:asciiTheme="majorHAnsi" w:eastAsia="Times New Roman" w:hAnsiTheme="majorHAnsi"/>
          <w:sz w:val="20"/>
          <w:szCs w:val="20"/>
        </w:rPr>
        <w:t xml:space="preserve">Bagram Air base in Afghanistan. There, he was </w:t>
      </w:r>
      <w:r w:rsidR="00071DD0" w:rsidRPr="00DD2569">
        <w:rPr>
          <w:rFonts w:asciiTheme="majorHAnsi" w:eastAsia="Times New Roman" w:hAnsiTheme="majorHAnsi"/>
          <w:sz w:val="20"/>
          <w:szCs w:val="20"/>
        </w:rPr>
        <w:t xml:space="preserve">allegedly </w:t>
      </w:r>
      <w:r w:rsidRPr="00DD2569">
        <w:rPr>
          <w:rFonts w:asciiTheme="majorHAnsi" w:eastAsia="Times New Roman" w:hAnsiTheme="majorHAnsi"/>
          <w:sz w:val="20"/>
          <w:szCs w:val="20"/>
        </w:rPr>
        <w:t>subjected to two more months of interrogation and torture</w:t>
      </w:r>
      <w:r w:rsidR="009E161E" w:rsidRPr="00DD2569">
        <w:rPr>
          <w:rFonts w:asciiTheme="majorHAnsi" w:eastAsia="Times New Roman" w:hAnsiTheme="majorHAnsi"/>
          <w:sz w:val="20"/>
          <w:szCs w:val="20"/>
        </w:rPr>
        <w:t xml:space="preserve"> by U.S. officials</w:t>
      </w:r>
      <w:r w:rsidRPr="00DD2569">
        <w:rPr>
          <w:rFonts w:asciiTheme="majorHAnsi" w:eastAsia="Times New Roman" w:hAnsiTheme="majorHAnsi"/>
          <w:sz w:val="20"/>
          <w:szCs w:val="20"/>
        </w:rPr>
        <w:t xml:space="preserve">. </w:t>
      </w:r>
      <w:r w:rsidR="004B32B4" w:rsidRPr="00DD2569">
        <w:rPr>
          <w:rFonts w:asciiTheme="majorHAnsi" w:eastAsia="Times New Roman" w:hAnsiTheme="majorHAnsi"/>
          <w:sz w:val="20"/>
          <w:szCs w:val="20"/>
        </w:rPr>
        <w:t>The p</w:t>
      </w:r>
      <w:r w:rsidR="00E9058D" w:rsidRPr="00DD2569">
        <w:rPr>
          <w:rFonts w:asciiTheme="majorHAnsi" w:eastAsia="Times New Roman" w:hAnsiTheme="majorHAnsi"/>
          <w:sz w:val="20"/>
          <w:szCs w:val="20"/>
        </w:rPr>
        <w:t>etitioners</w:t>
      </w:r>
      <w:r w:rsidR="006278AA" w:rsidRPr="00DD2569">
        <w:rPr>
          <w:rFonts w:asciiTheme="majorHAnsi" w:eastAsia="Times New Roman" w:hAnsiTheme="majorHAnsi"/>
          <w:sz w:val="20"/>
          <w:szCs w:val="20"/>
        </w:rPr>
        <w:t xml:space="preserve"> allege that U.S. agents beat </w:t>
      </w:r>
      <w:r w:rsidR="000803AC" w:rsidRPr="00DD2569">
        <w:rPr>
          <w:rFonts w:asciiTheme="majorHAnsi" w:eastAsia="Times New Roman" w:hAnsiTheme="majorHAnsi"/>
          <w:sz w:val="20"/>
          <w:szCs w:val="20"/>
        </w:rPr>
        <w:t>Mr. al-Rawi</w:t>
      </w:r>
      <w:r w:rsidR="004B32B4" w:rsidRPr="00DD2569">
        <w:rPr>
          <w:rFonts w:asciiTheme="majorHAnsi" w:eastAsia="Times New Roman" w:hAnsiTheme="majorHAnsi"/>
          <w:sz w:val="20"/>
          <w:szCs w:val="20"/>
        </w:rPr>
        <w:t>;</w:t>
      </w:r>
      <w:r w:rsidR="007F27C7" w:rsidRPr="00DD2569">
        <w:rPr>
          <w:rFonts w:asciiTheme="majorHAnsi" w:eastAsia="Times New Roman" w:hAnsiTheme="majorHAnsi"/>
          <w:sz w:val="20"/>
          <w:szCs w:val="20"/>
        </w:rPr>
        <w:t xml:space="preserve"> </w:t>
      </w:r>
      <w:r w:rsidR="006278AA" w:rsidRPr="00DD2569">
        <w:rPr>
          <w:rFonts w:asciiTheme="majorHAnsi" w:eastAsia="Times New Roman" w:hAnsiTheme="majorHAnsi"/>
          <w:sz w:val="20"/>
          <w:szCs w:val="20"/>
        </w:rPr>
        <w:t>dragged him along the floor</w:t>
      </w:r>
      <w:r w:rsidR="004B32B4" w:rsidRPr="00DD2569">
        <w:rPr>
          <w:rFonts w:asciiTheme="majorHAnsi" w:eastAsia="Times New Roman" w:hAnsiTheme="majorHAnsi"/>
          <w:sz w:val="20"/>
          <w:szCs w:val="20"/>
        </w:rPr>
        <w:t>;</w:t>
      </w:r>
      <w:r w:rsidR="006278AA" w:rsidRPr="00DD2569">
        <w:rPr>
          <w:rFonts w:asciiTheme="majorHAnsi" w:eastAsia="Times New Roman" w:hAnsiTheme="majorHAnsi"/>
          <w:sz w:val="20"/>
          <w:szCs w:val="20"/>
        </w:rPr>
        <w:t xml:space="preserve"> denied him access to a toilet, shower, and clean clothes</w:t>
      </w:r>
      <w:r w:rsidR="004B32B4" w:rsidRPr="00DD2569">
        <w:rPr>
          <w:rFonts w:asciiTheme="majorHAnsi" w:eastAsia="Times New Roman" w:hAnsiTheme="majorHAnsi"/>
          <w:sz w:val="20"/>
          <w:szCs w:val="20"/>
        </w:rPr>
        <w:t>;</w:t>
      </w:r>
      <w:r w:rsidR="006278AA" w:rsidRPr="00DD2569">
        <w:rPr>
          <w:rFonts w:asciiTheme="majorHAnsi" w:eastAsia="Times New Roman" w:hAnsiTheme="majorHAnsi"/>
          <w:sz w:val="20"/>
          <w:szCs w:val="20"/>
        </w:rPr>
        <w:t xml:space="preserve"> and held him in isolation. </w:t>
      </w:r>
      <w:r w:rsidR="004B32B4" w:rsidRPr="00DD2569">
        <w:rPr>
          <w:rFonts w:asciiTheme="majorHAnsi" w:eastAsia="Times New Roman" w:hAnsiTheme="majorHAnsi"/>
          <w:sz w:val="20"/>
          <w:szCs w:val="20"/>
        </w:rPr>
        <w:t>The p</w:t>
      </w:r>
      <w:r w:rsidR="00E9058D" w:rsidRPr="00DD2569">
        <w:rPr>
          <w:rFonts w:asciiTheme="majorHAnsi" w:eastAsia="Times New Roman" w:hAnsiTheme="majorHAnsi"/>
          <w:sz w:val="20"/>
          <w:szCs w:val="20"/>
        </w:rPr>
        <w:t>etitioners</w:t>
      </w:r>
      <w:r w:rsidR="006278AA" w:rsidRPr="00DD2569">
        <w:rPr>
          <w:rFonts w:asciiTheme="majorHAnsi" w:eastAsia="Times New Roman" w:hAnsiTheme="majorHAnsi"/>
          <w:sz w:val="20"/>
          <w:szCs w:val="20"/>
        </w:rPr>
        <w:t xml:space="preserve"> also claim that U.S. </w:t>
      </w:r>
      <w:r w:rsidR="004B32B4" w:rsidRPr="00DD2569">
        <w:rPr>
          <w:rFonts w:asciiTheme="majorHAnsi" w:eastAsia="Times New Roman" w:hAnsiTheme="majorHAnsi"/>
          <w:sz w:val="20"/>
          <w:szCs w:val="20"/>
        </w:rPr>
        <w:t xml:space="preserve">agents </w:t>
      </w:r>
      <w:r w:rsidR="006278AA" w:rsidRPr="00DD2569">
        <w:rPr>
          <w:rFonts w:asciiTheme="majorHAnsi" w:eastAsia="Times New Roman" w:hAnsiTheme="majorHAnsi"/>
          <w:sz w:val="20"/>
          <w:szCs w:val="20"/>
        </w:rPr>
        <w:t xml:space="preserve">deprived </w:t>
      </w:r>
      <w:r w:rsidR="000803AC" w:rsidRPr="00DD2569">
        <w:rPr>
          <w:rFonts w:asciiTheme="majorHAnsi" w:eastAsia="Times New Roman" w:hAnsiTheme="majorHAnsi"/>
          <w:sz w:val="20"/>
          <w:szCs w:val="20"/>
        </w:rPr>
        <w:t>Mr. al-Rawi</w:t>
      </w:r>
      <w:r w:rsidR="006278AA" w:rsidRPr="00DD2569">
        <w:rPr>
          <w:rFonts w:asciiTheme="majorHAnsi" w:eastAsia="Times New Roman" w:hAnsiTheme="majorHAnsi"/>
          <w:sz w:val="20"/>
          <w:szCs w:val="20"/>
        </w:rPr>
        <w:t xml:space="preserve"> of sleep for prolonged </w:t>
      </w:r>
      <w:r w:rsidR="00AB07C6" w:rsidRPr="00DD2569">
        <w:rPr>
          <w:rFonts w:asciiTheme="majorHAnsi" w:eastAsia="Times New Roman" w:hAnsiTheme="majorHAnsi"/>
          <w:sz w:val="20"/>
          <w:szCs w:val="20"/>
        </w:rPr>
        <w:t>periods and</w:t>
      </w:r>
      <w:r w:rsidR="006278AA" w:rsidRPr="00DD2569">
        <w:rPr>
          <w:rFonts w:asciiTheme="majorHAnsi" w:eastAsia="Times New Roman" w:hAnsiTheme="majorHAnsi"/>
          <w:sz w:val="20"/>
          <w:szCs w:val="20"/>
        </w:rPr>
        <w:t xml:space="preserve"> threatened him with </w:t>
      </w:r>
      <w:r w:rsidR="0018079C" w:rsidRPr="00DD2569">
        <w:rPr>
          <w:rFonts w:asciiTheme="majorHAnsi" w:eastAsia="Times New Roman" w:hAnsiTheme="majorHAnsi"/>
          <w:sz w:val="20"/>
          <w:szCs w:val="20"/>
        </w:rPr>
        <w:t>more severe forms of</w:t>
      </w:r>
      <w:r w:rsidR="006278AA" w:rsidRPr="00DD2569">
        <w:rPr>
          <w:rFonts w:asciiTheme="majorHAnsi" w:eastAsia="Times New Roman" w:hAnsiTheme="majorHAnsi"/>
          <w:sz w:val="20"/>
          <w:szCs w:val="20"/>
        </w:rPr>
        <w:t xml:space="preserve"> torture. </w:t>
      </w:r>
      <w:r w:rsidR="00071DD0" w:rsidRPr="00DD2569">
        <w:rPr>
          <w:rFonts w:asciiTheme="majorHAnsi" w:eastAsia="Times New Roman" w:hAnsiTheme="majorHAnsi"/>
          <w:sz w:val="20"/>
          <w:szCs w:val="20"/>
        </w:rPr>
        <w:t xml:space="preserve">The </w:t>
      </w:r>
      <w:r w:rsidR="00E9058D" w:rsidRPr="00DD2569">
        <w:rPr>
          <w:rFonts w:asciiTheme="majorHAnsi" w:eastAsia="Times New Roman" w:hAnsiTheme="majorHAnsi"/>
          <w:sz w:val="20"/>
          <w:szCs w:val="20"/>
        </w:rPr>
        <w:t>Petitioners</w:t>
      </w:r>
      <w:r w:rsidR="00071DD0" w:rsidRPr="00DD2569">
        <w:rPr>
          <w:rFonts w:asciiTheme="majorHAnsi" w:eastAsia="Times New Roman" w:hAnsiTheme="majorHAnsi"/>
          <w:sz w:val="20"/>
          <w:szCs w:val="20"/>
        </w:rPr>
        <w:t xml:space="preserve"> claim that</w:t>
      </w:r>
      <w:r w:rsidRPr="00DD2569">
        <w:rPr>
          <w:rFonts w:asciiTheme="majorHAnsi" w:eastAsia="Times New Roman" w:hAnsiTheme="majorHAnsi"/>
          <w:sz w:val="20"/>
          <w:szCs w:val="20"/>
        </w:rPr>
        <w:t xml:space="preserve"> that on February 7, 2003, </w:t>
      </w:r>
      <w:r w:rsidR="00071DD0" w:rsidRPr="00DD2569">
        <w:rPr>
          <w:rFonts w:asciiTheme="majorHAnsi" w:eastAsia="Times New Roman" w:hAnsiTheme="majorHAnsi"/>
          <w:sz w:val="20"/>
          <w:szCs w:val="20"/>
        </w:rPr>
        <w:t>Mr. al</w:t>
      </w:r>
      <w:r w:rsidR="004B32B4" w:rsidRPr="00DD2569">
        <w:rPr>
          <w:rFonts w:asciiTheme="majorHAnsi" w:eastAsia="Times New Roman" w:hAnsiTheme="majorHAnsi"/>
          <w:sz w:val="20"/>
          <w:szCs w:val="20"/>
        </w:rPr>
        <w:t>-</w:t>
      </w:r>
      <w:r w:rsidR="00071DD0" w:rsidRPr="00DD2569">
        <w:rPr>
          <w:rFonts w:asciiTheme="majorHAnsi" w:eastAsia="Times New Roman" w:hAnsiTheme="majorHAnsi"/>
          <w:sz w:val="20"/>
          <w:szCs w:val="20"/>
        </w:rPr>
        <w:t xml:space="preserve">Rawi </w:t>
      </w:r>
      <w:r w:rsidRPr="00DD2569">
        <w:rPr>
          <w:rFonts w:asciiTheme="majorHAnsi" w:eastAsia="Times New Roman" w:hAnsiTheme="majorHAnsi"/>
          <w:sz w:val="20"/>
          <w:szCs w:val="20"/>
        </w:rPr>
        <w:t>was flown to the U.S. Guantanamo Bay detention facility in Cuba</w:t>
      </w:r>
      <w:r w:rsidR="006278AA" w:rsidRPr="00DD2569">
        <w:rPr>
          <w:rFonts w:asciiTheme="majorHAnsi" w:eastAsia="Times New Roman" w:hAnsiTheme="majorHAnsi"/>
          <w:sz w:val="20"/>
          <w:szCs w:val="20"/>
        </w:rPr>
        <w:t>,</w:t>
      </w:r>
      <w:r w:rsidRPr="00DD2569">
        <w:rPr>
          <w:rFonts w:asciiTheme="majorHAnsi" w:eastAsia="Times New Roman" w:hAnsiTheme="majorHAnsi"/>
          <w:sz w:val="20"/>
          <w:szCs w:val="20"/>
        </w:rPr>
        <w:t xml:space="preserve"> </w:t>
      </w:r>
      <w:r w:rsidR="00071DD0" w:rsidRPr="00DD2569">
        <w:rPr>
          <w:rFonts w:asciiTheme="majorHAnsi" w:eastAsia="Times New Roman" w:hAnsiTheme="majorHAnsi"/>
          <w:sz w:val="20"/>
          <w:szCs w:val="20"/>
        </w:rPr>
        <w:t>and</w:t>
      </w:r>
      <w:r w:rsidRPr="00DD2569">
        <w:rPr>
          <w:rFonts w:asciiTheme="majorHAnsi" w:eastAsia="Times New Roman" w:hAnsiTheme="majorHAnsi"/>
          <w:sz w:val="20"/>
          <w:szCs w:val="20"/>
        </w:rPr>
        <w:t xml:space="preserve"> that after four years, without ever being charged, he was released and returned to the U.K. </w:t>
      </w:r>
      <w:r w:rsidR="008F39B6" w:rsidRPr="00DD2569">
        <w:rPr>
          <w:rFonts w:asciiTheme="majorHAnsi" w:eastAsia="Times New Roman" w:hAnsiTheme="majorHAnsi"/>
          <w:sz w:val="20"/>
          <w:szCs w:val="20"/>
        </w:rPr>
        <w:t xml:space="preserve"> </w:t>
      </w:r>
      <w:r w:rsidR="006278AA" w:rsidRPr="00DD2569">
        <w:rPr>
          <w:rFonts w:asciiTheme="majorHAnsi" w:eastAsia="Times New Roman" w:hAnsiTheme="majorHAnsi"/>
          <w:sz w:val="20"/>
          <w:szCs w:val="20"/>
        </w:rPr>
        <w:t>The</w:t>
      </w:r>
      <w:r w:rsidR="00C05A5E" w:rsidRPr="00DD2569">
        <w:rPr>
          <w:rFonts w:asciiTheme="majorHAnsi" w:eastAsia="Times New Roman" w:hAnsiTheme="majorHAnsi"/>
          <w:sz w:val="20"/>
          <w:szCs w:val="20"/>
        </w:rPr>
        <w:t xml:space="preserve"> </w:t>
      </w:r>
      <w:r w:rsidR="004B32B4" w:rsidRPr="00DD2569">
        <w:rPr>
          <w:rFonts w:asciiTheme="majorHAnsi" w:eastAsia="Times New Roman" w:hAnsiTheme="majorHAnsi"/>
          <w:sz w:val="20"/>
          <w:szCs w:val="20"/>
        </w:rPr>
        <w:t>p</w:t>
      </w:r>
      <w:r w:rsidR="00C05A5E" w:rsidRPr="00DD2569">
        <w:rPr>
          <w:rFonts w:asciiTheme="majorHAnsi" w:eastAsia="Times New Roman" w:hAnsiTheme="majorHAnsi"/>
          <w:sz w:val="20"/>
          <w:szCs w:val="20"/>
        </w:rPr>
        <w:t xml:space="preserve">etitioners </w:t>
      </w:r>
      <w:r w:rsidR="00B43EC5" w:rsidRPr="00DD2569">
        <w:rPr>
          <w:rFonts w:asciiTheme="majorHAnsi" w:eastAsia="Times New Roman" w:hAnsiTheme="majorHAnsi"/>
          <w:sz w:val="20"/>
          <w:szCs w:val="20"/>
        </w:rPr>
        <w:t>claim that</w:t>
      </w:r>
      <w:r w:rsidR="006278AA" w:rsidRPr="00DD2569">
        <w:rPr>
          <w:rFonts w:asciiTheme="majorHAnsi" w:eastAsia="Times New Roman" w:hAnsiTheme="majorHAnsi"/>
          <w:sz w:val="20"/>
          <w:szCs w:val="20"/>
        </w:rPr>
        <w:t xml:space="preserve"> </w:t>
      </w:r>
      <w:r w:rsidR="009D596D" w:rsidRPr="00DD2569">
        <w:rPr>
          <w:rFonts w:asciiTheme="majorHAnsi" w:eastAsia="Times New Roman" w:hAnsiTheme="majorHAnsi"/>
          <w:sz w:val="20"/>
          <w:szCs w:val="20"/>
        </w:rPr>
        <w:t>the State</w:t>
      </w:r>
      <w:r w:rsidR="006278AA" w:rsidRPr="00DD2569">
        <w:rPr>
          <w:rFonts w:asciiTheme="majorHAnsi" w:eastAsia="Times New Roman" w:hAnsiTheme="majorHAnsi"/>
          <w:sz w:val="20"/>
          <w:szCs w:val="20"/>
        </w:rPr>
        <w:t xml:space="preserve"> h</w:t>
      </w:r>
      <w:r w:rsidR="00057828" w:rsidRPr="00DD2569">
        <w:rPr>
          <w:rFonts w:asciiTheme="majorHAnsi" w:eastAsia="Times New Roman" w:hAnsiTheme="majorHAnsi"/>
          <w:sz w:val="20"/>
          <w:szCs w:val="20"/>
        </w:rPr>
        <w:t>as</w:t>
      </w:r>
      <w:r w:rsidR="006278AA" w:rsidRPr="00DD2569">
        <w:rPr>
          <w:rFonts w:asciiTheme="majorHAnsi" w:eastAsia="Times New Roman" w:hAnsiTheme="majorHAnsi"/>
          <w:sz w:val="20"/>
          <w:szCs w:val="20"/>
        </w:rPr>
        <w:t xml:space="preserve"> failed to acknowledge that </w:t>
      </w:r>
      <w:r w:rsidR="000803AC" w:rsidRPr="00DD2569">
        <w:rPr>
          <w:rFonts w:asciiTheme="majorHAnsi" w:eastAsia="Times New Roman" w:hAnsiTheme="majorHAnsi"/>
          <w:sz w:val="20"/>
          <w:szCs w:val="20"/>
        </w:rPr>
        <w:t>Mr. al-Rawi</w:t>
      </w:r>
      <w:r w:rsidR="006278AA" w:rsidRPr="00DD2569">
        <w:rPr>
          <w:rFonts w:asciiTheme="majorHAnsi" w:eastAsia="Times New Roman" w:hAnsiTheme="majorHAnsi"/>
          <w:sz w:val="20"/>
          <w:szCs w:val="20"/>
        </w:rPr>
        <w:t xml:space="preserve"> was illegally held, detained, and tortured</w:t>
      </w:r>
      <w:r w:rsidR="004B32B4" w:rsidRPr="00DD2569">
        <w:rPr>
          <w:rFonts w:asciiTheme="majorHAnsi" w:eastAsia="Times New Roman" w:hAnsiTheme="majorHAnsi"/>
          <w:sz w:val="20"/>
          <w:szCs w:val="20"/>
        </w:rPr>
        <w:t>;</w:t>
      </w:r>
      <w:r w:rsidR="006278AA" w:rsidRPr="00DD2569">
        <w:rPr>
          <w:rFonts w:asciiTheme="majorHAnsi" w:eastAsia="Times New Roman" w:hAnsiTheme="majorHAnsi"/>
          <w:sz w:val="20"/>
          <w:szCs w:val="20"/>
        </w:rPr>
        <w:t xml:space="preserve"> and </w:t>
      </w:r>
      <w:r w:rsidR="004B32B4" w:rsidRPr="00DD2569">
        <w:rPr>
          <w:rFonts w:asciiTheme="majorHAnsi" w:eastAsia="Times New Roman" w:hAnsiTheme="majorHAnsi"/>
          <w:sz w:val="20"/>
          <w:szCs w:val="20"/>
        </w:rPr>
        <w:t xml:space="preserve">that it </w:t>
      </w:r>
      <w:r w:rsidR="0018079C" w:rsidRPr="00DD2569">
        <w:rPr>
          <w:rFonts w:asciiTheme="majorHAnsi" w:eastAsia="Times New Roman" w:hAnsiTheme="majorHAnsi"/>
          <w:sz w:val="20"/>
          <w:szCs w:val="20"/>
        </w:rPr>
        <w:t>has</w:t>
      </w:r>
      <w:r w:rsidR="006278AA" w:rsidRPr="00DD2569">
        <w:rPr>
          <w:rFonts w:asciiTheme="majorHAnsi" w:eastAsia="Times New Roman" w:hAnsiTheme="majorHAnsi"/>
          <w:sz w:val="20"/>
          <w:szCs w:val="20"/>
        </w:rPr>
        <w:t xml:space="preserve"> not provide</w:t>
      </w:r>
      <w:r w:rsidR="0018079C" w:rsidRPr="00DD2569">
        <w:rPr>
          <w:rFonts w:asciiTheme="majorHAnsi" w:eastAsia="Times New Roman" w:hAnsiTheme="majorHAnsi"/>
          <w:sz w:val="20"/>
          <w:szCs w:val="20"/>
        </w:rPr>
        <w:t>d</w:t>
      </w:r>
      <w:r w:rsidR="006278AA" w:rsidRPr="00DD2569">
        <w:rPr>
          <w:rFonts w:asciiTheme="majorHAnsi" w:eastAsia="Times New Roman" w:hAnsiTheme="majorHAnsi"/>
          <w:sz w:val="20"/>
          <w:szCs w:val="20"/>
        </w:rPr>
        <w:t xml:space="preserve"> him with any compensation.</w:t>
      </w:r>
      <w:r w:rsidR="00231A74" w:rsidRPr="00DD2569">
        <w:rPr>
          <w:rFonts w:asciiTheme="majorHAnsi" w:eastAsia="Times New Roman" w:hAnsiTheme="majorHAnsi"/>
          <w:sz w:val="20"/>
          <w:szCs w:val="20"/>
        </w:rPr>
        <w:t xml:space="preserve"> </w:t>
      </w:r>
    </w:p>
    <w:p w14:paraId="0C42DF90" w14:textId="77777777" w:rsidR="007E7E98" w:rsidRPr="00DD2569" w:rsidRDefault="007E7E98" w:rsidP="007E7E9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p>
    <w:p w14:paraId="7C875A38" w14:textId="77777777" w:rsidR="00450600" w:rsidRPr="00DD2569" w:rsidRDefault="0074518A" w:rsidP="00AB07C6">
      <w:pPr>
        <w:pStyle w:val="ListParagraph"/>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ajorHAnsi" w:eastAsia="Times New Roman" w:hAnsiTheme="majorHAnsi"/>
          <w:b/>
          <w:sz w:val="20"/>
          <w:szCs w:val="20"/>
        </w:rPr>
      </w:pPr>
      <w:r w:rsidRPr="00DD2569">
        <w:rPr>
          <w:rFonts w:asciiTheme="majorHAnsi" w:eastAsia="Times New Roman" w:hAnsiTheme="majorHAnsi"/>
          <w:b/>
          <w:sz w:val="20"/>
          <w:szCs w:val="20"/>
        </w:rPr>
        <w:t>General a</w:t>
      </w:r>
      <w:r w:rsidR="007E7E98" w:rsidRPr="00DD2569">
        <w:rPr>
          <w:rFonts w:asciiTheme="majorHAnsi" w:eastAsia="Times New Roman" w:hAnsiTheme="majorHAnsi"/>
          <w:b/>
          <w:sz w:val="20"/>
          <w:szCs w:val="20"/>
        </w:rPr>
        <w:t xml:space="preserve">llegation of the parties on the admissibility requirements </w:t>
      </w:r>
      <w:r w:rsidR="007F27C7" w:rsidRPr="00DD2569">
        <w:rPr>
          <w:rFonts w:asciiTheme="majorHAnsi" w:eastAsia="Times New Roman" w:hAnsiTheme="majorHAnsi"/>
          <w:b/>
          <w:sz w:val="20"/>
          <w:szCs w:val="20"/>
        </w:rPr>
        <w:br/>
      </w:r>
    </w:p>
    <w:p w14:paraId="6F9D1E69" w14:textId="77777777" w:rsidR="007E7E98" w:rsidRPr="00DD2569" w:rsidRDefault="007E7E98" w:rsidP="007E7E9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r w:rsidRPr="00DD2569">
        <w:rPr>
          <w:rFonts w:asciiTheme="majorHAnsi" w:eastAsia="Times New Roman" w:hAnsiTheme="majorHAnsi"/>
          <w:sz w:val="20"/>
          <w:szCs w:val="20"/>
        </w:rPr>
        <w:t xml:space="preserve">In May 2007, the Petitioners filed a lawsuit in the Northern District of California, on behalf of the alleged victims, against Jeppesen Dataplan Inc., a private flight services and logistics corporation, for its part in facilitating the alleged victims’ forced disappearance and torture. When the </w:t>
      </w:r>
      <w:r w:rsidR="004B32B4" w:rsidRPr="00DD2569">
        <w:rPr>
          <w:rFonts w:asciiTheme="majorHAnsi" w:eastAsia="Times New Roman" w:hAnsiTheme="majorHAnsi"/>
          <w:sz w:val="20"/>
          <w:szCs w:val="20"/>
        </w:rPr>
        <w:t>p</w:t>
      </w:r>
      <w:r w:rsidRPr="00DD2569">
        <w:rPr>
          <w:rFonts w:asciiTheme="majorHAnsi" w:eastAsia="Times New Roman" w:hAnsiTheme="majorHAnsi"/>
          <w:sz w:val="20"/>
          <w:szCs w:val="20"/>
        </w:rPr>
        <w:t xml:space="preserve">etitioners filed their lawsuit, </w:t>
      </w:r>
      <w:r w:rsidRPr="00DD2569">
        <w:rPr>
          <w:rFonts w:asciiTheme="majorHAnsi" w:eastAsia="Times New Roman" w:hAnsiTheme="majorHAnsi"/>
          <w:i/>
          <w:sz w:val="20"/>
          <w:szCs w:val="20"/>
        </w:rPr>
        <w:t xml:space="preserve">Mohamed v. Jeppesen Dataplan, Inc., </w:t>
      </w:r>
      <w:r w:rsidRPr="00DD2569">
        <w:rPr>
          <w:rFonts w:asciiTheme="majorHAnsi" w:eastAsia="Times New Roman" w:hAnsiTheme="majorHAnsi"/>
          <w:sz w:val="20"/>
          <w:szCs w:val="20"/>
        </w:rPr>
        <w:t>Jeppesen was the only listed defendant.</w:t>
      </w:r>
      <w:r w:rsidRPr="00DD2569">
        <w:rPr>
          <w:rFonts w:asciiTheme="majorHAnsi" w:eastAsia="Times New Roman" w:hAnsiTheme="majorHAnsi"/>
          <w:sz w:val="20"/>
          <w:szCs w:val="20"/>
          <w:vertAlign w:val="superscript"/>
        </w:rPr>
        <w:footnoteReference w:id="5"/>
      </w:r>
      <w:r w:rsidRPr="00DD2569">
        <w:rPr>
          <w:rFonts w:asciiTheme="majorHAnsi" w:eastAsia="Times New Roman" w:hAnsiTheme="majorHAnsi"/>
          <w:sz w:val="20"/>
          <w:szCs w:val="20"/>
        </w:rPr>
        <w:t xml:space="preserve"> On October 19, 2007, the U.S., through its own actions, demonstrated its close relationship with Jeppesen Dataplan, Inc., by filing a “motion to intervene” in the </w:t>
      </w:r>
      <w:r w:rsidR="004B32B4" w:rsidRPr="00DD2569">
        <w:rPr>
          <w:rFonts w:asciiTheme="majorHAnsi" w:eastAsia="Times New Roman" w:hAnsiTheme="majorHAnsi"/>
          <w:sz w:val="20"/>
          <w:szCs w:val="20"/>
        </w:rPr>
        <w:t xml:space="preserve">aforementioned </w:t>
      </w:r>
      <w:r w:rsidRPr="00DD2569">
        <w:rPr>
          <w:rFonts w:asciiTheme="majorHAnsi" w:eastAsia="Times New Roman" w:hAnsiTheme="majorHAnsi"/>
          <w:sz w:val="20"/>
          <w:szCs w:val="20"/>
        </w:rPr>
        <w:t>lawsuit. Pursuant to Rule 24(a) of the U.S. Federal Rules of Civil Procedure, the U.S. argued that it should be a party to the lawsuit “as of right,” because it had “a significantly protectable interest relating to the subject matter of this action, i.e., the preservation of State secrets,” and because “no other party in this lawsuit could adequately represent the United States’ interest.”</w:t>
      </w:r>
      <w:r w:rsidRPr="00DD2569">
        <w:rPr>
          <w:rFonts w:asciiTheme="majorHAnsi" w:eastAsia="Times New Roman" w:hAnsiTheme="majorHAnsi"/>
          <w:sz w:val="20"/>
          <w:szCs w:val="20"/>
          <w:vertAlign w:val="superscript"/>
        </w:rPr>
        <w:footnoteReference w:id="6"/>
      </w:r>
      <w:r w:rsidRPr="00DD2569">
        <w:rPr>
          <w:rFonts w:asciiTheme="majorHAnsi" w:eastAsia="Times New Roman" w:hAnsiTheme="majorHAnsi"/>
          <w:sz w:val="20"/>
          <w:szCs w:val="20"/>
        </w:rPr>
        <w:t xml:space="preserve"> On February 4, 2008, the U.S.’s motion to intervene was granted, and </w:t>
      </w:r>
      <w:r w:rsidR="004B32B4" w:rsidRPr="00DD2569">
        <w:rPr>
          <w:rFonts w:asciiTheme="majorHAnsi" w:eastAsia="Times New Roman" w:hAnsiTheme="majorHAnsi"/>
          <w:sz w:val="20"/>
          <w:szCs w:val="20"/>
        </w:rPr>
        <w:t>it</w:t>
      </w:r>
      <w:r w:rsidRPr="00DD2569">
        <w:rPr>
          <w:rFonts w:asciiTheme="majorHAnsi" w:eastAsia="Times New Roman" w:hAnsiTheme="majorHAnsi"/>
          <w:sz w:val="20"/>
          <w:szCs w:val="20"/>
        </w:rPr>
        <w:t xml:space="preserve"> subsequently became an active party in the lawsuit.</w:t>
      </w:r>
    </w:p>
    <w:p w14:paraId="79A49CF3" w14:textId="77777777" w:rsidR="007E7E98" w:rsidRPr="00DD2569" w:rsidRDefault="007E7E98" w:rsidP="007E7E9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p>
    <w:p w14:paraId="3B260B64" w14:textId="77777777" w:rsidR="007E7E98" w:rsidRPr="00DD2569" w:rsidRDefault="007E7E98" w:rsidP="00AB07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r w:rsidRPr="00DD2569">
        <w:rPr>
          <w:rFonts w:asciiTheme="majorHAnsi" w:eastAsia="Times New Roman" w:hAnsiTheme="majorHAnsi"/>
          <w:sz w:val="20"/>
          <w:szCs w:val="20"/>
        </w:rPr>
        <w:t xml:space="preserve">  In February 2008, the District Court dismissed the case before pre-trial discovery, precluding it from ever considering the merits of the case. The court found that the U.S.’s asserted “state secrets privilege” was valid. The District Court held that it was barred from considering the case because “there is a reasonable danger that compulsion of the requested evidence will expose military matters which, in the interest of national security, should not be divulged.”</w:t>
      </w:r>
      <w:r w:rsidRPr="00DD2569">
        <w:rPr>
          <w:rFonts w:asciiTheme="majorHAnsi" w:eastAsia="Times New Roman" w:hAnsiTheme="majorHAnsi"/>
          <w:sz w:val="20"/>
          <w:szCs w:val="20"/>
          <w:vertAlign w:val="superscript"/>
        </w:rPr>
        <w:footnoteReference w:id="7"/>
      </w:r>
      <w:r w:rsidRPr="00DD2569">
        <w:rPr>
          <w:rFonts w:asciiTheme="majorHAnsi" w:eastAsia="Times New Roman" w:hAnsiTheme="majorHAnsi"/>
          <w:sz w:val="20"/>
          <w:szCs w:val="20"/>
        </w:rPr>
        <w:t xml:space="preserve">  The </w:t>
      </w:r>
      <w:r w:rsidR="004B32B4" w:rsidRPr="00DD2569">
        <w:rPr>
          <w:rFonts w:asciiTheme="majorHAnsi" w:eastAsia="Times New Roman" w:hAnsiTheme="majorHAnsi"/>
          <w:sz w:val="20"/>
          <w:szCs w:val="20"/>
        </w:rPr>
        <w:t>p</w:t>
      </w:r>
      <w:r w:rsidRPr="00DD2569">
        <w:rPr>
          <w:rFonts w:asciiTheme="majorHAnsi" w:eastAsia="Times New Roman" w:hAnsiTheme="majorHAnsi"/>
          <w:sz w:val="20"/>
          <w:szCs w:val="20"/>
        </w:rPr>
        <w:t>etitioners then filed a timely appeal with the Ninth Circuit Court of Appeals to dispute the dismissal</w:t>
      </w:r>
      <w:r w:rsidR="004B32B4" w:rsidRPr="00DD2569">
        <w:rPr>
          <w:rFonts w:asciiTheme="majorHAnsi" w:eastAsia="Times New Roman" w:hAnsiTheme="majorHAnsi"/>
          <w:sz w:val="20"/>
          <w:szCs w:val="20"/>
        </w:rPr>
        <w:t>,</w:t>
      </w:r>
      <w:r w:rsidRPr="00DD2569">
        <w:rPr>
          <w:rFonts w:asciiTheme="majorHAnsi" w:eastAsia="Times New Roman" w:hAnsiTheme="majorHAnsi"/>
          <w:sz w:val="20"/>
          <w:szCs w:val="20"/>
          <w:vertAlign w:val="superscript"/>
        </w:rPr>
        <w:footnoteReference w:id="8"/>
      </w:r>
      <w:r w:rsidRPr="00DD2569">
        <w:rPr>
          <w:rFonts w:asciiTheme="majorHAnsi" w:eastAsia="Times New Roman" w:hAnsiTheme="majorHAnsi"/>
          <w:sz w:val="20"/>
          <w:szCs w:val="20"/>
        </w:rPr>
        <w:t xml:space="preserve"> </w:t>
      </w:r>
      <w:r w:rsidR="004B32B4" w:rsidRPr="00DD2569">
        <w:rPr>
          <w:rFonts w:asciiTheme="majorHAnsi" w:eastAsia="Times New Roman" w:hAnsiTheme="majorHAnsi"/>
          <w:sz w:val="20"/>
          <w:szCs w:val="20"/>
        </w:rPr>
        <w:t>to which t</w:t>
      </w:r>
      <w:r w:rsidRPr="00DD2569">
        <w:rPr>
          <w:rFonts w:asciiTheme="majorHAnsi" w:eastAsia="Times New Roman" w:hAnsiTheme="majorHAnsi"/>
          <w:sz w:val="20"/>
          <w:szCs w:val="20"/>
        </w:rPr>
        <w:t xml:space="preserve">he U.S. was a party. On September 8, 2010, the Ninth Circuit dismissed the case pursuant to the “state secrets privilege.” The Court </w:t>
      </w:r>
      <w:r w:rsidR="004B32B4" w:rsidRPr="00DD2569">
        <w:rPr>
          <w:rFonts w:asciiTheme="majorHAnsi" w:eastAsia="Times New Roman" w:hAnsiTheme="majorHAnsi"/>
          <w:sz w:val="20"/>
          <w:szCs w:val="20"/>
        </w:rPr>
        <w:t>stated,</w:t>
      </w:r>
      <w:r w:rsidRPr="00DD2569">
        <w:rPr>
          <w:rFonts w:asciiTheme="majorHAnsi" w:eastAsia="Times New Roman" w:hAnsiTheme="majorHAnsi"/>
          <w:sz w:val="20"/>
          <w:szCs w:val="20"/>
        </w:rPr>
        <w:t xml:space="preserve"> “there is no feasible way to litigate Jeppesen's alleged liability without creating an unjustifiable risk of divulging State secrets.”</w:t>
      </w:r>
      <w:r w:rsidRPr="00DD2569">
        <w:rPr>
          <w:rFonts w:asciiTheme="majorHAnsi" w:eastAsia="Times New Roman" w:hAnsiTheme="majorHAnsi"/>
          <w:sz w:val="20"/>
          <w:szCs w:val="20"/>
          <w:vertAlign w:val="superscript"/>
        </w:rPr>
        <w:footnoteReference w:id="9"/>
      </w:r>
      <w:r w:rsidRPr="00DD2569">
        <w:rPr>
          <w:rFonts w:asciiTheme="majorHAnsi" w:eastAsia="Times New Roman" w:hAnsiTheme="majorHAnsi"/>
          <w:sz w:val="20"/>
          <w:szCs w:val="20"/>
        </w:rPr>
        <w:t xml:space="preserve"> The </w:t>
      </w:r>
      <w:r w:rsidR="004B32B4" w:rsidRPr="00DD2569">
        <w:rPr>
          <w:rFonts w:asciiTheme="majorHAnsi" w:eastAsia="Times New Roman" w:hAnsiTheme="majorHAnsi"/>
          <w:sz w:val="20"/>
          <w:szCs w:val="20"/>
        </w:rPr>
        <w:t>p</w:t>
      </w:r>
      <w:r w:rsidRPr="00DD2569">
        <w:rPr>
          <w:rFonts w:asciiTheme="majorHAnsi" w:eastAsia="Times New Roman" w:hAnsiTheme="majorHAnsi"/>
          <w:sz w:val="20"/>
          <w:szCs w:val="20"/>
        </w:rPr>
        <w:t xml:space="preserve">etitioners </w:t>
      </w:r>
      <w:r w:rsidRPr="00DD2569">
        <w:rPr>
          <w:rFonts w:asciiTheme="majorHAnsi" w:eastAsia="Times New Roman" w:hAnsiTheme="majorHAnsi"/>
          <w:sz w:val="20"/>
          <w:szCs w:val="20"/>
        </w:rPr>
        <w:lastRenderedPageBreak/>
        <w:t>then sought review by the U</w:t>
      </w:r>
      <w:r w:rsidR="009D596D" w:rsidRPr="00DD2569">
        <w:rPr>
          <w:rFonts w:asciiTheme="majorHAnsi" w:eastAsia="Times New Roman" w:hAnsiTheme="majorHAnsi"/>
          <w:sz w:val="20"/>
          <w:szCs w:val="20"/>
        </w:rPr>
        <w:t>.S.</w:t>
      </w:r>
      <w:r w:rsidRPr="00DD2569">
        <w:rPr>
          <w:rFonts w:asciiTheme="majorHAnsi" w:eastAsia="Times New Roman" w:hAnsiTheme="majorHAnsi"/>
          <w:sz w:val="20"/>
          <w:szCs w:val="20"/>
        </w:rPr>
        <w:t xml:space="preserve"> Supreme Court on December 13, 2010. Their request for review was denied in May 2011.</w:t>
      </w:r>
      <w:r w:rsidRPr="00DD2569">
        <w:rPr>
          <w:rFonts w:asciiTheme="majorHAnsi" w:eastAsia="Times New Roman" w:hAnsiTheme="majorHAnsi"/>
          <w:sz w:val="20"/>
          <w:szCs w:val="20"/>
          <w:vertAlign w:val="superscript"/>
        </w:rPr>
        <w:footnoteReference w:id="10"/>
      </w:r>
      <w:r w:rsidRPr="00DD2569">
        <w:rPr>
          <w:rFonts w:asciiTheme="majorHAnsi" w:eastAsia="Times New Roman" w:hAnsiTheme="majorHAnsi"/>
          <w:sz w:val="20"/>
          <w:szCs w:val="20"/>
        </w:rPr>
        <w:t xml:space="preserve"> </w:t>
      </w:r>
    </w:p>
    <w:p w14:paraId="3D8FD192" w14:textId="77777777" w:rsidR="007E7E98" w:rsidRPr="00DD2569" w:rsidRDefault="007E7E98" w:rsidP="007E7E9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p>
    <w:p w14:paraId="5167AA80" w14:textId="77777777" w:rsidR="006B363A" w:rsidRPr="00DD2569" w:rsidRDefault="007E7E98" w:rsidP="008F39B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r w:rsidRPr="00DD2569">
        <w:rPr>
          <w:rFonts w:asciiTheme="majorHAnsi" w:eastAsia="Times New Roman" w:hAnsiTheme="majorHAnsi"/>
          <w:sz w:val="20"/>
          <w:szCs w:val="20"/>
        </w:rPr>
        <w:t>On its part, t</w:t>
      </w:r>
      <w:r w:rsidR="0032701A" w:rsidRPr="00DD2569">
        <w:rPr>
          <w:rFonts w:asciiTheme="majorHAnsi" w:eastAsia="Times New Roman" w:hAnsiTheme="majorHAnsi"/>
          <w:sz w:val="20"/>
          <w:szCs w:val="20"/>
        </w:rPr>
        <w:t xml:space="preserve">he State </w:t>
      </w:r>
      <w:r w:rsidR="00982118" w:rsidRPr="00DD2569">
        <w:rPr>
          <w:rFonts w:asciiTheme="majorHAnsi" w:eastAsia="Times New Roman" w:hAnsiTheme="majorHAnsi"/>
          <w:sz w:val="20"/>
          <w:szCs w:val="20"/>
        </w:rPr>
        <w:t xml:space="preserve">does not contest the </w:t>
      </w:r>
      <w:r w:rsidR="009D596D" w:rsidRPr="00DD2569">
        <w:rPr>
          <w:rFonts w:asciiTheme="majorHAnsi" w:eastAsia="Times New Roman" w:hAnsiTheme="majorHAnsi"/>
          <w:sz w:val="20"/>
          <w:szCs w:val="20"/>
        </w:rPr>
        <w:t>p</w:t>
      </w:r>
      <w:r w:rsidR="00982118" w:rsidRPr="00DD2569">
        <w:rPr>
          <w:rFonts w:asciiTheme="majorHAnsi" w:eastAsia="Times New Roman" w:hAnsiTheme="majorHAnsi"/>
          <w:sz w:val="20"/>
          <w:szCs w:val="20"/>
        </w:rPr>
        <w:t xml:space="preserve">etitioners’ claim that they have exhausted all </w:t>
      </w:r>
      <w:r w:rsidR="009D086F" w:rsidRPr="00DD2569">
        <w:rPr>
          <w:rFonts w:asciiTheme="majorHAnsi" w:eastAsia="Times New Roman" w:hAnsiTheme="majorHAnsi"/>
          <w:sz w:val="20"/>
          <w:szCs w:val="20"/>
        </w:rPr>
        <w:t xml:space="preserve">domestic remedies. The U.S. opposes the admissibility of this petition, arguing that the American Declaration is a “non-binding” instrument, and that the Commission can only </w:t>
      </w:r>
      <w:r w:rsidR="009D596D" w:rsidRPr="00DD2569">
        <w:rPr>
          <w:rFonts w:asciiTheme="majorHAnsi" w:eastAsia="Times New Roman" w:hAnsiTheme="majorHAnsi"/>
          <w:sz w:val="20"/>
          <w:szCs w:val="20"/>
        </w:rPr>
        <w:t>issue</w:t>
      </w:r>
      <w:r w:rsidR="009D086F" w:rsidRPr="00DD2569">
        <w:rPr>
          <w:rFonts w:asciiTheme="majorHAnsi" w:eastAsia="Times New Roman" w:hAnsiTheme="majorHAnsi"/>
          <w:sz w:val="20"/>
          <w:szCs w:val="20"/>
        </w:rPr>
        <w:t xml:space="preserve"> recommendations that the </w:t>
      </w:r>
      <w:r w:rsidR="009D596D" w:rsidRPr="00DD2569">
        <w:rPr>
          <w:rFonts w:asciiTheme="majorHAnsi" w:eastAsia="Times New Roman" w:hAnsiTheme="majorHAnsi"/>
          <w:sz w:val="20"/>
          <w:szCs w:val="20"/>
        </w:rPr>
        <w:t>State</w:t>
      </w:r>
      <w:r w:rsidR="009D086F" w:rsidRPr="00DD2569">
        <w:rPr>
          <w:rFonts w:asciiTheme="majorHAnsi" w:eastAsia="Times New Roman" w:hAnsiTheme="majorHAnsi"/>
          <w:sz w:val="20"/>
          <w:szCs w:val="20"/>
        </w:rPr>
        <w:t xml:space="preserve"> is not obligated to follow.</w:t>
      </w:r>
      <w:r w:rsidR="00AB07C6" w:rsidRPr="00DD2569">
        <w:rPr>
          <w:rFonts w:asciiTheme="majorHAnsi" w:eastAsia="Times New Roman" w:hAnsiTheme="majorHAnsi"/>
          <w:sz w:val="20"/>
          <w:szCs w:val="20"/>
        </w:rPr>
        <w:t xml:space="preserve"> </w:t>
      </w:r>
      <w:r w:rsidR="00BC6D0E" w:rsidRPr="00DD2569">
        <w:rPr>
          <w:rFonts w:asciiTheme="majorHAnsi" w:eastAsia="Times New Roman" w:hAnsiTheme="majorHAnsi"/>
          <w:sz w:val="20"/>
          <w:szCs w:val="20"/>
        </w:rPr>
        <w:t xml:space="preserve">The </w:t>
      </w:r>
      <w:r w:rsidR="009D596D" w:rsidRPr="00DD2569">
        <w:rPr>
          <w:rFonts w:asciiTheme="majorHAnsi" w:eastAsia="Times New Roman" w:hAnsiTheme="majorHAnsi"/>
          <w:sz w:val="20"/>
          <w:szCs w:val="20"/>
        </w:rPr>
        <w:t>State</w:t>
      </w:r>
      <w:r w:rsidR="00BC6D0E" w:rsidRPr="00DD2569">
        <w:rPr>
          <w:rFonts w:asciiTheme="majorHAnsi" w:eastAsia="Times New Roman" w:hAnsiTheme="majorHAnsi"/>
          <w:sz w:val="20"/>
          <w:szCs w:val="20"/>
        </w:rPr>
        <w:t xml:space="preserve"> also refers the Commission to a 712-page report published in December 2014 by the Senate Select Committee on Intelligence (“S.S.C.I.”) to demonstrate that the U.S. conducted a thorough investigation of the alleged abuses.</w:t>
      </w:r>
      <w:r w:rsidR="00BC6D0E" w:rsidRPr="00DD2569">
        <w:rPr>
          <w:rFonts w:asciiTheme="majorHAnsi" w:hAnsiTheme="majorHAnsi"/>
          <w:vertAlign w:val="superscript"/>
        </w:rPr>
        <w:footnoteReference w:id="11"/>
      </w:r>
      <w:r w:rsidR="00BC6D0E" w:rsidRPr="00DD2569">
        <w:rPr>
          <w:rFonts w:asciiTheme="majorHAnsi" w:eastAsia="Times New Roman" w:hAnsiTheme="majorHAnsi"/>
          <w:sz w:val="20"/>
          <w:szCs w:val="20"/>
        </w:rPr>
        <w:t xml:space="preserve"> The S.S.C.I. Report details the C.I.A. detention and interrogation program that the </w:t>
      </w:r>
      <w:r w:rsidR="009D596D" w:rsidRPr="00DD2569">
        <w:rPr>
          <w:rFonts w:asciiTheme="majorHAnsi" w:eastAsia="Times New Roman" w:hAnsiTheme="majorHAnsi"/>
          <w:sz w:val="20"/>
          <w:szCs w:val="20"/>
        </w:rPr>
        <w:t>p</w:t>
      </w:r>
      <w:r w:rsidR="00BC6D0E" w:rsidRPr="00DD2569">
        <w:rPr>
          <w:rFonts w:asciiTheme="majorHAnsi" w:eastAsia="Times New Roman" w:hAnsiTheme="majorHAnsi"/>
          <w:sz w:val="20"/>
          <w:szCs w:val="20"/>
        </w:rPr>
        <w:t xml:space="preserve">etitioners claim was the source of the human rights abuses they allege.  </w:t>
      </w:r>
      <w:r w:rsidR="008F39B6" w:rsidRPr="00DD2569">
        <w:rPr>
          <w:rFonts w:asciiTheme="majorHAnsi" w:eastAsia="Times New Roman" w:hAnsiTheme="majorHAnsi"/>
          <w:sz w:val="20"/>
          <w:szCs w:val="20"/>
        </w:rPr>
        <w:t>T</w:t>
      </w:r>
      <w:r w:rsidR="00BC6D0E" w:rsidRPr="00DD2569">
        <w:rPr>
          <w:rFonts w:asciiTheme="majorHAnsi" w:eastAsia="Times New Roman" w:hAnsiTheme="majorHAnsi"/>
          <w:sz w:val="20"/>
          <w:szCs w:val="20"/>
        </w:rPr>
        <w:t xml:space="preserve">he </w:t>
      </w:r>
      <w:r w:rsidR="009D596D" w:rsidRPr="00DD2569">
        <w:rPr>
          <w:rFonts w:asciiTheme="majorHAnsi" w:eastAsia="Times New Roman" w:hAnsiTheme="majorHAnsi"/>
          <w:sz w:val="20"/>
          <w:szCs w:val="20"/>
        </w:rPr>
        <w:t>State</w:t>
      </w:r>
      <w:r w:rsidR="00BC6D0E" w:rsidRPr="00DD2569">
        <w:rPr>
          <w:rFonts w:asciiTheme="majorHAnsi" w:eastAsia="Times New Roman" w:hAnsiTheme="majorHAnsi"/>
          <w:sz w:val="20"/>
          <w:szCs w:val="20"/>
        </w:rPr>
        <w:t xml:space="preserve"> indicates that the S.S.C.I. Report summary contains brief references to two alleged victims Binyam Mohamed and Bisher Al-Rawi.</w:t>
      </w:r>
      <w:r w:rsidR="00BC6D0E" w:rsidRPr="00DD2569">
        <w:rPr>
          <w:rStyle w:val="FootnoteReference"/>
          <w:rFonts w:asciiTheme="majorHAnsi" w:eastAsia="Times New Roman" w:hAnsiTheme="majorHAnsi"/>
          <w:sz w:val="20"/>
          <w:szCs w:val="20"/>
        </w:rPr>
        <w:footnoteReference w:id="12"/>
      </w:r>
      <w:r w:rsidR="00BC6D0E" w:rsidRPr="00DD2569">
        <w:rPr>
          <w:rFonts w:asciiTheme="majorHAnsi" w:eastAsia="Times New Roman" w:hAnsiTheme="majorHAnsi"/>
          <w:sz w:val="20"/>
          <w:szCs w:val="20"/>
        </w:rPr>
        <w:t xml:space="preserve"> The S.S.C.I. Report states clearly that Mr. Mohamed “was rendered by the C.I.A” in July of 2002 and held by an undisclosed government.</w:t>
      </w:r>
      <w:r w:rsidR="00BC6D0E" w:rsidRPr="00DD2569">
        <w:rPr>
          <w:rStyle w:val="FootnoteReference"/>
          <w:rFonts w:asciiTheme="majorHAnsi" w:eastAsia="Times New Roman" w:hAnsiTheme="majorHAnsi"/>
          <w:sz w:val="20"/>
          <w:szCs w:val="20"/>
        </w:rPr>
        <w:footnoteReference w:id="13"/>
      </w:r>
      <w:r w:rsidR="00BC6D0E" w:rsidRPr="00DD2569">
        <w:rPr>
          <w:rFonts w:asciiTheme="majorHAnsi" w:eastAsia="Times New Roman" w:hAnsiTheme="majorHAnsi"/>
          <w:sz w:val="20"/>
          <w:szCs w:val="20"/>
        </w:rPr>
        <w:t xml:space="preserve"> In January of 2004, he “was rendered to C.I.A Custody</w:t>
      </w:r>
      <w:r w:rsidR="009D596D" w:rsidRPr="00DD2569">
        <w:rPr>
          <w:rFonts w:asciiTheme="majorHAnsi" w:eastAsia="Times New Roman" w:hAnsiTheme="majorHAnsi"/>
          <w:sz w:val="20"/>
          <w:szCs w:val="20"/>
        </w:rPr>
        <w:t>;</w:t>
      </w:r>
      <w:r w:rsidR="00BC6D0E" w:rsidRPr="00DD2569">
        <w:rPr>
          <w:rFonts w:asciiTheme="majorHAnsi" w:eastAsia="Times New Roman" w:hAnsiTheme="majorHAnsi"/>
          <w:sz w:val="20"/>
          <w:szCs w:val="20"/>
        </w:rPr>
        <w:t>”</w:t>
      </w:r>
      <w:r w:rsidR="00BC6D0E" w:rsidRPr="00DD2569">
        <w:rPr>
          <w:rStyle w:val="FootnoteReference"/>
          <w:rFonts w:asciiTheme="majorHAnsi" w:eastAsia="Times New Roman" w:hAnsiTheme="majorHAnsi"/>
          <w:sz w:val="20"/>
          <w:szCs w:val="20"/>
        </w:rPr>
        <w:footnoteReference w:id="14"/>
      </w:r>
      <w:r w:rsidR="00BC6D0E" w:rsidRPr="00DD2569">
        <w:rPr>
          <w:rFonts w:asciiTheme="majorHAnsi" w:eastAsia="Times New Roman" w:hAnsiTheme="majorHAnsi"/>
          <w:sz w:val="20"/>
          <w:szCs w:val="20"/>
        </w:rPr>
        <w:t xml:space="preserve"> </w:t>
      </w:r>
      <w:r w:rsidR="009D596D" w:rsidRPr="00DD2569">
        <w:rPr>
          <w:rFonts w:asciiTheme="majorHAnsi" w:eastAsia="Times New Roman" w:hAnsiTheme="majorHAnsi"/>
          <w:sz w:val="20"/>
          <w:szCs w:val="20"/>
        </w:rPr>
        <w:t>o</w:t>
      </w:r>
      <w:r w:rsidR="00BC6D0E" w:rsidRPr="00DD2569">
        <w:rPr>
          <w:rFonts w:asciiTheme="majorHAnsi" w:eastAsia="Times New Roman" w:hAnsiTheme="majorHAnsi"/>
          <w:sz w:val="20"/>
          <w:szCs w:val="20"/>
        </w:rPr>
        <w:t>n September 21, 2004, he was transferred to Guantanamo Bay, Cuba</w:t>
      </w:r>
      <w:r w:rsidR="009D596D" w:rsidRPr="00DD2569">
        <w:rPr>
          <w:rFonts w:asciiTheme="majorHAnsi" w:eastAsia="Times New Roman" w:hAnsiTheme="majorHAnsi"/>
          <w:sz w:val="20"/>
          <w:szCs w:val="20"/>
        </w:rPr>
        <w:t>;</w:t>
      </w:r>
      <w:r w:rsidR="00BC6D0E" w:rsidRPr="00DD2569">
        <w:rPr>
          <w:rFonts w:asciiTheme="majorHAnsi" w:eastAsia="Times New Roman" w:hAnsiTheme="majorHAnsi"/>
          <w:sz w:val="20"/>
          <w:szCs w:val="20"/>
        </w:rPr>
        <w:t xml:space="preserve"> </w:t>
      </w:r>
      <w:r w:rsidR="009D596D" w:rsidRPr="00DD2569">
        <w:rPr>
          <w:rFonts w:asciiTheme="majorHAnsi" w:eastAsia="Times New Roman" w:hAnsiTheme="majorHAnsi"/>
          <w:sz w:val="20"/>
          <w:szCs w:val="20"/>
        </w:rPr>
        <w:t xml:space="preserve">and he </w:t>
      </w:r>
      <w:r w:rsidR="00BC6D0E" w:rsidRPr="00DD2569">
        <w:rPr>
          <w:rFonts w:asciiTheme="majorHAnsi" w:eastAsia="Times New Roman" w:hAnsiTheme="majorHAnsi"/>
          <w:sz w:val="20"/>
          <w:szCs w:val="20"/>
        </w:rPr>
        <w:t>was ultimately released to the United Kingdom on February 23, 2009.</w:t>
      </w:r>
      <w:r w:rsidR="00BC6D0E" w:rsidRPr="00DD2569">
        <w:rPr>
          <w:rStyle w:val="FootnoteReference"/>
          <w:rFonts w:asciiTheme="majorHAnsi" w:eastAsia="Times New Roman" w:hAnsiTheme="majorHAnsi"/>
          <w:sz w:val="20"/>
          <w:szCs w:val="20"/>
        </w:rPr>
        <w:footnoteReference w:id="15"/>
      </w:r>
      <w:r w:rsidR="00BC6D0E" w:rsidRPr="00DD2569">
        <w:rPr>
          <w:rFonts w:asciiTheme="majorHAnsi" w:eastAsia="Times New Roman" w:hAnsiTheme="majorHAnsi"/>
          <w:sz w:val="20"/>
          <w:szCs w:val="20"/>
        </w:rPr>
        <w:t xml:space="preserve"> With regard to Mr. Bishar al-Rawi, the Senate Report confirms that he was held in C.I.A custody in 2002, but does not reveal how long Mr. al-Rawi was detained nor does it specify when he was released.</w:t>
      </w:r>
      <w:r w:rsidR="00BC6D0E" w:rsidRPr="00DD2569">
        <w:rPr>
          <w:rStyle w:val="FootnoteReference"/>
          <w:rFonts w:asciiTheme="majorHAnsi" w:eastAsia="Times New Roman" w:hAnsiTheme="majorHAnsi"/>
          <w:sz w:val="20"/>
          <w:szCs w:val="20"/>
        </w:rPr>
        <w:footnoteReference w:id="16"/>
      </w:r>
      <w:r w:rsidRPr="00DD2569">
        <w:rPr>
          <w:rFonts w:asciiTheme="majorHAnsi" w:eastAsia="Times New Roman" w:hAnsiTheme="majorHAnsi"/>
          <w:sz w:val="20"/>
          <w:szCs w:val="20"/>
        </w:rPr>
        <w:t xml:space="preserve"> </w:t>
      </w:r>
      <w:r w:rsidR="00F45394" w:rsidRPr="00DD2569">
        <w:rPr>
          <w:rFonts w:asciiTheme="majorHAnsi" w:eastAsia="Times New Roman" w:hAnsiTheme="majorHAnsi"/>
          <w:sz w:val="20"/>
          <w:szCs w:val="20"/>
        </w:rPr>
        <w:t>The</w:t>
      </w:r>
      <w:r w:rsidR="00BC6D0E" w:rsidRPr="00DD2569">
        <w:rPr>
          <w:rFonts w:asciiTheme="majorHAnsi" w:eastAsia="Times New Roman" w:hAnsiTheme="majorHAnsi"/>
          <w:sz w:val="20"/>
          <w:szCs w:val="20"/>
        </w:rPr>
        <w:t xml:space="preserve"> State’s </w:t>
      </w:r>
      <w:r w:rsidR="009D596D" w:rsidRPr="00DD2569">
        <w:rPr>
          <w:rFonts w:asciiTheme="majorHAnsi" w:eastAsia="Times New Roman" w:hAnsiTheme="majorHAnsi"/>
          <w:sz w:val="20"/>
          <w:szCs w:val="20"/>
        </w:rPr>
        <w:t>r</w:t>
      </w:r>
      <w:r w:rsidR="00BC6D0E" w:rsidRPr="00DD2569">
        <w:rPr>
          <w:rFonts w:asciiTheme="majorHAnsi" w:eastAsia="Times New Roman" w:hAnsiTheme="majorHAnsi"/>
          <w:sz w:val="20"/>
          <w:szCs w:val="20"/>
        </w:rPr>
        <w:t>esponse</w:t>
      </w:r>
      <w:r w:rsidR="00626CD5" w:rsidRPr="00DD2569">
        <w:rPr>
          <w:rFonts w:asciiTheme="majorHAnsi" w:eastAsia="Times New Roman" w:hAnsiTheme="majorHAnsi"/>
          <w:sz w:val="20"/>
          <w:szCs w:val="20"/>
        </w:rPr>
        <w:t xml:space="preserve">, however, </w:t>
      </w:r>
      <w:r w:rsidR="0044773D" w:rsidRPr="00DD2569">
        <w:rPr>
          <w:rFonts w:asciiTheme="majorHAnsi" w:eastAsia="Times New Roman" w:hAnsiTheme="majorHAnsi"/>
          <w:sz w:val="20"/>
          <w:szCs w:val="20"/>
        </w:rPr>
        <w:t xml:space="preserve">says </w:t>
      </w:r>
      <w:r w:rsidR="00BC6D0E" w:rsidRPr="00DD2569">
        <w:rPr>
          <w:rFonts w:asciiTheme="majorHAnsi" w:eastAsia="Times New Roman" w:hAnsiTheme="majorHAnsi"/>
          <w:sz w:val="20"/>
          <w:szCs w:val="20"/>
        </w:rPr>
        <w:t xml:space="preserve">that the contents of the S.S.C.I. Report are the view of the </w:t>
      </w:r>
      <w:r w:rsidR="00C51AD7" w:rsidRPr="00DD2569">
        <w:rPr>
          <w:rFonts w:asciiTheme="majorHAnsi" w:eastAsia="Times New Roman" w:hAnsiTheme="majorHAnsi"/>
          <w:sz w:val="20"/>
          <w:szCs w:val="20"/>
        </w:rPr>
        <w:t xml:space="preserve">Senate </w:t>
      </w:r>
      <w:r w:rsidR="00BC6D0E" w:rsidRPr="00DD2569">
        <w:rPr>
          <w:rFonts w:asciiTheme="majorHAnsi" w:eastAsia="Times New Roman" w:hAnsiTheme="majorHAnsi"/>
          <w:sz w:val="20"/>
          <w:szCs w:val="20"/>
        </w:rPr>
        <w:t xml:space="preserve">Committee and do not reflect the views of the Executive Branch of the United States. </w:t>
      </w:r>
    </w:p>
    <w:p w14:paraId="1104CFE3" w14:textId="77777777" w:rsidR="007737FC" w:rsidRPr="00DD2569" w:rsidRDefault="007737FC" w:rsidP="007E7E9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p>
    <w:p w14:paraId="00A7F3B6" w14:textId="77777777" w:rsidR="00572AE6" w:rsidRPr="00DD2569" w:rsidRDefault="003239B8" w:rsidP="0074518A">
      <w:pPr>
        <w:spacing w:before="240" w:after="240"/>
        <w:ind w:left="1440" w:hanging="720"/>
        <w:contextualSpacing/>
        <w:jc w:val="both"/>
        <w:rPr>
          <w:rFonts w:asciiTheme="majorHAnsi" w:hAnsiTheme="majorHAnsi"/>
          <w:b/>
          <w:bCs/>
          <w:sz w:val="20"/>
          <w:szCs w:val="20"/>
        </w:rPr>
      </w:pPr>
      <w:r w:rsidRPr="00DD2569">
        <w:rPr>
          <w:rFonts w:asciiTheme="majorHAnsi" w:hAnsiTheme="majorHAnsi"/>
          <w:b/>
          <w:bCs/>
          <w:color w:val="000000"/>
          <w:sz w:val="20"/>
          <w:szCs w:val="20"/>
          <w:u w:color="000000"/>
        </w:rPr>
        <w:t>VI.</w:t>
      </w:r>
      <w:r w:rsidRPr="00DD2569">
        <w:rPr>
          <w:rFonts w:asciiTheme="majorHAnsi" w:hAnsiTheme="majorHAnsi"/>
          <w:b/>
          <w:bCs/>
          <w:color w:val="000000"/>
          <w:sz w:val="20"/>
          <w:szCs w:val="20"/>
          <w:u w:color="000000"/>
        </w:rPr>
        <w:tab/>
      </w:r>
      <w:r w:rsidRPr="00DD2569">
        <w:rPr>
          <w:rFonts w:asciiTheme="majorHAnsi" w:hAnsiTheme="majorHAnsi"/>
          <w:b/>
          <w:bCs/>
          <w:sz w:val="20"/>
          <w:szCs w:val="20"/>
        </w:rPr>
        <w:t xml:space="preserve">ANALYSIS OF </w:t>
      </w:r>
      <w:r w:rsidR="0074518A" w:rsidRPr="00DD2569">
        <w:rPr>
          <w:rFonts w:asciiTheme="majorHAnsi" w:hAnsiTheme="majorHAnsi"/>
          <w:b/>
          <w:bCs/>
          <w:sz w:val="20"/>
          <w:szCs w:val="20"/>
        </w:rPr>
        <w:t>E</w:t>
      </w:r>
      <w:r w:rsidR="006B363A" w:rsidRPr="00DD2569">
        <w:rPr>
          <w:rFonts w:asciiTheme="majorHAnsi" w:hAnsiTheme="majorHAnsi"/>
          <w:b/>
          <w:bCs/>
          <w:sz w:val="20"/>
          <w:szCs w:val="20"/>
        </w:rPr>
        <w:t>X</w:t>
      </w:r>
      <w:r w:rsidR="0074518A" w:rsidRPr="00DD2569">
        <w:rPr>
          <w:rFonts w:asciiTheme="majorHAnsi" w:hAnsiTheme="majorHAnsi"/>
          <w:b/>
          <w:bCs/>
          <w:sz w:val="20"/>
          <w:szCs w:val="20"/>
        </w:rPr>
        <w:t>HAUSTION OF DOMESTIC REMEDIES AND TIMELINESS</w:t>
      </w:r>
      <w:r w:rsidR="00AB07C6" w:rsidRPr="00DD2569">
        <w:rPr>
          <w:rFonts w:asciiTheme="majorHAnsi" w:hAnsiTheme="majorHAnsi"/>
          <w:b/>
          <w:bCs/>
          <w:sz w:val="20"/>
          <w:szCs w:val="20"/>
        </w:rPr>
        <w:t xml:space="preserve"> OF THE PETITION</w:t>
      </w:r>
    </w:p>
    <w:p w14:paraId="463D4217" w14:textId="77777777" w:rsidR="00572AE6" w:rsidRPr="00DD2569" w:rsidRDefault="00572AE6" w:rsidP="00ED7290">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ajorHAnsi" w:eastAsia="Times New Roman" w:hAnsiTheme="majorHAnsi"/>
          <w:b/>
          <w:sz w:val="20"/>
          <w:szCs w:val="20"/>
        </w:rPr>
      </w:pPr>
    </w:p>
    <w:p w14:paraId="371D564E" w14:textId="77777777" w:rsidR="006B363A" w:rsidRPr="00DD2569" w:rsidRDefault="006B363A" w:rsidP="00011CC8">
      <w:pPr>
        <w:pBdr>
          <w:top w:val="none" w:sz="0" w:space="0" w:color="auto"/>
          <w:left w:val="none" w:sz="0" w:space="0" w:color="auto"/>
          <w:bottom w:val="none" w:sz="0" w:space="0" w:color="auto"/>
          <w:right w:val="none" w:sz="0" w:space="0" w:color="auto"/>
          <w:between w:val="none" w:sz="0" w:space="0" w:color="auto"/>
          <w:bar w:val="none" w:sz="0" w:color="auto"/>
        </w:pBdr>
        <w:ind w:firstLine="1440"/>
        <w:contextualSpacing/>
        <w:jc w:val="both"/>
        <w:rPr>
          <w:rFonts w:asciiTheme="majorHAnsi" w:eastAsia="Times New Roman" w:hAnsiTheme="majorHAnsi"/>
          <w:b/>
          <w:bCs/>
          <w:sz w:val="20"/>
          <w:szCs w:val="20"/>
        </w:rPr>
      </w:pPr>
      <w:r w:rsidRPr="00DD2569">
        <w:rPr>
          <w:rFonts w:asciiTheme="majorHAnsi" w:eastAsia="Times New Roman" w:hAnsiTheme="majorHAnsi"/>
          <w:b/>
          <w:bCs/>
          <w:sz w:val="20"/>
          <w:szCs w:val="20"/>
        </w:rPr>
        <w:t xml:space="preserve">Previous considerations on </w:t>
      </w:r>
      <w:r w:rsidR="009D596D" w:rsidRPr="00DD2569">
        <w:rPr>
          <w:rFonts w:asciiTheme="majorHAnsi" w:eastAsia="Times New Roman" w:hAnsiTheme="majorHAnsi"/>
          <w:b/>
          <w:bCs/>
          <w:sz w:val="20"/>
          <w:szCs w:val="20"/>
        </w:rPr>
        <w:t>c</w:t>
      </w:r>
      <w:r w:rsidRPr="00DD2569">
        <w:rPr>
          <w:rFonts w:asciiTheme="majorHAnsi" w:eastAsia="Times New Roman" w:hAnsiTheme="majorHAnsi"/>
          <w:b/>
          <w:bCs/>
          <w:sz w:val="20"/>
          <w:szCs w:val="20"/>
        </w:rPr>
        <w:t>ompetence</w:t>
      </w:r>
    </w:p>
    <w:p w14:paraId="7B84CD7E" w14:textId="77777777" w:rsidR="006B363A" w:rsidRPr="00DD2569" w:rsidRDefault="006B363A" w:rsidP="006B363A">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p>
    <w:p w14:paraId="30CC4ED7" w14:textId="77777777" w:rsidR="006B363A" w:rsidRPr="00DD2569" w:rsidRDefault="006B363A" w:rsidP="00AB07C6">
      <w:pPr>
        <w:pStyle w:val="ListParagraph"/>
        <w:numPr>
          <w:ilvl w:val="0"/>
          <w:numId w:val="103"/>
        </w:numPr>
        <w:jc w:val="both"/>
        <w:rPr>
          <w:rFonts w:asciiTheme="majorHAnsi" w:hAnsiTheme="majorHAnsi"/>
          <w:color w:val="auto"/>
          <w:sz w:val="20"/>
          <w:szCs w:val="20"/>
        </w:rPr>
      </w:pPr>
      <w:r w:rsidRPr="00DD2569">
        <w:rPr>
          <w:rFonts w:asciiTheme="majorHAnsi" w:hAnsiTheme="majorHAnsi"/>
          <w:color w:val="auto"/>
          <w:sz w:val="20"/>
          <w:szCs w:val="20"/>
        </w:rPr>
        <w:t xml:space="preserve">After considering the information presented, the Inter-American Commission decides that it is competent </w:t>
      </w:r>
      <w:r w:rsidRPr="00DD2569">
        <w:rPr>
          <w:rFonts w:asciiTheme="majorHAnsi" w:hAnsiTheme="majorHAnsi"/>
          <w:i/>
          <w:iCs/>
          <w:color w:val="auto"/>
          <w:sz w:val="20"/>
          <w:szCs w:val="20"/>
        </w:rPr>
        <w:t>ratione personae</w:t>
      </w:r>
      <w:r w:rsidRPr="00DD2569">
        <w:rPr>
          <w:rFonts w:asciiTheme="majorHAnsi" w:hAnsiTheme="majorHAnsi"/>
          <w:color w:val="auto"/>
          <w:sz w:val="20"/>
          <w:szCs w:val="20"/>
        </w:rPr>
        <w:t xml:space="preserve"> to analyze the claims in the present petition. Under article 23 of the IACHR Rules of Procedure, the </w:t>
      </w:r>
      <w:r w:rsidR="009D596D" w:rsidRPr="00DD2569">
        <w:rPr>
          <w:rFonts w:asciiTheme="majorHAnsi" w:hAnsiTheme="majorHAnsi"/>
          <w:color w:val="auto"/>
          <w:sz w:val="20"/>
          <w:szCs w:val="20"/>
        </w:rPr>
        <w:t>p</w:t>
      </w:r>
      <w:r w:rsidRPr="00DD2569">
        <w:rPr>
          <w:rFonts w:asciiTheme="majorHAnsi" w:hAnsiTheme="majorHAnsi"/>
          <w:color w:val="auto"/>
          <w:sz w:val="20"/>
          <w:szCs w:val="20"/>
        </w:rPr>
        <w:t>etitioners are authorized to file complaints alleging violations of rights protected under the American Declaration. The alleged victims are persons whose rights are protected insofar as the claims concern their alleged treatment at the hands of the U.S. agents. The State is bound to respect the provisions of the American Declaration and the Commission is competent to receive petitions alleging violations of that instrument by the State by virtue of its ratification of the OAS charter on June 19, 1951 and in conformity with article 20 of the Statute of the IACHR and article 49 of its Rules of Procedure.</w:t>
      </w:r>
    </w:p>
    <w:p w14:paraId="28F94F85" w14:textId="77777777" w:rsidR="00AB07C6" w:rsidRPr="00DD2569" w:rsidRDefault="00AB07C6" w:rsidP="00AB07C6">
      <w:pPr>
        <w:pStyle w:val="ListParagraph"/>
        <w:jc w:val="both"/>
        <w:rPr>
          <w:rFonts w:asciiTheme="majorHAnsi" w:hAnsiTheme="majorHAnsi"/>
          <w:color w:val="auto"/>
          <w:sz w:val="20"/>
          <w:szCs w:val="20"/>
        </w:rPr>
      </w:pPr>
    </w:p>
    <w:p w14:paraId="7F6C6ABE" w14:textId="77777777" w:rsidR="006B363A" w:rsidRPr="00DD2569" w:rsidRDefault="006B363A" w:rsidP="006B363A">
      <w:pPr>
        <w:pStyle w:val="ListParagraph"/>
        <w:numPr>
          <w:ilvl w:val="0"/>
          <w:numId w:val="103"/>
        </w:numPr>
        <w:jc w:val="both"/>
        <w:rPr>
          <w:rFonts w:asciiTheme="majorHAnsi" w:hAnsiTheme="majorHAnsi"/>
          <w:b/>
          <w:bCs/>
          <w:color w:val="auto"/>
          <w:sz w:val="20"/>
          <w:szCs w:val="20"/>
        </w:rPr>
      </w:pPr>
      <w:r w:rsidRPr="00DD2569">
        <w:rPr>
          <w:rFonts w:asciiTheme="majorHAnsi" w:hAnsiTheme="majorHAnsi"/>
          <w:color w:val="auto"/>
          <w:sz w:val="20"/>
          <w:szCs w:val="20"/>
        </w:rPr>
        <w:t xml:space="preserve">Regarding jurisdiction </w:t>
      </w:r>
      <w:r w:rsidRPr="00DD2569">
        <w:rPr>
          <w:rFonts w:asciiTheme="majorHAnsi" w:hAnsiTheme="majorHAnsi"/>
          <w:i/>
          <w:iCs/>
          <w:color w:val="auto"/>
          <w:sz w:val="20"/>
          <w:szCs w:val="20"/>
        </w:rPr>
        <w:t>ratione loci</w:t>
      </w:r>
      <w:r w:rsidRPr="00DD2569">
        <w:rPr>
          <w:rFonts w:asciiTheme="majorHAnsi" w:hAnsiTheme="majorHAnsi"/>
          <w:color w:val="auto"/>
          <w:sz w:val="20"/>
          <w:szCs w:val="20"/>
        </w:rPr>
        <w:t xml:space="preserve"> and the extraterritorial application of the American Declaration, the IACHR has held that even though a State’s duty to protect the rights of any person is based on its territory, that duty may, under given circumstances, refer to conduct with an extraterritorial </w:t>
      </w:r>
      <w:r w:rsidRPr="00DD2569">
        <w:rPr>
          <w:rFonts w:asciiTheme="majorHAnsi" w:hAnsiTheme="majorHAnsi"/>
          <w:i/>
          <w:color w:val="auto"/>
          <w:sz w:val="20"/>
          <w:szCs w:val="20"/>
        </w:rPr>
        <w:t>locus</w:t>
      </w:r>
      <w:r w:rsidRPr="00DD2569">
        <w:rPr>
          <w:rFonts w:asciiTheme="majorHAnsi" w:hAnsiTheme="majorHAnsi"/>
          <w:color w:val="auto"/>
          <w:sz w:val="20"/>
          <w:szCs w:val="20"/>
        </w:rPr>
        <w:t xml:space="preserve"> where the person concerned is present in the territory of one State, but subject to the control of another State, usually through the acts of the latter’s agents abroad. In these cases, the inquiry turns on whether the alleged victim was subject to the authority and control of the acting State.</w:t>
      </w:r>
      <w:r w:rsidRPr="00DD2569">
        <w:rPr>
          <w:rStyle w:val="FootnoteReference"/>
          <w:rFonts w:asciiTheme="majorHAnsi" w:hAnsiTheme="majorHAnsi"/>
          <w:color w:val="auto"/>
          <w:sz w:val="20"/>
          <w:szCs w:val="20"/>
        </w:rPr>
        <w:footnoteReference w:id="17"/>
      </w:r>
      <w:r w:rsidRPr="00DD2569">
        <w:rPr>
          <w:rFonts w:asciiTheme="majorHAnsi" w:hAnsiTheme="majorHAnsi"/>
          <w:color w:val="auto"/>
          <w:sz w:val="20"/>
          <w:szCs w:val="20"/>
        </w:rPr>
        <w:t xml:space="preserve"> </w:t>
      </w:r>
    </w:p>
    <w:p w14:paraId="7D47FB86" w14:textId="77777777" w:rsidR="006B363A" w:rsidRPr="00DD2569" w:rsidRDefault="006B363A" w:rsidP="006B363A">
      <w:pPr>
        <w:pStyle w:val="ListParagraph"/>
        <w:rPr>
          <w:rFonts w:asciiTheme="majorHAnsi" w:hAnsiTheme="majorHAnsi"/>
          <w:sz w:val="20"/>
          <w:szCs w:val="20"/>
        </w:rPr>
      </w:pPr>
    </w:p>
    <w:p w14:paraId="4D89314D" w14:textId="77777777" w:rsidR="006B363A" w:rsidRPr="00DD2569" w:rsidRDefault="006B363A" w:rsidP="006B363A">
      <w:pPr>
        <w:pStyle w:val="ListParagraph"/>
        <w:numPr>
          <w:ilvl w:val="0"/>
          <w:numId w:val="103"/>
        </w:numPr>
        <w:jc w:val="both"/>
        <w:rPr>
          <w:rFonts w:asciiTheme="majorHAnsi" w:hAnsiTheme="majorHAnsi"/>
          <w:b/>
          <w:bCs/>
          <w:color w:val="auto"/>
          <w:sz w:val="20"/>
          <w:szCs w:val="20"/>
        </w:rPr>
      </w:pPr>
      <w:r w:rsidRPr="00DD2569">
        <w:rPr>
          <w:rFonts w:asciiTheme="majorHAnsi" w:hAnsiTheme="majorHAnsi"/>
          <w:sz w:val="20"/>
          <w:szCs w:val="20"/>
        </w:rPr>
        <w:t xml:space="preserve">According to the </w:t>
      </w:r>
      <w:r w:rsidR="009D596D" w:rsidRPr="00DD2569">
        <w:rPr>
          <w:rFonts w:asciiTheme="majorHAnsi" w:hAnsiTheme="majorHAnsi"/>
          <w:sz w:val="20"/>
          <w:szCs w:val="20"/>
        </w:rPr>
        <w:t>p</w:t>
      </w:r>
      <w:r w:rsidRPr="00DD2569">
        <w:rPr>
          <w:rFonts w:asciiTheme="majorHAnsi" w:hAnsiTheme="majorHAnsi"/>
          <w:sz w:val="20"/>
          <w:szCs w:val="20"/>
        </w:rPr>
        <w:t>etition</w:t>
      </w:r>
      <w:r w:rsidR="00FF0A80" w:rsidRPr="00DD2569">
        <w:rPr>
          <w:rFonts w:asciiTheme="majorHAnsi" w:hAnsiTheme="majorHAnsi"/>
          <w:sz w:val="20"/>
          <w:szCs w:val="20"/>
        </w:rPr>
        <w:t>ers</w:t>
      </w:r>
      <w:r w:rsidRPr="00DD2569">
        <w:rPr>
          <w:rFonts w:asciiTheme="majorHAnsi" w:hAnsiTheme="majorHAnsi"/>
          <w:sz w:val="20"/>
          <w:szCs w:val="20"/>
        </w:rPr>
        <w:t>, the apprehension and torture of the allege</w:t>
      </w:r>
      <w:r w:rsidR="009D596D" w:rsidRPr="00DD2569">
        <w:rPr>
          <w:rFonts w:asciiTheme="majorHAnsi" w:hAnsiTheme="majorHAnsi"/>
          <w:sz w:val="20"/>
          <w:szCs w:val="20"/>
        </w:rPr>
        <w:t>d</w:t>
      </w:r>
      <w:r w:rsidRPr="00DD2569">
        <w:rPr>
          <w:rFonts w:asciiTheme="majorHAnsi" w:hAnsiTheme="majorHAnsi"/>
          <w:sz w:val="20"/>
          <w:szCs w:val="20"/>
        </w:rPr>
        <w:t xml:space="preserve"> victims required an exercise of physical power and control performed by agents of the </w:t>
      </w:r>
      <w:r w:rsidR="009D596D" w:rsidRPr="00DD2569">
        <w:rPr>
          <w:rFonts w:asciiTheme="majorHAnsi" w:hAnsiTheme="majorHAnsi"/>
          <w:sz w:val="20"/>
          <w:szCs w:val="20"/>
        </w:rPr>
        <w:t xml:space="preserve">U.S. </w:t>
      </w:r>
      <w:r w:rsidRPr="00DD2569">
        <w:rPr>
          <w:rFonts w:asciiTheme="majorHAnsi" w:hAnsiTheme="majorHAnsi"/>
          <w:sz w:val="20"/>
          <w:szCs w:val="20"/>
        </w:rPr>
        <w:t xml:space="preserve">This is the decisive element to establish </w:t>
      </w:r>
      <w:r w:rsidRPr="00DD2569">
        <w:rPr>
          <w:rFonts w:asciiTheme="majorHAnsi" w:hAnsiTheme="majorHAnsi"/>
          <w:sz w:val="20"/>
          <w:szCs w:val="20"/>
        </w:rPr>
        <w:lastRenderedPageBreak/>
        <w:t>the jurisdiction of the State over those facts.</w:t>
      </w:r>
      <w:r w:rsidRPr="00DD2569">
        <w:rPr>
          <w:rStyle w:val="FootnoteReference"/>
          <w:rFonts w:asciiTheme="majorHAnsi" w:hAnsiTheme="majorHAnsi"/>
          <w:color w:val="auto"/>
          <w:sz w:val="20"/>
          <w:szCs w:val="20"/>
        </w:rPr>
        <w:footnoteReference w:id="18"/>
      </w:r>
      <w:r w:rsidRPr="00DD2569">
        <w:rPr>
          <w:rFonts w:asciiTheme="majorHAnsi" w:hAnsiTheme="majorHAnsi"/>
          <w:sz w:val="20"/>
          <w:szCs w:val="20"/>
        </w:rPr>
        <w:t xml:space="preserve"> The alleged victims were allegedly apprehended and tortured by U.S.</w:t>
      </w:r>
      <w:r w:rsidR="009D596D" w:rsidRPr="00DD2569" w:rsidDel="009D596D">
        <w:rPr>
          <w:rFonts w:asciiTheme="majorHAnsi" w:hAnsiTheme="majorHAnsi"/>
          <w:sz w:val="20"/>
          <w:szCs w:val="20"/>
        </w:rPr>
        <w:t xml:space="preserve"> </w:t>
      </w:r>
      <w:r w:rsidRPr="00DD2569">
        <w:rPr>
          <w:rFonts w:asciiTheme="majorHAnsi" w:hAnsiTheme="majorHAnsi"/>
          <w:sz w:val="20"/>
          <w:szCs w:val="20"/>
        </w:rPr>
        <w:t xml:space="preserve"> agents. The </w:t>
      </w:r>
      <w:r w:rsidR="009D596D" w:rsidRPr="00DD2569">
        <w:rPr>
          <w:rFonts w:asciiTheme="majorHAnsi" w:hAnsiTheme="majorHAnsi"/>
          <w:sz w:val="20"/>
          <w:szCs w:val="20"/>
        </w:rPr>
        <w:t>p</w:t>
      </w:r>
      <w:r w:rsidRPr="00DD2569">
        <w:rPr>
          <w:rFonts w:asciiTheme="majorHAnsi" w:hAnsiTheme="majorHAnsi"/>
          <w:sz w:val="20"/>
          <w:szCs w:val="20"/>
        </w:rPr>
        <w:t xml:space="preserve">etitioners allege that their unlawful detention and transfer was part a U.S. “rendition program” which was a systematic practice by the </w:t>
      </w:r>
      <w:r w:rsidR="009D596D" w:rsidRPr="00DD2569">
        <w:rPr>
          <w:rFonts w:asciiTheme="majorHAnsi" w:hAnsiTheme="majorHAnsi"/>
          <w:sz w:val="20"/>
          <w:szCs w:val="20"/>
        </w:rPr>
        <w:t>State</w:t>
      </w:r>
      <w:r w:rsidRPr="00DD2569">
        <w:rPr>
          <w:rFonts w:asciiTheme="majorHAnsi" w:hAnsiTheme="majorHAnsi"/>
          <w:sz w:val="20"/>
          <w:szCs w:val="20"/>
        </w:rPr>
        <w:t xml:space="preserve"> to detain and transport persons suspect of having links to terrorism to secret detention facilities known as “black sites.” The agents of the </w:t>
      </w:r>
      <w:r w:rsidR="00FF0A80" w:rsidRPr="00DD2569">
        <w:rPr>
          <w:rFonts w:asciiTheme="majorHAnsi" w:hAnsiTheme="majorHAnsi"/>
          <w:sz w:val="20"/>
          <w:szCs w:val="20"/>
        </w:rPr>
        <w:t>State</w:t>
      </w:r>
      <w:r w:rsidRPr="00DD2569">
        <w:rPr>
          <w:rFonts w:asciiTheme="majorHAnsi" w:hAnsiTheme="majorHAnsi"/>
          <w:sz w:val="20"/>
          <w:szCs w:val="20"/>
        </w:rPr>
        <w:t xml:space="preserve">, even though operating outside its territory, brought the alleged victims under U.S. jurisdiction by physically taking control of them and moving them. In light of these considerations, the Commission considers that the </w:t>
      </w:r>
      <w:r w:rsidR="00225526" w:rsidRPr="00DD2569">
        <w:rPr>
          <w:rFonts w:asciiTheme="majorHAnsi" w:hAnsiTheme="majorHAnsi"/>
          <w:sz w:val="20"/>
          <w:szCs w:val="20"/>
        </w:rPr>
        <w:t>petitioners’</w:t>
      </w:r>
      <w:r w:rsidRPr="00DD2569">
        <w:rPr>
          <w:rFonts w:asciiTheme="majorHAnsi" w:hAnsiTheme="majorHAnsi"/>
          <w:sz w:val="20"/>
          <w:szCs w:val="20"/>
        </w:rPr>
        <w:t xml:space="preserve"> </w:t>
      </w:r>
      <w:r w:rsidR="00FF0A80" w:rsidRPr="00DD2569">
        <w:rPr>
          <w:rFonts w:asciiTheme="majorHAnsi" w:hAnsiTheme="majorHAnsi"/>
          <w:sz w:val="20"/>
          <w:szCs w:val="20"/>
        </w:rPr>
        <w:t>allegations</w:t>
      </w:r>
      <w:r w:rsidRPr="00DD2569">
        <w:rPr>
          <w:rFonts w:asciiTheme="majorHAnsi" w:hAnsiTheme="majorHAnsi"/>
          <w:sz w:val="20"/>
          <w:szCs w:val="20"/>
        </w:rPr>
        <w:t xml:space="preserve"> about the supposed involvements </w:t>
      </w:r>
      <w:r w:rsidR="00FF0A80" w:rsidRPr="00DD2569">
        <w:rPr>
          <w:rFonts w:asciiTheme="majorHAnsi" w:hAnsiTheme="majorHAnsi"/>
          <w:sz w:val="20"/>
          <w:szCs w:val="20"/>
        </w:rPr>
        <w:t>o</w:t>
      </w:r>
      <w:r w:rsidRPr="00DD2569">
        <w:rPr>
          <w:rFonts w:asciiTheme="majorHAnsi" w:hAnsiTheme="majorHAnsi"/>
          <w:sz w:val="20"/>
          <w:szCs w:val="20"/>
        </w:rPr>
        <w:t>f the U</w:t>
      </w:r>
      <w:r w:rsidR="00FF0A80" w:rsidRPr="00DD2569">
        <w:rPr>
          <w:rFonts w:asciiTheme="majorHAnsi" w:hAnsiTheme="majorHAnsi"/>
          <w:sz w:val="20"/>
          <w:szCs w:val="20"/>
        </w:rPr>
        <w:t>.</w:t>
      </w:r>
      <w:r w:rsidRPr="00DD2569">
        <w:rPr>
          <w:rFonts w:asciiTheme="majorHAnsi" w:hAnsiTheme="majorHAnsi"/>
          <w:sz w:val="20"/>
          <w:szCs w:val="20"/>
        </w:rPr>
        <w:t>S</w:t>
      </w:r>
      <w:r w:rsidR="00FF0A80" w:rsidRPr="00DD2569">
        <w:rPr>
          <w:rFonts w:asciiTheme="majorHAnsi" w:hAnsiTheme="majorHAnsi"/>
          <w:sz w:val="20"/>
          <w:szCs w:val="20"/>
        </w:rPr>
        <w:t>.</w:t>
      </w:r>
      <w:r w:rsidRPr="00DD2569">
        <w:rPr>
          <w:rFonts w:asciiTheme="majorHAnsi" w:hAnsiTheme="majorHAnsi"/>
          <w:sz w:val="20"/>
          <w:szCs w:val="20"/>
        </w:rPr>
        <w:t xml:space="preserve"> in the arrest </w:t>
      </w:r>
      <w:r w:rsidR="00FF0A80" w:rsidRPr="00DD2569">
        <w:rPr>
          <w:rFonts w:asciiTheme="majorHAnsi" w:hAnsiTheme="majorHAnsi"/>
          <w:sz w:val="20"/>
          <w:szCs w:val="20"/>
        </w:rPr>
        <w:t xml:space="preserve">and </w:t>
      </w:r>
      <w:r w:rsidRPr="00DD2569">
        <w:rPr>
          <w:rFonts w:asciiTheme="majorHAnsi" w:hAnsiTheme="majorHAnsi"/>
          <w:sz w:val="20"/>
          <w:szCs w:val="20"/>
        </w:rPr>
        <w:t xml:space="preserve">transfer </w:t>
      </w:r>
      <w:r w:rsidR="00FF0A80" w:rsidRPr="00DD2569">
        <w:rPr>
          <w:rFonts w:asciiTheme="majorHAnsi" w:hAnsiTheme="majorHAnsi"/>
          <w:sz w:val="20"/>
          <w:szCs w:val="20"/>
        </w:rPr>
        <w:t xml:space="preserve">of the alleged victims </w:t>
      </w:r>
      <w:r w:rsidRPr="00DD2569">
        <w:rPr>
          <w:rFonts w:asciiTheme="majorHAnsi" w:hAnsiTheme="majorHAnsi"/>
          <w:sz w:val="20"/>
          <w:szCs w:val="20"/>
        </w:rPr>
        <w:t xml:space="preserve">to countries where </w:t>
      </w:r>
      <w:r w:rsidR="00FF0A80" w:rsidRPr="00DD2569">
        <w:rPr>
          <w:rFonts w:asciiTheme="majorHAnsi" w:hAnsiTheme="majorHAnsi"/>
          <w:sz w:val="20"/>
          <w:szCs w:val="20"/>
        </w:rPr>
        <w:t xml:space="preserve">they </w:t>
      </w:r>
      <w:r w:rsidRPr="00DD2569">
        <w:rPr>
          <w:rFonts w:asciiTheme="majorHAnsi" w:hAnsiTheme="majorHAnsi"/>
          <w:sz w:val="20"/>
          <w:szCs w:val="20"/>
        </w:rPr>
        <w:t>were torture</w:t>
      </w:r>
      <w:r w:rsidR="00FF0A80" w:rsidRPr="00DD2569">
        <w:rPr>
          <w:rFonts w:asciiTheme="majorHAnsi" w:hAnsiTheme="majorHAnsi"/>
          <w:sz w:val="20"/>
          <w:szCs w:val="20"/>
        </w:rPr>
        <w:t>d</w:t>
      </w:r>
      <w:r w:rsidRPr="00DD2569">
        <w:rPr>
          <w:rFonts w:asciiTheme="majorHAnsi" w:hAnsiTheme="majorHAnsi"/>
          <w:sz w:val="20"/>
          <w:szCs w:val="20"/>
        </w:rPr>
        <w:t>, are sufficient to require an analysis at the merits stage of whether the U</w:t>
      </w:r>
      <w:r w:rsidR="00FF0A80" w:rsidRPr="00DD2569">
        <w:rPr>
          <w:rFonts w:asciiTheme="majorHAnsi" w:hAnsiTheme="majorHAnsi"/>
          <w:sz w:val="20"/>
          <w:szCs w:val="20"/>
        </w:rPr>
        <w:t>.</w:t>
      </w:r>
      <w:r w:rsidRPr="00DD2569">
        <w:rPr>
          <w:rFonts w:asciiTheme="majorHAnsi" w:hAnsiTheme="majorHAnsi"/>
          <w:sz w:val="20"/>
          <w:szCs w:val="20"/>
        </w:rPr>
        <w:t>S</w:t>
      </w:r>
      <w:r w:rsidR="00FF0A80" w:rsidRPr="00DD2569">
        <w:rPr>
          <w:rFonts w:asciiTheme="majorHAnsi" w:hAnsiTheme="majorHAnsi"/>
          <w:sz w:val="20"/>
          <w:szCs w:val="20"/>
        </w:rPr>
        <w:t>.</w:t>
      </w:r>
      <w:r w:rsidRPr="00DD2569">
        <w:rPr>
          <w:rFonts w:asciiTheme="majorHAnsi" w:hAnsiTheme="majorHAnsi"/>
          <w:sz w:val="20"/>
          <w:szCs w:val="20"/>
        </w:rPr>
        <w:t xml:space="preserve"> exercised extraterritorial jurisdiction.</w:t>
      </w:r>
      <w:r w:rsidR="00AB07C6" w:rsidRPr="00DD2569">
        <w:rPr>
          <w:rStyle w:val="FootnoteReference"/>
          <w:rFonts w:asciiTheme="majorHAnsi" w:hAnsiTheme="majorHAnsi"/>
          <w:sz w:val="20"/>
          <w:szCs w:val="20"/>
        </w:rPr>
        <w:footnoteReference w:id="19"/>
      </w:r>
    </w:p>
    <w:p w14:paraId="233526EC" w14:textId="77777777" w:rsidR="006B363A" w:rsidRPr="00DD2569" w:rsidRDefault="006B363A" w:rsidP="006B363A">
      <w:pPr>
        <w:pStyle w:val="ListParagraph"/>
        <w:jc w:val="both"/>
        <w:rPr>
          <w:rFonts w:asciiTheme="majorHAnsi" w:hAnsiTheme="majorHAnsi"/>
          <w:b/>
          <w:bCs/>
          <w:color w:val="auto"/>
          <w:sz w:val="20"/>
          <w:szCs w:val="20"/>
        </w:rPr>
      </w:pPr>
    </w:p>
    <w:p w14:paraId="4922FE4E" w14:textId="77777777" w:rsidR="006B363A" w:rsidRPr="00DD2569" w:rsidRDefault="006B363A" w:rsidP="006B363A">
      <w:pPr>
        <w:pStyle w:val="ListParagraph"/>
        <w:numPr>
          <w:ilvl w:val="0"/>
          <w:numId w:val="103"/>
        </w:numPr>
        <w:jc w:val="both"/>
        <w:rPr>
          <w:rFonts w:asciiTheme="majorHAnsi" w:hAnsiTheme="majorHAnsi"/>
          <w:b/>
          <w:bCs/>
          <w:color w:val="auto"/>
          <w:sz w:val="20"/>
          <w:szCs w:val="20"/>
        </w:rPr>
      </w:pPr>
      <w:r w:rsidRPr="00DD2569">
        <w:rPr>
          <w:rFonts w:asciiTheme="majorHAnsi" w:eastAsia="Times New Roman" w:hAnsiTheme="majorHAnsi"/>
          <w:sz w:val="20"/>
          <w:szCs w:val="20"/>
        </w:rPr>
        <w:t>With regard to exhaustion of domestic remedies, p</w:t>
      </w:r>
      <w:r w:rsidR="007E7E98" w:rsidRPr="00DD2569">
        <w:rPr>
          <w:rFonts w:asciiTheme="majorHAnsi" w:eastAsia="Times New Roman" w:hAnsiTheme="majorHAnsi"/>
          <w:sz w:val="20"/>
          <w:szCs w:val="20"/>
        </w:rPr>
        <w:t>ursuant to Article 31.3 of the IACHR Rules, the State bears the burden of proof to demonstrate that the “remedies under domestic law have not been previously exhausted, unless that is clearly evident from the record.”</w:t>
      </w:r>
      <w:r w:rsidR="007E7E98" w:rsidRPr="00DD2569">
        <w:rPr>
          <w:rFonts w:asciiTheme="majorHAnsi" w:hAnsiTheme="majorHAnsi"/>
          <w:vertAlign w:val="superscript"/>
        </w:rPr>
        <w:footnoteReference w:id="20"/>
      </w:r>
      <w:r w:rsidR="007E7E98" w:rsidRPr="00DD2569">
        <w:rPr>
          <w:rFonts w:asciiTheme="majorHAnsi" w:eastAsia="Times New Roman" w:hAnsiTheme="majorHAnsi"/>
          <w:sz w:val="20"/>
          <w:szCs w:val="20"/>
        </w:rPr>
        <w:t xml:space="preserve"> If the State </w:t>
      </w:r>
      <w:r w:rsidR="00FF0A80" w:rsidRPr="00DD2569">
        <w:rPr>
          <w:rFonts w:asciiTheme="majorHAnsi" w:eastAsia="Times New Roman" w:hAnsiTheme="majorHAnsi"/>
          <w:sz w:val="20"/>
          <w:szCs w:val="20"/>
        </w:rPr>
        <w:t>does not</w:t>
      </w:r>
      <w:r w:rsidR="007E7E98" w:rsidRPr="00DD2569">
        <w:rPr>
          <w:rFonts w:asciiTheme="majorHAnsi" w:eastAsia="Times New Roman" w:hAnsiTheme="majorHAnsi"/>
          <w:sz w:val="20"/>
          <w:szCs w:val="20"/>
        </w:rPr>
        <w:t xml:space="preserve"> challenge the exhaustion of domestic remedies, it loses the chance to raise this defense and the Commission will “assess compliance with the rule from the information already on file.”</w:t>
      </w:r>
      <w:r w:rsidR="007E7E98" w:rsidRPr="00DD2569">
        <w:rPr>
          <w:rFonts w:asciiTheme="majorHAnsi" w:hAnsiTheme="majorHAnsi"/>
          <w:vertAlign w:val="superscript"/>
        </w:rPr>
        <w:footnoteReference w:id="21"/>
      </w:r>
      <w:r w:rsidR="007E7E98" w:rsidRPr="00DD2569">
        <w:rPr>
          <w:rFonts w:asciiTheme="majorHAnsi" w:eastAsia="Times New Roman" w:hAnsiTheme="majorHAnsi"/>
          <w:sz w:val="20"/>
          <w:szCs w:val="20"/>
        </w:rPr>
        <w:t xml:space="preserve"> The U.S. response dated May 4, 2016, did not dispute that the </w:t>
      </w:r>
      <w:r w:rsidR="00694547" w:rsidRPr="00DD2569">
        <w:rPr>
          <w:rFonts w:asciiTheme="majorHAnsi" w:eastAsia="Times New Roman" w:hAnsiTheme="majorHAnsi"/>
          <w:sz w:val="20"/>
          <w:szCs w:val="20"/>
        </w:rPr>
        <w:t>p</w:t>
      </w:r>
      <w:r w:rsidR="007E7E98" w:rsidRPr="00DD2569">
        <w:rPr>
          <w:rFonts w:asciiTheme="majorHAnsi" w:eastAsia="Times New Roman" w:hAnsiTheme="majorHAnsi"/>
          <w:sz w:val="20"/>
          <w:szCs w:val="20"/>
        </w:rPr>
        <w:t>etitioners have sufficiently exhausted their domestic remedies. As such, the U.S. has waived this defense for all future proceedings before the Commission.</w:t>
      </w:r>
    </w:p>
    <w:p w14:paraId="5E82D69E" w14:textId="77777777" w:rsidR="006B363A" w:rsidRPr="00DD2569" w:rsidRDefault="006B363A" w:rsidP="006B363A">
      <w:pPr>
        <w:pStyle w:val="ListParagraph"/>
        <w:rPr>
          <w:rFonts w:asciiTheme="majorHAnsi" w:eastAsia="Times New Roman" w:hAnsiTheme="majorHAnsi"/>
          <w:sz w:val="20"/>
          <w:szCs w:val="20"/>
        </w:rPr>
      </w:pPr>
    </w:p>
    <w:p w14:paraId="5C7054E5" w14:textId="77777777" w:rsidR="006B363A" w:rsidRPr="00DD2569" w:rsidRDefault="007E7E98" w:rsidP="006B363A">
      <w:pPr>
        <w:pStyle w:val="ListParagraph"/>
        <w:numPr>
          <w:ilvl w:val="0"/>
          <w:numId w:val="103"/>
        </w:numPr>
        <w:jc w:val="both"/>
        <w:rPr>
          <w:rFonts w:asciiTheme="majorHAnsi" w:hAnsiTheme="majorHAnsi"/>
          <w:b/>
          <w:bCs/>
          <w:color w:val="auto"/>
          <w:sz w:val="20"/>
          <w:szCs w:val="20"/>
        </w:rPr>
      </w:pPr>
      <w:r w:rsidRPr="00DD2569">
        <w:rPr>
          <w:rFonts w:asciiTheme="majorHAnsi" w:eastAsia="Times New Roman" w:hAnsiTheme="majorHAnsi"/>
          <w:sz w:val="20"/>
          <w:szCs w:val="20"/>
        </w:rPr>
        <w:t xml:space="preserve">The </w:t>
      </w:r>
      <w:r w:rsidR="00694547" w:rsidRPr="00DD2569">
        <w:rPr>
          <w:rFonts w:asciiTheme="majorHAnsi" w:eastAsia="Times New Roman" w:hAnsiTheme="majorHAnsi"/>
          <w:sz w:val="20"/>
          <w:szCs w:val="20"/>
        </w:rPr>
        <w:t>p</w:t>
      </w:r>
      <w:r w:rsidRPr="00DD2569">
        <w:rPr>
          <w:rFonts w:asciiTheme="majorHAnsi" w:eastAsia="Times New Roman" w:hAnsiTheme="majorHAnsi"/>
          <w:sz w:val="20"/>
          <w:szCs w:val="20"/>
        </w:rPr>
        <w:t xml:space="preserve">etitioners have shown that there are insurmountable obstacles within the U.S. legal system for adjudicating any cases related to the 9/11 terrorist attacks. All 9/11 related lawsuits that arose from the U.S. “rendition” program were immediately dismissed on grounds of national security, state secrets or governmental immunity, before the merits of the </w:t>
      </w:r>
      <w:r w:rsidR="00694547" w:rsidRPr="00DD2569">
        <w:rPr>
          <w:rFonts w:asciiTheme="majorHAnsi" w:eastAsia="Times New Roman" w:hAnsiTheme="majorHAnsi"/>
          <w:sz w:val="20"/>
          <w:szCs w:val="20"/>
        </w:rPr>
        <w:t xml:space="preserve">respective </w:t>
      </w:r>
      <w:r w:rsidRPr="00DD2569">
        <w:rPr>
          <w:rFonts w:asciiTheme="majorHAnsi" w:eastAsia="Times New Roman" w:hAnsiTheme="majorHAnsi"/>
          <w:sz w:val="20"/>
          <w:szCs w:val="20"/>
        </w:rPr>
        <w:t xml:space="preserve">case were ever considered. As a result, alleged victims of these most serious of alleged abuses have not been able to seek redress within the U.S. judicial system. Even if the </w:t>
      </w:r>
      <w:r w:rsidR="00694547" w:rsidRPr="00DD2569">
        <w:rPr>
          <w:rFonts w:asciiTheme="majorHAnsi" w:eastAsia="Times New Roman" w:hAnsiTheme="majorHAnsi"/>
          <w:sz w:val="20"/>
          <w:szCs w:val="20"/>
        </w:rPr>
        <w:t xml:space="preserve">State </w:t>
      </w:r>
      <w:r w:rsidRPr="00DD2569">
        <w:rPr>
          <w:rFonts w:asciiTheme="majorHAnsi" w:eastAsia="Times New Roman" w:hAnsiTheme="majorHAnsi"/>
          <w:sz w:val="20"/>
          <w:szCs w:val="20"/>
        </w:rPr>
        <w:t xml:space="preserve">had not waived its exhaustion defense, as discussed above, the record is clear that no effective remedy is available to the Petitioners in the </w:t>
      </w:r>
      <w:r w:rsidR="00011CC8" w:rsidRPr="00DD2569">
        <w:rPr>
          <w:rFonts w:asciiTheme="majorHAnsi" w:eastAsia="Times New Roman" w:hAnsiTheme="majorHAnsi"/>
          <w:sz w:val="20"/>
          <w:szCs w:val="20"/>
        </w:rPr>
        <w:t>U.S.</w:t>
      </w:r>
    </w:p>
    <w:p w14:paraId="5C75CBCD" w14:textId="77777777" w:rsidR="006B363A" w:rsidRPr="00DD2569" w:rsidRDefault="006B363A" w:rsidP="006B363A">
      <w:pPr>
        <w:pStyle w:val="ListParagraph"/>
        <w:rPr>
          <w:rFonts w:asciiTheme="majorHAnsi" w:eastAsia="Times New Roman" w:hAnsiTheme="majorHAnsi"/>
          <w:sz w:val="20"/>
          <w:szCs w:val="20"/>
        </w:rPr>
      </w:pPr>
    </w:p>
    <w:p w14:paraId="2E1865EB" w14:textId="77777777" w:rsidR="006B363A" w:rsidRPr="00DD2569" w:rsidRDefault="007E7E98" w:rsidP="004A6C33">
      <w:pPr>
        <w:pStyle w:val="ListParagraph"/>
        <w:numPr>
          <w:ilvl w:val="0"/>
          <w:numId w:val="103"/>
        </w:numPr>
        <w:jc w:val="both"/>
        <w:rPr>
          <w:rFonts w:asciiTheme="majorHAnsi" w:eastAsia="Times New Roman" w:hAnsiTheme="majorHAnsi"/>
          <w:bCs/>
          <w:sz w:val="20"/>
          <w:szCs w:val="20"/>
        </w:rPr>
      </w:pPr>
      <w:r w:rsidRPr="00DD2569">
        <w:rPr>
          <w:rFonts w:asciiTheme="majorHAnsi" w:eastAsia="Times New Roman" w:hAnsiTheme="majorHAnsi"/>
          <w:sz w:val="20"/>
          <w:szCs w:val="20"/>
        </w:rPr>
        <w:t xml:space="preserve"> In the present matter, </w:t>
      </w:r>
      <w:r w:rsidR="00694547" w:rsidRPr="00DD2569">
        <w:rPr>
          <w:rFonts w:asciiTheme="majorHAnsi" w:eastAsia="Times New Roman" w:hAnsiTheme="majorHAnsi"/>
          <w:sz w:val="20"/>
          <w:szCs w:val="20"/>
        </w:rPr>
        <w:t>for</w:t>
      </w:r>
      <w:r w:rsidRPr="00DD2569">
        <w:rPr>
          <w:rFonts w:asciiTheme="majorHAnsi" w:eastAsia="Times New Roman" w:hAnsiTheme="majorHAnsi"/>
          <w:sz w:val="20"/>
          <w:szCs w:val="20"/>
        </w:rPr>
        <w:t xml:space="preserve"> analyzing admissibility, the </w:t>
      </w:r>
      <w:r w:rsidR="00694547" w:rsidRPr="00DD2569">
        <w:rPr>
          <w:rFonts w:asciiTheme="majorHAnsi" w:eastAsia="Times New Roman" w:hAnsiTheme="majorHAnsi"/>
          <w:sz w:val="20"/>
          <w:szCs w:val="20"/>
        </w:rPr>
        <w:t>p</w:t>
      </w:r>
      <w:r w:rsidRPr="00DD2569">
        <w:rPr>
          <w:rFonts w:asciiTheme="majorHAnsi" w:eastAsia="Times New Roman" w:hAnsiTheme="majorHAnsi"/>
          <w:sz w:val="20"/>
          <w:szCs w:val="20"/>
        </w:rPr>
        <w:t>etitioners have exhausted all the remedies available in the domestic legal framework, and consequently, the petition meets the requirements established in Article 31 of the IACHR’s Rules. The</w:t>
      </w:r>
      <w:r w:rsidR="00694547" w:rsidRPr="00DD2569">
        <w:rPr>
          <w:rFonts w:asciiTheme="majorHAnsi" w:eastAsia="Times New Roman" w:hAnsiTheme="majorHAnsi"/>
          <w:sz w:val="20"/>
          <w:szCs w:val="20"/>
        </w:rPr>
        <w:t>y</w:t>
      </w:r>
      <w:r w:rsidRPr="00DD2569">
        <w:rPr>
          <w:rFonts w:asciiTheme="majorHAnsi" w:eastAsia="Times New Roman" w:hAnsiTheme="majorHAnsi"/>
          <w:sz w:val="20"/>
          <w:szCs w:val="20"/>
        </w:rPr>
        <w:t xml:space="preserve"> appropriately filed suit with the U.S. District Court and when the case was dismissed, </w:t>
      </w:r>
      <w:r w:rsidR="00694547" w:rsidRPr="00DD2569">
        <w:rPr>
          <w:rFonts w:asciiTheme="majorHAnsi" w:eastAsia="Times New Roman" w:hAnsiTheme="majorHAnsi"/>
          <w:sz w:val="20"/>
          <w:szCs w:val="20"/>
        </w:rPr>
        <w:t>they</w:t>
      </w:r>
      <w:r w:rsidRPr="00DD2569">
        <w:rPr>
          <w:rFonts w:asciiTheme="majorHAnsi" w:eastAsia="Times New Roman" w:hAnsiTheme="majorHAnsi"/>
          <w:sz w:val="20"/>
          <w:szCs w:val="20"/>
        </w:rPr>
        <w:t xml:space="preserve"> appealed in a</w:t>
      </w:r>
      <w:r w:rsidR="00694547" w:rsidRPr="00DD2569">
        <w:rPr>
          <w:rFonts w:asciiTheme="majorHAnsi" w:eastAsia="Times New Roman" w:hAnsiTheme="majorHAnsi"/>
          <w:sz w:val="20"/>
          <w:szCs w:val="20"/>
        </w:rPr>
        <w:t>n adequate and</w:t>
      </w:r>
      <w:r w:rsidRPr="00DD2569">
        <w:rPr>
          <w:rFonts w:asciiTheme="majorHAnsi" w:eastAsia="Times New Roman" w:hAnsiTheme="majorHAnsi"/>
          <w:sz w:val="20"/>
          <w:szCs w:val="20"/>
        </w:rPr>
        <w:t xml:space="preserve"> timely fashion. Once again, upon dismissal by the appellate court, which also never considered the merits of the case, the </w:t>
      </w:r>
      <w:r w:rsidR="00694547" w:rsidRPr="00DD2569">
        <w:rPr>
          <w:rFonts w:asciiTheme="majorHAnsi" w:eastAsia="Times New Roman" w:hAnsiTheme="majorHAnsi"/>
          <w:sz w:val="20"/>
          <w:szCs w:val="20"/>
        </w:rPr>
        <w:t>p</w:t>
      </w:r>
      <w:r w:rsidRPr="00DD2569">
        <w:rPr>
          <w:rFonts w:asciiTheme="majorHAnsi" w:eastAsia="Times New Roman" w:hAnsiTheme="majorHAnsi"/>
          <w:sz w:val="20"/>
          <w:szCs w:val="20"/>
        </w:rPr>
        <w:t>etitioners appealed to the Supreme Court</w:t>
      </w:r>
      <w:r w:rsidR="00694547" w:rsidRPr="00DD2569">
        <w:rPr>
          <w:rFonts w:asciiTheme="majorHAnsi" w:eastAsia="Times New Roman" w:hAnsiTheme="majorHAnsi"/>
          <w:sz w:val="20"/>
          <w:szCs w:val="20"/>
        </w:rPr>
        <w:t>, the highest tribunal in the country,</w:t>
      </w:r>
      <w:r w:rsidRPr="00DD2569">
        <w:rPr>
          <w:rFonts w:asciiTheme="majorHAnsi" w:eastAsia="Times New Roman" w:hAnsiTheme="majorHAnsi"/>
          <w:sz w:val="20"/>
          <w:szCs w:val="20"/>
        </w:rPr>
        <w:t xml:space="preserve"> </w:t>
      </w:r>
      <w:r w:rsidR="00694547" w:rsidRPr="00DD2569">
        <w:rPr>
          <w:rFonts w:asciiTheme="majorHAnsi" w:eastAsia="Times New Roman" w:hAnsiTheme="majorHAnsi"/>
          <w:sz w:val="20"/>
          <w:szCs w:val="20"/>
        </w:rPr>
        <w:t>which</w:t>
      </w:r>
      <w:r w:rsidRPr="00DD2569">
        <w:rPr>
          <w:rFonts w:asciiTheme="majorHAnsi" w:eastAsia="Times New Roman" w:hAnsiTheme="majorHAnsi"/>
          <w:sz w:val="20"/>
          <w:szCs w:val="20"/>
        </w:rPr>
        <w:t xml:space="preserve"> refused to hear the matter. The </w:t>
      </w:r>
      <w:r w:rsidR="005109C0" w:rsidRPr="00DD2569">
        <w:rPr>
          <w:rFonts w:asciiTheme="majorHAnsi" w:eastAsia="Times New Roman" w:hAnsiTheme="majorHAnsi"/>
          <w:sz w:val="20"/>
          <w:szCs w:val="20"/>
        </w:rPr>
        <w:t>Commission</w:t>
      </w:r>
      <w:r w:rsidRPr="00DD2569">
        <w:rPr>
          <w:rFonts w:asciiTheme="majorHAnsi" w:eastAsia="Times New Roman" w:hAnsiTheme="majorHAnsi"/>
          <w:sz w:val="20"/>
          <w:szCs w:val="20"/>
        </w:rPr>
        <w:t xml:space="preserve"> finds that domestic remedies were exhausted on May 16, 2011, when the Supreme Court denied a hearing of the matter</w:t>
      </w:r>
      <w:r w:rsidR="00694547" w:rsidRPr="00DD2569">
        <w:rPr>
          <w:rFonts w:asciiTheme="majorHAnsi" w:eastAsia="Times New Roman" w:hAnsiTheme="majorHAnsi"/>
          <w:sz w:val="20"/>
          <w:szCs w:val="20"/>
        </w:rPr>
        <w:t>, and notes that the</w:t>
      </w:r>
      <w:r w:rsidRPr="00DD2569">
        <w:rPr>
          <w:rFonts w:asciiTheme="majorHAnsi" w:eastAsia="Times New Roman" w:hAnsiTheme="majorHAnsi"/>
          <w:sz w:val="20"/>
          <w:szCs w:val="20"/>
        </w:rPr>
        <w:t xml:space="preserve"> petition </w:t>
      </w:r>
      <w:r w:rsidR="00694547" w:rsidRPr="00DD2569">
        <w:rPr>
          <w:rFonts w:asciiTheme="majorHAnsi" w:eastAsia="Times New Roman" w:hAnsiTheme="majorHAnsi"/>
          <w:sz w:val="20"/>
          <w:szCs w:val="20"/>
        </w:rPr>
        <w:t xml:space="preserve">was filed </w:t>
      </w:r>
      <w:r w:rsidRPr="00DD2569">
        <w:rPr>
          <w:rFonts w:asciiTheme="majorHAnsi" w:eastAsia="Times New Roman" w:hAnsiTheme="majorHAnsi"/>
          <w:sz w:val="20"/>
          <w:szCs w:val="20"/>
        </w:rPr>
        <w:t xml:space="preserve">with the IACHR on November 14, 2011. In light of the foregoing, the Commission considers that the petition meets the six-month timeframe </w:t>
      </w:r>
      <w:r w:rsidR="005109C0" w:rsidRPr="00DD2569">
        <w:rPr>
          <w:rFonts w:asciiTheme="majorHAnsi" w:eastAsia="Times New Roman" w:hAnsiTheme="majorHAnsi"/>
          <w:sz w:val="20"/>
          <w:szCs w:val="20"/>
        </w:rPr>
        <w:t xml:space="preserve">set forth </w:t>
      </w:r>
      <w:r w:rsidRPr="00DD2569">
        <w:rPr>
          <w:rFonts w:asciiTheme="majorHAnsi" w:eastAsia="Times New Roman" w:hAnsiTheme="majorHAnsi"/>
          <w:sz w:val="20"/>
          <w:szCs w:val="20"/>
        </w:rPr>
        <w:t>in Article 32.1 of its Rules.</w:t>
      </w:r>
    </w:p>
    <w:p w14:paraId="790AB82B" w14:textId="77777777" w:rsidR="00130646" w:rsidRPr="00DD2569" w:rsidRDefault="00130646" w:rsidP="00130646">
      <w:pPr>
        <w:jc w:val="both"/>
        <w:rPr>
          <w:rFonts w:asciiTheme="majorHAnsi" w:hAnsiTheme="majorHAnsi"/>
          <w:b/>
          <w:bCs/>
          <w:sz w:val="20"/>
          <w:szCs w:val="20"/>
        </w:rPr>
      </w:pPr>
    </w:p>
    <w:p w14:paraId="2B48349F" w14:textId="77777777" w:rsidR="00AF64EE" w:rsidRPr="00DD2569" w:rsidRDefault="004A614D" w:rsidP="00ED7290">
      <w:pPr>
        <w:pBdr>
          <w:top w:val="none" w:sz="0" w:space="0" w:color="auto"/>
          <w:left w:val="none" w:sz="0" w:space="0" w:color="auto"/>
          <w:bottom w:val="none" w:sz="0" w:space="0" w:color="auto"/>
          <w:right w:val="none" w:sz="0" w:space="0" w:color="auto"/>
          <w:between w:val="none" w:sz="0" w:space="0" w:color="auto"/>
          <w:bar w:val="none" w:sz="0" w:color="auto"/>
        </w:pBdr>
        <w:ind w:left="1440" w:hanging="720"/>
        <w:contextualSpacing/>
        <w:jc w:val="both"/>
        <w:rPr>
          <w:rFonts w:asciiTheme="majorHAnsi" w:eastAsia="Times New Roman" w:hAnsiTheme="majorHAnsi"/>
          <w:b/>
          <w:bCs/>
          <w:sz w:val="20"/>
          <w:szCs w:val="20"/>
        </w:rPr>
      </w:pPr>
      <w:r w:rsidRPr="00DD2569">
        <w:rPr>
          <w:rFonts w:asciiTheme="majorHAnsi" w:eastAsia="Times New Roman" w:hAnsiTheme="majorHAnsi"/>
          <w:b/>
          <w:bCs/>
          <w:sz w:val="20"/>
          <w:szCs w:val="20"/>
        </w:rPr>
        <w:t xml:space="preserve">VII. </w:t>
      </w:r>
      <w:r w:rsidR="004742FF" w:rsidRPr="00DD2569">
        <w:rPr>
          <w:rFonts w:asciiTheme="majorHAnsi" w:eastAsia="Times New Roman" w:hAnsiTheme="majorHAnsi"/>
          <w:b/>
          <w:bCs/>
          <w:sz w:val="20"/>
          <w:szCs w:val="20"/>
        </w:rPr>
        <w:tab/>
      </w:r>
      <w:r w:rsidRPr="00DD2569">
        <w:rPr>
          <w:rFonts w:asciiTheme="majorHAnsi" w:eastAsia="Times New Roman" w:hAnsiTheme="majorHAnsi"/>
          <w:b/>
          <w:bCs/>
          <w:sz w:val="20"/>
          <w:szCs w:val="20"/>
        </w:rPr>
        <w:t>ANALYSIS OF COLORABLE CLAIM</w:t>
      </w:r>
    </w:p>
    <w:p w14:paraId="0C1779ED" w14:textId="77777777" w:rsidR="00B30232" w:rsidRPr="00DD2569" w:rsidRDefault="00B30232" w:rsidP="00B15FA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contextualSpacing/>
        <w:jc w:val="both"/>
        <w:rPr>
          <w:rFonts w:asciiTheme="majorHAnsi" w:eastAsia="Times New Roman" w:hAnsiTheme="majorHAnsi"/>
          <w:sz w:val="20"/>
          <w:szCs w:val="20"/>
        </w:rPr>
      </w:pPr>
    </w:p>
    <w:p w14:paraId="7BAD3B7B" w14:textId="77777777" w:rsidR="00285AB7" w:rsidRPr="00DD2569" w:rsidRDefault="00FE22DD" w:rsidP="00E81B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contextualSpacing/>
        <w:jc w:val="both"/>
        <w:rPr>
          <w:rFonts w:asciiTheme="majorHAnsi" w:hAnsiTheme="majorHAnsi"/>
          <w:sz w:val="20"/>
          <w:szCs w:val="20"/>
        </w:rPr>
      </w:pPr>
      <w:r w:rsidRPr="00DD2569">
        <w:rPr>
          <w:rFonts w:asciiTheme="majorHAnsi" w:hAnsiTheme="majorHAnsi"/>
          <w:sz w:val="20"/>
          <w:szCs w:val="20"/>
        </w:rPr>
        <w:t xml:space="preserve">The Commission considers </w:t>
      </w:r>
      <w:r w:rsidR="008E46BB" w:rsidRPr="00DD2569">
        <w:rPr>
          <w:rFonts w:asciiTheme="majorHAnsi" w:eastAsia="Times New Roman" w:hAnsiTheme="majorHAnsi"/>
          <w:sz w:val="20"/>
          <w:szCs w:val="20"/>
        </w:rPr>
        <w:t xml:space="preserve">that the submissions concerning the </w:t>
      </w:r>
      <w:r w:rsidR="00E50374" w:rsidRPr="00DD2569">
        <w:rPr>
          <w:rFonts w:asciiTheme="majorHAnsi" w:eastAsia="Times New Roman" w:hAnsiTheme="majorHAnsi"/>
          <w:sz w:val="20"/>
          <w:szCs w:val="20"/>
        </w:rPr>
        <w:t>alleged</w:t>
      </w:r>
      <w:r w:rsidR="00100E67" w:rsidRPr="00DD2569">
        <w:rPr>
          <w:rFonts w:asciiTheme="majorHAnsi" w:eastAsia="Times New Roman" w:hAnsiTheme="majorHAnsi"/>
          <w:sz w:val="20"/>
          <w:szCs w:val="20"/>
        </w:rPr>
        <w:t xml:space="preserve"> victims’</w:t>
      </w:r>
      <w:r w:rsidR="008E46BB" w:rsidRPr="00DD2569">
        <w:rPr>
          <w:rFonts w:asciiTheme="majorHAnsi" w:eastAsia="Times New Roman" w:hAnsiTheme="majorHAnsi"/>
          <w:sz w:val="20"/>
          <w:szCs w:val="20"/>
        </w:rPr>
        <w:t xml:space="preserve"> alleged torture, kidnapping, and </w:t>
      </w:r>
      <w:r w:rsidR="006D7679" w:rsidRPr="00DD2569">
        <w:rPr>
          <w:rFonts w:asciiTheme="majorHAnsi" w:eastAsia="Times New Roman" w:hAnsiTheme="majorHAnsi"/>
          <w:sz w:val="20"/>
          <w:szCs w:val="20"/>
        </w:rPr>
        <w:t>arbitrary</w:t>
      </w:r>
      <w:r w:rsidR="008E46BB" w:rsidRPr="00DD2569">
        <w:rPr>
          <w:rFonts w:asciiTheme="majorHAnsi" w:eastAsia="Times New Roman" w:hAnsiTheme="majorHAnsi"/>
          <w:sz w:val="20"/>
          <w:szCs w:val="20"/>
        </w:rPr>
        <w:t xml:space="preserve"> arrest at the hands of the United States, if proven, </w:t>
      </w:r>
      <w:r w:rsidR="00E170D1" w:rsidRPr="00DD2569">
        <w:rPr>
          <w:rFonts w:asciiTheme="majorHAnsi" w:eastAsia="Times New Roman" w:hAnsiTheme="majorHAnsi"/>
          <w:sz w:val="20"/>
          <w:szCs w:val="20"/>
        </w:rPr>
        <w:t xml:space="preserve">would </w:t>
      </w:r>
      <w:r w:rsidR="008E46BB" w:rsidRPr="00DD2569">
        <w:rPr>
          <w:rFonts w:asciiTheme="majorHAnsi" w:eastAsia="Times New Roman" w:hAnsiTheme="majorHAnsi"/>
          <w:sz w:val="20"/>
          <w:szCs w:val="20"/>
        </w:rPr>
        <w:t xml:space="preserve">constitute violations of </w:t>
      </w:r>
      <w:r w:rsidR="005109C0" w:rsidRPr="00DD2569">
        <w:rPr>
          <w:rFonts w:asciiTheme="majorHAnsi" w:eastAsia="Times New Roman" w:hAnsiTheme="majorHAnsi"/>
          <w:sz w:val="20"/>
          <w:szCs w:val="20"/>
        </w:rPr>
        <w:t>several</w:t>
      </w:r>
      <w:r w:rsidR="008E46BB" w:rsidRPr="00DD2569">
        <w:rPr>
          <w:rFonts w:asciiTheme="majorHAnsi" w:eastAsia="Times New Roman" w:hAnsiTheme="majorHAnsi"/>
          <w:sz w:val="20"/>
          <w:szCs w:val="20"/>
        </w:rPr>
        <w:t xml:space="preserve"> rights recognized under the American </w:t>
      </w:r>
      <w:r w:rsidR="008513CC" w:rsidRPr="00DD2569">
        <w:rPr>
          <w:rFonts w:asciiTheme="majorHAnsi" w:eastAsia="Times New Roman" w:hAnsiTheme="majorHAnsi"/>
          <w:sz w:val="20"/>
          <w:szCs w:val="20"/>
        </w:rPr>
        <w:t>Declaration</w:t>
      </w:r>
      <w:r w:rsidR="008E46BB" w:rsidRPr="00DD2569">
        <w:rPr>
          <w:rFonts w:asciiTheme="majorHAnsi" w:eastAsia="Times New Roman" w:hAnsiTheme="majorHAnsi"/>
          <w:sz w:val="20"/>
          <w:szCs w:val="20"/>
        </w:rPr>
        <w:t>. Th</w:t>
      </w:r>
      <w:r w:rsidR="005109C0" w:rsidRPr="00DD2569">
        <w:rPr>
          <w:rFonts w:asciiTheme="majorHAnsi" w:eastAsia="Times New Roman" w:hAnsiTheme="majorHAnsi"/>
          <w:sz w:val="20"/>
          <w:szCs w:val="20"/>
        </w:rPr>
        <w:t>ese</w:t>
      </w:r>
      <w:r w:rsidR="008E46BB" w:rsidRPr="00DD2569">
        <w:rPr>
          <w:rFonts w:asciiTheme="majorHAnsi" w:eastAsia="Times New Roman" w:hAnsiTheme="majorHAnsi"/>
          <w:sz w:val="20"/>
          <w:szCs w:val="20"/>
        </w:rPr>
        <w:t xml:space="preserve"> include the right to life, liberty, and personal security; the right to freedom from cruel or unusual punishment; the right to a fair trial; the right to protection from arbitrary arrest; </w:t>
      </w:r>
      <w:r w:rsidR="0033276A" w:rsidRPr="00DD2569">
        <w:rPr>
          <w:rFonts w:asciiTheme="majorHAnsi" w:eastAsia="Times New Roman" w:hAnsiTheme="majorHAnsi"/>
          <w:sz w:val="20"/>
          <w:szCs w:val="20"/>
        </w:rPr>
        <w:t xml:space="preserve">and </w:t>
      </w:r>
      <w:r w:rsidR="008E46BB" w:rsidRPr="00DD2569">
        <w:rPr>
          <w:rFonts w:asciiTheme="majorHAnsi" w:eastAsia="Times New Roman" w:hAnsiTheme="majorHAnsi"/>
          <w:sz w:val="20"/>
          <w:szCs w:val="20"/>
        </w:rPr>
        <w:t>the right to due process of law; and the right to an adequate investigation</w:t>
      </w:r>
      <w:r w:rsidR="0033276A" w:rsidRPr="00DD2569">
        <w:rPr>
          <w:rFonts w:asciiTheme="majorHAnsi" w:eastAsia="Times New Roman" w:hAnsiTheme="majorHAnsi"/>
          <w:sz w:val="20"/>
          <w:szCs w:val="20"/>
        </w:rPr>
        <w:t>.</w:t>
      </w:r>
      <w:r w:rsidR="008E46BB" w:rsidRPr="00DD2569">
        <w:rPr>
          <w:rFonts w:asciiTheme="majorHAnsi" w:eastAsia="Times New Roman" w:hAnsiTheme="majorHAnsi"/>
          <w:sz w:val="20"/>
          <w:szCs w:val="20"/>
          <w:vertAlign w:val="superscript"/>
        </w:rPr>
        <w:footnoteReference w:id="22"/>
      </w:r>
      <w:r w:rsidR="000D0751" w:rsidRPr="00DD2569">
        <w:rPr>
          <w:rFonts w:asciiTheme="majorHAnsi" w:eastAsia="Times New Roman" w:hAnsiTheme="majorHAnsi"/>
          <w:sz w:val="20"/>
          <w:szCs w:val="20"/>
        </w:rPr>
        <w:t xml:space="preserve"> The IACHR considers that the petition is not manifestly unfounded. At the merits stage, the Commission will examine further all relevant law and judicial proceedings to determine whether the alleged facts, if proven, could constitute violations of the rights enshrined in Articles I (right to life, liberty, and personal </w:t>
      </w:r>
      <w:r w:rsidR="000D0751" w:rsidRPr="00DD2569">
        <w:rPr>
          <w:rFonts w:asciiTheme="majorHAnsi" w:eastAsia="Times New Roman" w:hAnsiTheme="majorHAnsi"/>
          <w:sz w:val="20"/>
          <w:szCs w:val="20"/>
        </w:rPr>
        <w:lastRenderedPageBreak/>
        <w:t>security); XVIII (right to a fair trial); XXV (right of protection from arbitrary arrest); and XXVI (right to due process of law) of the American Declaration</w:t>
      </w:r>
      <w:r w:rsidR="000D0751" w:rsidRPr="00DD2569">
        <w:rPr>
          <w:rFonts w:asciiTheme="majorHAnsi" w:hAnsiTheme="majorHAnsi"/>
          <w:sz w:val="20"/>
          <w:szCs w:val="20"/>
        </w:rPr>
        <w:t>.</w:t>
      </w:r>
    </w:p>
    <w:p w14:paraId="3FCFDB57" w14:textId="77777777" w:rsidR="004A6C33" w:rsidRPr="00DD2569" w:rsidRDefault="004A6C33" w:rsidP="00081325">
      <w:pPr>
        <w:pStyle w:val="ListParagraph"/>
        <w:numPr>
          <w:ilvl w:val="0"/>
          <w:numId w:val="103"/>
        </w:numPr>
        <w:jc w:val="both"/>
        <w:rPr>
          <w:rFonts w:asciiTheme="majorHAnsi" w:eastAsia="Times New Roman" w:hAnsiTheme="majorHAnsi" w:cs="Times New Roman"/>
          <w:color w:val="auto"/>
          <w:sz w:val="20"/>
          <w:szCs w:val="20"/>
          <w:bdr w:val="none" w:sz="0" w:space="0" w:color="auto"/>
          <w:lang w:eastAsia="en-US"/>
        </w:rPr>
      </w:pPr>
      <w:r w:rsidRPr="00DD2569">
        <w:rPr>
          <w:rFonts w:asciiTheme="majorHAnsi" w:eastAsia="Times New Roman" w:hAnsiTheme="majorHAnsi" w:cs="Times New Roman"/>
          <w:color w:val="auto"/>
          <w:sz w:val="20"/>
          <w:szCs w:val="20"/>
          <w:bdr w:val="none" w:sz="0" w:space="0" w:color="auto"/>
          <w:lang w:eastAsia="en-US"/>
        </w:rPr>
        <w:t xml:space="preserve">As regards the right to </w:t>
      </w:r>
      <w:r w:rsidRPr="00DD2569">
        <w:rPr>
          <w:rFonts w:asciiTheme="majorHAnsi" w:eastAsia="Times New Roman" w:hAnsiTheme="majorHAnsi" w:cs="Times New Roman"/>
          <w:i/>
          <w:color w:val="auto"/>
          <w:sz w:val="20"/>
          <w:szCs w:val="20"/>
          <w:bdr w:val="none" w:sz="0" w:space="0" w:color="auto"/>
          <w:lang w:eastAsia="en-US"/>
        </w:rPr>
        <w:t>non-refoulement</w:t>
      </w:r>
      <w:r w:rsidRPr="00DD2569">
        <w:rPr>
          <w:rFonts w:asciiTheme="majorHAnsi" w:eastAsia="Times New Roman" w:hAnsiTheme="majorHAnsi" w:cs="Times New Roman"/>
          <w:color w:val="auto"/>
          <w:sz w:val="20"/>
          <w:szCs w:val="20"/>
          <w:bdr w:val="none" w:sz="0" w:space="0" w:color="auto"/>
          <w:lang w:eastAsia="en-US"/>
        </w:rPr>
        <w:t xml:space="preserve">, the petitioners presented evidence that the alleged victims were secretly transferred by the State to countries where they were tortured. Accordingly, the IACHR considers that there is a colorable claim </w:t>
      </w:r>
      <w:r w:rsidR="00081325" w:rsidRPr="00DD2569">
        <w:rPr>
          <w:rFonts w:asciiTheme="majorHAnsi" w:eastAsia="Times New Roman" w:hAnsiTheme="majorHAnsi" w:cs="Times New Roman"/>
          <w:color w:val="auto"/>
          <w:sz w:val="20"/>
          <w:szCs w:val="20"/>
          <w:bdr w:val="none" w:sz="0" w:space="0" w:color="auto"/>
          <w:lang w:eastAsia="en-US"/>
        </w:rPr>
        <w:t xml:space="preserve">that should be analyzed at the merits stage </w:t>
      </w:r>
      <w:r w:rsidRPr="00DD2569">
        <w:rPr>
          <w:rFonts w:asciiTheme="majorHAnsi" w:eastAsia="Times New Roman" w:hAnsiTheme="majorHAnsi" w:cs="Times New Roman"/>
          <w:color w:val="auto"/>
          <w:sz w:val="20"/>
          <w:szCs w:val="20"/>
          <w:bdr w:val="none" w:sz="0" w:space="0" w:color="auto"/>
          <w:lang w:eastAsia="en-US"/>
        </w:rPr>
        <w:t>regarding Article XXVII of the American Declaration.</w:t>
      </w:r>
    </w:p>
    <w:p w14:paraId="241E639C" w14:textId="77777777" w:rsidR="00081325" w:rsidRPr="00DD2569" w:rsidRDefault="00081325" w:rsidP="00081325">
      <w:pPr>
        <w:pStyle w:val="ListParagraph"/>
        <w:jc w:val="both"/>
        <w:rPr>
          <w:rFonts w:asciiTheme="majorHAnsi" w:eastAsia="Times New Roman" w:hAnsiTheme="majorHAnsi" w:cs="Times New Roman"/>
          <w:color w:val="FF0000"/>
          <w:sz w:val="20"/>
          <w:szCs w:val="20"/>
          <w:bdr w:val="none" w:sz="0" w:space="0" w:color="auto"/>
          <w:lang w:eastAsia="en-US"/>
        </w:rPr>
      </w:pPr>
    </w:p>
    <w:p w14:paraId="7ED2AC07" w14:textId="77777777" w:rsidR="003239B8" w:rsidRPr="00DD2569" w:rsidRDefault="003239B8" w:rsidP="00ED7290">
      <w:pPr>
        <w:pStyle w:val="ListParagraph"/>
        <w:spacing w:before="240" w:after="240"/>
        <w:contextualSpacing/>
        <w:jc w:val="both"/>
        <w:rPr>
          <w:rFonts w:asciiTheme="majorHAnsi" w:hAnsiTheme="majorHAnsi"/>
          <w:b/>
          <w:bCs/>
          <w:sz w:val="20"/>
          <w:szCs w:val="20"/>
        </w:rPr>
      </w:pPr>
      <w:r w:rsidRPr="00DD2569">
        <w:rPr>
          <w:rFonts w:asciiTheme="majorHAnsi" w:hAnsiTheme="majorHAnsi"/>
          <w:b/>
          <w:bCs/>
          <w:sz w:val="20"/>
          <w:szCs w:val="20"/>
        </w:rPr>
        <w:t xml:space="preserve">VIII. </w:t>
      </w:r>
      <w:r w:rsidRPr="00DD2569">
        <w:rPr>
          <w:rFonts w:asciiTheme="majorHAnsi" w:hAnsiTheme="majorHAnsi"/>
          <w:b/>
          <w:bCs/>
          <w:sz w:val="20"/>
          <w:szCs w:val="20"/>
        </w:rPr>
        <w:tab/>
        <w:t>DECISI</w:t>
      </w:r>
      <w:r w:rsidR="004A614D" w:rsidRPr="00DD2569">
        <w:rPr>
          <w:rFonts w:asciiTheme="majorHAnsi" w:hAnsiTheme="majorHAnsi"/>
          <w:b/>
          <w:bCs/>
          <w:sz w:val="20"/>
          <w:szCs w:val="20"/>
        </w:rPr>
        <w:t>O</w:t>
      </w:r>
      <w:r w:rsidRPr="00DD2569">
        <w:rPr>
          <w:rFonts w:asciiTheme="majorHAnsi" w:hAnsiTheme="majorHAnsi"/>
          <w:b/>
          <w:bCs/>
          <w:sz w:val="20"/>
          <w:szCs w:val="20"/>
        </w:rPr>
        <w:t>N</w:t>
      </w:r>
    </w:p>
    <w:p w14:paraId="731E7FAD" w14:textId="77777777" w:rsidR="008E46BB" w:rsidRPr="00DD2569" w:rsidRDefault="008E46BB" w:rsidP="00ED729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r w:rsidRPr="00DD2569">
        <w:rPr>
          <w:rFonts w:asciiTheme="majorHAnsi" w:eastAsia="Times New Roman" w:hAnsiTheme="majorHAnsi"/>
          <w:sz w:val="20"/>
          <w:szCs w:val="20"/>
        </w:rPr>
        <w:t>To find the instant petition admissible in relation to Articles I,</w:t>
      </w:r>
      <w:r w:rsidR="00E170D1" w:rsidRPr="00DD2569">
        <w:rPr>
          <w:rFonts w:asciiTheme="majorHAnsi" w:eastAsia="Times New Roman" w:hAnsiTheme="majorHAnsi"/>
          <w:sz w:val="20"/>
          <w:szCs w:val="20"/>
        </w:rPr>
        <w:t xml:space="preserve"> XVIII,</w:t>
      </w:r>
      <w:r w:rsidRPr="00DD2569">
        <w:rPr>
          <w:rFonts w:asciiTheme="majorHAnsi" w:eastAsia="Times New Roman" w:hAnsiTheme="majorHAnsi"/>
          <w:sz w:val="20"/>
          <w:szCs w:val="20"/>
        </w:rPr>
        <w:t xml:space="preserve"> XXV,</w:t>
      </w:r>
      <w:r w:rsidR="0033276A" w:rsidRPr="00DD2569">
        <w:rPr>
          <w:rFonts w:asciiTheme="majorHAnsi" w:eastAsia="Times New Roman" w:hAnsiTheme="majorHAnsi"/>
          <w:sz w:val="20"/>
          <w:szCs w:val="20"/>
        </w:rPr>
        <w:t xml:space="preserve"> </w:t>
      </w:r>
      <w:r w:rsidRPr="00DD2569">
        <w:rPr>
          <w:rFonts w:asciiTheme="majorHAnsi" w:eastAsia="Times New Roman" w:hAnsiTheme="majorHAnsi"/>
          <w:sz w:val="20"/>
          <w:szCs w:val="20"/>
        </w:rPr>
        <w:t>XXVI</w:t>
      </w:r>
      <w:r w:rsidR="0033276A" w:rsidRPr="00DD2569">
        <w:rPr>
          <w:rFonts w:asciiTheme="majorHAnsi" w:eastAsia="Times New Roman" w:hAnsiTheme="majorHAnsi"/>
          <w:sz w:val="20"/>
          <w:szCs w:val="20"/>
        </w:rPr>
        <w:t xml:space="preserve"> </w:t>
      </w:r>
      <w:r w:rsidR="00E81BA1" w:rsidRPr="00DD2569">
        <w:rPr>
          <w:rFonts w:asciiTheme="majorHAnsi" w:eastAsia="Times New Roman" w:hAnsiTheme="majorHAnsi"/>
          <w:sz w:val="20"/>
          <w:szCs w:val="20"/>
        </w:rPr>
        <w:t xml:space="preserve">and </w:t>
      </w:r>
      <w:r w:rsidR="00E81BA1" w:rsidRPr="00DD2569">
        <w:rPr>
          <w:rFonts w:asciiTheme="majorHAnsi" w:hAnsiTheme="majorHAnsi"/>
          <w:spacing w:val="-3"/>
          <w:sz w:val="20"/>
          <w:szCs w:val="20"/>
        </w:rPr>
        <w:t xml:space="preserve">XXVII </w:t>
      </w:r>
      <w:r w:rsidR="0033276A" w:rsidRPr="00DD2569">
        <w:rPr>
          <w:rFonts w:asciiTheme="majorHAnsi" w:eastAsia="Times New Roman" w:hAnsiTheme="majorHAnsi"/>
          <w:sz w:val="20"/>
          <w:szCs w:val="20"/>
        </w:rPr>
        <w:t>of</w:t>
      </w:r>
      <w:r w:rsidRPr="00DD2569">
        <w:rPr>
          <w:rFonts w:asciiTheme="majorHAnsi" w:eastAsia="Times New Roman" w:hAnsiTheme="majorHAnsi"/>
          <w:sz w:val="20"/>
          <w:szCs w:val="20"/>
        </w:rPr>
        <w:t xml:space="preserve"> </w:t>
      </w:r>
      <w:r w:rsidR="008513CC" w:rsidRPr="00DD2569">
        <w:rPr>
          <w:rFonts w:asciiTheme="majorHAnsi" w:eastAsia="Times New Roman" w:hAnsiTheme="majorHAnsi"/>
          <w:sz w:val="20"/>
          <w:szCs w:val="20"/>
        </w:rPr>
        <w:t xml:space="preserve">the </w:t>
      </w:r>
      <w:r w:rsidR="00ED7979" w:rsidRPr="00DD2569">
        <w:rPr>
          <w:rFonts w:asciiTheme="majorHAnsi" w:eastAsia="Times New Roman" w:hAnsiTheme="majorHAnsi"/>
          <w:sz w:val="20"/>
          <w:szCs w:val="20"/>
        </w:rPr>
        <w:t>American Declaration</w:t>
      </w:r>
      <w:r w:rsidR="0033276A" w:rsidRPr="00DD2569">
        <w:rPr>
          <w:rFonts w:asciiTheme="majorHAnsi" w:eastAsia="Times New Roman" w:hAnsiTheme="majorHAnsi"/>
          <w:sz w:val="20"/>
          <w:szCs w:val="20"/>
        </w:rPr>
        <w:t>; and</w:t>
      </w:r>
    </w:p>
    <w:p w14:paraId="6785EA85" w14:textId="77777777" w:rsidR="00ED7979" w:rsidRPr="00DD2569" w:rsidRDefault="00ED7979" w:rsidP="00ED7290">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Theme="majorHAnsi" w:eastAsia="Times New Roman" w:hAnsiTheme="majorHAnsi"/>
          <w:sz w:val="20"/>
          <w:szCs w:val="20"/>
        </w:rPr>
      </w:pPr>
    </w:p>
    <w:p w14:paraId="1782EA27" w14:textId="275AACE1" w:rsidR="008E46BB" w:rsidRDefault="008E46BB" w:rsidP="00ED729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rPr>
      </w:pPr>
      <w:r w:rsidRPr="00DD2569">
        <w:rPr>
          <w:rFonts w:asciiTheme="majorHAnsi" w:eastAsia="Times New Roman" w:hAnsiTheme="majorHAnsi"/>
          <w:sz w:val="20"/>
          <w:szCs w:val="20"/>
        </w:rPr>
        <w:t xml:space="preserve">To notify the parties of this decision; to continue with the analysis on the merits; and to publish this decision and include it in its Annual Report to the General Assembly of the Organization of </w:t>
      </w:r>
      <w:r w:rsidR="00ED7290" w:rsidRPr="00DD2569">
        <w:rPr>
          <w:rFonts w:asciiTheme="majorHAnsi" w:eastAsia="Times New Roman" w:hAnsiTheme="majorHAnsi"/>
          <w:sz w:val="20"/>
          <w:szCs w:val="20"/>
        </w:rPr>
        <w:t>American</w:t>
      </w:r>
      <w:r w:rsidRPr="00DD2569">
        <w:rPr>
          <w:rFonts w:asciiTheme="majorHAnsi" w:eastAsia="Times New Roman" w:hAnsiTheme="majorHAnsi"/>
          <w:sz w:val="20"/>
          <w:szCs w:val="20"/>
        </w:rPr>
        <w:t xml:space="preserve"> States.</w:t>
      </w:r>
    </w:p>
    <w:p w14:paraId="233D3415" w14:textId="77777777" w:rsidR="0014085C" w:rsidRDefault="0014085C" w:rsidP="0014085C">
      <w:pPr>
        <w:pStyle w:val="ListParagraph"/>
        <w:rPr>
          <w:rFonts w:asciiTheme="majorHAnsi" w:eastAsia="Times New Roman" w:hAnsiTheme="majorHAnsi"/>
          <w:sz w:val="20"/>
          <w:szCs w:val="20"/>
        </w:rPr>
      </w:pPr>
    </w:p>
    <w:p w14:paraId="5B19BAC8" w14:textId="74A4FA16" w:rsidR="0014085C" w:rsidRDefault="0014085C" w:rsidP="0014085C">
      <w:pPr>
        <w:suppressAutoHyphens/>
        <w:ind w:firstLine="720"/>
        <w:jc w:val="both"/>
        <w:rPr>
          <w:rFonts w:ascii="Cambria" w:hAnsi="Cambria"/>
          <w:spacing w:val="-2"/>
          <w:sz w:val="20"/>
        </w:rPr>
      </w:pPr>
      <w:r w:rsidRPr="006D25D7">
        <w:rPr>
          <w:rFonts w:ascii="Cambria" w:hAnsi="Cambria"/>
          <w:spacing w:val="-2"/>
          <w:sz w:val="20"/>
        </w:rPr>
        <w:t xml:space="preserve">Approved by the Inter-American Commission on Human Rights on the </w:t>
      </w:r>
      <w:r>
        <w:rPr>
          <w:rFonts w:ascii="Cambria" w:hAnsi="Cambria"/>
          <w:spacing w:val="-2"/>
          <w:sz w:val="20"/>
        </w:rPr>
        <w:t>9</w:t>
      </w:r>
      <w:r w:rsidRPr="0014085C">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June, 2020</w:t>
      </w:r>
      <w:r w:rsidRPr="006D25D7">
        <w:rPr>
          <w:rFonts w:ascii="Cambria" w:hAnsi="Cambria"/>
          <w:spacing w:val="-2"/>
          <w:sz w:val="20"/>
        </w:rPr>
        <w:t xml:space="preserve">. </w:t>
      </w:r>
      <w:r w:rsidRPr="008E4C59">
        <w:rPr>
          <w:rFonts w:asciiTheme="majorHAnsi" w:hAnsiTheme="majorHAnsi" w:cs="Arial"/>
          <w:noProof/>
          <w:spacing w:val="-2"/>
          <w:sz w:val="20"/>
          <w:szCs w:val="20"/>
        </w:rPr>
        <w:t>Joel Hernández</w:t>
      </w:r>
      <w:r w:rsidRPr="006D25D7">
        <w:rPr>
          <w:rFonts w:ascii="Cambria" w:hAnsi="Cambria"/>
          <w:sz w:val="20"/>
        </w:rPr>
        <w:t xml:space="preserve">, President; </w:t>
      </w:r>
      <w:r w:rsidRPr="008E4C59">
        <w:rPr>
          <w:rFonts w:asciiTheme="majorHAnsi" w:hAnsiTheme="majorHAnsi" w:cs="Arial"/>
          <w:noProof/>
          <w:spacing w:val="-2"/>
          <w:sz w:val="20"/>
          <w:szCs w:val="20"/>
        </w:rPr>
        <w:t>Antonia Urrejola</w:t>
      </w:r>
      <w:r w:rsidRPr="006D25D7">
        <w:rPr>
          <w:rFonts w:ascii="Cambria" w:hAnsi="Cambria"/>
          <w:sz w:val="20"/>
        </w:rPr>
        <w:t xml:space="preserve">, First Vice President; </w:t>
      </w:r>
      <w:r>
        <w:rPr>
          <w:rFonts w:ascii="Cambria" w:hAnsi="Cambria"/>
          <w:sz w:val="20"/>
          <w:szCs w:val="20"/>
        </w:rPr>
        <w:t>Flávia Piovesan</w:t>
      </w:r>
      <w:r w:rsidRPr="006D25D7">
        <w:rPr>
          <w:rFonts w:ascii="Cambria" w:hAnsi="Cambria"/>
          <w:sz w:val="20"/>
        </w:rPr>
        <w:t>, Second Vice President;</w:t>
      </w:r>
      <w:r w:rsidRPr="00F9365E">
        <w:rPr>
          <w:rFonts w:ascii="Cambria" w:hAnsi="Cambria"/>
          <w:sz w:val="20"/>
        </w:rPr>
        <w:t xml:space="preserve"> Margarette May Macaulay,</w:t>
      </w:r>
      <w:r w:rsidRPr="006D25D7">
        <w:rPr>
          <w:rFonts w:ascii="Cambria" w:hAnsi="Cambria"/>
          <w:sz w:val="20"/>
        </w:rPr>
        <w:t xml:space="preserve"> </w:t>
      </w:r>
      <w:r w:rsidRPr="008E4C59">
        <w:rPr>
          <w:rFonts w:asciiTheme="majorHAnsi" w:hAnsiTheme="majorHAnsi" w:cs="Arial"/>
          <w:noProof/>
          <w:spacing w:val="-2"/>
          <w:sz w:val="20"/>
          <w:szCs w:val="20"/>
        </w:rPr>
        <w:t>Esmeralda E. Arosemena Bernal de Troitiño,</w:t>
      </w:r>
      <w:r>
        <w:rPr>
          <w:rFonts w:asciiTheme="majorHAnsi" w:hAnsiTheme="majorHAnsi" w:cs="Arial"/>
          <w:noProof/>
          <w:spacing w:val="-2"/>
          <w:sz w:val="20"/>
          <w:szCs w:val="20"/>
        </w:rPr>
        <w:t xml:space="preserve"> and Julissa Mantilla Falcón, </w:t>
      </w:r>
      <w:r w:rsidRPr="006D25D7">
        <w:rPr>
          <w:rFonts w:ascii="Cambria" w:hAnsi="Cambria"/>
          <w:spacing w:val="-2"/>
          <w:sz w:val="20"/>
        </w:rPr>
        <w:t>Commissioners.</w:t>
      </w:r>
    </w:p>
    <w:p w14:paraId="051F80D2" w14:textId="77777777" w:rsidR="0014085C" w:rsidRPr="006D25D7" w:rsidRDefault="0014085C" w:rsidP="0014085C">
      <w:pPr>
        <w:suppressAutoHyphens/>
        <w:ind w:firstLine="720"/>
        <w:jc w:val="both"/>
        <w:rPr>
          <w:rFonts w:ascii="Cambria" w:hAnsi="Cambria"/>
          <w:spacing w:val="-2"/>
          <w:sz w:val="20"/>
        </w:rPr>
      </w:pPr>
    </w:p>
    <w:sectPr w:rsidR="0014085C" w:rsidRPr="006D25D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D92A5" w14:textId="77777777" w:rsidR="00AD553B" w:rsidRDefault="00AD553B">
      <w:r>
        <w:separator/>
      </w:r>
    </w:p>
  </w:endnote>
  <w:endnote w:type="continuationSeparator" w:id="0">
    <w:p w14:paraId="6795F358" w14:textId="77777777" w:rsidR="00AD553B" w:rsidRDefault="00AD553B">
      <w:r>
        <w:continuationSeparator/>
      </w:r>
    </w:p>
  </w:endnote>
  <w:endnote w:type="continuationNotice" w:id="1">
    <w:p w14:paraId="28087C24" w14:textId="77777777" w:rsidR="00AD553B" w:rsidRDefault="00AD5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36836" w14:textId="77777777" w:rsidR="006E7E52" w:rsidRDefault="006E7E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F181ED6" w14:textId="012964C1" w:rsidR="00694547" w:rsidRPr="00934A2C" w:rsidRDefault="00694547">
        <w:pPr>
          <w:pStyle w:val="Footer"/>
          <w:jc w:val="center"/>
          <w:rPr>
            <w:sz w:val="16"/>
            <w:szCs w:val="22"/>
          </w:rPr>
        </w:pPr>
        <w:r>
          <w:rPr>
            <w:sz w:val="16"/>
            <w:szCs w:val="22"/>
          </w:rPr>
          <w:fldChar w:fldCharType="begin"/>
        </w:r>
        <w:r>
          <w:rPr>
            <w:sz w:val="16"/>
            <w:szCs w:val="22"/>
          </w:rPr>
          <w:instrText xml:space="preserve"> PAGE   \* MERGEFORMAT </w:instrText>
        </w:r>
        <w:r>
          <w:rPr>
            <w:sz w:val="16"/>
            <w:szCs w:val="22"/>
          </w:rPr>
          <w:fldChar w:fldCharType="separate"/>
        </w:r>
        <w:r w:rsidR="006E7E52">
          <w:rPr>
            <w:noProof/>
            <w:sz w:val="16"/>
            <w:szCs w:val="22"/>
          </w:rPr>
          <w:t>3</w:t>
        </w:r>
        <w:r>
          <w:rPr>
            <w:noProof/>
            <w:sz w:val="16"/>
            <w:szCs w:val="22"/>
          </w:rPr>
          <w:fldChar w:fldCharType="end"/>
        </w:r>
      </w:p>
    </w:sdtContent>
  </w:sdt>
  <w:p w14:paraId="1B63CA64" w14:textId="77777777" w:rsidR="00694547" w:rsidRDefault="006945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2665B" w14:textId="77777777" w:rsidR="00694547" w:rsidRPr="00934A2C" w:rsidRDefault="00694547">
    <w:pPr>
      <w:pStyle w:val="Footer"/>
      <w:jc w:val="center"/>
      <w:rPr>
        <w:sz w:val="16"/>
        <w:szCs w:val="22"/>
      </w:rPr>
    </w:pPr>
  </w:p>
  <w:p w14:paraId="580DA80B" w14:textId="77777777" w:rsidR="00694547" w:rsidRDefault="006945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FFBB9" w14:textId="77777777" w:rsidR="00AD553B" w:rsidRPr="000F35ED" w:rsidRDefault="00AD553B">
      <w:pPr>
        <w:rPr>
          <w:rFonts w:asciiTheme="majorHAnsi" w:hAnsiTheme="majorHAnsi"/>
          <w:sz w:val="16"/>
          <w:szCs w:val="16"/>
        </w:rPr>
      </w:pPr>
      <w:r>
        <w:rPr>
          <w:rFonts w:asciiTheme="majorHAnsi" w:hAnsiTheme="majorHAnsi"/>
          <w:sz w:val="16"/>
          <w:szCs w:val="16"/>
        </w:rPr>
        <w:separator/>
      </w:r>
    </w:p>
  </w:footnote>
  <w:footnote w:type="continuationSeparator" w:id="0">
    <w:p w14:paraId="12423A2D" w14:textId="77777777" w:rsidR="00AD553B" w:rsidRPr="000F35ED" w:rsidRDefault="00AD553B" w:rsidP="000F35ED">
      <w:pPr>
        <w:rPr>
          <w:rFonts w:asciiTheme="majorHAnsi" w:hAnsiTheme="majorHAnsi"/>
          <w:sz w:val="16"/>
          <w:szCs w:val="16"/>
        </w:rPr>
      </w:pPr>
      <w:r>
        <w:rPr>
          <w:rFonts w:asciiTheme="majorHAnsi" w:hAnsiTheme="majorHAnsi"/>
          <w:sz w:val="16"/>
          <w:szCs w:val="16"/>
        </w:rPr>
        <w:separator/>
      </w:r>
    </w:p>
    <w:p w14:paraId="11BE912A" w14:textId="77777777" w:rsidR="00AD553B" w:rsidRPr="000F35ED" w:rsidRDefault="00AD553B"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continuación</w:t>
      </w:r>
      <w:proofErr w:type="spellEnd"/>
      <w:proofErr w:type="gramEnd"/>
      <w:r>
        <w:rPr>
          <w:rFonts w:asciiTheme="majorHAnsi" w:hAnsiTheme="majorHAnsi"/>
          <w:sz w:val="16"/>
          <w:szCs w:val="16"/>
        </w:rPr>
        <w:t>]</w:t>
      </w:r>
    </w:p>
  </w:footnote>
  <w:footnote w:type="continuationNotice" w:id="1">
    <w:p w14:paraId="121F7515" w14:textId="77777777" w:rsidR="00AD553B" w:rsidRPr="000F35ED" w:rsidRDefault="00AD553B" w:rsidP="000F35ED">
      <w:pPr>
        <w:jc w:val="right"/>
        <w:rPr>
          <w:rFonts w:asciiTheme="majorHAnsi" w:hAnsiTheme="majorHAnsi"/>
          <w:sz w:val="16"/>
          <w:szCs w:val="16"/>
        </w:rPr>
      </w:pPr>
      <w:r>
        <w:rPr>
          <w:rFonts w:asciiTheme="majorHAnsi" w:hAnsiTheme="majorHAnsi"/>
          <w:sz w:val="16"/>
          <w:szCs w:val="16"/>
        </w:rPr>
        <w:t>[</w:t>
      </w:r>
      <w:proofErr w:type="spellStart"/>
      <w:proofErr w:type="gramStart"/>
      <w:r>
        <w:rPr>
          <w:rFonts w:asciiTheme="majorHAnsi" w:hAnsiTheme="majorHAnsi"/>
          <w:sz w:val="16"/>
          <w:szCs w:val="16"/>
        </w:rPr>
        <w:t>continúa</w:t>
      </w:r>
      <w:proofErr w:type="spellEnd"/>
      <w:proofErr w:type="gramEnd"/>
      <w:r>
        <w:rPr>
          <w:rFonts w:asciiTheme="majorHAnsi" w:hAnsiTheme="majorHAnsi"/>
          <w:sz w:val="16"/>
          <w:szCs w:val="16"/>
        </w:rPr>
        <w:t>…]</w:t>
      </w:r>
    </w:p>
  </w:footnote>
  <w:footnote w:id="2">
    <w:p w14:paraId="3E0674CA" w14:textId="77777777" w:rsidR="00694547" w:rsidRPr="0062756D" w:rsidRDefault="00694547" w:rsidP="00CB0272">
      <w:pPr>
        <w:pStyle w:val="FootnoteText"/>
        <w:ind w:left="720"/>
        <w:jc w:val="both"/>
        <w:rPr>
          <w:rFonts w:ascii="Cambria" w:hAnsi="Cambria"/>
          <w:sz w:val="16"/>
          <w:szCs w:val="16"/>
        </w:rPr>
      </w:pPr>
      <w:r w:rsidRPr="0062756D">
        <w:rPr>
          <w:rStyle w:val="FootnoteReference"/>
          <w:rFonts w:ascii="Cambria" w:hAnsi="Cambria"/>
          <w:sz w:val="16"/>
          <w:szCs w:val="16"/>
        </w:rPr>
        <w:footnoteRef/>
      </w:r>
      <w:r w:rsidRPr="0062756D">
        <w:rPr>
          <w:rFonts w:ascii="Cambria" w:hAnsi="Cambria"/>
          <w:sz w:val="16"/>
          <w:szCs w:val="16"/>
        </w:rPr>
        <w:t xml:space="preserve"> Hereinafter “U.S.A”, “U.S.”, or “United States.”</w:t>
      </w:r>
    </w:p>
  </w:footnote>
  <w:footnote w:id="3">
    <w:p w14:paraId="18BB4F5D" w14:textId="77777777" w:rsidR="00694547" w:rsidRPr="0062756D" w:rsidRDefault="00694547" w:rsidP="0029786A">
      <w:pPr>
        <w:pStyle w:val="FootnoteText"/>
        <w:ind w:firstLine="720"/>
        <w:jc w:val="both"/>
        <w:rPr>
          <w:rFonts w:ascii="Cambria" w:hAnsi="Cambria"/>
          <w:sz w:val="16"/>
          <w:szCs w:val="16"/>
        </w:rPr>
      </w:pPr>
      <w:r w:rsidRPr="0062756D">
        <w:rPr>
          <w:rStyle w:val="FootnoteReference"/>
          <w:rFonts w:ascii="Cambria" w:hAnsi="Cambria"/>
          <w:sz w:val="16"/>
          <w:szCs w:val="16"/>
        </w:rPr>
        <w:footnoteRef/>
      </w:r>
      <w:r w:rsidRPr="0062756D">
        <w:rPr>
          <w:rFonts w:ascii="Cambria" w:hAnsi="Cambria"/>
          <w:sz w:val="16"/>
          <w:szCs w:val="16"/>
        </w:rPr>
        <w:t xml:space="preserve"> Hereinafter “the American Declaration.”</w:t>
      </w:r>
    </w:p>
  </w:footnote>
  <w:footnote w:id="4">
    <w:p w14:paraId="64E05E6D" w14:textId="77777777" w:rsidR="00694547" w:rsidRPr="0062756D" w:rsidRDefault="00694547" w:rsidP="00CB0272">
      <w:pPr>
        <w:pStyle w:val="FootnoteText"/>
        <w:ind w:firstLine="720"/>
        <w:jc w:val="both"/>
        <w:rPr>
          <w:rFonts w:ascii="Cambria" w:hAnsi="Cambria"/>
          <w:sz w:val="16"/>
          <w:szCs w:val="16"/>
        </w:rPr>
      </w:pPr>
      <w:r w:rsidRPr="0062756D">
        <w:rPr>
          <w:rStyle w:val="FootnoteReference"/>
          <w:rFonts w:ascii="Cambria" w:hAnsi="Cambria"/>
          <w:sz w:val="16"/>
          <w:szCs w:val="16"/>
        </w:rPr>
        <w:footnoteRef/>
      </w:r>
      <w:r w:rsidRPr="0062756D">
        <w:rPr>
          <w:rFonts w:ascii="Cambria" w:hAnsi="Cambria"/>
          <w:sz w:val="16"/>
          <w:szCs w:val="16"/>
        </w:rPr>
        <w:t xml:space="preserve"> The observations submitted by each party were duly transmitted to the opposing party.</w:t>
      </w:r>
    </w:p>
  </w:footnote>
  <w:footnote w:id="5">
    <w:p w14:paraId="0E936BEB" w14:textId="0A32F01D" w:rsidR="00694547" w:rsidRPr="0062756D" w:rsidRDefault="00DD2569" w:rsidP="007E7E98">
      <w:pPr>
        <w:jc w:val="both"/>
        <w:rPr>
          <w:rFonts w:ascii="Cambria" w:hAnsi="Cambria"/>
          <w:sz w:val="16"/>
          <w:szCs w:val="16"/>
        </w:rPr>
      </w:pPr>
      <w:r>
        <w:rPr>
          <w:rFonts w:ascii="Cambria" w:eastAsia="Times New Roman" w:hAnsi="Cambria"/>
          <w:sz w:val="16"/>
          <w:szCs w:val="16"/>
        </w:rPr>
        <w:tab/>
      </w:r>
      <w:r w:rsidR="00694547" w:rsidRPr="0062756D">
        <w:rPr>
          <w:rFonts w:ascii="Cambria" w:hAnsi="Cambria"/>
          <w:sz w:val="16"/>
          <w:szCs w:val="16"/>
          <w:vertAlign w:val="superscript"/>
        </w:rPr>
        <w:footnoteRef/>
      </w:r>
      <w:r w:rsidR="00694547" w:rsidRPr="0062756D">
        <w:rPr>
          <w:rFonts w:ascii="Cambria" w:eastAsia="Times New Roman" w:hAnsi="Cambria"/>
          <w:sz w:val="16"/>
          <w:szCs w:val="16"/>
        </w:rPr>
        <w:t xml:space="preserve"> </w:t>
      </w:r>
      <w:r w:rsidR="00694547" w:rsidRPr="0062756D">
        <w:rPr>
          <w:rFonts w:ascii="Cambria" w:eastAsia="Times New Roman" w:hAnsi="Cambria"/>
          <w:i/>
          <w:sz w:val="16"/>
          <w:szCs w:val="16"/>
        </w:rPr>
        <w:t xml:space="preserve">Mohamed v. </w:t>
      </w:r>
      <w:proofErr w:type="spellStart"/>
      <w:r w:rsidR="00694547" w:rsidRPr="0062756D">
        <w:rPr>
          <w:rFonts w:ascii="Cambria" w:eastAsia="Times New Roman" w:hAnsi="Cambria"/>
          <w:i/>
          <w:sz w:val="16"/>
          <w:szCs w:val="16"/>
        </w:rPr>
        <w:t>Jeppesen</w:t>
      </w:r>
      <w:proofErr w:type="spellEnd"/>
      <w:r w:rsidR="00694547" w:rsidRPr="0062756D">
        <w:rPr>
          <w:rFonts w:ascii="Cambria" w:eastAsia="Times New Roman" w:hAnsi="Cambria"/>
          <w:i/>
          <w:sz w:val="16"/>
          <w:szCs w:val="16"/>
        </w:rPr>
        <w:t xml:space="preserve"> </w:t>
      </w:r>
      <w:proofErr w:type="spellStart"/>
      <w:r w:rsidR="00694547" w:rsidRPr="0062756D">
        <w:rPr>
          <w:rFonts w:ascii="Cambria" w:eastAsia="Times New Roman" w:hAnsi="Cambria"/>
          <w:i/>
          <w:sz w:val="16"/>
          <w:szCs w:val="16"/>
        </w:rPr>
        <w:t>Dataplan</w:t>
      </w:r>
      <w:proofErr w:type="spellEnd"/>
      <w:r w:rsidR="00694547" w:rsidRPr="0062756D">
        <w:rPr>
          <w:rFonts w:ascii="Cambria" w:eastAsia="Times New Roman" w:hAnsi="Cambria"/>
          <w:i/>
          <w:sz w:val="16"/>
          <w:szCs w:val="16"/>
        </w:rPr>
        <w:t>, Inc</w:t>
      </w:r>
      <w:r w:rsidR="00694547" w:rsidRPr="0062756D">
        <w:rPr>
          <w:rFonts w:ascii="Cambria" w:eastAsia="Times New Roman" w:hAnsi="Cambria"/>
          <w:sz w:val="16"/>
          <w:szCs w:val="16"/>
        </w:rPr>
        <w:t>., 539 F. Supp. 2d 1128 (N.D. Cal. 2008),</w:t>
      </w:r>
      <w:r w:rsidR="00694547" w:rsidRPr="0062756D">
        <w:rPr>
          <w:rFonts w:ascii="Cambria" w:eastAsia="Times New Roman" w:hAnsi="Cambria"/>
          <w:i/>
          <w:sz w:val="16"/>
          <w:szCs w:val="16"/>
        </w:rPr>
        <w:t xml:space="preserve"> </w:t>
      </w:r>
      <w:proofErr w:type="spellStart"/>
      <w:r w:rsidR="00694547" w:rsidRPr="0062756D">
        <w:rPr>
          <w:rFonts w:ascii="Cambria" w:eastAsia="Times New Roman" w:hAnsi="Cambria"/>
          <w:i/>
          <w:sz w:val="16"/>
          <w:szCs w:val="16"/>
        </w:rPr>
        <w:t>rev'd</w:t>
      </w:r>
      <w:proofErr w:type="spellEnd"/>
      <w:r w:rsidR="00694547" w:rsidRPr="0062756D">
        <w:rPr>
          <w:rFonts w:ascii="Cambria" w:eastAsia="Times New Roman" w:hAnsi="Cambria"/>
          <w:i/>
          <w:sz w:val="16"/>
          <w:szCs w:val="16"/>
        </w:rPr>
        <w:t>,</w:t>
      </w:r>
      <w:r w:rsidR="00694547" w:rsidRPr="0062756D">
        <w:rPr>
          <w:rFonts w:ascii="Cambria" w:eastAsia="Times New Roman" w:hAnsi="Cambria"/>
          <w:sz w:val="16"/>
          <w:szCs w:val="16"/>
        </w:rPr>
        <w:t xml:space="preserve"> 563 F.3d 992 (9th Cir. 2009), </w:t>
      </w:r>
      <w:r w:rsidR="00694547" w:rsidRPr="0062756D">
        <w:rPr>
          <w:rFonts w:ascii="Cambria" w:eastAsia="Times New Roman" w:hAnsi="Cambria"/>
          <w:i/>
          <w:sz w:val="16"/>
          <w:szCs w:val="16"/>
        </w:rPr>
        <w:t>opinion amended and superseded,</w:t>
      </w:r>
      <w:r w:rsidR="00694547" w:rsidRPr="0062756D">
        <w:rPr>
          <w:rFonts w:ascii="Cambria" w:eastAsia="Times New Roman" w:hAnsi="Cambria"/>
          <w:sz w:val="16"/>
          <w:szCs w:val="16"/>
        </w:rPr>
        <w:t xml:space="preserve"> 579 F.3d 943 (9th Cir. 2009),</w:t>
      </w:r>
      <w:r w:rsidR="00694547" w:rsidRPr="0062756D">
        <w:rPr>
          <w:rFonts w:ascii="Cambria" w:eastAsia="Times New Roman" w:hAnsi="Cambria"/>
          <w:i/>
          <w:sz w:val="16"/>
          <w:szCs w:val="16"/>
        </w:rPr>
        <w:t xml:space="preserve"> on </w:t>
      </w:r>
      <w:proofErr w:type="spellStart"/>
      <w:r w:rsidR="00694547" w:rsidRPr="0062756D">
        <w:rPr>
          <w:rFonts w:ascii="Cambria" w:eastAsia="Times New Roman" w:hAnsi="Cambria"/>
          <w:i/>
          <w:sz w:val="16"/>
          <w:szCs w:val="16"/>
        </w:rPr>
        <w:t>reh'g</w:t>
      </w:r>
      <w:proofErr w:type="spellEnd"/>
      <w:r w:rsidR="00694547" w:rsidRPr="0062756D">
        <w:rPr>
          <w:rFonts w:ascii="Cambria" w:eastAsia="Times New Roman" w:hAnsi="Cambria"/>
          <w:i/>
          <w:sz w:val="16"/>
          <w:szCs w:val="16"/>
        </w:rPr>
        <w:t xml:space="preserve"> </w:t>
      </w:r>
      <w:proofErr w:type="spellStart"/>
      <w:r w:rsidR="00694547" w:rsidRPr="0062756D">
        <w:rPr>
          <w:rFonts w:ascii="Cambria" w:eastAsia="Times New Roman" w:hAnsi="Cambria"/>
          <w:i/>
          <w:sz w:val="16"/>
          <w:szCs w:val="16"/>
        </w:rPr>
        <w:t>en</w:t>
      </w:r>
      <w:proofErr w:type="spellEnd"/>
      <w:r w:rsidR="00694547" w:rsidRPr="0062756D">
        <w:rPr>
          <w:rFonts w:ascii="Cambria" w:eastAsia="Times New Roman" w:hAnsi="Cambria"/>
          <w:i/>
          <w:sz w:val="16"/>
          <w:szCs w:val="16"/>
        </w:rPr>
        <w:t xml:space="preserve"> banc,</w:t>
      </w:r>
      <w:r w:rsidR="00694547" w:rsidRPr="0062756D">
        <w:rPr>
          <w:rFonts w:ascii="Cambria" w:eastAsia="Times New Roman" w:hAnsi="Cambria"/>
          <w:sz w:val="16"/>
          <w:szCs w:val="16"/>
        </w:rPr>
        <w:t xml:space="preserve"> 614 F.3d 1070 (9th Cir. 2010), and </w:t>
      </w:r>
      <w:proofErr w:type="spellStart"/>
      <w:r w:rsidR="00694547" w:rsidRPr="0062756D">
        <w:rPr>
          <w:rFonts w:ascii="Cambria" w:eastAsia="Times New Roman" w:hAnsi="Cambria"/>
          <w:i/>
          <w:sz w:val="16"/>
          <w:szCs w:val="16"/>
        </w:rPr>
        <w:t>rev'd</w:t>
      </w:r>
      <w:proofErr w:type="spellEnd"/>
      <w:r w:rsidR="00694547" w:rsidRPr="0062756D">
        <w:rPr>
          <w:rFonts w:ascii="Cambria" w:eastAsia="Times New Roman" w:hAnsi="Cambria"/>
          <w:i/>
          <w:sz w:val="16"/>
          <w:szCs w:val="16"/>
        </w:rPr>
        <w:t>,</w:t>
      </w:r>
      <w:r w:rsidR="00694547" w:rsidRPr="0062756D">
        <w:rPr>
          <w:rFonts w:ascii="Cambria" w:eastAsia="Times New Roman" w:hAnsi="Cambria"/>
          <w:sz w:val="16"/>
          <w:szCs w:val="16"/>
        </w:rPr>
        <w:t xml:space="preserve"> 579 F.3d 943 (9th Cir. 2009), and </w:t>
      </w:r>
      <w:r w:rsidR="00694547" w:rsidRPr="0062756D">
        <w:rPr>
          <w:rFonts w:ascii="Cambria" w:eastAsia="Times New Roman" w:hAnsi="Cambria"/>
          <w:i/>
          <w:sz w:val="16"/>
          <w:szCs w:val="16"/>
        </w:rPr>
        <w:t xml:space="preserve">on </w:t>
      </w:r>
      <w:proofErr w:type="spellStart"/>
      <w:r w:rsidR="00694547" w:rsidRPr="0062756D">
        <w:rPr>
          <w:rFonts w:ascii="Cambria" w:eastAsia="Times New Roman" w:hAnsi="Cambria"/>
          <w:i/>
          <w:sz w:val="16"/>
          <w:szCs w:val="16"/>
        </w:rPr>
        <w:t>reh'g</w:t>
      </w:r>
      <w:proofErr w:type="spellEnd"/>
      <w:r w:rsidR="00694547" w:rsidRPr="0062756D">
        <w:rPr>
          <w:rFonts w:ascii="Cambria" w:eastAsia="Times New Roman" w:hAnsi="Cambria"/>
          <w:i/>
          <w:sz w:val="16"/>
          <w:szCs w:val="16"/>
        </w:rPr>
        <w:t xml:space="preserve"> </w:t>
      </w:r>
      <w:proofErr w:type="spellStart"/>
      <w:r w:rsidR="00694547" w:rsidRPr="0062756D">
        <w:rPr>
          <w:rFonts w:ascii="Cambria" w:eastAsia="Times New Roman" w:hAnsi="Cambria"/>
          <w:i/>
          <w:sz w:val="16"/>
          <w:szCs w:val="16"/>
        </w:rPr>
        <w:t>en</w:t>
      </w:r>
      <w:proofErr w:type="spellEnd"/>
      <w:r w:rsidR="00694547" w:rsidRPr="0062756D">
        <w:rPr>
          <w:rFonts w:ascii="Cambria" w:eastAsia="Times New Roman" w:hAnsi="Cambria"/>
          <w:i/>
          <w:sz w:val="16"/>
          <w:szCs w:val="16"/>
        </w:rPr>
        <w:t xml:space="preserve"> banc,</w:t>
      </w:r>
      <w:r w:rsidR="00694547" w:rsidRPr="0062756D">
        <w:rPr>
          <w:rFonts w:ascii="Cambria" w:eastAsia="Times New Roman" w:hAnsi="Cambria"/>
          <w:sz w:val="16"/>
          <w:szCs w:val="16"/>
        </w:rPr>
        <w:t xml:space="preserve"> 614 F.3d 1070 (9th Cir. 2010), </w:t>
      </w:r>
      <w:r w:rsidR="00694547" w:rsidRPr="0062756D">
        <w:rPr>
          <w:rFonts w:ascii="Cambria" w:eastAsia="Times New Roman" w:hAnsi="Cambria"/>
          <w:i/>
          <w:sz w:val="16"/>
          <w:szCs w:val="16"/>
        </w:rPr>
        <w:t>and aff'd,</w:t>
      </w:r>
      <w:r w:rsidR="00694547" w:rsidRPr="0062756D">
        <w:rPr>
          <w:rFonts w:ascii="Cambria" w:eastAsia="Times New Roman" w:hAnsi="Cambria"/>
          <w:sz w:val="16"/>
          <w:szCs w:val="16"/>
        </w:rPr>
        <w:t xml:space="preserve"> 614 F.3d 1070 (9th Cir. 2010).</w:t>
      </w:r>
    </w:p>
  </w:footnote>
  <w:footnote w:id="6">
    <w:p w14:paraId="489FD490" w14:textId="3EBB07C7" w:rsidR="00694547" w:rsidRPr="0062756D" w:rsidRDefault="00DD2569" w:rsidP="007E7E98">
      <w:pPr>
        <w:jc w:val="both"/>
        <w:rPr>
          <w:rFonts w:ascii="Cambria" w:hAnsi="Cambria"/>
          <w:sz w:val="16"/>
          <w:szCs w:val="16"/>
        </w:rPr>
      </w:pPr>
      <w:r>
        <w:rPr>
          <w:rFonts w:ascii="Cambria" w:hAnsi="Cambria"/>
          <w:sz w:val="16"/>
          <w:szCs w:val="16"/>
        </w:rPr>
        <w:tab/>
      </w:r>
      <w:r w:rsidR="00694547" w:rsidRPr="0062756D">
        <w:rPr>
          <w:rFonts w:ascii="Cambria" w:hAnsi="Cambria"/>
          <w:sz w:val="16"/>
          <w:szCs w:val="16"/>
          <w:vertAlign w:val="superscript"/>
        </w:rPr>
        <w:footnoteRef/>
      </w:r>
      <w:r w:rsidR="00694547" w:rsidRPr="0062756D">
        <w:rPr>
          <w:rFonts w:ascii="Cambria" w:hAnsi="Cambria"/>
          <w:sz w:val="16"/>
          <w:szCs w:val="16"/>
        </w:rPr>
        <w:t xml:space="preserve"> </w:t>
      </w:r>
      <w:r w:rsidR="00694547" w:rsidRPr="0062756D">
        <w:rPr>
          <w:rFonts w:ascii="Cambria" w:eastAsia="Times New Roman" w:hAnsi="Cambria"/>
          <w:sz w:val="16"/>
          <w:szCs w:val="16"/>
        </w:rPr>
        <w:t xml:space="preserve">Notice of Motion and Motion to Intervene, </w:t>
      </w:r>
      <w:r w:rsidR="00694547" w:rsidRPr="0062756D">
        <w:rPr>
          <w:rFonts w:ascii="Cambria" w:eastAsia="Times New Roman" w:hAnsi="Cambria"/>
          <w:i/>
          <w:sz w:val="16"/>
          <w:szCs w:val="16"/>
        </w:rPr>
        <w:t xml:space="preserve">Mohamed v. </w:t>
      </w:r>
      <w:proofErr w:type="spellStart"/>
      <w:r w:rsidR="00694547" w:rsidRPr="0062756D">
        <w:rPr>
          <w:rFonts w:ascii="Cambria" w:eastAsia="Times New Roman" w:hAnsi="Cambria"/>
          <w:i/>
          <w:sz w:val="16"/>
          <w:szCs w:val="16"/>
        </w:rPr>
        <w:t>Jeppesen</w:t>
      </w:r>
      <w:proofErr w:type="spellEnd"/>
      <w:r w:rsidR="00694547" w:rsidRPr="0062756D">
        <w:rPr>
          <w:rFonts w:ascii="Cambria" w:eastAsia="Times New Roman" w:hAnsi="Cambria"/>
          <w:i/>
          <w:sz w:val="16"/>
          <w:szCs w:val="16"/>
        </w:rPr>
        <w:t xml:space="preserve"> </w:t>
      </w:r>
      <w:proofErr w:type="spellStart"/>
      <w:r w:rsidR="00694547" w:rsidRPr="0062756D">
        <w:rPr>
          <w:rFonts w:ascii="Cambria" w:eastAsia="Times New Roman" w:hAnsi="Cambria"/>
          <w:i/>
          <w:sz w:val="16"/>
          <w:szCs w:val="16"/>
        </w:rPr>
        <w:t>Dataplan</w:t>
      </w:r>
      <w:proofErr w:type="spellEnd"/>
      <w:r w:rsidR="00694547" w:rsidRPr="0062756D">
        <w:rPr>
          <w:rFonts w:ascii="Cambria" w:eastAsia="Times New Roman" w:hAnsi="Cambria"/>
          <w:sz w:val="16"/>
          <w:szCs w:val="16"/>
        </w:rPr>
        <w:t xml:space="preserve">, Inc., (No. </w:t>
      </w:r>
      <w:r w:rsidR="00694547" w:rsidRPr="0062756D">
        <w:rPr>
          <w:rFonts w:ascii="Cambria" w:eastAsia="Times New Roman" w:hAnsi="Cambria"/>
          <w:color w:val="3D3D3D"/>
          <w:sz w:val="16"/>
          <w:szCs w:val="16"/>
          <w:highlight w:val="white"/>
        </w:rPr>
        <w:t xml:space="preserve">C-07-02798-JW) </w:t>
      </w:r>
      <w:r w:rsidR="00694547" w:rsidRPr="0062756D">
        <w:rPr>
          <w:rFonts w:ascii="Cambria" w:eastAsia="Times New Roman" w:hAnsi="Cambria"/>
          <w:sz w:val="16"/>
          <w:szCs w:val="16"/>
        </w:rPr>
        <w:t>2007 WL 3194319 (</w:t>
      </w:r>
      <w:proofErr w:type="spellStart"/>
      <w:r w:rsidR="00694547" w:rsidRPr="0062756D">
        <w:rPr>
          <w:rFonts w:ascii="Cambria" w:eastAsia="Times New Roman" w:hAnsi="Cambria"/>
          <w:sz w:val="16"/>
          <w:szCs w:val="16"/>
        </w:rPr>
        <w:t>N.D.Cal</w:t>
      </w:r>
      <w:proofErr w:type="spellEnd"/>
      <w:r w:rsidR="00694547" w:rsidRPr="0062756D">
        <w:rPr>
          <w:rFonts w:ascii="Cambria" w:eastAsia="Times New Roman" w:hAnsi="Cambria"/>
          <w:sz w:val="16"/>
          <w:szCs w:val="16"/>
        </w:rPr>
        <w:t>. 2007).</w:t>
      </w:r>
    </w:p>
  </w:footnote>
  <w:footnote w:id="7">
    <w:p w14:paraId="36AA6903" w14:textId="79809F01" w:rsidR="00694547" w:rsidRPr="0062756D" w:rsidRDefault="00DD2569" w:rsidP="007E7E98">
      <w:pPr>
        <w:jc w:val="both"/>
        <w:rPr>
          <w:rFonts w:ascii="Cambria" w:eastAsia="Times New Roman" w:hAnsi="Cambria"/>
          <w:sz w:val="16"/>
          <w:szCs w:val="16"/>
        </w:rPr>
      </w:pPr>
      <w:r>
        <w:rPr>
          <w:rFonts w:ascii="Cambria" w:hAnsi="Cambria"/>
          <w:sz w:val="16"/>
          <w:szCs w:val="16"/>
        </w:rPr>
        <w:tab/>
      </w:r>
      <w:r w:rsidR="00694547" w:rsidRPr="0062756D">
        <w:rPr>
          <w:rFonts w:ascii="Cambria" w:hAnsi="Cambria"/>
          <w:sz w:val="16"/>
          <w:szCs w:val="16"/>
          <w:vertAlign w:val="superscript"/>
        </w:rPr>
        <w:footnoteRef/>
      </w:r>
      <w:r w:rsidR="00694547" w:rsidRPr="0062756D">
        <w:rPr>
          <w:rFonts w:ascii="Cambria" w:hAnsi="Cambria"/>
          <w:sz w:val="16"/>
          <w:szCs w:val="16"/>
        </w:rPr>
        <w:t xml:space="preserve"> </w:t>
      </w:r>
      <w:r w:rsidR="00694547" w:rsidRPr="0062756D">
        <w:rPr>
          <w:rFonts w:ascii="Cambria" w:eastAsia="Times New Roman" w:hAnsi="Cambria"/>
          <w:i/>
          <w:sz w:val="16"/>
          <w:szCs w:val="16"/>
        </w:rPr>
        <w:t xml:space="preserve">Id. </w:t>
      </w:r>
      <w:r w:rsidR="00694547" w:rsidRPr="0062756D">
        <w:rPr>
          <w:rFonts w:ascii="Cambria" w:eastAsia="Times New Roman" w:hAnsi="Cambria"/>
          <w:sz w:val="16"/>
          <w:szCs w:val="16"/>
        </w:rPr>
        <w:t>at 1081.</w:t>
      </w:r>
    </w:p>
  </w:footnote>
  <w:footnote w:id="8">
    <w:p w14:paraId="428B639E" w14:textId="07232941" w:rsidR="00694547" w:rsidRPr="0062756D" w:rsidRDefault="00DD2569" w:rsidP="007E7E98">
      <w:pPr>
        <w:jc w:val="both"/>
        <w:rPr>
          <w:rFonts w:ascii="Cambria" w:eastAsia="Times New Roman" w:hAnsi="Cambria"/>
          <w:i/>
          <w:sz w:val="16"/>
          <w:szCs w:val="16"/>
        </w:rPr>
      </w:pPr>
      <w:r>
        <w:rPr>
          <w:rFonts w:ascii="Cambria" w:hAnsi="Cambria"/>
          <w:sz w:val="16"/>
          <w:szCs w:val="16"/>
        </w:rPr>
        <w:tab/>
      </w:r>
      <w:r w:rsidR="00694547" w:rsidRPr="0062756D">
        <w:rPr>
          <w:rFonts w:ascii="Cambria" w:hAnsi="Cambria"/>
          <w:sz w:val="16"/>
          <w:szCs w:val="16"/>
          <w:vertAlign w:val="superscript"/>
        </w:rPr>
        <w:footnoteRef/>
      </w:r>
      <w:r w:rsidR="00694547" w:rsidRPr="0062756D">
        <w:rPr>
          <w:rFonts w:ascii="Cambria" w:hAnsi="Cambria"/>
          <w:sz w:val="16"/>
          <w:szCs w:val="16"/>
        </w:rPr>
        <w:t xml:space="preserve"> </w:t>
      </w:r>
      <w:r w:rsidR="00694547" w:rsidRPr="0062756D">
        <w:rPr>
          <w:rFonts w:ascii="Cambria" w:eastAsia="Times New Roman" w:hAnsi="Cambria"/>
          <w:i/>
          <w:sz w:val="16"/>
          <w:szCs w:val="16"/>
        </w:rPr>
        <w:t>Id.</w:t>
      </w:r>
    </w:p>
  </w:footnote>
  <w:footnote w:id="9">
    <w:p w14:paraId="787981D5" w14:textId="1F80E778" w:rsidR="00694547" w:rsidRPr="0062756D" w:rsidRDefault="00DD2569" w:rsidP="007E7E98">
      <w:pPr>
        <w:jc w:val="both"/>
        <w:rPr>
          <w:rFonts w:ascii="Cambria" w:eastAsia="Times New Roman" w:hAnsi="Cambria"/>
          <w:sz w:val="16"/>
          <w:szCs w:val="16"/>
        </w:rPr>
      </w:pPr>
      <w:r>
        <w:rPr>
          <w:rFonts w:ascii="Cambria" w:hAnsi="Cambria"/>
          <w:sz w:val="16"/>
          <w:szCs w:val="16"/>
        </w:rPr>
        <w:tab/>
      </w:r>
      <w:r w:rsidR="00694547" w:rsidRPr="0062756D">
        <w:rPr>
          <w:rFonts w:ascii="Cambria" w:hAnsi="Cambria"/>
          <w:sz w:val="16"/>
          <w:szCs w:val="16"/>
          <w:vertAlign w:val="superscript"/>
        </w:rPr>
        <w:footnoteRef/>
      </w:r>
      <w:r w:rsidR="00694547" w:rsidRPr="0062756D">
        <w:rPr>
          <w:rFonts w:ascii="Cambria" w:hAnsi="Cambria"/>
          <w:sz w:val="16"/>
          <w:szCs w:val="16"/>
        </w:rPr>
        <w:t xml:space="preserve"> </w:t>
      </w:r>
      <w:r w:rsidR="00694547" w:rsidRPr="0062756D">
        <w:rPr>
          <w:rFonts w:ascii="Cambria" w:eastAsia="Times New Roman" w:hAnsi="Cambria"/>
          <w:i/>
          <w:sz w:val="16"/>
          <w:szCs w:val="16"/>
          <w:highlight w:val="white"/>
        </w:rPr>
        <w:t xml:space="preserve">Id. </w:t>
      </w:r>
      <w:r w:rsidR="00694547" w:rsidRPr="0062756D">
        <w:rPr>
          <w:rFonts w:ascii="Cambria" w:eastAsia="Times New Roman" w:hAnsi="Cambria"/>
          <w:sz w:val="16"/>
          <w:szCs w:val="16"/>
          <w:highlight w:val="white"/>
        </w:rPr>
        <w:t>at 1087.</w:t>
      </w:r>
    </w:p>
  </w:footnote>
  <w:footnote w:id="10">
    <w:p w14:paraId="6876B59F" w14:textId="7EFB3511" w:rsidR="00694547" w:rsidRPr="0062756D" w:rsidRDefault="00DD2569" w:rsidP="007E7E98">
      <w:pPr>
        <w:jc w:val="both"/>
        <w:rPr>
          <w:rFonts w:ascii="Cambria" w:hAnsi="Cambria"/>
          <w:sz w:val="16"/>
          <w:szCs w:val="16"/>
        </w:rPr>
      </w:pPr>
      <w:r>
        <w:rPr>
          <w:rFonts w:ascii="Cambria" w:hAnsi="Cambria"/>
          <w:i/>
          <w:sz w:val="16"/>
          <w:szCs w:val="16"/>
        </w:rPr>
        <w:tab/>
      </w:r>
      <w:r w:rsidR="00694547" w:rsidRPr="0062756D">
        <w:rPr>
          <w:rFonts w:ascii="Cambria" w:hAnsi="Cambria"/>
          <w:sz w:val="16"/>
          <w:szCs w:val="16"/>
          <w:vertAlign w:val="superscript"/>
        </w:rPr>
        <w:footnoteRef/>
      </w:r>
      <w:r w:rsidR="00694547" w:rsidRPr="0062756D">
        <w:rPr>
          <w:rFonts w:ascii="Cambria" w:hAnsi="Cambria"/>
          <w:i/>
          <w:sz w:val="16"/>
          <w:szCs w:val="16"/>
        </w:rPr>
        <w:t xml:space="preserve"> </w:t>
      </w:r>
      <w:r w:rsidR="00694547" w:rsidRPr="0062756D">
        <w:rPr>
          <w:rFonts w:ascii="Cambria" w:eastAsia="Times New Roman" w:hAnsi="Cambria"/>
          <w:i/>
          <w:sz w:val="16"/>
          <w:szCs w:val="16"/>
        </w:rPr>
        <w:t xml:space="preserve">Mohamed v. </w:t>
      </w:r>
      <w:proofErr w:type="spellStart"/>
      <w:r w:rsidR="00694547" w:rsidRPr="0062756D">
        <w:rPr>
          <w:rFonts w:ascii="Cambria" w:eastAsia="Times New Roman" w:hAnsi="Cambria"/>
          <w:i/>
          <w:sz w:val="16"/>
          <w:szCs w:val="16"/>
        </w:rPr>
        <w:t>Jeppesen</w:t>
      </w:r>
      <w:proofErr w:type="spellEnd"/>
      <w:r w:rsidR="00694547" w:rsidRPr="0062756D">
        <w:rPr>
          <w:rFonts w:ascii="Cambria" w:eastAsia="Times New Roman" w:hAnsi="Cambria"/>
          <w:i/>
          <w:sz w:val="16"/>
          <w:szCs w:val="16"/>
        </w:rPr>
        <w:t xml:space="preserve"> </w:t>
      </w:r>
      <w:proofErr w:type="spellStart"/>
      <w:r w:rsidR="00694547" w:rsidRPr="0062756D">
        <w:rPr>
          <w:rFonts w:ascii="Cambria" w:eastAsia="Times New Roman" w:hAnsi="Cambria"/>
          <w:i/>
          <w:sz w:val="16"/>
          <w:szCs w:val="16"/>
        </w:rPr>
        <w:t>Dataplan</w:t>
      </w:r>
      <w:proofErr w:type="spellEnd"/>
      <w:r w:rsidR="00694547" w:rsidRPr="0062756D">
        <w:rPr>
          <w:rFonts w:ascii="Cambria" w:eastAsia="Times New Roman" w:hAnsi="Cambria"/>
          <w:i/>
          <w:sz w:val="16"/>
          <w:szCs w:val="16"/>
        </w:rPr>
        <w:t>, Inc.</w:t>
      </w:r>
      <w:r w:rsidR="00694547" w:rsidRPr="0062756D">
        <w:rPr>
          <w:rFonts w:ascii="Cambria" w:eastAsia="Times New Roman" w:hAnsi="Cambria"/>
          <w:sz w:val="16"/>
          <w:szCs w:val="16"/>
        </w:rPr>
        <w:t>, 131 S. Ct. 2442 (2011).</w:t>
      </w:r>
    </w:p>
  </w:footnote>
  <w:footnote w:id="11">
    <w:p w14:paraId="2D228EAC" w14:textId="6733EAE3" w:rsidR="00694547" w:rsidRPr="0062756D" w:rsidRDefault="00DD2569" w:rsidP="00BC6D0E">
      <w:pPr>
        <w:jc w:val="both"/>
        <w:rPr>
          <w:rFonts w:ascii="Cambria" w:eastAsia="Times New Roman" w:hAnsi="Cambria"/>
          <w:sz w:val="16"/>
          <w:szCs w:val="16"/>
        </w:rPr>
      </w:pPr>
      <w:r>
        <w:rPr>
          <w:rFonts w:ascii="Cambria" w:eastAsia="Times New Roman" w:hAnsi="Cambria"/>
          <w:i/>
          <w:sz w:val="16"/>
          <w:szCs w:val="16"/>
        </w:rPr>
        <w:tab/>
      </w:r>
      <w:r w:rsidR="00694547" w:rsidRPr="0062756D">
        <w:rPr>
          <w:rFonts w:ascii="Cambria" w:hAnsi="Cambria"/>
          <w:sz w:val="16"/>
          <w:szCs w:val="16"/>
          <w:vertAlign w:val="superscript"/>
        </w:rPr>
        <w:footnoteRef/>
      </w:r>
      <w:r w:rsidR="00694547" w:rsidRPr="0062756D">
        <w:rPr>
          <w:rFonts w:ascii="Cambria" w:eastAsia="Times New Roman" w:hAnsi="Cambria"/>
          <w:i/>
          <w:sz w:val="16"/>
          <w:szCs w:val="16"/>
        </w:rPr>
        <w:t xml:space="preserve"> See</w:t>
      </w:r>
      <w:r w:rsidR="00694547" w:rsidRPr="0062756D">
        <w:rPr>
          <w:rFonts w:ascii="Cambria" w:eastAsia="Times New Roman" w:hAnsi="Cambria"/>
          <w:sz w:val="16"/>
          <w:szCs w:val="16"/>
        </w:rPr>
        <w:t xml:space="preserve"> Senate Select Committee on Intelligence, Committee Study of the Central Intelligence Agency’s Detention and Interrogation Program at 2, </w:t>
      </w:r>
      <w:hyperlink r:id="rId1">
        <w:r w:rsidR="00694547" w:rsidRPr="0062756D">
          <w:rPr>
            <w:rFonts w:ascii="Cambria" w:eastAsia="Times New Roman" w:hAnsi="Cambria"/>
            <w:color w:val="1155CC"/>
            <w:sz w:val="16"/>
            <w:szCs w:val="16"/>
            <w:u w:val="single"/>
          </w:rPr>
          <w:t>https://www.intelligence.senate.gov/sites/default/files/publications/CRPT-113srpt288.pdf</w:t>
        </w:r>
      </w:hyperlink>
      <w:r w:rsidR="00694547" w:rsidRPr="0062756D">
        <w:rPr>
          <w:rFonts w:ascii="Cambria" w:eastAsia="Times New Roman" w:hAnsi="Cambria"/>
          <w:sz w:val="16"/>
          <w:szCs w:val="16"/>
        </w:rPr>
        <w:t>.</w:t>
      </w:r>
    </w:p>
  </w:footnote>
  <w:footnote w:id="12">
    <w:p w14:paraId="21C82445" w14:textId="6B09F0C6" w:rsidR="00694547" w:rsidRPr="0062756D" w:rsidRDefault="00DD2569" w:rsidP="00BC6D0E">
      <w:pPr>
        <w:pStyle w:val="FootnoteText"/>
        <w:jc w:val="both"/>
        <w:rPr>
          <w:sz w:val="16"/>
          <w:szCs w:val="16"/>
        </w:rPr>
      </w:pPr>
      <w:r>
        <w:rPr>
          <w:sz w:val="16"/>
          <w:szCs w:val="16"/>
        </w:rPr>
        <w:tab/>
      </w:r>
      <w:r w:rsidR="00694547" w:rsidRPr="0062756D">
        <w:rPr>
          <w:rStyle w:val="FootnoteReference"/>
          <w:sz w:val="16"/>
          <w:szCs w:val="16"/>
        </w:rPr>
        <w:footnoteRef/>
      </w:r>
      <w:r w:rsidR="00694547" w:rsidRPr="0062756D">
        <w:rPr>
          <w:sz w:val="16"/>
          <w:szCs w:val="16"/>
        </w:rPr>
        <w:t xml:space="preserve"> </w:t>
      </w:r>
      <w:proofErr w:type="spellStart"/>
      <w:r w:rsidR="00694547" w:rsidRPr="0062756D">
        <w:rPr>
          <w:rFonts w:ascii="Cambria" w:eastAsia="Times New Roman" w:hAnsi="Cambria"/>
          <w:i/>
          <w:sz w:val="16"/>
          <w:szCs w:val="16"/>
        </w:rPr>
        <w:t>Britel</w:t>
      </w:r>
      <w:proofErr w:type="spellEnd"/>
      <w:r w:rsidR="00694547" w:rsidRPr="0062756D">
        <w:rPr>
          <w:rFonts w:ascii="Cambria" w:eastAsia="Times New Roman" w:hAnsi="Cambria"/>
          <w:i/>
          <w:sz w:val="16"/>
          <w:szCs w:val="16"/>
        </w:rPr>
        <w:t xml:space="preserve"> </w:t>
      </w:r>
      <w:proofErr w:type="gramStart"/>
      <w:r w:rsidR="00694547" w:rsidRPr="0062756D">
        <w:rPr>
          <w:rFonts w:ascii="Cambria" w:eastAsia="Times New Roman" w:hAnsi="Cambria"/>
          <w:i/>
          <w:sz w:val="16"/>
          <w:szCs w:val="16"/>
        </w:rPr>
        <w:t>et</w:t>
      </w:r>
      <w:proofErr w:type="gramEnd"/>
      <w:r w:rsidR="00694547" w:rsidRPr="0062756D">
        <w:rPr>
          <w:rFonts w:ascii="Cambria" w:eastAsia="Times New Roman" w:hAnsi="Cambria"/>
          <w:i/>
          <w:sz w:val="16"/>
          <w:szCs w:val="16"/>
        </w:rPr>
        <w:t>. al. v. United States</w:t>
      </w:r>
      <w:r w:rsidR="00694547" w:rsidRPr="0062756D">
        <w:rPr>
          <w:rFonts w:ascii="Cambria" w:eastAsia="Times New Roman" w:hAnsi="Cambria"/>
          <w:sz w:val="16"/>
          <w:szCs w:val="16"/>
        </w:rPr>
        <w:t>, Petition No. P-1638-11, Response of the United States, May 4, 2016.</w:t>
      </w:r>
    </w:p>
  </w:footnote>
  <w:footnote w:id="13">
    <w:p w14:paraId="16241EFF" w14:textId="0CD0FCC0" w:rsidR="00694547" w:rsidRPr="0062756D" w:rsidRDefault="00DD2569" w:rsidP="00BC6D0E">
      <w:pPr>
        <w:pStyle w:val="FootnoteText"/>
        <w:jc w:val="both"/>
        <w:rPr>
          <w:rFonts w:asciiTheme="majorHAnsi" w:hAnsiTheme="majorHAnsi"/>
          <w:sz w:val="16"/>
          <w:szCs w:val="16"/>
        </w:rPr>
      </w:pPr>
      <w:r>
        <w:rPr>
          <w:rFonts w:asciiTheme="majorHAnsi" w:hAnsiTheme="majorHAnsi"/>
          <w:sz w:val="16"/>
          <w:szCs w:val="16"/>
        </w:rPr>
        <w:tab/>
      </w:r>
      <w:r w:rsidR="00694547" w:rsidRPr="0062756D">
        <w:rPr>
          <w:rStyle w:val="FootnoteReference"/>
          <w:rFonts w:asciiTheme="majorHAnsi" w:hAnsiTheme="majorHAnsi"/>
          <w:sz w:val="16"/>
          <w:szCs w:val="16"/>
        </w:rPr>
        <w:footnoteRef/>
      </w:r>
      <w:r w:rsidR="00694547" w:rsidRPr="0062756D">
        <w:rPr>
          <w:rFonts w:asciiTheme="majorHAnsi" w:hAnsiTheme="majorHAnsi"/>
          <w:sz w:val="16"/>
          <w:szCs w:val="16"/>
        </w:rPr>
        <w:t xml:space="preserve"> Report of the Senate Select Committee on Intelligence Committee Study of the Central Intelligence Agency’s Detention and Interrogation Program, December 9, 2014, pp. 47, 98 and 238. Available at http://www.intelligence.senate.gov/sites/default/files/documents/CRPT-113srpt288.pdf</w:t>
      </w:r>
    </w:p>
  </w:footnote>
  <w:footnote w:id="14">
    <w:p w14:paraId="02C5CB65" w14:textId="0EC151F0" w:rsidR="00694547" w:rsidRPr="0062756D" w:rsidRDefault="00DD2569" w:rsidP="00BC6D0E">
      <w:pPr>
        <w:pStyle w:val="FootnoteText"/>
        <w:rPr>
          <w:rFonts w:asciiTheme="majorHAnsi" w:hAnsiTheme="majorHAnsi"/>
          <w:sz w:val="16"/>
          <w:szCs w:val="16"/>
        </w:rPr>
      </w:pPr>
      <w:r>
        <w:rPr>
          <w:rFonts w:asciiTheme="majorHAnsi" w:hAnsiTheme="majorHAnsi"/>
          <w:sz w:val="16"/>
          <w:szCs w:val="16"/>
        </w:rPr>
        <w:tab/>
      </w:r>
      <w:r w:rsidR="00694547" w:rsidRPr="0062756D">
        <w:rPr>
          <w:rStyle w:val="FootnoteReference"/>
          <w:rFonts w:asciiTheme="majorHAnsi" w:hAnsiTheme="majorHAnsi"/>
          <w:sz w:val="16"/>
          <w:szCs w:val="16"/>
        </w:rPr>
        <w:footnoteRef/>
      </w:r>
      <w:r w:rsidR="00694547" w:rsidRPr="0062756D">
        <w:rPr>
          <w:rFonts w:asciiTheme="majorHAnsi" w:hAnsiTheme="majorHAnsi"/>
          <w:sz w:val="16"/>
          <w:szCs w:val="16"/>
        </w:rPr>
        <w:t xml:space="preserve"> </w:t>
      </w:r>
      <w:r w:rsidR="00694547" w:rsidRPr="0062756D">
        <w:rPr>
          <w:rFonts w:asciiTheme="majorHAnsi" w:hAnsiTheme="majorHAnsi"/>
          <w:i/>
          <w:iCs/>
          <w:sz w:val="16"/>
          <w:szCs w:val="16"/>
        </w:rPr>
        <w:t>Id.</w:t>
      </w:r>
      <w:r w:rsidR="00694547" w:rsidRPr="0062756D">
        <w:rPr>
          <w:rFonts w:asciiTheme="majorHAnsi" w:hAnsiTheme="majorHAnsi"/>
          <w:sz w:val="16"/>
          <w:szCs w:val="16"/>
        </w:rPr>
        <w:t xml:space="preserve"> at 238.</w:t>
      </w:r>
    </w:p>
  </w:footnote>
  <w:footnote w:id="15">
    <w:p w14:paraId="7918A25A" w14:textId="7DCD0890" w:rsidR="00694547" w:rsidRPr="0062756D" w:rsidRDefault="00DD2569" w:rsidP="00BC6D0E">
      <w:pPr>
        <w:pStyle w:val="FootnoteText"/>
        <w:jc w:val="both"/>
        <w:rPr>
          <w:rFonts w:asciiTheme="majorHAnsi" w:hAnsiTheme="majorHAnsi"/>
          <w:sz w:val="16"/>
          <w:szCs w:val="16"/>
        </w:rPr>
      </w:pPr>
      <w:r>
        <w:rPr>
          <w:rFonts w:asciiTheme="majorHAnsi" w:hAnsiTheme="majorHAnsi"/>
          <w:sz w:val="16"/>
          <w:szCs w:val="16"/>
        </w:rPr>
        <w:tab/>
      </w:r>
      <w:r w:rsidR="00694547" w:rsidRPr="0062756D">
        <w:rPr>
          <w:rStyle w:val="FootnoteReference"/>
          <w:rFonts w:asciiTheme="majorHAnsi" w:hAnsiTheme="majorHAnsi"/>
          <w:sz w:val="16"/>
          <w:szCs w:val="16"/>
        </w:rPr>
        <w:footnoteRef/>
      </w:r>
      <w:r w:rsidR="00694547" w:rsidRPr="0062756D">
        <w:rPr>
          <w:rFonts w:asciiTheme="majorHAnsi" w:hAnsiTheme="majorHAnsi"/>
          <w:sz w:val="16"/>
          <w:szCs w:val="16"/>
        </w:rPr>
        <w:t xml:space="preserve"> </w:t>
      </w:r>
      <w:r w:rsidR="00694547" w:rsidRPr="0062756D">
        <w:rPr>
          <w:rFonts w:asciiTheme="majorHAnsi" w:hAnsiTheme="majorHAnsi"/>
          <w:i/>
          <w:iCs/>
          <w:sz w:val="16"/>
          <w:szCs w:val="16"/>
        </w:rPr>
        <w:t>Id.</w:t>
      </w:r>
      <w:r w:rsidR="00694547" w:rsidRPr="0062756D">
        <w:rPr>
          <w:rFonts w:asciiTheme="majorHAnsi" w:hAnsiTheme="majorHAnsi"/>
          <w:sz w:val="16"/>
          <w:szCs w:val="16"/>
        </w:rPr>
        <w:t xml:space="preserve"> at 238 and 460.</w:t>
      </w:r>
    </w:p>
  </w:footnote>
  <w:footnote w:id="16">
    <w:p w14:paraId="41194D89" w14:textId="4D9699E4" w:rsidR="00694547" w:rsidRPr="00767F3C" w:rsidRDefault="00DD2569" w:rsidP="00BC6D0E">
      <w:pPr>
        <w:pStyle w:val="FootnoteText"/>
        <w:jc w:val="both"/>
        <w:rPr>
          <w:rFonts w:asciiTheme="majorHAnsi" w:hAnsiTheme="majorHAnsi"/>
          <w:sz w:val="16"/>
          <w:szCs w:val="16"/>
          <w:lang w:val="es-US"/>
        </w:rPr>
      </w:pPr>
      <w:r>
        <w:rPr>
          <w:rFonts w:asciiTheme="majorHAnsi" w:hAnsiTheme="majorHAnsi"/>
          <w:sz w:val="16"/>
          <w:szCs w:val="16"/>
        </w:rPr>
        <w:tab/>
      </w:r>
      <w:r w:rsidR="00694547" w:rsidRPr="0062756D">
        <w:rPr>
          <w:rStyle w:val="FootnoteReference"/>
          <w:rFonts w:asciiTheme="majorHAnsi" w:hAnsiTheme="majorHAnsi"/>
          <w:sz w:val="16"/>
          <w:szCs w:val="16"/>
        </w:rPr>
        <w:footnoteRef/>
      </w:r>
      <w:r w:rsidR="00694547" w:rsidRPr="00767F3C">
        <w:rPr>
          <w:rFonts w:asciiTheme="majorHAnsi" w:hAnsiTheme="majorHAnsi"/>
          <w:sz w:val="16"/>
          <w:szCs w:val="16"/>
          <w:lang w:val="es-US"/>
        </w:rPr>
        <w:t xml:space="preserve"> </w:t>
      </w:r>
      <w:r w:rsidR="00694547" w:rsidRPr="00767F3C">
        <w:rPr>
          <w:rFonts w:asciiTheme="majorHAnsi" w:hAnsiTheme="majorHAnsi"/>
          <w:i/>
          <w:iCs/>
          <w:sz w:val="16"/>
          <w:szCs w:val="16"/>
          <w:lang w:val="es-US"/>
        </w:rPr>
        <w:t>Id.</w:t>
      </w:r>
      <w:r w:rsidR="00694547" w:rsidRPr="00767F3C">
        <w:rPr>
          <w:rFonts w:asciiTheme="majorHAnsi" w:hAnsiTheme="majorHAnsi"/>
          <w:sz w:val="16"/>
          <w:szCs w:val="16"/>
          <w:lang w:val="es-US"/>
        </w:rPr>
        <w:t xml:space="preserve"> at 458.</w:t>
      </w:r>
    </w:p>
  </w:footnote>
  <w:footnote w:id="17">
    <w:p w14:paraId="02C04E79" w14:textId="2D396E41" w:rsidR="00694547" w:rsidRPr="0062756D" w:rsidRDefault="00DD2569" w:rsidP="006B363A">
      <w:pPr>
        <w:pStyle w:val="FootnoteText"/>
        <w:jc w:val="both"/>
        <w:rPr>
          <w:rFonts w:ascii="Cambria" w:hAnsi="Cambria"/>
          <w:sz w:val="16"/>
          <w:szCs w:val="16"/>
        </w:rPr>
      </w:pPr>
      <w:r w:rsidRPr="00767F3C">
        <w:rPr>
          <w:rFonts w:ascii="Cambria" w:hAnsi="Cambria"/>
          <w:sz w:val="16"/>
          <w:szCs w:val="16"/>
          <w:lang w:val="es-US"/>
        </w:rPr>
        <w:tab/>
      </w:r>
      <w:r w:rsidR="00694547" w:rsidRPr="0062756D">
        <w:rPr>
          <w:rStyle w:val="FootnoteReference"/>
          <w:rFonts w:ascii="Cambria" w:hAnsi="Cambria"/>
          <w:sz w:val="16"/>
          <w:szCs w:val="16"/>
        </w:rPr>
        <w:footnoteRef/>
      </w:r>
      <w:r w:rsidR="00694547" w:rsidRPr="00DD2569">
        <w:rPr>
          <w:rFonts w:ascii="Cambria" w:hAnsi="Cambria"/>
          <w:sz w:val="16"/>
          <w:szCs w:val="16"/>
          <w:lang w:val="es-419"/>
        </w:rPr>
        <w:t xml:space="preserve"> IACHR, </w:t>
      </w:r>
      <w:proofErr w:type="spellStart"/>
      <w:r w:rsidR="00694547" w:rsidRPr="00DD2569">
        <w:rPr>
          <w:rFonts w:ascii="Cambria" w:hAnsi="Cambria"/>
          <w:sz w:val="16"/>
          <w:szCs w:val="16"/>
          <w:lang w:val="es-419"/>
        </w:rPr>
        <w:t>Report</w:t>
      </w:r>
      <w:proofErr w:type="spellEnd"/>
      <w:r w:rsidR="00694547" w:rsidRPr="00DD2569">
        <w:rPr>
          <w:rFonts w:ascii="Cambria" w:hAnsi="Cambria"/>
          <w:sz w:val="16"/>
          <w:szCs w:val="16"/>
          <w:lang w:val="es-419"/>
        </w:rPr>
        <w:t xml:space="preserve"> No. 109/99, Case 10.951 </w:t>
      </w:r>
      <w:proofErr w:type="spellStart"/>
      <w:r w:rsidR="00694547" w:rsidRPr="00DD2569">
        <w:rPr>
          <w:rFonts w:ascii="Cambria" w:hAnsi="Cambria"/>
          <w:sz w:val="16"/>
          <w:szCs w:val="16"/>
          <w:lang w:val="es-419"/>
        </w:rPr>
        <w:t>Coard</w:t>
      </w:r>
      <w:proofErr w:type="spellEnd"/>
      <w:r w:rsidR="00694547" w:rsidRPr="00DD2569">
        <w:rPr>
          <w:rFonts w:ascii="Cambria" w:hAnsi="Cambria"/>
          <w:sz w:val="16"/>
          <w:szCs w:val="16"/>
          <w:lang w:val="es-419"/>
        </w:rPr>
        <w:t xml:space="preserve"> et al., </w:t>
      </w:r>
      <w:proofErr w:type="spellStart"/>
      <w:r w:rsidR="00694547" w:rsidRPr="00DD2569">
        <w:rPr>
          <w:rFonts w:ascii="Cambria" w:hAnsi="Cambria"/>
          <w:sz w:val="16"/>
          <w:szCs w:val="16"/>
          <w:lang w:val="es-419"/>
        </w:rPr>
        <w:t>United</w:t>
      </w:r>
      <w:proofErr w:type="spellEnd"/>
      <w:r w:rsidR="00694547" w:rsidRPr="00DD2569">
        <w:rPr>
          <w:rFonts w:ascii="Cambria" w:hAnsi="Cambria"/>
          <w:sz w:val="16"/>
          <w:szCs w:val="16"/>
          <w:lang w:val="es-419"/>
        </w:rPr>
        <w:t xml:space="preserve"> </w:t>
      </w:r>
      <w:proofErr w:type="spellStart"/>
      <w:r w:rsidR="00694547" w:rsidRPr="00DD2569">
        <w:rPr>
          <w:rFonts w:ascii="Cambria" w:hAnsi="Cambria"/>
          <w:sz w:val="16"/>
          <w:szCs w:val="16"/>
          <w:lang w:val="es-419"/>
        </w:rPr>
        <w:t>States</w:t>
      </w:r>
      <w:proofErr w:type="spellEnd"/>
      <w:r w:rsidR="00694547" w:rsidRPr="00DD2569">
        <w:rPr>
          <w:rFonts w:ascii="Cambria" w:hAnsi="Cambria"/>
          <w:sz w:val="16"/>
          <w:szCs w:val="16"/>
          <w:lang w:val="es-419"/>
        </w:rPr>
        <w:t xml:space="preserve">, </w:t>
      </w:r>
      <w:proofErr w:type="spellStart"/>
      <w:r w:rsidR="00694547" w:rsidRPr="00DD2569">
        <w:rPr>
          <w:rFonts w:ascii="Cambria" w:hAnsi="Cambria"/>
          <w:sz w:val="16"/>
          <w:szCs w:val="16"/>
          <w:lang w:val="es-419"/>
        </w:rPr>
        <w:t>Merits</w:t>
      </w:r>
      <w:proofErr w:type="spellEnd"/>
      <w:r w:rsidR="00694547" w:rsidRPr="00DD2569">
        <w:rPr>
          <w:rFonts w:ascii="Cambria" w:hAnsi="Cambria"/>
          <w:sz w:val="16"/>
          <w:szCs w:val="16"/>
          <w:lang w:val="es-419"/>
        </w:rPr>
        <w:t xml:space="preserve">, </w:t>
      </w:r>
      <w:proofErr w:type="spellStart"/>
      <w:r w:rsidR="00694547" w:rsidRPr="00DD2569">
        <w:rPr>
          <w:rFonts w:ascii="Cambria" w:hAnsi="Cambria"/>
          <w:sz w:val="16"/>
          <w:szCs w:val="16"/>
          <w:lang w:val="es-419"/>
        </w:rPr>
        <w:t>September</w:t>
      </w:r>
      <w:proofErr w:type="spellEnd"/>
      <w:r w:rsidR="00694547" w:rsidRPr="00DD2569">
        <w:rPr>
          <w:rFonts w:ascii="Cambria" w:hAnsi="Cambria"/>
          <w:sz w:val="16"/>
          <w:szCs w:val="16"/>
          <w:lang w:val="es-419"/>
        </w:rPr>
        <w:t xml:space="preserve"> 29, 1999, para 37; IACHR, </w:t>
      </w:r>
      <w:proofErr w:type="spellStart"/>
      <w:r w:rsidR="00694547" w:rsidRPr="00DD2569">
        <w:rPr>
          <w:rFonts w:ascii="Cambria" w:hAnsi="Cambria"/>
          <w:sz w:val="16"/>
          <w:szCs w:val="16"/>
          <w:lang w:val="es-419"/>
        </w:rPr>
        <w:t>Report</w:t>
      </w:r>
      <w:proofErr w:type="spellEnd"/>
      <w:r w:rsidR="00694547" w:rsidRPr="00DD2569">
        <w:rPr>
          <w:rFonts w:ascii="Cambria" w:hAnsi="Cambria"/>
          <w:sz w:val="16"/>
          <w:szCs w:val="16"/>
          <w:lang w:val="es-419"/>
        </w:rPr>
        <w:t xml:space="preserve"> No. 86/99, Case 11.589 Armando </w:t>
      </w:r>
      <w:proofErr w:type="spellStart"/>
      <w:r w:rsidR="00694547" w:rsidRPr="00DD2569">
        <w:rPr>
          <w:rFonts w:ascii="Cambria" w:hAnsi="Cambria"/>
          <w:sz w:val="16"/>
          <w:szCs w:val="16"/>
          <w:lang w:val="es-419"/>
        </w:rPr>
        <w:t>Alejandre</w:t>
      </w:r>
      <w:proofErr w:type="spellEnd"/>
      <w:r w:rsidR="00694547" w:rsidRPr="00DD2569">
        <w:rPr>
          <w:rFonts w:ascii="Cambria" w:hAnsi="Cambria"/>
          <w:sz w:val="16"/>
          <w:szCs w:val="16"/>
          <w:lang w:val="es-419"/>
        </w:rPr>
        <w:t xml:space="preserve"> Jr., Carlos Costa, Mario de la Peña y Pablo Morales, Cuba, </w:t>
      </w:r>
      <w:proofErr w:type="spellStart"/>
      <w:r w:rsidR="00694547" w:rsidRPr="00DD2569">
        <w:rPr>
          <w:rFonts w:ascii="Cambria" w:hAnsi="Cambria"/>
          <w:sz w:val="16"/>
          <w:szCs w:val="16"/>
          <w:lang w:val="es-419"/>
        </w:rPr>
        <w:t>September</w:t>
      </w:r>
      <w:proofErr w:type="spellEnd"/>
      <w:r w:rsidR="00694547" w:rsidRPr="00DD2569">
        <w:rPr>
          <w:rFonts w:ascii="Cambria" w:hAnsi="Cambria"/>
          <w:sz w:val="16"/>
          <w:szCs w:val="16"/>
          <w:lang w:val="es-419"/>
        </w:rPr>
        <w:t xml:space="preserve"> 29, 1999, para. </w:t>
      </w:r>
      <w:r w:rsidR="00694547" w:rsidRPr="0062756D">
        <w:rPr>
          <w:rFonts w:ascii="Cambria" w:hAnsi="Cambria"/>
          <w:sz w:val="16"/>
          <w:szCs w:val="16"/>
        </w:rPr>
        <w:t>23.</w:t>
      </w:r>
    </w:p>
  </w:footnote>
  <w:footnote w:id="18">
    <w:p w14:paraId="268F394C" w14:textId="78C7028C" w:rsidR="00694547" w:rsidRPr="0062756D" w:rsidRDefault="00DD2569" w:rsidP="006B363A">
      <w:pPr>
        <w:pStyle w:val="FootnoteText"/>
        <w:jc w:val="both"/>
        <w:rPr>
          <w:rFonts w:ascii="Cambria" w:hAnsi="Cambria"/>
          <w:sz w:val="16"/>
          <w:szCs w:val="16"/>
        </w:rPr>
      </w:pPr>
      <w:r>
        <w:rPr>
          <w:rFonts w:ascii="Cambria" w:hAnsi="Cambria"/>
          <w:sz w:val="16"/>
          <w:szCs w:val="16"/>
        </w:rPr>
        <w:tab/>
      </w:r>
      <w:r w:rsidR="00694547" w:rsidRPr="0062756D">
        <w:rPr>
          <w:rStyle w:val="FootnoteReference"/>
          <w:rFonts w:ascii="Cambria" w:hAnsi="Cambria"/>
          <w:sz w:val="16"/>
          <w:szCs w:val="16"/>
        </w:rPr>
        <w:footnoteRef/>
      </w:r>
      <w:r w:rsidR="00694547" w:rsidRPr="0062756D">
        <w:rPr>
          <w:rFonts w:ascii="Cambria" w:hAnsi="Cambria"/>
          <w:sz w:val="16"/>
          <w:szCs w:val="16"/>
        </w:rPr>
        <w:t xml:space="preserve"> ECHR, Grand Chamber, Case of Al-</w:t>
      </w:r>
      <w:proofErr w:type="spellStart"/>
      <w:r w:rsidR="00694547" w:rsidRPr="0062756D">
        <w:rPr>
          <w:rFonts w:ascii="Cambria" w:hAnsi="Cambria"/>
          <w:sz w:val="16"/>
          <w:szCs w:val="16"/>
        </w:rPr>
        <w:t>Skeini</w:t>
      </w:r>
      <w:proofErr w:type="spellEnd"/>
      <w:r w:rsidR="00694547" w:rsidRPr="0062756D">
        <w:rPr>
          <w:rFonts w:ascii="Cambria" w:hAnsi="Cambria"/>
          <w:sz w:val="16"/>
          <w:szCs w:val="16"/>
        </w:rPr>
        <w:t xml:space="preserve"> and Others v. The United Kingdom (Application n. 5572/07), Judgment of July 7, 2011, paras. 136-137.</w:t>
      </w:r>
    </w:p>
  </w:footnote>
  <w:footnote w:id="19">
    <w:p w14:paraId="5F95DB12" w14:textId="79EFFF2A" w:rsidR="00694547" w:rsidRPr="00673F00" w:rsidRDefault="00DD2569">
      <w:pPr>
        <w:pStyle w:val="FootnoteText"/>
      </w:pPr>
      <w:r>
        <w:tab/>
      </w:r>
      <w:r w:rsidR="00694547" w:rsidRPr="00DD2569">
        <w:rPr>
          <w:rStyle w:val="FootnoteReference"/>
          <w:sz w:val="16"/>
          <w:szCs w:val="16"/>
        </w:rPr>
        <w:footnoteRef/>
      </w:r>
      <w:r w:rsidR="00694547" w:rsidRPr="00DD2569">
        <w:rPr>
          <w:sz w:val="16"/>
          <w:szCs w:val="16"/>
        </w:rPr>
        <w:t xml:space="preserve"> </w:t>
      </w:r>
      <w:r w:rsidR="00694547" w:rsidRPr="00673F00">
        <w:rPr>
          <w:rFonts w:ascii="Cambria" w:hAnsi="Cambria"/>
          <w:sz w:val="16"/>
          <w:szCs w:val="16"/>
        </w:rPr>
        <w:t>IACHR, Report</w:t>
      </w:r>
      <w:r w:rsidR="00694547" w:rsidRPr="00673F00">
        <w:t xml:space="preserve"> </w:t>
      </w:r>
      <w:r w:rsidR="00694547" w:rsidRPr="0062756D">
        <w:rPr>
          <w:rFonts w:ascii="Cambria" w:eastAsia="Times New Roman" w:hAnsi="Cambria"/>
          <w:sz w:val="16"/>
          <w:szCs w:val="16"/>
        </w:rPr>
        <w:t xml:space="preserve">No. </w:t>
      </w:r>
      <w:r w:rsidR="00694547">
        <w:rPr>
          <w:rFonts w:ascii="Cambria" w:eastAsia="Times New Roman" w:hAnsi="Cambria"/>
          <w:sz w:val="16"/>
          <w:szCs w:val="16"/>
        </w:rPr>
        <w:t>21</w:t>
      </w:r>
      <w:r w:rsidR="00694547" w:rsidRPr="0062756D">
        <w:rPr>
          <w:rFonts w:ascii="Cambria" w:eastAsia="Times New Roman" w:hAnsi="Cambria"/>
          <w:sz w:val="16"/>
          <w:szCs w:val="16"/>
        </w:rPr>
        <w:t>/1</w:t>
      </w:r>
      <w:r w:rsidR="00694547">
        <w:rPr>
          <w:rFonts w:ascii="Cambria" w:eastAsia="Times New Roman" w:hAnsi="Cambria"/>
          <w:sz w:val="16"/>
          <w:szCs w:val="16"/>
        </w:rPr>
        <w:t>6</w:t>
      </w:r>
      <w:r w:rsidR="00694547" w:rsidRPr="0062756D">
        <w:rPr>
          <w:rFonts w:ascii="Cambria" w:eastAsia="Times New Roman" w:hAnsi="Cambria"/>
          <w:sz w:val="16"/>
          <w:szCs w:val="16"/>
        </w:rPr>
        <w:t xml:space="preserve">, Petition </w:t>
      </w:r>
      <w:r w:rsidR="00694547">
        <w:rPr>
          <w:rFonts w:ascii="Cambria" w:eastAsia="Times New Roman" w:hAnsi="Cambria"/>
          <w:sz w:val="16"/>
          <w:szCs w:val="16"/>
        </w:rPr>
        <w:t>419</w:t>
      </w:r>
      <w:r w:rsidR="00694547" w:rsidRPr="0062756D">
        <w:rPr>
          <w:rFonts w:ascii="Cambria" w:eastAsia="Times New Roman" w:hAnsi="Cambria"/>
          <w:sz w:val="16"/>
          <w:szCs w:val="16"/>
        </w:rPr>
        <w:t>-0</w:t>
      </w:r>
      <w:r w:rsidR="00694547">
        <w:rPr>
          <w:rFonts w:ascii="Cambria" w:eastAsia="Times New Roman" w:hAnsi="Cambria"/>
          <w:sz w:val="16"/>
          <w:szCs w:val="16"/>
        </w:rPr>
        <w:t>8</w:t>
      </w:r>
      <w:r w:rsidR="00694547" w:rsidRPr="0062756D">
        <w:rPr>
          <w:rFonts w:ascii="Cambria" w:eastAsia="Times New Roman" w:hAnsi="Cambria"/>
          <w:sz w:val="16"/>
          <w:szCs w:val="16"/>
        </w:rPr>
        <w:t>. Admissibility.</w:t>
      </w:r>
      <w:r w:rsidR="00694547">
        <w:rPr>
          <w:rFonts w:ascii="Cambria" w:eastAsia="Times New Roman" w:hAnsi="Cambria"/>
          <w:sz w:val="16"/>
          <w:szCs w:val="16"/>
        </w:rPr>
        <w:t xml:space="preserve"> Khaled El-</w:t>
      </w:r>
      <w:proofErr w:type="spellStart"/>
      <w:r w:rsidR="00694547">
        <w:rPr>
          <w:rFonts w:ascii="Cambria" w:eastAsia="Times New Roman" w:hAnsi="Cambria"/>
          <w:sz w:val="16"/>
          <w:szCs w:val="16"/>
        </w:rPr>
        <w:t>Masri</w:t>
      </w:r>
      <w:proofErr w:type="spellEnd"/>
      <w:r w:rsidR="00694547">
        <w:rPr>
          <w:rFonts w:ascii="Cambria" w:eastAsia="Times New Roman" w:hAnsi="Cambria"/>
          <w:sz w:val="16"/>
          <w:szCs w:val="16"/>
        </w:rPr>
        <w:t>. United States. April 15, 2016. Parr.25.</w:t>
      </w:r>
    </w:p>
  </w:footnote>
  <w:footnote w:id="20">
    <w:p w14:paraId="130236CE" w14:textId="4C53FE5C" w:rsidR="00694547" w:rsidRPr="0062756D" w:rsidRDefault="00DD2569" w:rsidP="007E7E98">
      <w:pPr>
        <w:jc w:val="both"/>
        <w:rPr>
          <w:rFonts w:ascii="Cambria" w:eastAsia="Times New Roman" w:hAnsi="Cambria"/>
          <w:sz w:val="16"/>
          <w:szCs w:val="16"/>
        </w:rPr>
      </w:pPr>
      <w:r>
        <w:rPr>
          <w:rFonts w:ascii="Cambria" w:eastAsia="Times New Roman" w:hAnsi="Cambria"/>
          <w:sz w:val="16"/>
          <w:szCs w:val="16"/>
        </w:rPr>
        <w:tab/>
      </w:r>
      <w:r w:rsidR="00694547" w:rsidRPr="0062756D">
        <w:rPr>
          <w:rFonts w:ascii="Cambria" w:hAnsi="Cambria"/>
          <w:sz w:val="16"/>
          <w:szCs w:val="16"/>
          <w:vertAlign w:val="superscript"/>
        </w:rPr>
        <w:footnoteRef/>
      </w:r>
      <w:r w:rsidR="00694547" w:rsidRPr="0062756D">
        <w:rPr>
          <w:rFonts w:ascii="Cambria" w:eastAsia="Times New Roman" w:hAnsi="Cambria"/>
          <w:sz w:val="16"/>
          <w:szCs w:val="16"/>
        </w:rPr>
        <w:t xml:space="preserve"> American Declaration,</w:t>
      </w:r>
      <w:r w:rsidR="00694547" w:rsidRPr="0062756D">
        <w:rPr>
          <w:rFonts w:ascii="Cambria" w:eastAsia="Times New Roman" w:hAnsi="Cambria"/>
          <w:i/>
          <w:sz w:val="16"/>
          <w:szCs w:val="16"/>
        </w:rPr>
        <w:t xml:space="preserve"> supra</w:t>
      </w:r>
      <w:r w:rsidR="00694547" w:rsidRPr="0062756D">
        <w:rPr>
          <w:rFonts w:ascii="Cambria" w:eastAsia="Times New Roman" w:hAnsi="Cambria"/>
          <w:sz w:val="16"/>
          <w:szCs w:val="16"/>
        </w:rPr>
        <w:t xml:space="preserve"> note 5, at Article 31.3.</w:t>
      </w:r>
    </w:p>
  </w:footnote>
  <w:footnote w:id="21">
    <w:p w14:paraId="56FD3A93" w14:textId="11B923D9" w:rsidR="00694547" w:rsidRPr="00DD2569" w:rsidRDefault="00DD2569" w:rsidP="007E7E98">
      <w:pPr>
        <w:jc w:val="both"/>
        <w:rPr>
          <w:rFonts w:ascii="Cambria" w:eastAsia="Times New Roman" w:hAnsi="Cambria"/>
          <w:sz w:val="16"/>
          <w:szCs w:val="16"/>
          <w:lang w:val="pt-BR"/>
        </w:rPr>
      </w:pPr>
      <w:r>
        <w:rPr>
          <w:rFonts w:ascii="Cambria" w:hAnsi="Cambria"/>
          <w:sz w:val="16"/>
          <w:szCs w:val="16"/>
        </w:rPr>
        <w:tab/>
      </w:r>
      <w:r w:rsidR="00694547" w:rsidRPr="0062756D">
        <w:rPr>
          <w:rFonts w:ascii="Cambria" w:hAnsi="Cambria"/>
          <w:sz w:val="16"/>
          <w:szCs w:val="16"/>
          <w:vertAlign w:val="superscript"/>
        </w:rPr>
        <w:footnoteRef/>
      </w:r>
      <w:r w:rsidR="00694547" w:rsidRPr="0062756D">
        <w:rPr>
          <w:rFonts w:ascii="Cambria" w:hAnsi="Cambria"/>
          <w:sz w:val="16"/>
          <w:szCs w:val="16"/>
        </w:rPr>
        <w:t xml:space="preserve"> </w:t>
      </w:r>
      <w:r w:rsidR="00694547" w:rsidRPr="0062756D">
        <w:rPr>
          <w:rFonts w:ascii="Cambria" w:eastAsia="Times New Roman" w:hAnsi="Cambria"/>
          <w:sz w:val="16"/>
          <w:szCs w:val="16"/>
        </w:rPr>
        <w:t xml:space="preserve">IACHR, Report No. 168/17, Petition 1502-07. </w:t>
      </w:r>
      <w:r w:rsidR="00694547" w:rsidRPr="00DD2569">
        <w:rPr>
          <w:rFonts w:ascii="Cambria" w:eastAsia="Times New Roman" w:hAnsi="Cambria"/>
          <w:sz w:val="16"/>
          <w:szCs w:val="16"/>
          <w:lang w:val="pt-BR"/>
        </w:rPr>
        <w:t xml:space="preserve">Admissibility. Miguel Ángel Morales Morales. Peru. December 1, 2017, ¶ 18. </w:t>
      </w:r>
    </w:p>
  </w:footnote>
  <w:footnote w:id="22">
    <w:p w14:paraId="4BBD0D04" w14:textId="3660D649" w:rsidR="00694547" w:rsidRPr="00DD2569" w:rsidRDefault="00DD2569" w:rsidP="00CB0272">
      <w:pPr>
        <w:jc w:val="both"/>
        <w:rPr>
          <w:rFonts w:ascii="Cambria" w:hAnsi="Cambria"/>
          <w:sz w:val="16"/>
          <w:szCs w:val="16"/>
          <w:lang w:val="pt-BR"/>
        </w:rPr>
      </w:pPr>
      <w:r>
        <w:rPr>
          <w:rFonts w:ascii="Cambria" w:eastAsia="Times New Roman" w:hAnsi="Cambria"/>
          <w:sz w:val="16"/>
          <w:szCs w:val="16"/>
          <w:lang w:val="pt-BR"/>
        </w:rPr>
        <w:tab/>
      </w:r>
      <w:r w:rsidR="00694547" w:rsidRPr="0062756D">
        <w:rPr>
          <w:rFonts w:ascii="Cambria" w:hAnsi="Cambria"/>
          <w:sz w:val="16"/>
          <w:szCs w:val="16"/>
          <w:vertAlign w:val="superscript"/>
        </w:rPr>
        <w:footnoteRef/>
      </w:r>
      <w:r w:rsidR="00694547" w:rsidRPr="00DD2569">
        <w:rPr>
          <w:rFonts w:ascii="Cambria" w:eastAsia="Times New Roman" w:hAnsi="Cambria"/>
          <w:sz w:val="16"/>
          <w:szCs w:val="16"/>
          <w:lang w:val="pt-BR"/>
        </w:rPr>
        <w:t xml:space="preserve"> </w:t>
      </w:r>
      <w:r w:rsidR="00694547" w:rsidRPr="00DD2569">
        <w:rPr>
          <w:rFonts w:ascii="Cambria" w:eastAsia="Times New Roman" w:hAnsi="Cambria"/>
          <w:i/>
          <w:sz w:val="16"/>
          <w:szCs w:val="16"/>
          <w:lang w:val="pt-BR"/>
        </w:rPr>
        <w:t xml:space="preserve">González </w:t>
      </w:r>
      <w:r w:rsidR="00694547" w:rsidRPr="00DD2569">
        <w:rPr>
          <w:rFonts w:ascii="Cambria" w:eastAsia="Times New Roman" w:hAnsi="Cambria"/>
          <w:i/>
          <w:sz w:val="16"/>
          <w:szCs w:val="16"/>
          <w:lang w:val="pt-BR"/>
        </w:rPr>
        <w:t xml:space="preserve">Pérez v. México, </w:t>
      </w:r>
      <w:r w:rsidR="00694547" w:rsidRPr="00DD2569">
        <w:rPr>
          <w:rFonts w:ascii="Cambria" w:eastAsia="Times New Roman" w:hAnsi="Cambria"/>
          <w:sz w:val="16"/>
          <w:szCs w:val="16"/>
          <w:lang w:val="pt-BR"/>
        </w:rPr>
        <w:t>Case 11.565, Inter-Am. Comm'n H.R., Report No. 53/01, OEA/Ser.L/V/II.lll, doc. 20, rev. ¶¶  84-88 (2001).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7AE6A" w14:textId="77777777" w:rsidR="00694547" w:rsidRDefault="00694547" w:rsidP="0094611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82AFE55" w14:textId="77777777" w:rsidR="00694547" w:rsidRDefault="006945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B868" w14:textId="77777777" w:rsidR="00694547" w:rsidRDefault="00694547" w:rsidP="00A50FCF">
    <w:pPr>
      <w:pStyle w:val="Header"/>
      <w:tabs>
        <w:tab w:val="clear" w:pos="4320"/>
        <w:tab w:val="clear" w:pos="8640"/>
      </w:tabs>
      <w:jc w:val="center"/>
      <w:rPr>
        <w:sz w:val="22"/>
        <w:szCs w:val="22"/>
      </w:rPr>
    </w:pPr>
    <w:r>
      <w:rPr>
        <w:noProof/>
      </w:rPr>
      <w:drawing>
        <wp:inline distT="0" distB="0" distL="0" distR="0" wp14:anchorId="697C80F7" wp14:editId="686C8102">
          <wp:extent cx="2209800" cy="117396"/>
          <wp:effectExtent l="0" t="0" r="0" b="0"/>
          <wp:docPr id="114572737"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2209800" cy="117396"/>
                  </a:xfrm>
                  <a:prstGeom prst="rect">
                    <a:avLst/>
                  </a:prstGeom>
                </pic:spPr>
              </pic:pic>
            </a:graphicData>
          </a:graphic>
        </wp:inline>
      </w:drawing>
    </w:r>
  </w:p>
  <w:p w14:paraId="376C5F86" w14:textId="77777777" w:rsidR="00694547" w:rsidRPr="00EC7D62" w:rsidRDefault="00AD553B" w:rsidP="00A50FCF">
    <w:pPr>
      <w:pStyle w:val="Header"/>
      <w:tabs>
        <w:tab w:val="clear" w:pos="4320"/>
        <w:tab w:val="clear" w:pos="8640"/>
      </w:tabs>
      <w:jc w:val="center"/>
      <w:rPr>
        <w:sz w:val="22"/>
        <w:szCs w:val="22"/>
      </w:rPr>
    </w:pPr>
    <w:r>
      <w:rPr>
        <w:noProof/>
        <w:sz w:val="22"/>
        <w:szCs w:val="22"/>
        <w:bdr w:val="nil"/>
      </w:rPr>
      <w:pict w14:anchorId="259E1E8B">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0D7A8" w14:textId="77777777" w:rsidR="006E7E52" w:rsidRDefault="006E7E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6580"/>
    <w:multiLevelType w:val="hybridMultilevel"/>
    <w:tmpl w:val="2A56A40C"/>
    <w:lvl w:ilvl="0" w:tplc="F588EDCA">
      <w:start w:val="1"/>
      <w:numFmt w:val="decimal"/>
      <w:lvlText w:val="%1."/>
      <w:lvlJc w:val="left"/>
      <w:pPr>
        <w:tabs>
          <w:tab w:val="num" w:pos="720"/>
        </w:tabs>
        <w:ind w:left="0" w:firstLine="720"/>
      </w:pPr>
      <w:rPr>
        <w:rFonts w:hint="default"/>
        <w:b w:val="0"/>
        <w:b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CEC6372"/>
    <w:multiLevelType w:val="multilevel"/>
    <w:tmpl w:val="A0E63F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0E1D2261"/>
    <w:multiLevelType w:val="hybridMultilevel"/>
    <w:tmpl w:val="622A6940"/>
    <w:lvl w:ilvl="0" w:tplc="4EF0D830">
      <w:start w:val="1"/>
      <w:numFmt w:val="decimal"/>
      <w:lvlText w:val="%1."/>
      <w:lvlJc w:val="left"/>
      <w:pPr>
        <w:tabs>
          <w:tab w:val="num" w:pos="720"/>
        </w:tabs>
        <w:ind w:left="0" w:firstLine="720"/>
      </w:pPr>
      <w:rPr>
        <w:rFonts w:ascii="Cambria" w:hAnsi="Cambria" w:hint="default"/>
        <w:b w:val="0"/>
        <w:b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0" w15:restartNumberingAfterBreak="0">
    <w:nsid w:val="17A36FA5"/>
    <w:multiLevelType w:val="hybridMultilevel"/>
    <w:tmpl w:val="C2643162"/>
    <w:lvl w:ilvl="0" w:tplc="8D06BB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B77B73"/>
    <w:multiLevelType w:val="multilevel"/>
    <w:tmpl w:val="786EA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4"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05B7242"/>
    <w:multiLevelType w:val="hybridMultilevel"/>
    <w:tmpl w:val="4C1A0F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24E63EE2"/>
    <w:multiLevelType w:val="hybridMultilevel"/>
    <w:tmpl w:val="9F74B828"/>
    <w:lvl w:ilvl="0" w:tplc="3AA682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394E3186"/>
    <w:multiLevelType w:val="hybridMultilevel"/>
    <w:tmpl w:val="F3A8156A"/>
    <w:lvl w:ilvl="0" w:tplc="3AA682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8"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EB4410D"/>
    <w:multiLevelType w:val="hybridMultilevel"/>
    <w:tmpl w:val="328C8198"/>
    <w:lvl w:ilvl="0" w:tplc="EDF2DE2E">
      <w:start w:val="1"/>
      <w:numFmt w:val="upp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7" w15:restartNumberingAfterBreak="0">
    <w:nsid w:val="6128180F"/>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6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6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63"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6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3B41352"/>
    <w:multiLevelType w:val="multilevel"/>
    <w:tmpl w:val="E0106E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73D3447F"/>
    <w:multiLevelType w:val="hybridMultilevel"/>
    <w:tmpl w:val="D1AEADBA"/>
    <w:lvl w:ilvl="0" w:tplc="23BAF08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7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7"/>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7"/>
  </w:num>
  <w:num w:numId="3">
    <w:abstractNumId w:val="5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9"/>
  </w:num>
  <w:num w:numId="6">
    <w:abstractNumId w:val="5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71"/>
  </w:num>
  <w:num w:numId="8">
    <w:abstractNumId w:val="29"/>
  </w:num>
  <w:num w:numId="9">
    <w:abstractNumId w:val="60"/>
  </w:num>
  <w:num w:numId="10">
    <w:abstractNumId w:val="21"/>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6"/>
  </w:num>
  <w:num w:numId="12">
    <w:abstractNumId w:val="69"/>
  </w:num>
  <w:num w:numId="13">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3"/>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6"/>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6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12"/>
  </w:num>
  <w:num w:numId="21">
    <w:abstractNumId w:val="4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31"/>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5"/>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5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7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7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7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5"/>
  </w:num>
  <w:num w:numId="3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7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7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6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9"/>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24"/>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3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7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53"/>
  </w:num>
  <w:num w:numId="53">
    <w:abstractNumId w:val="1"/>
  </w:num>
  <w:num w:numId="54">
    <w:abstractNumId w:val="48"/>
  </w:num>
  <w:num w:numId="55">
    <w:abstractNumId w:val="49"/>
  </w:num>
  <w:num w:numId="56">
    <w:abstractNumId w:val="55"/>
  </w:num>
  <w:num w:numId="57">
    <w:abstractNumId w:val="2"/>
  </w:num>
  <w:num w:numId="58">
    <w:abstractNumId w:val="3"/>
  </w:num>
  <w:num w:numId="59">
    <w:abstractNumId w:val="13"/>
  </w:num>
  <w:num w:numId="60">
    <w:abstractNumId w:val="14"/>
  </w:num>
  <w:num w:numId="61">
    <w:abstractNumId w:val="15"/>
  </w:num>
  <w:num w:numId="62">
    <w:abstractNumId w:val="16"/>
  </w:num>
  <w:num w:numId="63">
    <w:abstractNumId w:val="17"/>
  </w:num>
  <w:num w:numId="64">
    <w:abstractNumId w:val="20"/>
  </w:num>
  <w:num w:numId="65">
    <w:abstractNumId w:val="21"/>
  </w:num>
  <w:num w:numId="66">
    <w:abstractNumId w:val="23"/>
  </w:num>
  <w:num w:numId="67">
    <w:abstractNumId w:val="24"/>
  </w:num>
  <w:num w:numId="68">
    <w:abstractNumId w:val="26"/>
  </w:num>
  <w:num w:numId="69">
    <w:abstractNumId w:val="27"/>
  </w:num>
  <w:num w:numId="70">
    <w:abstractNumId w:val="30"/>
  </w:num>
  <w:num w:numId="71">
    <w:abstractNumId w:val="31"/>
  </w:num>
  <w:num w:numId="72">
    <w:abstractNumId w:val="32"/>
  </w:num>
  <w:num w:numId="73">
    <w:abstractNumId w:val="34"/>
  </w:num>
  <w:num w:numId="74">
    <w:abstractNumId w:val="37"/>
  </w:num>
  <w:num w:numId="75">
    <w:abstractNumId w:val="40"/>
  </w:num>
  <w:num w:numId="76">
    <w:abstractNumId w:val="41"/>
  </w:num>
  <w:num w:numId="77">
    <w:abstractNumId w:val="42"/>
  </w:num>
  <w:num w:numId="78">
    <w:abstractNumId w:val="43"/>
  </w:num>
  <w:num w:numId="79">
    <w:abstractNumId w:val="44"/>
  </w:num>
  <w:num w:numId="80">
    <w:abstractNumId w:val="45"/>
  </w:num>
  <w:num w:numId="81">
    <w:abstractNumId w:val="46"/>
  </w:num>
  <w:num w:numId="82">
    <w:abstractNumId w:val="50"/>
  </w:num>
  <w:num w:numId="83">
    <w:abstractNumId w:val="51"/>
  </w:num>
  <w:num w:numId="84">
    <w:abstractNumId w:val="58"/>
  </w:num>
  <w:num w:numId="85">
    <w:abstractNumId w:val="61"/>
  </w:num>
  <w:num w:numId="86">
    <w:abstractNumId w:val="64"/>
  </w:num>
  <w:num w:numId="87">
    <w:abstractNumId w:val="68"/>
  </w:num>
  <w:num w:numId="88">
    <w:abstractNumId w:val="70"/>
  </w:num>
  <w:num w:numId="89">
    <w:abstractNumId w:val="72"/>
  </w:num>
  <w:num w:numId="90">
    <w:abstractNumId w:val="73"/>
  </w:num>
  <w:num w:numId="91">
    <w:abstractNumId w:val="74"/>
  </w:num>
  <w:num w:numId="92">
    <w:abstractNumId w:val="75"/>
  </w:num>
  <w:num w:numId="93">
    <w:abstractNumId w:val="77"/>
  </w:num>
  <w:num w:numId="94">
    <w:abstractNumId w:val="28"/>
  </w:num>
  <w:num w:numId="95">
    <w:abstractNumId w:val="52"/>
  </w:num>
  <w:num w:numId="96">
    <w:abstractNumId w:val="65"/>
  </w:num>
  <w:num w:numId="97">
    <w:abstractNumId w:val="62"/>
  </w:num>
  <w:num w:numId="98">
    <w:abstractNumId w:val="56"/>
  </w:num>
  <w:num w:numId="99">
    <w:abstractNumId w:val="47"/>
  </w:num>
  <w:num w:numId="100">
    <w:abstractNumId w:val="4"/>
  </w:num>
  <w:num w:numId="101">
    <w:abstractNumId w:val="33"/>
  </w:num>
  <w:num w:numId="102">
    <w:abstractNumId w:val="59"/>
  </w:num>
  <w:num w:numId="103">
    <w:abstractNumId w:val="8"/>
  </w:num>
  <w:num w:numId="104">
    <w:abstractNumId w:val="76"/>
  </w:num>
  <w:num w:numId="105">
    <w:abstractNumId w:val="63"/>
  </w:num>
  <w:num w:numId="106">
    <w:abstractNumId w:val="5"/>
  </w:num>
  <w:num w:numId="107">
    <w:abstractNumId w:val="38"/>
  </w:num>
  <w:num w:numId="108">
    <w:abstractNumId w:val="18"/>
  </w:num>
  <w:num w:numId="109">
    <w:abstractNumId w:val="54"/>
  </w:num>
  <w:num w:numId="110">
    <w:abstractNumId w:val="57"/>
  </w:num>
  <w:num w:numId="111">
    <w:abstractNumId w:val="6"/>
  </w:num>
  <w:num w:numId="112">
    <w:abstractNumId w:val="66"/>
  </w:num>
  <w:num w:numId="113">
    <w:abstractNumId w:val="39"/>
  </w:num>
  <w:num w:numId="114">
    <w:abstractNumId w:val="11"/>
  </w:num>
  <w:num w:numId="115">
    <w:abstractNumId w:val="67"/>
  </w:num>
  <w:num w:numId="116">
    <w:abstractNumId w:val="10"/>
  </w:num>
  <w:num w:numId="117">
    <w:abstractNumId w:val="22"/>
  </w:num>
  <w:num w:numId="118">
    <w:abstractNumId w:val="35"/>
  </w:num>
  <w:num w:numId="119">
    <w:abstractNumId w:val="19"/>
  </w:num>
  <w:num w:numId="120">
    <w:abstractNumId w:val="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44AD"/>
    <w:rsid w:val="00006E1F"/>
    <w:rsid w:val="000070D7"/>
    <w:rsid w:val="00007586"/>
    <w:rsid w:val="0001062B"/>
    <w:rsid w:val="000118E1"/>
    <w:rsid w:val="00011CC8"/>
    <w:rsid w:val="00013425"/>
    <w:rsid w:val="00013D90"/>
    <w:rsid w:val="0001599B"/>
    <w:rsid w:val="00016DB3"/>
    <w:rsid w:val="00017077"/>
    <w:rsid w:val="0001788C"/>
    <w:rsid w:val="00020259"/>
    <w:rsid w:val="00021925"/>
    <w:rsid w:val="00021BAF"/>
    <w:rsid w:val="00023FCB"/>
    <w:rsid w:val="0002426A"/>
    <w:rsid w:val="000254A1"/>
    <w:rsid w:val="0002571A"/>
    <w:rsid w:val="00026F6B"/>
    <w:rsid w:val="000272F4"/>
    <w:rsid w:val="00031ADC"/>
    <w:rsid w:val="0003249F"/>
    <w:rsid w:val="000337EF"/>
    <w:rsid w:val="00034356"/>
    <w:rsid w:val="00040C3A"/>
    <w:rsid w:val="000419AD"/>
    <w:rsid w:val="000433C9"/>
    <w:rsid w:val="00045070"/>
    <w:rsid w:val="00045A48"/>
    <w:rsid w:val="000507B9"/>
    <w:rsid w:val="000523C6"/>
    <w:rsid w:val="00057828"/>
    <w:rsid w:val="00061D86"/>
    <w:rsid w:val="00064A9D"/>
    <w:rsid w:val="00067FE8"/>
    <w:rsid w:val="0007009B"/>
    <w:rsid w:val="00071067"/>
    <w:rsid w:val="000716C5"/>
    <w:rsid w:val="0007185A"/>
    <w:rsid w:val="00071DD0"/>
    <w:rsid w:val="00073766"/>
    <w:rsid w:val="00073DA5"/>
    <w:rsid w:val="000758A4"/>
    <w:rsid w:val="00075E23"/>
    <w:rsid w:val="000803AC"/>
    <w:rsid w:val="00081325"/>
    <w:rsid w:val="000826DC"/>
    <w:rsid w:val="0008320D"/>
    <w:rsid w:val="00083999"/>
    <w:rsid w:val="000908F3"/>
    <w:rsid w:val="0009344A"/>
    <w:rsid w:val="0009543E"/>
    <w:rsid w:val="000961CE"/>
    <w:rsid w:val="0009666B"/>
    <w:rsid w:val="000A134D"/>
    <w:rsid w:val="000A1AD4"/>
    <w:rsid w:val="000A248B"/>
    <w:rsid w:val="000A392E"/>
    <w:rsid w:val="000A3972"/>
    <w:rsid w:val="000A4307"/>
    <w:rsid w:val="000A4CF9"/>
    <w:rsid w:val="000A575F"/>
    <w:rsid w:val="000A57A5"/>
    <w:rsid w:val="000A7EF9"/>
    <w:rsid w:val="000B210B"/>
    <w:rsid w:val="000B4F8B"/>
    <w:rsid w:val="000C13FA"/>
    <w:rsid w:val="000C2959"/>
    <w:rsid w:val="000C2C39"/>
    <w:rsid w:val="000D05CB"/>
    <w:rsid w:val="000D0751"/>
    <w:rsid w:val="000D0A3F"/>
    <w:rsid w:val="000D10DB"/>
    <w:rsid w:val="000D4509"/>
    <w:rsid w:val="000D6780"/>
    <w:rsid w:val="000E2427"/>
    <w:rsid w:val="000E44D8"/>
    <w:rsid w:val="000E5EB5"/>
    <w:rsid w:val="000F35ED"/>
    <w:rsid w:val="000F3BB2"/>
    <w:rsid w:val="000F5F3A"/>
    <w:rsid w:val="00100B46"/>
    <w:rsid w:val="00100E67"/>
    <w:rsid w:val="001012DD"/>
    <w:rsid w:val="001012EA"/>
    <w:rsid w:val="00101DB1"/>
    <w:rsid w:val="0010357D"/>
    <w:rsid w:val="00104DB6"/>
    <w:rsid w:val="0010538F"/>
    <w:rsid w:val="00105F49"/>
    <w:rsid w:val="00107131"/>
    <w:rsid w:val="0010736F"/>
    <w:rsid w:val="0011020C"/>
    <w:rsid w:val="00113F73"/>
    <w:rsid w:val="0011507B"/>
    <w:rsid w:val="001151FD"/>
    <w:rsid w:val="00115624"/>
    <w:rsid w:val="001218D5"/>
    <w:rsid w:val="00121CC2"/>
    <w:rsid w:val="00125601"/>
    <w:rsid w:val="00125B63"/>
    <w:rsid w:val="001269FD"/>
    <w:rsid w:val="00130646"/>
    <w:rsid w:val="00130A2A"/>
    <w:rsid w:val="00133EE5"/>
    <w:rsid w:val="0014085C"/>
    <w:rsid w:val="00141032"/>
    <w:rsid w:val="00146B9C"/>
    <w:rsid w:val="001506EB"/>
    <w:rsid w:val="00150B24"/>
    <w:rsid w:val="00151B01"/>
    <w:rsid w:val="001552F3"/>
    <w:rsid w:val="00160A9F"/>
    <w:rsid w:val="001631B9"/>
    <w:rsid w:val="00167A34"/>
    <w:rsid w:val="00170472"/>
    <w:rsid w:val="00170BF9"/>
    <w:rsid w:val="0017403B"/>
    <w:rsid w:val="00174990"/>
    <w:rsid w:val="0018079C"/>
    <w:rsid w:val="00180ACE"/>
    <w:rsid w:val="0018217E"/>
    <w:rsid w:val="00185BAD"/>
    <w:rsid w:val="00186A4C"/>
    <w:rsid w:val="001879DE"/>
    <w:rsid w:val="00194E60"/>
    <w:rsid w:val="00197157"/>
    <w:rsid w:val="001A1B67"/>
    <w:rsid w:val="001A1D6B"/>
    <w:rsid w:val="001A7870"/>
    <w:rsid w:val="001B1D84"/>
    <w:rsid w:val="001B3786"/>
    <w:rsid w:val="001B3A00"/>
    <w:rsid w:val="001B5B5A"/>
    <w:rsid w:val="001B71EE"/>
    <w:rsid w:val="001B7D97"/>
    <w:rsid w:val="001C0284"/>
    <w:rsid w:val="001C061C"/>
    <w:rsid w:val="001C1511"/>
    <w:rsid w:val="001C1B41"/>
    <w:rsid w:val="001D1E54"/>
    <w:rsid w:val="001D394F"/>
    <w:rsid w:val="001D3A37"/>
    <w:rsid w:val="001D4687"/>
    <w:rsid w:val="001D4BE6"/>
    <w:rsid w:val="001D65EF"/>
    <w:rsid w:val="001D6F12"/>
    <w:rsid w:val="001E4921"/>
    <w:rsid w:val="001E49E7"/>
    <w:rsid w:val="001E5E77"/>
    <w:rsid w:val="001F10C0"/>
    <w:rsid w:val="001F3039"/>
    <w:rsid w:val="001F5C64"/>
    <w:rsid w:val="001F7201"/>
    <w:rsid w:val="00203A62"/>
    <w:rsid w:val="0020513C"/>
    <w:rsid w:val="002075E3"/>
    <w:rsid w:val="00212110"/>
    <w:rsid w:val="002153D1"/>
    <w:rsid w:val="002169F8"/>
    <w:rsid w:val="00221310"/>
    <w:rsid w:val="00222428"/>
    <w:rsid w:val="00223529"/>
    <w:rsid w:val="00223A29"/>
    <w:rsid w:val="0022483C"/>
    <w:rsid w:val="002250A3"/>
    <w:rsid w:val="00225526"/>
    <w:rsid w:val="00231A74"/>
    <w:rsid w:val="00235217"/>
    <w:rsid w:val="002363AC"/>
    <w:rsid w:val="00236B90"/>
    <w:rsid w:val="00237296"/>
    <w:rsid w:val="00241155"/>
    <w:rsid w:val="00242D96"/>
    <w:rsid w:val="00244450"/>
    <w:rsid w:val="00246D1F"/>
    <w:rsid w:val="00247403"/>
    <w:rsid w:val="00247542"/>
    <w:rsid w:val="00247AF1"/>
    <w:rsid w:val="00252323"/>
    <w:rsid w:val="00252A18"/>
    <w:rsid w:val="00253CBD"/>
    <w:rsid w:val="00253E11"/>
    <w:rsid w:val="00263B94"/>
    <w:rsid w:val="0026444A"/>
    <w:rsid w:val="00265D05"/>
    <w:rsid w:val="002669DC"/>
    <w:rsid w:val="00266B61"/>
    <w:rsid w:val="0026712A"/>
    <w:rsid w:val="002677FF"/>
    <w:rsid w:val="002704DB"/>
    <w:rsid w:val="00276D51"/>
    <w:rsid w:val="002836DA"/>
    <w:rsid w:val="00285AB7"/>
    <w:rsid w:val="00286B28"/>
    <w:rsid w:val="00287765"/>
    <w:rsid w:val="00287FEF"/>
    <w:rsid w:val="00290300"/>
    <w:rsid w:val="00295CF5"/>
    <w:rsid w:val="0029786A"/>
    <w:rsid w:val="002A0AAE"/>
    <w:rsid w:val="002A2E08"/>
    <w:rsid w:val="002A5820"/>
    <w:rsid w:val="002A6792"/>
    <w:rsid w:val="002A7B5D"/>
    <w:rsid w:val="002B0981"/>
    <w:rsid w:val="002B29E9"/>
    <w:rsid w:val="002B43A7"/>
    <w:rsid w:val="002B4758"/>
    <w:rsid w:val="002B4FFF"/>
    <w:rsid w:val="002B7B52"/>
    <w:rsid w:val="002C2255"/>
    <w:rsid w:val="002C3768"/>
    <w:rsid w:val="002C67DB"/>
    <w:rsid w:val="002D0005"/>
    <w:rsid w:val="002D1105"/>
    <w:rsid w:val="002D2047"/>
    <w:rsid w:val="002D2B26"/>
    <w:rsid w:val="002D7842"/>
    <w:rsid w:val="002D7EA2"/>
    <w:rsid w:val="002E0A21"/>
    <w:rsid w:val="002E0CCF"/>
    <w:rsid w:val="002E187C"/>
    <w:rsid w:val="002E35D3"/>
    <w:rsid w:val="002E50CB"/>
    <w:rsid w:val="002F1561"/>
    <w:rsid w:val="002F6FB8"/>
    <w:rsid w:val="00300750"/>
    <w:rsid w:val="00301D74"/>
    <w:rsid w:val="00302733"/>
    <w:rsid w:val="003041D1"/>
    <w:rsid w:val="00304E9F"/>
    <w:rsid w:val="00314078"/>
    <w:rsid w:val="00315042"/>
    <w:rsid w:val="0031535D"/>
    <w:rsid w:val="003154A8"/>
    <w:rsid w:val="00315E94"/>
    <w:rsid w:val="00317DE7"/>
    <w:rsid w:val="00321530"/>
    <w:rsid w:val="003239B8"/>
    <w:rsid w:val="0032534B"/>
    <w:rsid w:val="00325975"/>
    <w:rsid w:val="003266CD"/>
    <w:rsid w:val="0032701A"/>
    <w:rsid w:val="00330D17"/>
    <w:rsid w:val="0033169F"/>
    <w:rsid w:val="0033276A"/>
    <w:rsid w:val="00332C21"/>
    <w:rsid w:val="00333AC3"/>
    <w:rsid w:val="00343F22"/>
    <w:rsid w:val="00344977"/>
    <w:rsid w:val="00346C95"/>
    <w:rsid w:val="003515B7"/>
    <w:rsid w:val="003537F5"/>
    <w:rsid w:val="00354FBF"/>
    <w:rsid w:val="00356185"/>
    <w:rsid w:val="0035619E"/>
    <w:rsid w:val="00356D5D"/>
    <w:rsid w:val="00360380"/>
    <w:rsid w:val="00363239"/>
    <w:rsid w:val="003648AC"/>
    <w:rsid w:val="00366079"/>
    <w:rsid w:val="00370348"/>
    <w:rsid w:val="0037519E"/>
    <w:rsid w:val="0038010A"/>
    <w:rsid w:val="00382673"/>
    <w:rsid w:val="00382F0D"/>
    <w:rsid w:val="00383425"/>
    <w:rsid w:val="0038355A"/>
    <w:rsid w:val="0038617A"/>
    <w:rsid w:val="00386CF0"/>
    <w:rsid w:val="00387468"/>
    <w:rsid w:val="003918CD"/>
    <w:rsid w:val="003921F8"/>
    <w:rsid w:val="0039382D"/>
    <w:rsid w:val="00393A1E"/>
    <w:rsid w:val="003A19C7"/>
    <w:rsid w:val="003A24D3"/>
    <w:rsid w:val="003A3BA7"/>
    <w:rsid w:val="003A75C5"/>
    <w:rsid w:val="003B3116"/>
    <w:rsid w:val="003B4D3E"/>
    <w:rsid w:val="003B70FB"/>
    <w:rsid w:val="003C014C"/>
    <w:rsid w:val="003C1CD7"/>
    <w:rsid w:val="003C3E7B"/>
    <w:rsid w:val="003C5B92"/>
    <w:rsid w:val="003C676B"/>
    <w:rsid w:val="003D32AB"/>
    <w:rsid w:val="003D3BC2"/>
    <w:rsid w:val="003D696E"/>
    <w:rsid w:val="003E1C29"/>
    <w:rsid w:val="003E2C04"/>
    <w:rsid w:val="003E2DD8"/>
    <w:rsid w:val="003E470C"/>
    <w:rsid w:val="003E4C01"/>
    <w:rsid w:val="003E4D5C"/>
    <w:rsid w:val="003E4F64"/>
    <w:rsid w:val="003E51F2"/>
    <w:rsid w:val="003E6CA1"/>
    <w:rsid w:val="003E74E3"/>
    <w:rsid w:val="003E7DFD"/>
    <w:rsid w:val="003E7FD5"/>
    <w:rsid w:val="003F1E0B"/>
    <w:rsid w:val="003F3253"/>
    <w:rsid w:val="003F40FB"/>
    <w:rsid w:val="004005AB"/>
    <w:rsid w:val="00405139"/>
    <w:rsid w:val="004065A8"/>
    <w:rsid w:val="00412BC5"/>
    <w:rsid w:val="0041397A"/>
    <w:rsid w:val="004165C2"/>
    <w:rsid w:val="00416798"/>
    <w:rsid w:val="00421408"/>
    <w:rsid w:val="00421BAD"/>
    <w:rsid w:val="0042359E"/>
    <w:rsid w:val="00425C49"/>
    <w:rsid w:val="00426439"/>
    <w:rsid w:val="00426492"/>
    <w:rsid w:val="0043018E"/>
    <w:rsid w:val="004301E2"/>
    <w:rsid w:val="00430A54"/>
    <w:rsid w:val="00430FD7"/>
    <w:rsid w:val="004334AF"/>
    <w:rsid w:val="00433C40"/>
    <w:rsid w:val="00435F2B"/>
    <w:rsid w:val="00435F35"/>
    <w:rsid w:val="00441ECB"/>
    <w:rsid w:val="00442945"/>
    <w:rsid w:val="004436BE"/>
    <w:rsid w:val="00445193"/>
    <w:rsid w:val="0044773D"/>
    <w:rsid w:val="00450600"/>
    <w:rsid w:val="004514C6"/>
    <w:rsid w:val="00452EBF"/>
    <w:rsid w:val="00456BFA"/>
    <w:rsid w:val="00460534"/>
    <w:rsid w:val="00461F7E"/>
    <w:rsid w:val="00462C1B"/>
    <w:rsid w:val="00467B7E"/>
    <w:rsid w:val="004720C8"/>
    <w:rsid w:val="00473BB4"/>
    <w:rsid w:val="004742FF"/>
    <w:rsid w:val="00476CEA"/>
    <w:rsid w:val="00477592"/>
    <w:rsid w:val="00481F51"/>
    <w:rsid w:val="00486CCC"/>
    <w:rsid w:val="00486F1C"/>
    <w:rsid w:val="00486FDA"/>
    <w:rsid w:val="00487312"/>
    <w:rsid w:val="00491385"/>
    <w:rsid w:val="00491E75"/>
    <w:rsid w:val="00493667"/>
    <w:rsid w:val="00493B8F"/>
    <w:rsid w:val="0049419D"/>
    <w:rsid w:val="00494725"/>
    <w:rsid w:val="0049484B"/>
    <w:rsid w:val="00494BCD"/>
    <w:rsid w:val="004953C8"/>
    <w:rsid w:val="00496217"/>
    <w:rsid w:val="00496FB2"/>
    <w:rsid w:val="004A04BF"/>
    <w:rsid w:val="004A14D4"/>
    <w:rsid w:val="004A6111"/>
    <w:rsid w:val="004A614D"/>
    <w:rsid w:val="004A6A54"/>
    <w:rsid w:val="004A6C33"/>
    <w:rsid w:val="004B0E00"/>
    <w:rsid w:val="004B11B4"/>
    <w:rsid w:val="004B197E"/>
    <w:rsid w:val="004B32B4"/>
    <w:rsid w:val="004B520B"/>
    <w:rsid w:val="004B5F70"/>
    <w:rsid w:val="004B6D9D"/>
    <w:rsid w:val="004B7757"/>
    <w:rsid w:val="004C13C9"/>
    <w:rsid w:val="004C170D"/>
    <w:rsid w:val="004C20D2"/>
    <w:rsid w:val="004C2312"/>
    <w:rsid w:val="004C2437"/>
    <w:rsid w:val="004C40E5"/>
    <w:rsid w:val="004C4B62"/>
    <w:rsid w:val="004C4F2E"/>
    <w:rsid w:val="004C51A8"/>
    <w:rsid w:val="004C54C9"/>
    <w:rsid w:val="004D0E3C"/>
    <w:rsid w:val="004D40B3"/>
    <w:rsid w:val="004D462F"/>
    <w:rsid w:val="004D4ABA"/>
    <w:rsid w:val="004D5F38"/>
    <w:rsid w:val="004D6025"/>
    <w:rsid w:val="004D687D"/>
    <w:rsid w:val="004E1D60"/>
    <w:rsid w:val="004E2649"/>
    <w:rsid w:val="004E4E6B"/>
    <w:rsid w:val="00501399"/>
    <w:rsid w:val="005015D7"/>
    <w:rsid w:val="005023FC"/>
    <w:rsid w:val="00503283"/>
    <w:rsid w:val="005038A1"/>
    <w:rsid w:val="00504512"/>
    <w:rsid w:val="0050633D"/>
    <w:rsid w:val="00506DFB"/>
    <w:rsid w:val="00507BC4"/>
    <w:rsid w:val="005109C0"/>
    <w:rsid w:val="005128E4"/>
    <w:rsid w:val="00512F1B"/>
    <w:rsid w:val="005133DB"/>
    <w:rsid w:val="00514564"/>
    <w:rsid w:val="00521052"/>
    <w:rsid w:val="00521DF0"/>
    <w:rsid w:val="00524FD0"/>
    <w:rsid w:val="00525560"/>
    <w:rsid w:val="0053015A"/>
    <w:rsid w:val="005322EB"/>
    <w:rsid w:val="0053683C"/>
    <w:rsid w:val="00540175"/>
    <w:rsid w:val="005428A5"/>
    <w:rsid w:val="00542D0D"/>
    <w:rsid w:val="00542EE1"/>
    <w:rsid w:val="0054399E"/>
    <w:rsid w:val="00544C49"/>
    <w:rsid w:val="00545A00"/>
    <w:rsid w:val="0054632E"/>
    <w:rsid w:val="005516A1"/>
    <w:rsid w:val="005532D6"/>
    <w:rsid w:val="00553334"/>
    <w:rsid w:val="005537DC"/>
    <w:rsid w:val="00554561"/>
    <w:rsid w:val="00554FB8"/>
    <w:rsid w:val="00555753"/>
    <w:rsid w:val="0055603B"/>
    <w:rsid w:val="005614C2"/>
    <w:rsid w:val="00563557"/>
    <w:rsid w:val="00563F13"/>
    <w:rsid w:val="0056413C"/>
    <w:rsid w:val="005653DB"/>
    <w:rsid w:val="00567EBE"/>
    <w:rsid w:val="00570430"/>
    <w:rsid w:val="005713ED"/>
    <w:rsid w:val="00572AE6"/>
    <w:rsid w:val="00573520"/>
    <w:rsid w:val="0057402A"/>
    <w:rsid w:val="005771D0"/>
    <w:rsid w:val="00580B28"/>
    <w:rsid w:val="00586F87"/>
    <w:rsid w:val="00587C43"/>
    <w:rsid w:val="0059191A"/>
    <w:rsid w:val="005921FF"/>
    <w:rsid w:val="005948E3"/>
    <w:rsid w:val="005A019B"/>
    <w:rsid w:val="005A24A5"/>
    <w:rsid w:val="005A24ED"/>
    <w:rsid w:val="005A2883"/>
    <w:rsid w:val="005A2949"/>
    <w:rsid w:val="005A2AF6"/>
    <w:rsid w:val="005A4095"/>
    <w:rsid w:val="005A6D0E"/>
    <w:rsid w:val="005A7B05"/>
    <w:rsid w:val="005B236C"/>
    <w:rsid w:val="005B48C6"/>
    <w:rsid w:val="005B52B0"/>
    <w:rsid w:val="005B56EA"/>
    <w:rsid w:val="005B6806"/>
    <w:rsid w:val="005B6FD2"/>
    <w:rsid w:val="005C4225"/>
    <w:rsid w:val="005C5C6E"/>
    <w:rsid w:val="005C784E"/>
    <w:rsid w:val="005C7E2A"/>
    <w:rsid w:val="005D00E1"/>
    <w:rsid w:val="005D45F1"/>
    <w:rsid w:val="005D6BB2"/>
    <w:rsid w:val="005E0A5A"/>
    <w:rsid w:val="005F0DAD"/>
    <w:rsid w:val="005F0F33"/>
    <w:rsid w:val="005F1EE1"/>
    <w:rsid w:val="005F256D"/>
    <w:rsid w:val="005F3373"/>
    <w:rsid w:val="005F6F9D"/>
    <w:rsid w:val="00600DEB"/>
    <w:rsid w:val="00601A77"/>
    <w:rsid w:val="00602081"/>
    <w:rsid w:val="00602839"/>
    <w:rsid w:val="00603582"/>
    <w:rsid w:val="00604030"/>
    <w:rsid w:val="00605665"/>
    <w:rsid w:val="006061FE"/>
    <w:rsid w:val="00611234"/>
    <w:rsid w:val="00611A2E"/>
    <w:rsid w:val="0061355D"/>
    <w:rsid w:val="006148D5"/>
    <w:rsid w:val="006157D4"/>
    <w:rsid w:val="00615F6C"/>
    <w:rsid w:val="00616836"/>
    <w:rsid w:val="0062050D"/>
    <w:rsid w:val="00620709"/>
    <w:rsid w:val="00621158"/>
    <w:rsid w:val="0062313A"/>
    <w:rsid w:val="00623F93"/>
    <w:rsid w:val="006256CA"/>
    <w:rsid w:val="00625CB5"/>
    <w:rsid w:val="00626CD5"/>
    <w:rsid w:val="0062722E"/>
    <w:rsid w:val="0062756D"/>
    <w:rsid w:val="006278AA"/>
    <w:rsid w:val="00627C9F"/>
    <w:rsid w:val="0063048C"/>
    <w:rsid w:val="00630587"/>
    <w:rsid w:val="006311E9"/>
    <w:rsid w:val="00631618"/>
    <w:rsid w:val="006320A4"/>
    <w:rsid w:val="00632354"/>
    <w:rsid w:val="00635BA6"/>
    <w:rsid w:val="00641133"/>
    <w:rsid w:val="00642810"/>
    <w:rsid w:val="006435E0"/>
    <w:rsid w:val="006443F8"/>
    <w:rsid w:val="00644478"/>
    <w:rsid w:val="006457AC"/>
    <w:rsid w:val="00645AF5"/>
    <w:rsid w:val="00646EB1"/>
    <w:rsid w:val="006472D4"/>
    <w:rsid w:val="00652333"/>
    <w:rsid w:val="00656BB3"/>
    <w:rsid w:val="00657D46"/>
    <w:rsid w:val="00657FB5"/>
    <w:rsid w:val="00661930"/>
    <w:rsid w:val="00663DE8"/>
    <w:rsid w:val="006660F9"/>
    <w:rsid w:val="00673F00"/>
    <w:rsid w:val="0068009E"/>
    <w:rsid w:val="006809F7"/>
    <w:rsid w:val="00681415"/>
    <w:rsid w:val="00681E40"/>
    <w:rsid w:val="006820A0"/>
    <w:rsid w:val="006855CE"/>
    <w:rsid w:val="00686097"/>
    <w:rsid w:val="00687864"/>
    <w:rsid w:val="006906A8"/>
    <w:rsid w:val="00691752"/>
    <w:rsid w:val="00692219"/>
    <w:rsid w:val="00694547"/>
    <w:rsid w:val="00695265"/>
    <w:rsid w:val="00695AB0"/>
    <w:rsid w:val="00695FC2"/>
    <w:rsid w:val="006979BB"/>
    <w:rsid w:val="00697AC9"/>
    <w:rsid w:val="006A17D2"/>
    <w:rsid w:val="006A3DCE"/>
    <w:rsid w:val="006A3F40"/>
    <w:rsid w:val="006A73E6"/>
    <w:rsid w:val="006B0B52"/>
    <w:rsid w:val="006B1A08"/>
    <w:rsid w:val="006B2D2E"/>
    <w:rsid w:val="006B2D5C"/>
    <w:rsid w:val="006B363A"/>
    <w:rsid w:val="006B544F"/>
    <w:rsid w:val="006B57F1"/>
    <w:rsid w:val="006C0EE2"/>
    <w:rsid w:val="006C1046"/>
    <w:rsid w:val="006C4EB1"/>
    <w:rsid w:val="006C7ACD"/>
    <w:rsid w:val="006D03DB"/>
    <w:rsid w:val="006D043B"/>
    <w:rsid w:val="006D09FB"/>
    <w:rsid w:val="006D0D49"/>
    <w:rsid w:val="006D2E09"/>
    <w:rsid w:val="006D3AC2"/>
    <w:rsid w:val="006D7679"/>
    <w:rsid w:val="006E0166"/>
    <w:rsid w:val="006E0AB9"/>
    <w:rsid w:val="006E1465"/>
    <w:rsid w:val="006E2F94"/>
    <w:rsid w:val="006E2FFB"/>
    <w:rsid w:val="006E4BE7"/>
    <w:rsid w:val="006E7AE7"/>
    <w:rsid w:val="006E7B34"/>
    <w:rsid w:val="006E7E52"/>
    <w:rsid w:val="006F3210"/>
    <w:rsid w:val="006F76FB"/>
    <w:rsid w:val="0070083F"/>
    <w:rsid w:val="0070143C"/>
    <w:rsid w:val="00701809"/>
    <w:rsid w:val="0070278C"/>
    <w:rsid w:val="00705571"/>
    <w:rsid w:val="0070697F"/>
    <w:rsid w:val="00707869"/>
    <w:rsid w:val="00707E7F"/>
    <w:rsid w:val="007114DD"/>
    <w:rsid w:val="00712EB7"/>
    <w:rsid w:val="00716F09"/>
    <w:rsid w:val="0071701C"/>
    <w:rsid w:val="00720E78"/>
    <w:rsid w:val="0072199C"/>
    <w:rsid w:val="00722C9F"/>
    <w:rsid w:val="007253B8"/>
    <w:rsid w:val="00730042"/>
    <w:rsid w:val="0073576D"/>
    <w:rsid w:val="0073741F"/>
    <w:rsid w:val="0074518A"/>
    <w:rsid w:val="007455F6"/>
    <w:rsid w:val="00745BA8"/>
    <w:rsid w:val="007547D2"/>
    <w:rsid w:val="00755FBA"/>
    <w:rsid w:val="00760FF4"/>
    <w:rsid w:val="00761027"/>
    <w:rsid w:val="00762133"/>
    <w:rsid w:val="00765771"/>
    <w:rsid w:val="0076643F"/>
    <w:rsid w:val="007677CF"/>
    <w:rsid w:val="00767BAB"/>
    <w:rsid w:val="00767F3C"/>
    <w:rsid w:val="007705F4"/>
    <w:rsid w:val="00770F55"/>
    <w:rsid w:val="007737FC"/>
    <w:rsid w:val="00774FA0"/>
    <w:rsid w:val="00775A11"/>
    <w:rsid w:val="00776433"/>
    <w:rsid w:val="00777F63"/>
    <w:rsid w:val="007801CC"/>
    <w:rsid w:val="00780C57"/>
    <w:rsid w:val="00780FB2"/>
    <w:rsid w:val="00781DD6"/>
    <w:rsid w:val="00784EB3"/>
    <w:rsid w:val="0079060F"/>
    <w:rsid w:val="00791490"/>
    <w:rsid w:val="007A29D4"/>
    <w:rsid w:val="007A44E0"/>
    <w:rsid w:val="007A5817"/>
    <w:rsid w:val="007A5983"/>
    <w:rsid w:val="007A622D"/>
    <w:rsid w:val="007A6521"/>
    <w:rsid w:val="007A652C"/>
    <w:rsid w:val="007A6634"/>
    <w:rsid w:val="007B03A6"/>
    <w:rsid w:val="007B05C4"/>
    <w:rsid w:val="007B0D17"/>
    <w:rsid w:val="007B128C"/>
    <w:rsid w:val="007B1633"/>
    <w:rsid w:val="007B536A"/>
    <w:rsid w:val="007B5C03"/>
    <w:rsid w:val="007B60E9"/>
    <w:rsid w:val="007B6CC3"/>
    <w:rsid w:val="007B76B5"/>
    <w:rsid w:val="007B76D3"/>
    <w:rsid w:val="007C093C"/>
    <w:rsid w:val="007C1589"/>
    <w:rsid w:val="007C3334"/>
    <w:rsid w:val="007C3355"/>
    <w:rsid w:val="007C38E2"/>
    <w:rsid w:val="007D2B98"/>
    <w:rsid w:val="007D3C27"/>
    <w:rsid w:val="007D59A5"/>
    <w:rsid w:val="007E21BC"/>
    <w:rsid w:val="007E4535"/>
    <w:rsid w:val="007E58D7"/>
    <w:rsid w:val="007E5941"/>
    <w:rsid w:val="007E7C82"/>
    <w:rsid w:val="007E7E1A"/>
    <w:rsid w:val="007E7E98"/>
    <w:rsid w:val="007F040B"/>
    <w:rsid w:val="007F1162"/>
    <w:rsid w:val="007F193E"/>
    <w:rsid w:val="007F27C7"/>
    <w:rsid w:val="007F38D8"/>
    <w:rsid w:val="007F3A20"/>
    <w:rsid w:val="007F3E46"/>
    <w:rsid w:val="007F588D"/>
    <w:rsid w:val="0080013D"/>
    <w:rsid w:val="0080026E"/>
    <w:rsid w:val="00801A68"/>
    <w:rsid w:val="00803F1C"/>
    <w:rsid w:val="0080600E"/>
    <w:rsid w:val="00807FA7"/>
    <w:rsid w:val="00811109"/>
    <w:rsid w:val="008114B5"/>
    <w:rsid w:val="00811EC9"/>
    <w:rsid w:val="00812795"/>
    <w:rsid w:val="008137EC"/>
    <w:rsid w:val="00813BA4"/>
    <w:rsid w:val="0081471F"/>
    <w:rsid w:val="00814BE1"/>
    <w:rsid w:val="00816F49"/>
    <w:rsid w:val="00817612"/>
    <w:rsid w:val="008211AC"/>
    <w:rsid w:val="008233D9"/>
    <w:rsid w:val="00825291"/>
    <w:rsid w:val="008338A4"/>
    <w:rsid w:val="00834D49"/>
    <w:rsid w:val="00835E9C"/>
    <w:rsid w:val="008367ED"/>
    <w:rsid w:val="00837C45"/>
    <w:rsid w:val="008427D0"/>
    <w:rsid w:val="00844730"/>
    <w:rsid w:val="008457C2"/>
    <w:rsid w:val="008509BB"/>
    <w:rsid w:val="008513CC"/>
    <w:rsid w:val="00852894"/>
    <w:rsid w:val="00857A82"/>
    <w:rsid w:val="00860292"/>
    <w:rsid w:val="0086348B"/>
    <w:rsid w:val="00867C58"/>
    <w:rsid w:val="00870760"/>
    <w:rsid w:val="00871D59"/>
    <w:rsid w:val="00873836"/>
    <w:rsid w:val="0088096E"/>
    <w:rsid w:val="00880BC0"/>
    <w:rsid w:val="00883817"/>
    <w:rsid w:val="00884B18"/>
    <w:rsid w:val="00885255"/>
    <w:rsid w:val="008856A8"/>
    <w:rsid w:val="00885737"/>
    <w:rsid w:val="00890650"/>
    <w:rsid w:val="00894B47"/>
    <w:rsid w:val="00894D32"/>
    <w:rsid w:val="00895AF7"/>
    <w:rsid w:val="00895C1E"/>
    <w:rsid w:val="00897E12"/>
    <w:rsid w:val="008A1807"/>
    <w:rsid w:val="008A35CA"/>
    <w:rsid w:val="008A7933"/>
    <w:rsid w:val="008A7E0F"/>
    <w:rsid w:val="008B12F5"/>
    <w:rsid w:val="008B1CD1"/>
    <w:rsid w:val="008B1D19"/>
    <w:rsid w:val="008B2723"/>
    <w:rsid w:val="008B3541"/>
    <w:rsid w:val="008B64C7"/>
    <w:rsid w:val="008C5B3E"/>
    <w:rsid w:val="008C706B"/>
    <w:rsid w:val="008D2999"/>
    <w:rsid w:val="008D588E"/>
    <w:rsid w:val="008D6D66"/>
    <w:rsid w:val="008D768D"/>
    <w:rsid w:val="008E207F"/>
    <w:rsid w:val="008E3759"/>
    <w:rsid w:val="008E3BFE"/>
    <w:rsid w:val="008E46BB"/>
    <w:rsid w:val="008E51B0"/>
    <w:rsid w:val="008F02A3"/>
    <w:rsid w:val="008F1912"/>
    <w:rsid w:val="008F2219"/>
    <w:rsid w:val="008F39B6"/>
    <w:rsid w:val="008F3A18"/>
    <w:rsid w:val="008F50A2"/>
    <w:rsid w:val="008F69AD"/>
    <w:rsid w:val="008F7797"/>
    <w:rsid w:val="0090270B"/>
    <w:rsid w:val="009041DC"/>
    <w:rsid w:val="009061D3"/>
    <w:rsid w:val="009072CD"/>
    <w:rsid w:val="00910650"/>
    <w:rsid w:val="00912366"/>
    <w:rsid w:val="009139EE"/>
    <w:rsid w:val="00915580"/>
    <w:rsid w:val="009158BE"/>
    <w:rsid w:val="00916724"/>
    <w:rsid w:val="00917ADB"/>
    <w:rsid w:val="00917B5A"/>
    <w:rsid w:val="00920A58"/>
    <w:rsid w:val="00920A8C"/>
    <w:rsid w:val="00923C4D"/>
    <w:rsid w:val="0092410A"/>
    <w:rsid w:val="00925B7E"/>
    <w:rsid w:val="00926B40"/>
    <w:rsid w:val="00926BA5"/>
    <w:rsid w:val="00927257"/>
    <w:rsid w:val="00933B4E"/>
    <w:rsid w:val="00934A2C"/>
    <w:rsid w:val="00935E45"/>
    <w:rsid w:val="00941E1D"/>
    <w:rsid w:val="009420B1"/>
    <w:rsid w:val="00943A9F"/>
    <w:rsid w:val="0094611F"/>
    <w:rsid w:val="00952935"/>
    <w:rsid w:val="00952C62"/>
    <w:rsid w:val="0095421F"/>
    <w:rsid w:val="009551C3"/>
    <w:rsid w:val="0095536D"/>
    <w:rsid w:val="00956B72"/>
    <w:rsid w:val="009578A2"/>
    <w:rsid w:val="00957B8F"/>
    <w:rsid w:val="0096050A"/>
    <w:rsid w:val="00960FC5"/>
    <w:rsid w:val="00962385"/>
    <w:rsid w:val="00963BF1"/>
    <w:rsid w:val="00963DDA"/>
    <w:rsid w:val="009643E4"/>
    <w:rsid w:val="0096521F"/>
    <w:rsid w:val="0096706E"/>
    <w:rsid w:val="009670D6"/>
    <w:rsid w:val="0096740F"/>
    <w:rsid w:val="0097096F"/>
    <w:rsid w:val="00972AC8"/>
    <w:rsid w:val="00973F34"/>
    <w:rsid w:val="00974491"/>
    <w:rsid w:val="00974A19"/>
    <w:rsid w:val="00974C7B"/>
    <w:rsid w:val="00974FAB"/>
    <w:rsid w:val="00975C4E"/>
    <w:rsid w:val="00975DBC"/>
    <w:rsid w:val="00980154"/>
    <w:rsid w:val="00981FBA"/>
    <w:rsid w:val="00982118"/>
    <w:rsid w:val="009909C6"/>
    <w:rsid w:val="00991D39"/>
    <w:rsid w:val="00997312"/>
    <w:rsid w:val="00997BC5"/>
    <w:rsid w:val="009A45AE"/>
    <w:rsid w:val="009A4F41"/>
    <w:rsid w:val="009B0CE0"/>
    <w:rsid w:val="009B1BC0"/>
    <w:rsid w:val="009B381B"/>
    <w:rsid w:val="009B54EA"/>
    <w:rsid w:val="009B6647"/>
    <w:rsid w:val="009B7021"/>
    <w:rsid w:val="009C0268"/>
    <w:rsid w:val="009C35D3"/>
    <w:rsid w:val="009C4019"/>
    <w:rsid w:val="009C412B"/>
    <w:rsid w:val="009C7FD6"/>
    <w:rsid w:val="009D0057"/>
    <w:rsid w:val="009D086F"/>
    <w:rsid w:val="009D1753"/>
    <w:rsid w:val="009D19A8"/>
    <w:rsid w:val="009D596D"/>
    <w:rsid w:val="009D7611"/>
    <w:rsid w:val="009E0B61"/>
    <w:rsid w:val="009E161E"/>
    <w:rsid w:val="009E1794"/>
    <w:rsid w:val="009E2F8F"/>
    <w:rsid w:val="009E53DE"/>
    <w:rsid w:val="009E58B9"/>
    <w:rsid w:val="009E6A55"/>
    <w:rsid w:val="009F00D4"/>
    <w:rsid w:val="009F02A2"/>
    <w:rsid w:val="009F2AB9"/>
    <w:rsid w:val="009F4448"/>
    <w:rsid w:val="009F4A43"/>
    <w:rsid w:val="009F6377"/>
    <w:rsid w:val="009F71F0"/>
    <w:rsid w:val="009F7531"/>
    <w:rsid w:val="00A00EDA"/>
    <w:rsid w:val="00A01511"/>
    <w:rsid w:val="00A0192C"/>
    <w:rsid w:val="00A048E6"/>
    <w:rsid w:val="00A11212"/>
    <w:rsid w:val="00A11BC1"/>
    <w:rsid w:val="00A11E44"/>
    <w:rsid w:val="00A13E60"/>
    <w:rsid w:val="00A1405F"/>
    <w:rsid w:val="00A14200"/>
    <w:rsid w:val="00A1439E"/>
    <w:rsid w:val="00A216CD"/>
    <w:rsid w:val="00A2274B"/>
    <w:rsid w:val="00A27673"/>
    <w:rsid w:val="00A27B10"/>
    <w:rsid w:val="00A31143"/>
    <w:rsid w:val="00A328B3"/>
    <w:rsid w:val="00A35E95"/>
    <w:rsid w:val="00A4016E"/>
    <w:rsid w:val="00A403E8"/>
    <w:rsid w:val="00A405F1"/>
    <w:rsid w:val="00A4536F"/>
    <w:rsid w:val="00A478A3"/>
    <w:rsid w:val="00A50FCF"/>
    <w:rsid w:val="00A528D1"/>
    <w:rsid w:val="00A53928"/>
    <w:rsid w:val="00A55C3C"/>
    <w:rsid w:val="00A604C4"/>
    <w:rsid w:val="00A610CD"/>
    <w:rsid w:val="00A64A90"/>
    <w:rsid w:val="00A64AB3"/>
    <w:rsid w:val="00A67388"/>
    <w:rsid w:val="00A758AA"/>
    <w:rsid w:val="00A75E3F"/>
    <w:rsid w:val="00A77FAE"/>
    <w:rsid w:val="00A817C0"/>
    <w:rsid w:val="00A83E79"/>
    <w:rsid w:val="00A86DCC"/>
    <w:rsid w:val="00A97ECE"/>
    <w:rsid w:val="00AA06C4"/>
    <w:rsid w:val="00AA09A2"/>
    <w:rsid w:val="00AA0F7C"/>
    <w:rsid w:val="00AA1D7F"/>
    <w:rsid w:val="00AA4513"/>
    <w:rsid w:val="00AA4784"/>
    <w:rsid w:val="00AA6571"/>
    <w:rsid w:val="00AA7996"/>
    <w:rsid w:val="00AB07C6"/>
    <w:rsid w:val="00AB3691"/>
    <w:rsid w:val="00AB4BFC"/>
    <w:rsid w:val="00AB7FAB"/>
    <w:rsid w:val="00AC03F6"/>
    <w:rsid w:val="00AC0473"/>
    <w:rsid w:val="00AC19CB"/>
    <w:rsid w:val="00AC39EF"/>
    <w:rsid w:val="00AD17FD"/>
    <w:rsid w:val="00AD2115"/>
    <w:rsid w:val="00AD553B"/>
    <w:rsid w:val="00AD5F45"/>
    <w:rsid w:val="00AD5F7E"/>
    <w:rsid w:val="00AE1F10"/>
    <w:rsid w:val="00AE1F2A"/>
    <w:rsid w:val="00AE5488"/>
    <w:rsid w:val="00AE6F91"/>
    <w:rsid w:val="00AE76E7"/>
    <w:rsid w:val="00AF090D"/>
    <w:rsid w:val="00AF1C2C"/>
    <w:rsid w:val="00AF2C81"/>
    <w:rsid w:val="00AF4094"/>
    <w:rsid w:val="00AF4396"/>
    <w:rsid w:val="00AF5571"/>
    <w:rsid w:val="00AF64EE"/>
    <w:rsid w:val="00B00750"/>
    <w:rsid w:val="00B05BB6"/>
    <w:rsid w:val="00B06F89"/>
    <w:rsid w:val="00B07341"/>
    <w:rsid w:val="00B100FF"/>
    <w:rsid w:val="00B12911"/>
    <w:rsid w:val="00B15FAD"/>
    <w:rsid w:val="00B25F58"/>
    <w:rsid w:val="00B30232"/>
    <w:rsid w:val="00B30539"/>
    <w:rsid w:val="00B314DB"/>
    <w:rsid w:val="00B34525"/>
    <w:rsid w:val="00B350F3"/>
    <w:rsid w:val="00B361F2"/>
    <w:rsid w:val="00B3718B"/>
    <w:rsid w:val="00B3745F"/>
    <w:rsid w:val="00B376CC"/>
    <w:rsid w:val="00B4281E"/>
    <w:rsid w:val="00B43EC5"/>
    <w:rsid w:val="00B4632A"/>
    <w:rsid w:val="00B46DFB"/>
    <w:rsid w:val="00B52427"/>
    <w:rsid w:val="00B52772"/>
    <w:rsid w:val="00B530F1"/>
    <w:rsid w:val="00B544CF"/>
    <w:rsid w:val="00B563B6"/>
    <w:rsid w:val="00B62949"/>
    <w:rsid w:val="00B64627"/>
    <w:rsid w:val="00B64DC9"/>
    <w:rsid w:val="00B67557"/>
    <w:rsid w:val="00B71904"/>
    <w:rsid w:val="00B71ECD"/>
    <w:rsid w:val="00B74909"/>
    <w:rsid w:val="00B81CD6"/>
    <w:rsid w:val="00B831FB"/>
    <w:rsid w:val="00B86727"/>
    <w:rsid w:val="00B8770A"/>
    <w:rsid w:val="00B91906"/>
    <w:rsid w:val="00B92FC5"/>
    <w:rsid w:val="00B97DF6"/>
    <w:rsid w:val="00BA276C"/>
    <w:rsid w:val="00BA49CD"/>
    <w:rsid w:val="00BA50A4"/>
    <w:rsid w:val="00BB14B7"/>
    <w:rsid w:val="00BB1941"/>
    <w:rsid w:val="00BB306F"/>
    <w:rsid w:val="00BB5093"/>
    <w:rsid w:val="00BC0D11"/>
    <w:rsid w:val="00BC4773"/>
    <w:rsid w:val="00BC5779"/>
    <w:rsid w:val="00BC6D0E"/>
    <w:rsid w:val="00BD32CA"/>
    <w:rsid w:val="00BD3E00"/>
    <w:rsid w:val="00BD3EF2"/>
    <w:rsid w:val="00BD407A"/>
    <w:rsid w:val="00BD4B89"/>
    <w:rsid w:val="00BD5922"/>
    <w:rsid w:val="00BD7D66"/>
    <w:rsid w:val="00BE3B83"/>
    <w:rsid w:val="00BE4EDD"/>
    <w:rsid w:val="00BE7914"/>
    <w:rsid w:val="00BF02CB"/>
    <w:rsid w:val="00BF21DA"/>
    <w:rsid w:val="00BF2590"/>
    <w:rsid w:val="00BF4038"/>
    <w:rsid w:val="00BF64E2"/>
    <w:rsid w:val="00BF6FD8"/>
    <w:rsid w:val="00C03680"/>
    <w:rsid w:val="00C04219"/>
    <w:rsid w:val="00C04755"/>
    <w:rsid w:val="00C054DF"/>
    <w:rsid w:val="00C05A5E"/>
    <w:rsid w:val="00C06C09"/>
    <w:rsid w:val="00C077FD"/>
    <w:rsid w:val="00C104EE"/>
    <w:rsid w:val="00C14B5A"/>
    <w:rsid w:val="00C172FF"/>
    <w:rsid w:val="00C21762"/>
    <w:rsid w:val="00C21FEF"/>
    <w:rsid w:val="00C22212"/>
    <w:rsid w:val="00C22543"/>
    <w:rsid w:val="00C2341B"/>
    <w:rsid w:val="00C24543"/>
    <w:rsid w:val="00C253F6"/>
    <w:rsid w:val="00C256A2"/>
    <w:rsid w:val="00C26AA2"/>
    <w:rsid w:val="00C31B8C"/>
    <w:rsid w:val="00C33511"/>
    <w:rsid w:val="00C40936"/>
    <w:rsid w:val="00C4242E"/>
    <w:rsid w:val="00C44FB7"/>
    <w:rsid w:val="00C465CA"/>
    <w:rsid w:val="00C51472"/>
    <w:rsid w:val="00C51515"/>
    <w:rsid w:val="00C51AD7"/>
    <w:rsid w:val="00C535F3"/>
    <w:rsid w:val="00C54ADD"/>
    <w:rsid w:val="00C55925"/>
    <w:rsid w:val="00C5660B"/>
    <w:rsid w:val="00C61698"/>
    <w:rsid w:val="00C66B72"/>
    <w:rsid w:val="00C75461"/>
    <w:rsid w:val="00C7551A"/>
    <w:rsid w:val="00C81BCF"/>
    <w:rsid w:val="00C820E7"/>
    <w:rsid w:val="00C87AC4"/>
    <w:rsid w:val="00C9115E"/>
    <w:rsid w:val="00C919E3"/>
    <w:rsid w:val="00C9567A"/>
    <w:rsid w:val="00CA36D2"/>
    <w:rsid w:val="00CA4663"/>
    <w:rsid w:val="00CA4C0D"/>
    <w:rsid w:val="00CA6D34"/>
    <w:rsid w:val="00CA6E43"/>
    <w:rsid w:val="00CB0272"/>
    <w:rsid w:val="00CB080A"/>
    <w:rsid w:val="00CB212D"/>
    <w:rsid w:val="00CB2617"/>
    <w:rsid w:val="00CB2660"/>
    <w:rsid w:val="00CB3E61"/>
    <w:rsid w:val="00CB4177"/>
    <w:rsid w:val="00CB42E1"/>
    <w:rsid w:val="00CB78DD"/>
    <w:rsid w:val="00CC3248"/>
    <w:rsid w:val="00CC4389"/>
    <w:rsid w:val="00CC4730"/>
    <w:rsid w:val="00CC4C35"/>
    <w:rsid w:val="00CC5DB1"/>
    <w:rsid w:val="00CC5E90"/>
    <w:rsid w:val="00CC65D0"/>
    <w:rsid w:val="00CC7D23"/>
    <w:rsid w:val="00CD0101"/>
    <w:rsid w:val="00CD046C"/>
    <w:rsid w:val="00CD7B1B"/>
    <w:rsid w:val="00CE076C"/>
    <w:rsid w:val="00CE1D6E"/>
    <w:rsid w:val="00CE2024"/>
    <w:rsid w:val="00CE357B"/>
    <w:rsid w:val="00CE38E8"/>
    <w:rsid w:val="00CE415A"/>
    <w:rsid w:val="00CE5199"/>
    <w:rsid w:val="00CE66D5"/>
    <w:rsid w:val="00CE69E8"/>
    <w:rsid w:val="00CF0DC6"/>
    <w:rsid w:val="00CF3A40"/>
    <w:rsid w:val="00CF637A"/>
    <w:rsid w:val="00CF775E"/>
    <w:rsid w:val="00CF7BE8"/>
    <w:rsid w:val="00D00530"/>
    <w:rsid w:val="00D01AA1"/>
    <w:rsid w:val="00D04BA0"/>
    <w:rsid w:val="00D059DE"/>
    <w:rsid w:val="00D05ABD"/>
    <w:rsid w:val="00D066F2"/>
    <w:rsid w:val="00D11EB4"/>
    <w:rsid w:val="00D13FCE"/>
    <w:rsid w:val="00D145EE"/>
    <w:rsid w:val="00D21EB7"/>
    <w:rsid w:val="00D24183"/>
    <w:rsid w:val="00D26190"/>
    <w:rsid w:val="00D273BF"/>
    <w:rsid w:val="00D306D1"/>
    <w:rsid w:val="00D30800"/>
    <w:rsid w:val="00D30EAC"/>
    <w:rsid w:val="00D3260B"/>
    <w:rsid w:val="00D34786"/>
    <w:rsid w:val="00D37BFC"/>
    <w:rsid w:val="00D44CE1"/>
    <w:rsid w:val="00D45068"/>
    <w:rsid w:val="00D47638"/>
    <w:rsid w:val="00D47A8E"/>
    <w:rsid w:val="00D47BCD"/>
    <w:rsid w:val="00D511E5"/>
    <w:rsid w:val="00D51679"/>
    <w:rsid w:val="00D51FC0"/>
    <w:rsid w:val="00D52D14"/>
    <w:rsid w:val="00D531C9"/>
    <w:rsid w:val="00D6050C"/>
    <w:rsid w:val="00D613AC"/>
    <w:rsid w:val="00D656B0"/>
    <w:rsid w:val="00D7015C"/>
    <w:rsid w:val="00D70998"/>
    <w:rsid w:val="00D712D3"/>
    <w:rsid w:val="00D71422"/>
    <w:rsid w:val="00D72DC6"/>
    <w:rsid w:val="00D7558D"/>
    <w:rsid w:val="00D7562B"/>
    <w:rsid w:val="00D81D92"/>
    <w:rsid w:val="00D821D0"/>
    <w:rsid w:val="00D82EC4"/>
    <w:rsid w:val="00D859EC"/>
    <w:rsid w:val="00D876F9"/>
    <w:rsid w:val="00D91D12"/>
    <w:rsid w:val="00D927A5"/>
    <w:rsid w:val="00D97E7D"/>
    <w:rsid w:val="00DA3A37"/>
    <w:rsid w:val="00DA7B5F"/>
    <w:rsid w:val="00DB0EBD"/>
    <w:rsid w:val="00DB22E0"/>
    <w:rsid w:val="00DB6FC4"/>
    <w:rsid w:val="00DB79BB"/>
    <w:rsid w:val="00DC11E7"/>
    <w:rsid w:val="00DC24E3"/>
    <w:rsid w:val="00DC4F11"/>
    <w:rsid w:val="00DC52A1"/>
    <w:rsid w:val="00DC58A6"/>
    <w:rsid w:val="00DC6456"/>
    <w:rsid w:val="00DC670E"/>
    <w:rsid w:val="00DC69A1"/>
    <w:rsid w:val="00DC7023"/>
    <w:rsid w:val="00DC72EB"/>
    <w:rsid w:val="00DC769A"/>
    <w:rsid w:val="00DC7716"/>
    <w:rsid w:val="00DD2569"/>
    <w:rsid w:val="00DD36DC"/>
    <w:rsid w:val="00DD3D86"/>
    <w:rsid w:val="00DD4AD2"/>
    <w:rsid w:val="00DD6539"/>
    <w:rsid w:val="00DE1805"/>
    <w:rsid w:val="00DF0E9E"/>
    <w:rsid w:val="00DF1E4D"/>
    <w:rsid w:val="00DF1EC4"/>
    <w:rsid w:val="00DF6224"/>
    <w:rsid w:val="00DF781C"/>
    <w:rsid w:val="00E0154B"/>
    <w:rsid w:val="00E0176C"/>
    <w:rsid w:val="00E01C93"/>
    <w:rsid w:val="00E0340B"/>
    <w:rsid w:val="00E04A90"/>
    <w:rsid w:val="00E0551F"/>
    <w:rsid w:val="00E16B4A"/>
    <w:rsid w:val="00E170D1"/>
    <w:rsid w:val="00E1730E"/>
    <w:rsid w:val="00E219C7"/>
    <w:rsid w:val="00E22C41"/>
    <w:rsid w:val="00E22ED7"/>
    <w:rsid w:val="00E241A1"/>
    <w:rsid w:val="00E332AF"/>
    <w:rsid w:val="00E33423"/>
    <w:rsid w:val="00E347A7"/>
    <w:rsid w:val="00E3732B"/>
    <w:rsid w:val="00E408A6"/>
    <w:rsid w:val="00E40FE8"/>
    <w:rsid w:val="00E4118C"/>
    <w:rsid w:val="00E41F7F"/>
    <w:rsid w:val="00E42FC1"/>
    <w:rsid w:val="00E43157"/>
    <w:rsid w:val="00E44965"/>
    <w:rsid w:val="00E451A9"/>
    <w:rsid w:val="00E45578"/>
    <w:rsid w:val="00E461CE"/>
    <w:rsid w:val="00E4788E"/>
    <w:rsid w:val="00E50374"/>
    <w:rsid w:val="00E50718"/>
    <w:rsid w:val="00E519F5"/>
    <w:rsid w:val="00E527A6"/>
    <w:rsid w:val="00E54AFF"/>
    <w:rsid w:val="00E555E1"/>
    <w:rsid w:val="00E6158D"/>
    <w:rsid w:val="00E664EC"/>
    <w:rsid w:val="00E700C2"/>
    <w:rsid w:val="00E720CA"/>
    <w:rsid w:val="00E72F85"/>
    <w:rsid w:val="00E72FCE"/>
    <w:rsid w:val="00E72FE4"/>
    <w:rsid w:val="00E73021"/>
    <w:rsid w:val="00E733DD"/>
    <w:rsid w:val="00E743DB"/>
    <w:rsid w:val="00E74F7D"/>
    <w:rsid w:val="00E75C7D"/>
    <w:rsid w:val="00E81822"/>
    <w:rsid w:val="00E81BA1"/>
    <w:rsid w:val="00E83488"/>
    <w:rsid w:val="00E849A5"/>
    <w:rsid w:val="00E84EB5"/>
    <w:rsid w:val="00E85662"/>
    <w:rsid w:val="00E862D0"/>
    <w:rsid w:val="00E8789F"/>
    <w:rsid w:val="00E9058D"/>
    <w:rsid w:val="00E92886"/>
    <w:rsid w:val="00E97B71"/>
    <w:rsid w:val="00EA3D34"/>
    <w:rsid w:val="00EA4E45"/>
    <w:rsid w:val="00EA65BF"/>
    <w:rsid w:val="00EB3AA2"/>
    <w:rsid w:val="00EB454D"/>
    <w:rsid w:val="00EC3FD9"/>
    <w:rsid w:val="00EC71D6"/>
    <w:rsid w:val="00ED549D"/>
    <w:rsid w:val="00ED65E4"/>
    <w:rsid w:val="00ED67CC"/>
    <w:rsid w:val="00ED7290"/>
    <w:rsid w:val="00ED76BE"/>
    <w:rsid w:val="00ED7979"/>
    <w:rsid w:val="00EE00E9"/>
    <w:rsid w:val="00EF0BA9"/>
    <w:rsid w:val="00EF0CE8"/>
    <w:rsid w:val="00EF2A72"/>
    <w:rsid w:val="00EF619B"/>
    <w:rsid w:val="00EF744F"/>
    <w:rsid w:val="00EF77FB"/>
    <w:rsid w:val="00EF7B20"/>
    <w:rsid w:val="00F000E0"/>
    <w:rsid w:val="00F00126"/>
    <w:rsid w:val="00F00B55"/>
    <w:rsid w:val="00F018A9"/>
    <w:rsid w:val="00F02AD1"/>
    <w:rsid w:val="00F03838"/>
    <w:rsid w:val="00F07140"/>
    <w:rsid w:val="00F15D33"/>
    <w:rsid w:val="00F16A7B"/>
    <w:rsid w:val="00F23EB8"/>
    <w:rsid w:val="00F240F7"/>
    <w:rsid w:val="00F24C24"/>
    <w:rsid w:val="00F253CC"/>
    <w:rsid w:val="00F25457"/>
    <w:rsid w:val="00F25889"/>
    <w:rsid w:val="00F33433"/>
    <w:rsid w:val="00F33E87"/>
    <w:rsid w:val="00F34C52"/>
    <w:rsid w:val="00F37106"/>
    <w:rsid w:val="00F400FE"/>
    <w:rsid w:val="00F41414"/>
    <w:rsid w:val="00F44E39"/>
    <w:rsid w:val="00F45394"/>
    <w:rsid w:val="00F50BF6"/>
    <w:rsid w:val="00F519CF"/>
    <w:rsid w:val="00F532E3"/>
    <w:rsid w:val="00F53CD1"/>
    <w:rsid w:val="00F56BA5"/>
    <w:rsid w:val="00F603DB"/>
    <w:rsid w:val="00F60E22"/>
    <w:rsid w:val="00F617B7"/>
    <w:rsid w:val="00F62596"/>
    <w:rsid w:val="00F6600A"/>
    <w:rsid w:val="00F66E27"/>
    <w:rsid w:val="00F72B39"/>
    <w:rsid w:val="00F80819"/>
    <w:rsid w:val="00F81395"/>
    <w:rsid w:val="00F81BB8"/>
    <w:rsid w:val="00F82A42"/>
    <w:rsid w:val="00F90C28"/>
    <w:rsid w:val="00F9126D"/>
    <w:rsid w:val="00F917D1"/>
    <w:rsid w:val="00F9429D"/>
    <w:rsid w:val="00F94B3C"/>
    <w:rsid w:val="00F95DC5"/>
    <w:rsid w:val="00F9653B"/>
    <w:rsid w:val="00FA2F19"/>
    <w:rsid w:val="00FA37BD"/>
    <w:rsid w:val="00FA3B67"/>
    <w:rsid w:val="00FA77A6"/>
    <w:rsid w:val="00FB0951"/>
    <w:rsid w:val="00FB2AE8"/>
    <w:rsid w:val="00FB59F6"/>
    <w:rsid w:val="00FB62CF"/>
    <w:rsid w:val="00FB6362"/>
    <w:rsid w:val="00FB6F1C"/>
    <w:rsid w:val="00FB77D7"/>
    <w:rsid w:val="00FC2551"/>
    <w:rsid w:val="00FC3723"/>
    <w:rsid w:val="00FC4F2F"/>
    <w:rsid w:val="00FC6F70"/>
    <w:rsid w:val="00FC7EAA"/>
    <w:rsid w:val="00FD01B3"/>
    <w:rsid w:val="00FD128F"/>
    <w:rsid w:val="00FD3C3B"/>
    <w:rsid w:val="00FD7948"/>
    <w:rsid w:val="00FE07DD"/>
    <w:rsid w:val="00FE22DD"/>
    <w:rsid w:val="00FE6B45"/>
    <w:rsid w:val="00FF00B8"/>
    <w:rsid w:val="00FF080A"/>
    <w:rsid w:val="00FF0A80"/>
    <w:rsid w:val="00FF54EF"/>
    <w:rsid w:val="00FF55F3"/>
    <w:rsid w:val="00FF5851"/>
    <w:rsid w:val="00FF7B79"/>
    <w:rsid w:val="00FF7C50"/>
    <w:rsid w:val="2F42E63E"/>
    <w:rsid w:val="4DBD60BE"/>
    <w:rsid w:val="4FF44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2E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24A5"/>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A24A5"/>
    <w:rPr>
      <w:u w:val="single"/>
    </w:rPr>
  </w:style>
  <w:style w:type="paragraph" w:customStyle="1" w:styleId="Cabeceraypie">
    <w:name w:val="Cabecera y pie"/>
    <w:rsid w:val="005A24A5"/>
    <w:pPr>
      <w:tabs>
        <w:tab w:val="right" w:pos="9020"/>
      </w:tabs>
    </w:pPr>
    <w:rPr>
      <w:rFonts w:ascii="Helvetica" w:hAnsi="Arial Unicode MS" w:cs="Arial Unicode MS"/>
      <w:color w:val="000000"/>
      <w:sz w:val="24"/>
      <w:szCs w:val="24"/>
    </w:rPr>
  </w:style>
  <w:style w:type="paragraph" w:styleId="Footer">
    <w:name w:val="footer"/>
    <w:link w:val="FooterChar"/>
    <w:uiPriority w:val="99"/>
    <w:rsid w:val="005A24A5"/>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5A24A5"/>
    <w:rPr>
      <w:rFonts w:ascii="Cambria" w:eastAsia="Cambria" w:hAnsi="Cambria" w:cs="Cambria"/>
      <w:color w:val="000000"/>
      <w:sz w:val="24"/>
      <w:szCs w:val="24"/>
      <w:u w:color="000000"/>
    </w:rPr>
  </w:style>
  <w:style w:type="paragraph" w:styleId="BodyTextIndent">
    <w:name w:val="Body Text Indent"/>
    <w:rsid w:val="005A24A5"/>
    <w:pPr>
      <w:ind w:left="2160" w:hanging="720"/>
    </w:pPr>
    <w:rPr>
      <w:rFonts w:eastAsia="Times New Roman"/>
      <w:color w:val="000000"/>
      <w:sz w:val="24"/>
      <w:szCs w:val="24"/>
      <w:u w:color="000000"/>
      <w:lang w:val="es-ES_tradnl"/>
    </w:rPr>
  </w:style>
  <w:style w:type="paragraph" w:styleId="ListParagraph">
    <w:name w:val="List Paragraph"/>
    <w:uiPriority w:val="34"/>
    <w:qFormat/>
    <w:rsid w:val="005A24A5"/>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5A24A5"/>
    <w:pPr>
      <w:numPr>
        <w:numId w:val="74"/>
      </w:numPr>
    </w:pPr>
  </w:style>
  <w:style w:type="numbering" w:customStyle="1" w:styleId="Estiloimportado1">
    <w:name w:val="Estilo importado 1"/>
    <w:rsid w:val="005A24A5"/>
  </w:style>
  <w:style w:type="numbering" w:customStyle="1" w:styleId="List1">
    <w:name w:val="List 1"/>
    <w:basedOn w:val="Estiloimportado2"/>
    <w:rsid w:val="005A24A5"/>
    <w:pPr>
      <w:numPr>
        <w:numId w:val="2"/>
      </w:numPr>
    </w:pPr>
  </w:style>
  <w:style w:type="numbering" w:customStyle="1" w:styleId="Estiloimportado2">
    <w:name w:val="Estilo importado 2"/>
    <w:rsid w:val="005A24A5"/>
  </w:style>
  <w:style w:type="numbering" w:customStyle="1" w:styleId="List21">
    <w:name w:val="List 21"/>
    <w:basedOn w:val="Estiloimportado3"/>
    <w:rsid w:val="005A24A5"/>
    <w:pPr>
      <w:numPr>
        <w:numId w:val="95"/>
      </w:numPr>
    </w:pPr>
  </w:style>
  <w:style w:type="numbering" w:customStyle="1" w:styleId="Estiloimportado3">
    <w:name w:val="Estilo importado 3"/>
    <w:rsid w:val="005A24A5"/>
  </w:style>
  <w:style w:type="numbering" w:customStyle="1" w:styleId="List31">
    <w:name w:val="List 31"/>
    <w:basedOn w:val="Estiloimportado4"/>
    <w:rsid w:val="005A24A5"/>
    <w:pPr>
      <w:numPr>
        <w:numId w:val="94"/>
      </w:numPr>
    </w:pPr>
  </w:style>
  <w:style w:type="numbering" w:customStyle="1" w:styleId="Estiloimportado4">
    <w:name w:val="Estilo importado 4"/>
    <w:rsid w:val="005A24A5"/>
  </w:style>
  <w:style w:type="numbering" w:customStyle="1" w:styleId="List41">
    <w:name w:val="List 41"/>
    <w:basedOn w:val="Estiloimportado5"/>
    <w:rsid w:val="005A24A5"/>
    <w:pPr>
      <w:numPr>
        <w:numId w:val="5"/>
      </w:numPr>
    </w:pPr>
  </w:style>
  <w:style w:type="numbering" w:customStyle="1" w:styleId="Estiloimportado5">
    <w:name w:val="Estilo importado 5"/>
    <w:rsid w:val="005A24A5"/>
  </w:style>
  <w:style w:type="numbering" w:customStyle="1" w:styleId="List51">
    <w:name w:val="List 51"/>
    <w:basedOn w:val="Estiloimportado6"/>
    <w:rsid w:val="005A24A5"/>
    <w:pPr>
      <w:numPr>
        <w:numId w:val="98"/>
      </w:numPr>
    </w:pPr>
  </w:style>
  <w:style w:type="numbering" w:customStyle="1" w:styleId="Estiloimportado6">
    <w:name w:val="Estilo importado 6"/>
    <w:rsid w:val="005A24A5"/>
  </w:style>
  <w:style w:type="numbering" w:customStyle="1" w:styleId="List6">
    <w:name w:val="List 6"/>
    <w:basedOn w:val="Estiloimportado7"/>
    <w:rsid w:val="005A24A5"/>
    <w:pPr>
      <w:numPr>
        <w:numId w:val="7"/>
      </w:numPr>
    </w:pPr>
  </w:style>
  <w:style w:type="numbering" w:customStyle="1" w:styleId="Estiloimportado7">
    <w:name w:val="Estilo importado 7"/>
    <w:rsid w:val="005A24A5"/>
  </w:style>
  <w:style w:type="numbering" w:customStyle="1" w:styleId="List7">
    <w:name w:val="List 7"/>
    <w:basedOn w:val="Estiloimportado8"/>
    <w:rsid w:val="005A24A5"/>
    <w:pPr>
      <w:numPr>
        <w:numId w:val="8"/>
      </w:numPr>
    </w:pPr>
  </w:style>
  <w:style w:type="numbering" w:customStyle="1" w:styleId="Estiloimportado8">
    <w:name w:val="Estilo importado 8"/>
    <w:rsid w:val="005A24A5"/>
  </w:style>
  <w:style w:type="numbering" w:customStyle="1" w:styleId="List8">
    <w:name w:val="List 8"/>
    <w:basedOn w:val="Estiloimportado9"/>
    <w:rsid w:val="005A24A5"/>
    <w:pPr>
      <w:numPr>
        <w:numId w:val="9"/>
      </w:numPr>
    </w:pPr>
  </w:style>
  <w:style w:type="numbering" w:customStyle="1" w:styleId="Estiloimportado9">
    <w:name w:val="Estilo importado 9"/>
    <w:rsid w:val="005A24A5"/>
  </w:style>
  <w:style w:type="numbering" w:customStyle="1" w:styleId="List9">
    <w:name w:val="List 9"/>
    <w:basedOn w:val="Estiloimportado10"/>
    <w:rsid w:val="005A24A5"/>
    <w:pPr>
      <w:numPr>
        <w:numId w:val="65"/>
      </w:numPr>
    </w:pPr>
  </w:style>
  <w:style w:type="numbering" w:customStyle="1" w:styleId="Estiloimportado10">
    <w:name w:val="Estilo importado 10"/>
    <w:rsid w:val="005A24A5"/>
  </w:style>
  <w:style w:type="numbering" w:customStyle="1" w:styleId="List10">
    <w:name w:val="List 10"/>
    <w:basedOn w:val="Estiloimportado11"/>
    <w:rsid w:val="005A24A5"/>
    <w:pPr>
      <w:numPr>
        <w:numId w:val="11"/>
      </w:numPr>
    </w:pPr>
  </w:style>
  <w:style w:type="numbering" w:customStyle="1" w:styleId="Estiloimportado11">
    <w:name w:val="Estilo importado 11"/>
    <w:rsid w:val="005A24A5"/>
  </w:style>
  <w:style w:type="numbering" w:customStyle="1" w:styleId="List11">
    <w:name w:val="List 11"/>
    <w:basedOn w:val="Estiloimportado12"/>
    <w:rsid w:val="005A24A5"/>
    <w:pPr>
      <w:numPr>
        <w:numId w:val="20"/>
      </w:numPr>
    </w:pPr>
  </w:style>
  <w:style w:type="numbering" w:customStyle="1" w:styleId="Estiloimportado12">
    <w:name w:val="Estilo importado 12"/>
    <w:rsid w:val="005A24A5"/>
  </w:style>
  <w:style w:type="numbering" w:customStyle="1" w:styleId="List12">
    <w:name w:val="List 12"/>
    <w:basedOn w:val="Estiloimportado13"/>
    <w:rsid w:val="005A24A5"/>
    <w:pPr>
      <w:numPr>
        <w:numId w:val="79"/>
      </w:numPr>
    </w:pPr>
  </w:style>
  <w:style w:type="numbering" w:customStyle="1" w:styleId="Estiloimportado13">
    <w:name w:val="Estilo importado 13"/>
    <w:rsid w:val="005A24A5"/>
  </w:style>
  <w:style w:type="numbering" w:customStyle="1" w:styleId="List13">
    <w:name w:val="List 13"/>
    <w:basedOn w:val="Estiloimportado14"/>
    <w:rsid w:val="005A24A5"/>
    <w:pPr>
      <w:numPr>
        <w:numId w:val="85"/>
      </w:numPr>
    </w:pPr>
  </w:style>
  <w:style w:type="numbering" w:customStyle="1" w:styleId="Estiloimportado14">
    <w:name w:val="Estilo importado 14"/>
    <w:rsid w:val="005A24A5"/>
  </w:style>
  <w:style w:type="numbering" w:customStyle="1" w:styleId="List14">
    <w:name w:val="List 14"/>
    <w:basedOn w:val="Estiloimportado15"/>
    <w:rsid w:val="005A24A5"/>
    <w:pPr>
      <w:numPr>
        <w:numId w:val="60"/>
      </w:numPr>
    </w:pPr>
  </w:style>
  <w:style w:type="numbering" w:customStyle="1" w:styleId="Estiloimportado15">
    <w:name w:val="Estilo importado 15"/>
    <w:rsid w:val="005A24A5"/>
  </w:style>
  <w:style w:type="numbering" w:customStyle="1" w:styleId="List15">
    <w:name w:val="List 15"/>
    <w:basedOn w:val="Estiloimportado16"/>
    <w:rsid w:val="005A24A5"/>
    <w:pPr>
      <w:numPr>
        <w:numId w:val="59"/>
      </w:numPr>
    </w:pPr>
  </w:style>
  <w:style w:type="numbering" w:customStyle="1" w:styleId="Estiloimportado16">
    <w:name w:val="Estilo importado 16"/>
    <w:rsid w:val="005A24A5"/>
  </w:style>
  <w:style w:type="numbering" w:customStyle="1" w:styleId="List16">
    <w:name w:val="List 16"/>
    <w:basedOn w:val="Estiloimportado16"/>
    <w:rsid w:val="005A24A5"/>
    <w:pPr>
      <w:numPr>
        <w:numId w:val="53"/>
      </w:numPr>
    </w:pPr>
  </w:style>
  <w:style w:type="numbering" w:customStyle="1" w:styleId="List17">
    <w:name w:val="List 17"/>
    <w:basedOn w:val="Estiloimportado17"/>
    <w:rsid w:val="005A24A5"/>
    <w:pPr>
      <w:numPr>
        <w:numId w:val="68"/>
      </w:numPr>
    </w:pPr>
  </w:style>
  <w:style w:type="numbering" w:customStyle="1" w:styleId="Estiloimportado17">
    <w:name w:val="Estilo importado 17"/>
    <w:rsid w:val="005A24A5"/>
  </w:style>
  <w:style w:type="numbering" w:customStyle="1" w:styleId="List18">
    <w:name w:val="List 18"/>
    <w:basedOn w:val="Estiloimportado18"/>
    <w:rsid w:val="005A24A5"/>
    <w:pPr>
      <w:numPr>
        <w:numId w:val="70"/>
      </w:numPr>
    </w:pPr>
  </w:style>
  <w:style w:type="numbering" w:customStyle="1" w:styleId="Estiloimportado18">
    <w:name w:val="Estilo importado 18"/>
    <w:rsid w:val="005A24A5"/>
  </w:style>
  <w:style w:type="numbering" w:customStyle="1" w:styleId="List19">
    <w:name w:val="List 19"/>
    <w:basedOn w:val="Estiloimportado10"/>
    <w:rsid w:val="005A24A5"/>
    <w:pPr>
      <w:numPr>
        <w:numId w:val="62"/>
      </w:numPr>
    </w:pPr>
  </w:style>
  <w:style w:type="numbering" w:customStyle="1" w:styleId="List20">
    <w:name w:val="List 20"/>
    <w:basedOn w:val="Estiloimportado12"/>
    <w:rsid w:val="005A24A5"/>
    <w:pPr>
      <w:numPr>
        <w:numId w:val="86"/>
      </w:numPr>
    </w:pPr>
  </w:style>
  <w:style w:type="numbering" w:customStyle="1" w:styleId="List210">
    <w:name w:val="List 210"/>
    <w:basedOn w:val="Estiloimportado19"/>
    <w:rsid w:val="005A24A5"/>
    <w:pPr>
      <w:numPr>
        <w:numId w:val="81"/>
      </w:numPr>
    </w:pPr>
  </w:style>
  <w:style w:type="numbering" w:customStyle="1" w:styleId="Estiloimportado19">
    <w:name w:val="Estilo importado 19"/>
    <w:rsid w:val="005A24A5"/>
  </w:style>
  <w:style w:type="numbering" w:customStyle="1" w:styleId="List22">
    <w:name w:val="List 22"/>
    <w:basedOn w:val="Estiloimportado19"/>
    <w:rsid w:val="005A24A5"/>
    <w:pPr>
      <w:numPr>
        <w:numId w:val="71"/>
      </w:numPr>
    </w:pPr>
  </w:style>
  <w:style w:type="numbering" w:customStyle="1" w:styleId="List23">
    <w:name w:val="List 23"/>
    <w:basedOn w:val="Estiloimportado19"/>
    <w:rsid w:val="005A24A5"/>
    <w:pPr>
      <w:numPr>
        <w:numId w:val="61"/>
      </w:numPr>
    </w:pPr>
  </w:style>
  <w:style w:type="numbering" w:customStyle="1" w:styleId="List24">
    <w:name w:val="List 24"/>
    <w:basedOn w:val="Estiloimportado20"/>
    <w:rsid w:val="005A24A5"/>
    <w:pPr>
      <w:numPr>
        <w:numId w:val="56"/>
      </w:numPr>
    </w:pPr>
  </w:style>
  <w:style w:type="numbering" w:customStyle="1" w:styleId="Estiloimportado20">
    <w:name w:val="Estilo importado 20"/>
    <w:rsid w:val="005A24A5"/>
  </w:style>
  <w:style w:type="numbering" w:customStyle="1" w:styleId="List25">
    <w:name w:val="List 25"/>
    <w:basedOn w:val="Estiloimportado21"/>
    <w:rsid w:val="005A24A5"/>
    <w:pPr>
      <w:numPr>
        <w:numId w:val="58"/>
      </w:numPr>
    </w:pPr>
  </w:style>
  <w:style w:type="numbering" w:customStyle="1" w:styleId="Estiloimportado21">
    <w:name w:val="Estilo importado 21"/>
    <w:rsid w:val="005A24A5"/>
  </w:style>
  <w:style w:type="numbering" w:customStyle="1" w:styleId="List26">
    <w:name w:val="List 26"/>
    <w:basedOn w:val="Estiloimportado22"/>
    <w:rsid w:val="005A24A5"/>
    <w:pPr>
      <w:numPr>
        <w:numId w:val="92"/>
      </w:numPr>
    </w:pPr>
  </w:style>
  <w:style w:type="numbering" w:customStyle="1" w:styleId="Estiloimportado22">
    <w:name w:val="Estilo importado 22"/>
    <w:rsid w:val="005A24A5"/>
  </w:style>
  <w:style w:type="numbering" w:customStyle="1" w:styleId="List27">
    <w:name w:val="List 27"/>
    <w:basedOn w:val="Estiloimportado23"/>
    <w:rsid w:val="005A24A5"/>
    <w:pPr>
      <w:numPr>
        <w:numId w:val="84"/>
      </w:numPr>
    </w:pPr>
  </w:style>
  <w:style w:type="numbering" w:customStyle="1" w:styleId="Estiloimportado23">
    <w:name w:val="Estilo importado 23"/>
    <w:rsid w:val="005A24A5"/>
  </w:style>
  <w:style w:type="numbering" w:customStyle="1" w:styleId="List28">
    <w:name w:val="List 28"/>
    <w:basedOn w:val="Estiloimportado24"/>
    <w:rsid w:val="005A24A5"/>
    <w:pPr>
      <w:numPr>
        <w:numId w:val="73"/>
      </w:numPr>
    </w:pPr>
  </w:style>
  <w:style w:type="numbering" w:customStyle="1" w:styleId="Estiloimportado24">
    <w:name w:val="Estilo importado 24"/>
    <w:rsid w:val="005A24A5"/>
  </w:style>
  <w:style w:type="numbering" w:customStyle="1" w:styleId="List29">
    <w:name w:val="List 29"/>
    <w:basedOn w:val="Estiloimportado25"/>
    <w:rsid w:val="005A24A5"/>
    <w:pPr>
      <w:numPr>
        <w:numId w:val="77"/>
      </w:numPr>
    </w:pPr>
  </w:style>
  <w:style w:type="numbering" w:customStyle="1" w:styleId="Estiloimportado25">
    <w:name w:val="Estilo importado 25"/>
    <w:rsid w:val="005A24A5"/>
  </w:style>
  <w:style w:type="numbering" w:customStyle="1" w:styleId="List30">
    <w:name w:val="List 30"/>
    <w:basedOn w:val="Estiloimportado26"/>
    <w:rsid w:val="005A24A5"/>
    <w:pPr>
      <w:numPr>
        <w:numId w:val="75"/>
      </w:numPr>
    </w:pPr>
  </w:style>
  <w:style w:type="numbering" w:customStyle="1" w:styleId="Estiloimportado26">
    <w:name w:val="Estilo importado 26"/>
    <w:rsid w:val="005A24A5"/>
  </w:style>
  <w:style w:type="numbering" w:customStyle="1" w:styleId="List310">
    <w:name w:val="List 310"/>
    <w:basedOn w:val="Estiloimportado27"/>
    <w:rsid w:val="005A24A5"/>
    <w:pPr>
      <w:numPr>
        <w:numId w:val="88"/>
      </w:numPr>
    </w:pPr>
  </w:style>
  <w:style w:type="numbering" w:customStyle="1" w:styleId="Estiloimportado27">
    <w:name w:val="Estilo importado 27"/>
    <w:rsid w:val="005A24A5"/>
  </w:style>
  <w:style w:type="numbering" w:customStyle="1" w:styleId="List32">
    <w:name w:val="List 32"/>
    <w:basedOn w:val="Estiloimportado28"/>
    <w:rsid w:val="005A24A5"/>
    <w:pPr>
      <w:numPr>
        <w:numId w:val="91"/>
      </w:numPr>
    </w:pPr>
  </w:style>
  <w:style w:type="numbering" w:customStyle="1" w:styleId="Estiloimportado28">
    <w:name w:val="Estilo importado 28"/>
    <w:rsid w:val="005A24A5"/>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sid w:val="005A24A5"/>
    <w:rPr>
      <w:rFonts w:ascii="Calibri" w:eastAsia="Calibri" w:hAnsi="Calibri" w:cs="Calibri"/>
      <w:color w:val="000000"/>
      <w:u w:color="000000"/>
      <w:lang w:val="en-US"/>
    </w:rPr>
  </w:style>
  <w:style w:type="numbering" w:customStyle="1" w:styleId="List33">
    <w:name w:val="List 33"/>
    <w:basedOn w:val="Estiloimportado29"/>
    <w:rsid w:val="005A24A5"/>
    <w:pPr>
      <w:numPr>
        <w:numId w:val="69"/>
      </w:numPr>
    </w:pPr>
  </w:style>
  <w:style w:type="numbering" w:customStyle="1" w:styleId="Estiloimportado29">
    <w:name w:val="Estilo importado 29"/>
    <w:rsid w:val="005A24A5"/>
  </w:style>
  <w:style w:type="numbering" w:customStyle="1" w:styleId="List34">
    <w:name w:val="List 34"/>
    <w:basedOn w:val="Estiloimportado30"/>
    <w:rsid w:val="005A24A5"/>
    <w:pPr>
      <w:numPr>
        <w:numId w:val="54"/>
      </w:numPr>
    </w:pPr>
  </w:style>
  <w:style w:type="numbering" w:customStyle="1" w:styleId="Estiloimportado30">
    <w:name w:val="Estilo importado 30"/>
    <w:rsid w:val="005A24A5"/>
  </w:style>
  <w:style w:type="numbering" w:customStyle="1" w:styleId="List35">
    <w:name w:val="List 35"/>
    <w:basedOn w:val="Estiloimportado31"/>
    <w:rsid w:val="005A24A5"/>
    <w:pPr>
      <w:numPr>
        <w:numId w:val="35"/>
      </w:numPr>
    </w:pPr>
  </w:style>
  <w:style w:type="numbering" w:customStyle="1" w:styleId="Estiloimportado31">
    <w:name w:val="Estilo importado 31"/>
    <w:rsid w:val="005A24A5"/>
  </w:style>
  <w:style w:type="numbering" w:customStyle="1" w:styleId="List36">
    <w:name w:val="List 36"/>
    <w:basedOn w:val="Estiloimportado32"/>
    <w:rsid w:val="005A24A5"/>
    <w:pPr>
      <w:numPr>
        <w:numId w:val="57"/>
      </w:numPr>
    </w:pPr>
  </w:style>
  <w:style w:type="numbering" w:customStyle="1" w:styleId="Estiloimportado32">
    <w:name w:val="Estilo importado 32"/>
    <w:rsid w:val="005A24A5"/>
  </w:style>
  <w:style w:type="numbering" w:customStyle="1" w:styleId="List37">
    <w:name w:val="List 37"/>
    <w:basedOn w:val="Estiloimportado33"/>
    <w:rsid w:val="005A24A5"/>
    <w:pPr>
      <w:numPr>
        <w:numId w:val="90"/>
      </w:numPr>
    </w:pPr>
  </w:style>
  <w:style w:type="numbering" w:customStyle="1" w:styleId="Estiloimportado33">
    <w:name w:val="Estilo importado 33"/>
    <w:rsid w:val="005A24A5"/>
  </w:style>
  <w:style w:type="numbering" w:customStyle="1" w:styleId="List38">
    <w:name w:val="List 38"/>
    <w:basedOn w:val="Estiloimportado34"/>
    <w:rsid w:val="005A24A5"/>
    <w:pPr>
      <w:numPr>
        <w:numId w:val="78"/>
      </w:numPr>
    </w:pPr>
  </w:style>
  <w:style w:type="numbering" w:customStyle="1" w:styleId="Estiloimportado34">
    <w:name w:val="Estilo importado 34"/>
    <w:rsid w:val="005A24A5"/>
  </w:style>
  <w:style w:type="numbering" w:customStyle="1" w:styleId="List39">
    <w:name w:val="List 39"/>
    <w:basedOn w:val="Estiloimportado35"/>
    <w:rsid w:val="005A24A5"/>
    <w:pPr>
      <w:numPr>
        <w:numId w:val="89"/>
      </w:numPr>
    </w:pPr>
  </w:style>
  <w:style w:type="numbering" w:customStyle="1" w:styleId="Estiloimportado35">
    <w:name w:val="Estilo importado 35"/>
    <w:rsid w:val="005A24A5"/>
  </w:style>
  <w:style w:type="numbering" w:customStyle="1" w:styleId="List40">
    <w:name w:val="List 40"/>
    <w:basedOn w:val="Estiloimportado36"/>
    <w:rsid w:val="005A24A5"/>
    <w:pPr>
      <w:numPr>
        <w:numId w:val="64"/>
      </w:numPr>
    </w:pPr>
  </w:style>
  <w:style w:type="numbering" w:customStyle="1" w:styleId="Estiloimportado36">
    <w:name w:val="Estilo importado 36"/>
    <w:rsid w:val="005A24A5"/>
  </w:style>
  <w:style w:type="numbering" w:customStyle="1" w:styleId="List410">
    <w:name w:val="List 410"/>
    <w:basedOn w:val="Estiloimportado37"/>
    <w:rsid w:val="005A24A5"/>
    <w:pPr>
      <w:numPr>
        <w:numId w:val="87"/>
      </w:numPr>
    </w:pPr>
  </w:style>
  <w:style w:type="numbering" w:customStyle="1" w:styleId="Estiloimportado37">
    <w:name w:val="Estilo importado 37"/>
    <w:rsid w:val="005A24A5"/>
  </w:style>
  <w:style w:type="numbering" w:customStyle="1" w:styleId="List42">
    <w:name w:val="List 42"/>
    <w:basedOn w:val="Estiloimportado12"/>
    <w:rsid w:val="005A24A5"/>
    <w:pPr>
      <w:numPr>
        <w:numId w:val="55"/>
      </w:numPr>
    </w:pPr>
  </w:style>
  <w:style w:type="numbering" w:customStyle="1" w:styleId="List43">
    <w:name w:val="List 43"/>
    <w:basedOn w:val="Estiloimportado38"/>
    <w:rsid w:val="005A24A5"/>
    <w:pPr>
      <w:numPr>
        <w:numId w:val="66"/>
      </w:numPr>
    </w:pPr>
  </w:style>
  <w:style w:type="numbering" w:customStyle="1" w:styleId="Estiloimportado38">
    <w:name w:val="Estilo importado 38"/>
    <w:rsid w:val="005A24A5"/>
  </w:style>
  <w:style w:type="numbering" w:customStyle="1" w:styleId="List44">
    <w:name w:val="List 44"/>
    <w:basedOn w:val="Estiloimportado39"/>
    <w:rsid w:val="005A24A5"/>
    <w:pPr>
      <w:numPr>
        <w:numId w:val="83"/>
      </w:numPr>
    </w:pPr>
  </w:style>
  <w:style w:type="numbering" w:customStyle="1" w:styleId="Estiloimportado39">
    <w:name w:val="Estilo importado 39"/>
    <w:rsid w:val="005A24A5"/>
  </w:style>
  <w:style w:type="numbering" w:customStyle="1" w:styleId="List45">
    <w:name w:val="List 45"/>
    <w:basedOn w:val="Estiloimportado40"/>
    <w:rsid w:val="005A24A5"/>
    <w:pPr>
      <w:numPr>
        <w:numId w:val="63"/>
      </w:numPr>
    </w:pPr>
  </w:style>
  <w:style w:type="numbering" w:customStyle="1" w:styleId="Estiloimportado40">
    <w:name w:val="Estilo importado 40"/>
    <w:rsid w:val="005A24A5"/>
  </w:style>
  <w:style w:type="numbering" w:customStyle="1" w:styleId="List46">
    <w:name w:val="List 46"/>
    <w:basedOn w:val="Estiloimportado41"/>
    <w:rsid w:val="005A24A5"/>
    <w:pPr>
      <w:numPr>
        <w:numId w:val="67"/>
      </w:numPr>
    </w:pPr>
  </w:style>
  <w:style w:type="numbering" w:customStyle="1" w:styleId="Estiloimportado41">
    <w:name w:val="Estilo importado 41"/>
    <w:rsid w:val="005A24A5"/>
  </w:style>
  <w:style w:type="numbering" w:customStyle="1" w:styleId="List47">
    <w:name w:val="List 47"/>
    <w:basedOn w:val="Estiloimportado42"/>
    <w:rsid w:val="005A24A5"/>
    <w:pPr>
      <w:numPr>
        <w:numId w:val="72"/>
      </w:numPr>
    </w:pPr>
  </w:style>
  <w:style w:type="numbering" w:customStyle="1" w:styleId="Estiloimportado42">
    <w:name w:val="Estilo importado 42"/>
    <w:rsid w:val="005A24A5"/>
  </w:style>
  <w:style w:type="numbering" w:customStyle="1" w:styleId="List48">
    <w:name w:val="List 48"/>
    <w:basedOn w:val="Estiloimportado43"/>
    <w:rsid w:val="005A24A5"/>
    <w:pPr>
      <w:numPr>
        <w:numId w:val="93"/>
      </w:numPr>
    </w:pPr>
  </w:style>
  <w:style w:type="numbering" w:customStyle="1" w:styleId="Estiloimportado43">
    <w:name w:val="Estilo importado 43"/>
    <w:rsid w:val="005A24A5"/>
  </w:style>
  <w:style w:type="numbering" w:customStyle="1" w:styleId="List49">
    <w:name w:val="List 49"/>
    <w:basedOn w:val="Estiloimportado44"/>
    <w:rsid w:val="005A24A5"/>
    <w:pPr>
      <w:numPr>
        <w:numId w:val="82"/>
      </w:numPr>
    </w:pPr>
  </w:style>
  <w:style w:type="numbering" w:customStyle="1" w:styleId="Estiloimportado44">
    <w:name w:val="Estilo importado 44"/>
    <w:rsid w:val="005A24A5"/>
  </w:style>
  <w:style w:type="numbering" w:customStyle="1" w:styleId="List50">
    <w:name w:val="List 50"/>
    <w:basedOn w:val="Estiloimportado45"/>
    <w:rsid w:val="005A24A5"/>
    <w:pPr>
      <w:numPr>
        <w:numId w:val="80"/>
      </w:numPr>
    </w:pPr>
  </w:style>
  <w:style w:type="numbering" w:customStyle="1" w:styleId="Estiloimportado45">
    <w:name w:val="Estilo importado 45"/>
    <w:rsid w:val="005A24A5"/>
  </w:style>
  <w:style w:type="numbering" w:customStyle="1" w:styleId="List510">
    <w:name w:val="List 510"/>
    <w:basedOn w:val="Estiloimportado46"/>
    <w:rsid w:val="005A24A5"/>
    <w:pPr>
      <w:numPr>
        <w:numId w:val="76"/>
      </w:numPr>
    </w:pPr>
  </w:style>
  <w:style w:type="numbering" w:customStyle="1" w:styleId="Estiloimportado46">
    <w:name w:val="Estilo importado 46"/>
    <w:rsid w:val="005A24A5"/>
  </w:style>
  <w:style w:type="numbering" w:customStyle="1" w:styleId="List52">
    <w:name w:val="List 52"/>
    <w:basedOn w:val="Estiloimportado1"/>
    <w:rsid w:val="005A24A5"/>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B7B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styleId="CommentReference">
    <w:name w:val="annotation reference"/>
    <w:basedOn w:val="DefaultParagraphFont"/>
    <w:uiPriority w:val="99"/>
    <w:semiHidden/>
    <w:unhideWhenUsed/>
    <w:rsid w:val="005614C2"/>
    <w:rPr>
      <w:sz w:val="16"/>
      <w:szCs w:val="16"/>
    </w:rPr>
  </w:style>
  <w:style w:type="paragraph" w:styleId="CommentText">
    <w:name w:val="annotation text"/>
    <w:basedOn w:val="Normal"/>
    <w:link w:val="CommentTextChar"/>
    <w:uiPriority w:val="99"/>
    <w:semiHidden/>
    <w:unhideWhenUsed/>
    <w:rsid w:val="005614C2"/>
    <w:rPr>
      <w:sz w:val="20"/>
      <w:szCs w:val="20"/>
    </w:rPr>
  </w:style>
  <w:style w:type="character" w:customStyle="1" w:styleId="CommentTextChar">
    <w:name w:val="Comment Text Char"/>
    <w:basedOn w:val="DefaultParagraphFont"/>
    <w:link w:val="CommentText"/>
    <w:uiPriority w:val="99"/>
    <w:semiHidden/>
    <w:rsid w:val="005614C2"/>
    <w:rPr>
      <w:lang w:val="en-US" w:eastAsia="en-US"/>
    </w:rPr>
  </w:style>
  <w:style w:type="paragraph" w:styleId="CommentSubject">
    <w:name w:val="annotation subject"/>
    <w:basedOn w:val="CommentText"/>
    <w:next w:val="CommentText"/>
    <w:link w:val="CommentSubjectChar"/>
    <w:uiPriority w:val="99"/>
    <w:semiHidden/>
    <w:unhideWhenUsed/>
    <w:rsid w:val="005614C2"/>
    <w:rPr>
      <w:b/>
      <w:bCs/>
    </w:rPr>
  </w:style>
  <w:style w:type="character" w:customStyle="1" w:styleId="CommentSubjectChar">
    <w:name w:val="Comment Subject Char"/>
    <w:basedOn w:val="CommentTextChar"/>
    <w:link w:val="CommentSubject"/>
    <w:uiPriority w:val="99"/>
    <w:semiHidden/>
    <w:rsid w:val="005614C2"/>
    <w:rPr>
      <w:b/>
      <w:bCs/>
      <w:lang w:val="en-US" w:eastAsia="en-US"/>
    </w:rPr>
  </w:style>
  <w:style w:type="paragraph" w:styleId="Revision">
    <w:name w:val="Revision"/>
    <w:hidden/>
    <w:uiPriority w:val="99"/>
    <w:semiHidden/>
    <w:rsid w:val="00B4281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394755">
      <w:bodyDiv w:val="1"/>
      <w:marLeft w:val="0"/>
      <w:marRight w:val="0"/>
      <w:marTop w:val="0"/>
      <w:marBottom w:val="0"/>
      <w:divBdr>
        <w:top w:val="none" w:sz="0" w:space="0" w:color="auto"/>
        <w:left w:val="none" w:sz="0" w:space="0" w:color="auto"/>
        <w:bottom w:val="none" w:sz="0" w:space="0" w:color="auto"/>
        <w:right w:val="none" w:sz="0" w:space="0" w:color="auto"/>
      </w:divBdr>
    </w:div>
    <w:div w:id="577639617">
      <w:bodyDiv w:val="1"/>
      <w:marLeft w:val="0"/>
      <w:marRight w:val="0"/>
      <w:marTop w:val="0"/>
      <w:marBottom w:val="0"/>
      <w:divBdr>
        <w:top w:val="none" w:sz="0" w:space="0" w:color="auto"/>
        <w:left w:val="none" w:sz="0" w:space="0" w:color="auto"/>
        <w:bottom w:val="none" w:sz="0" w:space="0" w:color="auto"/>
        <w:right w:val="none" w:sz="0" w:space="0" w:color="auto"/>
      </w:divBdr>
      <w:divsChild>
        <w:div w:id="1948804080">
          <w:marLeft w:val="0"/>
          <w:marRight w:val="0"/>
          <w:marTop w:val="0"/>
          <w:marBottom w:val="0"/>
          <w:divBdr>
            <w:top w:val="none" w:sz="0" w:space="0" w:color="auto"/>
            <w:left w:val="none" w:sz="0" w:space="0" w:color="auto"/>
            <w:bottom w:val="none" w:sz="0" w:space="0" w:color="auto"/>
            <w:right w:val="none" w:sz="0" w:space="0" w:color="auto"/>
          </w:divBdr>
          <w:divsChild>
            <w:div w:id="665286230">
              <w:marLeft w:val="0"/>
              <w:marRight w:val="0"/>
              <w:marTop w:val="0"/>
              <w:marBottom w:val="0"/>
              <w:divBdr>
                <w:top w:val="none" w:sz="0" w:space="0" w:color="auto"/>
                <w:left w:val="none" w:sz="0" w:space="0" w:color="auto"/>
                <w:bottom w:val="none" w:sz="0" w:space="0" w:color="auto"/>
                <w:right w:val="none" w:sz="0" w:space="0" w:color="auto"/>
              </w:divBdr>
              <w:divsChild>
                <w:div w:id="155916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99085">
      <w:bodyDiv w:val="1"/>
      <w:marLeft w:val="0"/>
      <w:marRight w:val="0"/>
      <w:marTop w:val="0"/>
      <w:marBottom w:val="0"/>
      <w:divBdr>
        <w:top w:val="none" w:sz="0" w:space="0" w:color="auto"/>
        <w:left w:val="none" w:sz="0" w:space="0" w:color="auto"/>
        <w:bottom w:val="none" w:sz="0" w:space="0" w:color="auto"/>
        <w:right w:val="none" w:sz="0" w:space="0" w:color="auto"/>
      </w:divBdr>
    </w:div>
    <w:div w:id="987392714">
      <w:bodyDiv w:val="1"/>
      <w:marLeft w:val="0"/>
      <w:marRight w:val="0"/>
      <w:marTop w:val="0"/>
      <w:marBottom w:val="0"/>
      <w:divBdr>
        <w:top w:val="none" w:sz="0" w:space="0" w:color="auto"/>
        <w:left w:val="none" w:sz="0" w:space="0" w:color="auto"/>
        <w:bottom w:val="none" w:sz="0" w:space="0" w:color="auto"/>
        <w:right w:val="none" w:sz="0" w:space="0" w:color="auto"/>
      </w:divBdr>
    </w:div>
    <w:div w:id="118109007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intelligence.senate.gov/sites/default/files/publications/CRPT-113srpt28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394049"/>
    <w:rsid w:val="0000741E"/>
    <w:rsid w:val="000524DD"/>
    <w:rsid w:val="0005645F"/>
    <w:rsid w:val="00082640"/>
    <w:rsid w:val="000B58CA"/>
    <w:rsid w:val="000E35A2"/>
    <w:rsid w:val="000F0D69"/>
    <w:rsid w:val="00125EE2"/>
    <w:rsid w:val="00173462"/>
    <w:rsid w:val="00193A78"/>
    <w:rsid w:val="001B1C19"/>
    <w:rsid w:val="001F2E4C"/>
    <w:rsid w:val="00200821"/>
    <w:rsid w:val="0022140A"/>
    <w:rsid w:val="00291944"/>
    <w:rsid w:val="002D42CA"/>
    <w:rsid w:val="00325CE3"/>
    <w:rsid w:val="00394049"/>
    <w:rsid w:val="003F0020"/>
    <w:rsid w:val="004054A6"/>
    <w:rsid w:val="00444776"/>
    <w:rsid w:val="00477906"/>
    <w:rsid w:val="004F2DF8"/>
    <w:rsid w:val="004F3FF4"/>
    <w:rsid w:val="00546101"/>
    <w:rsid w:val="00561F78"/>
    <w:rsid w:val="005968E9"/>
    <w:rsid w:val="005E1187"/>
    <w:rsid w:val="0065134B"/>
    <w:rsid w:val="007478EE"/>
    <w:rsid w:val="007C16A7"/>
    <w:rsid w:val="007D13CE"/>
    <w:rsid w:val="008D67C3"/>
    <w:rsid w:val="00911AFB"/>
    <w:rsid w:val="00934C0E"/>
    <w:rsid w:val="00947B52"/>
    <w:rsid w:val="009A261B"/>
    <w:rsid w:val="009A7BE4"/>
    <w:rsid w:val="009D532E"/>
    <w:rsid w:val="009E66F3"/>
    <w:rsid w:val="00A27818"/>
    <w:rsid w:val="00AC0133"/>
    <w:rsid w:val="00AC15A4"/>
    <w:rsid w:val="00B0336C"/>
    <w:rsid w:val="00B62565"/>
    <w:rsid w:val="00BA50C6"/>
    <w:rsid w:val="00C109C1"/>
    <w:rsid w:val="00C51F8A"/>
    <w:rsid w:val="00E35EC3"/>
    <w:rsid w:val="00E64327"/>
    <w:rsid w:val="00F00D2F"/>
    <w:rsid w:val="00F128DF"/>
    <w:rsid w:val="00F556DB"/>
    <w:rsid w:val="00F97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8563D-1065-48D7-9D75-633910E38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3841</Words>
  <Characters>20552</Characters>
  <Application>Microsoft Office Word</Application>
  <DocSecurity>0</DocSecurity>
  <Lines>411</Lines>
  <Paragraphs>134</Paragraphs>
  <ScaleCrop>false</ScaleCrop>
  <Company/>
  <LinksUpToDate>false</LinksUpToDate>
  <CharactersWithSpaces>24259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154/20</dc:title>
  <dc:creator/>
  <cp:lastModifiedBy/>
  <cp:revision>1</cp:revision>
  <dcterms:created xsi:type="dcterms:W3CDTF">2020-07-13T19:03:00Z</dcterms:created>
  <dcterms:modified xsi:type="dcterms:W3CDTF">2020-07-13T19:03:00Z</dcterms:modified>
</cp:coreProperties>
</file>