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E253BA" w:rsidRDefault="00D306D1" w:rsidP="00627C9F">
      <w:pPr>
        <w:jc w:val="both"/>
        <w:rPr>
          <w:rFonts w:asciiTheme="majorHAnsi" w:hAnsiTheme="majorHAnsi" w:cs="Univers"/>
          <w:b/>
          <w:bCs/>
          <w:sz w:val="22"/>
          <w:szCs w:val="22"/>
        </w:rPr>
      </w:pPr>
      <w:r w:rsidRPr="00E253BA">
        <w:rPr>
          <w:rFonts w:asciiTheme="majorHAnsi" w:hAnsiTheme="majorHAnsi"/>
          <w:noProof/>
          <w:sz w:val="22"/>
          <w:szCs w:val="22"/>
          <w:lang w:eastAsia="es-EC"/>
        </w:rPr>
        <mc:AlternateContent>
          <mc:Choice Requires="wps">
            <w:drawing>
              <wp:anchor distT="0" distB="0" distL="114300" distR="114300" simplePos="0" relativeHeight="251661311" behindDoc="0" locked="0" layoutInCell="1" allowOverlap="1" wp14:anchorId="44C5C1BA" wp14:editId="20B8683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AD62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E253BA">
        <w:rPr>
          <w:rFonts w:asciiTheme="majorHAnsi" w:hAnsiTheme="majorHAnsi"/>
          <w:noProof/>
          <w:sz w:val="22"/>
          <w:szCs w:val="22"/>
          <w:lang w:eastAsia="es-EC"/>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163437" w:rsidRDefault="00163437" w:rsidP="00AE5488">
                            <w:r>
                              <w:rPr>
                                <w:noProof/>
                                <w:lang w:val="es-EC" w:eastAsia="es-EC"/>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024D4A" w14:textId="77777777" w:rsidR="00163437" w:rsidRDefault="00163437" w:rsidP="00AE5488">
                      <w:r>
                        <w:rPr>
                          <w:noProof/>
                          <w:lang w:val="es-EC" w:eastAsia="es-EC"/>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E253BA">
        <w:rPr>
          <w:rFonts w:asciiTheme="majorHAnsi" w:hAnsiTheme="majorHAnsi" w:cs="Univers"/>
          <w:b/>
          <w:bCs/>
          <w:sz w:val="22"/>
          <w:szCs w:val="22"/>
        </w:rPr>
        <w:t xml:space="preserve"> </w:t>
      </w:r>
    </w:p>
    <w:p w14:paraId="6F346D8C" w14:textId="77777777" w:rsidR="00040C3A" w:rsidRPr="00E253BA" w:rsidRDefault="00040C3A" w:rsidP="00040C3A">
      <w:pPr>
        <w:tabs>
          <w:tab w:val="center" w:pos="5400"/>
        </w:tabs>
        <w:suppressAutoHyphens/>
        <w:jc w:val="both"/>
        <w:rPr>
          <w:rFonts w:asciiTheme="majorHAnsi" w:hAnsiTheme="majorHAnsi"/>
          <w:sz w:val="22"/>
          <w:szCs w:val="22"/>
        </w:rPr>
      </w:pPr>
    </w:p>
    <w:p w14:paraId="495B7B43" w14:textId="77777777" w:rsidR="00040C3A" w:rsidRPr="00E253BA" w:rsidRDefault="00040C3A" w:rsidP="00040C3A">
      <w:pPr>
        <w:tabs>
          <w:tab w:val="center" w:pos="5400"/>
        </w:tabs>
        <w:suppressAutoHyphens/>
        <w:jc w:val="both"/>
        <w:rPr>
          <w:rFonts w:asciiTheme="majorHAnsi" w:hAnsiTheme="majorHAnsi"/>
          <w:sz w:val="22"/>
          <w:szCs w:val="22"/>
        </w:rPr>
      </w:pPr>
    </w:p>
    <w:p w14:paraId="5594864A" w14:textId="77777777" w:rsidR="005128E4" w:rsidRPr="00E253BA" w:rsidRDefault="005128E4" w:rsidP="00040C3A">
      <w:pPr>
        <w:tabs>
          <w:tab w:val="center" w:pos="5400"/>
        </w:tabs>
        <w:suppressAutoHyphens/>
        <w:rPr>
          <w:rFonts w:asciiTheme="majorHAnsi" w:hAnsiTheme="majorHAnsi"/>
          <w:sz w:val="22"/>
          <w:szCs w:val="22"/>
        </w:rPr>
      </w:pPr>
    </w:p>
    <w:p w14:paraId="3DF0B3A1" w14:textId="77777777" w:rsidR="005128E4" w:rsidRPr="00E253BA" w:rsidRDefault="005128E4" w:rsidP="00040C3A">
      <w:pPr>
        <w:tabs>
          <w:tab w:val="center" w:pos="5400"/>
        </w:tabs>
        <w:suppressAutoHyphens/>
        <w:rPr>
          <w:rFonts w:asciiTheme="majorHAnsi" w:hAnsiTheme="majorHAnsi"/>
          <w:sz w:val="22"/>
          <w:szCs w:val="22"/>
        </w:rPr>
      </w:pPr>
    </w:p>
    <w:p w14:paraId="5627ECCC" w14:textId="77777777" w:rsidR="005128E4" w:rsidRPr="00E253BA" w:rsidRDefault="005128E4" w:rsidP="00040C3A">
      <w:pPr>
        <w:tabs>
          <w:tab w:val="center" w:pos="5400"/>
        </w:tabs>
        <w:suppressAutoHyphens/>
        <w:rPr>
          <w:rFonts w:asciiTheme="majorHAnsi" w:hAnsiTheme="majorHAnsi"/>
          <w:sz w:val="22"/>
          <w:szCs w:val="22"/>
        </w:rPr>
      </w:pPr>
    </w:p>
    <w:p w14:paraId="54B4289F" w14:textId="77777777" w:rsidR="00040C3A" w:rsidRPr="00E253BA" w:rsidRDefault="00040C3A" w:rsidP="005128E4">
      <w:pPr>
        <w:tabs>
          <w:tab w:val="center" w:pos="5400"/>
        </w:tabs>
        <w:suppressAutoHyphens/>
        <w:jc w:val="center"/>
        <w:rPr>
          <w:rFonts w:asciiTheme="majorHAnsi" w:hAnsiTheme="majorHAnsi"/>
          <w:sz w:val="22"/>
          <w:szCs w:val="22"/>
        </w:rPr>
      </w:pPr>
    </w:p>
    <w:p w14:paraId="1E8745CA" w14:textId="77777777" w:rsidR="00040C3A" w:rsidRPr="00E253BA" w:rsidRDefault="00040C3A" w:rsidP="005128E4">
      <w:pPr>
        <w:tabs>
          <w:tab w:val="center" w:pos="5400"/>
        </w:tabs>
        <w:suppressAutoHyphens/>
        <w:jc w:val="center"/>
        <w:rPr>
          <w:rFonts w:asciiTheme="majorHAnsi" w:hAnsiTheme="majorHAnsi"/>
          <w:sz w:val="22"/>
          <w:szCs w:val="22"/>
        </w:rPr>
      </w:pPr>
    </w:p>
    <w:p w14:paraId="468D0AAF" w14:textId="77777777" w:rsidR="005B52B0" w:rsidRPr="00E253BA" w:rsidRDefault="005B52B0" w:rsidP="005128E4">
      <w:pPr>
        <w:tabs>
          <w:tab w:val="center" w:pos="5400"/>
        </w:tabs>
        <w:suppressAutoHyphens/>
        <w:jc w:val="center"/>
        <w:rPr>
          <w:rFonts w:asciiTheme="majorHAnsi" w:hAnsiTheme="majorHAnsi"/>
          <w:sz w:val="22"/>
          <w:szCs w:val="22"/>
        </w:rPr>
      </w:pPr>
    </w:p>
    <w:p w14:paraId="2BDFAD2C" w14:textId="77777777" w:rsidR="005B52B0" w:rsidRPr="00E253BA" w:rsidRDefault="005B52B0" w:rsidP="005128E4">
      <w:pPr>
        <w:tabs>
          <w:tab w:val="center" w:pos="5400"/>
        </w:tabs>
        <w:suppressAutoHyphens/>
        <w:jc w:val="center"/>
        <w:rPr>
          <w:rFonts w:asciiTheme="majorHAnsi" w:hAnsiTheme="majorHAnsi"/>
          <w:sz w:val="22"/>
          <w:szCs w:val="22"/>
        </w:rPr>
      </w:pPr>
    </w:p>
    <w:p w14:paraId="3F034368" w14:textId="77777777" w:rsidR="005B52B0" w:rsidRPr="00E253BA" w:rsidRDefault="005B52B0" w:rsidP="005128E4">
      <w:pPr>
        <w:tabs>
          <w:tab w:val="center" w:pos="5400"/>
        </w:tabs>
        <w:suppressAutoHyphens/>
        <w:jc w:val="center"/>
        <w:rPr>
          <w:rFonts w:asciiTheme="majorHAnsi" w:hAnsiTheme="majorHAnsi"/>
          <w:sz w:val="22"/>
          <w:szCs w:val="22"/>
        </w:rPr>
      </w:pPr>
    </w:p>
    <w:p w14:paraId="7B3DBF20" w14:textId="77777777" w:rsidR="00040C3A" w:rsidRPr="00E253BA" w:rsidRDefault="00040C3A" w:rsidP="00040C3A">
      <w:pPr>
        <w:tabs>
          <w:tab w:val="center" w:pos="5400"/>
        </w:tabs>
        <w:suppressAutoHyphens/>
        <w:jc w:val="center"/>
        <w:rPr>
          <w:rFonts w:asciiTheme="majorHAnsi" w:hAnsiTheme="majorHAnsi"/>
          <w:sz w:val="22"/>
          <w:szCs w:val="22"/>
        </w:rPr>
      </w:pPr>
    </w:p>
    <w:p w14:paraId="0ADA205F" w14:textId="77777777" w:rsidR="00040C3A" w:rsidRPr="00E253BA" w:rsidRDefault="00040C3A" w:rsidP="00040C3A">
      <w:pPr>
        <w:tabs>
          <w:tab w:val="center" w:pos="5400"/>
        </w:tabs>
        <w:suppressAutoHyphens/>
        <w:jc w:val="center"/>
        <w:rPr>
          <w:rFonts w:asciiTheme="majorHAnsi" w:hAnsiTheme="majorHAnsi"/>
          <w:sz w:val="22"/>
          <w:szCs w:val="22"/>
        </w:rPr>
      </w:pPr>
    </w:p>
    <w:p w14:paraId="6D1885CB" w14:textId="77777777" w:rsidR="00040C3A" w:rsidRPr="00E253BA" w:rsidRDefault="003D3BC2" w:rsidP="00040C3A">
      <w:pPr>
        <w:tabs>
          <w:tab w:val="center" w:pos="5400"/>
        </w:tabs>
        <w:suppressAutoHyphens/>
        <w:jc w:val="center"/>
        <w:rPr>
          <w:rFonts w:asciiTheme="majorHAnsi" w:hAnsiTheme="majorHAnsi"/>
          <w:sz w:val="22"/>
          <w:szCs w:val="22"/>
        </w:rPr>
      </w:pPr>
      <w:r w:rsidRPr="00E253BA">
        <w:rPr>
          <w:rFonts w:asciiTheme="majorHAnsi" w:hAnsiTheme="majorHAnsi"/>
          <w:noProof/>
          <w:sz w:val="22"/>
          <w:szCs w:val="22"/>
          <w:lang w:eastAsia="es-EC"/>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72CFEFF9" w:rsidR="00163437" w:rsidRPr="005B205D" w:rsidRDefault="00163437" w:rsidP="00997BC5">
                            <w:pPr>
                              <w:spacing w:line="276" w:lineRule="auto"/>
                              <w:rPr>
                                <w:rFonts w:asciiTheme="majorHAnsi" w:hAnsiTheme="majorHAnsi" w:cs="Arial"/>
                                <w:b/>
                                <w:bCs/>
                                <w:color w:val="0D0D0D" w:themeColor="text1" w:themeTint="F2"/>
                                <w:sz w:val="36"/>
                                <w:szCs w:val="22"/>
                              </w:rPr>
                            </w:pPr>
                            <w:r w:rsidRPr="005B205D">
                              <w:rPr>
                                <w:rFonts w:asciiTheme="majorHAnsi" w:hAnsiTheme="majorHAnsi" w:cs="Arial"/>
                                <w:b/>
                                <w:bCs/>
                                <w:color w:val="0D0D0D" w:themeColor="text1" w:themeTint="F2"/>
                                <w:sz w:val="36"/>
                                <w:szCs w:val="22"/>
                              </w:rPr>
                              <w:t xml:space="preserve">REPORT </w:t>
                            </w:r>
                            <w:r w:rsidRPr="005B205D">
                              <w:rPr>
                                <w:rFonts w:asciiTheme="majorHAnsi" w:hAnsiTheme="majorHAnsi" w:cs="Arial"/>
                                <w:b/>
                                <w:bCs/>
                                <w:color w:val="0D0D0D" w:themeColor="text1" w:themeTint="F2"/>
                                <w:sz w:val="36"/>
                                <w:szCs w:val="40"/>
                              </w:rPr>
                              <w:t>No.</w:t>
                            </w:r>
                            <w:r w:rsidRPr="005B205D">
                              <w:rPr>
                                <w:rFonts w:asciiTheme="majorHAnsi" w:hAnsiTheme="majorHAnsi" w:cs="Arial"/>
                                <w:b/>
                                <w:bCs/>
                                <w:color w:val="0D0D0D" w:themeColor="text1" w:themeTint="F2"/>
                                <w:sz w:val="36"/>
                                <w:szCs w:val="22"/>
                              </w:rPr>
                              <w:t xml:space="preserve"> </w:t>
                            </w:r>
                            <w:r w:rsidR="00A6503E">
                              <w:rPr>
                                <w:rFonts w:asciiTheme="majorHAnsi" w:hAnsiTheme="majorHAnsi" w:cs="Arial"/>
                                <w:b/>
                                <w:bCs/>
                                <w:color w:val="0D0D0D" w:themeColor="text1" w:themeTint="F2"/>
                                <w:sz w:val="36"/>
                                <w:szCs w:val="22"/>
                              </w:rPr>
                              <w:t>348</w:t>
                            </w:r>
                            <w:r w:rsidRPr="005B205D">
                              <w:rPr>
                                <w:rFonts w:asciiTheme="majorHAnsi" w:hAnsiTheme="majorHAnsi" w:cs="Arial"/>
                                <w:b/>
                                <w:bCs/>
                                <w:color w:val="0D0D0D" w:themeColor="text1" w:themeTint="F2"/>
                                <w:sz w:val="36"/>
                                <w:szCs w:val="22"/>
                              </w:rPr>
                              <w:t>/21</w:t>
                            </w:r>
                          </w:p>
                          <w:p w14:paraId="720644B8" w14:textId="125A2713" w:rsidR="00163437" w:rsidRPr="005B205D" w:rsidRDefault="00163437" w:rsidP="00997BC5">
                            <w:pPr>
                              <w:spacing w:line="276" w:lineRule="auto"/>
                              <w:rPr>
                                <w:rFonts w:asciiTheme="majorHAnsi" w:hAnsiTheme="majorHAnsi" w:cs="Arial"/>
                                <w:b/>
                                <w:color w:val="0D0D0D" w:themeColor="text1" w:themeTint="F2"/>
                                <w:sz w:val="36"/>
                                <w:szCs w:val="22"/>
                              </w:rPr>
                            </w:pPr>
                            <w:r w:rsidRPr="005B205D">
                              <w:rPr>
                                <w:rFonts w:asciiTheme="majorHAnsi" w:hAnsiTheme="majorHAnsi" w:cs="Arial"/>
                                <w:b/>
                                <w:color w:val="0D0D0D" w:themeColor="text1" w:themeTint="F2"/>
                                <w:sz w:val="36"/>
                                <w:szCs w:val="22"/>
                              </w:rPr>
                              <w:t xml:space="preserve">PETITION 461-14 </w:t>
                            </w:r>
                          </w:p>
                          <w:p w14:paraId="758742B3" w14:textId="2763F229" w:rsidR="00163437" w:rsidRPr="005B205D" w:rsidRDefault="00163437" w:rsidP="00997BC5">
                            <w:pPr>
                              <w:spacing w:line="276" w:lineRule="auto"/>
                              <w:rPr>
                                <w:rFonts w:asciiTheme="majorHAnsi" w:hAnsiTheme="majorHAnsi" w:cs="Arial"/>
                                <w:color w:val="0D0D0D" w:themeColor="text1" w:themeTint="F2"/>
                                <w:szCs w:val="22"/>
                              </w:rPr>
                            </w:pPr>
                            <w:r w:rsidRPr="005B205D">
                              <w:rPr>
                                <w:rFonts w:asciiTheme="majorHAnsi" w:hAnsiTheme="majorHAnsi" w:cs="Arial"/>
                                <w:color w:val="0D0D0D" w:themeColor="text1" w:themeTint="F2"/>
                                <w:szCs w:val="22"/>
                              </w:rPr>
                              <w:t>REPORT</w:t>
                            </w:r>
                            <w:r w:rsidR="00E42510" w:rsidRPr="005B205D">
                              <w:rPr>
                                <w:rFonts w:asciiTheme="majorHAnsi" w:hAnsiTheme="majorHAnsi" w:cs="Arial"/>
                                <w:color w:val="0D0D0D" w:themeColor="text1" w:themeTint="F2"/>
                                <w:szCs w:val="22"/>
                              </w:rPr>
                              <w:t xml:space="preserve"> ON ADMISSIBILITY</w:t>
                            </w:r>
                          </w:p>
                          <w:p w14:paraId="6116B09B" w14:textId="77777777" w:rsidR="00163437" w:rsidRPr="005B205D" w:rsidRDefault="00163437" w:rsidP="00997BC5">
                            <w:pPr>
                              <w:spacing w:line="276" w:lineRule="auto"/>
                              <w:rPr>
                                <w:rFonts w:asciiTheme="majorHAnsi" w:hAnsiTheme="majorHAnsi" w:cs="Arial"/>
                                <w:color w:val="0D0D0D" w:themeColor="text1" w:themeTint="F2"/>
                                <w:szCs w:val="22"/>
                              </w:rPr>
                            </w:pPr>
                            <w:bookmarkStart w:id="0" w:name="_ftnref1"/>
                          </w:p>
                          <w:bookmarkEnd w:id="0"/>
                          <w:p w14:paraId="4D92C21D" w14:textId="2EC4B92D" w:rsidR="00163437" w:rsidRPr="00F850E5" w:rsidRDefault="00163437" w:rsidP="00997BC5">
                            <w:pPr>
                              <w:spacing w:line="276" w:lineRule="auto"/>
                              <w:rPr>
                                <w:rFonts w:asciiTheme="majorHAnsi" w:hAnsiTheme="majorHAnsi" w:cs="Arial"/>
                                <w:color w:val="0D0D0D" w:themeColor="text1" w:themeTint="F2"/>
                                <w:sz w:val="28"/>
                                <w:szCs w:val="28"/>
                                <w:lang w:val="es-US"/>
                              </w:rPr>
                            </w:pPr>
                            <w:r w:rsidRPr="00F850E5">
                              <w:rPr>
                                <w:rFonts w:asciiTheme="majorHAnsi" w:hAnsiTheme="majorHAnsi" w:cs="Arial"/>
                                <w:color w:val="0D0D0D" w:themeColor="text1" w:themeTint="F2"/>
                                <w:sz w:val="28"/>
                                <w:szCs w:val="28"/>
                                <w:lang w:val="es-US"/>
                              </w:rPr>
                              <w:t xml:space="preserve">SOREN ULISES AVILÉS ÁNGELES </w:t>
                            </w:r>
                            <w:r w:rsidRPr="00F850E5">
                              <w:rPr>
                                <w:rFonts w:asciiTheme="majorHAnsi" w:hAnsiTheme="majorHAnsi" w:cs="Arial"/>
                                <w:i/>
                                <w:iCs/>
                                <w:color w:val="0D0D0D" w:themeColor="text1" w:themeTint="F2"/>
                                <w:sz w:val="28"/>
                                <w:szCs w:val="28"/>
                                <w:lang w:val="es-US"/>
                              </w:rPr>
                              <w:t>ET AL</w:t>
                            </w:r>
                            <w:r w:rsidRPr="00F850E5">
                              <w:rPr>
                                <w:rFonts w:asciiTheme="majorHAnsi" w:hAnsiTheme="majorHAnsi" w:cs="Arial"/>
                                <w:color w:val="0D0D0D" w:themeColor="text1" w:themeTint="F2"/>
                                <w:sz w:val="28"/>
                                <w:szCs w:val="28"/>
                                <w:lang w:val="es-US"/>
                              </w:rPr>
                              <w:t>.</w:t>
                            </w:r>
                          </w:p>
                          <w:p w14:paraId="79FD122F" w14:textId="63281BC0" w:rsidR="00163437" w:rsidRPr="00AE5488" w:rsidRDefault="00163437" w:rsidP="007A5817">
                            <w:pPr>
                              <w:rPr>
                                <w:color w:val="0D0D0D" w:themeColor="text1" w:themeTint="F2"/>
                                <w:lang w:val="es-ES_tradnl"/>
                              </w:rPr>
                            </w:pPr>
                            <w:r>
                              <w:rPr>
                                <w:rFonts w:asciiTheme="majorHAnsi" w:hAnsiTheme="majorHAnsi" w:cs="Arial"/>
                                <w:color w:val="0D0D0D" w:themeColor="text1" w:themeTint="F2"/>
                                <w:sz w:val="28"/>
                                <w:szCs w:val="28"/>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E3E2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72CFEFF9" w:rsidR="00163437" w:rsidRPr="005B205D" w:rsidRDefault="00163437" w:rsidP="00997BC5">
                      <w:pPr>
                        <w:spacing w:line="276" w:lineRule="auto"/>
                        <w:rPr>
                          <w:rFonts w:asciiTheme="majorHAnsi" w:hAnsiTheme="majorHAnsi" w:cs="Arial"/>
                          <w:b/>
                          <w:bCs/>
                          <w:color w:val="0D0D0D" w:themeColor="text1" w:themeTint="F2"/>
                          <w:sz w:val="36"/>
                          <w:szCs w:val="22"/>
                        </w:rPr>
                      </w:pPr>
                      <w:r w:rsidRPr="005B205D">
                        <w:rPr>
                          <w:rFonts w:asciiTheme="majorHAnsi" w:hAnsiTheme="majorHAnsi" w:cs="Arial"/>
                          <w:b/>
                          <w:bCs/>
                          <w:color w:val="0D0D0D" w:themeColor="text1" w:themeTint="F2"/>
                          <w:sz w:val="36"/>
                          <w:szCs w:val="22"/>
                        </w:rPr>
                        <w:t xml:space="preserve">REPORT </w:t>
                      </w:r>
                      <w:r w:rsidRPr="005B205D">
                        <w:rPr>
                          <w:rFonts w:asciiTheme="majorHAnsi" w:hAnsiTheme="majorHAnsi" w:cs="Arial"/>
                          <w:b/>
                          <w:bCs/>
                          <w:color w:val="0D0D0D" w:themeColor="text1" w:themeTint="F2"/>
                          <w:sz w:val="36"/>
                          <w:szCs w:val="40"/>
                        </w:rPr>
                        <w:t>No.</w:t>
                      </w:r>
                      <w:r w:rsidRPr="005B205D">
                        <w:rPr>
                          <w:rFonts w:asciiTheme="majorHAnsi" w:hAnsiTheme="majorHAnsi" w:cs="Arial"/>
                          <w:b/>
                          <w:bCs/>
                          <w:color w:val="0D0D0D" w:themeColor="text1" w:themeTint="F2"/>
                          <w:sz w:val="36"/>
                          <w:szCs w:val="22"/>
                        </w:rPr>
                        <w:t xml:space="preserve"> </w:t>
                      </w:r>
                      <w:r w:rsidR="00A6503E">
                        <w:rPr>
                          <w:rFonts w:asciiTheme="majorHAnsi" w:hAnsiTheme="majorHAnsi" w:cs="Arial"/>
                          <w:b/>
                          <w:bCs/>
                          <w:color w:val="0D0D0D" w:themeColor="text1" w:themeTint="F2"/>
                          <w:sz w:val="36"/>
                          <w:szCs w:val="22"/>
                        </w:rPr>
                        <w:t>348</w:t>
                      </w:r>
                      <w:r w:rsidRPr="005B205D">
                        <w:rPr>
                          <w:rFonts w:asciiTheme="majorHAnsi" w:hAnsiTheme="majorHAnsi" w:cs="Arial"/>
                          <w:b/>
                          <w:bCs/>
                          <w:color w:val="0D0D0D" w:themeColor="text1" w:themeTint="F2"/>
                          <w:sz w:val="36"/>
                          <w:szCs w:val="22"/>
                        </w:rPr>
                        <w:t>/21</w:t>
                      </w:r>
                    </w:p>
                    <w:p w14:paraId="720644B8" w14:textId="125A2713" w:rsidR="00163437" w:rsidRPr="005B205D" w:rsidRDefault="00163437" w:rsidP="00997BC5">
                      <w:pPr>
                        <w:spacing w:line="276" w:lineRule="auto"/>
                        <w:rPr>
                          <w:rFonts w:asciiTheme="majorHAnsi" w:hAnsiTheme="majorHAnsi" w:cs="Arial"/>
                          <w:b/>
                          <w:color w:val="0D0D0D" w:themeColor="text1" w:themeTint="F2"/>
                          <w:sz w:val="36"/>
                          <w:szCs w:val="22"/>
                        </w:rPr>
                      </w:pPr>
                      <w:r w:rsidRPr="005B205D">
                        <w:rPr>
                          <w:rFonts w:asciiTheme="majorHAnsi" w:hAnsiTheme="majorHAnsi" w:cs="Arial"/>
                          <w:b/>
                          <w:color w:val="0D0D0D" w:themeColor="text1" w:themeTint="F2"/>
                          <w:sz w:val="36"/>
                          <w:szCs w:val="22"/>
                        </w:rPr>
                        <w:t xml:space="preserve">PETITION 461-14 </w:t>
                      </w:r>
                    </w:p>
                    <w:p w14:paraId="758742B3" w14:textId="2763F229" w:rsidR="00163437" w:rsidRPr="005B205D" w:rsidRDefault="00163437" w:rsidP="00997BC5">
                      <w:pPr>
                        <w:spacing w:line="276" w:lineRule="auto"/>
                        <w:rPr>
                          <w:rFonts w:asciiTheme="majorHAnsi" w:hAnsiTheme="majorHAnsi" w:cs="Arial"/>
                          <w:color w:val="0D0D0D" w:themeColor="text1" w:themeTint="F2"/>
                          <w:szCs w:val="22"/>
                        </w:rPr>
                      </w:pPr>
                      <w:r w:rsidRPr="005B205D">
                        <w:rPr>
                          <w:rFonts w:asciiTheme="majorHAnsi" w:hAnsiTheme="majorHAnsi" w:cs="Arial"/>
                          <w:color w:val="0D0D0D" w:themeColor="text1" w:themeTint="F2"/>
                          <w:szCs w:val="22"/>
                        </w:rPr>
                        <w:t>REPORT</w:t>
                      </w:r>
                      <w:r w:rsidR="00E42510" w:rsidRPr="005B205D">
                        <w:rPr>
                          <w:rFonts w:asciiTheme="majorHAnsi" w:hAnsiTheme="majorHAnsi" w:cs="Arial"/>
                          <w:color w:val="0D0D0D" w:themeColor="text1" w:themeTint="F2"/>
                          <w:szCs w:val="22"/>
                        </w:rPr>
                        <w:t xml:space="preserve"> ON ADMISSIBILITY</w:t>
                      </w:r>
                    </w:p>
                    <w:p w14:paraId="6116B09B" w14:textId="77777777" w:rsidR="00163437" w:rsidRPr="005B205D" w:rsidRDefault="00163437" w:rsidP="00997BC5">
                      <w:pPr>
                        <w:spacing w:line="276" w:lineRule="auto"/>
                        <w:rPr>
                          <w:rFonts w:asciiTheme="majorHAnsi" w:hAnsiTheme="majorHAnsi" w:cs="Arial"/>
                          <w:color w:val="0D0D0D" w:themeColor="text1" w:themeTint="F2"/>
                          <w:szCs w:val="22"/>
                        </w:rPr>
                      </w:pPr>
                      <w:bookmarkStart w:id="1" w:name="_ftnref1"/>
                    </w:p>
                    <w:bookmarkEnd w:id="1"/>
                    <w:p w14:paraId="4D92C21D" w14:textId="2EC4B92D" w:rsidR="00163437" w:rsidRPr="00F850E5" w:rsidRDefault="00163437" w:rsidP="00997BC5">
                      <w:pPr>
                        <w:spacing w:line="276" w:lineRule="auto"/>
                        <w:rPr>
                          <w:rFonts w:asciiTheme="majorHAnsi" w:hAnsiTheme="majorHAnsi" w:cs="Arial"/>
                          <w:color w:val="0D0D0D" w:themeColor="text1" w:themeTint="F2"/>
                          <w:sz w:val="28"/>
                          <w:szCs w:val="28"/>
                          <w:lang w:val="es-US"/>
                        </w:rPr>
                      </w:pPr>
                      <w:r w:rsidRPr="00F850E5">
                        <w:rPr>
                          <w:rFonts w:asciiTheme="majorHAnsi" w:hAnsiTheme="majorHAnsi" w:cs="Arial"/>
                          <w:color w:val="0D0D0D" w:themeColor="text1" w:themeTint="F2"/>
                          <w:sz w:val="28"/>
                          <w:szCs w:val="28"/>
                          <w:lang w:val="es-US"/>
                        </w:rPr>
                        <w:t xml:space="preserve">SOREN ULISES AVILÉS ÁNGELES </w:t>
                      </w:r>
                      <w:r w:rsidRPr="00F850E5">
                        <w:rPr>
                          <w:rFonts w:asciiTheme="majorHAnsi" w:hAnsiTheme="majorHAnsi" w:cs="Arial"/>
                          <w:i/>
                          <w:iCs/>
                          <w:color w:val="0D0D0D" w:themeColor="text1" w:themeTint="F2"/>
                          <w:sz w:val="28"/>
                          <w:szCs w:val="28"/>
                          <w:lang w:val="es-US"/>
                        </w:rPr>
                        <w:t>ET AL</w:t>
                      </w:r>
                      <w:r w:rsidRPr="00F850E5">
                        <w:rPr>
                          <w:rFonts w:asciiTheme="majorHAnsi" w:hAnsiTheme="majorHAnsi" w:cs="Arial"/>
                          <w:color w:val="0D0D0D" w:themeColor="text1" w:themeTint="F2"/>
                          <w:sz w:val="28"/>
                          <w:szCs w:val="28"/>
                          <w:lang w:val="es-US"/>
                        </w:rPr>
                        <w:t>.</w:t>
                      </w:r>
                    </w:p>
                    <w:p w14:paraId="79FD122F" w14:textId="63281BC0" w:rsidR="00163437" w:rsidRPr="00AE5488" w:rsidRDefault="00163437" w:rsidP="007A5817">
                      <w:pPr>
                        <w:rPr>
                          <w:color w:val="0D0D0D" w:themeColor="text1" w:themeTint="F2"/>
                          <w:lang w:val="es-ES_tradnl"/>
                        </w:rPr>
                      </w:pPr>
                      <w:r>
                        <w:rPr>
                          <w:rFonts w:asciiTheme="majorHAnsi" w:hAnsiTheme="majorHAnsi" w:cs="Arial"/>
                          <w:color w:val="0D0D0D" w:themeColor="text1" w:themeTint="F2"/>
                          <w:sz w:val="28"/>
                          <w:szCs w:val="28"/>
                          <w:lang w:val="es-ES_tradnl"/>
                        </w:rPr>
                        <w:t>COLOMBIA</w:t>
                      </w:r>
                    </w:p>
                  </w:txbxContent>
                </v:textbox>
              </v:shape>
            </w:pict>
          </mc:Fallback>
        </mc:AlternateContent>
      </w:r>
      <w:r w:rsidR="004E2649" w:rsidRPr="00E253BA">
        <w:rPr>
          <w:rFonts w:asciiTheme="majorHAnsi" w:hAnsiTheme="majorHAnsi"/>
          <w:noProof/>
          <w:sz w:val="22"/>
          <w:szCs w:val="22"/>
          <w:lang w:eastAsia="es-EC"/>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6F280EF3" w:rsidR="00163437" w:rsidRPr="004E2649" w:rsidRDefault="0016343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1FD41074" w:rsidR="00163437" w:rsidRPr="004E2649" w:rsidRDefault="0016343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6503E">
                              <w:rPr>
                                <w:rFonts w:asciiTheme="minorHAnsi" w:hAnsiTheme="minorHAnsi"/>
                                <w:color w:val="FFFFFF" w:themeColor="background1"/>
                                <w:sz w:val="22"/>
                                <w:lang w:val="pt-BR"/>
                              </w:rPr>
                              <w:t>358</w:t>
                            </w:r>
                          </w:p>
                          <w:p w14:paraId="40E4A380" w14:textId="042C6219" w:rsidR="00163437" w:rsidRPr="00284DC1" w:rsidRDefault="00FA7DB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19 November</w:t>
                            </w:r>
                            <w:r w:rsidR="00163437" w:rsidRPr="00284DC1">
                              <w:rPr>
                                <w:rFonts w:asciiTheme="minorHAnsi" w:hAnsiTheme="minorHAnsi"/>
                                <w:color w:val="FFFFFF" w:themeColor="background1"/>
                                <w:sz w:val="22"/>
                              </w:rPr>
                              <w:t xml:space="preserve"> 2021</w:t>
                            </w:r>
                          </w:p>
                          <w:p w14:paraId="1E614EED" w14:textId="77410D66" w:rsidR="00163437" w:rsidRPr="00284DC1" w:rsidRDefault="00163437" w:rsidP="007A5817">
                            <w:pPr>
                              <w:spacing w:line="276" w:lineRule="auto"/>
                              <w:jc w:val="right"/>
                              <w:rPr>
                                <w:rFonts w:asciiTheme="minorHAnsi" w:hAnsiTheme="minorHAnsi"/>
                                <w:color w:val="FFFFFF" w:themeColor="background1"/>
                                <w:sz w:val="22"/>
                              </w:rPr>
                            </w:pPr>
                            <w:r w:rsidRPr="00284DC1">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6F280EF3" w:rsidR="00163437" w:rsidRPr="004E2649" w:rsidRDefault="0016343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1FD41074" w:rsidR="00163437" w:rsidRPr="004E2649" w:rsidRDefault="0016343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6503E">
                        <w:rPr>
                          <w:rFonts w:asciiTheme="minorHAnsi" w:hAnsiTheme="minorHAnsi"/>
                          <w:color w:val="FFFFFF" w:themeColor="background1"/>
                          <w:sz w:val="22"/>
                          <w:lang w:val="pt-BR"/>
                        </w:rPr>
                        <w:t>358</w:t>
                      </w:r>
                    </w:p>
                    <w:p w14:paraId="40E4A380" w14:textId="042C6219" w:rsidR="00163437" w:rsidRPr="00284DC1" w:rsidRDefault="00FA7DB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19 November</w:t>
                      </w:r>
                      <w:r w:rsidR="00163437" w:rsidRPr="00284DC1">
                        <w:rPr>
                          <w:rFonts w:asciiTheme="minorHAnsi" w:hAnsiTheme="minorHAnsi"/>
                          <w:color w:val="FFFFFF" w:themeColor="background1"/>
                          <w:sz w:val="22"/>
                        </w:rPr>
                        <w:t xml:space="preserve"> 2021</w:t>
                      </w:r>
                    </w:p>
                    <w:p w14:paraId="1E614EED" w14:textId="77410D66" w:rsidR="00163437" w:rsidRPr="00284DC1" w:rsidRDefault="00163437" w:rsidP="007A5817">
                      <w:pPr>
                        <w:spacing w:line="276" w:lineRule="auto"/>
                        <w:jc w:val="right"/>
                        <w:rPr>
                          <w:rFonts w:asciiTheme="minorHAnsi" w:hAnsiTheme="minorHAnsi"/>
                          <w:color w:val="FFFFFF" w:themeColor="background1"/>
                          <w:sz w:val="22"/>
                        </w:rPr>
                      </w:pPr>
                      <w:r w:rsidRPr="00284DC1">
                        <w:rPr>
                          <w:rFonts w:asciiTheme="minorHAnsi" w:hAnsiTheme="minorHAnsi"/>
                          <w:color w:val="FFFFFF" w:themeColor="background1"/>
                          <w:sz w:val="22"/>
                        </w:rPr>
                        <w:t>Original: Spanish</w:t>
                      </w:r>
                    </w:p>
                  </w:txbxContent>
                </v:textbox>
              </v:shape>
            </w:pict>
          </mc:Fallback>
        </mc:AlternateContent>
      </w:r>
    </w:p>
    <w:p w14:paraId="60D1C02B" w14:textId="77777777" w:rsidR="00040C3A" w:rsidRPr="00E253BA" w:rsidRDefault="00040C3A" w:rsidP="00040C3A">
      <w:pPr>
        <w:tabs>
          <w:tab w:val="center" w:pos="5400"/>
        </w:tabs>
        <w:suppressAutoHyphens/>
        <w:jc w:val="center"/>
        <w:rPr>
          <w:rFonts w:asciiTheme="majorHAnsi" w:hAnsiTheme="majorHAnsi"/>
          <w:sz w:val="22"/>
          <w:szCs w:val="22"/>
        </w:rPr>
      </w:pPr>
    </w:p>
    <w:p w14:paraId="69C62289" w14:textId="77777777" w:rsidR="00040C3A" w:rsidRPr="00E253BA" w:rsidRDefault="00040C3A" w:rsidP="00040C3A">
      <w:pPr>
        <w:tabs>
          <w:tab w:val="center" w:pos="5400"/>
        </w:tabs>
        <w:suppressAutoHyphens/>
        <w:jc w:val="center"/>
        <w:rPr>
          <w:rFonts w:asciiTheme="majorHAnsi" w:hAnsiTheme="majorHAnsi"/>
          <w:sz w:val="22"/>
          <w:szCs w:val="22"/>
        </w:rPr>
      </w:pPr>
    </w:p>
    <w:p w14:paraId="7127D7B4" w14:textId="77777777" w:rsidR="00040C3A" w:rsidRPr="00E253BA" w:rsidRDefault="00040C3A" w:rsidP="00040C3A">
      <w:pPr>
        <w:tabs>
          <w:tab w:val="center" w:pos="5400"/>
        </w:tabs>
        <w:suppressAutoHyphens/>
        <w:jc w:val="center"/>
        <w:rPr>
          <w:rFonts w:asciiTheme="majorHAnsi" w:hAnsiTheme="majorHAnsi" w:cs="Arial"/>
          <w:sz w:val="22"/>
          <w:szCs w:val="22"/>
        </w:rPr>
      </w:pPr>
    </w:p>
    <w:p w14:paraId="208B10D9" w14:textId="77777777" w:rsidR="00040C3A" w:rsidRPr="00E253BA" w:rsidRDefault="00040C3A" w:rsidP="00040C3A">
      <w:pPr>
        <w:tabs>
          <w:tab w:val="center" w:pos="5400"/>
        </w:tabs>
        <w:suppressAutoHyphens/>
        <w:jc w:val="center"/>
        <w:rPr>
          <w:rFonts w:asciiTheme="majorHAnsi" w:hAnsiTheme="majorHAnsi"/>
          <w:sz w:val="22"/>
          <w:szCs w:val="22"/>
        </w:rPr>
      </w:pPr>
    </w:p>
    <w:p w14:paraId="1212236F" w14:textId="77777777" w:rsidR="00040C3A" w:rsidRPr="00E253BA" w:rsidRDefault="00040C3A" w:rsidP="00040C3A">
      <w:pPr>
        <w:tabs>
          <w:tab w:val="center" w:pos="5400"/>
        </w:tabs>
        <w:suppressAutoHyphens/>
        <w:jc w:val="center"/>
        <w:rPr>
          <w:rFonts w:asciiTheme="majorHAnsi" w:hAnsiTheme="majorHAnsi"/>
          <w:sz w:val="22"/>
          <w:szCs w:val="22"/>
        </w:rPr>
      </w:pPr>
    </w:p>
    <w:p w14:paraId="5CE6218E" w14:textId="77777777" w:rsidR="00040C3A" w:rsidRPr="00E253BA" w:rsidRDefault="00040C3A" w:rsidP="00040C3A">
      <w:pPr>
        <w:tabs>
          <w:tab w:val="center" w:pos="5400"/>
        </w:tabs>
        <w:suppressAutoHyphens/>
        <w:jc w:val="center"/>
        <w:rPr>
          <w:rFonts w:asciiTheme="majorHAnsi" w:hAnsiTheme="majorHAnsi"/>
          <w:sz w:val="22"/>
          <w:szCs w:val="22"/>
        </w:rPr>
      </w:pPr>
    </w:p>
    <w:p w14:paraId="03A22253" w14:textId="77777777" w:rsidR="00040C3A" w:rsidRPr="00E253BA" w:rsidRDefault="00040C3A" w:rsidP="00040C3A">
      <w:pPr>
        <w:tabs>
          <w:tab w:val="center" w:pos="5400"/>
        </w:tabs>
        <w:suppressAutoHyphens/>
        <w:jc w:val="center"/>
        <w:rPr>
          <w:rFonts w:asciiTheme="majorHAnsi" w:hAnsiTheme="majorHAnsi"/>
          <w:sz w:val="22"/>
          <w:szCs w:val="22"/>
        </w:rPr>
      </w:pPr>
    </w:p>
    <w:p w14:paraId="7E0B868B" w14:textId="77777777" w:rsidR="005128E4" w:rsidRPr="00E253BA" w:rsidRDefault="005128E4" w:rsidP="00040C3A">
      <w:pPr>
        <w:tabs>
          <w:tab w:val="center" w:pos="5400"/>
        </w:tabs>
        <w:suppressAutoHyphens/>
        <w:jc w:val="center"/>
        <w:rPr>
          <w:rFonts w:asciiTheme="majorHAnsi" w:hAnsiTheme="majorHAnsi"/>
          <w:sz w:val="22"/>
          <w:szCs w:val="22"/>
        </w:rPr>
      </w:pPr>
    </w:p>
    <w:p w14:paraId="1B356BC6" w14:textId="77777777" w:rsidR="00040C3A" w:rsidRPr="00E253BA" w:rsidRDefault="00040C3A" w:rsidP="00040C3A">
      <w:pPr>
        <w:tabs>
          <w:tab w:val="center" w:pos="5400"/>
        </w:tabs>
        <w:suppressAutoHyphens/>
        <w:jc w:val="center"/>
        <w:rPr>
          <w:rFonts w:asciiTheme="majorHAnsi" w:hAnsiTheme="majorHAnsi"/>
          <w:sz w:val="22"/>
          <w:szCs w:val="22"/>
        </w:rPr>
      </w:pPr>
    </w:p>
    <w:p w14:paraId="6B744658" w14:textId="77777777" w:rsidR="005128E4" w:rsidRPr="00E253BA" w:rsidRDefault="005128E4" w:rsidP="00040C3A">
      <w:pPr>
        <w:tabs>
          <w:tab w:val="center" w:pos="5400"/>
        </w:tabs>
        <w:suppressAutoHyphens/>
        <w:jc w:val="center"/>
        <w:rPr>
          <w:rFonts w:asciiTheme="majorHAnsi" w:hAnsiTheme="majorHAnsi"/>
          <w:sz w:val="22"/>
          <w:szCs w:val="22"/>
        </w:rPr>
      </w:pPr>
    </w:p>
    <w:p w14:paraId="66BB9FBE" w14:textId="77777777" w:rsidR="005128E4" w:rsidRPr="00E253BA" w:rsidRDefault="005128E4" w:rsidP="00040C3A">
      <w:pPr>
        <w:tabs>
          <w:tab w:val="center" w:pos="5400"/>
        </w:tabs>
        <w:suppressAutoHyphens/>
        <w:jc w:val="center"/>
        <w:rPr>
          <w:rFonts w:asciiTheme="majorHAnsi" w:hAnsiTheme="majorHAnsi"/>
          <w:sz w:val="22"/>
          <w:szCs w:val="22"/>
        </w:rPr>
      </w:pPr>
    </w:p>
    <w:p w14:paraId="46EC2CF1" w14:textId="77777777" w:rsidR="005128E4" w:rsidRPr="00E253BA" w:rsidRDefault="005128E4" w:rsidP="00040C3A">
      <w:pPr>
        <w:tabs>
          <w:tab w:val="center" w:pos="5400"/>
        </w:tabs>
        <w:suppressAutoHyphens/>
        <w:jc w:val="center"/>
        <w:rPr>
          <w:rFonts w:asciiTheme="majorHAnsi" w:hAnsiTheme="majorHAnsi"/>
          <w:sz w:val="22"/>
          <w:szCs w:val="22"/>
        </w:rPr>
      </w:pPr>
    </w:p>
    <w:p w14:paraId="6D84E91F" w14:textId="77777777" w:rsidR="00040C3A" w:rsidRPr="00E253BA" w:rsidRDefault="00040C3A" w:rsidP="00040C3A">
      <w:pPr>
        <w:tabs>
          <w:tab w:val="center" w:pos="5400"/>
        </w:tabs>
        <w:suppressAutoHyphens/>
        <w:jc w:val="center"/>
        <w:rPr>
          <w:rFonts w:asciiTheme="majorHAnsi" w:hAnsiTheme="majorHAnsi"/>
          <w:sz w:val="22"/>
          <w:szCs w:val="22"/>
        </w:rPr>
      </w:pPr>
    </w:p>
    <w:p w14:paraId="1EF046B8" w14:textId="77777777" w:rsidR="00040C3A" w:rsidRPr="00E253BA" w:rsidRDefault="00040C3A" w:rsidP="00040C3A">
      <w:pPr>
        <w:tabs>
          <w:tab w:val="center" w:pos="5400"/>
        </w:tabs>
        <w:suppressAutoHyphens/>
        <w:jc w:val="center"/>
        <w:rPr>
          <w:rFonts w:asciiTheme="majorHAnsi" w:hAnsiTheme="majorHAnsi"/>
          <w:sz w:val="22"/>
          <w:szCs w:val="22"/>
        </w:rPr>
      </w:pPr>
    </w:p>
    <w:p w14:paraId="02D5CF73" w14:textId="77777777" w:rsidR="00A50FCF" w:rsidRPr="00E253BA" w:rsidRDefault="00A50FCF" w:rsidP="00040C3A">
      <w:pPr>
        <w:tabs>
          <w:tab w:val="center" w:pos="5400"/>
        </w:tabs>
        <w:suppressAutoHyphens/>
        <w:jc w:val="center"/>
        <w:rPr>
          <w:rFonts w:asciiTheme="majorHAnsi" w:hAnsiTheme="majorHAnsi"/>
          <w:sz w:val="18"/>
          <w:szCs w:val="22"/>
        </w:rPr>
      </w:pPr>
    </w:p>
    <w:p w14:paraId="5F8410A5" w14:textId="77777777" w:rsidR="00A50FCF" w:rsidRPr="00E253BA" w:rsidRDefault="00A50FCF" w:rsidP="00040C3A">
      <w:pPr>
        <w:tabs>
          <w:tab w:val="center" w:pos="5400"/>
        </w:tabs>
        <w:suppressAutoHyphens/>
        <w:jc w:val="center"/>
        <w:rPr>
          <w:rFonts w:asciiTheme="majorHAnsi" w:hAnsiTheme="majorHAnsi"/>
          <w:sz w:val="18"/>
          <w:szCs w:val="22"/>
        </w:rPr>
      </w:pPr>
    </w:p>
    <w:p w14:paraId="687F67AD" w14:textId="77777777" w:rsidR="00A50FCF" w:rsidRPr="00E253BA" w:rsidRDefault="00A50FCF" w:rsidP="00040C3A">
      <w:pPr>
        <w:tabs>
          <w:tab w:val="center" w:pos="5400"/>
        </w:tabs>
        <w:suppressAutoHyphens/>
        <w:jc w:val="center"/>
        <w:rPr>
          <w:rFonts w:asciiTheme="majorHAnsi" w:hAnsiTheme="majorHAnsi"/>
          <w:sz w:val="18"/>
          <w:szCs w:val="22"/>
        </w:rPr>
      </w:pPr>
    </w:p>
    <w:p w14:paraId="7AB9519A" w14:textId="77777777" w:rsidR="00A50FCF" w:rsidRPr="00E253BA" w:rsidRDefault="00A50FCF" w:rsidP="00040C3A">
      <w:pPr>
        <w:tabs>
          <w:tab w:val="center" w:pos="5400"/>
        </w:tabs>
        <w:suppressAutoHyphens/>
        <w:jc w:val="center"/>
        <w:rPr>
          <w:rFonts w:asciiTheme="majorHAnsi" w:hAnsiTheme="majorHAnsi"/>
          <w:sz w:val="18"/>
          <w:szCs w:val="22"/>
        </w:rPr>
      </w:pPr>
    </w:p>
    <w:p w14:paraId="327C8785" w14:textId="77777777" w:rsidR="00A50FCF" w:rsidRPr="00E253BA" w:rsidRDefault="00A50FCF" w:rsidP="00040C3A">
      <w:pPr>
        <w:tabs>
          <w:tab w:val="center" w:pos="5400"/>
        </w:tabs>
        <w:suppressAutoHyphens/>
        <w:jc w:val="center"/>
        <w:rPr>
          <w:rFonts w:asciiTheme="majorHAnsi" w:hAnsiTheme="majorHAnsi"/>
          <w:sz w:val="18"/>
          <w:szCs w:val="22"/>
        </w:rPr>
      </w:pPr>
    </w:p>
    <w:p w14:paraId="6E67B57B" w14:textId="77777777" w:rsidR="00A50FCF" w:rsidRPr="00E253BA" w:rsidRDefault="00A50FCF" w:rsidP="00040C3A">
      <w:pPr>
        <w:tabs>
          <w:tab w:val="center" w:pos="5400"/>
        </w:tabs>
        <w:suppressAutoHyphens/>
        <w:jc w:val="center"/>
        <w:rPr>
          <w:rFonts w:asciiTheme="majorHAnsi" w:hAnsiTheme="majorHAnsi"/>
          <w:sz w:val="18"/>
          <w:szCs w:val="22"/>
        </w:rPr>
      </w:pPr>
    </w:p>
    <w:p w14:paraId="1BAA2A6B" w14:textId="77777777" w:rsidR="00A50FCF" w:rsidRPr="00E253BA" w:rsidRDefault="00A50FCF" w:rsidP="00040C3A">
      <w:pPr>
        <w:tabs>
          <w:tab w:val="center" w:pos="5400"/>
        </w:tabs>
        <w:suppressAutoHyphens/>
        <w:jc w:val="center"/>
        <w:rPr>
          <w:rFonts w:asciiTheme="majorHAnsi" w:hAnsiTheme="majorHAnsi"/>
          <w:sz w:val="18"/>
          <w:szCs w:val="22"/>
        </w:rPr>
      </w:pPr>
    </w:p>
    <w:p w14:paraId="6A2A12BA" w14:textId="77777777" w:rsidR="00A50FCF" w:rsidRPr="00E253BA" w:rsidRDefault="00A50FCF" w:rsidP="00040C3A">
      <w:pPr>
        <w:tabs>
          <w:tab w:val="center" w:pos="5400"/>
        </w:tabs>
        <w:suppressAutoHyphens/>
        <w:jc w:val="center"/>
        <w:rPr>
          <w:rFonts w:asciiTheme="majorHAnsi" w:hAnsiTheme="majorHAnsi"/>
          <w:sz w:val="18"/>
          <w:szCs w:val="22"/>
        </w:rPr>
      </w:pPr>
    </w:p>
    <w:p w14:paraId="6B1D4AD3" w14:textId="77777777" w:rsidR="00A50FCF" w:rsidRPr="00E253BA" w:rsidRDefault="00A50FCF" w:rsidP="00040C3A">
      <w:pPr>
        <w:tabs>
          <w:tab w:val="center" w:pos="5400"/>
        </w:tabs>
        <w:suppressAutoHyphens/>
        <w:jc w:val="center"/>
        <w:rPr>
          <w:rFonts w:asciiTheme="majorHAnsi" w:hAnsiTheme="majorHAnsi"/>
          <w:sz w:val="18"/>
          <w:szCs w:val="22"/>
        </w:rPr>
      </w:pPr>
    </w:p>
    <w:p w14:paraId="5DCC7803" w14:textId="77777777" w:rsidR="00A50FCF" w:rsidRPr="00E253BA" w:rsidRDefault="00A50FCF" w:rsidP="00040C3A">
      <w:pPr>
        <w:tabs>
          <w:tab w:val="center" w:pos="5400"/>
        </w:tabs>
        <w:suppressAutoHyphens/>
        <w:jc w:val="center"/>
        <w:rPr>
          <w:rFonts w:asciiTheme="majorHAnsi" w:hAnsiTheme="majorHAnsi"/>
          <w:sz w:val="18"/>
          <w:szCs w:val="22"/>
        </w:rPr>
      </w:pPr>
    </w:p>
    <w:p w14:paraId="0824F292" w14:textId="77777777" w:rsidR="00A50FCF" w:rsidRPr="00E253BA" w:rsidRDefault="00A50FCF" w:rsidP="00040C3A">
      <w:pPr>
        <w:tabs>
          <w:tab w:val="center" w:pos="5400"/>
        </w:tabs>
        <w:suppressAutoHyphens/>
        <w:jc w:val="center"/>
        <w:rPr>
          <w:rFonts w:asciiTheme="majorHAnsi" w:hAnsiTheme="majorHAnsi"/>
          <w:sz w:val="18"/>
          <w:szCs w:val="22"/>
        </w:rPr>
      </w:pPr>
    </w:p>
    <w:p w14:paraId="0C7A7899" w14:textId="77777777" w:rsidR="00A50FCF" w:rsidRPr="00E253BA" w:rsidRDefault="00A50FCF" w:rsidP="00040C3A">
      <w:pPr>
        <w:tabs>
          <w:tab w:val="center" w:pos="5400"/>
        </w:tabs>
        <w:suppressAutoHyphens/>
        <w:jc w:val="center"/>
        <w:rPr>
          <w:rFonts w:asciiTheme="majorHAnsi" w:hAnsiTheme="majorHAnsi"/>
          <w:sz w:val="18"/>
          <w:szCs w:val="22"/>
        </w:rPr>
      </w:pPr>
    </w:p>
    <w:p w14:paraId="517149D7" w14:textId="77777777" w:rsidR="00A50FCF" w:rsidRPr="00E253BA" w:rsidRDefault="00A50FCF" w:rsidP="00040C3A">
      <w:pPr>
        <w:tabs>
          <w:tab w:val="center" w:pos="5400"/>
        </w:tabs>
        <w:suppressAutoHyphens/>
        <w:jc w:val="center"/>
        <w:rPr>
          <w:rFonts w:asciiTheme="majorHAnsi" w:hAnsiTheme="majorHAnsi"/>
          <w:sz w:val="18"/>
          <w:szCs w:val="22"/>
        </w:rPr>
      </w:pPr>
    </w:p>
    <w:p w14:paraId="022AA928" w14:textId="77777777" w:rsidR="00A50FCF" w:rsidRPr="00E253BA" w:rsidRDefault="00A50FCF" w:rsidP="00040C3A">
      <w:pPr>
        <w:tabs>
          <w:tab w:val="center" w:pos="5400"/>
        </w:tabs>
        <w:suppressAutoHyphens/>
        <w:jc w:val="center"/>
        <w:rPr>
          <w:rFonts w:asciiTheme="majorHAnsi" w:hAnsiTheme="majorHAnsi"/>
          <w:sz w:val="18"/>
          <w:szCs w:val="22"/>
        </w:rPr>
      </w:pPr>
    </w:p>
    <w:p w14:paraId="39A81429" w14:textId="77777777" w:rsidR="00A50FCF" w:rsidRPr="00E253BA" w:rsidRDefault="0090270B" w:rsidP="00040C3A">
      <w:pPr>
        <w:tabs>
          <w:tab w:val="center" w:pos="5400"/>
        </w:tabs>
        <w:suppressAutoHyphens/>
        <w:jc w:val="center"/>
        <w:rPr>
          <w:rFonts w:asciiTheme="majorHAnsi" w:hAnsiTheme="majorHAnsi"/>
          <w:sz w:val="18"/>
          <w:szCs w:val="22"/>
        </w:rPr>
      </w:pPr>
      <w:r w:rsidRPr="00E253BA">
        <w:rPr>
          <w:rFonts w:asciiTheme="majorHAnsi" w:hAnsiTheme="majorHAnsi"/>
          <w:noProof/>
          <w:sz w:val="22"/>
          <w:szCs w:val="22"/>
          <w:lang w:eastAsia="es-EC"/>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28E05E79" w:rsidR="00163437" w:rsidRPr="00284DC1" w:rsidRDefault="00163437" w:rsidP="00DD3D86">
                            <w:pPr>
                              <w:tabs>
                                <w:tab w:val="center" w:pos="5400"/>
                              </w:tabs>
                              <w:suppressAutoHyphens/>
                              <w:spacing w:before="60"/>
                              <w:rPr>
                                <w:rFonts w:asciiTheme="majorHAnsi" w:hAnsiTheme="majorHAnsi"/>
                                <w:color w:val="0D0D0D" w:themeColor="text1" w:themeTint="F2"/>
                                <w:sz w:val="18"/>
                                <w:szCs w:val="22"/>
                              </w:rPr>
                            </w:pPr>
                            <w:r w:rsidRPr="00284DC1">
                              <w:rPr>
                                <w:rFonts w:asciiTheme="majorHAnsi" w:hAnsiTheme="majorHAnsi"/>
                                <w:color w:val="0D0D0D" w:themeColor="text1" w:themeTint="F2"/>
                                <w:sz w:val="18"/>
                                <w:szCs w:val="22"/>
                              </w:rPr>
                              <w:t>Approved elect</w:t>
                            </w:r>
                            <w:r w:rsidR="00176385">
                              <w:rPr>
                                <w:rFonts w:asciiTheme="majorHAnsi" w:hAnsiTheme="majorHAnsi"/>
                                <w:color w:val="0D0D0D" w:themeColor="text1" w:themeTint="F2"/>
                                <w:sz w:val="18"/>
                                <w:szCs w:val="22"/>
                              </w:rPr>
                              <w:t xml:space="preserve">ronically by the Commission on </w:t>
                            </w:r>
                            <w:r w:rsidR="00657955">
                              <w:rPr>
                                <w:rFonts w:asciiTheme="majorHAnsi" w:hAnsiTheme="majorHAnsi"/>
                                <w:color w:val="0D0D0D" w:themeColor="text1" w:themeTint="F2"/>
                                <w:sz w:val="18"/>
                                <w:szCs w:val="22"/>
                              </w:rPr>
                              <w:t>November 19</w:t>
                            </w:r>
                            <w:r>
                              <w:rPr>
                                <w:rFonts w:asciiTheme="majorHAnsi" w:hAnsiTheme="majorHAnsi"/>
                                <w:color w:val="0D0D0D" w:themeColor="text1" w:themeTint="F2"/>
                                <w:sz w:val="18"/>
                                <w:szCs w:val="22"/>
                              </w:rPr>
                              <w:t>,</w:t>
                            </w:r>
                            <w:r w:rsidRPr="00284DC1">
                              <w:rPr>
                                <w:rFonts w:asciiTheme="majorHAnsi" w:hAnsiTheme="majorHAnsi"/>
                                <w:color w:val="0D0D0D" w:themeColor="text1" w:themeTint="F2"/>
                                <w:sz w:val="18"/>
                                <w:szCs w:val="22"/>
                              </w:rPr>
                              <w:t xml:space="preserve"> 2021</w:t>
                            </w:r>
                            <w:r w:rsidR="00657955">
                              <w:rPr>
                                <w:rFonts w:asciiTheme="majorHAnsi" w:hAnsiTheme="majorHAnsi"/>
                                <w:color w:val="0D0D0D" w:themeColor="text1" w:themeTint="F2"/>
                                <w:sz w:val="18"/>
                                <w:szCs w:val="22"/>
                              </w:rPr>
                              <w:t>.</w:t>
                            </w:r>
                          </w:p>
                          <w:p w14:paraId="2F44027A" w14:textId="77777777" w:rsidR="00163437" w:rsidRPr="00284DC1" w:rsidRDefault="00163437" w:rsidP="00247403">
                            <w:pPr>
                              <w:tabs>
                                <w:tab w:val="center" w:pos="5400"/>
                              </w:tabs>
                              <w:suppressAutoHyphens/>
                              <w:spacing w:before="60"/>
                              <w:rPr>
                                <w:rFonts w:asciiTheme="minorHAnsi" w:hAnsiTheme="minorHAnsi" w:cs="Univers"/>
                                <w:color w:val="0D0D0D" w:themeColor="text1" w:themeTint="F2"/>
                                <w:sz w:val="20"/>
                                <w:szCs w:val="20"/>
                              </w:rPr>
                            </w:pPr>
                          </w:p>
                          <w:p w14:paraId="5F1FD916" w14:textId="77777777" w:rsidR="00163437" w:rsidRPr="00284DC1" w:rsidRDefault="0016343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03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28E05E79" w:rsidR="00163437" w:rsidRPr="00284DC1" w:rsidRDefault="00163437" w:rsidP="00DD3D86">
                      <w:pPr>
                        <w:tabs>
                          <w:tab w:val="center" w:pos="5400"/>
                        </w:tabs>
                        <w:suppressAutoHyphens/>
                        <w:spacing w:before="60"/>
                        <w:rPr>
                          <w:rFonts w:asciiTheme="majorHAnsi" w:hAnsiTheme="majorHAnsi"/>
                          <w:color w:val="0D0D0D" w:themeColor="text1" w:themeTint="F2"/>
                          <w:sz w:val="18"/>
                          <w:szCs w:val="22"/>
                        </w:rPr>
                      </w:pPr>
                      <w:r w:rsidRPr="00284DC1">
                        <w:rPr>
                          <w:rFonts w:asciiTheme="majorHAnsi" w:hAnsiTheme="majorHAnsi"/>
                          <w:color w:val="0D0D0D" w:themeColor="text1" w:themeTint="F2"/>
                          <w:sz w:val="18"/>
                          <w:szCs w:val="22"/>
                        </w:rPr>
                        <w:t>Approved elect</w:t>
                      </w:r>
                      <w:r w:rsidR="00176385">
                        <w:rPr>
                          <w:rFonts w:asciiTheme="majorHAnsi" w:hAnsiTheme="majorHAnsi"/>
                          <w:color w:val="0D0D0D" w:themeColor="text1" w:themeTint="F2"/>
                          <w:sz w:val="18"/>
                          <w:szCs w:val="22"/>
                        </w:rPr>
                        <w:t xml:space="preserve">ronically by the Commission on </w:t>
                      </w:r>
                      <w:r w:rsidR="00657955">
                        <w:rPr>
                          <w:rFonts w:asciiTheme="majorHAnsi" w:hAnsiTheme="majorHAnsi"/>
                          <w:color w:val="0D0D0D" w:themeColor="text1" w:themeTint="F2"/>
                          <w:sz w:val="18"/>
                          <w:szCs w:val="22"/>
                        </w:rPr>
                        <w:t>November 19</w:t>
                      </w:r>
                      <w:r>
                        <w:rPr>
                          <w:rFonts w:asciiTheme="majorHAnsi" w:hAnsiTheme="majorHAnsi"/>
                          <w:color w:val="0D0D0D" w:themeColor="text1" w:themeTint="F2"/>
                          <w:sz w:val="18"/>
                          <w:szCs w:val="22"/>
                        </w:rPr>
                        <w:t>,</w:t>
                      </w:r>
                      <w:r w:rsidRPr="00284DC1">
                        <w:rPr>
                          <w:rFonts w:asciiTheme="majorHAnsi" w:hAnsiTheme="majorHAnsi"/>
                          <w:color w:val="0D0D0D" w:themeColor="text1" w:themeTint="F2"/>
                          <w:sz w:val="18"/>
                          <w:szCs w:val="22"/>
                        </w:rPr>
                        <w:t xml:space="preserve"> 2021</w:t>
                      </w:r>
                      <w:r w:rsidR="00657955">
                        <w:rPr>
                          <w:rFonts w:asciiTheme="majorHAnsi" w:hAnsiTheme="majorHAnsi"/>
                          <w:color w:val="0D0D0D" w:themeColor="text1" w:themeTint="F2"/>
                          <w:sz w:val="18"/>
                          <w:szCs w:val="22"/>
                        </w:rPr>
                        <w:t>.</w:t>
                      </w:r>
                    </w:p>
                    <w:p w14:paraId="2F44027A" w14:textId="77777777" w:rsidR="00163437" w:rsidRPr="00284DC1" w:rsidRDefault="00163437" w:rsidP="00247403">
                      <w:pPr>
                        <w:tabs>
                          <w:tab w:val="center" w:pos="5400"/>
                        </w:tabs>
                        <w:suppressAutoHyphens/>
                        <w:spacing w:before="60"/>
                        <w:rPr>
                          <w:rFonts w:asciiTheme="minorHAnsi" w:hAnsiTheme="minorHAnsi" w:cs="Univers"/>
                          <w:color w:val="0D0D0D" w:themeColor="text1" w:themeTint="F2"/>
                          <w:sz w:val="20"/>
                          <w:szCs w:val="20"/>
                        </w:rPr>
                      </w:pPr>
                    </w:p>
                    <w:p w14:paraId="5F1FD916" w14:textId="77777777" w:rsidR="00163437" w:rsidRPr="00284DC1" w:rsidRDefault="0016343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01A3E52" w14:textId="77777777" w:rsidR="00A50FCF" w:rsidRPr="00E253BA" w:rsidRDefault="00A50FCF" w:rsidP="00040C3A">
      <w:pPr>
        <w:tabs>
          <w:tab w:val="center" w:pos="5400"/>
        </w:tabs>
        <w:suppressAutoHyphens/>
        <w:jc w:val="center"/>
        <w:rPr>
          <w:rFonts w:asciiTheme="majorHAnsi" w:hAnsiTheme="majorHAnsi"/>
          <w:sz w:val="18"/>
          <w:szCs w:val="22"/>
        </w:rPr>
      </w:pPr>
    </w:p>
    <w:p w14:paraId="09D5769B" w14:textId="77777777" w:rsidR="00A50FCF" w:rsidRPr="00E253BA" w:rsidRDefault="00A50FCF" w:rsidP="00040C3A">
      <w:pPr>
        <w:tabs>
          <w:tab w:val="center" w:pos="5400"/>
        </w:tabs>
        <w:suppressAutoHyphens/>
        <w:jc w:val="center"/>
        <w:rPr>
          <w:rFonts w:asciiTheme="majorHAnsi" w:hAnsiTheme="majorHAnsi"/>
          <w:sz w:val="18"/>
          <w:szCs w:val="22"/>
        </w:rPr>
      </w:pPr>
    </w:p>
    <w:p w14:paraId="5D33CF3B" w14:textId="77777777" w:rsidR="00A50FCF" w:rsidRPr="00E253BA" w:rsidRDefault="00A50FCF" w:rsidP="00040C3A">
      <w:pPr>
        <w:tabs>
          <w:tab w:val="center" w:pos="5400"/>
        </w:tabs>
        <w:suppressAutoHyphens/>
        <w:jc w:val="center"/>
        <w:rPr>
          <w:rFonts w:asciiTheme="majorHAnsi" w:hAnsiTheme="majorHAnsi"/>
          <w:sz w:val="18"/>
          <w:szCs w:val="22"/>
        </w:rPr>
      </w:pPr>
    </w:p>
    <w:p w14:paraId="27A1F81F" w14:textId="77777777" w:rsidR="00A50FCF" w:rsidRPr="00E253BA" w:rsidRDefault="00A50FCF" w:rsidP="00040C3A">
      <w:pPr>
        <w:tabs>
          <w:tab w:val="center" w:pos="5400"/>
        </w:tabs>
        <w:suppressAutoHyphens/>
        <w:jc w:val="center"/>
        <w:rPr>
          <w:rFonts w:asciiTheme="majorHAnsi" w:hAnsiTheme="majorHAnsi"/>
          <w:sz w:val="18"/>
          <w:szCs w:val="22"/>
        </w:rPr>
      </w:pPr>
    </w:p>
    <w:p w14:paraId="0BB884D2" w14:textId="77777777" w:rsidR="00A50FCF" w:rsidRPr="00E253BA" w:rsidRDefault="0090270B" w:rsidP="00040C3A">
      <w:pPr>
        <w:tabs>
          <w:tab w:val="center" w:pos="5400"/>
        </w:tabs>
        <w:suppressAutoHyphens/>
        <w:jc w:val="center"/>
        <w:rPr>
          <w:rFonts w:asciiTheme="majorHAnsi" w:hAnsiTheme="majorHAnsi"/>
          <w:sz w:val="18"/>
          <w:szCs w:val="22"/>
        </w:rPr>
      </w:pPr>
      <w:r w:rsidRPr="00E253BA">
        <w:rPr>
          <w:rFonts w:asciiTheme="majorHAnsi" w:hAnsiTheme="majorHAnsi"/>
          <w:noProof/>
          <w:sz w:val="18"/>
          <w:szCs w:val="22"/>
          <w:lang w:eastAsia="es-EC"/>
        </w:rPr>
        <mc:AlternateContent>
          <mc:Choice Requires="wps">
            <w:drawing>
              <wp:anchor distT="0" distB="0" distL="114300" distR="114300" simplePos="0" relativeHeight="251678720" behindDoc="0" locked="0" layoutInCell="1" allowOverlap="1" wp14:anchorId="75C4B03C" wp14:editId="052F0EAB">
                <wp:simplePos x="0" y="0"/>
                <wp:positionH relativeFrom="column">
                  <wp:posOffset>1333500</wp:posOffset>
                </wp:positionH>
                <wp:positionV relativeFrom="paragraph">
                  <wp:posOffset>5715</wp:posOffset>
                </wp:positionV>
                <wp:extent cx="503555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355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2B88C" w14:textId="0D54E06A" w:rsidR="00163437" w:rsidRPr="007F00EE" w:rsidRDefault="00163437" w:rsidP="00113F73">
                            <w:pPr>
                              <w:spacing w:line="276" w:lineRule="auto"/>
                              <w:rPr>
                                <w:rFonts w:asciiTheme="majorHAnsi" w:hAnsiTheme="majorHAnsi"/>
                                <w:color w:val="595959" w:themeColor="text1" w:themeTint="A6"/>
                                <w:sz w:val="18"/>
                                <w:szCs w:val="18"/>
                              </w:rPr>
                            </w:pPr>
                            <w:r w:rsidRPr="00A6503E">
                              <w:rPr>
                                <w:rFonts w:asciiTheme="majorHAnsi" w:hAnsiTheme="majorHAnsi"/>
                                <w:b/>
                                <w:color w:val="595959" w:themeColor="text1" w:themeTint="A6"/>
                                <w:sz w:val="18"/>
                                <w:szCs w:val="18"/>
                              </w:rPr>
                              <w:t>Cite as:</w:t>
                            </w:r>
                            <w:r w:rsidR="00222218" w:rsidRPr="00A6503E">
                              <w:rPr>
                                <w:rFonts w:asciiTheme="majorHAnsi" w:hAnsiTheme="majorHAnsi"/>
                                <w:color w:val="595959" w:themeColor="text1" w:themeTint="A6"/>
                                <w:sz w:val="18"/>
                                <w:szCs w:val="18"/>
                              </w:rPr>
                              <w:t xml:space="preserve"> IACHR.</w:t>
                            </w:r>
                            <w:r w:rsidRPr="00A6503E">
                              <w:rPr>
                                <w:rFonts w:asciiTheme="majorHAnsi" w:hAnsiTheme="majorHAnsi"/>
                                <w:color w:val="595959" w:themeColor="text1" w:themeTint="A6"/>
                                <w:sz w:val="18"/>
                                <w:szCs w:val="18"/>
                              </w:rPr>
                              <w:t xml:space="preserve"> Report No. </w:t>
                            </w:r>
                            <w:r w:rsidR="00657955">
                              <w:rPr>
                                <w:rFonts w:asciiTheme="majorHAnsi" w:hAnsiTheme="majorHAnsi"/>
                                <w:color w:val="595959" w:themeColor="text1" w:themeTint="A6"/>
                                <w:sz w:val="18"/>
                                <w:szCs w:val="18"/>
                              </w:rPr>
                              <w:t>348</w:t>
                            </w:r>
                            <w:r w:rsidRPr="007F00EE">
                              <w:rPr>
                                <w:rFonts w:asciiTheme="majorHAnsi" w:hAnsiTheme="majorHAnsi"/>
                                <w:color w:val="595959" w:themeColor="text1" w:themeTint="A6"/>
                                <w:sz w:val="18"/>
                                <w:szCs w:val="18"/>
                              </w:rPr>
                              <w:t>/</w:t>
                            </w:r>
                            <w:r w:rsidR="00657955">
                              <w:rPr>
                                <w:rFonts w:asciiTheme="majorHAnsi" w:hAnsiTheme="majorHAnsi"/>
                                <w:color w:val="595959" w:themeColor="text1" w:themeTint="A6"/>
                                <w:sz w:val="18"/>
                                <w:szCs w:val="18"/>
                              </w:rPr>
                              <w:t>21</w:t>
                            </w:r>
                            <w:r w:rsidRPr="007F00EE">
                              <w:rPr>
                                <w:rFonts w:asciiTheme="majorHAnsi" w:hAnsiTheme="majorHAnsi"/>
                                <w:color w:val="595959" w:themeColor="text1" w:themeTint="A6"/>
                                <w:sz w:val="18"/>
                                <w:szCs w:val="18"/>
                              </w:rPr>
                              <w:t xml:space="preserve">. Petition 461-14. Admissibility. Soren Ulises </w:t>
                            </w:r>
                            <w:proofErr w:type="spellStart"/>
                            <w:r w:rsidRPr="007F00EE">
                              <w:rPr>
                                <w:rFonts w:asciiTheme="majorHAnsi" w:hAnsiTheme="majorHAnsi"/>
                                <w:color w:val="595959" w:themeColor="text1" w:themeTint="A6"/>
                                <w:sz w:val="18"/>
                                <w:szCs w:val="18"/>
                              </w:rPr>
                              <w:t>Avilés</w:t>
                            </w:r>
                            <w:proofErr w:type="spellEnd"/>
                            <w:r w:rsidRPr="007F00EE">
                              <w:rPr>
                                <w:rFonts w:asciiTheme="majorHAnsi" w:hAnsiTheme="majorHAnsi"/>
                                <w:color w:val="595959" w:themeColor="text1" w:themeTint="A6"/>
                                <w:sz w:val="18"/>
                                <w:szCs w:val="18"/>
                              </w:rPr>
                              <w:t xml:space="preserve"> </w:t>
                            </w:r>
                            <w:proofErr w:type="spellStart"/>
                            <w:r w:rsidRPr="007F00EE">
                              <w:rPr>
                                <w:rFonts w:asciiTheme="majorHAnsi" w:hAnsiTheme="majorHAnsi"/>
                                <w:color w:val="595959" w:themeColor="text1" w:themeTint="A6"/>
                                <w:sz w:val="18"/>
                                <w:szCs w:val="18"/>
                              </w:rPr>
                              <w:t>Ángeles</w:t>
                            </w:r>
                            <w:proofErr w:type="spellEnd"/>
                            <w:r w:rsidRPr="007F00EE">
                              <w:rPr>
                                <w:rFonts w:asciiTheme="majorHAnsi" w:hAnsiTheme="majorHAnsi"/>
                                <w:color w:val="595959" w:themeColor="text1" w:themeTint="A6"/>
                                <w:sz w:val="18"/>
                                <w:szCs w:val="18"/>
                              </w:rPr>
                              <w:t xml:space="preserve"> et al. Colombia. </w:t>
                            </w:r>
                            <w:r w:rsidR="00657955">
                              <w:rPr>
                                <w:rFonts w:asciiTheme="majorHAnsi" w:hAnsiTheme="majorHAnsi"/>
                                <w:color w:val="595959" w:themeColor="text1" w:themeTint="A6"/>
                                <w:sz w:val="18"/>
                                <w:szCs w:val="18"/>
                              </w:rPr>
                              <w:t>November 19, 2021</w:t>
                            </w:r>
                            <w:r w:rsidRPr="007F00EE">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96.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" filled="f" stroked="f" strokeweight=".5pt">
                <v:textbox>
                  <w:txbxContent>
                    <w:p w14:paraId="71B2B88C" w14:textId="0D54E06A" w:rsidR="00163437" w:rsidRPr="007F00EE" w:rsidRDefault="00163437" w:rsidP="00113F73">
                      <w:pPr>
                        <w:spacing w:line="276" w:lineRule="auto"/>
                        <w:rPr>
                          <w:rFonts w:asciiTheme="majorHAnsi" w:hAnsiTheme="majorHAnsi"/>
                          <w:color w:val="595959" w:themeColor="text1" w:themeTint="A6"/>
                          <w:sz w:val="18"/>
                          <w:szCs w:val="18"/>
                        </w:rPr>
                      </w:pPr>
                      <w:r w:rsidRPr="00A6503E">
                        <w:rPr>
                          <w:rFonts w:asciiTheme="majorHAnsi" w:hAnsiTheme="majorHAnsi"/>
                          <w:b/>
                          <w:color w:val="595959" w:themeColor="text1" w:themeTint="A6"/>
                          <w:sz w:val="18"/>
                          <w:szCs w:val="18"/>
                        </w:rPr>
                        <w:t>Cite as:</w:t>
                      </w:r>
                      <w:r w:rsidR="00222218" w:rsidRPr="00A6503E">
                        <w:rPr>
                          <w:rFonts w:asciiTheme="majorHAnsi" w:hAnsiTheme="majorHAnsi"/>
                          <w:color w:val="595959" w:themeColor="text1" w:themeTint="A6"/>
                          <w:sz w:val="18"/>
                          <w:szCs w:val="18"/>
                        </w:rPr>
                        <w:t xml:space="preserve"> IACHR.</w:t>
                      </w:r>
                      <w:r w:rsidRPr="00A6503E">
                        <w:rPr>
                          <w:rFonts w:asciiTheme="majorHAnsi" w:hAnsiTheme="majorHAnsi"/>
                          <w:color w:val="595959" w:themeColor="text1" w:themeTint="A6"/>
                          <w:sz w:val="18"/>
                          <w:szCs w:val="18"/>
                        </w:rPr>
                        <w:t xml:space="preserve"> Report No. </w:t>
                      </w:r>
                      <w:r w:rsidR="00657955">
                        <w:rPr>
                          <w:rFonts w:asciiTheme="majorHAnsi" w:hAnsiTheme="majorHAnsi"/>
                          <w:color w:val="595959" w:themeColor="text1" w:themeTint="A6"/>
                          <w:sz w:val="18"/>
                          <w:szCs w:val="18"/>
                        </w:rPr>
                        <w:t>348</w:t>
                      </w:r>
                      <w:r w:rsidRPr="007F00EE">
                        <w:rPr>
                          <w:rFonts w:asciiTheme="majorHAnsi" w:hAnsiTheme="majorHAnsi"/>
                          <w:color w:val="595959" w:themeColor="text1" w:themeTint="A6"/>
                          <w:sz w:val="18"/>
                          <w:szCs w:val="18"/>
                        </w:rPr>
                        <w:t>/</w:t>
                      </w:r>
                      <w:r w:rsidR="00657955">
                        <w:rPr>
                          <w:rFonts w:asciiTheme="majorHAnsi" w:hAnsiTheme="majorHAnsi"/>
                          <w:color w:val="595959" w:themeColor="text1" w:themeTint="A6"/>
                          <w:sz w:val="18"/>
                          <w:szCs w:val="18"/>
                        </w:rPr>
                        <w:t>21</w:t>
                      </w:r>
                      <w:r w:rsidRPr="007F00EE">
                        <w:rPr>
                          <w:rFonts w:asciiTheme="majorHAnsi" w:hAnsiTheme="majorHAnsi"/>
                          <w:color w:val="595959" w:themeColor="text1" w:themeTint="A6"/>
                          <w:sz w:val="18"/>
                          <w:szCs w:val="18"/>
                        </w:rPr>
                        <w:t xml:space="preserve">. Petition 461-14. Admissibility. Soren Ulises </w:t>
                      </w:r>
                      <w:proofErr w:type="spellStart"/>
                      <w:r w:rsidRPr="007F00EE">
                        <w:rPr>
                          <w:rFonts w:asciiTheme="majorHAnsi" w:hAnsiTheme="majorHAnsi"/>
                          <w:color w:val="595959" w:themeColor="text1" w:themeTint="A6"/>
                          <w:sz w:val="18"/>
                          <w:szCs w:val="18"/>
                        </w:rPr>
                        <w:t>Avilés</w:t>
                      </w:r>
                      <w:proofErr w:type="spellEnd"/>
                      <w:r w:rsidRPr="007F00EE">
                        <w:rPr>
                          <w:rFonts w:asciiTheme="majorHAnsi" w:hAnsiTheme="majorHAnsi"/>
                          <w:color w:val="595959" w:themeColor="text1" w:themeTint="A6"/>
                          <w:sz w:val="18"/>
                          <w:szCs w:val="18"/>
                        </w:rPr>
                        <w:t xml:space="preserve"> </w:t>
                      </w:r>
                      <w:proofErr w:type="spellStart"/>
                      <w:r w:rsidRPr="007F00EE">
                        <w:rPr>
                          <w:rFonts w:asciiTheme="majorHAnsi" w:hAnsiTheme="majorHAnsi"/>
                          <w:color w:val="595959" w:themeColor="text1" w:themeTint="A6"/>
                          <w:sz w:val="18"/>
                          <w:szCs w:val="18"/>
                        </w:rPr>
                        <w:t>Ángeles</w:t>
                      </w:r>
                      <w:proofErr w:type="spellEnd"/>
                      <w:r w:rsidRPr="007F00EE">
                        <w:rPr>
                          <w:rFonts w:asciiTheme="majorHAnsi" w:hAnsiTheme="majorHAnsi"/>
                          <w:color w:val="595959" w:themeColor="text1" w:themeTint="A6"/>
                          <w:sz w:val="18"/>
                          <w:szCs w:val="18"/>
                        </w:rPr>
                        <w:t xml:space="preserve"> et al. Colombia. </w:t>
                      </w:r>
                      <w:r w:rsidR="00657955">
                        <w:rPr>
                          <w:rFonts w:asciiTheme="majorHAnsi" w:hAnsiTheme="majorHAnsi"/>
                          <w:color w:val="595959" w:themeColor="text1" w:themeTint="A6"/>
                          <w:sz w:val="18"/>
                          <w:szCs w:val="18"/>
                        </w:rPr>
                        <w:t>November 19, 2021</w:t>
                      </w:r>
                      <w:r w:rsidRPr="007F00EE">
                        <w:rPr>
                          <w:rFonts w:asciiTheme="majorHAnsi" w:hAnsiTheme="majorHAnsi"/>
                          <w:color w:val="595959" w:themeColor="text1" w:themeTint="A6"/>
                          <w:sz w:val="18"/>
                          <w:szCs w:val="18"/>
                        </w:rPr>
                        <w:t>.</w:t>
                      </w:r>
                    </w:p>
                  </w:txbxContent>
                </v:textbox>
              </v:shape>
            </w:pict>
          </mc:Fallback>
        </mc:AlternateContent>
      </w:r>
    </w:p>
    <w:p w14:paraId="40CC31AC" w14:textId="77777777" w:rsidR="00A50FCF" w:rsidRPr="00E253BA" w:rsidRDefault="00A50FCF" w:rsidP="00040C3A">
      <w:pPr>
        <w:tabs>
          <w:tab w:val="center" w:pos="5400"/>
        </w:tabs>
        <w:suppressAutoHyphens/>
        <w:jc w:val="center"/>
        <w:rPr>
          <w:rFonts w:asciiTheme="majorHAnsi" w:hAnsiTheme="majorHAnsi"/>
          <w:sz w:val="18"/>
          <w:szCs w:val="22"/>
        </w:rPr>
      </w:pPr>
    </w:p>
    <w:p w14:paraId="749A74F7" w14:textId="38D55117" w:rsidR="0090270B" w:rsidRPr="00E253BA" w:rsidRDefault="00D306D1" w:rsidP="005516A1">
      <w:pPr>
        <w:tabs>
          <w:tab w:val="center" w:pos="5400"/>
        </w:tabs>
        <w:suppressAutoHyphens/>
        <w:jc w:val="center"/>
        <w:rPr>
          <w:rFonts w:asciiTheme="majorHAnsi" w:hAnsiTheme="majorHAnsi"/>
          <w:b/>
          <w:sz w:val="20"/>
        </w:rPr>
      </w:pPr>
      <w:r w:rsidRPr="00E253BA">
        <w:rPr>
          <w:rFonts w:asciiTheme="majorHAnsi" w:hAnsiTheme="majorHAnsi"/>
          <w:noProof/>
          <w:sz w:val="22"/>
          <w:szCs w:val="22"/>
          <w:lang w:eastAsia="es-EC"/>
        </w:rPr>
        <mc:AlternateContent>
          <mc:Choice Requires="wps">
            <w:drawing>
              <wp:anchor distT="0" distB="0" distL="114300" distR="114300" simplePos="0" relativeHeight="251682816" behindDoc="0" locked="0" layoutInCell="1" allowOverlap="1" wp14:anchorId="62C35051" wp14:editId="63A9065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163437" w:rsidRPr="004B7EB6" w:rsidRDefault="0016343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1E145BC1" w14:textId="77777777" w:rsidR="00163437" w:rsidRPr="004B7EB6" w:rsidRDefault="0016343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6A94A5C9" w:rsidR="0070697F" w:rsidRPr="00E253BA" w:rsidRDefault="00657955" w:rsidP="005516A1">
      <w:pPr>
        <w:tabs>
          <w:tab w:val="center" w:pos="5400"/>
        </w:tabs>
        <w:suppressAutoHyphens/>
        <w:jc w:val="center"/>
        <w:rPr>
          <w:rFonts w:asciiTheme="majorHAnsi" w:hAnsiTheme="majorHAnsi"/>
          <w:b/>
          <w:sz w:val="20"/>
        </w:rPr>
        <w:sectPr w:rsidR="0070697F" w:rsidRPr="00E253BA"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E253BA">
        <w:rPr>
          <w:rFonts w:asciiTheme="majorHAnsi" w:hAnsiTheme="majorHAnsi"/>
          <w:noProof/>
          <w:sz w:val="18"/>
          <w:szCs w:val="22"/>
          <w:lang w:eastAsia="es-EC"/>
        </w:rPr>
        <mc:AlternateContent>
          <mc:Choice Requires="wps">
            <w:drawing>
              <wp:anchor distT="0" distB="0" distL="114300" distR="114300" simplePos="0" relativeHeight="251680768" behindDoc="0" locked="0" layoutInCell="1" allowOverlap="1" wp14:anchorId="319B1914" wp14:editId="33BFCEA8">
                <wp:simplePos x="0" y="0"/>
                <wp:positionH relativeFrom="column">
                  <wp:posOffset>1329690</wp:posOffset>
                </wp:positionH>
                <wp:positionV relativeFrom="paragraph">
                  <wp:posOffset>609600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5821A81E" w:rsidR="00163437" w:rsidRPr="00D72DC6" w:rsidRDefault="00255F81" w:rsidP="00F02AD1">
                            <w:pPr>
                              <w:rPr>
                                <w:color w:val="FFFFFF" w:themeColor="background1"/>
                                <w14:textFill>
                                  <w14:noFill/>
                                </w14:textFill>
                              </w:rPr>
                            </w:pPr>
                            <w:r>
                              <w:rPr>
                                <w:noProof/>
                              </w:rPr>
                              <w:drawing>
                                <wp:inline distT="0" distB="0" distL="0" distR="0" wp14:anchorId="1E3B78A4" wp14:editId="4B978D00">
                                  <wp:extent cx="1709574" cy="438150"/>
                                  <wp:effectExtent l="0" t="0" r="5080" b="0"/>
                                  <wp:docPr id="2"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727508" cy="442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4.7pt;margin-top:4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" fillcolor="white [3201]" stroked="f" strokeweight=".5pt">
                <v:textbox>
                  <w:txbxContent>
                    <w:p w14:paraId="7CC90D1D" w14:textId="5821A81E" w:rsidR="00163437" w:rsidRPr="00D72DC6" w:rsidRDefault="00255F81" w:rsidP="00F02AD1">
                      <w:pPr>
                        <w:rPr>
                          <w:color w:val="FFFFFF" w:themeColor="background1"/>
                          <w14:textFill>
                            <w14:noFill/>
                          </w14:textFill>
                        </w:rPr>
                      </w:pPr>
                      <w:r>
                        <w:rPr>
                          <w:noProof/>
                        </w:rPr>
                        <w:drawing>
                          <wp:inline distT="0" distB="0" distL="0" distR="0" wp14:anchorId="1E3B78A4" wp14:editId="4B978D00">
                            <wp:extent cx="1709574" cy="438150"/>
                            <wp:effectExtent l="0" t="0" r="5080" b="0"/>
                            <wp:docPr id="2"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727508" cy="442746"/>
                                    </a:xfrm>
                                    <a:prstGeom prst="rect">
                                      <a:avLst/>
                                    </a:prstGeom>
                                    <a:noFill/>
                                    <a:ln>
                                      <a:noFill/>
                                    </a:ln>
                                  </pic:spPr>
                                </pic:pic>
                              </a:graphicData>
                            </a:graphic>
                          </wp:inline>
                        </w:drawing>
                      </w:r>
                    </w:p>
                  </w:txbxContent>
                </v:textbox>
              </v:shape>
            </w:pict>
          </mc:Fallback>
        </mc:AlternateContent>
      </w:r>
      <w:r w:rsidR="004A6A54" w:rsidRPr="00E253BA">
        <w:rPr>
          <w:rFonts w:asciiTheme="majorHAnsi" w:hAnsiTheme="majorHAnsi"/>
          <w:b/>
          <w:sz w:val="20"/>
        </w:rPr>
        <w:tab/>
      </w:r>
    </w:p>
    <w:p w14:paraId="05C5DAE5" w14:textId="1DAA8EB2" w:rsidR="003239B8" w:rsidRPr="00E253BA" w:rsidRDefault="00C63D5D" w:rsidP="004A6A54">
      <w:pPr>
        <w:spacing w:after="240"/>
        <w:ind w:firstLine="720"/>
        <w:jc w:val="both"/>
        <w:rPr>
          <w:rFonts w:asciiTheme="majorHAnsi" w:hAnsiTheme="majorHAnsi"/>
          <w:b/>
          <w:bCs/>
          <w:sz w:val="20"/>
          <w:szCs w:val="20"/>
        </w:rPr>
      </w:pPr>
      <w:r w:rsidRPr="00E253BA">
        <w:rPr>
          <w:rFonts w:asciiTheme="majorHAnsi" w:hAnsiTheme="majorHAnsi"/>
          <w:b/>
          <w:bCs/>
          <w:sz w:val="20"/>
          <w:szCs w:val="20"/>
        </w:rPr>
        <w:lastRenderedPageBreak/>
        <w:t>I.</w:t>
      </w:r>
      <w:r w:rsidRPr="00E253BA">
        <w:rPr>
          <w:rFonts w:asciiTheme="majorHAnsi" w:hAnsiTheme="majorHAnsi"/>
          <w:b/>
          <w:bCs/>
          <w:sz w:val="20"/>
          <w:szCs w:val="20"/>
        </w:rPr>
        <w:tab/>
        <w:t>PETITION DATA</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850E5" w14:paraId="72C4C74C" w14:textId="77777777" w:rsidTr="002E0C11">
        <w:tc>
          <w:tcPr>
            <w:tcW w:w="3600" w:type="dxa"/>
            <w:tcBorders>
              <w:top w:val="single" w:sz="4" w:space="0" w:color="auto"/>
              <w:bottom w:val="single" w:sz="6" w:space="0" w:color="auto"/>
            </w:tcBorders>
            <w:shd w:val="clear" w:color="auto" w:fill="67AE3C"/>
            <w:vAlign w:val="center"/>
          </w:tcPr>
          <w:p w14:paraId="126B2AE8" w14:textId="0B834141" w:rsidR="003239B8" w:rsidRPr="00E253BA" w:rsidRDefault="003239B8" w:rsidP="00C63D5D">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P</w:t>
            </w:r>
            <w:r w:rsidR="00C63D5D" w:rsidRPr="00E253BA">
              <w:rPr>
                <w:rFonts w:ascii="Cambria" w:hAnsi="Cambria"/>
                <w:b/>
                <w:bCs/>
                <w:color w:val="FFFFFF" w:themeColor="background1"/>
                <w:sz w:val="20"/>
                <w:szCs w:val="20"/>
              </w:rPr>
              <w:t>etitioners</w:t>
            </w:r>
            <w:r w:rsidRPr="00E253BA">
              <w:rPr>
                <w:rFonts w:ascii="Cambria" w:hAnsi="Cambria"/>
                <w:b/>
                <w:bCs/>
                <w:color w:val="FFFFFF" w:themeColor="background1"/>
                <w:sz w:val="20"/>
                <w:szCs w:val="20"/>
              </w:rPr>
              <w:t>:</w:t>
            </w:r>
          </w:p>
        </w:tc>
        <w:tc>
          <w:tcPr>
            <w:tcW w:w="5760" w:type="dxa"/>
            <w:vAlign w:val="center"/>
          </w:tcPr>
          <w:p w14:paraId="3459C419" w14:textId="60D6757F" w:rsidR="003239B8" w:rsidRPr="002369C1" w:rsidRDefault="00C63D5D" w:rsidP="00C63D5D">
            <w:pPr>
              <w:jc w:val="both"/>
              <w:rPr>
                <w:rFonts w:ascii="Cambria" w:hAnsi="Cambria"/>
                <w:bCs/>
                <w:sz w:val="20"/>
                <w:szCs w:val="20"/>
                <w:lang w:val="es-US"/>
              </w:rPr>
            </w:pPr>
            <w:r w:rsidRPr="002369C1">
              <w:rPr>
                <w:rFonts w:ascii="Cambria" w:hAnsi="Cambria"/>
                <w:bCs/>
                <w:sz w:val="20"/>
                <w:szCs w:val="20"/>
                <w:lang w:val="es-US"/>
              </w:rPr>
              <w:t>Regional Human Rights Advisory Foundation (</w:t>
            </w:r>
            <w:r w:rsidR="00465562" w:rsidRPr="002369C1">
              <w:rPr>
                <w:rFonts w:ascii="Cambria" w:hAnsi="Cambria"/>
                <w:bCs/>
                <w:i/>
                <w:sz w:val="20"/>
                <w:szCs w:val="20"/>
                <w:lang w:val="es-US"/>
              </w:rPr>
              <w:t>Fundación Regional de Asesoría en Derechos Humanos</w:t>
            </w:r>
            <w:r w:rsidRPr="002369C1">
              <w:rPr>
                <w:rFonts w:ascii="Cambria" w:hAnsi="Cambria"/>
                <w:bCs/>
                <w:i/>
                <w:sz w:val="20"/>
                <w:szCs w:val="20"/>
                <w:lang w:val="es-US"/>
              </w:rPr>
              <w:t>—I</w:t>
            </w:r>
            <w:r w:rsidR="00465562" w:rsidRPr="002369C1">
              <w:rPr>
                <w:rFonts w:ascii="Cambria" w:hAnsi="Cambria"/>
                <w:bCs/>
                <w:i/>
                <w:sz w:val="20"/>
                <w:szCs w:val="20"/>
                <w:lang w:val="es-US"/>
              </w:rPr>
              <w:t>NREDH</w:t>
            </w:r>
            <w:r w:rsidR="00465562" w:rsidRPr="002369C1">
              <w:rPr>
                <w:rFonts w:ascii="Cambria" w:hAnsi="Cambria"/>
                <w:bCs/>
                <w:sz w:val="20"/>
                <w:szCs w:val="20"/>
                <w:lang w:val="es-US"/>
              </w:rPr>
              <w:t>)</w:t>
            </w:r>
            <w:r w:rsidRPr="002369C1">
              <w:rPr>
                <w:rFonts w:ascii="Cambria" w:hAnsi="Cambria"/>
                <w:bCs/>
                <w:sz w:val="20"/>
                <w:szCs w:val="20"/>
                <w:lang w:val="es-US"/>
              </w:rPr>
              <w:t xml:space="preserve"> and Mexican Human Rights League (</w:t>
            </w:r>
            <w:r w:rsidR="003D4CF5" w:rsidRPr="002369C1">
              <w:rPr>
                <w:rFonts w:ascii="Cambria" w:hAnsi="Cambria"/>
                <w:bCs/>
                <w:i/>
                <w:sz w:val="20"/>
                <w:szCs w:val="20"/>
                <w:lang w:val="es-US"/>
              </w:rPr>
              <w:t>Liga</w:t>
            </w:r>
            <w:r w:rsidRPr="002369C1">
              <w:rPr>
                <w:rFonts w:ascii="Cambria" w:hAnsi="Cambria"/>
                <w:bCs/>
                <w:i/>
                <w:sz w:val="20"/>
                <w:szCs w:val="20"/>
                <w:lang w:val="es-US"/>
              </w:rPr>
              <w:t xml:space="preserve"> Mexicana de Derechos Humanos—LIMMEDDHH</w:t>
            </w:r>
            <w:r w:rsidR="003D4CF5" w:rsidRPr="002369C1">
              <w:rPr>
                <w:rFonts w:ascii="Cambria" w:hAnsi="Cambria"/>
                <w:bCs/>
                <w:sz w:val="20"/>
                <w:szCs w:val="20"/>
                <w:lang w:val="es-US"/>
              </w:rPr>
              <w:t>)</w:t>
            </w:r>
          </w:p>
        </w:tc>
      </w:tr>
      <w:tr w:rsidR="003239B8" w:rsidRPr="00F850E5" w14:paraId="5348FCE0" w14:textId="77777777" w:rsidTr="002E0C11">
        <w:tc>
          <w:tcPr>
            <w:tcW w:w="3600" w:type="dxa"/>
            <w:tcBorders>
              <w:top w:val="single" w:sz="6" w:space="0" w:color="auto"/>
              <w:bottom w:val="single" w:sz="6" w:space="0" w:color="auto"/>
            </w:tcBorders>
            <w:shd w:val="clear" w:color="auto" w:fill="67AE3C"/>
            <w:vAlign w:val="center"/>
          </w:tcPr>
          <w:p w14:paraId="021EB51C" w14:textId="74100AAC" w:rsidR="003239B8" w:rsidRPr="00E253BA" w:rsidRDefault="00222218" w:rsidP="00222218">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Alleged victims:</w:t>
            </w:r>
          </w:p>
        </w:tc>
        <w:tc>
          <w:tcPr>
            <w:tcW w:w="5760" w:type="dxa"/>
            <w:vAlign w:val="center"/>
          </w:tcPr>
          <w:p w14:paraId="6F16A871" w14:textId="5DFF74D6" w:rsidR="003239B8" w:rsidRPr="002369C1" w:rsidRDefault="00882C29" w:rsidP="006D7F3E">
            <w:pPr>
              <w:jc w:val="both"/>
              <w:rPr>
                <w:rFonts w:ascii="Cambria" w:hAnsi="Cambria"/>
                <w:bCs/>
                <w:sz w:val="20"/>
                <w:szCs w:val="20"/>
                <w:lang w:val="es-US"/>
              </w:rPr>
            </w:pPr>
            <w:r w:rsidRPr="002369C1">
              <w:rPr>
                <w:rFonts w:ascii="Cambria" w:hAnsi="Cambria"/>
                <w:bCs/>
                <w:sz w:val="20"/>
                <w:szCs w:val="20"/>
                <w:lang w:val="es-US"/>
              </w:rPr>
              <w:t>Soren Ulises Avilés Ángeles</w:t>
            </w:r>
            <w:r w:rsidR="00C63D5D" w:rsidRPr="002369C1">
              <w:rPr>
                <w:rFonts w:ascii="Cambria" w:hAnsi="Cambria"/>
                <w:bCs/>
                <w:sz w:val="20"/>
                <w:szCs w:val="20"/>
                <w:lang w:val="es-US"/>
              </w:rPr>
              <w:t>,</w:t>
            </w:r>
            <w:r w:rsidRPr="00E253BA">
              <w:rPr>
                <w:rStyle w:val="FootnoteReference"/>
                <w:rFonts w:ascii="Cambria" w:hAnsi="Cambria"/>
                <w:bCs/>
                <w:sz w:val="20"/>
                <w:szCs w:val="20"/>
              </w:rPr>
              <w:footnoteReference w:id="2"/>
            </w:r>
            <w:r w:rsidRPr="002369C1">
              <w:rPr>
                <w:rFonts w:ascii="Cambria" w:hAnsi="Cambria"/>
                <w:bCs/>
                <w:sz w:val="20"/>
                <w:szCs w:val="20"/>
                <w:lang w:val="es-US"/>
              </w:rPr>
              <w:t xml:space="preserve"> Fernando Franco Delgado</w:t>
            </w:r>
            <w:r w:rsidR="00C63D5D" w:rsidRPr="002369C1">
              <w:rPr>
                <w:rFonts w:ascii="Cambria" w:hAnsi="Cambria"/>
                <w:bCs/>
                <w:sz w:val="20"/>
                <w:szCs w:val="20"/>
                <w:lang w:val="es-US"/>
              </w:rPr>
              <w:t>,</w:t>
            </w:r>
            <w:r w:rsidR="00064325" w:rsidRPr="00E253BA">
              <w:rPr>
                <w:rStyle w:val="FootnoteReference"/>
                <w:rFonts w:ascii="Cambria" w:hAnsi="Cambria"/>
                <w:bCs/>
                <w:sz w:val="20"/>
                <w:szCs w:val="20"/>
              </w:rPr>
              <w:footnoteReference w:id="3"/>
            </w:r>
            <w:r w:rsidRPr="002369C1">
              <w:rPr>
                <w:rFonts w:ascii="Cambria" w:hAnsi="Cambria"/>
                <w:bCs/>
                <w:sz w:val="20"/>
                <w:szCs w:val="20"/>
                <w:lang w:val="es-US"/>
              </w:rPr>
              <w:t xml:space="preserve"> Juan González del Castillo</w:t>
            </w:r>
            <w:r w:rsidR="00C63D5D" w:rsidRPr="002369C1">
              <w:rPr>
                <w:rFonts w:ascii="Cambria" w:hAnsi="Cambria"/>
                <w:bCs/>
                <w:sz w:val="20"/>
                <w:szCs w:val="20"/>
                <w:lang w:val="es-US"/>
              </w:rPr>
              <w:t>,</w:t>
            </w:r>
            <w:r w:rsidR="00EE7966" w:rsidRPr="00E253BA">
              <w:rPr>
                <w:rStyle w:val="FootnoteReference"/>
                <w:rFonts w:ascii="Cambria" w:hAnsi="Cambria"/>
                <w:bCs/>
                <w:sz w:val="20"/>
                <w:szCs w:val="20"/>
              </w:rPr>
              <w:footnoteReference w:id="4"/>
            </w:r>
            <w:r w:rsidR="00C63D5D" w:rsidRPr="002369C1">
              <w:rPr>
                <w:rFonts w:ascii="Cambria" w:hAnsi="Cambria"/>
                <w:bCs/>
                <w:sz w:val="20"/>
                <w:szCs w:val="20"/>
                <w:lang w:val="es-US"/>
              </w:rPr>
              <w:t xml:space="preserve"> and</w:t>
            </w:r>
            <w:r w:rsidRPr="002369C1">
              <w:rPr>
                <w:rFonts w:ascii="Cambria" w:hAnsi="Cambria"/>
                <w:bCs/>
                <w:sz w:val="20"/>
                <w:szCs w:val="20"/>
                <w:lang w:val="es-US"/>
              </w:rPr>
              <w:t xml:space="preserve"> Verónica Natalia Velázquez Ramírez</w:t>
            </w:r>
            <w:r w:rsidR="009254CE" w:rsidRPr="00E253BA">
              <w:rPr>
                <w:rStyle w:val="FootnoteReference"/>
                <w:rFonts w:ascii="Cambria" w:hAnsi="Cambria"/>
                <w:bCs/>
                <w:sz w:val="20"/>
                <w:szCs w:val="20"/>
              </w:rPr>
              <w:footnoteReference w:id="5"/>
            </w:r>
          </w:p>
        </w:tc>
      </w:tr>
      <w:tr w:rsidR="003239B8" w:rsidRPr="00E253BA" w14:paraId="726ABD66" w14:textId="77777777" w:rsidTr="002E0C11">
        <w:tc>
          <w:tcPr>
            <w:tcW w:w="3600" w:type="dxa"/>
            <w:tcBorders>
              <w:top w:val="single" w:sz="6" w:space="0" w:color="auto"/>
              <w:bottom w:val="single" w:sz="6" w:space="0" w:color="auto"/>
            </w:tcBorders>
            <w:shd w:val="clear" w:color="auto" w:fill="67AE3C"/>
            <w:vAlign w:val="center"/>
          </w:tcPr>
          <w:p w14:paraId="3219F7AA" w14:textId="1276D683" w:rsidR="003239B8" w:rsidRPr="00E253BA" w:rsidRDefault="00222218" w:rsidP="00222218">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Respondent state</w:t>
            </w:r>
            <w:r w:rsidR="003239B8" w:rsidRPr="00E253BA">
              <w:rPr>
                <w:rFonts w:ascii="Cambria" w:hAnsi="Cambria"/>
                <w:b/>
                <w:bCs/>
                <w:color w:val="FFFFFF" w:themeColor="background1"/>
                <w:sz w:val="20"/>
                <w:szCs w:val="20"/>
              </w:rPr>
              <w:t>:</w:t>
            </w:r>
          </w:p>
        </w:tc>
        <w:tc>
          <w:tcPr>
            <w:tcW w:w="5760" w:type="dxa"/>
            <w:vAlign w:val="center"/>
          </w:tcPr>
          <w:p w14:paraId="293F09E1" w14:textId="067CD437" w:rsidR="003239B8" w:rsidRPr="00E253BA" w:rsidRDefault="00CF3F64" w:rsidP="00C63D5D">
            <w:pPr>
              <w:jc w:val="both"/>
              <w:rPr>
                <w:rFonts w:ascii="Cambria" w:hAnsi="Cambria"/>
                <w:bCs/>
                <w:sz w:val="20"/>
                <w:szCs w:val="20"/>
              </w:rPr>
            </w:pPr>
            <w:r w:rsidRPr="00E253BA">
              <w:rPr>
                <w:rFonts w:ascii="Cambria" w:hAnsi="Cambria"/>
                <w:bCs/>
                <w:sz w:val="20"/>
                <w:szCs w:val="20"/>
              </w:rPr>
              <w:t>R</w:t>
            </w:r>
            <w:r w:rsidR="00C63D5D" w:rsidRPr="00E253BA">
              <w:rPr>
                <w:rFonts w:ascii="Cambria" w:hAnsi="Cambria"/>
                <w:bCs/>
                <w:sz w:val="20"/>
                <w:szCs w:val="20"/>
              </w:rPr>
              <w:t>epublic of</w:t>
            </w:r>
            <w:r w:rsidRPr="00E253BA">
              <w:rPr>
                <w:rFonts w:ascii="Cambria" w:hAnsi="Cambria"/>
                <w:bCs/>
                <w:sz w:val="20"/>
                <w:szCs w:val="20"/>
              </w:rPr>
              <w:t xml:space="preserve"> </w:t>
            </w:r>
            <w:r w:rsidR="007F72E5" w:rsidRPr="00E253BA">
              <w:rPr>
                <w:rFonts w:ascii="Cambria" w:hAnsi="Cambria"/>
                <w:bCs/>
                <w:sz w:val="20"/>
                <w:szCs w:val="20"/>
              </w:rPr>
              <w:t>Colombia</w:t>
            </w:r>
          </w:p>
        </w:tc>
      </w:tr>
      <w:tr w:rsidR="00223A29" w:rsidRPr="00E253BA" w14:paraId="01BF881B" w14:textId="77777777" w:rsidTr="002E0C11">
        <w:tc>
          <w:tcPr>
            <w:tcW w:w="3600" w:type="dxa"/>
            <w:tcBorders>
              <w:top w:val="single" w:sz="6" w:space="0" w:color="auto"/>
              <w:bottom w:val="single" w:sz="6" w:space="0" w:color="auto"/>
            </w:tcBorders>
            <w:shd w:val="clear" w:color="auto" w:fill="67AE3C"/>
            <w:vAlign w:val="center"/>
          </w:tcPr>
          <w:p w14:paraId="03F0E8E5" w14:textId="7010FDD8" w:rsidR="00223A29" w:rsidRPr="00E253BA" w:rsidRDefault="00C63D5D" w:rsidP="00C63D5D">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Rights invoked</w:t>
            </w:r>
            <w:r w:rsidR="001B3A00" w:rsidRPr="00E253BA">
              <w:rPr>
                <w:rFonts w:ascii="Cambria" w:hAnsi="Cambria"/>
                <w:b/>
                <w:bCs/>
                <w:color w:val="FFFFFF" w:themeColor="background1"/>
                <w:sz w:val="20"/>
                <w:szCs w:val="20"/>
              </w:rPr>
              <w:t>:</w:t>
            </w:r>
          </w:p>
        </w:tc>
        <w:tc>
          <w:tcPr>
            <w:tcW w:w="5760" w:type="dxa"/>
            <w:vAlign w:val="center"/>
          </w:tcPr>
          <w:p w14:paraId="4C234FF7" w14:textId="42CCAB77" w:rsidR="00223A29" w:rsidRPr="00E253BA" w:rsidRDefault="005F4A6C" w:rsidP="00CC0777">
            <w:pPr>
              <w:jc w:val="both"/>
              <w:rPr>
                <w:rFonts w:ascii="Cambria" w:hAnsi="Cambria"/>
                <w:bCs/>
                <w:sz w:val="20"/>
                <w:szCs w:val="20"/>
              </w:rPr>
            </w:pPr>
            <w:r w:rsidRPr="00E253BA">
              <w:rPr>
                <w:rFonts w:ascii="Cambria" w:hAnsi="Cambria"/>
                <w:bCs/>
                <w:sz w:val="20"/>
                <w:szCs w:val="20"/>
              </w:rPr>
              <w:t>Art</w:t>
            </w:r>
            <w:r w:rsidR="00C63D5D" w:rsidRPr="00E253BA">
              <w:rPr>
                <w:rFonts w:ascii="Cambria" w:hAnsi="Cambria"/>
                <w:bCs/>
                <w:sz w:val="20"/>
                <w:szCs w:val="20"/>
              </w:rPr>
              <w:t>icles 4 (life</w:t>
            </w:r>
            <w:r w:rsidRPr="00E253BA">
              <w:rPr>
                <w:rFonts w:ascii="Cambria" w:hAnsi="Cambria"/>
                <w:bCs/>
                <w:sz w:val="20"/>
                <w:szCs w:val="20"/>
              </w:rPr>
              <w:t>), 5 (</w:t>
            </w:r>
            <w:r w:rsidR="00CC0777" w:rsidRPr="00E253BA">
              <w:rPr>
                <w:rFonts w:ascii="Cambria" w:hAnsi="Cambria"/>
                <w:bCs/>
                <w:sz w:val="20"/>
                <w:szCs w:val="20"/>
              </w:rPr>
              <w:t>humane treatment</w:t>
            </w:r>
            <w:r w:rsidRPr="00E253BA">
              <w:rPr>
                <w:rFonts w:ascii="Cambria" w:hAnsi="Cambria"/>
                <w:bCs/>
                <w:sz w:val="20"/>
                <w:szCs w:val="20"/>
              </w:rPr>
              <w:t>)</w:t>
            </w:r>
            <w:r w:rsidR="00C63D5D" w:rsidRPr="00E253BA">
              <w:rPr>
                <w:rFonts w:ascii="Cambria" w:hAnsi="Cambria"/>
                <w:bCs/>
                <w:sz w:val="20"/>
                <w:szCs w:val="20"/>
              </w:rPr>
              <w:t>, and</w:t>
            </w:r>
            <w:r w:rsidR="00DF7223" w:rsidRPr="00E253BA">
              <w:rPr>
                <w:rFonts w:ascii="Cambria" w:hAnsi="Cambria"/>
                <w:bCs/>
                <w:sz w:val="20"/>
                <w:szCs w:val="20"/>
              </w:rPr>
              <w:t xml:space="preserve"> 25 (</w:t>
            </w:r>
            <w:r w:rsidR="00C63D5D" w:rsidRPr="00E253BA">
              <w:rPr>
                <w:rFonts w:ascii="Cambria" w:hAnsi="Cambria"/>
                <w:bCs/>
                <w:sz w:val="20"/>
                <w:szCs w:val="20"/>
              </w:rPr>
              <w:t>judicial protection</w:t>
            </w:r>
            <w:r w:rsidR="00DF7223" w:rsidRPr="00E253BA">
              <w:rPr>
                <w:rFonts w:ascii="Cambria" w:hAnsi="Cambria"/>
                <w:bCs/>
                <w:sz w:val="20"/>
                <w:szCs w:val="20"/>
              </w:rPr>
              <w:t>)</w:t>
            </w:r>
            <w:r w:rsidR="00185FE5" w:rsidRPr="00E253BA">
              <w:rPr>
                <w:rFonts w:ascii="Cambria" w:hAnsi="Cambria"/>
                <w:bCs/>
                <w:sz w:val="20"/>
                <w:szCs w:val="20"/>
              </w:rPr>
              <w:t>,</w:t>
            </w:r>
            <w:r w:rsidR="0071179A" w:rsidRPr="00E253BA">
              <w:rPr>
                <w:rFonts w:ascii="Cambria" w:hAnsi="Cambria"/>
                <w:bCs/>
                <w:sz w:val="20"/>
                <w:szCs w:val="20"/>
              </w:rPr>
              <w:t xml:space="preserve"> </w:t>
            </w:r>
            <w:r w:rsidR="00C63D5D" w:rsidRPr="00E253BA">
              <w:rPr>
                <w:rFonts w:ascii="Cambria" w:hAnsi="Cambria"/>
                <w:bCs/>
                <w:sz w:val="20"/>
                <w:szCs w:val="20"/>
              </w:rPr>
              <w:t>in connection with Article</w:t>
            </w:r>
            <w:r w:rsidR="0071179A" w:rsidRPr="00E253BA">
              <w:rPr>
                <w:rFonts w:ascii="Cambria" w:hAnsi="Cambria"/>
                <w:bCs/>
                <w:sz w:val="20"/>
                <w:szCs w:val="20"/>
              </w:rPr>
              <w:t xml:space="preserve"> 1.1 (obliga</w:t>
            </w:r>
            <w:r w:rsidR="00C63D5D" w:rsidRPr="00E253BA">
              <w:rPr>
                <w:rFonts w:ascii="Cambria" w:hAnsi="Cambria"/>
                <w:bCs/>
                <w:sz w:val="20"/>
                <w:szCs w:val="20"/>
              </w:rPr>
              <w:t>tion to respect rights</w:t>
            </w:r>
            <w:r w:rsidR="0071179A" w:rsidRPr="00E253BA">
              <w:rPr>
                <w:rFonts w:ascii="Cambria" w:hAnsi="Cambria"/>
                <w:bCs/>
                <w:sz w:val="20"/>
                <w:szCs w:val="20"/>
              </w:rPr>
              <w:t>)</w:t>
            </w:r>
            <w:r w:rsidR="0061322D" w:rsidRPr="00E253BA">
              <w:rPr>
                <w:rFonts w:ascii="Cambria" w:hAnsi="Cambria"/>
                <w:bCs/>
                <w:sz w:val="20"/>
                <w:szCs w:val="20"/>
              </w:rPr>
              <w:t xml:space="preserve"> </w:t>
            </w:r>
            <w:r w:rsidR="00C63D5D" w:rsidRPr="00E253BA">
              <w:rPr>
                <w:rFonts w:ascii="Cambria" w:hAnsi="Cambria"/>
                <w:bCs/>
                <w:sz w:val="20"/>
                <w:szCs w:val="20"/>
              </w:rPr>
              <w:t>of the American Convention on Human Rights</w:t>
            </w:r>
            <w:r w:rsidR="0061322D" w:rsidRPr="00E253BA">
              <w:rPr>
                <w:rStyle w:val="FootnoteReference"/>
                <w:rFonts w:ascii="Cambria" w:hAnsi="Cambria"/>
                <w:bCs/>
                <w:sz w:val="20"/>
                <w:szCs w:val="20"/>
              </w:rPr>
              <w:footnoteReference w:id="6"/>
            </w:r>
          </w:p>
        </w:tc>
      </w:tr>
    </w:tbl>
    <w:p w14:paraId="2BD53154" w14:textId="3B088BF7" w:rsidR="003239B8" w:rsidRPr="00E253BA" w:rsidRDefault="003239B8" w:rsidP="003239B8">
      <w:pPr>
        <w:spacing w:before="240" w:after="240"/>
        <w:ind w:firstLine="720"/>
        <w:jc w:val="both"/>
        <w:rPr>
          <w:rFonts w:asciiTheme="majorHAnsi" w:hAnsiTheme="majorHAnsi"/>
          <w:b/>
          <w:bCs/>
          <w:sz w:val="20"/>
          <w:szCs w:val="20"/>
        </w:rPr>
      </w:pPr>
      <w:r w:rsidRPr="00E253BA">
        <w:rPr>
          <w:rFonts w:asciiTheme="majorHAnsi" w:hAnsiTheme="majorHAnsi"/>
          <w:b/>
          <w:bCs/>
          <w:sz w:val="20"/>
          <w:szCs w:val="20"/>
        </w:rPr>
        <w:t>II.</w:t>
      </w:r>
      <w:r w:rsidRPr="00E253BA">
        <w:rPr>
          <w:rFonts w:asciiTheme="majorHAnsi" w:hAnsiTheme="majorHAnsi"/>
          <w:b/>
          <w:bCs/>
          <w:sz w:val="20"/>
          <w:szCs w:val="20"/>
        </w:rPr>
        <w:tab/>
      </w:r>
      <w:r w:rsidR="00222218" w:rsidRPr="00E253BA">
        <w:rPr>
          <w:rFonts w:asciiTheme="majorHAnsi" w:hAnsiTheme="majorHAnsi"/>
          <w:b/>
          <w:bCs/>
          <w:sz w:val="20"/>
          <w:szCs w:val="20"/>
        </w:rPr>
        <w:t>PROCEEDINGS BEFORE</w:t>
      </w:r>
      <w:r w:rsidR="00C63D5D" w:rsidRPr="00E253BA">
        <w:rPr>
          <w:rFonts w:asciiTheme="majorHAnsi" w:hAnsiTheme="majorHAnsi"/>
          <w:b/>
          <w:bCs/>
          <w:sz w:val="20"/>
          <w:szCs w:val="20"/>
        </w:rPr>
        <w:t xml:space="preserve"> THE IACHR</w:t>
      </w:r>
      <w:r w:rsidR="008E3BFE" w:rsidRPr="00E253BA">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253BA" w14:paraId="42977B7E" w14:textId="77777777" w:rsidTr="002E0C11">
        <w:tc>
          <w:tcPr>
            <w:tcW w:w="3600" w:type="dxa"/>
            <w:tcBorders>
              <w:top w:val="single" w:sz="6" w:space="0" w:color="auto"/>
              <w:bottom w:val="single" w:sz="6" w:space="0" w:color="auto"/>
            </w:tcBorders>
            <w:shd w:val="clear" w:color="auto" w:fill="67AE3C"/>
            <w:vAlign w:val="center"/>
          </w:tcPr>
          <w:p w14:paraId="2CD21BDE" w14:textId="643C8EEB" w:rsidR="004C2312" w:rsidRPr="00E253BA" w:rsidRDefault="00222218" w:rsidP="00222218">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Date of filing of the petition</w:t>
            </w:r>
            <w:r w:rsidR="004C2312" w:rsidRPr="00E253BA">
              <w:rPr>
                <w:rFonts w:ascii="Cambria" w:hAnsi="Cambria"/>
                <w:b/>
                <w:bCs/>
                <w:color w:val="FFFFFF" w:themeColor="background1"/>
                <w:sz w:val="20"/>
                <w:szCs w:val="20"/>
              </w:rPr>
              <w:t>:</w:t>
            </w:r>
          </w:p>
        </w:tc>
        <w:tc>
          <w:tcPr>
            <w:tcW w:w="5760" w:type="dxa"/>
            <w:vAlign w:val="center"/>
          </w:tcPr>
          <w:p w14:paraId="1383CE8C" w14:textId="1D1C2C0E" w:rsidR="004C2312" w:rsidRPr="00E253BA" w:rsidRDefault="00C63D5D" w:rsidP="00C63D5D">
            <w:pPr>
              <w:jc w:val="both"/>
              <w:rPr>
                <w:rFonts w:ascii="Cambria" w:hAnsi="Cambria"/>
                <w:bCs/>
                <w:sz w:val="20"/>
                <w:szCs w:val="20"/>
              </w:rPr>
            </w:pPr>
            <w:r w:rsidRPr="00E253BA">
              <w:rPr>
                <w:rFonts w:ascii="Cambria" w:hAnsi="Cambria"/>
                <w:bCs/>
                <w:sz w:val="20"/>
                <w:szCs w:val="20"/>
              </w:rPr>
              <w:t xml:space="preserve">March </w:t>
            </w:r>
            <w:r w:rsidR="00045A14" w:rsidRPr="00E253BA">
              <w:rPr>
                <w:rFonts w:ascii="Cambria" w:hAnsi="Cambria"/>
                <w:bCs/>
                <w:sz w:val="20"/>
                <w:szCs w:val="20"/>
              </w:rPr>
              <w:t>27</w:t>
            </w:r>
            <w:r w:rsidRPr="00E253BA">
              <w:rPr>
                <w:rFonts w:ascii="Cambria" w:hAnsi="Cambria"/>
                <w:bCs/>
                <w:sz w:val="20"/>
                <w:szCs w:val="20"/>
              </w:rPr>
              <w:t>,</w:t>
            </w:r>
            <w:r w:rsidR="00045A14" w:rsidRPr="00E253BA">
              <w:rPr>
                <w:rFonts w:ascii="Cambria" w:hAnsi="Cambria"/>
                <w:bCs/>
                <w:sz w:val="20"/>
                <w:szCs w:val="20"/>
              </w:rPr>
              <w:t xml:space="preserve"> 2014</w:t>
            </w:r>
          </w:p>
        </w:tc>
      </w:tr>
      <w:tr w:rsidR="00131425" w:rsidRPr="00E253BA" w14:paraId="183B095B" w14:textId="77777777" w:rsidTr="002E0C11">
        <w:tc>
          <w:tcPr>
            <w:tcW w:w="3600" w:type="dxa"/>
            <w:tcBorders>
              <w:top w:val="single" w:sz="6" w:space="0" w:color="auto"/>
              <w:bottom w:val="single" w:sz="6" w:space="0" w:color="auto"/>
            </w:tcBorders>
            <w:shd w:val="clear" w:color="auto" w:fill="67AE3C"/>
            <w:vAlign w:val="center"/>
          </w:tcPr>
          <w:p w14:paraId="4869782D" w14:textId="49FA294E" w:rsidR="00131425" w:rsidRPr="00E253BA" w:rsidRDefault="00BC6CD5" w:rsidP="00BC6CD5">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Additional information received during the study stage</w:t>
            </w:r>
            <w:r w:rsidR="00131425" w:rsidRPr="00E253BA">
              <w:rPr>
                <w:rFonts w:ascii="Cambria" w:hAnsi="Cambria"/>
                <w:b/>
                <w:bCs/>
                <w:color w:val="FFFFFF" w:themeColor="background1"/>
                <w:sz w:val="20"/>
                <w:szCs w:val="20"/>
              </w:rPr>
              <w:t>:</w:t>
            </w:r>
          </w:p>
        </w:tc>
        <w:tc>
          <w:tcPr>
            <w:tcW w:w="5760" w:type="dxa"/>
            <w:vAlign w:val="center"/>
          </w:tcPr>
          <w:p w14:paraId="1134234D" w14:textId="1A0BCD11" w:rsidR="00131425" w:rsidRPr="00E253BA" w:rsidRDefault="00BC6CD5" w:rsidP="00BC6CD5">
            <w:pPr>
              <w:jc w:val="both"/>
              <w:rPr>
                <w:rFonts w:ascii="Cambria" w:hAnsi="Cambria"/>
                <w:bCs/>
                <w:sz w:val="20"/>
                <w:szCs w:val="20"/>
              </w:rPr>
            </w:pPr>
            <w:r w:rsidRPr="00E253BA">
              <w:rPr>
                <w:rFonts w:ascii="Cambria" w:hAnsi="Cambria"/>
                <w:bCs/>
                <w:sz w:val="20"/>
                <w:szCs w:val="20"/>
              </w:rPr>
              <w:t xml:space="preserve">December </w:t>
            </w:r>
            <w:r w:rsidR="00A969C1" w:rsidRPr="00E253BA">
              <w:rPr>
                <w:rFonts w:ascii="Cambria" w:hAnsi="Cambria"/>
                <w:bCs/>
                <w:sz w:val="20"/>
                <w:szCs w:val="20"/>
              </w:rPr>
              <w:t>6</w:t>
            </w:r>
            <w:r w:rsidRPr="00E253BA">
              <w:rPr>
                <w:rFonts w:ascii="Cambria" w:hAnsi="Cambria"/>
                <w:bCs/>
                <w:sz w:val="20"/>
                <w:szCs w:val="20"/>
              </w:rPr>
              <w:t>,</w:t>
            </w:r>
            <w:r w:rsidR="000255C6" w:rsidRPr="00E253BA">
              <w:rPr>
                <w:rFonts w:ascii="Cambria" w:hAnsi="Cambria"/>
                <w:bCs/>
                <w:sz w:val="20"/>
                <w:szCs w:val="20"/>
              </w:rPr>
              <w:t xml:space="preserve"> 2018</w:t>
            </w:r>
          </w:p>
        </w:tc>
      </w:tr>
      <w:tr w:rsidR="004C2312" w:rsidRPr="00E253BA" w14:paraId="5542426B" w14:textId="77777777" w:rsidTr="002E0C11">
        <w:tc>
          <w:tcPr>
            <w:tcW w:w="3600" w:type="dxa"/>
            <w:tcBorders>
              <w:top w:val="single" w:sz="6" w:space="0" w:color="auto"/>
              <w:bottom w:val="single" w:sz="6" w:space="0" w:color="auto"/>
            </w:tcBorders>
            <w:shd w:val="clear" w:color="auto" w:fill="67AE3C"/>
            <w:vAlign w:val="center"/>
          </w:tcPr>
          <w:p w14:paraId="2BE2AD5E" w14:textId="3ED83EB8" w:rsidR="004C2312" w:rsidRPr="00E253BA" w:rsidRDefault="004A6A54" w:rsidP="00BC6CD5">
            <w:pPr>
              <w:jc w:val="center"/>
              <w:rPr>
                <w:rFonts w:ascii="Cambria" w:hAnsi="Cambria"/>
                <w:b/>
                <w:bCs/>
                <w:color w:val="FFFFFF" w:themeColor="background1"/>
                <w:sz w:val="20"/>
                <w:szCs w:val="20"/>
              </w:rPr>
            </w:pPr>
            <w:r w:rsidRPr="00E253BA">
              <w:rPr>
                <w:rFonts w:ascii="Cambria" w:hAnsi="Cambria"/>
                <w:b/>
                <w:color w:val="FFFFFF" w:themeColor="background1"/>
                <w:sz w:val="20"/>
                <w:szCs w:val="20"/>
              </w:rPr>
              <w:t>N</w:t>
            </w:r>
            <w:r w:rsidR="004C2312" w:rsidRPr="00E253BA">
              <w:rPr>
                <w:rFonts w:ascii="Cambria" w:hAnsi="Cambria"/>
                <w:b/>
                <w:color w:val="FFFFFF" w:themeColor="background1"/>
                <w:sz w:val="20"/>
                <w:szCs w:val="20"/>
              </w:rPr>
              <w:t>otifica</w:t>
            </w:r>
            <w:r w:rsidR="00BC6CD5" w:rsidRPr="00E253BA">
              <w:rPr>
                <w:rFonts w:ascii="Cambria" w:hAnsi="Cambria"/>
                <w:b/>
                <w:color w:val="FFFFFF" w:themeColor="background1"/>
                <w:sz w:val="20"/>
                <w:szCs w:val="20"/>
              </w:rPr>
              <w:t>tion of petition to the state:</w:t>
            </w:r>
          </w:p>
        </w:tc>
        <w:tc>
          <w:tcPr>
            <w:tcW w:w="5760" w:type="dxa"/>
            <w:vAlign w:val="center"/>
          </w:tcPr>
          <w:p w14:paraId="3221C9AA" w14:textId="437DB867" w:rsidR="004C2312" w:rsidRPr="00E253BA" w:rsidRDefault="00BC6CD5" w:rsidP="00BC6CD5">
            <w:pPr>
              <w:jc w:val="both"/>
              <w:rPr>
                <w:rFonts w:ascii="Cambria" w:hAnsi="Cambria"/>
                <w:bCs/>
                <w:sz w:val="20"/>
                <w:szCs w:val="20"/>
              </w:rPr>
            </w:pPr>
            <w:r w:rsidRPr="00E253BA">
              <w:rPr>
                <w:rFonts w:ascii="Cambria" w:hAnsi="Cambria"/>
                <w:bCs/>
                <w:sz w:val="20"/>
                <w:szCs w:val="20"/>
              </w:rPr>
              <w:t xml:space="preserve">June </w:t>
            </w:r>
            <w:r w:rsidR="009921A0" w:rsidRPr="00E253BA">
              <w:rPr>
                <w:rFonts w:ascii="Cambria" w:hAnsi="Cambria"/>
                <w:bCs/>
                <w:sz w:val="20"/>
                <w:szCs w:val="20"/>
              </w:rPr>
              <w:t>8</w:t>
            </w:r>
            <w:r w:rsidRPr="00E253BA">
              <w:rPr>
                <w:rFonts w:ascii="Cambria" w:hAnsi="Cambria"/>
                <w:bCs/>
                <w:sz w:val="20"/>
                <w:szCs w:val="20"/>
              </w:rPr>
              <w:t>,</w:t>
            </w:r>
            <w:r w:rsidR="001344A7" w:rsidRPr="00E253BA">
              <w:rPr>
                <w:rFonts w:ascii="Cambria" w:hAnsi="Cambria"/>
                <w:bCs/>
                <w:sz w:val="20"/>
                <w:szCs w:val="20"/>
              </w:rPr>
              <w:t xml:space="preserve"> 2019</w:t>
            </w:r>
          </w:p>
        </w:tc>
      </w:tr>
      <w:tr w:rsidR="004C2312" w:rsidRPr="00E253BA" w14:paraId="378EC292" w14:textId="77777777" w:rsidTr="002E0C11">
        <w:tc>
          <w:tcPr>
            <w:tcW w:w="3600" w:type="dxa"/>
            <w:tcBorders>
              <w:top w:val="single" w:sz="6" w:space="0" w:color="auto"/>
              <w:bottom w:val="single" w:sz="6" w:space="0" w:color="auto"/>
            </w:tcBorders>
            <w:shd w:val="clear" w:color="auto" w:fill="67AE3C"/>
            <w:vAlign w:val="center"/>
          </w:tcPr>
          <w:p w14:paraId="69FADD88" w14:textId="59A2183B" w:rsidR="004C2312" w:rsidRPr="00E253BA" w:rsidRDefault="00222218" w:rsidP="00222218">
            <w:pPr>
              <w:jc w:val="center"/>
              <w:rPr>
                <w:rFonts w:ascii="Cambria" w:hAnsi="Cambria"/>
                <w:b/>
                <w:bCs/>
                <w:color w:val="FFFFFF" w:themeColor="background1"/>
                <w:sz w:val="20"/>
                <w:szCs w:val="20"/>
              </w:rPr>
            </w:pPr>
            <w:r w:rsidRPr="00E253BA">
              <w:rPr>
                <w:rFonts w:ascii="Cambria" w:hAnsi="Cambria"/>
                <w:b/>
                <w:color w:val="FFFFFF" w:themeColor="background1"/>
                <w:sz w:val="20"/>
                <w:szCs w:val="20"/>
              </w:rPr>
              <w:t>State’s first response</w:t>
            </w:r>
            <w:r w:rsidR="004C2312" w:rsidRPr="00E253BA">
              <w:rPr>
                <w:rFonts w:ascii="Cambria" w:hAnsi="Cambria"/>
                <w:b/>
                <w:color w:val="FFFFFF" w:themeColor="background1"/>
                <w:sz w:val="20"/>
                <w:szCs w:val="20"/>
              </w:rPr>
              <w:t>:</w:t>
            </w:r>
          </w:p>
        </w:tc>
        <w:tc>
          <w:tcPr>
            <w:tcW w:w="5760" w:type="dxa"/>
            <w:vAlign w:val="center"/>
          </w:tcPr>
          <w:p w14:paraId="5811A25E" w14:textId="0CEF759B" w:rsidR="004C2312" w:rsidRPr="00E253BA" w:rsidRDefault="00BC6CD5" w:rsidP="00BC6CD5">
            <w:pPr>
              <w:jc w:val="both"/>
              <w:rPr>
                <w:rFonts w:ascii="Cambria" w:hAnsi="Cambria"/>
                <w:bCs/>
                <w:sz w:val="20"/>
                <w:szCs w:val="20"/>
              </w:rPr>
            </w:pPr>
            <w:r w:rsidRPr="00E253BA">
              <w:rPr>
                <w:rFonts w:ascii="Cambria" w:hAnsi="Cambria"/>
                <w:bCs/>
                <w:sz w:val="20"/>
                <w:szCs w:val="20"/>
              </w:rPr>
              <w:t xml:space="preserve">June </w:t>
            </w:r>
            <w:r w:rsidR="00AA6E81" w:rsidRPr="00E253BA">
              <w:rPr>
                <w:rFonts w:ascii="Cambria" w:hAnsi="Cambria"/>
                <w:bCs/>
                <w:sz w:val="20"/>
                <w:szCs w:val="20"/>
              </w:rPr>
              <w:t>25</w:t>
            </w:r>
            <w:r w:rsidRPr="00E253BA">
              <w:rPr>
                <w:rFonts w:ascii="Cambria" w:hAnsi="Cambria"/>
                <w:bCs/>
                <w:sz w:val="20"/>
                <w:szCs w:val="20"/>
              </w:rPr>
              <w:t>,</w:t>
            </w:r>
            <w:r w:rsidR="00DD2E4E" w:rsidRPr="00E253BA">
              <w:rPr>
                <w:rFonts w:ascii="Cambria" w:hAnsi="Cambria"/>
                <w:bCs/>
                <w:sz w:val="20"/>
                <w:szCs w:val="20"/>
              </w:rPr>
              <w:t xml:space="preserve"> 20</w:t>
            </w:r>
            <w:r w:rsidR="00CD49F1" w:rsidRPr="00E253BA">
              <w:rPr>
                <w:rFonts w:ascii="Cambria" w:hAnsi="Cambria"/>
                <w:bCs/>
                <w:sz w:val="20"/>
                <w:szCs w:val="20"/>
              </w:rPr>
              <w:t>2</w:t>
            </w:r>
            <w:r w:rsidR="00AA6E81" w:rsidRPr="00E253BA">
              <w:rPr>
                <w:rFonts w:ascii="Cambria" w:hAnsi="Cambria"/>
                <w:bCs/>
                <w:sz w:val="20"/>
                <w:szCs w:val="20"/>
              </w:rPr>
              <w:t>0</w:t>
            </w:r>
          </w:p>
        </w:tc>
      </w:tr>
      <w:tr w:rsidR="004C2312" w:rsidRPr="00E253BA" w14:paraId="0AC8D19F" w14:textId="77777777" w:rsidTr="002E0C11">
        <w:tc>
          <w:tcPr>
            <w:tcW w:w="3600" w:type="dxa"/>
            <w:tcBorders>
              <w:top w:val="single" w:sz="6" w:space="0" w:color="auto"/>
              <w:bottom w:val="single" w:sz="6" w:space="0" w:color="auto"/>
            </w:tcBorders>
            <w:shd w:val="clear" w:color="auto" w:fill="67AE3C"/>
            <w:vAlign w:val="center"/>
          </w:tcPr>
          <w:p w14:paraId="7ACB2D62" w14:textId="008404FB" w:rsidR="004C2312" w:rsidRPr="00E253BA" w:rsidRDefault="00BC6CD5" w:rsidP="00BC6CD5">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Additional observations from the petitioners</w:t>
            </w:r>
            <w:r w:rsidR="008E3BFE" w:rsidRPr="00E253BA">
              <w:rPr>
                <w:rFonts w:ascii="Cambria" w:hAnsi="Cambria"/>
                <w:b/>
                <w:bCs/>
                <w:color w:val="FFFFFF" w:themeColor="background1"/>
                <w:sz w:val="20"/>
                <w:szCs w:val="20"/>
              </w:rPr>
              <w:t>:</w:t>
            </w:r>
          </w:p>
        </w:tc>
        <w:tc>
          <w:tcPr>
            <w:tcW w:w="5760" w:type="dxa"/>
            <w:vAlign w:val="center"/>
          </w:tcPr>
          <w:p w14:paraId="5F98FA57" w14:textId="56935D6D" w:rsidR="004C2312" w:rsidRPr="00E253BA" w:rsidRDefault="00BC6CD5" w:rsidP="00BC6CD5">
            <w:pPr>
              <w:jc w:val="both"/>
              <w:rPr>
                <w:rFonts w:ascii="Cambria" w:hAnsi="Cambria"/>
                <w:bCs/>
                <w:sz w:val="20"/>
                <w:szCs w:val="20"/>
              </w:rPr>
            </w:pPr>
            <w:r w:rsidRPr="00E253BA">
              <w:rPr>
                <w:rFonts w:ascii="Cambria" w:hAnsi="Cambria"/>
                <w:bCs/>
                <w:sz w:val="20"/>
                <w:szCs w:val="20"/>
              </w:rPr>
              <w:t xml:space="preserve">October </w:t>
            </w:r>
            <w:r w:rsidR="00CC2D8D" w:rsidRPr="00E253BA">
              <w:rPr>
                <w:rFonts w:ascii="Cambria" w:hAnsi="Cambria"/>
                <w:bCs/>
                <w:sz w:val="20"/>
                <w:szCs w:val="20"/>
              </w:rPr>
              <w:t>27</w:t>
            </w:r>
            <w:r w:rsidRPr="00E253BA">
              <w:rPr>
                <w:rFonts w:ascii="Cambria" w:hAnsi="Cambria"/>
                <w:bCs/>
                <w:sz w:val="20"/>
                <w:szCs w:val="20"/>
              </w:rPr>
              <w:t>,</w:t>
            </w:r>
            <w:r w:rsidR="00575470" w:rsidRPr="00E253BA">
              <w:rPr>
                <w:rFonts w:ascii="Cambria" w:hAnsi="Cambria"/>
                <w:bCs/>
                <w:sz w:val="20"/>
                <w:szCs w:val="20"/>
              </w:rPr>
              <w:t xml:space="preserve"> 202</w:t>
            </w:r>
            <w:r w:rsidR="00CC2D8D" w:rsidRPr="00E253BA">
              <w:rPr>
                <w:rFonts w:ascii="Cambria" w:hAnsi="Cambria"/>
                <w:bCs/>
                <w:sz w:val="20"/>
                <w:szCs w:val="20"/>
              </w:rPr>
              <w:t>0</w:t>
            </w:r>
          </w:p>
        </w:tc>
      </w:tr>
      <w:tr w:rsidR="00072A0D" w:rsidRPr="00E253BA" w14:paraId="55B07147" w14:textId="77777777" w:rsidTr="002E0C11">
        <w:tc>
          <w:tcPr>
            <w:tcW w:w="3600" w:type="dxa"/>
            <w:tcBorders>
              <w:top w:val="single" w:sz="6" w:space="0" w:color="auto"/>
              <w:bottom w:val="single" w:sz="6" w:space="0" w:color="auto"/>
            </w:tcBorders>
            <w:shd w:val="clear" w:color="auto" w:fill="67AE3C"/>
            <w:vAlign w:val="center"/>
          </w:tcPr>
          <w:p w14:paraId="1A103902" w14:textId="2D312477" w:rsidR="00072A0D" w:rsidRPr="00E253BA" w:rsidRDefault="00BC6CD5" w:rsidP="00BC6CD5">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Additional observations from the state</w:t>
            </w:r>
            <w:r w:rsidR="00072A0D" w:rsidRPr="00E253BA">
              <w:rPr>
                <w:rFonts w:ascii="Cambria" w:hAnsi="Cambria"/>
                <w:b/>
                <w:bCs/>
                <w:color w:val="FFFFFF" w:themeColor="background1"/>
                <w:sz w:val="20"/>
                <w:szCs w:val="20"/>
              </w:rPr>
              <w:t>:</w:t>
            </w:r>
          </w:p>
        </w:tc>
        <w:tc>
          <w:tcPr>
            <w:tcW w:w="5760" w:type="dxa"/>
            <w:vAlign w:val="center"/>
          </w:tcPr>
          <w:p w14:paraId="7B67BC51" w14:textId="1E2698C5" w:rsidR="00072A0D" w:rsidRPr="00E253BA" w:rsidRDefault="00BC6CD5" w:rsidP="00BC6CD5">
            <w:pPr>
              <w:jc w:val="both"/>
              <w:rPr>
                <w:rFonts w:ascii="Cambria" w:hAnsi="Cambria"/>
                <w:bCs/>
                <w:sz w:val="20"/>
                <w:szCs w:val="20"/>
              </w:rPr>
            </w:pPr>
            <w:r w:rsidRPr="00E253BA">
              <w:rPr>
                <w:rFonts w:ascii="Cambria" w:hAnsi="Cambria"/>
                <w:bCs/>
                <w:sz w:val="20"/>
                <w:szCs w:val="20"/>
              </w:rPr>
              <w:t xml:space="preserve">March </w:t>
            </w:r>
            <w:r w:rsidR="00072A0D" w:rsidRPr="00E253BA">
              <w:rPr>
                <w:rFonts w:ascii="Cambria" w:hAnsi="Cambria"/>
                <w:bCs/>
                <w:sz w:val="20"/>
                <w:szCs w:val="20"/>
              </w:rPr>
              <w:t>30</w:t>
            </w:r>
            <w:r w:rsidRPr="00E253BA">
              <w:rPr>
                <w:rFonts w:ascii="Cambria" w:hAnsi="Cambria"/>
                <w:bCs/>
                <w:sz w:val="20"/>
                <w:szCs w:val="20"/>
              </w:rPr>
              <w:t>,</w:t>
            </w:r>
            <w:r w:rsidR="00072A0D" w:rsidRPr="00E253BA">
              <w:rPr>
                <w:rFonts w:ascii="Cambria" w:hAnsi="Cambria"/>
                <w:bCs/>
                <w:sz w:val="20"/>
                <w:szCs w:val="20"/>
              </w:rPr>
              <w:t xml:space="preserve"> 2021</w:t>
            </w:r>
          </w:p>
        </w:tc>
      </w:tr>
    </w:tbl>
    <w:p w14:paraId="7CDED71E" w14:textId="5C1584DA" w:rsidR="003239B8" w:rsidRPr="00E253BA" w:rsidRDefault="003239B8" w:rsidP="003239B8">
      <w:pPr>
        <w:spacing w:before="240" w:after="240"/>
        <w:ind w:firstLine="720"/>
        <w:jc w:val="both"/>
        <w:rPr>
          <w:rFonts w:asciiTheme="majorHAnsi" w:hAnsiTheme="majorHAnsi"/>
          <w:b/>
          <w:bCs/>
          <w:sz w:val="20"/>
          <w:szCs w:val="20"/>
        </w:rPr>
      </w:pPr>
      <w:r w:rsidRPr="00E253BA">
        <w:rPr>
          <w:rFonts w:asciiTheme="majorHAnsi" w:hAnsiTheme="majorHAnsi"/>
          <w:b/>
          <w:bCs/>
          <w:sz w:val="20"/>
          <w:szCs w:val="20"/>
        </w:rPr>
        <w:t xml:space="preserve">III. </w:t>
      </w:r>
      <w:r w:rsidRPr="00E253BA">
        <w:rPr>
          <w:rFonts w:asciiTheme="majorHAnsi" w:hAnsiTheme="majorHAnsi"/>
          <w:b/>
          <w:bCs/>
          <w:sz w:val="20"/>
          <w:szCs w:val="20"/>
        </w:rPr>
        <w:tab/>
        <w:t>COMPETENC</w:t>
      </w:r>
      <w:r w:rsidR="00BC6CD5" w:rsidRPr="00E253BA">
        <w:rPr>
          <w:rFonts w:asciiTheme="majorHAnsi" w:hAnsiTheme="majorHAnsi"/>
          <w:b/>
          <w:bCs/>
          <w:sz w:val="20"/>
          <w:szCs w:val="20"/>
        </w:rPr>
        <w:t>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BC6CD5" w:rsidRPr="00E253BA" w14:paraId="3EC6E9FF" w14:textId="77777777" w:rsidTr="002E0C11">
        <w:trPr>
          <w:cantSplit/>
        </w:trPr>
        <w:tc>
          <w:tcPr>
            <w:tcW w:w="3600" w:type="dxa"/>
            <w:tcBorders>
              <w:top w:val="single" w:sz="4" w:space="0" w:color="auto"/>
              <w:bottom w:val="single" w:sz="6" w:space="0" w:color="auto"/>
            </w:tcBorders>
            <w:shd w:val="clear" w:color="auto" w:fill="67AE3C"/>
            <w:vAlign w:val="center"/>
          </w:tcPr>
          <w:p w14:paraId="0BEF8E91" w14:textId="28B9C288" w:rsidR="003239B8" w:rsidRPr="00E253BA" w:rsidRDefault="003239B8" w:rsidP="00BC6CD5">
            <w:pPr>
              <w:jc w:val="center"/>
              <w:rPr>
                <w:rFonts w:ascii="Cambria" w:hAnsi="Cambria"/>
                <w:b/>
                <w:bCs/>
                <w:i/>
                <w:color w:val="FFFFFF" w:themeColor="background1"/>
                <w:sz w:val="20"/>
                <w:szCs w:val="20"/>
              </w:rPr>
            </w:pPr>
            <w:r w:rsidRPr="00E253BA">
              <w:rPr>
                <w:rFonts w:ascii="Cambria" w:hAnsi="Cambria"/>
                <w:b/>
                <w:bCs/>
                <w:color w:val="FFFFFF" w:themeColor="background1"/>
                <w:sz w:val="20"/>
                <w:szCs w:val="20"/>
              </w:rPr>
              <w:t>Competenc</w:t>
            </w:r>
            <w:r w:rsidR="00BC6CD5" w:rsidRPr="00E253BA">
              <w:rPr>
                <w:rFonts w:ascii="Cambria" w:hAnsi="Cambria"/>
                <w:b/>
                <w:bCs/>
                <w:color w:val="FFFFFF" w:themeColor="background1"/>
                <w:sz w:val="20"/>
                <w:szCs w:val="20"/>
              </w:rPr>
              <w:t>e</w:t>
            </w:r>
            <w:r w:rsidR="00BC6CD5" w:rsidRPr="00E253BA">
              <w:rPr>
                <w:rFonts w:ascii="Cambria" w:hAnsi="Cambria"/>
                <w:b/>
                <w:bCs/>
                <w:i/>
                <w:color w:val="FFFFFF" w:themeColor="background1"/>
                <w:sz w:val="20"/>
                <w:szCs w:val="20"/>
              </w:rPr>
              <w:t xml:space="preserve"> r</w:t>
            </w:r>
            <w:r w:rsidRPr="00E253BA">
              <w:rPr>
                <w:rFonts w:ascii="Cambria" w:hAnsi="Cambria"/>
                <w:b/>
                <w:bCs/>
                <w:i/>
                <w:color w:val="FFFFFF" w:themeColor="background1"/>
                <w:sz w:val="20"/>
                <w:szCs w:val="20"/>
              </w:rPr>
              <w:t>atione personae:</w:t>
            </w:r>
          </w:p>
        </w:tc>
        <w:tc>
          <w:tcPr>
            <w:tcW w:w="5760" w:type="dxa"/>
            <w:vAlign w:val="center"/>
          </w:tcPr>
          <w:p w14:paraId="003CFD1D" w14:textId="2BAB3FD2" w:rsidR="003239B8" w:rsidRPr="00E253BA" w:rsidRDefault="00BC6CD5" w:rsidP="006D7F3E">
            <w:pPr>
              <w:rPr>
                <w:rFonts w:ascii="Cambria" w:hAnsi="Cambria"/>
                <w:bCs/>
                <w:sz w:val="20"/>
                <w:szCs w:val="20"/>
              </w:rPr>
            </w:pPr>
            <w:r w:rsidRPr="00E253BA">
              <w:rPr>
                <w:rFonts w:ascii="Cambria" w:hAnsi="Cambria"/>
                <w:bCs/>
                <w:sz w:val="20"/>
                <w:szCs w:val="20"/>
              </w:rPr>
              <w:t>Yes</w:t>
            </w:r>
          </w:p>
        </w:tc>
      </w:tr>
      <w:tr w:rsidR="00BC6CD5" w:rsidRPr="00E253BA" w14:paraId="3249362C" w14:textId="77777777" w:rsidTr="002E0C11">
        <w:trPr>
          <w:cantSplit/>
        </w:trPr>
        <w:tc>
          <w:tcPr>
            <w:tcW w:w="3600" w:type="dxa"/>
            <w:tcBorders>
              <w:top w:val="single" w:sz="6" w:space="0" w:color="auto"/>
              <w:bottom w:val="single" w:sz="6" w:space="0" w:color="auto"/>
            </w:tcBorders>
            <w:shd w:val="clear" w:color="auto" w:fill="67AE3C"/>
            <w:vAlign w:val="center"/>
          </w:tcPr>
          <w:p w14:paraId="700BB8C5" w14:textId="07763CF1" w:rsidR="003239B8" w:rsidRPr="00E253BA" w:rsidRDefault="003239B8" w:rsidP="00BC6CD5">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Competenc</w:t>
            </w:r>
            <w:r w:rsidR="00BC6CD5" w:rsidRPr="00E253BA">
              <w:rPr>
                <w:rFonts w:ascii="Cambria" w:hAnsi="Cambria"/>
                <w:b/>
                <w:bCs/>
                <w:color w:val="FFFFFF" w:themeColor="background1"/>
                <w:sz w:val="20"/>
                <w:szCs w:val="20"/>
              </w:rPr>
              <w:t>e</w:t>
            </w:r>
            <w:r w:rsidR="00BC6CD5" w:rsidRPr="00E253BA">
              <w:rPr>
                <w:rFonts w:ascii="Cambria" w:hAnsi="Cambria"/>
                <w:b/>
                <w:bCs/>
                <w:i/>
                <w:color w:val="FFFFFF" w:themeColor="background1"/>
                <w:sz w:val="20"/>
                <w:szCs w:val="20"/>
              </w:rPr>
              <w:t xml:space="preserve"> r</w:t>
            </w:r>
            <w:r w:rsidRPr="00E253BA">
              <w:rPr>
                <w:rFonts w:ascii="Cambria" w:hAnsi="Cambria"/>
                <w:b/>
                <w:bCs/>
                <w:i/>
                <w:color w:val="FFFFFF" w:themeColor="background1"/>
                <w:sz w:val="20"/>
                <w:szCs w:val="20"/>
              </w:rPr>
              <w:t>atione loci</w:t>
            </w:r>
            <w:r w:rsidRPr="00E253BA">
              <w:rPr>
                <w:rFonts w:ascii="Cambria" w:hAnsi="Cambria"/>
                <w:b/>
                <w:bCs/>
                <w:color w:val="FFFFFF" w:themeColor="background1"/>
                <w:sz w:val="20"/>
                <w:szCs w:val="20"/>
              </w:rPr>
              <w:t>:</w:t>
            </w:r>
          </w:p>
        </w:tc>
        <w:tc>
          <w:tcPr>
            <w:tcW w:w="5760" w:type="dxa"/>
            <w:vAlign w:val="center"/>
          </w:tcPr>
          <w:p w14:paraId="0CBC63B1" w14:textId="37CC2E72" w:rsidR="003239B8" w:rsidRPr="00E253BA" w:rsidRDefault="00BC6CD5" w:rsidP="006D7F3E">
            <w:pPr>
              <w:rPr>
                <w:rFonts w:ascii="Cambria" w:hAnsi="Cambria"/>
                <w:bCs/>
                <w:sz w:val="20"/>
                <w:szCs w:val="20"/>
              </w:rPr>
            </w:pPr>
            <w:r w:rsidRPr="00E253BA">
              <w:rPr>
                <w:rFonts w:ascii="Cambria" w:hAnsi="Cambria"/>
                <w:bCs/>
                <w:sz w:val="20"/>
                <w:szCs w:val="20"/>
              </w:rPr>
              <w:t>Yes</w:t>
            </w:r>
          </w:p>
        </w:tc>
      </w:tr>
      <w:tr w:rsidR="00BC6CD5" w:rsidRPr="00E253BA" w14:paraId="75323615" w14:textId="77777777" w:rsidTr="002E0C11">
        <w:trPr>
          <w:cantSplit/>
        </w:trPr>
        <w:tc>
          <w:tcPr>
            <w:tcW w:w="3600" w:type="dxa"/>
            <w:tcBorders>
              <w:top w:val="single" w:sz="6" w:space="0" w:color="auto"/>
              <w:bottom w:val="single" w:sz="6" w:space="0" w:color="auto"/>
            </w:tcBorders>
            <w:shd w:val="clear" w:color="auto" w:fill="67AE3C"/>
            <w:vAlign w:val="center"/>
          </w:tcPr>
          <w:p w14:paraId="3DB00AA7" w14:textId="360EF9FD" w:rsidR="003239B8" w:rsidRPr="00E253BA" w:rsidRDefault="003239B8" w:rsidP="00BC6CD5">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Competenc</w:t>
            </w:r>
            <w:r w:rsidR="00BC6CD5" w:rsidRPr="00E253BA">
              <w:rPr>
                <w:rFonts w:ascii="Cambria" w:hAnsi="Cambria"/>
                <w:b/>
                <w:bCs/>
                <w:color w:val="FFFFFF" w:themeColor="background1"/>
                <w:sz w:val="20"/>
                <w:szCs w:val="20"/>
              </w:rPr>
              <w:t>e</w:t>
            </w:r>
            <w:r w:rsidR="00BC6CD5" w:rsidRPr="00E253BA">
              <w:rPr>
                <w:rFonts w:ascii="Cambria" w:hAnsi="Cambria"/>
                <w:b/>
                <w:bCs/>
                <w:i/>
                <w:color w:val="FFFFFF" w:themeColor="background1"/>
                <w:sz w:val="20"/>
                <w:szCs w:val="20"/>
              </w:rPr>
              <w:t xml:space="preserve"> r</w:t>
            </w:r>
            <w:r w:rsidRPr="00E253BA">
              <w:rPr>
                <w:rFonts w:ascii="Cambria" w:hAnsi="Cambria"/>
                <w:b/>
                <w:bCs/>
                <w:i/>
                <w:color w:val="FFFFFF" w:themeColor="background1"/>
                <w:sz w:val="20"/>
                <w:szCs w:val="20"/>
              </w:rPr>
              <w:t>atione temporis</w:t>
            </w:r>
            <w:r w:rsidRPr="00E253BA">
              <w:rPr>
                <w:rFonts w:ascii="Cambria" w:hAnsi="Cambria"/>
                <w:b/>
                <w:bCs/>
                <w:color w:val="FFFFFF" w:themeColor="background1"/>
                <w:sz w:val="20"/>
                <w:szCs w:val="20"/>
              </w:rPr>
              <w:t>:</w:t>
            </w:r>
          </w:p>
        </w:tc>
        <w:tc>
          <w:tcPr>
            <w:tcW w:w="5760" w:type="dxa"/>
            <w:vAlign w:val="center"/>
          </w:tcPr>
          <w:p w14:paraId="25958C40" w14:textId="1219B8EF" w:rsidR="003239B8" w:rsidRPr="00E253BA" w:rsidRDefault="00BC6CD5" w:rsidP="006D7F3E">
            <w:pPr>
              <w:rPr>
                <w:rFonts w:ascii="Cambria" w:hAnsi="Cambria"/>
                <w:bCs/>
                <w:sz w:val="20"/>
                <w:szCs w:val="20"/>
              </w:rPr>
            </w:pPr>
            <w:r w:rsidRPr="00E253BA">
              <w:rPr>
                <w:rFonts w:ascii="Cambria" w:hAnsi="Cambria"/>
                <w:bCs/>
                <w:sz w:val="20"/>
                <w:szCs w:val="20"/>
              </w:rPr>
              <w:t>Yes</w:t>
            </w:r>
          </w:p>
        </w:tc>
      </w:tr>
      <w:tr w:rsidR="00BC6CD5" w:rsidRPr="00E253BA" w14:paraId="15D666AC" w14:textId="77777777" w:rsidTr="002E0C11">
        <w:trPr>
          <w:cantSplit/>
        </w:trPr>
        <w:tc>
          <w:tcPr>
            <w:tcW w:w="3600" w:type="dxa"/>
            <w:tcBorders>
              <w:top w:val="single" w:sz="6" w:space="0" w:color="auto"/>
              <w:bottom w:val="single" w:sz="6" w:space="0" w:color="auto"/>
            </w:tcBorders>
            <w:shd w:val="clear" w:color="auto" w:fill="67AE3C"/>
            <w:vAlign w:val="center"/>
          </w:tcPr>
          <w:p w14:paraId="2251C4BC" w14:textId="755ABEC2" w:rsidR="003239B8" w:rsidRPr="00E253BA" w:rsidRDefault="003239B8" w:rsidP="00BC6CD5">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Competenc</w:t>
            </w:r>
            <w:r w:rsidR="00BC6CD5" w:rsidRPr="00E253BA">
              <w:rPr>
                <w:rFonts w:ascii="Cambria" w:hAnsi="Cambria"/>
                <w:b/>
                <w:bCs/>
                <w:color w:val="FFFFFF" w:themeColor="background1"/>
                <w:sz w:val="20"/>
                <w:szCs w:val="20"/>
              </w:rPr>
              <w:t>e</w:t>
            </w:r>
            <w:r w:rsidR="00BC6CD5" w:rsidRPr="00E253BA">
              <w:rPr>
                <w:rFonts w:ascii="Cambria" w:hAnsi="Cambria"/>
                <w:b/>
                <w:bCs/>
                <w:i/>
                <w:color w:val="FFFFFF" w:themeColor="background1"/>
                <w:sz w:val="20"/>
                <w:szCs w:val="20"/>
              </w:rPr>
              <w:t xml:space="preserve"> r</w:t>
            </w:r>
            <w:r w:rsidRPr="00E253BA">
              <w:rPr>
                <w:rFonts w:ascii="Cambria" w:hAnsi="Cambria"/>
                <w:b/>
                <w:bCs/>
                <w:i/>
                <w:color w:val="FFFFFF" w:themeColor="background1"/>
                <w:sz w:val="20"/>
                <w:szCs w:val="20"/>
              </w:rPr>
              <w:t>atione materia</w:t>
            </w:r>
            <w:r w:rsidR="00EE00E9" w:rsidRPr="00E253BA">
              <w:rPr>
                <w:rFonts w:ascii="Cambria" w:hAnsi="Cambria"/>
                <w:b/>
                <w:bCs/>
                <w:i/>
                <w:color w:val="FFFFFF" w:themeColor="background1"/>
                <w:sz w:val="20"/>
                <w:szCs w:val="20"/>
              </w:rPr>
              <w:t>e</w:t>
            </w:r>
            <w:r w:rsidRPr="00E253BA">
              <w:rPr>
                <w:rFonts w:ascii="Cambria" w:hAnsi="Cambria"/>
                <w:b/>
                <w:bCs/>
                <w:color w:val="FFFFFF" w:themeColor="background1"/>
                <w:sz w:val="20"/>
                <w:szCs w:val="20"/>
              </w:rPr>
              <w:t>:</w:t>
            </w:r>
          </w:p>
        </w:tc>
        <w:tc>
          <w:tcPr>
            <w:tcW w:w="5760" w:type="dxa"/>
            <w:vAlign w:val="center"/>
          </w:tcPr>
          <w:p w14:paraId="35F51293" w14:textId="20CE756D" w:rsidR="003239B8" w:rsidRPr="00E253BA" w:rsidRDefault="00BC6CD5" w:rsidP="00BC6CD5">
            <w:pPr>
              <w:jc w:val="both"/>
              <w:rPr>
                <w:rFonts w:ascii="Cambria" w:hAnsi="Cambria"/>
                <w:bCs/>
                <w:sz w:val="20"/>
                <w:szCs w:val="20"/>
              </w:rPr>
            </w:pPr>
            <w:r w:rsidRPr="00E253BA">
              <w:rPr>
                <w:rFonts w:ascii="Cambria" w:hAnsi="Cambria"/>
                <w:bCs/>
                <w:sz w:val="20"/>
                <w:szCs w:val="20"/>
              </w:rPr>
              <w:t>Yes</w:t>
            </w:r>
            <w:r w:rsidR="0061322D" w:rsidRPr="00E253BA">
              <w:rPr>
                <w:rFonts w:ascii="Cambria" w:hAnsi="Cambria"/>
                <w:bCs/>
                <w:sz w:val="20"/>
                <w:szCs w:val="20"/>
              </w:rPr>
              <w:t xml:space="preserve">, </w:t>
            </w:r>
            <w:r w:rsidRPr="00E253BA">
              <w:rPr>
                <w:rFonts w:ascii="Cambria" w:hAnsi="Cambria"/>
                <w:bCs/>
                <w:sz w:val="20"/>
                <w:szCs w:val="20"/>
              </w:rPr>
              <w:t>American Convention</w:t>
            </w:r>
            <w:r w:rsidR="0061322D" w:rsidRPr="00E253BA">
              <w:rPr>
                <w:rFonts w:ascii="Cambria" w:hAnsi="Cambria"/>
                <w:bCs/>
                <w:sz w:val="20"/>
                <w:szCs w:val="20"/>
              </w:rPr>
              <w:t xml:space="preserve"> (dep</w:t>
            </w:r>
            <w:r w:rsidRPr="00E253BA">
              <w:rPr>
                <w:rFonts w:ascii="Cambria" w:hAnsi="Cambria"/>
                <w:bCs/>
                <w:sz w:val="20"/>
                <w:szCs w:val="20"/>
              </w:rPr>
              <w:t xml:space="preserve">osit of ratification instrument on July 31, </w:t>
            </w:r>
            <w:r w:rsidR="008403CE" w:rsidRPr="00E253BA">
              <w:rPr>
                <w:rFonts w:ascii="Cambria" w:hAnsi="Cambria"/>
                <w:bCs/>
                <w:sz w:val="20"/>
                <w:szCs w:val="20"/>
              </w:rPr>
              <w:t>1973</w:t>
            </w:r>
            <w:r w:rsidR="0061322D" w:rsidRPr="00E253BA">
              <w:rPr>
                <w:rFonts w:ascii="Cambria" w:hAnsi="Cambria"/>
                <w:bCs/>
                <w:sz w:val="20"/>
                <w:szCs w:val="20"/>
              </w:rPr>
              <w:t>)</w:t>
            </w:r>
          </w:p>
        </w:tc>
      </w:tr>
    </w:tbl>
    <w:p w14:paraId="5D2DA315" w14:textId="6FF63E32" w:rsidR="003239B8" w:rsidRPr="00E253BA" w:rsidRDefault="003239B8" w:rsidP="003239B8">
      <w:pPr>
        <w:spacing w:before="240" w:after="240"/>
        <w:ind w:firstLine="720"/>
        <w:jc w:val="both"/>
        <w:rPr>
          <w:rFonts w:asciiTheme="majorHAnsi" w:hAnsiTheme="majorHAnsi"/>
          <w:b/>
          <w:bCs/>
          <w:sz w:val="20"/>
          <w:szCs w:val="20"/>
        </w:rPr>
      </w:pPr>
      <w:r w:rsidRPr="00E253BA">
        <w:rPr>
          <w:rFonts w:asciiTheme="majorHAnsi" w:hAnsiTheme="majorHAnsi"/>
          <w:b/>
          <w:bCs/>
          <w:sz w:val="20"/>
          <w:szCs w:val="20"/>
        </w:rPr>
        <w:t xml:space="preserve">IV. </w:t>
      </w:r>
      <w:r w:rsidRPr="00E253BA">
        <w:rPr>
          <w:rFonts w:asciiTheme="majorHAnsi" w:hAnsiTheme="majorHAnsi"/>
          <w:b/>
          <w:bCs/>
          <w:sz w:val="20"/>
          <w:szCs w:val="20"/>
        </w:rPr>
        <w:tab/>
      </w:r>
      <w:r w:rsidR="00EE00E9" w:rsidRPr="00E253BA">
        <w:rPr>
          <w:rFonts w:asciiTheme="majorHAnsi" w:hAnsiTheme="majorHAnsi"/>
          <w:b/>
          <w:bCs/>
          <w:sz w:val="20"/>
          <w:szCs w:val="20"/>
        </w:rPr>
        <w:t>DUPLICA</w:t>
      </w:r>
      <w:r w:rsidR="00BC6CD5" w:rsidRPr="00E253BA">
        <w:rPr>
          <w:rFonts w:asciiTheme="majorHAnsi" w:hAnsiTheme="majorHAnsi"/>
          <w:b/>
          <w:bCs/>
          <w:sz w:val="20"/>
          <w:szCs w:val="20"/>
        </w:rPr>
        <w:t>TION OF PROCEEDINGS</w:t>
      </w:r>
      <w:r w:rsidR="00222218" w:rsidRPr="00E253BA">
        <w:rPr>
          <w:rFonts w:asciiTheme="majorHAnsi" w:hAnsiTheme="majorHAnsi"/>
          <w:b/>
          <w:bCs/>
          <w:sz w:val="20"/>
          <w:szCs w:val="20"/>
        </w:rPr>
        <w:t xml:space="preserve"> AND INTERNATIONAL </w:t>
      </w:r>
      <w:r w:rsidR="00222218" w:rsidRPr="00E253BA">
        <w:rPr>
          <w:rFonts w:asciiTheme="majorHAnsi" w:hAnsiTheme="majorHAnsi"/>
          <w:b/>
          <w:bCs/>
          <w:i/>
          <w:sz w:val="20"/>
          <w:szCs w:val="20"/>
        </w:rPr>
        <w:t>RES J</w:t>
      </w:r>
      <w:r w:rsidR="00BC6CD5" w:rsidRPr="00E253BA">
        <w:rPr>
          <w:rFonts w:asciiTheme="majorHAnsi" w:hAnsiTheme="majorHAnsi"/>
          <w:b/>
          <w:bCs/>
          <w:i/>
          <w:sz w:val="20"/>
          <w:szCs w:val="20"/>
        </w:rPr>
        <w:t>UDICATA</w:t>
      </w:r>
      <w:r w:rsidR="00EE00E9" w:rsidRPr="00E253BA">
        <w:rPr>
          <w:rFonts w:asciiTheme="majorHAnsi" w:hAnsiTheme="majorHAnsi"/>
          <w:b/>
          <w:bCs/>
          <w:sz w:val="20"/>
          <w:szCs w:val="20"/>
        </w:rPr>
        <w:t>,</w:t>
      </w:r>
      <w:r w:rsidRPr="00E253BA">
        <w:rPr>
          <w:rFonts w:asciiTheme="majorHAnsi" w:hAnsiTheme="majorHAnsi"/>
          <w:b/>
          <w:bCs/>
          <w:sz w:val="20"/>
          <w:szCs w:val="20"/>
        </w:rPr>
        <w:t xml:space="preserve"> C</w:t>
      </w:r>
      <w:r w:rsidR="00222218" w:rsidRPr="00E253BA">
        <w:rPr>
          <w:rFonts w:asciiTheme="majorHAnsi" w:hAnsiTheme="majorHAnsi"/>
          <w:b/>
          <w:bCs/>
          <w:sz w:val="20"/>
          <w:szCs w:val="20"/>
        </w:rPr>
        <w:t>OLORABLE CLAIM</w:t>
      </w:r>
      <w:r w:rsidR="00BC6CD5" w:rsidRPr="00E253BA">
        <w:rPr>
          <w:rFonts w:asciiTheme="majorHAnsi" w:hAnsiTheme="majorHAnsi"/>
          <w:b/>
          <w:bCs/>
          <w:sz w:val="20"/>
          <w:szCs w:val="20"/>
        </w:rPr>
        <w:t xml:space="preserve">, EXHAUSTION OF REMEDIES UNDER DOMESTIC LAW, AND TIMELINESS OF </w:t>
      </w:r>
      <w:r w:rsidR="00222218" w:rsidRPr="00E253BA">
        <w:rPr>
          <w:rFonts w:asciiTheme="majorHAnsi" w:hAnsiTheme="majorHAnsi"/>
          <w:b/>
          <w:bCs/>
          <w:sz w:val="20"/>
          <w:szCs w:val="20"/>
        </w:rPr>
        <w:t>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BC6CD5" w:rsidRPr="00E253BA" w14:paraId="7BF47CCE" w14:textId="77777777" w:rsidTr="002E0C11">
        <w:trPr>
          <w:cantSplit/>
        </w:trPr>
        <w:tc>
          <w:tcPr>
            <w:tcW w:w="3600" w:type="dxa"/>
            <w:tcBorders>
              <w:top w:val="single" w:sz="4" w:space="0" w:color="auto"/>
              <w:bottom w:val="single" w:sz="6" w:space="0" w:color="auto"/>
            </w:tcBorders>
            <w:shd w:val="clear" w:color="auto" w:fill="67AE3C"/>
            <w:vAlign w:val="center"/>
          </w:tcPr>
          <w:p w14:paraId="3AD64B39" w14:textId="436ED426" w:rsidR="00EE00E9" w:rsidRPr="00E253BA" w:rsidRDefault="00EE00E9" w:rsidP="00222218">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Du</w:t>
            </w:r>
            <w:r w:rsidR="00BC6CD5" w:rsidRPr="00E253BA">
              <w:rPr>
                <w:rFonts w:ascii="Cambria" w:hAnsi="Cambria"/>
                <w:b/>
                <w:bCs/>
                <w:color w:val="FFFFFF" w:themeColor="background1"/>
                <w:sz w:val="20"/>
                <w:szCs w:val="20"/>
              </w:rPr>
              <w:t>plication of pro</w:t>
            </w:r>
            <w:r w:rsidR="00222218" w:rsidRPr="00E253BA">
              <w:rPr>
                <w:rFonts w:ascii="Cambria" w:hAnsi="Cambria"/>
                <w:b/>
                <w:bCs/>
                <w:color w:val="FFFFFF" w:themeColor="background1"/>
                <w:sz w:val="20"/>
                <w:szCs w:val="20"/>
              </w:rPr>
              <w:t xml:space="preserve">ceedings and international </w:t>
            </w:r>
            <w:r w:rsidR="00222218" w:rsidRPr="00E253BA">
              <w:rPr>
                <w:rFonts w:ascii="Cambria" w:hAnsi="Cambria"/>
                <w:b/>
                <w:bCs/>
                <w:i/>
                <w:color w:val="FFFFFF" w:themeColor="background1"/>
                <w:sz w:val="20"/>
                <w:szCs w:val="20"/>
              </w:rPr>
              <w:t>res j</w:t>
            </w:r>
            <w:r w:rsidR="00BC6CD5" w:rsidRPr="00E253BA">
              <w:rPr>
                <w:rFonts w:ascii="Cambria" w:hAnsi="Cambria"/>
                <w:b/>
                <w:bCs/>
                <w:i/>
                <w:color w:val="FFFFFF" w:themeColor="background1"/>
                <w:sz w:val="20"/>
                <w:szCs w:val="20"/>
              </w:rPr>
              <w:t>udicata</w:t>
            </w:r>
            <w:r w:rsidRPr="00E253BA">
              <w:rPr>
                <w:rFonts w:ascii="Cambria" w:hAnsi="Cambria"/>
                <w:b/>
                <w:bCs/>
                <w:color w:val="FFFFFF" w:themeColor="background1"/>
                <w:sz w:val="20"/>
                <w:szCs w:val="20"/>
              </w:rPr>
              <w:t>:</w:t>
            </w:r>
          </w:p>
        </w:tc>
        <w:tc>
          <w:tcPr>
            <w:tcW w:w="5760" w:type="dxa"/>
            <w:vAlign w:val="center"/>
          </w:tcPr>
          <w:p w14:paraId="4A10A771" w14:textId="4CE42F87" w:rsidR="00EE00E9" w:rsidRPr="00E253BA" w:rsidRDefault="00FE03BC" w:rsidP="006D7F3E">
            <w:pPr>
              <w:jc w:val="both"/>
              <w:rPr>
                <w:rFonts w:ascii="Cambria" w:hAnsi="Cambria"/>
                <w:bCs/>
                <w:sz w:val="20"/>
                <w:szCs w:val="20"/>
              </w:rPr>
            </w:pPr>
            <w:r w:rsidRPr="00E253BA">
              <w:rPr>
                <w:rFonts w:ascii="Cambria" w:hAnsi="Cambria"/>
                <w:bCs/>
                <w:sz w:val="20"/>
                <w:szCs w:val="20"/>
              </w:rPr>
              <w:t>No</w:t>
            </w:r>
          </w:p>
        </w:tc>
      </w:tr>
      <w:tr w:rsidR="00BC6CD5" w:rsidRPr="00E253BA" w14:paraId="79E5C720" w14:textId="77777777" w:rsidTr="002E0C11">
        <w:trPr>
          <w:cantSplit/>
        </w:trPr>
        <w:tc>
          <w:tcPr>
            <w:tcW w:w="3600" w:type="dxa"/>
            <w:tcBorders>
              <w:top w:val="single" w:sz="4" w:space="0" w:color="auto"/>
              <w:bottom w:val="single" w:sz="6" w:space="0" w:color="auto"/>
            </w:tcBorders>
            <w:shd w:val="clear" w:color="auto" w:fill="67AE3C"/>
            <w:vAlign w:val="center"/>
          </w:tcPr>
          <w:p w14:paraId="6D64D41C" w14:textId="0D8E76FF" w:rsidR="003239B8" w:rsidRPr="00E253BA" w:rsidRDefault="00BC6CD5" w:rsidP="00BC6CD5">
            <w:pPr>
              <w:jc w:val="center"/>
              <w:rPr>
                <w:rFonts w:ascii="Cambria" w:hAnsi="Cambria"/>
                <w:b/>
                <w:bCs/>
                <w:i/>
                <w:color w:val="FFFFFF" w:themeColor="background1"/>
                <w:sz w:val="20"/>
                <w:szCs w:val="20"/>
              </w:rPr>
            </w:pPr>
            <w:r w:rsidRPr="00E253BA">
              <w:rPr>
                <w:rFonts w:ascii="Cambria" w:hAnsi="Cambria"/>
                <w:b/>
                <w:bCs/>
                <w:color w:val="FFFFFF" w:themeColor="background1"/>
                <w:sz w:val="20"/>
                <w:szCs w:val="20"/>
              </w:rPr>
              <w:t>Rights declared admissible</w:t>
            </w:r>
            <w:r w:rsidR="003239B8" w:rsidRPr="00E253BA">
              <w:rPr>
                <w:rFonts w:ascii="Cambria" w:hAnsi="Cambria"/>
                <w:b/>
                <w:bCs/>
                <w:color w:val="FFFFFF" w:themeColor="background1"/>
                <w:sz w:val="20"/>
                <w:szCs w:val="20"/>
              </w:rPr>
              <w:t>:</w:t>
            </w:r>
          </w:p>
        </w:tc>
        <w:tc>
          <w:tcPr>
            <w:tcW w:w="5760" w:type="dxa"/>
            <w:vAlign w:val="center"/>
          </w:tcPr>
          <w:p w14:paraId="502A17F4" w14:textId="48E2AD95" w:rsidR="003239B8" w:rsidRPr="00E253BA" w:rsidRDefault="0022426B" w:rsidP="00323DB9">
            <w:pPr>
              <w:jc w:val="both"/>
              <w:rPr>
                <w:rFonts w:ascii="Cambria" w:hAnsi="Cambria"/>
                <w:bCs/>
                <w:sz w:val="20"/>
                <w:szCs w:val="20"/>
              </w:rPr>
            </w:pPr>
            <w:r w:rsidRPr="00E253BA">
              <w:rPr>
                <w:rFonts w:ascii="Cambria" w:hAnsi="Cambria"/>
                <w:bCs/>
                <w:sz w:val="20"/>
                <w:szCs w:val="20"/>
              </w:rPr>
              <w:t>Art</w:t>
            </w:r>
            <w:r w:rsidR="00BC6CD5" w:rsidRPr="00E253BA">
              <w:rPr>
                <w:rFonts w:ascii="Cambria" w:hAnsi="Cambria"/>
                <w:bCs/>
                <w:sz w:val="20"/>
                <w:szCs w:val="20"/>
              </w:rPr>
              <w:t>icles</w:t>
            </w:r>
            <w:r w:rsidRPr="00E253BA">
              <w:rPr>
                <w:rFonts w:ascii="Cambria" w:hAnsi="Cambria"/>
                <w:bCs/>
                <w:sz w:val="20"/>
                <w:szCs w:val="20"/>
              </w:rPr>
              <w:t xml:space="preserve"> 4 (</w:t>
            </w:r>
            <w:r w:rsidR="00BC6CD5" w:rsidRPr="00E253BA">
              <w:rPr>
                <w:rFonts w:ascii="Cambria" w:hAnsi="Cambria"/>
                <w:bCs/>
                <w:sz w:val="20"/>
                <w:szCs w:val="20"/>
              </w:rPr>
              <w:t>life</w:t>
            </w:r>
            <w:r w:rsidRPr="00E253BA">
              <w:rPr>
                <w:rFonts w:ascii="Cambria" w:hAnsi="Cambria"/>
                <w:bCs/>
                <w:sz w:val="20"/>
                <w:szCs w:val="20"/>
              </w:rPr>
              <w:t>), 5 (</w:t>
            </w:r>
            <w:r w:rsidR="00323DB9" w:rsidRPr="00E253BA">
              <w:rPr>
                <w:rFonts w:ascii="Cambria" w:hAnsi="Cambria"/>
                <w:bCs/>
                <w:sz w:val="20"/>
                <w:szCs w:val="20"/>
              </w:rPr>
              <w:t>humane treatment</w:t>
            </w:r>
            <w:r w:rsidRPr="00E253BA">
              <w:rPr>
                <w:rFonts w:ascii="Cambria" w:hAnsi="Cambria"/>
                <w:bCs/>
                <w:sz w:val="20"/>
                <w:szCs w:val="20"/>
              </w:rPr>
              <w:t>), 8 (</w:t>
            </w:r>
            <w:r w:rsidR="00BC6CD5" w:rsidRPr="00E253BA">
              <w:rPr>
                <w:rFonts w:ascii="Cambria" w:hAnsi="Cambria"/>
                <w:bCs/>
                <w:sz w:val="20"/>
                <w:szCs w:val="20"/>
              </w:rPr>
              <w:t>fair trial</w:t>
            </w:r>
            <w:r w:rsidRPr="00E253BA">
              <w:rPr>
                <w:rFonts w:ascii="Cambria" w:hAnsi="Cambria"/>
                <w:bCs/>
                <w:sz w:val="20"/>
                <w:szCs w:val="20"/>
              </w:rPr>
              <w:t>), 13 (</w:t>
            </w:r>
            <w:r w:rsidR="00BC6CD5" w:rsidRPr="00E253BA">
              <w:rPr>
                <w:rFonts w:ascii="Cambria" w:hAnsi="Cambria"/>
                <w:bCs/>
                <w:sz w:val="20"/>
                <w:szCs w:val="20"/>
              </w:rPr>
              <w:t>freedom of expression</w:t>
            </w:r>
            <w:r w:rsidRPr="00E253BA">
              <w:rPr>
                <w:rFonts w:ascii="Cambria" w:hAnsi="Cambria"/>
                <w:bCs/>
                <w:sz w:val="20"/>
                <w:szCs w:val="20"/>
              </w:rPr>
              <w:t>)</w:t>
            </w:r>
            <w:r w:rsidR="00BC6CD5" w:rsidRPr="00E253BA">
              <w:rPr>
                <w:rFonts w:ascii="Cambria" w:hAnsi="Cambria"/>
                <w:bCs/>
                <w:sz w:val="20"/>
                <w:szCs w:val="20"/>
              </w:rPr>
              <w:t>, and</w:t>
            </w:r>
            <w:r w:rsidRPr="00E253BA">
              <w:rPr>
                <w:rFonts w:ascii="Cambria" w:hAnsi="Cambria"/>
                <w:bCs/>
                <w:sz w:val="20"/>
                <w:szCs w:val="20"/>
              </w:rPr>
              <w:t xml:space="preserve"> 25 (</w:t>
            </w:r>
            <w:r w:rsidR="00BC6CD5" w:rsidRPr="00E253BA">
              <w:rPr>
                <w:rFonts w:ascii="Cambria" w:hAnsi="Cambria"/>
                <w:bCs/>
                <w:sz w:val="20"/>
                <w:szCs w:val="20"/>
              </w:rPr>
              <w:t>judicial protection</w:t>
            </w:r>
            <w:r w:rsidRPr="00E253BA">
              <w:rPr>
                <w:rFonts w:ascii="Cambria" w:hAnsi="Cambria"/>
                <w:bCs/>
                <w:sz w:val="20"/>
                <w:szCs w:val="20"/>
              </w:rPr>
              <w:t>)</w:t>
            </w:r>
            <w:r w:rsidR="003603F6" w:rsidRPr="00E253BA">
              <w:rPr>
                <w:rFonts w:ascii="Cambria" w:hAnsi="Cambria"/>
                <w:bCs/>
                <w:sz w:val="20"/>
                <w:szCs w:val="20"/>
              </w:rPr>
              <w:t>,</w:t>
            </w:r>
            <w:r w:rsidRPr="00E253BA">
              <w:rPr>
                <w:rFonts w:ascii="Cambria" w:hAnsi="Cambria"/>
                <w:bCs/>
                <w:sz w:val="20"/>
                <w:szCs w:val="20"/>
              </w:rPr>
              <w:t xml:space="preserve"> </w:t>
            </w:r>
            <w:r w:rsidR="00BC6CD5" w:rsidRPr="00E253BA">
              <w:rPr>
                <w:rFonts w:ascii="Cambria" w:hAnsi="Cambria"/>
                <w:bCs/>
                <w:sz w:val="20"/>
                <w:szCs w:val="20"/>
              </w:rPr>
              <w:t>in connection with Article</w:t>
            </w:r>
            <w:r w:rsidRPr="00E253BA">
              <w:rPr>
                <w:rFonts w:ascii="Cambria" w:hAnsi="Cambria"/>
                <w:bCs/>
                <w:sz w:val="20"/>
                <w:szCs w:val="20"/>
              </w:rPr>
              <w:t xml:space="preserve"> 1.1 (obliga</w:t>
            </w:r>
            <w:r w:rsidR="00BC6CD5" w:rsidRPr="00E253BA">
              <w:rPr>
                <w:rFonts w:ascii="Cambria" w:hAnsi="Cambria"/>
                <w:bCs/>
                <w:sz w:val="20"/>
                <w:szCs w:val="20"/>
              </w:rPr>
              <w:t>tion to respect rights) of the American Convention</w:t>
            </w:r>
          </w:p>
        </w:tc>
      </w:tr>
      <w:tr w:rsidR="00BC6CD5" w:rsidRPr="00E253BA" w14:paraId="0AE2138B" w14:textId="77777777" w:rsidTr="002E0C11">
        <w:trPr>
          <w:cantSplit/>
        </w:trPr>
        <w:tc>
          <w:tcPr>
            <w:tcW w:w="3600" w:type="dxa"/>
            <w:tcBorders>
              <w:top w:val="single" w:sz="6" w:space="0" w:color="auto"/>
              <w:bottom w:val="single" w:sz="6" w:space="0" w:color="auto"/>
            </w:tcBorders>
            <w:shd w:val="clear" w:color="auto" w:fill="67AE3C"/>
            <w:vAlign w:val="center"/>
          </w:tcPr>
          <w:p w14:paraId="7F150E82" w14:textId="7809C902" w:rsidR="003239B8" w:rsidRPr="00E253BA" w:rsidRDefault="00BC6CD5" w:rsidP="00222218">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 xml:space="preserve">Exhaustion of </w:t>
            </w:r>
            <w:r w:rsidR="00222218" w:rsidRPr="00E253BA">
              <w:rPr>
                <w:rFonts w:ascii="Cambria" w:hAnsi="Cambria"/>
                <w:b/>
                <w:bCs/>
                <w:color w:val="FFFFFF" w:themeColor="background1"/>
                <w:sz w:val="20"/>
                <w:szCs w:val="20"/>
              </w:rPr>
              <w:t>remedies under domestic law or applicability of exception to the rule</w:t>
            </w:r>
            <w:r w:rsidR="003239B8" w:rsidRPr="00E253BA">
              <w:rPr>
                <w:rFonts w:ascii="Cambria" w:hAnsi="Cambria"/>
                <w:b/>
                <w:bCs/>
                <w:color w:val="FFFFFF" w:themeColor="background1"/>
                <w:sz w:val="20"/>
                <w:szCs w:val="20"/>
              </w:rPr>
              <w:t>:</w:t>
            </w:r>
          </w:p>
        </w:tc>
        <w:tc>
          <w:tcPr>
            <w:tcW w:w="5760" w:type="dxa"/>
            <w:vAlign w:val="center"/>
          </w:tcPr>
          <w:p w14:paraId="65DA830A" w14:textId="299A4600" w:rsidR="003239B8" w:rsidRPr="00E253BA" w:rsidRDefault="00BC6CD5" w:rsidP="006D7F3E">
            <w:pPr>
              <w:rPr>
                <w:rFonts w:ascii="Cambria" w:hAnsi="Cambria"/>
                <w:bCs/>
                <w:sz w:val="20"/>
                <w:szCs w:val="20"/>
              </w:rPr>
            </w:pPr>
            <w:r w:rsidRPr="00E253BA">
              <w:rPr>
                <w:rFonts w:ascii="Cambria" w:hAnsi="Cambria"/>
                <w:bCs/>
                <w:sz w:val="20"/>
                <w:szCs w:val="20"/>
              </w:rPr>
              <w:t>Yes</w:t>
            </w:r>
          </w:p>
        </w:tc>
      </w:tr>
      <w:tr w:rsidR="00BC6CD5" w:rsidRPr="00E253BA" w14:paraId="77B314DB" w14:textId="77777777" w:rsidTr="002E0C11">
        <w:trPr>
          <w:cantSplit/>
        </w:trPr>
        <w:tc>
          <w:tcPr>
            <w:tcW w:w="3600" w:type="dxa"/>
            <w:tcBorders>
              <w:top w:val="single" w:sz="6" w:space="0" w:color="auto"/>
              <w:bottom w:val="single" w:sz="6" w:space="0" w:color="auto"/>
            </w:tcBorders>
            <w:shd w:val="clear" w:color="auto" w:fill="67AE3C"/>
            <w:vAlign w:val="center"/>
          </w:tcPr>
          <w:p w14:paraId="1E14671B" w14:textId="6ED2F5B2" w:rsidR="003239B8" w:rsidRPr="00E253BA" w:rsidRDefault="00BC6CD5" w:rsidP="00222218">
            <w:pPr>
              <w:jc w:val="center"/>
              <w:rPr>
                <w:rFonts w:ascii="Cambria" w:hAnsi="Cambria"/>
                <w:b/>
                <w:bCs/>
                <w:color w:val="FFFFFF" w:themeColor="background1"/>
                <w:sz w:val="20"/>
                <w:szCs w:val="20"/>
              </w:rPr>
            </w:pPr>
            <w:r w:rsidRPr="00E253BA">
              <w:rPr>
                <w:rFonts w:ascii="Cambria" w:hAnsi="Cambria"/>
                <w:b/>
                <w:bCs/>
                <w:color w:val="FFFFFF" w:themeColor="background1"/>
                <w:sz w:val="20"/>
                <w:szCs w:val="20"/>
              </w:rPr>
              <w:t>Timeliness of</w:t>
            </w:r>
            <w:r w:rsidR="00222218" w:rsidRPr="00E253BA">
              <w:rPr>
                <w:rFonts w:ascii="Cambria" w:hAnsi="Cambria"/>
                <w:b/>
                <w:bCs/>
                <w:color w:val="FFFFFF" w:themeColor="background1"/>
                <w:sz w:val="20"/>
                <w:szCs w:val="20"/>
              </w:rPr>
              <w:t xml:space="preserve"> filing</w:t>
            </w:r>
            <w:r w:rsidR="003239B8" w:rsidRPr="00E253BA">
              <w:rPr>
                <w:rFonts w:ascii="Cambria" w:hAnsi="Cambria"/>
                <w:b/>
                <w:bCs/>
                <w:color w:val="FFFFFF" w:themeColor="background1"/>
                <w:sz w:val="20"/>
                <w:szCs w:val="20"/>
              </w:rPr>
              <w:t>:</w:t>
            </w:r>
          </w:p>
        </w:tc>
        <w:tc>
          <w:tcPr>
            <w:tcW w:w="5760" w:type="dxa"/>
            <w:vAlign w:val="center"/>
          </w:tcPr>
          <w:p w14:paraId="0FC445B6" w14:textId="66E5DD47" w:rsidR="003239B8" w:rsidRPr="00E253BA" w:rsidRDefault="00BC6CD5" w:rsidP="006D7F3E">
            <w:pPr>
              <w:rPr>
                <w:rFonts w:ascii="Cambria" w:hAnsi="Cambria"/>
                <w:bCs/>
                <w:sz w:val="20"/>
                <w:szCs w:val="20"/>
              </w:rPr>
            </w:pPr>
            <w:r w:rsidRPr="00E253BA">
              <w:rPr>
                <w:rFonts w:ascii="Cambria" w:hAnsi="Cambria"/>
                <w:bCs/>
                <w:sz w:val="20"/>
                <w:szCs w:val="20"/>
              </w:rPr>
              <w:t>Yes</w:t>
            </w:r>
          </w:p>
        </w:tc>
      </w:tr>
    </w:tbl>
    <w:p w14:paraId="2C34092D" w14:textId="7B7C5BD5" w:rsidR="003239B8" w:rsidRPr="00E253BA" w:rsidRDefault="00223A29" w:rsidP="003239B8">
      <w:pPr>
        <w:spacing w:before="240" w:after="240"/>
        <w:ind w:firstLine="720"/>
        <w:jc w:val="both"/>
        <w:rPr>
          <w:rFonts w:asciiTheme="majorHAnsi" w:hAnsiTheme="majorHAnsi"/>
          <w:b/>
          <w:sz w:val="20"/>
          <w:szCs w:val="20"/>
        </w:rPr>
      </w:pPr>
      <w:r w:rsidRPr="00E253BA">
        <w:rPr>
          <w:rFonts w:asciiTheme="majorHAnsi" w:hAnsiTheme="majorHAnsi"/>
          <w:b/>
          <w:sz w:val="20"/>
          <w:szCs w:val="20"/>
        </w:rPr>
        <w:lastRenderedPageBreak/>
        <w:t xml:space="preserve">V. </w:t>
      </w:r>
      <w:r w:rsidRPr="00E253BA">
        <w:rPr>
          <w:rFonts w:asciiTheme="majorHAnsi" w:hAnsiTheme="majorHAnsi"/>
          <w:b/>
          <w:sz w:val="20"/>
          <w:szCs w:val="20"/>
        </w:rPr>
        <w:tab/>
      </w:r>
      <w:r w:rsidR="00DC2B2A" w:rsidRPr="00E253BA">
        <w:rPr>
          <w:rFonts w:asciiTheme="majorHAnsi" w:hAnsiTheme="majorHAnsi"/>
          <w:b/>
          <w:sz w:val="20"/>
          <w:szCs w:val="20"/>
        </w:rPr>
        <w:t>FACTS</w:t>
      </w:r>
      <w:r w:rsidR="00222218" w:rsidRPr="00E253BA">
        <w:rPr>
          <w:rFonts w:asciiTheme="majorHAnsi" w:hAnsiTheme="majorHAnsi"/>
          <w:b/>
          <w:sz w:val="20"/>
          <w:szCs w:val="20"/>
        </w:rPr>
        <w:t xml:space="preserve"> ALLEGED</w:t>
      </w:r>
    </w:p>
    <w:p w14:paraId="373A821C" w14:textId="2E27D95B" w:rsidR="00A11E44" w:rsidRPr="00E253BA" w:rsidRDefault="002C510D"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w:t>
      </w:r>
      <w:r w:rsidRPr="00E253BA">
        <w:rPr>
          <w:rFonts w:asciiTheme="majorHAnsi" w:hAnsiTheme="majorHAnsi"/>
          <w:sz w:val="20"/>
          <w:szCs w:val="20"/>
        </w:rPr>
        <w:tab/>
      </w:r>
      <w:r w:rsidR="00DC2B2A" w:rsidRPr="00E253BA">
        <w:rPr>
          <w:rFonts w:asciiTheme="majorHAnsi" w:hAnsiTheme="majorHAnsi"/>
          <w:sz w:val="20"/>
          <w:szCs w:val="20"/>
        </w:rPr>
        <w:t>The petitioners</w:t>
      </w:r>
      <w:r w:rsidR="005D48AC" w:rsidRPr="00E253BA">
        <w:rPr>
          <w:rFonts w:asciiTheme="majorHAnsi" w:hAnsiTheme="majorHAnsi"/>
          <w:sz w:val="20"/>
          <w:szCs w:val="20"/>
        </w:rPr>
        <w:t xml:space="preserve"> allege the Colombian state’s international responsibility for the extrajudicial killing of the four alleged victims in the </w:t>
      </w:r>
      <w:r w:rsidR="00657572" w:rsidRPr="00E253BA">
        <w:rPr>
          <w:rFonts w:asciiTheme="majorHAnsi" w:hAnsiTheme="majorHAnsi"/>
          <w:sz w:val="20"/>
          <w:szCs w:val="20"/>
        </w:rPr>
        <w:t>bombing</w:t>
      </w:r>
      <w:r w:rsidR="005D48AC" w:rsidRPr="00E253BA">
        <w:rPr>
          <w:rFonts w:asciiTheme="majorHAnsi" w:hAnsiTheme="majorHAnsi"/>
          <w:sz w:val="20"/>
          <w:szCs w:val="20"/>
        </w:rPr>
        <w:t xml:space="preserve"> and attack of the camp of the guerrilla commander known as Ra</w:t>
      </w:r>
      <w:r w:rsidR="007667E2" w:rsidRPr="00E253BA">
        <w:rPr>
          <w:rFonts w:asciiTheme="majorHAnsi" w:hAnsiTheme="majorHAnsi"/>
          <w:sz w:val="20"/>
          <w:szCs w:val="20"/>
        </w:rPr>
        <w:t xml:space="preserve">úl Reyes </w:t>
      </w:r>
      <w:r w:rsidR="005D48AC" w:rsidRPr="00E253BA">
        <w:rPr>
          <w:rFonts w:asciiTheme="majorHAnsi" w:hAnsiTheme="majorHAnsi"/>
          <w:sz w:val="20"/>
          <w:szCs w:val="20"/>
        </w:rPr>
        <w:t xml:space="preserve">by Colombian troops in the Ecuadorian region of </w:t>
      </w:r>
      <w:r w:rsidR="007667E2" w:rsidRPr="00E253BA">
        <w:rPr>
          <w:rFonts w:asciiTheme="majorHAnsi" w:hAnsiTheme="majorHAnsi"/>
          <w:sz w:val="20"/>
          <w:szCs w:val="20"/>
        </w:rPr>
        <w:t>Angostura</w:t>
      </w:r>
      <w:r w:rsidR="001A520D" w:rsidRPr="00E253BA">
        <w:rPr>
          <w:rFonts w:asciiTheme="majorHAnsi" w:hAnsiTheme="majorHAnsi"/>
          <w:sz w:val="20"/>
          <w:szCs w:val="20"/>
        </w:rPr>
        <w:t>.</w:t>
      </w:r>
    </w:p>
    <w:p w14:paraId="01048944" w14:textId="488E42A2" w:rsidR="004800AE" w:rsidRPr="00E253BA" w:rsidRDefault="002C510D"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2.</w:t>
      </w:r>
      <w:r w:rsidRPr="00E253BA">
        <w:rPr>
          <w:rFonts w:asciiTheme="majorHAnsi" w:hAnsiTheme="majorHAnsi"/>
          <w:sz w:val="20"/>
          <w:szCs w:val="20"/>
        </w:rPr>
        <w:tab/>
      </w:r>
      <w:r w:rsidR="005D48AC" w:rsidRPr="00E253BA">
        <w:rPr>
          <w:rFonts w:asciiTheme="majorHAnsi" w:hAnsiTheme="majorHAnsi"/>
          <w:sz w:val="20"/>
          <w:szCs w:val="20"/>
        </w:rPr>
        <w:t>The petitioning organizations indicate that the alleged victims were university students and Mexican nationals fro</w:t>
      </w:r>
      <w:r w:rsidR="00946D6D" w:rsidRPr="00E253BA">
        <w:rPr>
          <w:rFonts w:asciiTheme="majorHAnsi" w:hAnsiTheme="majorHAnsi"/>
          <w:sz w:val="20"/>
          <w:szCs w:val="20"/>
        </w:rPr>
        <w:t>m the School of Philosophy and Literature</w:t>
      </w:r>
      <w:r w:rsidR="005D48AC" w:rsidRPr="00E253BA">
        <w:rPr>
          <w:rFonts w:asciiTheme="majorHAnsi" w:hAnsiTheme="majorHAnsi"/>
          <w:sz w:val="20"/>
          <w:szCs w:val="20"/>
        </w:rPr>
        <w:t xml:space="preserve"> of the Autonomous University of Mexico</w:t>
      </w:r>
      <w:r w:rsidR="00480140" w:rsidRPr="00E253BA">
        <w:rPr>
          <w:rFonts w:asciiTheme="majorHAnsi" w:hAnsiTheme="majorHAnsi"/>
          <w:sz w:val="20"/>
          <w:szCs w:val="20"/>
        </w:rPr>
        <w:t xml:space="preserve"> (</w:t>
      </w:r>
      <w:r w:rsidR="005D48AC" w:rsidRPr="00E253BA">
        <w:rPr>
          <w:rFonts w:asciiTheme="majorHAnsi" w:hAnsiTheme="majorHAnsi"/>
          <w:sz w:val="20"/>
          <w:szCs w:val="20"/>
        </w:rPr>
        <w:t>hereinafter</w:t>
      </w:r>
      <w:r w:rsidR="00E46658" w:rsidRPr="00E253BA">
        <w:rPr>
          <w:rFonts w:asciiTheme="majorHAnsi" w:hAnsiTheme="majorHAnsi"/>
          <w:sz w:val="20"/>
          <w:szCs w:val="20"/>
        </w:rPr>
        <w:t xml:space="preserve"> UNAM</w:t>
      </w:r>
      <w:r w:rsidR="00480140" w:rsidRPr="00E253BA">
        <w:rPr>
          <w:rFonts w:asciiTheme="majorHAnsi" w:hAnsiTheme="majorHAnsi"/>
          <w:sz w:val="20"/>
          <w:szCs w:val="20"/>
        </w:rPr>
        <w:t xml:space="preserve">) </w:t>
      </w:r>
      <w:r w:rsidR="005D48AC" w:rsidRPr="00E253BA">
        <w:rPr>
          <w:rFonts w:asciiTheme="majorHAnsi" w:hAnsiTheme="majorHAnsi"/>
          <w:sz w:val="20"/>
          <w:szCs w:val="20"/>
        </w:rPr>
        <w:t xml:space="preserve">and the National Polytechnic University of Mexico. They note that the alleged victims </w:t>
      </w:r>
      <w:r w:rsidR="008B597A" w:rsidRPr="00E253BA">
        <w:rPr>
          <w:rFonts w:asciiTheme="majorHAnsi" w:hAnsiTheme="majorHAnsi"/>
          <w:sz w:val="20"/>
          <w:szCs w:val="20"/>
        </w:rPr>
        <w:t xml:space="preserve">had </w:t>
      </w:r>
      <w:r w:rsidR="005D48AC" w:rsidRPr="00E253BA">
        <w:rPr>
          <w:rFonts w:asciiTheme="majorHAnsi" w:hAnsiTheme="majorHAnsi"/>
          <w:sz w:val="20"/>
          <w:szCs w:val="20"/>
        </w:rPr>
        <w:t xml:space="preserve">created a chair in the School of Philosophy and </w:t>
      </w:r>
      <w:r w:rsidR="00946D6D" w:rsidRPr="00E253BA">
        <w:rPr>
          <w:rFonts w:asciiTheme="majorHAnsi" w:hAnsiTheme="majorHAnsi"/>
          <w:sz w:val="20"/>
          <w:szCs w:val="20"/>
        </w:rPr>
        <w:t>Literature</w:t>
      </w:r>
      <w:r w:rsidR="005D48AC" w:rsidRPr="00E253BA">
        <w:rPr>
          <w:rFonts w:asciiTheme="majorHAnsi" w:hAnsiTheme="majorHAnsi"/>
          <w:sz w:val="20"/>
          <w:szCs w:val="20"/>
        </w:rPr>
        <w:t xml:space="preserve">, as well as a Latin American Studies Documentation and Broadcasting Center called </w:t>
      </w:r>
      <w:r w:rsidR="005D48AC" w:rsidRPr="005B205D">
        <w:rPr>
          <w:rFonts w:asciiTheme="majorHAnsi" w:hAnsiTheme="majorHAnsi"/>
          <w:i/>
          <w:iCs/>
          <w:sz w:val="20"/>
          <w:szCs w:val="20"/>
        </w:rPr>
        <w:t>Libertador Simón Bolívar</w:t>
      </w:r>
      <w:r w:rsidRPr="00E253BA">
        <w:rPr>
          <w:rFonts w:asciiTheme="majorHAnsi" w:hAnsiTheme="majorHAnsi"/>
          <w:sz w:val="20"/>
          <w:szCs w:val="20"/>
        </w:rPr>
        <w:t xml:space="preserve">. </w:t>
      </w:r>
      <w:r w:rsidR="007F00EE" w:rsidRPr="00E253BA">
        <w:rPr>
          <w:rFonts w:asciiTheme="majorHAnsi" w:hAnsiTheme="majorHAnsi"/>
          <w:sz w:val="20"/>
          <w:szCs w:val="20"/>
        </w:rPr>
        <w:t xml:space="preserve">In this academic and political context, the alleged victims decided to travel throughout the continent to learn about and disseminate the history of Latin American peoples. The petitioners stress that </w:t>
      </w:r>
      <w:r w:rsidR="00B50C61" w:rsidRPr="00E253BA">
        <w:rPr>
          <w:rFonts w:asciiTheme="majorHAnsi" w:hAnsiTheme="majorHAnsi"/>
          <w:sz w:val="20"/>
          <w:szCs w:val="20"/>
        </w:rPr>
        <w:t xml:space="preserve">Juan González del Castillo </w:t>
      </w:r>
      <w:r w:rsidR="007F00EE" w:rsidRPr="00E253BA">
        <w:rPr>
          <w:rFonts w:asciiTheme="majorHAnsi" w:hAnsiTheme="majorHAnsi"/>
          <w:sz w:val="20"/>
          <w:szCs w:val="20"/>
        </w:rPr>
        <w:t>was work</w:t>
      </w:r>
      <w:r w:rsidR="00946D6D" w:rsidRPr="00E253BA">
        <w:rPr>
          <w:rFonts w:asciiTheme="majorHAnsi" w:hAnsiTheme="majorHAnsi"/>
          <w:sz w:val="20"/>
          <w:szCs w:val="20"/>
        </w:rPr>
        <w:t>ing on his degree</w:t>
      </w:r>
      <w:r w:rsidR="007F00EE" w:rsidRPr="00E253BA">
        <w:rPr>
          <w:rFonts w:asciiTheme="majorHAnsi" w:hAnsiTheme="majorHAnsi"/>
          <w:sz w:val="20"/>
          <w:szCs w:val="20"/>
        </w:rPr>
        <w:t xml:space="preserve"> thes</w:t>
      </w:r>
      <w:r w:rsidR="008B597A" w:rsidRPr="00E253BA">
        <w:rPr>
          <w:rFonts w:asciiTheme="majorHAnsi" w:hAnsiTheme="majorHAnsi"/>
          <w:sz w:val="20"/>
          <w:szCs w:val="20"/>
        </w:rPr>
        <w:t>is for</w:t>
      </w:r>
      <w:r w:rsidR="007F00EE" w:rsidRPr="00E253BA">
        <w:rPr>
          <w:rFonts w:asciiTheme="majorHAnsi" w:hAnsiTheme="majorHAnsi"/>
          <w:sz w:val="20"/>
          <w:szCs w:val="20"/>
        </w:rPr>
        <w:t xml:space="preserve"> the Latin American studies program, focusing on the revolutionary songs of the guerrilla and Latin American movements, </w:t>
      </w:r>
      <w:r w:rsidR="00915D66">
        <w:rPr>
          <w:rFonts w:asciiTheme="majorHAnsi" w:hAnsiTheme="majorHAnsi"/>
          <w:sz w:val="20"/>
          <w:szCs w:val="20"/>
        </w:rPr>
        <w:t>and thus,</w:t>
      </w:r>
      <w:r w:rsidR="007F00EE" w:rsidRPr="00E253BA">
        <w:rPr>
          <w:rFonts w:asciiTheme="majorHAnsi" w:hAnsiTheme="majorHAnsi"/>
          <w:sz w:val="20"/>
          <w:szCs w:val="20"/>
        </w:rPr>
        <w:t xml:space="preserve"> it was not surprising that he had been looking to establish direct contacts with primary sources amon</w:t>
      </w:r>
      <w:r w:rsidR="00946D6D" w:rsidRPr="00E253BA">
        <w:rPr>
          <w:rFonts w:asciiTheme="majorHAnsi" w:hAnsiTheme="majorHAnsi"/>
          <w:sz w:val="20"/>
          <w:szCs w:val="20"/>
        </w:rPr>
        <w:t>g the guerrilla in order to draft</w:t>
      </w:r>
      <w:r w:rsidR="008B597A" w:rsidRPr="00E253BA">
        <w:rPr>
          <w:rFonts w:asciiTheme="majorHAnsi" w:hAnsiTheme="majorHAnsi"/>
          <w:sz w:val="20"/>
          <w:szCs w:val="20"/>
        </w:rPr>
        <w:t xml:space="preserve"> and finalize his degree</w:t>
      </w:r>
      <w:r w:rsidR="007F00EE" w:rsidRPr="00E253BA">
        <w:rPr>
          <w:rFonts w:asciiTheme="majorHAnsi" w:hAnsiTheme="majorHAnsi"/>
          <w:sz w:val="20"/>
          <w:szCs w:val="20"/>
        </w:rPr>
        <w:t xml:space="preserve"> thesis</w:t>
      </w:r>
      <w:r w:rsidR="006F64D0" w:rsidRPr="00E253BA">
        <w:rPr>
          <w:rFonts w:asciiTheme="majorHAnsi" w:hAnsiTheme="majorHAnsi"/>
          <w:sz w:val="20"/>
          <w:szCs w:val="20"/>
        </w:rPr>
        <w:t>.</w:t>
      </w:r>
    </w:p>
    <w:p w14:paraId="4C2A77CD" w14:textId="7AD633C6" w:rsidR="002C510D" w:rsidRPr="00E253BA" w:rsidRDefault="001454FB"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3.</w:t>
      </w:r>
      <w:r w:rsidRPr="00E253BA">
        <w:rPr>
          <w:rFonts w:asciiTheme="majorHAnsi" w:hAnsiTheme="majorHAnsi"/>
          <w:sz w:val="20"/>
          <w:szCs w:val="20"/>
        </w:rPr>
        <w:tab/>
      </w:r>
      <w:r w:rsidR="007F00EE" w:rsidRPr="00E253BA">
        <w:rPr>
          <w:rFonts w:asciiTheme="majorHAnsi" w:hAnsiTheme="majorHAnsi"/>
          <w:sz w:val="20"/>
          <w:szCs w:val="20"/>
        </w:rPr>
        <w:t>On January</w:t>
      </w:r>
      <w:r w:rsidR="00AB3172" w:rsidRPr="00E253BA">
        <w:rPr>
          <w:rFonts w:asciiTheme="majorHAnsi" w:hAnsiTheme="majorHAnsi"/>
          <w:sz w:val="20"/>
          <w:szCs w:val="20"/>
        </w:rPr>
        <w:t xml:space="preserve"> 31</w:t>
      </w:r>
      <w:r w:rsidR="007F00EE" w:rsidRPr="00E253BA">
        <w:rPr>
          <w:rFonts w:asciiTheme="majorHAnsi" w:hAnsiTheme="majorHAnsi"/>
          <w:sz w:val="20"/>
          <w:szCs w:val="20"/>
        </w:rPr>
        <w:t>,</w:t>
      </w:r>
      <w:r w:rsidR="00AB3172" w:rsidRPr="00E253BA">
        <w:rPr>
          <w:rFonts w:asciiTheme="majorHAnsi" w:hAnsiTheme="majorHAnsi"/>
          <w:sz w:val="20"/>
          <w:szCs w:val="20"/>
        </w:rPr>
        <w:t xml:space="preserve"> 2008</w:t>
      </w:r>
      <w:r w:rsidR="007F00EE" w:rsidRPr="00E253BA">
        <w:rPr>
          <w:rFonts w:asciiTheme="majorHAnsi" w:hAnsiTheme="majorHAnsi"/>
          <w:sz w:val="20"/>
          <w:szCs w:val="20"/>
        </w:rPr>
        <w:t>, the alleged victims arrived in Quito to attend several academic events. Among these a</w:t>
      </w:r>
      <w:r w:rsidR="00946D6D" w:rsidRPr="00E253BA">
        <w:rPr>
          <w:rFonts w:asciiTheme="majorHAnsi" w:hAnsiTheme="majorHAnsi"/>
          <w:sz w:val="20"/>
          <w:szCs w:val="20"/>
        </w:rPr>
        <w:t>cademic activities</w:t>
      </w:r>
      <w:r w:rsidR="007F00EE" w:rsidRPr="00E253BA">
        <w:rPr>
          <w:rFonts w:asciiTheme="majorHAnsi" w:hAnsiTheme="majorHAnsi"/>
          <w:sz w:val="20"/>
          <w:szCs w:val="20"/>
        </w:rPr>
        <w:t xml:space="preserve"> planned by the alleged victims, there was one </w:t>
      </w:r>
      <w:r w:rsidR="00946D6D" w:rsidRPr="00E253BA">
        <w:rPr>
          <w:rFonts w:asciiTheme="majorHAnsi" w:hAnsiTheme="majorHAnsi"/>
          <w:sz w:val="20"/>
          <w:szCs w:val="20"/>
        </w:rPr>
        <w:t>to interview</w:t>
      </w:r>
      <w:r w:rsidR="007F00EE" w:rsidRPr="00E253BA">
        <w:rPr>
          <w:rFonts w:asciiTheme="majorHAnsi" w:hAnsiTheme="majorHAnsi"/>
          <w:sz w:val="20"/>
          <w:szCs w:val="20"/>
        </w:rPr>
        <w:t xml:space="preserve"> </w:t>
      </w:r>
      <w:r w:rsidR="00C01BFB" w:rsidRPr="00E253BA">
        <w:rPr>
          <w:rFonts w:asciiTheme="majorHAnsi" w:hAnsiTheme="majorHAnsi"/>
          <w:sz w:val="20"/>
          <w:szCs w:val="20"/>
        </w:rPr>
        <w:t>Luis Édgar Devia Silva, a</w:t>
      </w:r>
      <w:r w:rsidR="007F00EE" w:rsidRPr="00E253BA">
        <w:rPr>
          <w:rFonts w:asciiTheme="majorHAnsi" w:hAnsiTheme="majorHAnsi"/>
          <w:sz w:val="20"/>
          <w:szCs w:val="20"/>
        </w:rPr>
        <w:t xml:space="preserve">lso known as </w:t>
      </w:r>
      <w:r w:rsidR="00C01BFB" w:rsidRPr="00E253BA">
        <w:rPr>
          <w:rFonts w:asciiTheme="majorHAnsi" w:hAnsiTheme="majorHAnsi"/>
          <w:sz w:val="20"/>
          <w:szCs w:val="20"/>
        </w:rPr>
        <w:t xml:space="preserve">Raúl Reyes, </w:t>
      </w:r>
      <w:r w:rsidR="007F00EE" w:rsidRPr="00E253BA">
        <w:rPr>
          <w:rFonts w:asciiTheme="majorHAnsi" w:hAnsiTheme="majorHAnsi"/>
          <w:sz w:val="20"/>
          <w:szCs w:val="20"/>
        </w:rPr>
        <w:t>commander</w:t>
      </w:r>
      <w:r w:rsidR="00860A83">
        <w:rPr>
          <w:rFonts w:asciiTheme="majorHAnsi" w:hAnsiTheme="majorHAnsi"/>
          <w:sz w:val="20"/>
          <w:szCs w:val="20"/>
        </w:rPr>
        <w:t xml:space="preserve"> of the Revolutionary Armed Forces of Colombia (hereinafter FARC)</w:t>
      </w:r>
      <w:r w:rsidR="007F00EE" w:rsidRPr="00E253BA">
        <w:rPr>
          <w:rFonts w:asciiTheme="majorHAnsi" w:hAnsiTheme="majorHAnsi"/>
          <w:sz w:val="20"/>
          <w:szCs w:val="20"/>
        </w:rPr>
        <w:t xml:space="preserve">, because of which, on </w:t>
      </w:r>
      <w:r w:rsidR="00946D6D" w:rsidRPr="00E253BA">
        <w:rPr>
          <w:rFonts w:asciiTheme="majorHAnsi" w:hAnsiTheme="majorHAnsi"/>
          <w:sz w:val="20"/>
          <w:szCs w:val="20"/>
        </w:rPr>
        <w:t>February 29</w:t>
      </w:r>
      <w:r w:rsidR="007F00EE" w:rsidRPr="00E253BA">
        <w:rPr>
          <w:rFonts w:asciiTheme="majorHAnsi" w:hAnsiTheme="majorHAnsi"/>
          <w:sz w:val="20"/>
          <w:szCs w:val="20"/>
        </w:rPr>
        <w:t xml:space="preserve">, </w:t>
      </w:r>
      <w:r w:rsidR="00C02897" w:rsidRPr="00E253BA">
        <w:rPr>
          <w:rFonts w:asciiTheme="majorHAnsi" w:hAnsiTheme="majorHAnsi"/>
          <w:sz w:val="20"/>
          <w:szCs w:val="20"/>
        </w:rPr>
        <w:t>2008</w:t>
      </w:r>
      <w:r w:rsidR="007F00EE" w:rsidRPr="00E253BA">
        <w:rPr>
          <w:rFonts w:asciiTheme="majorHAnsi" w:hAnsiTheme="majorHAnsi"/>
          <w:sz w:val="20"/>
          <w:szCs w:val="20"/>
        </w:rPr>
        <w:t>,</w:t>
      </w:r>
      <w:r w:rsidR="007A48E2" w:rsidRPr="00E253BA">
        <w:rPr>
          <w:rStyle w:val="FootnoteReference"/>
          <w:rFonts w:asciiTheme="majorHAnsi" w:hAnsiTheme="majorHAnsi"/>
          <w:sz w:val="20"/>
          <w:szCs w:val="20"/>
        </w:rPr>
        <w:footnoteReference w:id="8"/>
      </w:r>
      <w:r w:rsidR="007F00EE" w:rsidRPr="00E253BA">
        <w:rPr>
          <w:rFonts w:asciiTheme="majorHAnsi" w:hAnsiTheme="majorHAnsi"/>
          <w:sz w:val="20"/>
          <w:szCs w:val="20"/>
        </w:rPr>
        <w:t xml:space="preserve"> they reached the FARC campsite located in Ecuadorian territory two kilometers away from the Colombian border in </w:t>
      </w:r>
      <w:r w:rsidR="008B597A" w:rsidRPr="00E253BA">
        <w:rPr>
          <w:rFonts w:asciiTheme="majorHAnsi" w:hAnsiTheme="majorHAnsi"/>
          <w:sz w:val="20"/>
          <w:szCs w:val="20"/>
        </w:rPr>
        <w:t>the vicinity of the San Miguel R</w:t>
      </w:r>
      <w:r w:rsidR="007F00EE" w:rsidRPr="00E253BA">
        <w:rPr>
          <w:rFonts w:asciiTheme="majorHAnsi" w:hAnsiTheme="majorHAnsi"/>
          <w:sz w:val="20"/>
          <w:szCs w:val="20"/>
        </w:rPr>
        <w:t>iver</w:t>
      </w:r>
      <w:r w:rsidR="00C02897" w:rsidRPr="00E253BA">
        <w:rPr>
          <w:rFonts w:asciiTheme="majorHAnsi" w:hAnsiTheme="majorHAnsi"/>
          <w:sz w:val="20"/>
          <w:szCs w:val="20"/>
        </w:rPr>
        <w:t>.</w:t>
      </w:r>
    </w:p>
    <w:p w14:paraId="19D2AB77" w14:textId="21582151" w:rsidR="006E17D1" w:rsidRPr="00E253BA" w:rsidRDefault="00D56FDF"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4.</w:t>
      </w:r>
      <w:r w:rsidRPr="00E253BA">
        <w:rPr>
          <w:rFonts w:asciiTheme="majorHAnsi" w:hAnsiTheme="majorHAnsi"/>
          <w:sz w:val="20"/>
          <w:szCs w:val="20"/>
        </w:rPr>
        <w:tab/>
      </w:r>
      <w:r w:rsidR="007F00EE" w:rsidRPr="00E253BA">
        <w:rPr>
          <w:rFonts w:asciiTheme="majorHAnsi" w:hAnsiTheme="majorHAnsi"/>
          <w:sz w:val="20"/>
          <w:szCs w:val="20"/>
        </w:rPr>
        <w:t>The petitioners indicate that, on March 1, 2008, a</w:t>
      </w:r>
      <w:r w:rsidR="008B597A" w:rsidRPr="00E253BA">
        <w:rPr>
          <w:rFonts w:asciiTheme="majorHAnsi" w:hAnsiTheme="majorHAnsi"/>
          <w:sz w:val="20"/>
          <w:szCs w:val="20"/>
        </w:rPr>
        <w:t>n unknown</w:t>
      </w:r>
      <w:r w:rsidR="007F00EE" w:rsidRPr="00E253BA">
        <w:rPr>
          <w:rFonts w:asciiTheme="majorHAnsi" w:hAnsiTheme="majorHAnsi"/>
          <w:sz w:val="20"/>
          <w:szCs w:val="20"/>
        </w:rPr>
        <w:t xml:space="preserve"> number of army and police </w:t>
      </w:r>
      <w:r w:rsidR="005E4992" w:rsidRPr="00E253BA">
        <w:rPr>
          <w:rFonts w:asciiTheme="majorHAnsi" w:hAnsiTheme="majorHAnsi"/>
          <w:sz w:val="20"/>
          <w:szCs w:val="20"/>
        </w:rPr>
        <w:t>troop</w:t>
      </w:r>
      <w:r w:rsidR="007F00EE" w:rsidRPr="00E253BA">
        <w:rPr>
          <w:rFonts w:asciiTheme="majorHAnsi" w:hAnsiTheme="majorHAnsi"/>
          <w:sz w:val="20"/>
          <w:szCs w:val="20"/>
        </w:rPr>
        <w:t>s from Colombia launched an assault on t</w:t>
      </w:r>
      <w:r w:rsidR="005E4992" w:rsidRPr="00E253BA">
        <w:rPr>
          <w:rFonts w:asciiTheme="majorHAnsi" w:hAnsiTheme="majorHAnsi"/>
          <w:sz w:val="20"/>
          <w:szCs w:val="20"/>
        </w:rPr>
        <w:t>he camp where the alleged victims were located at the time in the Ecuadorian regi</w:t>
      </w:r>
      <w:r w:rsidR="00E46658" w:rsidRPr="00E253BA">
        <w:rPr>
          <w:rFonts w:asciiTheme="majorHAnsi" w:hAnsiTheme="majorHAnsi"/>
          <w:sz w:val="20"/>
          <w:szCs w:val="20"/>
        </w:rPr>
        <w:t>o</w:t>
      </w:r>
      <w:r w:rsidR="005E4992" w:rsidRPr="00E253BA">
        <w:rPr>
          <w:rFonts w:asciiTheme="majorHAnsi" w:hAnsiTheme="majorHAnsi"/>
          <w:sz w:val="20"/>
          <w:szCs w:val="20"/>
        </w:rPr>
        <w:t xml:space="preserve">n of </w:t>
      </w:r>
      <w:r w:rsidR="00707A0D" w:rsidRPr="00E253BA">
        <w:rPr>
          <w:rFonts w:asciiTheme="majorHAnsi" w:hAnsiTheme="majorHAnsi"/>
          <w:sz w:val="20"/>
          <w:szCs w:val="20"/>
        </w:rPr>
        <w:t>Angostura</w:t>
      </w:r>
      <w:r w:rsidR="008C6924" w:rsidRPr="00E253BA">
        <w:rPr>
          <w:rFonts w:asciiTheme="majorHAnsi" w:hAnsiTheme="majorHAnsi"/>
          <w:sz w:val="20"/>
          <w:szCs w:val="20"/>
        </w:rPr>
        <w:t>.</w:t>
      </w:r>
      <w:r w:rsidR="002375DD" w:rsidRPr="00E253BA">
        <w:rPr>
          <w:rFonts w:asciiTheme="majorHAnsi" w:hAnsiTheme="majorHAnsi"/>
          <w:sz w:val="20"/>
          <w:szCs w:val="20"/>
        </w:rPr>
        <w:t xml:space="preserve"> </w:t>
      </w:r>
      <w:r w:rsidR="005E4992" w:rsidRPr="00E253BA">
        <w:rPr>
          <w:rFonts w:asciiTheme="majorHAnsi" w:hAnsiTheme="majorHAnsi"/>
          <w:sz w:val="20"/>
          <w:szCs w:val="20"/>
        </w:rPr>
        <w:t xml:space="preserve">The assault started with a </w:t>
      </w:r>
      <w:r w:rsidR="00657572" w:rsidRPr="00E253BA">
        <w:rPr>
          <w:rFonts w:asciiTheme="majorHAnsi" w:hAnsiTheme="majorHAnsi"/>
          <w:sz w:val="20"/>
          <w:szCs w:val="20"/>
        </w:rPr>
        <w:t>bombing</w:t>
      </w:r>
      <w:r w:rsidR="005E4992" w:rsidRPr="00E253BA">
        <w:rPr>
          <w:rFonts w:asciiTheme="majorHAnsi" w:hAnsiTheme="majorHAnsi"/>
          <w:sz w:val="20"/>
          <w:szCs w:val="20"/>
        </w:rPr>
        <w:t xml:space="preserve"> of the FARC camp and afterwards a raid by Colombian </w:t>
      </w:r>
      <w:r w:rsidR="00946D6D" w:rsidRPr="00E253BA">
        <w:rPr>
          <w:rFonts w:asciiTheme="majorHAnsi" w:hAnsiTheme="majorHAnsi"/>
          <w:sz w:val="20"/>
          <w:szCs w:val="20"/>
        </w:rPr>
        <w:t>troops</w:t>
      </w:r>
      <w:r w:rsidR="005E4992" w:rsidRPr="00E253BA">
        <w:rPr>
          <w:rFonts w:asciiTheme="majorHAnsi" w:hAnsiTheme="majorHAnsi"/>
          <w:sz w:val="20"/>
          <w:szCs w:val="20"/>
        </w:rPr>
        <w:t xml:space="preserve"> between </w:t>
      </w:r>
      <w:r w:rsidR="002375DD" w:rsidRPr="00E253BA">
        <w:rPr>
          <w:rFonts w:asciiTheme="majorHAnsi" w:hAnsiTheme="majorHAnsi"/>
          <w:sz w:val="20"/>
          <w:szCs w:val="20"/>
        </w:rPr>
        <w:t xml:space="preserve">1:00 </w:t>
      </w:r>
      <w:r w:rsidR="005E4992" w:rsidRPr="00E253BA">
        <w:rPr>
          <w:rFonts w:asciiTheme="majorHAnsi" w:hAnsiTheme="majorHAnsi"/>
          <w:sz w:val="20"/>
          <w:szCs w:val="20"/>
        </w:rPr>
        <w:t>and</w:t>
      </w:r>
      <w:r w:rsidR="002375DD" w:rsidRPr="00E253BA">
        <w:rPr>
          <w:rFonts w:asciiTheme="majorHAnsi" w:hAnsiTheme="majorHAnsi"/>
          <w:sz w:val="20"/>
          <w:szCs w:val="20"/>
        </w:rPr>
        <w:t xml:space="preserve"> 3:00</w:t>
      </w:r>
      <w:r w:rsidR="006C48DA" w:rsidRPr="00E253BA">
        <w:rPr>
          <w:rFonts w:asciiTheme="majorHAnsi" w:hAnsiTheme="majorHAnsi"/>
          <w:sz w:val="20"/>
          <w:szCs w:val="20"/>
        </w:rPr>
        <w:t xml:space="preserve"> </w:t>
      </w:r>
      <w:r w:rsidR="002375DD" w:rsidRPr="00E253BA">
        <w:rPr>
          <w:rFonts w:asciiTheme="majorHAnsi" w:hAnsiTheme="majorHAnsi"/>
          <w:sz w:val="20"/>
          <w:szCs w:val="20"/>
        </w:rPr>
        <w:t xml:space="preserve">a.m. </w:t>
      </w:r>
      <w:r w:rsidR="005E4992" w:rsidRPr="00E253BA">
        <w:rPr>
          <w:rFonts w:asciiTheme="majorHAnsi" w:hAnsiTheme="majorHAnsi"/>
          <w:sz w:val="20"/>
          <w:szCs w:val="20"/>
        </w:rPr>
        <w:t xml:space="preserve">The petitioners stress that, during the raid after the </w:t>
      </w:r>
      <w:r w:rsidR="00657572" w:rsidRPr="00E253BA">
        <w:rPr>
          <w:rFonts w:asciiTheme="majorHAnsi" w:hAnsiTheme="majorHAnsi"/>
          <w:sz w:val="20"/>
          <w:szCs w:val="20"/>
        </w:rPr>
        <w:t>bombing</w:t>
      </w:r>
      <w:r w:rsidR="005E4992" w:rsidRPr="00E253BA">
        <w:rPr>
          <w:rFonts w:asciiTheme="majorHAnsi" w:hAnsiTheme="majorHAnsi"/>
          <w:sz w:val="20"/>
          <w:szCs w:val="20"/>
        </w:rPr>
        <w:t xml:space="preserve">, Colombian army troops </w:t>
      </w:r>
      <w:r w:rsidR="008B597A" w:rsidRPr="00E253BA">
        <w:rPr>
          <w:rFonts w:asciiTheme="majorHAnsi" w:hAnsiTheme="majorHAnsi"/>
          <w:sz w:val="20"/>
          <w:szCs w:val="20"/>
        </w:rPr>
        <w:t xml:space="preserve">shot </w:t>
      </w:r>
      <w:r w:rsidR="005E4992" w:rsidRPr="00E253BA">
        <w:rPr>
          <w:rFonts w:asciiTheme="majorHAnsi" w:hAnsiTheme="majorHAnsi"/>
          <w:sz w:val="20"/>
          <w:szCs w:val="20"/>
        </w:rPr>
        <w:t>the wounded and took away the bodies and communication devices. They estimate that 24 persons died as a result of the attack and that at least 3 persons had been injured, but the true number remain</w:t>
      </w:r>
      <w:r w:rsidR="007A1904">
        <w:rPr>
          <w:rFonts w:asciiTheme="majorHAnsi" w:hAnsiTheme="majorHAnsi"/>
          <w:sz w:val="20"/>
          <w:szCs w:val="20"/>
        </w:rPr>
        <w:t>s</w:t>
      </w:r>
      <w:r w:rsidR="005E4992" w:rsidRPr="00E253BA">
        <w:rPr>
          <w:rFonts w:asciiTheme="majorHAnsi" w:hAnsiTheme="majorHAnsi"/>
          <w:sz w:val="20"/>
          <w:szCs w:val="20"/>
        </w:rPr>
        <w:t xml:space="preserve"> unknown because several bodies </w:t>
      </w:r>
      <w:r w:rsidR="00EE4057">
        <w:rPr>
          <w:rFonts w:asciiTheme="majorHAnsi" w:hAnsiTheme="majorHAnsi"/>
          <w:sz w:val="20"/>
          <w:szCs w:val="20"/>
        </w:rPr>
        <w:t xml:space="preserve">were </w:t>
      </w:r>
      <w:r w:rsidR="005E4992" w:rsidRPr="00E253BA">
        <w:rPr>
          <w:rFonts w:asciiTheme="majorHAnsi" w:hAnsiTheme="majorHAnsi"/>
          <w:sz w:val="20"/>
          <w:szCs w:val="20"/>
        </w:rPr>
        <w:t>removed from the site of the incident by the Colombian army</w:t>
      </w:r>
      <w:r w:rsidR="00037C02" w:rsidRPr="00E253BA">
        <w:rPr>
          <w:rFonts w:asciiTheme="majorHAnsi" w:hAnsiTheme="majorHAnsi"/>
          <w:sz w:val="20"/>
          <w:szCs w:val="20"/>
        </w:rPr>
        <w:t>.</w:t>
      </w:r>
      <w:r w:rsidR="00947B9B" w:rsidRPr="00E253BA">
        <w:rPr>
          <w:rFonts w:asciiTheme="majorHAnsi" w:hAnsiTheme="majorHAnsi"/>
          <w:sz w:val="20"/>
          <w:szCs w:val="20"/>
        </w:rPr>
        <w:t xml:space="preserve"> </w:t>
      </w:r>
      <w:r w:rsidR="005E4992" w:rsidRPr="00E253BA">
        <w:rPr>
          <w:rFonts w:asciiTheme="majorHAnsi" w:hAnsiTheme="majorHAnsi"/>
          <w:sz w:val="20"/>
          <w:szCs w:val="20"/>
        </w:rPr>
        <w:t>The Ecuadorian army had found 23 bodies</w:t>
      </w:r>
      <w:r w:rsidR="00CB79E1" w:rsidRPr="00E253BA">
        <w:rPr>
          <w:rFonts w:asciiTheme="majorHAnsi" w:hAnsiTheme="majorHAnsi"/>
          <w:sz w:val="20"/>
          <w:szCs w:val="20"/>
        </w:rPr>
        <w:t>.</w:t>
      </w:r>
      <w:r w:rsidR="008B597A" w:rsidRPr="00E253BA">
        <w:rPr>
          <w:rFonts w:asciiTheme="majorHAnsi" w:hAnsiTheme="majorHAnsi"/>
          <w:sz w:val="20"/>
          <w:szCs w:val="20"/>
        </w:rPr>
        <w:t xml:space="preserve"> They indicate</w:t>
      </w:r>
      <w:r w:rsidR="005E4992" w:rsidRPr="00E253BA">
        <w:rPr>
          <w:rFonts w:asciiTheme="majorHAnsi" w:hAnsiTheme="majorHAnsi"/>
          <w:sz w:val="20"/>
          <w:szCs w:val="20"/>
        </w:rPr>
        <w:t xml:space="preserve"> that, on September 8, 2008, the then Colombian ambassador to Mexico reported to the Mexican Human Rights Defense League the death of the four Mexican nationals and alleged victims in the </w:t>
      </w:r>
      <w:r w:rsidR="00FC597F">
        <w:rPr>
          <w:rFonts w:asciiTheme="majorHAnsi" w:hAnsiTheme="majorHAnsi"/>
          <w:sz w:val="20"/>
          <w:szCs w:val="20"/>
        </w:rPr>
        <w:t xml:space="preserve">military </w:t>
      </w:r>
      <w:r w:rsidR="005E4992" w:rsidRPr="00E253BA">
        <w:rPr>
          <w:rFonts w:asciiTheme="majorHAnsi" w:hAnsiTheme="majorHAnsi"/>
          <w:sz w:val="20"/>
          <w:szCs w:val="20"/>
        </w:rPr>
        <w:t>operati</w:t>
      </w:r>
      <w:r w:rsidR="008B597A" w:rsidRPr="00E253BA">
        <w:rPr>
          <w:rFonts w:asciiTheme="majorHAnsi" w:hAnsiTheme="majorHAnsi"/>
          <w:sz w:val="20"/>
          <w:szCs w:val="20"/>
        </w:rPr>
        <w:t>on</w:t>
      </w:r>
      <w:r w:rsidR="005E4992" w:rsidRPr="00E253BA">
        <w:rPr>
          <w:rFonts w:asciiTheme="majorHAnsi" w:hAnsiTheme="majorHAnsi"/>
          <w:sz w:val="20"/>
          <w:szCs w:val="20"/>
        </w:rPr>
        <w:t xml:space="preserve"> called </w:t>
      </w:r>
      <w:r w:rsidR="005E4992" w:rsidRPr="00E253BA">
        <w:rPr>
          <w:rFonts w:asciiTheme="majorHAnsi" w:hAnsiTheme="majorHAnsi"/>
          <w:i/>
          <w:sz w:val="20"/>
          <w:szCs w:val="20"/>
        </w:rPr>
        <w:t>Fénix</w:t>
      </w:r>
      <w:r w:rsidR="008B597A" w:rsidRPr="00E253BA">
        <w:rPr>
          <w:rFonts w:asciiTheme="majorHAnsi" w:hAnsiTheme="majorHAnsi"/>
          <w:sz w:val="20"/>
          <w:szCs w:val="20"/>
        </w:rPr>
        <w:t xml:space="preserve"> [Phoenix]</w:t>
      </w:r>
      <w:r w:rsidR="006A0BC0" w:rsidRPr="00E253BA">
        <w:rPr>
          <w:rFonts w:asciiTheme="majorHAnsi" w:hAnsiTheme="majorHAnsi"/>
          <w:sz w:val="20"/>
          <w:szCs w:val="20"/>
        </w:rPr>
        <w:t xml:space="preserve">, </w:t>
      </w:r>
      <w:r w:rsidR="005E4992" w:rsidRPr="00E253BA">
        <w:rPr>
          <w:rFonts w:asciiTheme="majorHAnsi" w:hAnsiTheme="majorHAnsi"/>
          <w:sz w:val="20"/>
          <w:szCs w:val="20"/>
        </w:rPr>
        <w:t>as well as the survival of another Mexican student, a young woman who had been injured in the attack</w:t>
      </w:r>
      <w:r w:rsidR="006A0BC0" w:rsidRPr="00E253BA">
        <w:rPr>
          <w:rFonts w:asciiTheme="majorHAnsi" w:hAnsiTheme="majorHAnsi"/>
          <w:sz w:val="20"/>
          <w:szCs w:val="20"/>
        </w:rPr>
        <w:t>.</w:t>
      </w:r>
    </w:p>
    <w:p w14:paraId="5750C269" w14:textId="24FE75BB" w:rsidR="006D573C" w:rsidRPr="00E253BA" w:rsidRDefault="00AC0569"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5.</w:t>
      </w:r>
      <w:r w:rsidRPr="00E253BA">
        <w:rPr>
          <w:rFonts w:asciiTheme="majorHAnsi" w:hAnsiTheme="majorHAnsi"/>
          <w:sz w:val="20"/>
          <w:szCs w:val="20"/>
        </w:rPr>
        <w:tab/>
      </w:r>
      <w:r w:rsidR="005E4992" w:rsidRPr="00E253BA">
        <w:rPr>
          <w:rFonts w:asciiTheme="majorHAnsi" w:hAnsiTheme="majorHAnsi"/>
          <w:sz w:val="20"/>
          <w:szCs w:val="20"/>
        </w:rPr>
        <w:t xml:space="preserve">The petitioners </w:t>
      </w:r>
      <w:r w:rsidR="0027545D" w:rsidRPr="00E253BA">
        <w:rPr>
          <w:rFonts w:asciiTheme="majorHAnsi" w:hAnsiTheme="majorHAnsi"/>
          <w:sz w:val="20"/>
          <w:szCs w:val="20"/>
        </w:rPr>
        <w:t>refer</w:t>
      </w:r>
      <w:r w:rsidR="00D46E4C" w:rsidRPr="00E253BA">
        <w:rPr>
          <w:rFonts w:asciiTheme="majorHAnsi" w:hAnsiTheme="majorHAnsi"/>
          <w:sz w:val="20"/>
          <w:szCs w:val="20"/>
        </w:rPr>
        <w:t xml:space="preserve"> to the</w:t>
      </w:r>
      <w:r w:rsidR="00CC0777" w:rsidRPr="00E253BA">
        <w:rPr>
          <w:rFonts w:asciiTheme="majorHAnsi" w:hAnsiTheme="majorHAnsi"/>
          <w:sz w:val="20"/>
          <w:szCs w:val="20"/>
        </w:rPr>
        <w:t xml:space="preserve"> facts submitted by Ecuador in Inter-state P</w:t>
      </w:r>
      <w:r w:rsidR="00D46E4C" w:rsidRPr="00E253BA">
        <w:rPr>
          <w:rFonts w:asciiTheme="majorHAnsi" w:hAnsiTheme="majorHAnsi"/>
          <w:sz w:val="20"/>
          <w:szCs w:val="20"/>
        </w:rPr>
        <w:t>etition</w:t>
      </w:r>
      <w:r w:rsidR="00F60E6C" w:rsidRPr="00E253BA">
        <w:rPr>
          <w:rFonts w:asciiTheme="majorHAnsi" w:hAnsiTheme="majorHAnsi"/>
          <w:sz w:val="20"/>
          <w:szCs w:val="20"/>
        </w:rPr>
        <w:t xml:space="preserve"> </w:t>
      </w:r>
      <w:r w:rsidR="00045895">
        <w:rPr>
          <w:rFonts w:asciiTheme="majorHAnsi" w:hAnsiTheme="majorHAnsi"/>
          <w:sz w:val="20"/>
          <w:szCs w:val="20"/>
        </w:rPr>
        <w:t>I</w:t>
      </w:r>
      <w:r w:rsidR="00F60E6C" w:rsidRPr="00E253BA">
        <w:rPr>
          <w:rFonts w:asciiTheme="majorHAnsi" w:hAnsiTheme="majorHAnsi"/>
          <w:sz w:val="20"/>
          <w:szCs w:val="20"/>
        </w:rPr>
        <w:t>P-02</w:t>
      </w:r>
      <w:r w:rsidR="00D46E4C" w:rsidRPr="00E253BA">
        <w:rPr>
          <w:rFonts w:asciiTheme="majorHAnsi" w:hAnsiTheme="majorHAnsi"/>
          <w:sz w:val="20"/>
          <w:szCs w:val="20"/>
        </w:rPr>
        <w:t xml:space="preserve"> to describe how the military operat</w:t>
      </w:r>
      <w:r w:rsidR="0027545D" w:rsidRPr="00E253BA">
        <w:rPr>
          <w:rFonts w:asciiTheme="majorHAnsi" w:hAnsiTheme="majorHAnsi"/>
          <w:sz w:val="20"/>
          <w:szCs w:val="20"/>
        </w:rPr>
        <w:t>ion</w:t>
      </w:r>
      <w:r w:rsidR="00D46E4C" w:rsidRPr="00E253BA">
        <w:rPr>
          <w:rFonts w:asciiTheme="majorHAnsi" w:hAnsiTheme="majorHAnsi"/>
          <w:sz w:val="20"/>
          <w:szCs w:val="20"/>
        </w:rPr>
        <w:t xml:space="preserve"> called </w:t>
      </w:r>
      <w:r w:rsidR="00D46E4C" w:rsidRPr="00E253BA">
        <w:rPr>
          <w:rFonts w:asciiTheme="majorHAnsi" w:hAnsiTheme="majorHAnsi"/>
          <w:i/>
          <w:sz w:val="20"/>
          <w:szCs w:val="20"/>
        </w:rPr>
        <w:t>Fénix</w:t>
      </w:r>
      <w:r w:rsidR="00D13FF5" w:rsidRPr="00E253BA">
        <w:rPr>
          <w:rFonts w:asciiTheme="majorHAnsi" w:hAnsiTheme="majorHAnsi"/>
          <w:sz w:val="20"/>
          <w:szCs w:val="20"/>
        </w:rPr>
        <w:t xml:space="preserve"> </w:t>
      </w:r>
      <w:r w:rsidR="00D46E4C" w:rsidRPr="00E253BA">
        <w:rPr>
          <w:rFonts w:asciiTheme="majorHAnsi" w:hAnsiTheme="majorHAnsi"/>
          <w:sz w:val="20"/>
          <w:szCs w:val="20"/>
        </w:rPr>
        <w:t>started in</w:t>
      </w:r>
      <w:r w:rsidR="0027545D" w:rsidRPr="00E253BA">
        <w:rPr>
          <w:rFonts w:asciiTheme="majorHAnsi" w:hAnsiTheme="majorHAnsi"/>
          <w:sz w:val="20"/>
          <w:szCs w:val="20"/>
        </w:rPr>
        <w:t xml:space="preserve"> 2007 and </w:t>
      </w:r>
      <w:r w:rsidR="00A213FA">
        <w:rPr>
          <w:rFonts w:asciiTheme="majorHAnsi" w:hAnsiTheme="majorHAnsi"/>
          <w:sz w:val="20"/>
          <w:szCs w:val="20"/>
        </w:rPr>
        <w:t xml:space="preserve">was </w:t>
      </w:r>
      <w:r w:rsidR="00D46E4C" w:rsidRPr="00E253BA">
        <w:rPr>
          <w:rFonts w:asciiTheme="majorHAnsi" w:hAnsiTheme="majorHAnsi"/>
          <w:sz w:val="20"/>
          <w:szCs w:val="20"/>
        </w:rPr>
        <w:t>coordi</w:t>
      </w:r>
      <w:r w:rsidR="00E46658" w:rsidRPr="00E253BA">
        <w:rPr>
          <w:rFonts w:asciiTheme="majorHAnsi" w:hAnsiTheme="majorHAnsi"/>
          <w:sz w:val="20"/>
          <w:szCs w:val="20"/>
        </w:rPr>
        <w:t>nat</w:t>
      </w:r>
      <w:r w:rsidR="0027545D" w:rsidRPr="00E253BA">
        <w:rPr>
          <w:rFonts w:asciiTheme="majorHAnsi" w:hAnsiTheme="majorHAnsi"/>
          <w:sz w:val="20"/>
          <w:szCs w:val="20"/>
        </w:rPr>
        <w:t>ed</w:t>
      </w:r>
      <w:r w:rsidR="00E46658" w:rsidRPr="00E253BA">
        <w:rPr>
          <w:rFonts w:asciiTheme="majorHAnsi" w:hAnsiTheme="majorHAnsi"/>
          <w:sz w:val="20"/>
          <w:szCs w:val="20"/>
        </w:rPr>
        <w:t xml:space="preserve"> by the Intelli</w:t>
      </w:r>
      <w:r w:rsidR="00D46E4C" w:rsidRPr="00E253BA">
        <w:rPr>
          <w:rFonts w:asciiTheme="majorHAnsi" w:hAnsiTheme="majorHAnsi"/>
          <w:sz w:val="20"/>
          <w:szCs w:val="20"/>
        </w:rPr>
        <w:t>gence Department of the National Police Force of Colombia</w:t>
      </w:r>
      <w:r w:rsidR="00766C8F" w:rsidRPr="00E253BA">
        <w:rPr>
          <w:rFonts w:asciiTheme="majorHAnsi" w:hAnsiTheme="majorHAnsi"/>
          <w:sz w:val="20"/>
          <w:szCs w:val="20"/>
        </w:rPr>
        <w:t xml:space="preserve"> (</w:t>
      </w:r>
      <w:r w:rsidR="00D46E4C" w:rsidRPr="00E253BA">
        <w:rPr>
          <w:rFonts w:asciiTheme="majorHAnsi" w:hAnsiTheme="majorHAnsi"/>
          <w:i/>
          <w:sz w:val="20"/>
          <w:szCs w:val="20"/>
        </w:rPr>
        <w:t>Dirección de Inteligencia de la Policía Nacional Colombi</w:t>
      </w:r>
      <w:r w:rsidR="00D46E4C" w:rsidRPr="00E253BA">
        <w:rPr>
          <w:rFonts w:asciiTheme="majorHAnsi" w:hAnsiTheme="majorHAnsi"/>
          <w:sz w:val="20"/>
          <w:szCs w:val="20"/>
        </w:rPr>
        <w:t>a</w:t>
      </w:r>
      <w:r w:rsidR="00D46E4C" w:rsidRPr="00E253BA">
        <w:rPr>
          <w:rFonts w:asciiTheme="majorHAnsi" w:hAnsiTheme="majorHAnsi"/>
          <w:i/>
          <w:sz w:val="20"/>
          <w:szCs w:val="20"/>
        </w:rPr>
        <w:t>—</w:t>
      </w:r>
      <w:r w:rsidR="00766C8F" w:rsidRPr="00E253BA">
        <w:rPr>
          <w:rFonts w:asciiTheme="majorHAnsi" w:hAnsiTheme="majorHAnsi"/>
          <w:i/>
          <w:sz w:val="20"/>
          <w:szCs w:val="20"/>
        </w:rPr>
        <w:t>DIPOL</w:t>
      </w:r>
      <w:r w:rsidR="00D46E4C" w:rsidRPr="00E253BA">
        <w:rPr>
          <w:rFonts w:asciiTheme="majorHAnsi" w:hAnsiTheme="majorHAnsi"/>
          <w:sz w:val="20"/>
          <w:szCs w:val="20"/>
        </w:rPr>
        <w:t>, hereinafter referred to as DIPOL</w:t>
      </w:r>
      <w:r w:rsidR="00A658B2">
        <w:rPr>
          <w:rFonts w:asciiTheme="majorHAnsi" w:hAnsiTheme="majorHAnsi"/>
          <w:sz w:val="20"/>
          <w:szCs w:val="20"/>
        </w:rPr>
        <w:t>)</w:t>
      </w:r>
      <w:r w:rsidR="00D46E4C" w:rsidRPr="00E253BA">
        <w:rPr>
          <w:rFonts w:asciiTheme="majorHAnsi" w:hAnsiTheme="majorHAnsi"/>
          <w:sz w:val="20"/>
          <w:szCs w:val="20"/>
        </w:rPr>
        <w:t>,</w:t>
      </w:r>
      <w:r w:rsidR="00E46658" w:rsidRPr="00E253BA">
        <w:rPr>
          <w:rFonts w:asciiTheme="majorHAnsi" w:hAnsiTheme="majorHAnsi"/>
          <w:sz w:val="20"/>
          <w:szCs w:val="20"/>
        </w:rPr>
        <w:t xml:space="preserve"> with Ecuadorian and U.S.</w:t>
      </w:r>
      <w:r w:rsidR="00D46E4C" w:rsidRPr="00E253BA">
        <w:rPr>
          <w:rFonts w:asciiTheme="majorHAnsi" w:hAnsiTheme="majorHAnsi"/>
          <w:sz w:val="20"/>
          <w:szCs w:val="20"/>
        </w:rPr>
        <w:t xml:space="preserve"> agents to locate the campsite of </w:t>
      </w:r>
      <w:r w:rsidR="0027545D" w:rsidRPr="00E253BA">
        <w:rPr>
          <w:rFonts w:asciiTheme="majorHAnsi" w:hAnsiTheme="majorHAnsi"/>
          <w:sz w:val="20"/>
          <w:szCs w:val="20"/>
        </w:rPr>
        <w:t xml:space="preserve">the commander known as </w:t>
      </w:r>
      <w:r w:rsidR="00766C8F" w:rsidRPr="00E253BA">
        <w:rPr>
          <w:rFonts w:asciiTheme="majorHAnsi" w:hAnsiTheme="majorHAnsi"/>
          <w:sz w:val="20"/>
          <w:szCs w:val="20"/>
        </w:rPr>
        <w:t>Raúl Reyes.</w:t>
      </w:r>
      <w:r w:rsidR="00D61672" w:rsidRPr="00E253BA">
        <w:rPr>
          <w:rFonts w:asciiTheme="majorHAnsi" w:hAnsiTheme="majorHAnsi"/>
          <w:sz w:val="20"/>
          <w:szCs w:val="20"/>
        </w:rPr>
        <w:t xml:space="preserve"> </w:t>
      </w:r>
      <w:r w:rsidR="0027545D" w:rsidRPr="00E253BA">
        <w:rPr>
          <w:rFonts w:asciiTheme="majorHAnsi" w:hAnsiTheme="majorHAnsi"/>
          <w:sz w:val="20"/>
          <w:szCs w:val="20"/>
        </w:rPr>
        <w:t>They also indicate that, once DIPOL had</w:t>
      </w:r>
      <w:r w:rsidR="00D46E4C" w:rsidRPr="00E253BA">
        <w:rPr>
          <w:rFonts w:asciiTheme="majorHAnsi" w:hAnsiTheme="majorHAnsi"/>
          <w:sz w:val="20"/>
          <w:szCs w:val="20"/>
        </w:rPr>
        <w:t xml:space="preserve"> confirmed that the camp was located in Ecuadorian territory</w:t>
      </w:r>
      <w:r w:rsidR="00D61672" w:rsidRPr="00E253BA">
        <w:rPr>
          <w:rFonts w:asciiTheme="majorHAnsi" w:hAnsiTheme="majorHAnsi"/>
          <w:sz w:val="20"/>
          <w:szCs w:val="20"/>
        </w:rPr>
        <w:t xml:space="preserve">, </w:t>
      </w:r>
      <w:r w:rsidR="00D46E4C" w:rsidRPr="00E253BA">
        <w:rPr>
          <w:rFonts w:asciiTheme="majorHAnsi" w:hAnsiTheme="majorHAnsi"/>
          <w:sz w:val="20"/>
          <w:szCs w:val="20"/>
        </w:rPr>
        <w:t xml:space="preserve">the then President of Colombia authorized the military </w:t>
      </w:r>
      <w:r w:rsidR="0027545D" w:rsidRPr="00E253BA">
        <w:rPr>
          <w:rFonts w:asciiTheme="majorHAnsi" w:hAnsiTheme="majorHAnsi"/>
          <w:sz w:val="20"/>
          <w:szCs w:val="20"/>
        </w:rPr>
        <w:t>operation</w:t>
      </w:r>
      <w:r w:rsidR="00D46E4C" w:rsidRPr="00E253BA">
        <w:rPr>
          <w:rFonts w:asciiTheme="majorHAnsi" w:hAnsiTheme="majorHAnsi"/>
          <w:sz w:val="20"/>
          <w:szCs w:val="20"/>
        </w:rPr>
        <w:t xml:space="preserve"> against the site</w:t>
      </w:r>
      <w:r w:rsidR="00D61672" w:rsidRPr="00E253BA">
        <w:rPr>
          <w:rFonts w:asciiTheme="majorHAnsi" w:hAnsiTheme="majorHAnsi"/>
          <w:sz w:val="20"/>
          <w:szCs w:val="20"/>
        </w:rPr>
        <w:t>.</w:t>
      </w:r>
      <w:r w:rsidR="00412B67" w:rsidRPr="00E253BA">
        <w:rPr>
          <w:rFonts w:asciiTheme="majorHAnsi" w:hAnsiTheme="majorHAnsi"/>
          <w:sz w:val="20"/>
          <w:szCs w:val="20"/>
        </w:rPr>
        <w:t xml:space="preserve"> </w:t>
      </w:r>
    </w:p>
    <w:p w14:paraId="293F5837" w14:textId="53BFCEDE" w:rsidR="00C33B99" w:rsidRPr="00E253BA" w:rsidRDefault="0075353D"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6</w:t>
      </w:r>
      <w:r w:rsidR="007D2CE1" w:rsidRPr="00E253BA">
        <w:rPr>
          <w:rFonts w:asciiTheme="majorHAnsi" w:hAnsiTheme="majorHAnsi"/>
          <w:sz w:val="20"/>
          <w:szCs w:val="20"/>
        </w:rPr>
        <w:t>.</w:t>
      </w:r>
      <w:r w:rsidR="007D2CE1" w:rsidRPr="00E253BA">
        <w:rPr>
          <w:rFonts w:asciiTheme="majorHAnsi" w:hAnsiTheme="majorHAnsi"/>
          <w:sz w:val="20"/>
          <w:szCs w:val="20"/>
        </w:rPr>
        <w:tab/>
      </w:r>
      <w:r w:rsidR="0027545D" w:rsidRPr="00E253BA">
        <w:rPr>
          <w:rFonts w:asciiTheme="majorHAnsi" w:hAnsiTheme="majorHAnsi"/>
          <w:sz w:val="20"/>
          <w:szCs w:val="20"/>
        </w:rPr>
        <w:t>As a result,</w:t>
      </w:r>
      <w:r w:rsidR="00D46E4C" w:rsidRPr="00E253BA">
        <w:rPr>
          <w:rFonts w:asciiTheme="majorHAnsi" w:hAnsiTheme="majorHAnsi"/>
          <w:sz w:val="20"/>
          <w:szCs w:val="20"/>
        </w:rPr>
        <w:t xml:space="preserve"> after midnight on March 1, 2008, airplanes and helicopters </w:t>
      </w:r>
      <w:r w:rsidR="0027545D" w:rsidRPr="00E253BA">
        <w:rPr>
          <w:rFonts w:asciiTheme="majorHAnsi" w:hAnsiTheme="majorHAnsi"/>
          <w:sz w:val="20"/>
          <w:szCs w:val="20"/>
        </w:rPr>
        <w:t>left the ground</w:t>
      </w:r>
      <w:r w:rsidR="00D46E4C" w:rsidRPr="00E253BA">
        <w:rPr>
          <w:rFonts w:asciiTheme="majorHAnsi" w:hAnsiTheme="majorHAnsi"/>
          <w:sz w:val="20"/>
          <w:szCs w:val="20"/>
        </w:rPr>
        <w:t xml:space="preserve"> from the Tres Esquinas or Larandia airbase in </w:t>
      </w:r>
      <w:r w:rsidR="007D2CE1" w:rsidRPr="00E253BA">
        <w:rPr>
          <w:rFonts w:asciiTheme="majorHAnsi" w:hAnsiTheme="majorHAnsi"/>
          <w:sz w:val="20"/>
          <w:szCs w:val="20"/>
        </w:rPr>
        <w:t xml:space="preserve">Caquetá, Colombia, </w:t>
      </w:r>
      <w:r w:rsidR="00D46E4C" w:rsidRPr="00E253BA">
        <w:rPr>
          <w:rFonts w:asciiTheme="majorHAnsi" w:hAnsiTheme="majorHAnsi"/>
          <w:sz w:val="20"/>
          <w:szCs w:val="20"/>
        </w:rPr>
        <w:t>and headed to Angostura i</w:t>
      </w:r>
      <w:r w:rsidR="007D2CE1" w:rsidRPr="00E253BA">
        <w:rPr>
          <w:rFonts w:asciiTheme="majorHAnsi" w:hAnsiTheme="majorHAnsi"/>
          <w:sz w:val="20"/>
          <w:szCs w:val="20"/>
        </w:rPr>
        <w:t xml:space="preserve">n Ecuador, </w:t>
      </w:r>
      <w:r w:rsidR="00D46E4C" w:rsidRPr="00E253BA">
        <w:rPr>
          <w:rFonts w:asciiTheme="majorHAnsi" w:hAnsiTheme="majorHAnsi"/>
          <w:sz w:val="20"/>
          <w:szCs w:val="20"/>
        </w:rPr>
        <w:t>located 1,850 meters from the Colombian border</w:t>
      </w:r>
      <w:r w:rsidR="007D2CE1" w:rsidRPr="00E253BA">
        <w:rPr>
          <w:rFonts w:asciiTheme="majorHAnsi" w:hAnsiTheme="majorHAnsi"/>
          <w:sz w:val="20"/>
          <w:szCs w:val="20"/>
        </w:rPr>
        <w:t xml:space="preserve">. </w:t>
      </w:r>
      <w:r w:rsidR="00D46E4C" w:rsidRPr="00E253BA">
        <w:rPr>
          <w:rFonts w:asciiTheme="majorHAnsi" w:hAnsiTheme="majorHAnsi"/>
          <w:sz w:val="20"/>
          <w:szCs w:val="20"/>
        </w:rPr>
        <w:t>At around 00:20, they bombed the two-hectare cam</w:t>
      </w:r>
      <w:r w:rsidR="0027545D" w:rsidRPr="00E253BA">
        <w:rPr>
          <w:rFonts w:asciiTheme="majorHAnsi" w:hAnsiTheme="majorHAnsi"/>
          <w:sz w:val="20"/>
          <w:szCs w:val="20"/>
        </w:rPr>
        <w:t>psite, where there were about fifty</w:t>
      </w:r>
      <w:r w:rsidR="00D46E4C" w:rsidRPr="00E253BA">
        <w:rPr>
          <w:rFonts w:asciiTheme="majorHAnsi" w:hAnsiTheme="majorHAnsi"/>
          <w:sz w:val="20"/>
          <w:szCs w:val="20"/>
        </w:rPr>
        <w:t xml:space="preserve"> persons at the time, </w:t>
      </w:r>
      <w:r w:rsidR="0027545D" w:rsidRPr="00E253BA">
        <w:rPr>
          <w:rFonts w:asciiTheme="majorHAnsi" w:hAnsiTheme="majorHAnsi"/>
          <w:sz w:val="20"/>
          <w:szCs w:val="20"/>
        </w:rPr>
        <w:t>among whom FARC insurgents, five Mexican nationals, and one</w:t>
      </w:r>
      <w:r w:rsidR="00D46E4C" w:rsidRPr="00E253BA">
        <w:rPr>
          <w:rFonts w:asciiTheme="majorHAnsi" w:hAnsiTheme="majorHAnsi"/>
          <w:sz w:val="20"/>
          <w:szCs w:val="20"/>
        </w:rPr>
        <w:t xml:space="preserve"> Ecuadorian national</w:t>
      </w:r>
      <w:r w:rsidR="007D2CE1" w:rsidRPr="00E253BA">
        <w:rPr>
          <w:rFonts w:asciiTheme="majorHAnsi" w:hAnsiTheme="majorHAnsi"/>
          <w:sz w:val="20"/>
          <w:szCs w:val="20"/>
        </w:rPr>
        <w:t>.</w:t>
      </w:r>
      <w:r w:rsidR="00C33B99" w:rsidRPr="00E253BA">
        <w:rPr>
          <w:rFonts w:asciiTheme="majorHAnsi" w:hAnsiTheme="majorHAnsi"/>
          <w:sz w:val="20"/>
          <w:szCs w:val="20"/>
        </w:rPr>
        <w:t xml:space="preserve"> </w:t>
      </w:r>
      <w:r w:rsidR="00D46E4C" w:rsidRPr="00E253BA">
        <w:rPr>
          <w:rFonts w:asciiTheme="majorHAnsi" w:hAnsiTheme="majorHAnsi"/>
          <w:sz w:val="20"/>
          <w:szCs w:val="20"/>
        </w:rPr>
        <w:t>At around</w:t>
      </w:r>
      <w:r w:rsidR="007D2CE1" w:rsidRPr="00E253BA">
        <w:rPr>
          <w:rFonts w:asciiTheme="majorHAnsi" w:hAnsiTheme="majorHAnsi"/>
          <w:sz w:val="20"/>
          <w:szCs w:val="20"/>
        </w:rPr>
        <w:t xml:space="preserve"> 3:30 </w:t>
      </w:r>
      <w:r w:rsidR="00AE48A8" w:rsidRPr="00E253BA">
        <w:rPr>
          <w:rFonts w:asciiTheme="majorHAnsi" w:hAnsiTheme="majorHAnsi"/>
          <w:sz w:val="20"/>
          <w:szCs w:val="20"/>
        </w:rPr>
        <w:t xml:space="preserve">a.m. </w:t>
      </w:r>
      <w:r w:rsidR="00D46E4C" w:rsidRPr="00E253BA">
        <w:rPr>
          <w:rFonts w:asciiTheme="majorHAnsi" w:hAnsiTheme="majorHAnsi"/>
          <w:sz w:val="20"/>
          <w:szCs w:val="20"/>
        </w:rPr>
        <w:t xml:space="preserve">the Colombian Air Force launched another </w:t>
      </w:r>
      <w:r w:rsidR="00657572" w:rsidRPr="00E253BA">
        <w:rPr>
          <w:rFonts w:asciiTheme="majorHAnsi" w:hAnsiTheme="majorHAnsi"/>
          <w:sz w:val="20"/>
          <w:szCs w:val="20"/>
        </w:rPr>
        <w:t>bombing</w:t>
      </w:r>
      <w:r w:rsidR="00D46E4C" w:rsidRPr="00E253BA">
        <w:rPr>
          <w:rFonts w:asciiTheme="majorHAnsi" w:hAnsiTheme="majorHAnsi"/>
          <w:sz w:val="20"/>
          <w:szCs w:val="20"/>
        </w:rPr>
        <w:t xml:space="preserve"> to prevent members of the guerrilla to flee and take with them the dead and wounded</w:t>
      </w:r>
      <w:r w:rsidR="007D2CE1" w:rsidRPr="00E253BA">
        <w:rPr>
          <w:rFonts w:asciiTheme="majorHAnsi" w:hAnsiTheme="majorHAnsi"/>
          <w:sz w:val="20"/>
          <w:szCs w:val="20"/>
        </w:rPr>
        <w:t xml:space="preserve">. </w:t>
      </w:r>
    </w:p>
    <w:p w14:paraId="17414AA6" w14:textId="747513D3" w:rsidR="007D2CE1" w:rsidRPr="00E253BA" w:rsidRDefault="00C33B99"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7.</w:t>
      </w:r>
      <w:r w:rsidRPr="00E253BA">
        <w:rPr>
          <w:rFonts w:asciiTheme="majorHAnsi" w:hAnsiTheme="majorHAnsi"/>
          <w:sz w:val="20"/>
          <w:szCs w:val="20"/>
        </w:rPr>
        <w:tab/>
      </w:r>
      <w:r w:rsidR="0027545D" w:rsidRPr="00E253BA">
        <w:rPr>
          <w:rFonts w:asciiTheme="majorHAnsi" w:hAnsiTheme="majorHAnsi"/>
          <w:sz w:val="20"/>
          <w:szCs w:val="20"/>
        </w:rPr>
        <w:t>In Operation</w:t>
      </w:r>
      <w:r w:rsidR="00D46E4C" w:rsidRPr="00E253BA">
        <w:rPr>
          <w:rFonts w:asciiTheme="majorHAnsi" w:hAnsiTheme="majorHAnsi"/>
          <w:sz w:val="20"/>
          <w:szCs w:val="20"/>
        </w:rPr>
        <w:t xml:space="preserve"> </w:t>
      </w:r>
      <w:r w:rsidR="007D2CE1" w:rsidRPr="00E253BA">
        <w:rPr>
          <w:rFonts w:asciiTheme="majorHAnsi" w:hAnsiTheme="majorHAnsi"/>
          <w:i/>
          <w:sz w:val="20"/>
          <w:szCs w:val="20"/>
        </w:rPr>
        <w:t>Fénix</w:t>
      </w:r>
      <w:r w:rsidR="0059475E" w:rsidRPr="00E253BA">
        <w:rPr>
          <w:rFonts w:asciiTheme="majorHAnsi" w:hAnsiTheme="majorHAnsi"/>
          <w:sz w:val="20"/>
          <w:szCs w:val="20"/>
        </w:rPr>
        <w:t>, it was estimated that twenty-five</w:t>
      </w:r>
      <w:r w:rsidR="00D46E4C" w:rsidRPr="00E253BA">
        <w:rPr>
          <w:rFonts w:asciiTheme="majorHAnsi" w:hAnsiTheme="majorHAnsi"/>
          <w:sz w:val="20"/>
          <w:szCs w:val="20"/>
        </w:rPr>
        <w:t xml:space="preserve"> persons were killed, including both civilians and </w:t>
      </w:r>
      <w:r w:rsidR="0059475E" w:rsidRPr="00E253BA">
        <w:rPr>
          <w:rFonts w:asciiTheme="majorHAnsi" w:hAnsiTheme="majorHAnsi"/>
          <w:sz w:val="20"/>
          <w:szCs w:val="20"/>
        </w:rPr>
        <w:t>members of the guerrilla</w:t>
      </w:r>
      <w:r w:rsidR="007D2CE1" w:rsidRPr="00E253BA">
        <w:rPr>
          <w:rFonts w:asciiTheme="majorHAnsi" w:hAnsiTheme="majorHAnsi"/>
          <w:sz w:val="20"/>
          <w:szCs w:val="20"/>
        </w:rPr>
        <w:t xml:space="preserve">. </w:t>
      </w:r>
      <w:r w:rsidR="0059475E" w:rsidRPr="00E253BA">
        <w:rPr>
          <w:rFonts w:asciiTheme="majorHAnsi" w:hAnsiTheme="majorHAnsi"/>
          <w:sz w:val="20"/>
          <w:szCs w:val="20"/>
        </w:rPr>
        <w:t>The petitioners indicate</w:t>
      </w:r>
      <w:r w:rsidR="00D46E4C" w:rsidRPr="00E253BA">
        <w:rPr>
          <w:rFonts w:asciiTheme="majorHAnsi" w:hAnsiTheme="majorHAnsi"/>
          <w:sz w:val="20"/>
          <w:szCs w:val="20"/>
        </w:rPr>
        <w:t xml:space="preserve"> that Ecuador</w:t>
      </w:r>
      <w:r w:rsidR="00744F97" w:rsidRPr="00E253BA">
        <w:rPr>
          <w:rFonts w:asciiTheme="majorHAnsi" w:hAnsiTheme="majorHAnsi"/>
          <w:sz w:val="20"/>
          <w:szCs w:val="20"/>
        </w:rPr>
        <w:t xml:space="preserve"> </w:t>
      </w:r>
      <w:r w:rsidR="0059475E" w:rsidRPr="00E253BA">
        <w:rPr>
          <w:rFonts w:asciiTheme="majorHAnsi" w:hAnsiTheme="majorHAnsi"/>
          <w:sz w:val="20"/>
          <w:szCs w:val="20"/>
        </w:rPr>
        <w:t>identified</w:t>
      </w:r>
      <w:r w:rsidR="00744F97" w:rsidRPr="00E253BA">
        <w:rPr>
          <w:rFonts w:asciiTheme="majorHAnsi" w:hAnsiTheme="majorHAnsi"/>
          <w:sz w:val="20"/>
          <w:szCs w:val="20"/>
        </w:rPr>
        <w:t xml:space="preserve"> the following persons </w:t>
      </w:r>
      <w:r w:rsidR="00744F97" w:rsidRPr="00E253BA">
        <w:rPr>
          <w:rFonts w:asciiTheme="majorHAnsi" w:hAnsiTheme="majorHAnsi"/>
          <w:sz w:val="20"/>
          <w:szCs w:val="20"/>
        </w:rPr>
        <w:lastRenderedPageBreak/>
        <w:t xml:space="preserve">among the dead: </w:t>
      </w:r>
      <w:r w:rsidR="007D2CE1" w:rsidRPr="00E253BA">
        <w:rPr>
          <w:rFonts w:asciiTheme="majorHAnsi" w:hAnsiTheme="majorHAnsi"/>
          <w:sz w:val="20"/>
          <w:szCs w:val="20"/>
        </w:rPr>
        <w:t xml:space="preserve">Verónica Natalia </w:t>
      </w:r>
      <w:r w:rsidR="00EC69F9" w:rsidRPr="00E253BA">
        <w:rPr>
          <w:rFonts w:asciiTheme="majorHAnsi" w:hAnsiTheme="majorHAnsi"/>
          <w:sz w:val="20"/>
          <w:szCs w:val="20"/>
        </w:rPr>
        <w:t>Velasquez</w:t>
      </w:r>
      <w:r w:rsidR="007D2CE1" w:rsidRPr="00E253BA">
        <w:rPr>
          <w:rFonts w:asciiTheme="majorHAnsi" w:hAnsiTheme="majorHAnsi"/>
          <w:sz w:val="20"/>
          <w:szCs w:val="20"/>
        </w:rPr>
        <w:t xml:space="preserve"> Ramírez, 30 </w:t>
      </w:r>
      <w:r w:rsidR="00744F97" w:rsidRPr="00E253BA">
        <w:rPr>
          <w:rFonts w:asciiTheme="majorHAnsi" w:hAnsiTheme="majorHAnsi"/>
          <w:sz w:val="20"/>
          <w:szCs w:val="20"/>
        </w:rPr>
        <w:t>years of age; Fernando Franco Delgado,</w:t>
      </w:r>
      <w:r w:rsidR="007D2CE1" w:rsidRPr="00E253BA">
        <w:rPr>
          <w:rFonts w:asciiTheme="majorHAnsi" w:hAnsiTheme="majorHAnsi"/>
          <w:sz w:val="20"/>
          <w:szCs w:val="20"/>
        </w:rPr>
        <w:t xml:space="preserve"> 28 </w:t>
      </w:r>
      <w:r w:rsidR="00744F97" w:rsidRPr="00E253BA">
        <w:rPr>
          <w:rFonts w:asciiTheme="majorHAnsi" w:hAnsiTheme="majorHAnsi"/>
          <w:sz w:val="20"/>
          <w:szCs w:val="20"/>
        </w:rPr>
        <w:t>years of age</w:t>
      </w:r>
      <w:r w:rsidR="007D2CE1" w:rsidRPr="00E253BA">
        <w:rPr>
          <w:rFonts w:asciiTheme="majorHAnsi" w:hAnsiTheme="majorHAnsi"/>
          <w:sz w:val="20"/>
          <w:szCs w:val="20"/>
        </w:rPr>
        <w:t xml:space="preserve">; Soren Ulises </w:t>
      </w:r>
      <w:r w:rsidR="00EC69F9" w:rsidRPr="00E253BA">
        <w:rPr>
          <w:rFonts w:asciiTheme="majorHAnsi" w:hAnsiTheme="majorHAnsi"/>
          <w:sz w:val="20"/>
          <w:szCs w:val="20"/>
        </w:rPr>
        <w:t>Aviles</w:t>
      </w:r>
      <w:r w:rsidR="007D2CE1" w:rsidRPr="00E253BA">
        <w:rPr>
          <w:rFonts w:asciiTheme="majorHAnsi" w:hAnsiTheme="majorHAnsi"/>
          <w:sz w:val="20"/>
          <w:szCs w:val="20"/>
        </w:rPr>
        <w:t xml:space="preserve"> </w:t>
      </w:r>
      <w:r w:rsidR="00EC69F9" w:rsidRPr="00E253BA">
        <w:rPr>
          <w:rFonts w:asciiTheme="majorHAnsi" w:hAnsiTheme="majorHAnsi"/>
          <w:sz w:val="20"/>
          <w:szCs w:val="20"/>
        </w:rPr>
        <w:t>Angeles</w:t>
      </w:r>
      <w:r w:rsidR="007D2CE1" w:rsidRPr="00E253BA">
        <w:rPr>
          <w:rFonts w:asciiTheme="majorHAnsi" w:hAnsiTheme="majorHAnsi"/>
          <w:sz w:val="20"/>
          <w:szCs w:val="20"/>
        </w:rPr>
        <w:t xml:space="preserve">, 33 </w:t>
      </w:r>
      <w:r w:rsidR="00744F97" w:rsidRPr="00E253BA">
        <w:rPr>
          <w:rFonts w:asciiTheme="majorHAnsi" w:hAnsiTheme="majorHAnsi"/>
          <w:sz w:val="20"/>
          <w:szCs w:val="20"/>
        </w:rPr>
        <w:t>years of age</w:t>
      </w:r>
      <w:r w:rsidR="003B4E3F" w:rsidRPr="00E253BA">
        <w:rPr>
          <w:rFonts w:asciiTheme="majorHAnsi" w:hAnsiTheme="majorHAnsi"/>
          <w:sz w:val="20"/>
          <w:szCs w:val="20"/>
        </w:rPr>
        <w:t>;</w:t>
      </w:r>
      <w:r w:rsidR="00744F97" w:rsidRPr="00E253BA">
        <w:rPr>
          <w:rFonts w:asciiTheme="majorHAnsi" w:hAnsiTheme="majorHAnsi"/>
          <w:sz w:val="20"/>
          <w:szCs w:val="20"/>
        </w:rPr>
        <w:t xml:space="preserve"> and Juan González del Castillo, </w:t>
      </w:r>
      <w:r w:rsidR="007D2CE1" w:rsidRPr="00E253BA">
        <w:rPr>
          <w:rFonts w:asciiTheme="majorHAnsi" w:hAnsiTheme="majorHAnsi"/>
          <w:sz w:val="20"/>
          <w:szCs w:val="20"/>
        </w:rPr>
        <w:t xml:space="preserve">28 </w:t>
      </w:r>
      <w:r w:rsidR="00744F97" w:rsidRPr="00E253BA">
        <w:rPr>
          <w:rFonts w:asciiTheme="majorHAnsi" w:hAnsiTheme="majorHAnsi"/>
          <w:sz w:val="20"/>
          <w:szCs w:val="20"/>
        </w:rPr>
        <w:t>years of age</w:t>
      </w:r>
      <w:r w:rsidR="0059475E" w:rsidRPr="00E253BA">
        <w:rPr>
          <w:rFonts w:asciiTheme="majorHAnsi" w:hAnsiTheme="majorHAnsi"/>
          <w:sz w:val="20"/>
          <w:szCs w:val="20"/>
        </w:rPr>
        <w:t>,</w:t>
      </w:r>
      <w:r w:rsidR="007D2CE1" w:rsidRPr="00E253BA">
        <w:rPr>
          <w:rFonts w:asciiTheme="majorHAnsi" w:hAnsiTheme="majorHAnsi"/>
          <w:sz w:val="20"/>
          <w:szCs w:val="20"/>
        </w:rPr>
        <w:t xml:space="preserve"> </w:t>
      </w:r>
      <w:r w:rsidR="00744F97" w:rsidRPr="00E253BA">
        <w:rPr>
          <w:rFonts w:asciiTheme="majorHAnsi" w:hAnsiTheme="majorHAnsi"/>
          <w:sz w:val="20"/>
          <w:szCs w:val="20"/>
        </w:rPr>
        <w:t>all of them Mexican nationals and stud</w:t>
      </w:r>
      <w:r w:rsidR="0059475E" w:rsidRPr="00E253BA">
        <w:rPr>
          <w:rFonts w:asciiTheme="majorHAnsi" w:hAnsiTheme="majorHAnsi"/>
          <w:sz w:val="20"/>
          <w:szCs w:val="20"/>
        </w:rPr>
        <w:t>ents</w:t>
      </w:r>
      <w:r w:rsidR="00744F97" w:rsidRPr="00E253BA">
        <w:rPr>
          <w:rFonts w:asciiTheme="majorHAnsi" w:hAnsiTheme="majorHAnsi"/>
          <w:sz w:val="20"/>
          <w:szCs w:val="20"/>
        </w:rPr>
        <w:t xml:space="preserve"> of the National Autonomous University of Mexico</w:t>
      </w:r>
      <w:r w:rsidR="007D2CE1" w:rsidRPr="00E253BA">
        <w:rPr>
          <w:rFonts w:asciiTheme="majorHAnsi" w:hAnsiTheme="majorHAnsi"/>
          <w:sz w:val="20"/>
          <w:szCs w:val="20"/>
        </w:rPr>
        <w:t xml:space="preserve">. </w:t>
      </w:r>
      <w:r w:rsidR="0059475E" w:rsidRPr="00E253BA">
        <w:rPr>
          <w:rFonts w:asciiTheme="majorHAnsi" w:hAnsiTheme="majorHAnsi"/>
          <w:sz w:val="20"/>
          <w:szCs w:val="20"/>
        </w:rPr>
        <w:t>They also add</w:t>
      </w:r>
      <w:r w:rsidR="00744F97" w:rsidRPr="00E253BA">
        <w:rPr>
          <w:rFonts w:asciiTheme="majorHAnsi" w:hAnsiTheme="majorHAnsi"/>
          <w:sz w:val="20"/>
          <w:szCs w:val="20"/>
        </w:rPr>
        <w:t xml:space="preserve"> that the results of the autopsies of the bodies that were found in the camp conducted in Ecuador</w:t>
      </w:r>
      <w:r w:rsidR="007F6C7B" w:rsidRPr="00E253BA">
        <w:rPr>
          <w:rFonts w:asciiTheme="majorHAnsi" w:hAnsiTheme="majorHAnsi"/>
          <w:sz w:val="20"/>
          <w:szCs w:val="20"/>
        </w:rPr>
        <w:t xml:space="preserve"> “</w:t>
      </w:r>
      <w:r w:rsidR="00E46658" w:rsidRPr="00E253BA">
        <w:rPr>
          <w:rFonts w:asciiTheme="majorHAnsi" w:hAnsiTheme="majorHAnsi"/>
          <w:i/>
          <w:iCs/>
          <w:sz w:val="20"/>
          <w:szCs w:val="20"/>
        </w:rPr>
        <w:t>revealed the practice of ex</w:t>
      </w:r>
      <w:r w:rsidR="00744F97" w:rsidRPr="00E253BA">
        <w:rPr>
          <w:rFonts w:asciiTheme="majorHAnsi" w:hAnsiTheme="majorHAnsi"/>
          <w:i/>
          <w:iCs/>
          <w:sz w:val="20"/>
          <w:szCs w:val="20"/>
        </w:rPr>
        <w:t xml:space="preserve">trajudicial </w:t>
      </w:r>
      <w:r w:rsidR="00E46658" w:rsidRPr="00E253BA">
        <w:rPr>
          <w:rFonts w:asciiTheme="majorHAnsi" w:hAnsiTheme="majorHAnsi"/>
          <w:i/>
          <w:iCs/>
          <w:sz w:val="20"/>
          <w:szCs w:val="20"/>
        </w:rPr>
        <w:t>executions</w:t>
      </w:r>
      <w:r w:rsidR="0059475E" w:rsidRPr="00E253BA">
        <w:rPr>
          <w:rFonts w:asciiTheme="majorHAnsi" w:hAnsiTheme="majorHAnsi"/>
          <w:i/>
          <w:iCs/>
          <w:sz w:val="20"/>
          <w:szCs w:val="20"/>
        </w:rPr>
        <w:t xml:space="preserve"> of</w:t>
      </w:r>
      <w:r w:rsidR="00744F97" w:rsidRPr="00E253BA">
        <w:rPr>
          <w:rFonts w:asciiTheme="majorHAnsi" w:hAnsiTheme="majorHAnsi"/>
          <w:i/>
          <w:iCs/>
          <w:sz w:val="20"/>
          <w:szCs w:val="20"/>
        </w:rPr>
        <w:t xml:space="preserve"> defenseless individuals.</w:t>
      </w:r>
      <w:r w:rsidR="00744F97" w:rsidRPr="00E253BA">
        <w:rPr>
          <w:rFonts w:asciiTheme="majorHAnsi" w:hAnsiTheme="majorHAnsi"/>
          <w:sz w:val="20"/>
          <w:szCs w:val="20"/>
        </w:rPr>
        <w:t>” Ecuador’s office of the attorney general requested French experts to provide them with a second opinion, which confirmed that they had died f</w:t>
      </w:r>
      <w:r w:rsidR="0059475E" w:rsidRPr="00E253BA">
        <w:rPr>
          <w:rFonts w:asciiTheme="majorHAnsi" w:hAnsiTheme="majorHAnsi"/>
          <w:sz w:val="20"/>
          <w:szCs w:val="20"/>
        </w:rPr>
        <w:t xml:space="preserve">rom the impacts of bullets shot </w:t>
      </w:r>
      <w:r w:rsidR="00744F97" w:rsidRPr="00E253BA">
        <w:rPr>
          <w:rFonts w:asciiTheme="majorHAnsi" w:hAnsiTheme="majorHAnsi"/>
          <w:sz w:val="20"/>
          <w:szCs w:val="20"/>
        </w:rPr>
        <w:t xml:space="preserve">from firearms </w:t>
      </w:r>
      <w:r w:rsidR="0059475E" w:rsidRPr="00E253BA">
        <w:rPr>
          <w:rFonts w:asciiTheme="majorHAnsi" w:hAnsiTheme="majorHAnsi"/>
          <w:sz w:val="20"/>
          <w:szCs w:val="20"/>
        </w:rPr>
        <w:t>at close range</w:t>
      </w:r>
      <w:r w:rsidR="007F6C7B" w:rsidRPr="00E253BA">
        <w:rPr>
          <w:rFonts w:asciiTheme="majorHAnsi" w:hAnsiTheme="majorHAnsi"/>
          <w:sz w:val="20"/>
          <w:szCs w:val="20"/>
        </w:rPr>
        <w:t>.</w:t>
      </w:r>
    </w:p>
    <w:p w14:paraId="3AFFDD11" w14:textId="534CD8B4" w:rsidR="00BF31F3" w:rsidRPr="00E253BA" w:rsidRDefault="007F6C7B" w:rsidP="00BF3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8</w:t>
      </w:r>
      <w:r w:rsidR="007D2CE1" w:rsidRPr="00E253BA">
        <w:rPr>
          <w:rFonts w:asciiTheme="majorHAnsi" w:hAnsiTheme="majorHAnsi"/>
          <w:sz w:val="20"/>
          <w:szCs w:val="20"/>
        </w:rPr>
        <w:t>.</w:t>
      </w:r>
      <w:r w:rsidR="007D2CE1" w:rsidRPr="00E253BA">
        <w:rPr>
          <w:rFonts w:asciiTheme="majorHAnsi" w:hAnsiTheme="majorHAnsi"/>
          <w:sz w:val="20"/>
          <w:szCs w:val="20"/>
        </w:rPr>
        <w:tab/>
      </w:r>
      <w:r w:rsidR="0059475E" w:rsidRPr="00E253BA">
        <w:rPr>
          <w:rFonts w:asciiTheme="majorHAnsi" w:hAnsiTheme="majorHAnsi"/>
          <w:sz w:val="20"/>
          <w:szCs w:val="20"/>
        </w:rPr>
        <w:t>The petitioners claim</w:t>
      </w:r>
      <w:r w:rsidR="005E496E" w:rsidRPr="00E253BA">
        <w:rPr>
          <w:rFonts w:asciiTheme="majorHAnsi" w:hAnsiTheme="majorHAnsi"/>
          <w:sz w:val="20"/>
          <w:szCs w:val="20"/>
        </w:rPr>
        <w:t xml:space="preserve"> to the IACHR that no criminal proceedings had been filed </w:t>
      </w:r>
      <w:r w:rsidR="005E496E" w:rsidRPr="00E253BA">
        <w:rPr>
          <w:rFonts w:asciiTheme="majorHAnsi" w:hAnsiTheme="majorHAnsi"/>
          <w:i/>
          <w:sz w:val="20"/>
          <w:szCs w:val="20"/>
        </w:rPr>
        <w:t>ex officio</w:t>
      </w:r>
      <w:r w:rsidR="005E496E" w:rsidRPr="00E253BA">
        <w:rPr>
          <w:rFonts w:asciiTheme="majorHAnsi" w:hAnsiTheme="majorHAnsi"/>
          <w:sz w:val="20"/>
          <w:szCs w:val="20"/>
        </w:rPr>
        <w:t xml:space="preserve"> in Colombia for the death of the </w:t>
      </w:r>
      <w:r w:rsidR="00E46658" w:rsidRPr="00E253BA">
        <w:rPr>
          <w:rFonts w:asciiTheme="majorHAnsi" w:hAnsiTheme="majorHAnsi"/>
          <w:sz w:val="20"/>
          <w:szCs w:val="20"/>
        </w:rPr>
        <w:t>alleged</w:t>
      </w:r>
      <w:r w:rsidR="005E496E" w:rsidRPr="00E253BA">
        <w:rPr>
          <w:rFonts w:asciiTheme="majorHAnsi" w:hAnsiTheme="majorHAnsi"/>
          <w:sz w:val="20"/>
          <w:szCs w:val="20"/>
        </w:rPr>
        <w:t xml:space="preserve"> victims</w:t>
      </w:r>
      <w:r w:rsidR="00266E7F" w:rsidRPr="00E253BA">
        <w:rPr>
          <w:rFonts w:asciiTheme="majorHAnsi" w:hAnsiTheme="majorHAnsi"/>
          <w:sz w:val="20"/>
          <w:szCs w:val="20"/>
        </w:rPr>
        <w:t>.</w:t>
      </w:r>
      <w:r w:rsidR="0059475E" w:rsidRPr="00E253BA">
        <w:rPr>
          <w:rFonts w:asciiTheme="majorHAnsi" w:hAnsiTheme="majorHAnsi"/>
          <w:sz w:val="20"/>
          <w:szCs w:val="20"/>
        </w:rPr>
        <w:t xml:space="preserve"> They state</w:t>
      </w:r>
      <w:r w:rsidR="005E496E" w:rsidRPr="00E253BA">
        <w:rPr>
          <w:rFonts w:asciiTheme="majorHAnsi" w:hAnsiTheme="majorHAnsi"/>
          <w:sz w:val="20"/>
          <w:szCs w:val="20"/>
        </w:rPr>
        <w:t xml:space="preserve"> that, in the framework of the inter-state petition between Ecuador and Colombia, the state of Colombia reported that there were no in</w:t>
      </w:r>
      <w:r w:rsidR="0059475E" w:rsidRPr="00E253BA">
        <w:rPr>
          <w:rFonts w:asciiTheme="majorHAnsi" w:hAnsiTheme="majorHAnsi"/>
          <w:sz w:val="20"/>
          <w:szCs w:val="20"/>
        </w:rPr>
        <w:t>vestigations being conducted into</w:t>
      </w:r>
      <w:r w:rsidR="005E496E" w:rsidRPr="00E253BA">
        <w:rPr>
          <w:rFonts w:asciiTheme="majorHAnsi" w:hAnsiTheme="majorHAnsi"/>
          <w:sz w:val="20"/>
          <w:szCs w:val="20"/>
        </w:rPr>
        <w:t xml:space="preserve"> the </w:t>
      </w:r>
      <w:r w:rsidR="00657572" w:rsidRPr="00E253BA">
        <w:rPr>
          <w:rFonts w:asciiTheme="majorHAnsi" w:hAnsiTheme="majorHAnsi"/>
          <w:sz w:val="20"/>
          <w:szCs w:val="20"/>
        </w:rPr>
        <w:t>bombing</w:t>
      </w:r>
      <w:r w:rsidR="0059475E" w:rsidRPr="00E253BA">
        <w:rPr>
          <w:rFonts w:asciiTheme="majorHAnsi" w:hAnsiTheme="majorHAnsi"/>
          <w:sz w:val="20"/>
          <w:szCs w:val="20"/>
        </w:rPr>
        <w:t xml:space="preserve"> by</w:t>
      </w:r>
      <w:r w:rsidR="005E496E" w:rsidRPr="00E253BA">
        <w:rPr>
          <w:rFonts w:asciiTheme="majorHAnsi" w:hAnsiTheme="majorHAnsi"/>
          <w:sz w:val="20"/>
          <w:szCs w:val="20"/>
        </w:rPr>
        <w:t xml:space="preserve"> the Office of the Attorney General of the Nation or in the Military </w:t>
      </w:r>
      <w:r w:rsidR="00E46658" w:rsidRPr="00E253BA">
        <w:rPr>
          <w:rFonts w:asciiTheme="majorHAnsi" w:hAnsiTheme="majorHAnsi"/>
          <w:sz w:val="20"/>
          <w:szCs w:val="20"/>
        </w:rPr>
        <w:t>Criminal</w:t>
      </w:r>
      <w:r w:rsidR="0059475E" w:rsidRPr="00E253BA">
        <w:rPr>
          <w:rFonts w:asciiTheme="majorHAnsi" w:hAnsiTheme="majorHAnsi"/>
          <w:sz w:val="20"/>
          <w:szCs w:val="20"/>
        </w:rPr>
        <w:t xml:space="preserve"> Justice system or</w:t>
      </w:r>
      <w:r w:rsidR="005E496E" w:rsidRPr="00E253BA">
        <w:rPr>
          <w:rFonts w:asciiTheme="majorHAnsi" w:hAnsiTheme="majorHAnsi"/>
          <w:sz w:val="20"/>
          <w:szCs w:val="20"/>
        </w:rPr>
        <w:t xml:space="preserve"> the Office of the Prosecutor General of the Republic, because the events took place in Ecuadorian territory</w:t>
      </w:r>
      <w:r w:rsidR="00266E7F" w:rsidRPr="00E253BA">
        <w:rPr>
          <w:rFonts w:asciiTheme="majorHAnsi" w:hAnsiTheme="majorHAnsi"/>
          <w:sz w:val="20"/>
          <w:szCs w:val="20"/>
        </w:rPr>
        <w:t xml:space="preserve">. </w:t>
      </w:r>
      <w:r w:rsidR="002718B3" w:rsidRPr="00E253BA">
        <w:rPr>
          <w:rFonts w:asciiTheme="majorHAnsi" w:hAnsiTheme="majorHAnsi"/>
          <w:sz w:val="20"/>
          <w:szCs w:val="20"/>
        </w:rPr>
        <w:t>The petitioners point</w:t>
      </w:r>
      <w:r w:rsidR="005E496E" w:rsidRPr="00E253BA">
        <w:rPr>
          <w:rFonts w:asciiTheme="majorHAnsi" w:hAnsiTheme="majorHAnsi"/>
          <w:sz w:val="20"/>
          <w:szCs w:val="20"/>
        </w:rPr>
        <w:t xml:space="preserve"> out that, because of the inter-state complaint filed for the death of one Ecuadorian national in the </w:t>
      </w:r>
      <w:r w:rsidR="00657572" w:rsidRPr="00E253BA">
        <w:rPr>
          <w:rFonts w:asciiTheme="majorHAnsi" w:hAnsiTheme="majorHAnsi"/>
          <w:sz w:val="20"/>
          <w:szCs w:val="20"/>
        </w:rPr>
        <w:t>bombing</w:t>
      </w:r>
      <w:r w:rsidR="005E496E" w:rsidRPr="00E253BA">
        <w:rPr>
          <w:rFonts w:asciiTheme="majorHAnsi" w:hAnsiTheme="majorHAnsi"/>
          <w:sz w:val="20"/>
          <w:szCs w:val="20"/>
        </w:rPr>
        <w:t xml:space="preserve"> of </w:t>
      </w:r>
      <w:r w:rsidR="004018CD" w:rsidRPr="00E253BA">
        <w:rPr>
          <w:rFonts w:asciiTheme="majorHAnsi" w:hAnsiTheme="majorHAnsi"/>
          <w:sz w:val="20"/>
          <w:szCs w:val="20"/>
        </w:rPr>
        <w:t xml:space="preserve">Angostura, </w:t>
      </w:r>
      <w:r w:rsidR="005E496E" w:rsidRPr="00E253BA">
        <w:rPr>
          <w:rFonts w:asciiTheme="majorHAnsi" w:hAnsiTheme="majorHAnsi"/>
          <w:sz w:val="20"/>
          <w:szCs w:val="20"/>
        </w:rPr>
        <w:t>the attorney-general’s office of Colombia launched an inquiry into the death of Mr.</w:t>
      </w:r>
      <w:r w:rsidR="004018CD" w:rsidRPr="00E253BA">
        <w:rPr>
          <w:rFonts w:asciiTheme="majorHAnsi" w:hAnsiTheme="majorHAnsi"/>
          <w:sz w:val="20"/>
          <w:szCs w:val="20"/>
        </w:rPr>
        <w:t xml:space="preserve"> Aisalla Molina, </w:t>
      </w:r>
      <w:r w:rsidR="005E496E" w:rsidRPr="00E253BA">
        <w:rPr>
          <w:rFonts w:asciiTheme="majorHAnsi" w:hAnsiTheme="majorHAnsi"/>
          <w:sz w:val="20"/>
          <w:szCs w:val="20"/>
        </w:rPr>
        <w:t>but not into the</w:t>
      </w:r>
      <w:r w:rsidR="002718B3" w:rsidRPr="00E253BA">
        <w:rPr>
          <w:rFonts w:asciiTheme="majorHAnsi" w:hAnsiTheme="majorHAnsi"/>
          <w:sz w:val="20"/>
          <w:szCs w:val="20"/>
        </w:rPr>
        <w:t xml:space="preserve"> death of the</w:t>
      </w:r>
      <w:r w:rsidR="005E496E" w:rsidRPr="00E253BA">
        <w:rPr>
          <w:rFonts w:asciiTheme="majorHAnsi" w:hAnsiTheme="majorHAnsi"/>
          <w:sz w:val="20"/>
          <w:szCs w:val="20"/>
        </w:rPr>
        <w:t xml:space="preserve"> alleged victims of th</w:t>
      </w:r>
      <w:r w:rsidR="002718B3" w:rsidRPr="00E253BA">
        <w:rPr>
          <w:rFonts w:asciiTheme="majorHAnsi" w:hAnsiTheme="majorHAnsi"/>
          <w:sz w:val="20"/>
          <w:szCs w:val="20"/>
        </w:rPr>
        <w:t>e present petition. They invoke the exception</w:t>
      </w:r>
      <w:r w:rsidR="005E496E" w:rsidRPr="00E253BA">
        <w:rPr>
          <w:rFonts w:asciiTheme="majorHAnsi" w:hAnsiTheme="majorHAnsi"/>
          <w:sz w:val="20"/>
          <w:szCs w:val="20"/>
        </w:rPr>
        <w:t xml:space="preserve"> of un</w:t>
      </w:r>
      <w:r w:rsidR="007D0AA2">
        <w:rPr>
          <w:rFonts w:asciiTheme="majorHAnsi" w:hAnsiTheme="majorHAnsi"/>
          <w:sz w:val="20"/>
          <w:szCs w:val="20"/>
        </w:rPr>
        <w:t>warrant</w:t>
      </w:r>
      <w:r w:rsidR="005E496E" w:rsidRPr="00E253BA">
        <w:rPr>
          <w:rFonts w:asciiTheme="majorHAnsi" w:hAnsiTheme="majorHAnsi"/>
          <w:sz w:val="20"/>
          <w:szCs w:val="20"/>
        </w:rPr>
        <w:t>ed delay</w:t>
      </w:r>
      <w:r w:rsidR="00B222AC" w:rsidRPr="00B222AC">
        <w:rPr>
          <w:rFonts w:asciiTheme="majorHAnsi" w:hAnsiTheme="majorHAnsi"/>
          <w:sz w:val="20"/>
          <w:szCs w:val="20"/>
        </w:rPr>
        <w:t xml:space="preserve"> in rendering a final judgment under</w:t>
      </w:r>
      <w:r w:rsidR="005E496E" w:rsidRPr="00E253BA">
        <w:rPr>
          <w:rFonts w:asciiTheme="majorHAnsi" w:hAnsiTheme="majorHAnsi"/>
          <w:sz w:val="20"/>
          <w:szCs w:val="20"/>
        </w:rPr>
        <w:t xml:space="preserve"> </w:t>
      </w:r>
      <w:r w:rsidR="002718B3" w:rsidRPr="00E253BA">
        <w:rPr>
          <w:rFonts w:asciiTheme="majorHAnsi" w:hAnsiTheme="majorHAnsi"/>
          <w:sz w:val="20"/>
          <w:szCs w:val="20"/>
        </w:rPr>
        <w:t xml:space="preserve">domestic </w:t>
      </w:r>
      <w:r w:rsidR="005E496E" w:rsidRPr="00E253BA">
        <w:rPr>
          <w:rFonts w:asciiTheme="majorHAnsi" w:hAnsiTheme="majorHAnsi"/>
          <w:sz w:val="20"/>
          <w:szCs w:val="20"/>
        </w:rPr>
        <w:t>remedies, because in Colombia there had been no criminal investigation into the death of the alleged victims</w:t>
      </w:r>
      <w:r w:rsidR="002B743D" w:rsidRPr="00E253BA">
        <w:rPr>
          <w:rFonts w:asciiTheme="majorHAnsi" w:hAnsiTheme="majorHAnsi"/>
          <w:sz w:val="20"/>
          <w:szCs w:val="20"/>
        </w:rPr>
        <w:t>.</w:t>
      </w:r>
    </w:p>
    <w:p w14:paraId="60DBCD61" w14:textId="7E4531FE" w:rsidR="000117FD" w:rsidRPr="00E253BA" w:rsidRDefault="008A1862" w:rsidP="00BF3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9</w:t>
      </w:r>
      <w:r w:rsidR="002718B3" w:rsidRPr="00E253BA">
        <w:rPr>
          <w:rFonts w:asciiTheme="majorHAnsi" w:hAnsiTheme="majorHAnsi"/>
          <w:sz w:val="20"/>
          <w:szCs w:val="20"/>
        </w:rPr>
        <w:t>.</w:t>
      </w:r>
      <w:r w:rsidR="002718B3" w:rsidRPr="00E253BA">
        <w:rPr>
          <w:rFonts w:asciiTheme="majorHAnsi" w:hAnsiTheme="majorHAnsi"/>
          <w:sz w:val="20"/>
          <w:szCs w:val="20"/>
        </w:rPr>
        <w:tab/>
        <w:t>The petitioners allege</w:t>
      </w:r>
      <w:r w:rsidR="005E496E" w:rsidRPr="00E253BA">
        <w:rPr>
          <w:rFonts w:asciiTheme="majorHAnsi" w:hAnsiTheme="majorHAnsi"/>
          <w:sz w:val="20"/>
          <w:szCs w:val="20"/>
        </w:rPr>
        <w:t xml:space="preserve"> the violation of the right to life of the alle</w:t>
      </w:r>
      <w:r w:rsidR="002718B3" w:rsidRPr="00E253BA">
        <w:rPr>
          <w:rFonts w:asciiTheme="majorHAnsi" w:hAnsiTheme="majorHAnsi"/>
          <w:sz w:val="20"/>
          <w:szCs w:val="20"/>
        </w:rPr>
        <w:t xml:space="preserve">ged </w:t>
      </w:r>
      <w:r w:rsidR="00B222AC" w:rsidRPr="00E253BA">
        <w:rPr>
          <w:rFonts w:asciiTheme="majorHAnsi" w:hAnsiTheme="majorHAnsi"/>
          <w:sz w:val="20"/>
          <w:szCs w:val="20"/>
        </w:rPr>
        <w:t>victims because</w:t>
      </w:r>
      <w:r w:rsidR="002718B3" w:rsidRPr="00E253BA">
        <w:rPr>
          <w:rFonts w:asciiTheme="majorHAnsi" w:hAnsiTheme="majorHAnsi"/>
          <w:sz w:val="20"/>
          <w:szCs w:val="20"/>
        </w:rPr>
        <w:t xml:space="preserve"> they deem</w:t>
      </w:r>
      <w:r w:rsidR="005E496E" w:rsidRPr="00E253BA">
        <w:rPr>
          <w:rFonts w:asciiTheme="majorHAnsi" w:hAnsiTheme="majorHAnsi"/>
          <w:sz w:val="20"/>
          <w:szCs w:val="20"/>
        </w:rPr>
        <w:t xml:space="preserve"> that the state of Colombia should have specified the military targets and differentiated the persons protected under international humanitarian law (hereinafter IHL)</w:t>
      </w:r>
      <w:r w:rsidR="00BE1DD7" w:rsidRPr="00E253BA">
        <w:rPr>
          <w:rFonts w:asciiTheme="majorHAnsi" w:hAnsiTheme="majorHAnsi"/>
          <w:sz w:val="20"/>
          <w:szCs w:val="20"/>
        </w:rPr>
        <w:t xml:space="preserve">, </w:t>
      </w:r>
      <w:r w:rsidR="00B70DE6">
        <w:rPr>
          <w:rFonts w:asciiTheme="majorHAnsi" w:hAnsiTheme="majorHAnsi"/>
          <w:sz w:val="20"/>
          <w:szCs w:val="20"/>
        </w:rPr>
        <w:t xml:space="preserve">contrary to what </w:t>
      </w:r>
      <w:r w:rsidR="005E496E" w:rsidRPr="00E253BA">
        <w:rPr>
          <w:rFonts w:asciiTheme="majorHAnsi" w:hAnsiTheme="majorHAnsi"/>
          <w:sz w:val="20"/>
          <w:szCs w:val="20"/>
        </w:rPr>
        <w:t xml:space="preserve">occurred in the attack in </w:t>
      </w:r>
      <w:r w:rsidR="00BE1DD7" w:rsidRPr="00E253BA">
        <w:rPr>
          <w:rFonts w:asciiTheme="majorHAnsi" w:hAnsiTheme="majorHAnsi"/>
          <w:sz w:val="20"/>
          <w:szCs w:val="20"/>
        </w:rPr>
        <w:t>Angostura</w:t>
      </w:r>
      <w:r w:rsidR="00C059EC" w:rsidRPr="00E253BA">
        <w:rPr>
          <w:rFonts w:asciiTheme="majorHAnsi" w:hAnsiTheme="majorHAnsi"/>
          <w:sz w:val="20"/>
          <w:szCs w:val="20"/>
        </w:rPr>
        <w:t>.</w:t>
      </w:r>
      <w:r w:rsidR="00C74674" w:rsidRPr="00E253BA">
        <w:rPr>
          <w:rFonts w:asciiTheme="majorHAnsi" w:hAnsiTheme="majorHAnsi"/>
          <w:sz w:val="20"/>
          <w:szCs w:val="20"/>
        </w:rPr>
        <w:t xml:space="preserve"> </w:t>
      </w:r>
      <w:r w:rsidR="002718B3" w:rsidRPr="00E253BA">
        <w:rPr>
          <w:rFonts w:asciiTheme="majorHAnsi" w:hAnsiTheme="majorHAnsi"/>
          <w:sz w:val="20"/>
          <w:szCs w:val="20"/>
        </w:rPr>
        <w:t>They contend</w:t>
      </w:r>
      <w:r w:rsidR="005E496E" w:rsidRPr="00E253BA">
        <w:rPr>
          <w:rFonts w:asciiTheme="majorHAnsi" w:hAnsiTheme="majorHAnsi"/>
          <w:sz w:val="20"/>
          <w:szCs w:val="20"/>
        </w:rPr>
        <w:t xml:space="preserve"> that </w:t>
      </w:r>
      <w:r w:rsidR="002718B3" w:rsidRPr="00E253BA">
        <w:rPr>
          <w:rFonts w:asciiTheme="majorHAnsi" w:hAnsiTheme="majorHAnsi"/>
          <w:sz w:val="20"/>
          <w:szCs w:val="20"/>
        </w:rPr>
        <w:t xml:space="preserve">military Operation </w:t>
      </w:r>
      <w:r w:rsidR="002718B3" w:rsidRPr="00E253BA">
        <w:rPr>
          <w:rFonts w:asciiTheme="majorHAnsi" w:hAnsiTheme="majorHAnsi"/>
          <w:i/>
          <w:sz w:val="20"/>
          <w:szCs w:val="20"/>
        </w:rPr>
        <w:t>Fénix</w:t>
      </w:r>
      <w:r w:rsidR="005E496E" w:rsidRPr="00E253BA">
        <w:rPr>
          <w:rFonts w:asciiTheme="majorHAnsi" w:hAnsiTheme="majorHAnsi"/>
          <w:sz w:val="20"/>
          <w:szCs w:val="20"/>
        </w:rPr>
        <w:t xml:space="preserve"> violated Ecuador’s sovereignty and constituted a direct, disproportionate, </w:t>
      </w:r>
      <w:r w:rsidR="00B9692B" w:rsidRPr="00E253BA">
        <w:rPr>
          <w:rFonts w:asciiTheme="majorHAnsi" w:hAnsiTheme="majorHAnsi"/>
          <w:sz w:val="20"/>
          <w:szCs w:val="20"/>
        </w:rPr>
        <w:t>malicious</w:t>
      </w:r>
      <w:r w:rsidR="008E507E" w:rsidRPr="00E253BA">
        <w:rPr>
          <w:rFonts w:asciiTheme="majorHAnsi" w:hAnsiTheme="majorHAnsi"/>
          <w:sz w:val="20"/>
          <w:szCs w:val="20"/>
        </w:rPr>
        <w:t xml:space="preserve">, and premeditated attack </w:t>
      </w:r>
      <w:r w:rsidR="00B9692B" w:rsidRPr="00E253BA">
        <w:rPr>
          <w:rFonts w:asciiTheme="majorHAnsi" w:hAnsiTheme="majorHAnsi"/>
          <w:sz w:val="20"/>
          <w:szCs w:val="20"/>
        </w:rPr>
        <w:t>on</w:t>
      </w:r>
      <w:r w:rsidR="008E507E" w:rsidRPr="00E253BA">
        <w:rPr>
          <w:rFonts w:asciiTheme="majorHAnsi" w:hAnsiTheme="majorHAnsi"/>
          <w:sz w:val="20"/>
          <w:szCs w:val="20"/>
        </w:rPr>
        <w:t xml:space="preserve"> a camp that was playing an important role in negotiating the </w:t>
      </w:r>
      <w:r w:rsidR="002718B3" w:rsidRPr="00E253BA">
        <w:rPr>
          <w:rFonts w:asciiTheme="majorHAnsi" w:hAnsiTheme="majorHAnsi"/>
          <w:sz w:val="20"/>
          <w:szCs w:val="20"/>
        </w:rPr>
        <w:t>return of hostages. They claim</w:t>
      </w:r>
      <w:r w:rsidR="008E507E" w:rsidRPr="00E253BA">
        <w:rPr>
          <w:rFonts w:asciiTheme="majorHAnsi" w:hAnsiTheme="majorHAnsi"/>
          <w:sz w:val="20"/>
          <w:szCs w:val="20"/>
        </w:rPr>
        <w:t xml:space="preserve"> that evidence showing that the bodies had been shot in the back and had been mutilated, as well as the absence of any evidence of combat, are elements demonstrating that it was not an attack conducted for the purpose of legitimate </w:t>
      </w:r>
      <w:r w:rsidR="002718B3" w:rsidRPr="00E253BA">
        <w:rPr>
          <w:rFonts w:asciiTheme="majorHAnsi" w:hAnsiTheme="majorHAnsi"/>
          <w:sz w:val="20"/>
          <w:szCs w:val="20"/>
        </w:rPr>
        <w:t>self-</w:t>
      </w:r>
      <w:r w:rsidR="008E507E" w:rsidRPr="00E253BA">
        <w:rPr>
          <w:rFonts w:asciiTheme="majorHAnsi" w:hAnsiTheme="majorHAnsi"/>
          <w:sz w:val="20"/>
          <w:szCs w:val="20"/>
        </w:rPr>
        <w:t>defense, but rather a massacre and extrajudicial killings that constitute a crime against humanity</w:t>
      </w:r>
      <w:r w:rsidR="00C74674" w:rsidRPr="00E253BA">
        <w:rPr>
          <w:rFonts w:asciiTheme="majorHAnsi" w:hAnsiTheme="majorHAnsi"/>
          <w:sz w:val="20"/>
          <w:szCs w:val="20"/>
        </w:rPr>
        <w:t>.</w:t>
      </w:r>
      <w:r w:rsidR="004C20C1" w:rsidRPr="00E253BA">
        <w:rPr>
          <w:rFonts w:asciiTheme="majorHAnsi" w:hAnsiTheme="majorHAnsi"/>
          <w:sz w:val="20"/>
          <w:szCs w:val="20"/>
        </w:rPr>
        <w:t xml:space="preserve"> </w:t>
      </w:r>
      <w:r w:rsidR="008E507E" w:rsidRPr="00E253BA">
        <w:rPr>
          <w:rFonts w:asciiTheme="majorHAnsi" w:hAnsiTheme="majorHAnsi"/>
          <w:sz w:val="20"/>
          <w:szCs w:val="20"/>
        </w:rPr>
        <w:t xml:space="preserve">They argue that the </w:t>
      </w:r>
      <w:r w:rsidR="002718B3" w:rsidRPr="00E253BA">
        <w:rPr>
          <w:rFonts w:asciiTheme="majorHAnsi" w:hAnsiTheme="majorHAnsi"/>
          <w:sz w:val="20"/>
          <w:szCs w:val="20"/>
        </w:rPr>
        <w:t>intent</w:t>
      </w:r>
      <w:r w:rsidR="008E507E" w:rsidRPr="00E253BA">
        <w:rPr>
          <w:rFonts w:asciiTheme="majorHAnsi" w:hAnsiTheme="majorHAnsi"/>
          <w:sz w:val="20"/>
          <w:szCs w:val="20"/>
        </w:rPr>
        <w:t xml:space="preserve"> of “neutralizing” a military target is contrary to IHL, because even alleged terrorists benefit from the protection of IHL, </w:t>
      </w:r>
      <w:r w:rsidR="00B44F59">
        <w:rPr>
          <w:rFonts w:asciiTheme="majorHAnsi" w:hAnsiTheme="majorHAnsi"/>
          <w:sz w:val="20"/>
          <w:szCs w:val="20"/>
        </w:rPr>
        <w:t>and</w:t>
      </w:r>
      <w:r w:rsidR="008E507E" w:rsidRPr="00E253BA">
        <w:rPr>
          <w:rFonts w:asciiTheme="majorHAnsi" w:hAnsiTheme="majorHAnsi"/>
          <w:sz w:val="20"/>
          <w:szCs w:val="20"/>
        </w:rPr>
        <w:t xml:space="preserve"> the state is required to arrest them and provide them with a fair trial in order to provide t</w:t>
      </w:r>
      <w:r w:rsidR="002718B3" w:rsidRPr="00E253BA">
        <w:rPr>
          <w:rFonts w:asciiTheme="majorHAnsi" w:hAnsiTheme="majorHAnsi"/>
          <w:sz w:val="20"/>
          <w:szCs w:val="20"/>
        </w:rPr>
        <w:t>hem with judicial guarantees. They deem</w:t>
      </w:r>
      <w:r w:rsidR="008E507E" w:rsidRPr="00E253BA">
        <w:rPr>
          <w:rFonts w:asciiTheme="majorHAnsi" w:hAnsiTheme="majorHAnsi"/>
          <w:sz w:val="20"/>
          <w:szCs w:val="20"/>
        </w:rPr>
        <w:t xml:space="preserve"> that a military </w:t>
      </w:r>
      <w:r w:rsidR="0027545D" w:rsidRPr="00E253BA">
        <w:rPr>
          <w:rFonts w:asciiTheme="majorHAnsi" w:hAnsiTheme="majorHAnsi"/>
          <w:sz w:val="20"/>
          <w:szCs w:val="20"/>
        </w:rPr>
        <w:t>operation</w:t>
      </w:r>
      <w:r w:rsidR="008E507E" w:rsidRPr="00E253BA">
        <w:rPr>
          <w:rFonts w:asciiTheme="majorHAnsi" w:hAnsiTheme="majorHAnsi"/>
          <w:sz w:val="20"/>
          <w:szCs w:val="20"/>
        </w:rPr>
        <w:t xml:space="preserve"> </w:t>
      </w:r>
      <w:r w:rsidR="002718B3" w:rsidRPr="00E253BA">
        <w:rPr>
          <w:rFonts w:asciiTheme="majorHAnsi" w:hAnsiTheme="majorHAnsi"/>
          <w:sz w:val="20"/>
          <w:szCs w:val="20"/>
        </w:rPr>
        <w:t>to arrest the insurgents</w:t>
      </w:r>
      <w:r w:rsidR="008E507E" w:rsidRPr="00E253BA">
        <w:rPr>
          <w:rFonts w:asciiTheme="majorHAnsi" w:hAnsiTheme="majorHAnsi"/>
          <w:sz w:val="20"/>
          <w:szCs w:val="20"/>
        </w:rPr>
        <w:t xml:space="preserve"> would have fulfilled the purpose of </w:t>
      </w:r>
      <w:r w:rsidR="00B9692B" w:rsidRPr="00E253BA">
        <w:rPr>
          <w:rFonts w:asciiTheme="majorHAnsi" w:hAnsiTheme="majorHAnsi"/>
          <w:sz w:val="20"/>
          <w:szCs w:val="20"/>
        </w:rPr>
        <w:t xml:space="preserve">the </w:t>
      </w:r>
      <w:r w:rsidR="0027545D" w:rsidRPr="00E253BA">
        <w:rPr>
          <w:rFonts w:asciiTheme="majorHAnsi" w:hAnsiTheme="majorHAnsi"/>
          <w:sz w:val="20"/>
          <w:szCs w:val="20"/>
        </w:rPr>
        <w:t>operation</w:t>
      </w:r>
      <w:r w:rsidR="00B9692B" w:rsidRPr="00E253BA">
        <w:rPr>
          <w:rFonts w:asciiTheme="majorHAnsi" w:hAnsiTheme="majorHAnsi"/>
          <w:sz w:val="20"/>
          <w:szCs w:val="20"/>
        </w:rPr>
        <w:t xml:space="preserve"> in a less violent</w:t>
      </w:r>
      <w:r w:rsidR="008E507E" w:rsidRPr="00E253BA">
        <w:rPr>
          <w:rFonts w:asciiTheme="majorHAnsi" w:hAnsiTheme="majorHAnsi"/>
          <w:sz w:val="20"/>
          <w:szCs w:val="20"/>
        </w:rPr>
        <w:t xml:space="preserve"> fashion</w:t>
      </w:r>
      <w:r w:rsidR="00100015" w:rsidRPr="00E253BA">
        <w:rPr>
          <w:rFonts w:asciiTheme="majorHAnsi" w:hAnsiTheme="majorHAnsi"/>
          <w:sz w:val="20"/>
          <w:szCs w:val="20"/>
        </w:rPr>
        <w:t>.</w:t>
      </w:r>
    </w:p>
    <w:p w14:paraId="358093FB" w14:textId="152FA32A" w:rsidR="004C7853" w:rsidRPr="00E253BA" w:rsidRDefault="00BE1DD7" w:rsidP="001C4D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10.</w:t>
      </w:r>
      <w:r w:rsidRPr="00E253BA">
        <w:rPr>
          <w:rFonts w:asciiTheme="majorHAnsi" w:hAnsiTheme="majorHAnsi"/>
          <w:sz w:val="20"/>
          <w:szCs w:val="20"/>
        </w:rPr>
        <w:tab/>
      </w:r>
      <w:r w:rsidR="002718B3" w:rsidRPr="00E253BA">
        <w:rPr>
          <w:rFonts w:asciiTheme="majorHAnsi" w:hAnsiTheme="majorHAnsi"/>
          <w:sz w:val="20"/>
          <w:szCs w:val="20"/>
        </w:rPr>
        <w:t>They claim</w:t>
      </w:r>
      <w:r w:rsidR="008E507E" w:rsidRPr="00E253BA">
        <w:rPr>
          <w:rFonts w:asciiTheme="majorHAnsi" w:hAnsiTheme="majorHAnsi"/>
          <w:sz w:val="20"/>
          <w:szCs w:val="20"/>
        </w:rPr>
        <w:t xml:space="preserve"> that Colombia breached the IHL principles of distinction, precaution, human</w:t>
      </w:r>
      <w:r w:rsidR="002718B3" w:rsidRPr="00E253BA">
        <w:rPr>
          <w:rFonts w:asciiTheme="majorHAnsi" w:hAnsiTheme="majorHAnsi"/>
          <w:sz w:val="20"/>
          <w:szCs w:val="20"/>
        </w:rPr>
        <w:t>e treatment</w:t>
      </w:r>
      <w:r w:rsidR="008E507E" w:rsidRPr="00E253BA">
        <w:rPr>
          <w:rFonts w:asciiTheme="majorHAnsi" w:hAnsiTheme="majorHAnsi"/>
          <w:sz w:val="20"/>
          <w:szCs w:val="20"/>
        </w:rPr>
        <w:t>, an</w:t>
      </w:r>
      <w:r w:rsidR="00734E44" w:rsidRPr="00E253BA">
        <w:rPr>
          <w:rFonts w:asciiTheme="majorHAnsi" w:hAnsiTheme="majorHAnsi"/>
          <w:sz w:val="20"/>
          <w:szCs w:val="20"/>
        </w:rPr>
        <w:t>d proportionality. They contend</w:t>
      </w:r>
      <w:r w:rsidR="008E507E" w:rsidRPr="00E253BA">
        <w:rPr>
          <w:rFonts w:asciiTheme="majorHAnsi" w:hAnsiTheme="majorHAnsi"/>
          <w:sz w:val="20"/>
          <w:szCs w:val="20"/>
        </w:rPr>
        <w:t xml:space="preserve"> that the state could have conducted </w:t>
      </w:r>
      <w:r w:rsidR="0027545D" w:rsidRPr="00E253BA">
        <w:rPr>
          <w:rFonts w:asciiTheme="majorHAnsi" w:hAnsiTheme="majorHAnsi"/>
          <w:sz w:val="20"/>
          <w:szCs w:val="20"/>
        </w:rPr>
        <w:t>operation</w:t>
      </w:r>
      <w:r w:rsidR="008E507E" w:rsidRPr="00E253BA">
        <w:rPr>
          <w:rFonts w:asciiTheme="majorHAnsi" w:hAnsiTheme="majorHAnsi"/>
          <w:sz w:val="20"/>
          <w:szCs w:val="20"/>
        </w:rPr>
        <w:t xml:space="preserve">s of observation and </w:t>
      </w:r>
      <w:r w:rsidR="00734E44" w:rsidRPr="00E253BA">
        <w:rPr>
          <w:rFonts w:asciiTheme="majorHAnsi" w:hAnsiTheme="majorHAnsi"/>
          <w:sz w:val="20"/>
          <w:szCs w:val="20"/>
        </w:rPr>
        <w:t xml:space="preserve">gathered more accurate </w:t>
      </w:r>
      <w:r w:rsidR="008E507E" w:rsidRPr="00E253BA">
        <w:rPr>
          <w:rFonts w:asciiTheme="majorHAnsi" w:hAnsiTheme="majorHAnsi"/>
          <w:sz w:val="20"/>
          <w:szCs w:val="20"/>
        </w:rPr>
        <w:t xml:space="preserve">information on the presence of civilians in the camp, because they already knew about the location of </w:t>
      </w:r>
      <w:r w:rsidR="00734E44" w:rsidRPr="00E253BA">
        <w:rPr>
          <w:rFonts w:asciiTheme="majorHAnsi" w:hAnsiTheme="majorHAnsi"/>
          <w:sz w:val="20"/>
          <w:szCs w:val="20"/>
        </w:rPr>
        <w:t>the guerrilla camp. They point</w:t>
      </w:r>
      <w:r w:rsidR="008E507E" w:rsidRPr="00E253BA">
        <w:rPr>
          <w:rFonts w:asciiTheme="majorHAnsi" w:hAnsiTheme="majorHAnsi"/>
          <w:sz w:val="20"/>
          <w:szCs w:val="20"/>
        </w:rPr>
        <w:t xml:space="preserve"> out that the camp acted as a hub of dialogue and mediation based on a humanitarian agreement for the release of hostages, where journalists, writes, mediators, and students could be found. It was located outside the so-called red zones or </w:t>
      </w:r>
      <w:r w:rsidR="007672FA" w:rsidRPr="00E253BA">
        <w:rPr>
          <w:rFonts w:asciiTheme="majorHAnsi" w:hAnsiTheme="majorHAnsi"/>
          <w:sz w:val="20"/>
          <w:szCs w:val="20"/>
        </w:rPr>
        <w:t>conflict</w:t>
      </w:r>
      <w:r w:rsidR="008E507E" w:rsidRPr="00E253BA">
        <w:rPr>
          <w:rFonts w:asciiTheme="majorHAnsi" w:hAnsiTheme="majorHAnsi"/>
          <w:sz w:val="20"/>
          <w:szCs w:val="20"/>
        </w:rPr>
        <w:t xml:space="preserve"> areas</w:t>
      </w:r>
      <w:r w:rsidR="00734E44" w:rsidRPr="00E253BA">
        <w:rPr>
          <w:rFonts w:asciiTheme="majorHAnsi" w:hAnsiTheme="majorHAnsi"/>
          <w:sz w:val="20"/>
          <w:szCs w:val="20"/>
        </w:rPr>
        <w:t xml:space="preserve">. They therefore conclude </w:t>
      </w:r>
      <w:r w:rsidR="007672FA" w:rsidRPr="00E253BA">
        <w:rPr>
          <w:rFonts w:asciiTheme="majorHAnsi" w:hAnsiTheme="majorHAnsi"/>
          <w:sz w:val="20"/>
          <w:szCs w:val="20"/>
        </w:rPr>
        <w:t>that the state of Colombia did not take all the feasible precautions that were in its power to prevent and protect the civilian population from the impacts of the attack. In addition</w:t>
      </w:r>
      <w:r w:rsidR="00DF03AD" w:rsidRPr="00E253BA">
        <w:rPr>
          <w:rFonts w:asciiTheme="majorHAnsi" w:hAnsiTheme="majorHAnsi"/>
          <w:sz w:val="20"/>
          <w:szCs w:val="20"/>
        </w:rPr>
        <w:t xml:space="preserve">, </w:t>
      </w:r>
      <w:r w:rsidR="00734E44" w:rsidRPr="00E253BA">
        <w:rPr>
          <w:rFonts w:asciiTheme="majorHAnsi" w:hAnsiTheme="majorHAnsi"/>
          <w:sz w:val="20"/>
          <w:szCs w:val="20"/>
        </w:rPr>
        <w:t>they state</w:t>
      </w:r>
      <w:r w:rsidR="007672FA" w:rsidRPr="00E253BA">
        <w:rPr>
          <w:rFonts w:asciiTheme="majorHAnsi" w:hAnsiTheme="majorHAnsi"/>
          <w:sz w:val="20"/>
          <w:szCs w:val="20"/>
        </w:rPr>
        <w:t xml:space="preserve"> that the gunshot wounds found in the back of some of the bodies pointed to a breach of the principle of human</w:t>
      </w:r>
      <w:r w:rsidR="00734E44" w:rsidRPr="00E253BA">
        <w:rPr>
          <w:rFonts w:asciiTheme="majorHAnsi" w:hAnsiTheme="majorHAnsi"/>
          <w:sz w:val="20"/>
          <w:szCs w:val="20"/>
        </w:rPr>
        <w:t>e treatment</w:t>
      </w:r>
      <w:r w:rsidR="00DF03AD" w:rsidRPr="00E253BA">
        <w:rPr>
          <w:rFonts w:asciiTheme="majorHAnsi" w:hAnsiTheme="majorHAnsi"/>
          <w:sz w:val="20"/>
          <w:szCs w:val="20"/>
        </w:rPr>
        <w:t>.</w:t>
      </w:r>
    </w:p>
    <w:p w14:paraId="0EEDBF06" w14:textId="4C1513C3" w:rsidR="00805E87" w:rsidRPr="00E253BA" w:rsidRDefault="00213D71" w:rsidP="007A37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11.</w:t>
      </w:r>
      <w:r w:rsidRPr="00E253BA">
        <w:rPr>
          <w:rFonts w:asciiTheme="majorHAnsi" w:hAnsiTheme="majorHAnsi"/>
          <w:sz w:val="20"/>
          <w:szCs w:val="20"/>
        </w:rPr>
        <w:tab/>
      </w:r>
      <w:r w:rsidR="00734E44" w:rsidRPr="00E253BA">
        <w:rPr>
          <w:rFonts w:asciiTheme="majorHAnsi" w:hAnsiTheme="majorHAnsi"/>
          <w:sz w:val="20"/>
          <w:szCs w:val="20"/>
        </w:rPr>
        <w:t>They also report</w:t>
      </w:r>
      <w:r w:rsidR="007672FA" w:rsidRPr="00E253BA">
        <w:rPr>
          <w:rFonts w:asciiTheme="majorHAnsi" w:hAnsiTheme="majorHAnsi"/>
          <w:sz w:val="20"/>
          <w:szCs w:val="20"/>
        </w:rPr>
        <w:t xml:space="preserve"> the violation of the right to judicial protection because of the failure to launch a criminal investigation into the death of the alleged victims in </w:t>
      </w:r>
      <w:r w:rsidR="00734E44" w:rsidRPr="00E253BA">
        <w:rPr>
          <w:rFonts w:asciiTheme="majorHAnsi" w:hAnsiTheme="majorHAnsi"/>
          <w:sz w:val="20"/>
          <w:szCs w:val="20"/>
        </w:rPr>
        <w:t>Operation</w:t>
      </w:r>
      <w:r w:rsidR="007672FA" w:rsidRPr="00E253BA">
        <w:rPr>
          <w:rFonts w:asciiTheme="majorHAnsi" w:hAnsiTheme="majorHAnsi"/>
          <w:sz w:val="20"/>
          <w:szCs w:val="20"/>
        </w:rPr>
        <w:t xml:space="preserve"> </w:t>
      </w:r>
      <w:r w:rsidR="007672FA" w:rsidRPr="00E253BA">
        <w:rPr>
          <w:rFonts w:asciiTheme="majorHAnsi" w:hAnsiTheme="majorHAnsi"/>
          <w:i/>
          <w:sz w:val="20"/>
          <w:szCs w:val="20"/>
        </w:rPr>
        <w:t>Fénix</w:t>
      </w:r>
      <w:r w:rsidR="00734E44" w:rsidRPr="00E253BA">
        <w:rPr>
          <w:rFonts w:asciiTheme="majorHAnsi" w:hAnsiTheme="majorHAnsi"/>
          <w:sz w:val="20"/>
          <w:szCs w:val="20"/>
        </w:rPr>
        <w:t>. And they allege</w:t>
      </w:r>
      <w:r w:rsidR="007672FA" w:rsidRPr="00E253BA">
        <w:rPr>
          <w:rFonts w:asciiTheme="majorHAnsi" w:hAnsiTheme="majorHAnsi"/>
          <w:sz w:val="20"/>
          <w:szCs w:val="20"/>
        </w:rPr>
        <w:t xml:space="preserve"> the violation of psychological integrity to the detriment of the next of kin of the alleged victims because of the lack of access to justice. In subseq</w:t>
      </w:r>
      <w:r w:rsidR="00734E44" w:rsidRPr="00E253BA">
        <w:rPr>
          <w:rFonts w:asciiTheme="majorHAnsi" w:hAnsiTheme="majorHAnsi"/>
          <w:sz w:val="20"/>
          <w:szCs w:val="20"/>
        </w:rPr>
        <w:t>uent communications, they state</w:t>
      </w:r>
      <w:r w:rsidR="007672FA" w:rsidRPr="00E253BA">
        <w:rPr>
          <w:rFonts w:asciiTheme="majorHAnsi" w:hAnsiTheme="majorHAnsi"/>
          <w:sz w:val="20"/>
          <w:szCs w:val="20"/>
        </w:rPr>
        <w:t xml:space="preserve"> that they had filed various petitions with the Colombia</w:t>
      </w:r>
      <w:r w:rsidR="00734E44" w:rsidRPr="00E253BA">
        <w:rPr>
          <w:rFonts w:asciiTheme="majorHAnsi" w:hAnsiTheme="majorHAnsi"/>
          <w:sz w:val="20"/>
          <w:szCs w:val="20"/>
        </w:rPr>
        <w:t>n</w:t>
      </w:r>
      <w:r w:rsidR="007672FA" w:rsidRPr="00E253BA">
        <w:rPr>
          <w:rFonts w:asciiTheme="majorHAnsi" w:hAnsiTheme="majorHAnsi"/>
          <w:sz w:val="20"/>
          <w:szCs w:val="20"/>
        </w:rPr>
        <w:t xml:space="preserve"> Embassy in Mexico between September 2008 and October 2012 in order to investigate and require Colombian authorities to undertake judicial actions </w:t>
      </w:r>
      <w:r w:rsidR="007672FA" w:rsidRPr="00E253BA">
        <w:rPr>
          <w:rFonts w:asciiTheme="majorHAnsi" w:hAnsiTheme="majorHAnsi"/>
          <w:i/>
          <w:sz w:val="20"/>
          <w:szCs w:val="20"/>
        </w:rPr>
        <w:t>ex officio</w:t>
      </w:r>
      <w:r w:rsidR="007672FA" w:rsidRPr="00E253BA">
        <w:rPr>
          <w:rFonts w:asciiTheme="majorHAnsi" w:hAnsiTheme="majorHAnsi"/>
          <w:sz w:val="20"/>
          <w:szCs w:val="20"/>
        </w:rPr>
        <w:t xml:space="preserve"> </w:t>
      </w:r>
      <w:r w:rsidR="00734E44" w:rsidRPr="00E253BA">
        <w:rPr>
          <w:rFonts w:asciiTheme="majorHAnsi" w:hAnsiTheme="majorHAnsi"/>
          <w:sz w:val="20"/>
          <w:szCs w:val="20"/>
        </w:rPr>
        <w:t>and</w:t>
      </w:r>
      <w:r w:rsidR="007672FA" w:rsidRPr="00E253BA">
        <w:rPr>
          <w:rFonts w:asciiTheme="majorHAnsi" w:hAnsiTheme="majorHAnsi"/>
          <w:sz w:val="20"/>
          <w:szCs w:val="20"/>
        </w:rPr>
        <w:t xml:space="preserve"> ascertain the facts of the incident, but were unable to secure any response, as a r</w:t>
      </w:r>
      <w:r w:rsidR="00734E44" w:rsidRPr="00E253BA">
        <w:rPr>
          <w:rFonts w:asciiTheme="majorHAnsi" w:hAnsiTheme="majorHAnsi"/>
          <w:sz w:val="20"/>
          <w:szCs w:val="20"/>
        </w:rPr>
        <w:t>esult of which they do not know</w:t>
      </w:r>
      <w:r w:rsidR="007672FA" w:rsidRPr="00E253BA">
        <w:rPr>
          <w:rFonts w:asciiTheme="majorHAnsi" w:hAnsiTheme="majorHAnsi"/>
          <w:sz w:val="20"/>
          <w:szCs w:val="20"/>
        </w:rPr>
        <w:t xml:space="preserve"> whether there was ever a criminal investigation that had been </w:t>
      </w:r>
      <w:r w:rsidR="00734E44" w:rsidRPr="00E253BA">
        <w:rPr>
          <w:rFonts w:asciiTheme="majorHAnsi" w:hAnsiTheme="majorHAnsi"/>
          <w:sz w:val="20"/>
          <w:szCs w:val="20"/>
        </w:rPr>
        <w:t>closed</w:t>
      </w:r>
      <w:r w:rsidR="00D43252" w:rsidRPr="00E253BA">
        <w:rPr>
          <w:rFonts w:asciiTheme="majorHAnsi" w:hAnsiTheme="majorHAnsi"/>
          <w:sz w:val="20"/>
          <w:szCs w:val="20"/>
        </w:rPr>
        <w:t>.</w:t>
      </w:r>
      <w:r w:rsidR="007A37E2" w:rsidRPr="00E253BA">
        <w:rPr>
          <w:rFonts w:asciiTheme="majorHAnsi" w:hAnsiTheme="majorHAnsi"/>
          <w:sz w:val="20"/>
          <w:szCs w:val="20"/>
        </w:rPr>
        <w:t xml:space="preserve"> </w:t>
      </w:r>
      <w:r w:rsidR="007672FA" w:rsidRPr="00E253BA">
        <w:rPr>
          <w:rFonts w:asciiTheme="majorHAnsi" w:hAnsiTheme="majorHAnsi"/>
          <w:sz w:val="20"/>
          <w:szCs w:val="20"/>
        </w:rPr>
        <w:t>They argue, nevertheless, that the investigation conducted in Colombia would not have followe</w:t>
      </w:r>
      <w:r w:rsidR="00734E44" w:rsidRPr="00E253BA">
        <w:rPr>
          <w:rFonts w:asciiTheme="majorHAnsi" w:hAnsiTheme="majorHAnsi"/>
          <w:sz w:val="20"/>
          <w:szCs w:val="20"/>
        </w:rPr>
        <w:t>d due process of law because</w:t>
      </w:r>
      <w:r w:rsidR="007672FA" w:rsidRPr="00E253BA">
        <w:rPr>
          <w:rFonts w:asciiTheme="majorHAnsi" w:hAnsiTheme="majorHAnsi"/>
          <w:sz w:val="20"/>
          <w:szCs w:val="20"/>
        </w:rPr>
        <w:t xml:space="preserve"> constitutional </w:t>
      </w:r>
      <w:r w:rsidR="00734E44" w:rsidRPr="00E253BA">
        <w:rPr>
          <w:rFonts w:asciiTheme="majorHAnsi" w:hAnsiTheme="majorHAnsi"/>
          <w:sz w:val="20"/>
          <w:szCs w:val="20"/>
        </w:rPr>
        <w:t>immunity</w:t>
      </w:r>
      <w:r w:rsidR="007672FA" w:rsidRPr="00E253BA">
        <w:rPr>
          <w:rFonts w:asciiTheme="majorHAnsi" w:hAnsiTheme="majorHAnsi"/>
          <w:sz w:val="20"/>
          <w:szCs w:val="20"/>
        </w:rPr>
        <w:t xml:space="preserve"> would </w:t>
      </w:r>
      <w:r w:rsidR="00EF182C" w:rsidRPr="00E253BA">
        <w:rPr>
          <w:rFonts w:asciiTheme="majorHAnsi" w:hAnsiTheme="majorHAnsi"/>
          <w:sz w:val="20"/>
          <w:szCs w:val="20"/>
        </w:rPr>
        <w:t>not have</w:t>
      </w:r>
      <w:r w:rsidR="007672FA" w:rsidRPr="00E253BA">
        <w:rPr>
          <w:rFonts w:asciiTheme="majorHAnsi" w:hAnsiTheme="majorHAnsi"/>
          <w:sz w:val="20"/>
          <w:szCs w:val="20"/>
        </w:rPr>
        <w:t xml:space="preserve"> allowed those responsible to be tried and because the conduct was rule</w:t>
      </w:r>
      <w:r w:rsidR="00734E44" w:rsidRPr="00E253BA">
        <w:rPr>
          <w:rFonts w:asciiTheme="majorHAnsi" w:hAnsiTheme="majorHAnsi"/>
          <w:sz w:val="20"/>
          <w:szCs w:val="20"/>
        </w:rPr>
        <w:t>d to be</w:t>
      </w:r>
      <w:r w:rsidR="007672FA" w:rsidRPr="00E253BA">
        <w:rPr>
          <w:rFonts w:asciiTheme="majorHAnsi" w:hAnsiTheme="majorHAnsi"/>
          <w:sz w:val="20"/>
          <w:szCs w:val="20"/>
        </w:rPr>
        <w:t xml:space="preserve"> atypical, in other words, the actions deployed would not have</w:t>
      </w:r>
      <w:r w:rsidR="00734E44" w:rsidRPr="00E253BA">
        <w:rPr>
          <w:rFonts w:asciiTheme="majorHAnsi" w:hAnsiTheme="majorHAnsi"/>
          <w:sz w:val="20"/>
          <w:szCs w:val="20"/>
        </w:rPr>
        <w:t xml:space="preserve"> been</w:t>
      </w:r>
      <w:r w:rsidR="007672FA" w:rsidRPr="00E253BA">
        <w:rPr>
          <w:rFonts w:asciiTheme="majorHAnsi" w:hAnsiTheme="majorHAnsi"/>
          <w:sz w:val="20"/>
          <w:szCs w:val="20"/>
        </w:rPr>
        <w:t xml:space="preserve"> categorized as criminal under Colombian law</w:t>
      </w:r>
      <w:r w:rsidR="00805E87" w:rsidRPr="00E253BA">
        <w:rPr>
          <w:rFonts w:asciiTheme="majorHAnsi" w:hAnsiTheme="majorHAnsi"/>
          <w:sz w:val="20"/>
          <w:szCs w:val="20"/>
        </w:rPr>
        <w:t>.</w:t>
      </w:r>
    </w:p>
    <w:p w14:paraId="4D650D2D" w14:textId="1BFDB5E5" w:rsidR="00C3406A" w:rsidRPr="00E253BA" w:rsidRDefault="0047094A"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lastRenderedPageBreak/>
        <w:t>12.</w:t>
      </w:r>
      <w:r w:rsidRPr="00E253BA">
        <w:rPr>
          <w:rFonts w:asciiTheme="majorHAnsi" w:hAnsiTheme="majorHAnsi"/>
          <w:sz w:val="20"/>
          <w:szCs w:val="20"/>
        </w:rPr>
        <w:tab/>
      </w:r>
      <w:r w:rsidR="007672FA" w:rsidRPr="00E253BA">
        <w:rPr>
          <w:rFonts w:asciiTheme="majorHAnsi" w:hAnsiTheme="majorHAnsi"/>
          <w:sz w:val="20"/>
          <w:szCs w:val="20"/>
        </w:rPr>
        <w:t>As for the</w:t>
      </w:r>
      <w:r w:rsidR="00734E44" w:rsidRPr="00E253BA">
        <w:rPr>
          <w:rFonts w:asciiTheme="majorHAnsi" w:hAnsiTheme="majorHAnsi"/>
          <w:sz w:val="20"/>
          <w:szCs w:val="20"/>
        </w:rPr>
        <w:t xml:space="preserve"> state of Colombia, it </w:t>
      </w:r>
      <w:r w:rsidR="004A1183">
        <w:rPr>
          <w:rFonts w:asciiTheme="majorHAnsi" w:hAnsiTheme="majorHAnsi"/>
          <w:sz w:val="20"/>
          <w:szCs w:val="20"/>
        </w:rPr>
        <w:t>contend</w:t>
      </w:r>
      <w:r w:rsidR="00734E44" w:rsidRPr="00E253BA">
        <w:rPr>
          <w:rFonts w:asciiTheme="majorHAnsi" w:hAnsiTheme="majorHAnsi"/>
          <w:sz w:val="20"/>
          <w:szCs w:val="20"/>
        </w:rPr>
        <w:t>s</w:t>
      </w:r>
      <w:r w:rsidR="007672FA" w:rsidRPr="00E253BA">
        <w:rPr>
          <w:rFonts w:asciiTheme="majorHAnsi" w:hAnsiTheme="majorHAnsi"/>
          <w:sz w:val="20"/>
          <w:szCs w:val="20"/>
        </w:rPr>
        <w:t xml:space="preserve"> that th</w:t>
      </w:r>
      <w:r w:rsidR="00EF182C">
        <w:rPr>
          <w:rFonts w:asciiTheme="majorHAnsi" w:hAnsiTheme="majorHAnsi"/>
          <w:sz w:val="20"/>
          <w:szCs w:val="20"/>
        </w:rPr>
        <w:t>is</w:t>
      </w:r>
      <w:r w:rsidR="007672FA" w:rsidRPr="00E253BA">
        <w:rPr>
          <w:rFonts w:asciiTheme="majorHAnsi" w:hAnsiTheme="majorHAnsi"/>
          <w:sz w:val="20"/>
          <w:szCs w:val="20"/>
        </w:rPr>
        <w:t xml:space="preserve"> petition </w:t>
      </w:r>
      <w:r w:rsidR="00EF182C">
        <w:rPr>
          <w:rFonts w:asciiTheme="majorHAnsi" w:hAnsiTheme="majorHAnsi"/>
          <w:sz w:val="20"/>
          <w:szCs w:val="20"/>
        </w:rPr>
        <w:t>i</w:t>
      </w:r>
      <w:r w:rsidR="007672FA" w:rsidRPr="00E253BA">
        <w:rPr>
          <w:rFonts w:asciiTheme="majorHAnsi" w:hAnsiTheme="majorHAnsi"/>
          <w:sz w:val="20"/>
          <w:szCs w:val="20"/>
        </w:rPr>
        <w:t>s inadmissible because it br</w:t>
      </w:r>
      <w:r w:rsidR="00BE6BEA">
        <w:rPr>
          <w:rFonts w:asciiTheme="majorHAnsi" w:hAnsiTheme="majorHAnsi"/>
          <w:sz w:val="20"/>
          <w:szCs w:val="20"/>
        </w:rPr>
        <w:t>ings</w:t>
      </w:r>
      <w:r w:rsidR="007672FA" w:rsidRPr="00E253BA">
        <w:rPr>
          <w:rFonts w:asciiTheme="majorHAnsi" w:hAnsiTheme="majorHAnsi"/>
          <w:sz w:val="20"/>
          <w:szCs w:val="20"/>
        </w:rPr>
        <w:t xml:space="preserve"> charges that </w:t>
      </w:r>
      <w:r w:rsidR="00AD7336">
        <w:rPr>
          <w:rFonts w:asciiTheme="majorHAnsi" w:hAnsiTheme="majorHAnsi"/>
          <w:sz w:val="20"/>
          <w:szCs w:val="20"/>
        </w:rPr>
        <w:t>are</w:t>
      </w:r>
      <w:r w:rsidR="007672FA" w:rsidRPr="00E253BA">
        <w:rPr>
          <w:rFonts w:asciiTheme="majorHAnsi" w:hAnsiTheme="majorHAnsi"/>
          <w:sz w:val="20"/>
          <w:szCs w:val="20"/>
        </w:rPr>
        <w:t xml:space="preserve"> un</w:t>
      </w:r>
      <w:r w:rsidR="00AD7336">
        <w:rPr>
          <w:rFonts w:asciiTheme="majorHAnsi" w:hAnsiTheme="majorHAnsi"/>
          <w:sz w:val="20"/>
          <w:szCs w:val="20"/>
        </w:rPr>
        <w:t>found</w:t>
      </w:r>
      <w:r w:rsidR="007672FA" w:rsidRPr="00E253BA">
        <w:rPr>
          <w:rFonts w:asciiTheme="majorHAnsi" w:hAnsiTheme="majorHAnsi"/>
          <w:sz w:val="20"/>
          <w:szCs w:val="20"/>
        </w:rPr>
        <w:t>ed with regard to the all</w:t>
      </w:r>
      <w:r w:rsidR="006D7F3E" w:rsidRPr="00E253BA">
        <w:rPr>
          <w:rFonts w:asciiTheme="majorHAnsi" w:hAnsiTheme="majorHAnsi"/>
          <w:sz w:val="20"/>
          <w:szCs w:val="20"/>
        </w:rPr>
        <w:t>e</w:t>
      </w:r>
      <w:r w:rsidR="007672FA" w:rsidRPr="00E253BA">
        <w:rPr>
          <w:rFonts w:asciiTheme="majorHAnsi" w:hAnsiTheme="majorHAnsi"/>
          <w:sz w:val="20"/>
          <w:szCs w:val="20"/>
        </w:rPr>
        <w:t>ged violation of the right to judicial protection. In addition</w:t>
      </w:r>
      <w:r w:rsidR="00AB45EE" w:rsidRPr="00E253BA">
        <w:rPr>
          <w:rFonts w:asciiTheme="majorHAnsi" w:hAnsiTheme="majorHAnsi"/>
          <w:sz w:val="20"/>
          <w:szCs w:val="20"/>
        </w:rPr>
        <w:t>, it claims</w:t>
      </w:r>
      <w:r w:rsidR="006D7F3E" w:rsidRPr="00E253BA">
        <w:rPr>
          <w:rFonts w:asciiTheme="majorHAnsi" w:hAnsiTheme="majorHAnsi"/>
          <w:sz w:val="20"/>
          <w:szCs w:val="20"/>
        </w:rPr>
        <w:t xml:space="preserve"> that </w:t>
      </w:r>
      <w:r w:rsidR="002A5C6C">
        <w:rPr>
          <w:rFonts w:asciiTheme="majorHAnsi" w:hAnsiTheme="majorHAnsi"/>
          <w:sz w:val="20"/>
          <w:szCs w:val="20"/>
        </w:rPr>
        <w:t xml:space="preserve">the petitioners intend for the IACHR to act as </w:t>
      </w:r>
      <w:r w:rsidR="006D7F3E" w:rsidRPr="00E253BA">
        <w:rPr>
          <w:rFonts w:asciiTheme="majorHAnsi" w:hAnsiTheme="majorHAnsi"/>
          <w:sz w:val="20"/>
          <w:szCs w:val="20"/>
        </w:rPr>
        <w:t xml:space="preserve">an international “fourth instance” </w:t>
      </w:r>
      <w:r w:rsidR="00326AF4" w:rsidRPr="00E253BA">
        <w:rPr>
          <w:rFonts w:asciiTheme="majorHAnsi" w:hAnsiTheme="majorHAnsi"/>
          <w:sz w:val="20"/>
          <w:szCs w:val="20"/>
        </w:rPr>
        <w:t>regarding</w:t>
      </w:r>
      <w:r w:rsidR="006D7F3E" w:rsidRPr="00E253BA">
        <w:rPr>
          <w:rFonts w:asciiTheme="majorHAnsi" w:hAnsiTheme="majorHAnsi"/>
          <w:sz w:val="20"/>
          <w:szCs w:val="20"/>
        </w:rPr>
        <w:t xml:space="preserve"> the ruling </w:t>
      </w:r>
      <w:r w:rsidR="00326AF4">
        <w:rPr>
          <w:rFonts w:asciiTheme="majorHAnsi" w:hAnsiTheme="majorHAnsi"/>
          <w:sz w:val="20"/>
          <w:szCs w:val="20"/>
        </w:rPr>
        <w:t xml:space="preserve">to dismiss </w:t>
      </w:r>
      <w:r w:rsidR="006D7F3E" w:rsidRPr="00E253BA">
        <w:rPr>
          <w:rFonts w:asciiTheme="majorHAnsi" w:hAnsiTheme="majorHAnsi"/>
          <w:sz w:val="20"/>
          <w:szCs w:val="20"/>
        </w:rPr>
        <w:t xml:space="preserve">the criminal </w:t>
      </w:r>
      <w:r w:rsidR="001E6D95">
        <w:rPr>
          <w:rFonts w:asciiTheme="majorHAnsi" w:hAnsiTheme="majorHAnsi"/>
          <w:sz w:val="20"/>
          <w:szCs w:val="20"/>
        </w:rPr>
        <w:t>proceedings</w:t>
      </w:r>
      <w:r w:rsidR="006D7F3E" w:rsidRPr="00E253BA">
        <w:rPr>
          <w:rFonts w:asciiTheme="majorHAnsi" w:hAnsiTheme="majorHAnsi"/>
          <w:sz w:val="20"/>
          <w:szCs w:val="20"/>
        </w:rPr>
        <w:t>, on the basis of the terms of subparagraphs (b) and</w:t>
      </w:r>
      <w:r w:rsidR="00765CBE" w:rsidRPr="00E253BA">
        <w:rPr>
          <w:rFonts w:asciiTheme="majorHAnsi" w:hAnsiTheme="majorHAnsi"/>
          <w:sz w:val="20"/>
          <w:szCs w:val="20"/>
        </w:rPr>
        <w:t xml:space="preserve"> (c) </w:t>
      </w:r>
      <w:r w:rsidR="006D7F3E" w:rsidRPr="00E253BA">
        <w:rPr>
          <w:rFonts w:asciiTheme="majorHAnsi" w:hAnsiTheme="majorHAnsi"/>
          <w:sz w:val="20"/>
          <w:szCs w:val="20"/>
        </w:rPr>
        <w:t>of Article</w:t>
      </w:r>
      <w:r w:rsidR="00765CBE" w:rsidRPr="00E253BA">
        <w:rPr>
          <w:rFonts w:asciiTheme="majorHAnsi" w:hAnsiTheme="majorHAnsi"/>
          <w:sz w:val="20"/>
          <w:szCs w:val="20"/>
        </w:rPr>
        <w:t xml:space="preserve"> 47 </w:t>
      </w:r>
      <w:r w:rsidR="006D7F3E" w:rsidRPr="00E253BA">
        <w:rPr>
          <w:rFonts w:asciiTheme="majorHAnsi" w:hAnsiTheme="majorHAnsi"/>
          <w:sz w:val="20"/>
          <w:szCs w:val="20"/>
        </w:rPr>
        <w:t>of the American Convention</w:t>
      </w:r>
      <w:r w:rsidR="00C96FBD" w:rsidRPr="00E253BA">
        <w:rPr>
          <w:rFonts w:asciiTheme="majorHAnsi" w:hAnsiTheme="majorHAnsi"/>
          <w:sz w:val="20"/>
          <w:szCs w:val="20"/>
        </w:rPr>
        <w:t>.</w:t>
      </w:r>
      <w:r w:rsidR="006406E8" w:rsidRPr="00E253BA">
        <w:rPr>
          <w:rFonts w:asciiTheme="majorHAnsi" w:hAnsiTheme="majorHAnsi"/>
          <w:sz w:val="20"/>
          <w:szCs w:val="20"/>
        </w:rPr>
        <w:t xml:space="preserve"> </w:t>
      </w:r>
      <w:r w:rsidR="00AB45EE" w:rsidRPr="00E253BA">
        <w:rPr>
          <w:rFonts w:asciiTheme="majorHAnsi" w:hAnsiTheme="majorHAnsi"/>
          <w:sz w:val="20"/>
          <w:szCs w:val="20"/>
        </w:rPr>
        <w:t>It claims</w:t>
      </w:r>
      <w:r w:rsidR="006D7F3E" w:rsidRPr="00E253BA">
        <w:rPr>
          <w:rFonts w:asciiTheme="majorHAnsi" w:hAnsiTheme="majorHAnsi"/>
          <w:sz w:val="20"/>
          <w:szCs w:val="20"/>
        </w:rPr>
        <w:t xml:space="preserve"> that the IACHR has ruled that petitions were inadmissible on the basis of this reason when they had not provided sufficient evidence substantiating the existence of a violation of the American Convention</w:t>
      </w:r>
      <w:r w:rsidR="006406E8" w:rsidRPr="00E253BA">
        <w:rPr>
          <w:rFonts w:asciiTheme="majorHAnsi" w:hAnsiTheme="majorHAnsi"/>
          <w:sz w:val="20"/>
          <w:szCs w:val="20"/>
        </w:rPr>
        <w:t>.</w:t>
      </w:r>
      <w:r w:rsidR="00991FF1" w:rsidRPr="00E253BA">
        <w:rPr>
          <w:rFonts w:asciiTheme="majorHAnsi" w:hAnsiTheme="majorHAnsi"/>
          <w:sz w:val="20"/>
          <w:szCs w:val="20"/>
        </w:rPr>
        <w:t xml:space="preserve"> </w:t>
      </w:r>
      <w:r w:rsidR="006D7F3E" w:rsidRPr="00E253BA">
        <w:rPr>
          <w:rFonts w:asciiTheme="majorHAnsi" w:hAnsiTheme="majorHAnsi"/>
          <w:sz w:val="20"/>
          <w:szCs w:val="20"/>
        </w:rPr>
        <w:t>It also indicate</w:t>
      </w:r>
      <w:r w:rsidR="005471FB" w:rsidRPr="00E253BA">
        <w:rPr>
          <w:rFonts w:asciiTheme="majorHAnsi" w:hAnsiTheme="majorHAnsi"/>
          <w:sz w:val="20"/>
          <w:szCs w:val="20"/>
        </w:rPr>
        <w:t>s that</w:t>
      </w:r>
      <w:r w:rsidR="006D7F3E" w:rsidRPr="00E253BA">
        <w:rPr>
          <w:rFonts w:asciiTheme="majorHAnsi" w:hAnsiTheme="majorHAnsi"/>
          <w:sz w:val="20"/>
          <w:szCs w:val="20"/>
        </w:rPr>
        <w:t xml:space="preserve"> the European Court of Human Rights has used the same reasoning for complaints that fail to meet the requirements of sufficient seriousness from </w:t>
      </w:r>
      <w:r w:rsidR="00D66852">
        <w:rPr>
          <w:rFonts w:asciiTheme="majorHAnsi" w:hAnsiTheme="majorHAnsi"/>
          <w:sz w:val="20"/>
          <w:szCs w:val="20"/>
        </w:rPr>
        <w:t>regarding the</w:t>
      </w:r>
      <w:r w:rsidR="006D7F3E" w:rsidRPr="00E253BA">
        <w:rPr>
          <w:rFonts w:asciiTheme="majorHAnsi" w:hAnsiTheme="majorHAnsi"/>
          <w:sz w:val="20"/>
          <w:szCs w:val="20"/>
        </w:rPr>
        <w:t xml:space="preserve"> facts and the law to attribute international responsibility to the state</w:t>
      </w:r>
      <w:r w:rsidR="00991FF1" w:rsidRPr="00E253BA">
        <w:rPr>
          <w:rFonts w:asciiTheme="majorHAnsi" w:hAnsiTheme="majorHAnsi"/>
          <w:sz w:val="20"/>
          <w:szCs w:val="20"/>
        </w:rPr>
        <w:t>.</w:t>
      </w:r>
    </w:p>
    <w:p w14:paraId="6E2F8A40" w14:textId="4828C1E7" w:rsidR="005B05F1" w:rsidRPr="00E253BA" w:rsidRDefault="008A136C" w:rsidP="007100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13.</w:t>
      </w:r>
      <w:r w:rsidRPr="00E253BA">
        <w:rPr>
          <w:rFonts w:asciiTheme="majorHAnsi" w:hAnsiTheme="majorHAnsi"/>
          <w:sz w:val="20"/>
          <w:szCs w:val="20"/>
        </w:rPr>
        <w:tab/>
      </w:r>
      <w:r w:rsidR="006D7F3E" w:rsidRPr="00E253BA">
        <w:rPr>
          <w:rFonts w:asciiTheme="majorHAnsi" w:hAnsiTheme="majorHAnsi"/>
          <w:sz w:val="20"/>
          <w:szCs w:val="20"/>
        </w:rPr>
        <w:t>In that regard</w:t>
      </w:r>
      <w:r w:rsidR="005471FB" w:rsidRPr="00E253BA">
        <w:rPr>
          <w:rFonts w:asciiTheme="majorHAnsi" w:hAnsiTheme="majorHAnsi"/>
          <w:sz w:val="20"/>
          <w:szCs w:val="20"/>
        </w:rPr>
        <w:t>, the state contends</w:t>
      </w:r>
      <w:r w:rsidR="006D7F3E" w:rsidRPr="00E253BA">
        <w:rPr>
          <w:rFonts w:asciiTheme="majorHAnsi" w:hAnsiTheme="majorHAnsi"/>
          <w:sz w:val="20"/>
          <w:szCs w:val="20"/>
        </w:rPr>
        <w:t xml:space="preserve"> that the petitioners </w:t>
      </w:r>
      <w:r w:rsidR="005471FB" w:rsidRPr="00E253BA">
        <w:rPr>
          <w:rFonts w:asciiTheme="majorHAnsi" w:hAnsiTheme="majorHAnsi"/>
          <w:sz w:val="20"/>
          <w:szCs w:val="20"/>
        </w:rPr>
        <w:t>are</w:t>
      </w:r>
      <w:r w:rsidR="006D7F3E" w:rsidRPr="00E253BA">
        <w:rPr>
          <w:rFonts w:asciiTheme="majorHAnsi" w:hAnsiTheme="majorHAnsi"/>
          <w:sz w:val="20"/>
          <w:szCs w:val="20"/>
        </w:rPr>
        <w:t xml:space="preserve"> taking the allegations submitted in the admissibility report of the inter-state petition out of context, because they only referred to the Ecuadorian national</w:t>
      </w:r>
      <w:r w:rsidR="00CD6CF4" w:rsidRPr="00E253BA">
        <w:rPr>
          <w:rFonts w:asciiTheme="majorHAnsi" w:hAnsiTheme="majorHAnsi"/>
          <w:sz w:val="20"/>
          <w:szCs w:val="20"/>
        </w:rPr>
        <w:t xml:space="preserve">. </w:t>
      </w:r>
      <w:r w:rsidR="006D7F3E" w:rsidRPr="00E253BA">
        <w:rPr>
          <w:rFonts w:asciiTheme="majorHAnsi" w:hAnsiTheme="majorHAnsi"/>
          <w:sz w:val="20"/>
          <w:szCs w:val="20"/>
        </w:rPr>
        <w:t>It stresse</w:t>
      </w:r>
      <w:r w:rsidR="005471FB" w:rsidRPr="00E253BA">
        <w:rPr>
          <w:rFonts w:asciiTheme="majorHAnsi" w:hAnsiTheme="majorHAnsi"/>
          <w:sz w:val="20"/>
          <w:szCs w:val="20"/>
        </w:rPr>
        <w:t>s</w:t>
      </w:r>
      <w:r w:rsidR="006D7F3E" w:rsidRPr="00E253BA">
        <w:rPr>
          <w:rFonts w:asciiTheme="majorHAnsi" w:hAnsiTheme="majorHAnsi"/>
          <w:sz w:val="20"/>
          <w:szCs w:val="20"/>
        </w:rPr>
        <w:t xml:space="preserve"> that the attorney-general’s office did indeed launch a criminal investigation </w:t>
      </w:r>
      <w:r w:rsidR="006D7F3E" w:rsidRPr="00E253BA">
        <w:rPr>
          <w:rFonts w:asciiTheme="majorHAnsi" w:hAnsiTheme="majorHAnsi"/>
          <w:i/>
          <w:sz w:val="20"/>
          <w:szCs w:val="20"/>
        </w:rPr>
        <w:t>ex officio</w:t>
      </w:r>
      <w:r w:rsidR="006D7F3E" w:rsidRPr="00E253BA">
        <w:rPr>
          <w:rFonts w:asciiTheme="majorHAnsi" w:hAnsiTheme="majorHAnsi"/>
          <w:sz w:val="20"/>
          <w:szCs w:val="20"/>
        </w:rPr>
        <w:t xml:space="preserve"> on March 2, 2008, as a result of the death of all the persons who died in the military </w:t>
      </w:r>
      <w:r w:rsidR="0027545D" w:rsidRPr="00E253BA">
        <w:rPr>
          <w:rFonts w:asciiTheme="majorHAnsi" w:hAnsiTheme="majorHAnsi"/>
          <w:sz w:val="20"/>
          <w:szCs w:val="20"/>
        </w:rPr>
        <w:t>operation</w:t>
      </w:r>
      <w:r w:rsidR="006D7F3E" w:rsidRPr="00E253BA">
        <w:rPr>
          <w:rFonts w:asciiTheme="majorHAnsi" w:hAnsiTheme="majorHAnsi"/>
          <w:sz w:val="20"/>
          <w:szCs w:val="20"/>
        </w:rPr>
        <w:t xml:space="preserve"> in </w:t>
      </w:r>
      <w:r w:rsidR="00CD6CF4" w:rsidRPr="00E253BA">
        <w:rPr>
          <w:rFonts w:asciiTheme="majorHAnsi" w:hAnsiTheme="majorHAnsi"/>
          <w:sz w:val="20"/>
          <w:szCs w:val="20"/>
        </w:rPr>
        <w:t xml:space="preserve">Angostura. </w:t>
      </w:r>
      <w:r w:rsidR="006D7F3E" w:rsidRPr="00E253BA">
        <w:rPr>
          <w:rFonts w:asciiTheme="majorHAnsi" w:hAnsiTheme="majorHAnsi"/>
          <w:sz w:val="20"/>
          <w:szCs w:val="20"/>
        </w:rPr>
        <w:t xml:space="preserve">These criminal proceedings came to end on February 10, </w:t>
      </w:r>
      <w:r w:rsidR="00E86A96" w:rsidRPr="00E253BA">
        <w:rPr>
          <w:rFonts w:asciiTheme="majorHAnsi" w:hAnsiTheme="majorHAnsi"/>
          <w:sz w:val="20"/>
          <w:szCs w:val="20"/>
        </w:rPr>
        <w:t>2016,</w:t>
      </w:r>
      <w:r w:rsidR="006D7F3E" w:rsidRPr="00E253BA">
        <w:rPr>
          <w:rFonts w:asciiTheme="majorHAnsi" w:hAnsiTheme="majorHAnsi"/>
          <w:sz w:val="20"/>
          <w:szCs w:val="20"/>
        </w:rPr>
        <w:t xml:space="preserve"> with the ruling to </w:t>
      </w:r>
      <w:r w:rsidR="00E86A96">
        <w:rPr>
          <w:rFonts w:asciiTheme="majorHAnsi" w:hAnsiTheme="majorHAnsi"/>
          <w:sz w:val="20"/>
          <w:szCs w:val="20"/>
        </w:rPr>
        <w:t>dismiss</w:t>
      </w:r>
      <w:r w:rsidR="006D7F3E" w:rsidRPr="00E253BA">
        <w:rPr>
          <w:rFonts w:asciiTheme="majorHAnsi" w:hAnsiTheme="majorHAnsi"/>
          <w:sz w:val="20"/>
          <w:szCs w:val="20"/>
        </w:rPr>
        <w:t xml:space="preserve"> the case by the office of the Deputy Attorney General of the Nation, on the grounds that the actions deployed by the Colombian troops were atypical, that is, they did not constitute a crime</w:t>
      </w:r>
      <w:r w:rsidR="002E4B3B" w:rsidRPr="00E253BA">
        <w:rPr>
          <w:rFonts w:asciiTheme="majorHAnsi" w:hAnsiTheme="majorHAnsi"/>
          <w:sz w:val="20"/>
          <w:szCs w:val="20"/>
        </w:rPr>
        <w:t>.</w:t>
      </w:r>
      <w:r w:rsidR="00710057" w:rsidRPr="00E253BA">
        <w:rPr>
          <w:rFonts w:asciiTheme="majorHAnsi" w:hAnsiTheme="majorHAnsi"/>
          <w:sz w:val="20"/>
          <w:szCs w:val="20"/>
        </w:rPr>
        <w:t xml:space="preserve"> </w:t>
      </w:r>
      <w:r w:rsidR="006D7F3E" w:rsidRPr="00E253BA">
        <w:rPr>
          <w:rFonts w:asciiTheme="majorHAnsi" w:hAnsiTheme="majorHAnsi"/>
          <w:sz w:val="20"/>
          <w:szCs w:val="20"/>
        </w:rPr>
        <w:t>Rega</w:t>
      </w:r>
      <w:r w:rsidR="005471FB" w:rsidRPr="00E253BA">
        <w:rPr>
          <w:rFonts w:asciiTheme="majorHAnsi" w:hAnsiTheme="majorHAnsi"/>
          <w:sz w:val="20"/>
          <w:szCs w:val="20"/>
        </w:rPr>
        <w:t>rding this, it contends</w:t>
      </w:r>
      <w:r w:rsidR="00FE49DC" w:rsidRPr="00E253BA">
        <w:rPr>
          <w:rFonts w:asciiTheme="majorHAnsi" w:hAnsiTheme="majorHAnsi"/>
          <w:sz w:val="20"/>
          <w:szCs w:val="20"/>
        </w:rPr>
        <w:t xml:space="preserve"> that, because</w:t>
      </w:r>
      <w:r w:rsidR="006D7F3E" w:rsidRPr="00E253BA">
        <w:rPr>
          <w:rFonts w:asciiTheme="majorHAnsi" w:hAnsiTheme="majorHAnsi"/>
          <w:sz w:val="20"/>
          <w:szCs w:val="20"/>
        </w:rPr>
        <w:t xml:space="preserve"> the arguments by the petitioners</w:t>
      </w:r>
      <w:r w:rsidR="00710057" w:rsidRPr="00E253BA">
        <w:rPr>
          <w:rFonts w:asciiTheme="majorHAnsi" w:hAnsiTheme="majorHAnsi"/>
          <w:sz w:val="20"/>
          <w:szCs w:val="20"/>
        </w:rPr>
        <w:t xml:space="preserve"> </w:t>
      </w:r>
      <w:r w:rsidR="00FE49DC" w:rsidRPr="00E253BA">
        <w:rPr>
          <w:rFonts w:asciiTheme="majorHAnsi" w:hAnsiTheme="majorHAnsi"/>
          <w:sz w:val="20"/>
          <w:szCs w:val="20"/>
        </w:rPr>
        <w:t xml:space="preserve">were not duly substantiated </w:t>
      </w:r>
      <w:r w:rsidR="001409FF" w:rsidRPr="00E253BA">
        <w:rPr>
          <w:rFonts w:asciiTheme="majorHAnsi" w:hAnsiTheme="majorHAnsi"/>
          <w:sz w:val="20"/>
          <w:szCs w:val="20"/>
        </w:rPr>
        <w:t>in either fact or law</w:t>
      </w:r>
      <w:r w:rsidR="00FE49DC" w:rsidRPr="00E253BA">
        <w:rPr>
          <w:rFonts w:asciiTheme="majorHAnsi" w:hAnsiTheme="majorHAnsi"/>
          <w:sz w:val="20"/>
          <w:szCs w:val="20"/>
        </w:rPr>
        <w:t xml:space="preserve">, they are </w:t>
      </w:r>
      <w:r w:rsidR="001409FF" w:rsidRPr="00E253BA">
        <w:rPr>
          <w:rFonts w:asciiTheme="majorHAnsi" w:hAnsiTheme="majorHAnsi"/>
          <w:sz w:val="20"/>
          <w:szCs w:val="20"/>
        </w:rPr>
        <w:t>manifestly groundless</w:t>
      </w:r>
      <w:r w:rsidR="00FE49DC" w:rsidRPr="00E253BA">
        <w:rPr>
          <w:rFonts w:asciiTheme="majorHAnsi" w:hAnsiTheme="majorHAnsi"/>
          <w:sz w:val="20"/>
          <w:szCs w:val="20"/>
        </w:rPr>
        <w:t xml:space="preserve"> according to the terms of Article 47(c) of the American Convention</w:t>
      </w:r>
      <w:r w:rsidR="00501E10" w:rsidRPr="00E253BA">
        <w:rPr>
          <w:rFonts w:asciiTheme="majorHAnsi" w:hAnsiTheme="majorHAnsi"/>
          <w:sz w:val="20"/>
          <w:szCs w:val="20"/>
        </w:rPr>
        <w:t>.</w:t>
      </w:r>
    </w:p>
    <w:p w14:paraId="1E0187F3" w14:textId="4410071D" w:rsidR="00587E26" w:rsidRPr="00E253BA" w:rsidRDefault="00925BC1"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w:t>
      </w:r>
      <w:r w:rsidR="00710057" w:rsidRPr="00E253BA">
        <w:rPr>
          <w:rFonts w:asciiTheme="majorHAnsi" w:hAnsiTheme="majorHAnsi"/>
          <w:sz w:val="20"/>
          <w:szCs w:val="20"/>
        </w:rPr>
        <w:t>4</w:t>
      </w:r>
      <w:r w:rsidR="001409FF" w:rsidRPr="00E253BA">
        <w:rPr>
          <w:rFonts w:asciiTheme="majorHAnsi" w:hAnsiTheme="majorHAnsi"/>
          <w:sz w:val="20"/>
          <w:szCs w:val="20"/>
        </w:rPr>
        <w:t>.</w:t>
      </w:r>
      <w:r w:rsidR="001409FF" w:rsidRPr="00E253BA">
        <w:rPr>
          <w:rFonts w:asciiTheme="majorHAnsi" w:hAnsiTheme="majorHAnsi"/>
          <w:sz w:val="20"/>
          <w:szCs w:val="20"/>
        </w:rPr>
        <w:tab/>
        <w:t>Furthermore, the state points</w:t>
      </w:r>
      <w:r w:rsidR="00FE49DC" w:rsidRPr="00E253BA">
        <w:rPr>
          <w:rFonts w:asciiTheme="majorHAnsi" w:hAnsiTheme="majorHAnsi"/>
          <w:sz w:val="20"/>
          <w:szCs w:val="20"/>
        </w:rPr>
        <w:t xml:space="preserve"> out that the ruling to </w:t>
      </w:r>
      <w:r w:rsidR="001409FF" w:rsidRPr="00E253BA">
        <w:rPr>
          <w:rFonts w:asciiTheme="majorHAnsi" w:hAnsiTheme="majorHAnsi"/>
          <w:sz w:val="20"/>
          <w:szCs w:val="20"/>
        </w:rPr>
        <w:t>close</w:t>
      </w:r>
      <w:r w:rsidR="00FE49DC" w:rsidRPr="00E253BA">
        <w:rPr>
          <w:rFonts w:asciiTheme="majorHAnsi" w:hAnsiTheme="majorHAnsi"/>
          <w:sz w:val="20"/>
          <w:szCs w:val="20"/>
        </w:rPr>
        <w:t xml:space="preserve"> the criminal case was taken in line with treaty-based guarantees</w:t>
      </w:r>
      <w:r w:rsidR="00587E26" w:rsidRPr="00E253BA">
        <w:rPr>
          <w:rFonts w:asciiTheme="majorHAnsi" w:hAnsiTheme="majorHAnsi"/>
          <w:sz w:val="20"/>
          <w:szCs w:val="20"/>
        </w:rPr>
        <w:t>.</w:t>
      </w:r>
      <w:r w:rsidR="00CC2EB1" w:rsidRPr="00E253BA">
        <w:rPr>
          <w:rFonts w:asciiTheme="majorHAnsi" w:hAnsiTheme="majorHAnsi"/>
          <w:sz w:val="20"/>
          <w:szCs w:val="20"/>
        </w:rPr>
        <w:t xml:space="preserve"> </w:t>
      </w:r>
      <w:r w:rsidR="001409FF" w:rsidRPr="00E253BA">
        <w:rPr>
          <w:rFonts w:asciiTheme="majorHAnsi" w:hAnsiTheme="majorHAnsi"/>
          <w:sz w:val="20"/>
          <w:szCs w:val="20"/>
        </w:rPr>
        <w:t>It recalls</w:t>
      </w:r>
      <w:r w:rsidR="007D706D" w:rsidRPr="00E253BA">
        <w:rPr>
          <w:rFonts w:asciiTheme="majorHAnsi" w:hAnsiTheme="majorHAnsi"/>
          <w:sz w:val="20"/>
          <w:szCs w:val="20"/>
        </w:rPr>
        <w:t xml:space="preserve"> that, according to the formula referred to as the fourth instance, the IACHR does not have the authority to review rulings issued by domestic courts </w:t>
      </w:r>
      <w:r w:rsidR="00C867E1" w:rsidRPr="00E253BA">
        <w:rPr>
          <w:rFonts w:asciiTheme="majorHAnsi" w:hAnsiTheme="majorHAnsi"/>
          <w:sz w:val="20"/>
          <w:szCs w:val="20"/>
        </w:rPr>
        <w:t xml:space="preserve">acting </w:t>
      </w:r>
      <w:r w:rsidR="007D706D" w:rsidRPr="00E253BA">
        <w:rPr>
          <w:rFonts w:asciiTheme="majorHAnsi" w:hAnsiTheme="majorHAnsi"/>
          <w:sz w:val="20"/>
          <w:szCs w:val="20"/>
        </w:rPr>
        <w:t>in the purview of their jurisdiction for the implementation of judici</w:t>
      </w:r>
      <w:r w:rsidR="005B038B" w:rsidRPr="00E253BA">
        <w:rPr>
          <w:rFonts w:asciiTheme="majorHAnsi" w:hAnsiTheme="majorHAnsi"/>
          <w:sz w:val="20"/>
          <w:szCs w:val="20"/>
        </w:rPr>
        <w:t>al guarantees. Colombia infers</w:t>
      </w:r>
      <w:r w:rsidR="007D706D" w:rsidRPr="00E253BA">
        <w:rPr>
          <w:rFonts w:asciiTheme="majorHAnsi" w:hAnsiTheme="majorHAnsi"/>
          <w:sz w:val="20"/>
          <w:szCs w:val="20"/>
        </w:rPr>
        <w:t xml:space="preserve"> that, if the Commission undertakes a review of th</w:t>
      </w:r>
      <w:r w:rsidR="00252F60" w:rsidRPr="00E253BA">
        <w:rPr>
          <w:rFonts w:asciiTheme="majorHAnsi" w:hAnsiTheme="majorHAnsi"/>
          <w:sz w:val="20"/>
          <w:szCs w:val="20"/>
        </w:rPr>
        <w:t>e events occurr</w:t>
      </w:r>
      <w:r w:rsidR="007D706D" w:rsidRPr="00E253BA">
        <w:rPr>
          <w:rFonts w:asciiTheme="majorHAnsi" w:hAnsiTheme="majorHAnsi"/>
          <w:sz w:val="20"/>
          <w:szCs w:val="20"/>
        </w:rPr>
        <w:t xml:space="preserve">ing on March 1, 2008, it would necessarily have to review the ruling </w:t>
      </w:r>
      <w:r w:rsidR="00F70E67">
        <w:rPr>
          <w:rFonts w:asciiTheme="majorHAnsi" w:hAnsiTheme="majorHAnsi"/>
          <w:sz w:val="20"/>
          <w:szCs w:val="20"/>
        </w:rPr>
        <w:t>of dismissal</w:t>
      </w:r>
      <w:r w:rsidR="007D706D" w:rsidRPr="00E253BA">
        <w:rPr>
          <w:rFonts w:asciiTheme="majorHAnsi" w:hAnsiTheme="majorHAnsi"/>
          <w:sz w:val="20"/>
          <w:szCs w:val="20"/>
        </w:rPr>
        <w:t xml:space="preserve"> adopted under domestic law on F</w:t>
      </w:r>
      <w:r w:rsidR="00252F60" w:rsidRPr="00E253BA">
        <w:rPr>
          <w:rFonts w:asciiTheme="majorHAnsi" w:hAnsiTheme="majorHAnsi"/>
          <w:sz w:val="20"/>
          <w:szCs w:val="20"/>
        </w:rPr>
        <w:t>ebru</w:t>
      </w:r>
      <w:r w:rsidR="007D706D" w:rsidRPr="00E253BA">
        <w:rPr>
          <w:rFonts w:asciiTheme="majorHAnsi" w:hAnsiTheme="majorHAnsi"/>
          <w:sz w:val="20"/>
          <w:szCs w:val="20"/>
        </w:rPr>
        <w:t>ary 10, 2016</w:t>
      </w:r>
      <w:r w:rsidR="00751C13" w:rsidRPr="00E253BA">
        <w:rPr>
          <w:rFonts w:asciiTheme="majorHAnsi" w:hAnsiTheme="majorHAnsi"/>
          <w:sz w:val="20"/>
          <w:szCs w:val="20"/>
        </w:rPr>
        <w:t>.</w:t>
      </w:r>
    </w:p>
    <w:p w14:paraId="05B5A3F0" w14:textId="39D23576" w:rsidR="00CA69DA" w:rsidRPr="00E253BA" w:rsidRDefault="00C44646"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w:t>
      </w:r>
      <w:r w:rsidR="00F05FF3" w:rsidRPr="00E253BA">
        <w:rPr>
          <w:rFonts w:asciiTheme="majorHAnsi" w:hAnsiTheme="majorHAnsi"/>
          <w:sz w:val="20"/>
          <w:szCs w:val="20"/>
        </w:rPr>
        <w:t>5</w:t>
      </w:r>
      <w:r w:rsidRPr="00E253BA">
        <w:rPr>
          <w:rFonts w:asciiTheme="majorHAnsi" w:hAnsiTheme="majorHAnsi"/>
          <w:sz w:val="20"/>
          <w:szCs w:val="20"/>
        </w:rPr>
        <w:t>.</w:t>
      </w:r>
      <w:r w:rsidRPr="00E253BA">
        <w:rPr>
          <w:rFonts w:asciiTheme="majorHAnsi" w:hAnsiTheme="majorHAnsi"/>
          <w:sz w:val="20"/>
          <w:szCs w:val="20"/>
        </w:rPr>
        <w:tab/>
      </w:r>
      <w:r w:rsidR="0056162A" w:rsidRPr="00E253BA">
        <w:rPr>
          <w:rFonts w:asciiTheme="majorHAnsi" w:hAnsiTheme="majorHAnsi"/>
          <w:sz w:val="20"/>
          <w:szCs w:val="20"/>
        </w:rPr>
        <w:t>Regarding this, it points</w:t>
      </w:r>
      <w:r w:rsidR="007D706D" w:rsidRPr="00E253BA">
        <w:rPr>
          <w:rFonts w:asciiTheme="majorHAnsi" w:hAnsiTheme="majorHAnsi"/>
          <w:sz w:val="20"/>
          <w:szCs w:val="20"/>
        </w:rPr>
        <w:t xml:space="preserve"> out that the investigation was processed in the </w:t>
      </w:r>
      <w:r w:rsidR="00C30664" w:rsidRPr="00E253BA">
        <w:rPr>
          <w:rFonts w:asciiTheme="majorHAnsi" w:hAnsiTheme="majorHAnsi"/>
          <w:sz w:val="20"/>
          <w:szCs w:val="20"/>
        </w:rPr>
        <w:t>Office of the District Atto</w:t>
      </w:r>
      <w:r w:rsidR="0056162A" w:rsidRPr="00E253BA">
        <w:rPr>
          <w:rFonts w:asciiTheme="majorHAnsi" w:hAnsiTheme="majorHAnsi"/>
          <w:sz w:val="20"/>
          <w:szCs w:val="20"/>
        </w:rPr>
        <w:t>rney No. 20 of the National Counter</w:t>
      </w:r>
      <w:r w:rsidR="00C30664" w:rsidRPr="00E253BA">
        <w:rPr>
          <w:rFonts w:asciiTheme="majorHAnsi" w:hAnsiTheme="majorHAnsi"/>
          <w:sz w:val="20"/>
          <w:szCs w:val="20"/>
        </w:rPr>
        <w:t xml:space="preserve">-Terrorism Unit up until March 21, 2013, the date on which it was referred to the office of the Attorney General of the Nation owing to the constitutional </w:t>
      </w:r>
      <w:r w:rsidR="0056162A" w:rsidRPr="00E253BA">
        <w:rPr>
          <w:rFonts w:asciiTheme="majorHAnsi" w:hAnsiTheme="majorHAnsi"/>
          <w:sz w:val="20"/>
          <w:szCs w:val="20"/>
        </w:rPr>
        <w:t>immunity of</w:t>
      </w:r>
      <w:r w:rsidR="00C30664" w:rsidRPr="00E253BA">
        <w:rPr>
          <w:rFonts w:asciiTheme="majorHAnsi" w:hAnsiTheme="majorHAnsi"/>
          <w:sz w:val="20"/>
          <w:szCs w:val="20"/>
        </w:rPr>
        <w:t xml:space="preserve"> the persons under investigation</w:t>
      </w:r>
      <w:r w:rsidR="002D25C3" w:rsidRPr="00E253BA">
        <w:rPr>
          <w:rFonts w:asciiTheme="majorHAnsi" w:hAnsiTheme="majorHAnsi"/>
          <w:sz w:val="20"/>
          <w:szCs w:val="20"/>
        </w:rPr>
        <w:t>.</w:t>
      </w:r>
      <w:r w:rsidR="00514896" w:rsidRPr="00E253BA">
        <w:rPr>
          <w:rFonts w:asciiTheme="majorHAnsi" w:hAnsiTheme="majorHAnsi"/>
          <w:sz w:val="20"/>
          <w:szCs w:val="20"/>
        </w:rPr>
        <w:t xml:space="preserve"> </w:t>
      </w:r>
      <w:r w:rsidR="00C30664" w:rsidRPr="00E253BA">
        <w:rPr>
          <w:rFonts w:asciiTheme="majorHAnsi" w:hAnsiTheme="majorHAnsi"/>
          <w:sz w:val="20"/>
          <w:szCs w:val="20"/>
        </w:rPr>
        <w:t>On April 21, 2013, the then Attorney General of the Nation submitted to the Supreme Court of Justice a motion to prevent the latter</w:t>
      </w:r>
      <w:r w:rsidR="0056162A" w:rsidRPr="00E253BA">
        <w:rPr>
          <w:rFonts w:asciiTheme="majorHAnsi" w:hAnsiTheme="majorHAnsi"/>
          <w:sz w:val="20"/>
          <w:szCs w:val="20"/>
        </w:rPr>
        <w:t xml:space="preserve"> from</w:t>
      </w:r>
      <w:r w:rsidR="00C30664" w:rsidRPr="00E253BA">
        <w:rPr>
          <w:rFonts w:asciiTheme="majorHAnsi" w:hAnsiTheme="majorHAnsi"/>
          <w:sz w:val="20"/>
          <w:szCs w:val="20"/>
        </w:rPr>
        <w:t xml:space="preserve"> hearing the proceedings, which was ruled admissible by the Court, which ordered its transfer to the office of the Deputy Attorney General of the Nation on May 15, 2013</w:t>
      </w:r>
      <w:r w:rsidR="00837DD3" w:rsidRPr="00E253BA">
        <w:rPr>
          <w:rFonts w:asciiTheme="majorHAnsi" w:hAnsiTheme="majorHAnsi"/>
          <w:sz w:val="20"/>
          <w:szCs w:val="20"/>
        </w:rPr>
        <w:t>.</w:t>
      </w:r>
      <w:r w:rsidR="00A85623" w:rsidRPr="00E253BA">
        <w:rPr>
          <w:rFonts w:asciiTheme="majorHAnsi" w:hAnsiTheme="majorHAnsi"/>
          <w:sz w:val="20"/>
          <w:szCs w:val="20"/>
        </w:rPr>
        <w:t xml:space="preserve"> </w:t>
      </w:r>
      <w:r w:rsidR="00252F60" w:rsidRPr="00E253BA">
        <w:rPr>
          <w:rFonts w:asciiTheme="majorHAnsi" w:hAnsiTheme="majorHAnsi"/>
          <w:sz w:val="20"/>
          <w:szCs w:val="20"/>
        </w:rPr>
        <w:t>Th</w:t>
      </w:r>
      <w:r w:rsidR="00C30664" w:rsidRPr="00E253BA">
        <w:rPr>
          <w:rFonts w:asciiTheme="majorHAnsi" w:hAnsiTheme="majorHAnsi"/>
          <w:sz w:val="20"/>
          <w:szCs w:val="20"/>
        </w:rPr>
        <w:t>e</w:t>
      </w:r>
      <w:r w:rsidR="00252F60" w:rsidRPr="00E253BA">
        <w:rPr>
          <w:rFonts w:asciiTheme="majorHAnsi" w:hAnsiTheme="majorHAnsi"/>
          <w:sz w:val="20"/>
          <w:szCs w:val="20"/>
        </w:rPr>
        <w:t xml:space="preserve"> </w:t>
      </w:r>
      <w:r w:rsidR="00C30664" w:rsidRPr="00E253BA">
        <w:rPr>
          <w:rFonts w:asciiTheme="majorHAnsi" w:hAnsiTheme="majorHAnsi"/>
          <w:sz w:val="20"/>
          <w:szCs w:val="20"/>
        </w:rPr>
        <w:t>state explain</w:t>
      </w:r>
      <w:r w:rsidR="0056162A" w:rsidRPr="00E253BA">
        <w:rPr>
          <w:rFonts w:asciiTheme="majorHAnsi" w:hAnsiTheme="majorHAnsi"/>
          <w:sz w:val="20"/>
          <w:szCs w:val="20"/>
        </w:rPr>
        <w:t>s</w:t>
      </w:r>
      <w:r w:rsidR="00C30664" w:rsidRPr="00E253BA">
        <w:rPr>
          <w:rFonts w:asciiTheme="majorHAnsi" w:hAnsiTheme="majorHAnsi"/>
          <w:sz w:val="20"/>
          <w:szCs w:val="20"/>
        </w:rPr>
        <w:t xml:space="preserve"> that, on February 10, 2016, the Deputy Attorney General ordered the </w:t>
      </w:r>
      <w:r w:rsidR="0056162A" w:rsidRPr="00E253BA">
        <w:rPr>
          <w:rFonts w:asciiTheme="majorHAnsi" w:hAnsiTheme="majorHAnsi"/>
          <w:sz w:val="20"/>
          <w:szCs w:val="20"/>
        </w:rPr>
        <w:t xml:space="preserve">case to </w:t>
      </w:r>
      <w:r w:rsidR="007A3419" w:rsidRPr="00E253BA">
        <w:rPr>
          <w:rFonts w:asciiTheme="majorHAnsi" w:hAnsiTheme="majorHAnsi"/>
          <w:sz w:val="20"/>
          <w:szCs w:val="20"/>
        </w:rPr>
        <w:t>be closed</w:t>
      </w:r>
      <w:r w:rsidR="00C30664" w:rsidRPr="00E253BA">
        <w:rPr>
          <w:rFonts w:asciiTheme="majorHAnsi" w:hAnsiTheme="majorHAnsi"/>
          <w:sz w:val="20"/>
          <w:szCs w:val="20"/>
        </w:rPr>
        <w:t xml:space="preserve"> on the grounds that the actions deployed on March 1, 2008, had complied with the IHL principles of distinction, human</w:t>
      </w:r>
      <w:r w:rsidR="0056162A" w:rsidRPr="00E253BA">
        <w:rPr>
          <w:rFonts w:asciiTheme="majorHAnsi" w:hAnsiTheme="majorHAnsi"/>
          <w:sz w:val="20"/>
          <w:szCs w:val="20"/>
        </w:rPr>
        <w:t>e treatment</w:t>
      </w:r>
      <w:r w:rsidR="00C30664" w:rsidRPr="00E253BA">
        <w:rPr>
          <w:rFonts w:asciiTheme="majorHAnsi" w:hAnsiTheme="majorHAnsi"/>
          <w:sz w:val="20"/>
          <w:szCs w:val="20"/>
        </w:rPr>
        <w:t>, precaution, and proportionality</w:t>
      </w:r>
      <w:r w:rsidR="00A85623" w:rsidRPr="00E253BA">
        <w:rPr>
          <w:rFonts w:asciiTheme="majorHAnsi" w:hAnsiTheme="majorHAnsi"/>
          <w:sz w:val="20"/>
          <w:szCs w:val="20"/>
        </w:rPr>
        <w:t>.</w:t>
      </w:r>
      <w:r w:rsidR="00CA69DA" w:rsidRPr="00E253BA">
        <w:rPr>
          <w:rFonts w:asciiTheme="majorHAnsi" w:hAnsiTheme="majorHAnsi"/>
          <w:sz w:val="20"/>
          <w:szCs w:val="20"/>
        </w:rPr>
        <w:t xml:space="preserve"> </w:t>
      </w:r>
      <w:r w:rsidR="00C30664" w:rsidRPr="00E253BA">
        <w:rPr>
          <w:rFonts w:asciiTheme="majorHAnsi" w:hAnsiTheme="majorHAnsi"/>
          <w:sz w:val="20"/>
          <w:szCs w:val="20"/>
        </w:rPr>
        <w:t xml:space="preserve">The state quoted extensively from the ruling to </w:t>
      </w:r>
      <w:r w:rsidR="0056162A" w:rsidRPr="00E253BA">
        <w:rPr>
          <w:rFonts w:asciiTheme="majorHAnsi" w:hAnsiTheme="majorHAnsi"/>
          <w:sz w:val="20"/>
          <w:szCs w:val="20"/>
        </w:rPr>
        <w:t>close</w:t>
      </w:r>
      <w:r w:rsidR="00C30664" w:rsidRPr="00E253BA">
        <w:rPr>
          <w:rFonts w:asciiTheme="majorHAnsi" w:hAnsiTheme="majorHAnsi"/>
          <w:sz w:val="20"/>
          <w:szCs w:val="20"/>
        </w:rPr>
        <w:t xml:space="preserve"> the investigation, whose relevant reasons for characterizing the alleged incidents are transcribed below</w:t>
      </w:r>
      <w:r w:rsidR="00CA69DA" w:rsidRPr="00E253BA">
        <w:rPr>
          <w:rFonts w:asciiTheme="majorHAnsi" w:hAnsiTheme="majorHAnsi"/>
          <w:sz w:val="20"/>
          <w:szCs w:val="20"/>
        </w:rPr>
        <w:t>:</w:t>
      </w:r>
    </w:p>
    <w:p w14:paraId="6B3A5825" w14:textId="3BC95AC0" w:rsidR="00CE3A72" w:rsidRPr="00E253BA" w:rsidRDefault="0074264C" w:rsidP="00CA69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rPr>
      </w:pPr>
      <w:r w:rsidRPr="00E253BA">
        <w:rPr>
          <w:rFonts w:asciiTheme="majorHAnsi" w:hAnsiTheme="majorHAnsi"/>
          <w:sz w:val="18"/>
          <w:szCs w:val="18"/>
        </w:rPr>
        <w:t xml:space="preserve">[…] </w:t>
      </w:r>
      <w:r w:rsidR="00C30664" w:rsidRPr="00E253BA">
        <w:rPr>
          <w:rFonts w:asciiTheme="majorHAnsi" w:hAnsiTheme="majorHAnsi"/>
          <w:sz w:val="18"/>
          <w:szCs w:val="18"/>
        </w:rPr>
        <w:t xml:space="preserve">a military operation aimed at neutralizing the enemy is in </w:t>
      </w:r>
      <w:r w:rsidR="0056162A" w:rsidRPr="00E253BA">
        <w:rPr>
          <w:rFonts w:asciiTheme="majorHAnsi" w:hAnsiTheme="majorHAnsi"/>
          <w:sz w:val="18"/>
          <w:szCs w:val="18"/>
        </w:rPr>
        <w:t>conformity</w:t>
      </w:r>
      <w:r w:rsidR="00C30664" w:rsidRPr="00E253BA">
        <w:rPr>
          <w:rFonts w:asciiTheme="majorHAnsi" w:hAnsiTheme="majorHAnsi"/>
          <w:sz w:val="18"/>
          <w:szCs w:val="18"/>
        </w:rPr>
        <w:t xml:space="preserve"> with international humanitarian law (IHL) as long as it meets a series of requirements: (a)</w:t>
      </w:r>
      <w:r w:rsidRPr="00E253BA">
        <w:rPr>
          <w:rFonts w:asciiTheme="majorHAnsi" w:hAnsiTheme="majorHAnsi"/>
          <w:sz w:val="18"/>
          <w:szCs w:val="18"/>
        </w:rPr>
        <w:t xml:space="preserve"> </w:t>
      </w:r>
      <w:r w:rsidR="00C30664" w:rsidRPr="00E253BA">
        <w:rPr>
          <w:rFonts w:asciiTheme="majorHAnsi" w:hAnsiTheme="majorHAnsi"/>
          <w:sz w:val="18"/>
          <w:szCs w:val="18"/>
        </w:rPr>
        <w:t xml:space="preserve">first of all, the military </w:t>
      </w:r>
      <w:r w:rsidR="0027545D" w:rsidRPr="00E253BA">
        <w:rPr>
          <w:rFonts w:asciiTheme="majorHAnsi" w:hAnsiTheme="majorHAnsi"/>
          <w:sz w:val="18"/>
          <w:szCs w:val="18"/>
        </w:rPr>
        <w:t>operation</w:t>
      </w:r>
      <w:r w:rsidR="00C30664" w:rsidRPr="00E253BA">
        <w:rPr>
          <w:rFonts w:asciiTheme="majorHAnsi" w:hAnsiTheme="majorHAnsi"/>
          <w:sz w:val="18"/>
          <w:szCs w:val="18"/>
        </w:rPr>
        <w:t xml:space="preserve"> must be developed in the context of an international or domestic armed conflict;</w:t>
      </w:r>
      <w:r w:rsidRPr="00E253BA">
        <w:rPr>
          <w:rFonts w:asciiTheme="majorHAnsi" w:hAnsiTheme="majorHAnsi"/>
          <w:sz w:val="18"/>
          <w:szCs w:val="18"/>
        </w:rPr>
        <w:t xml:space="preserve"> (</w:t>
      </w:r>
      <w:r w:rsidR="00C30664" w:rsidRPr="00E253BA">
        <w:rPr>
          <w:rFonts w:asciiTheme="majorHAnsi" w:hAnsiTheme="majorHAnsi"/>
          <w:sz w:val="18"/>
          <w:szCs w:val="18"/>
        </w:rPr>
        <w:t>b) if this requirement is met,</w:t>
      </w:r>
      <w:r w:rsidR="00252F60" w:rsidRPr="00E253BA">
        <w:rPr>
          <w:rFonts w:asciiTheme="majorHAnsi" w:hAnsiTheme="majorHAnsi"/>
          <w:sz w:val="18"/>
          <w:szCs w:val="18"/>
        </w:rPr>
        <w:t xml:space="preserve"> it is necessary, second, to examine whether or not the military </w:t>
      </w:r>
      <w:r w:rsidR="0027545D" w:rsidRPr="00E253BA">
        <w:rPr>
          <w:rFonts w:asciiTheme="majorHAnsi" w:hAnsiTheme="majorHAnsi"/>
          <w:sz w:val="18"/>
          <w:szCs w:val="18"/>
        </w:rPr>
        <w:t>operation</w:t>
      </w:r>
      <w:r w:rsidR="0056162A" w:rsidRPr="00E253BA">
        <w:rPr>
          <w:rFonts w:asciiTheme="majorHAnsi" w:hAnsiTheme="majorHAnsi"/>
          <w:sz w:val="18"/>
          <w:szCs w:val="18"/>
        </w:rPr>
        <w:t xml:space="preserve"> intended to strike</w:t>
      </w:r>
      <w:r w:rsidR="00252F60" w:rsidRPr="00E253BA">
        <w:rPr>
          <w:rFonts w:asciiTheme="majorHAnsi" w:hAnsiTheme="majorHAnsi"/>
          <w:sz w:val="18"/>
          <w:szCs w:val="18"/>
        </w:rPr>
        <w:t xml:space="preserve"> a legitimate military target in </w:t>
      </w:r>
      <w:r w:rsidR="0056162A" w:rsidRPr="00E253BA">
        <w:rPr>
          <w:rFonts w:asciiTheme="majorHAnsi" w:hAnsiTheme="majorHAnsi"/>
          <w:sz w:val="18"/>
          <w:szCs w:val="18"/>
        </w:rPr>
        <w:t>conformity</w:t>
      </w:r>
      <w:r w:rsidR="00252F60" w:rsidRPr="00E253BA">
        <w:rPr>
          <w:rFonts w:asciiTheme="majorHAnsi" w:hAnsiTheme="majorHAnsi"/>
          <w:sz w:val="18"/>
          <w:szCs w:val="18"/>
        </w:rPr>
        <w:t xml:space="preserve"> with the parameters established by IHL; (c) finally, it must be assessed whether or not the planning and execution of the </w:t>
      </w:r>
      <w:r w:rsidR="0027545D" w:rsidRPr="00E253BA">
        <w:rPr>
          <w:rFonts w:asciiTheme="majorHAnsi" w:hAnsiTheme="majorHAnsi"/>
          <w:sz w:val="18"/>
          <w:szCs w:val="18"/>
        </w:rPr>
        <w:t>operation</w:t>
      </w:r>
      <w:r w:rsidR="00252F60" w:rsidRPr="00E253BA">
        <w:rPr>
          <w:rFonts w:asciiTheme="majorHAnsi" w:hAnsiTheme="majorHAnsi"/>
          <w:sz w:val="18"/>
          <w:szCs w:val="18"/>
        </w:rPr>
        <w:t xml:space="preserve"> observed the IHL rules and principles applicable in the </w:t>
      </w:r>
      <w:r w:rsidR="0056162A" w:rsidRPr="00E253BA">
        <w:rPr>
          <w:rFonts w:asciiTheme="majorHAnsi" w:hAnsiTheme="majorHAnsi"/>
          <w:sz w:val="18"/>
          <w:szCs w:val="18"/>
        </w:rPr>
        <w:t>specific</w:t>
      </w:r>
      <w:r w:rsidR="00252F60" w:rsidRPr="00E253BA">
        <w:rPr>
          <w:rFonts w:asciiTheme="majorHAnsi" w:hAnsiTheme="majorHAnsi"/>
          <w:sz w:val="18"/>
          <w:szCs w:val="18"/>
        </w:rPr>
        <w:t xml:space="preserve"> case</w:t>
      </w:r>
      <w:r w:rsidR="00CE6972" w:rsidRPr="00E253BA">
        <w:rPr>
          <w:rFonts w:asciiTheme="majorHAnsi" w:hAnsiTheme="majorHAnsi"/>
          <w:sz w:val="18"/>
          <w:szCs w:val="18"/>
        </w:rPr>
        <w:t>.</w:t>
      </w:r>
      <w:r w:rsidR="00DC4D32" w:rsidRPr="00E253BA">
        <w:rPr>
          <w:rFonts w:asciiTheme="majorHAnsi" w:hAnsiTheme="majorHAnsi"/>
          <w:sz w:val="18"/>
          <w:szCs w:val="18"/>
        </w:rPr>
        <w:t xml:space="preserve"> </w:t>
      </w:r>
    </w:p>
    <w:p w14:paraId="56D15234" w14:textId="750BAF71" w:rsidR="0074264C" w:rsidRPr="00E253BA" w:rsidRDefault="004D2D77" w:rsidP="00CA69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rPr>
      </w:pPr>
      <w:r w:rsidRPr="00E253BA">
        <w:rPr>
          <w:rFonts w:asciiTheme="majorHAnsi" w:hAnsiTheme="majorHAnsi"/>
          <w:sz w:val="18"/>
          <w:szCs w:val="18"/>
        </w:rPr>
        <w:t xml:space="preserve">[…] </w:t>
      </w:r>
      <w:r w:rsidR="00252F60" w:rsidRPr="00E253BA">
        <w:rPr>
          <w:rFonts w:asciiTheme="majorHAnsi" w:hAnsiTheme="majorHAnsi"/>
          <w:sz w:val="18"/>
          <w:szCs w:val="18"/>
        </w:rPr>
        <w:t xml:space="preserve">Less harmful means, different from the strategic air </w:t>
      </w:r>
      <w:r w:rsidR="0056162A" w:rsidRPr="00E253BA">
        <w:rPr>
          <w:rFonts w:asciiTheme="majorHAnsi" w:hAnsiTheme="majorHAnsi"/>
          <w:sz w:val="18"/>
          <w:szCs w:val="18"/>
        </w:rPr>
        <w:t>strike</w:t>
      </w:r>
      <w:r w:rsidR="00252F60" w:rsidRPr="00E253BA">
        <w:rPr>
          <w:rFonts w:asciiTheme="majorHAnsi" w:hAnsiTheme="majorHAnsi"/>
          <w:sz w:val="18"/>
          <w:szCs w:val="18"/>
        </w:rPr>
        <w:t>, might have consisted of a larger-scale land-based maneuver; in other words, the air</w:t>
      </w:r>
      <w:r w:rsidR="0056162A" w:rsidRPr="00E253BA">
        <w:rPr>
          <w:rFonts w:asciiTheme="majorHAnsi" w:hAnsiTheme="majorHAnsi"/>
          <w:sz w:val="18"/>
          <w:szCs w:val="18"/>
        </w:rPr>
        <w:t xml:space="preserve"> strike</w:t>
      </w:r>
      <w:r w:rsidR="00252F60" w:rsidRPr="00E253BA">
        <w:rPr>
          <w:rFonts w:asciiTheme="majorHAnsi" w:hAnsiTheme="majorHAnsi"/>
          <w:sz w:val="18"/>
          <w:szCs w:val="18"/>
        </w:rPr>
        <w:t xml:space="preserve"> could have been discarded and, in its place, a larger number of helicopter-carried troops could have been deployed</w:t>
      </w:r>
      <w:r w:rsidR="00CE3A72" w:rsidRPr="00E253BA">
        <w:rPr>
          <w:rFonts w:asciiTheme="majorHAnsi" w:hAnsiTheme="majorHAnsi"/>
          <w:sz w:val="18"/>
          <w:szCs w:val="18"/>
        </w:rPr>
        <w:t xml:space="preserve">. </w:t>
      </w:r>
      <w:r w:rsidR="00252F60" w:rsidRPr="00E253BA">
        <w:rPr>
          <w:rFonts w:asciiTheme="majorHAnsi" w:hAnsiTheme="majorHAnsi"/>
          <w:sz w:val="18"/>
          <w:szCs w:val="18"/>
        </w:rPr>
        <w:t xml:space="preserve">Although an </w:t>
      </w:r>
      <w:r w:rsidR="0027545D" w:rsidRPr="00E253BA">
        <w:rPr>
          <w:rFonts w:asciiTheme="majorHAnsi" w:hAnsiTheme="majorHAnsi"/>
          <w:sz w:val="18"/>
          <w:szCs w:val="18"/>
        </w:rPr>
        <w:t>operation</w:t>
      </w:r>
      <w:r w:rsidR="00252F60" w:rsidRPr="00E253BA">
        <w:rPr>
          <w:rFonts w:asciiTheme="majorHAnsi" w:hAnsiTheme="majorHAnsi"/>
          <w:sz w:val="18"/>
          <w:szCs w:val="18"/>
        </w:rPr>
        <w:t xml:space="preserve"> with those features </w:t>
      </w:r>
      <w:r w:rsidR="00D94C16" w:rsidRPr="00E253BA">
        <w:rPr>
          <w:rFonts w:asciiTheme="majorHAnsi" w:hAnsiTheme="majorHAnsi"/>
          <w:sz w:val="18"/>
          <w:szCs w:val="18"/>
        </w:rPr>
        <w:t>might</w:t>
      </w:r>
      <w:r w:rsidR="00252F60" w:rsidRPr="00E253BA">
        <w:rPr>
          <w:rFonts w:asciiTheme="majorHAnsi" w:hAnsiTheme="majorHAnsi"/>
          <w:sz w:val="18"/>
          <w:szCs w:val="18"/>
        </w:rPr>
        <w:t xml:space="preserve"> have exerted less harmful impacts on the enemy, that is, the members of the Frente </w:t>
      </w:r>
      <w:r w:rsidR="00CE3A72" w:rsidRPr="00E253BA">
        <w:rPr>
          <w:rFonts w:asciiTheme="majorHAnsi" w:hAnsiTheme="majorHAnsi"/>
          <w:sz w:val="18"/>
          <w:szCs w:val="18"/>
        </w:rPr>
        <w:t xml:space="preserve">48 </w:t>
      </w:r>
      <w:r w:rsidR="00252F60" w:rsidRPr="00E253BA">
        <w:rPr>
          <w:rFonts w:asciiTheme="majorHAnsi" w:hAnsiTheme="majorHAnsi"/>
          <w:sz w:val="18"/>
          <w:szCs w:val="18"/>
        </w:rPr>
        <w:t xml:space="preserve">of the </w:t>
      </w:r>
      <w:r w:rsidR="00CE3A72" w:rsidRPr="00E253BA">
        <w:rPr>
          <w:rFonts w:asciiTheme="majorHAnsi" w:hAnsiTheme="majorHAnsi"/>
          <w:sz w:val="18"/>
          <w:szCs w:val="18"/>
        </w:rPr>
        <w:t>FARC</w:t>
      </w:r>
      <w:r w:rsidR="0056162A" w:rsidRPr="00E253BA">
        <w:rPr>
          <w:rFonts w:asciiTheme="majorHAnsi" w:hAnsiTheme="majorHAnsi"/>
          <w:sz w:val="18"/>
          <w:szCs w:val="18"/>
        </w:rPr>
        <w:t xml:space="preserve"> in this specific</w:t>
      </w:r>
      <w:r w:rsidR="00252F60" w:rsidRPr="00E253BA">
        <w:rPr>
          <w:rFonts w:asciiTheme="majorHAnsi" w:hAnsiTheme="majorHAnsi"/>
          <w:sz w:val="18"/>
          <w:szCs w:val="18"/>
        </w:rPr>
        <w:t xml:space="preserve"> case, it is evident that </w:t>
      </w:r>
      <w:r w:rsidR="00D94C16" w:rsidRPr="00E253BA">
        <w:rPr>
          <w:rFonts w:asciiTheme="majorHAnsi" w:hAnsiTheme="majorHAnsi"/>
          <w:sz w:val="18"/>
          <w:szCs w:val="18"/>
        </w:rPr>
        <w:t>might</w:t>
      </w:r>
      <w:r w:rsidR="00252F60" w:rsidRPr="00E253BA">
        <w:rPr>
          <w:rFonts w:asciiTheme="majorHAnsi" w:hAnsiTheme="majorHAnsi"/>
          <w:sz w:val="18"/>
          <w:szCs w:val="18"/>
        </w:rPr>
        <w:t xml:space="preserve"> not have been as effective to </w:t>
      </w:r>
      <w:r w:rsidR="00D94C16" w:rsidRPr="00E253BA">
        <w:rPr>
          <w:rFonts w:asciiTheme="majorHAnsi" w:hAnsiTheme="majorHAnsi"/>
          <w:sz w:val="18"/>
          <w:szCs w:val="18"/>
        </w:rPr>
        <w:t>achieve</w:t>
      </w:r>
      <w:r w:rsidR="00252F60" w:rsidRPr="00E253BA">
        <w:rPr>
          <w:rFonts w:asciiTheme="majorHAnsi" w:hAnsiTheme="majorHAnsi"/>
          <w:sz w:val="18"/>
          <w:szCs w:val="18"/>
        </w:rPr>
        <w:t xml:space="preserve"> the principal</w:t>
      </w:r>
      <w:r w:rsidR="00D94C16" w:rsidRPr="00E253BA">
        <w:rPr>
          <w:rFonts w:asciiTheme="majorHAnsi" w:hAnsiTheme="majorHAnsi"/>
          <w:sz w:val="18"/>
          <w:szCs w:val="18"/>
        </w:rPr>
        <w:t xml:space="preserve"> objective of </w:t>
      </w:r>
      <w:r w:rsidR="0056162A" w:rsidRPr="00E253BA">
        <w:rPr>
          <w:rFonts w:asciiTheme="majorHAnsi" w:hAnsiTheme="majorHAnsi"/>
          <w:sz w:val="18"/>
          <w:szCs w:val="18"/>
        </w:rPr>
        <w:t>Operation</w:t>
      </w:r>
      <w:r w:rsidR="00D94C16" w:rsidRPr="00E253BA">
        <w:rPr>
          <w:rFonts w:asciiTheme="majorHAnsi" w:hAnsiTheme="majorHAnsi"/>
          <w:sz w:val="18"/>
          <w:szCs w:val="18"/>
        </w:rPr>
        <w:t xml:space="preserve"> </w:t>
      </w:r>
      <w:r w:rsidR="00D94C16" w:rsidRPr="00E253BA">
        <w:rPr>
          <w:rFonts w:asciiTheme="majorHAnsi" w:hAnsiTheme="majorHAnsi"/>
          <w:i/>
          <w:sz w:val="18"/>
          <w:szCs w:val="18"/>
        </w:rPr>
        <w:t>Fénix</w:t>
      </w:r>
      <w:r w:rsidR="00D94C16" w:rsidRPr="00E253BA">
        <w:rPr>
          <w:rFonts w:asciiTheme="majorHAnsi" w:hAnsiTheme="majorHAnsi"/>
          <w:sz w:val="18"/>
          <w:szCs w:val="18"/>
        </w:rPr>
        <w:t xml:space="preserve">—the arrest or neutralization of </w:t>
      </w:r>
      <w:r w:rsidR="00DC4D32" w:rsidRPr="00E253BA">
        <w:rPr>
          <w:rFonts w:asciiTheme="majorHAnsi" w:hAnsiTheme="majorHAnsi"/>
          <w:sz w:val="18"/>
          <w:szCs w:val="18"/>
        </w:rPr>
        <w:t>Raúl R</w:t>
      </w:r>
      <w:r w:rsidR="00F50F06" w:rsidRPr="00E253BA">
        <w:rPr>
          <w:rFonts w:asciiTheme="majorHAnsi" w:hAnsiTheme="majorHAnsi"/>
          <w:sz w:val="18"/>
          <w:szCs w:val="18"/>
        </w:rPr>
        <w:t>e</w:t>
      </w:r>
      <w:r w:rsidR="00DC4D32" w:rsidRPr="00E253BA">
        <w:rPr>
          <w:rFonts w:asciiTheme="majorHAnsi" w:hAnsiTheme="majorHAnsi"/>
          <w:sz w:val="18"/>
          <w:szCs w:val="18"/>
        </w:rPr>
        <w:t>yes</w:t>
      </w:r>
      <w:r w:rsidR="0056162A" w:rsidRPr="00E253BA">
        <w:rPr>
          <w:rFonts w:asciiTheme="majorHAnsi" w:hAnsiTheme="majorHAnsi"/>
          <w:sz w:val="18"/>
          <w:szCs w:val="18"/>
        </w:rPr>
        <w:t>—</w:t>
      </w:r>
      <w:r w:rsidR="00D94C16" w:rsidRPr="00E253BA">
        <w:rPr>
          <w:rFonts w:asciiTheme="majorHAnsi" w:hAnsiTheme="majorHAnsi"/>
          <w:sz w:val="18"/>
          <w:szCs w:val="18"/>
        </w:rPr>
        <w:t xml:space="preserve">because an </w:t>
      </w:r>
      <w:r w:rsidR="0027545D" w:rsidRPr="00E253BA">
        <w:rPr>
          <w:rFonts w:asciiTheme="majorHAnsi" w:hAnsiTheme="majorHAnsi"/>
          <w:sz w:val="18"/>
          <w:szCs w:val="18"/>
        </w:rPr>
        <w:t>operation</w:t>
      </w:r>
      <w:r w:rsidR="00D94C16" w:rsidRPr="00E253BA">
        <w:rPr>
          <w:rFonts w:asciiTheme="majorHAnsi" w:hAnsiTheme="majorHAnsi"/>
          <w:sz w:val="18"/>
          <w:szCs w:val="18"/>
        </w:rPr>
        <w:t xml:space="preserve"> of that kind would have not benefit</w:t>
      </w:r>
      <w:r w:rsidR="0056162A" w:rsidRPr="00E253BA">
        <w:rPr>
          <w:rFonts w:asciiTheme="majorHAnsi" w:hAnsiTheme="majorHAnsi"/>
          <w:sz w:val="18"/>
          <w:szCs w:val="18"/>
        </w:rPr>
        <w:t>ed</w:t>
      </w:r>
      <w:r w:rsidR="00D94C16" w:rsidRPr="00E253BA">
        <w:rPr>
          <w:rFonts w:asciiTheme="majorHAnsi" w:hAnsiTheme="majorHAnsi"/>
          <w:sz w:val="18"/>
          <w:szCs w:val="18"/>
        </w:rPr>
        <w:t xml:space="preserve"> from the element of surprise and might have given Raúl Reyes t</w:t>
      </w:r>
      <w:r w:rsidR="00414991" w:rsidRPr="00E253BA">
        <w:rPr>
          <w:rFonts w:asciiTheme="majorHAnsi" w:hAnsiTheme="majorHAnsi"/>
          <w:sz w:val="18"/>
          <w:szCs w:val="18"/>
        </w:rPr>
        <w:t xml:space="preserve">he opportunity to flee when </w:t>
      </w:r>
      <w:r w:rsidR="00D94C16" w:rsidRPr="00E253BA">
        <w:rPr>
          <w:rFonts w:asciiTheme="majorHAnsi" w:hAnsiTheme="majorHAnsi"/>
          <w:sz w:val="18"/>
          <w:szCs w:val="18"/>
        </w:rPr>
        <w:t xml:space="preserve">law enforcement </w:t>
      </w:r>
      <w:r w:rsidR="00414991" w:rsidRPr="00E253BA">
        <w:rPr>
          <w:rFonts w:asciiTheme="majorHAnsi" w:hAnsiTheme="majorHAnsi"/>
          <w:sz w:val="18"/>
          <w:szCs w:val="18"/>
        </w:rPr>
        <w:t xml:space="preserve">troops </w:t>
      </w:r>
      <w:r w:rsidR="0056162A" w:rsidRPr="00E253BA">
        <w:rPr>
          <w:rFonts w:asciiTheme="majorHAnsi" w:hAnsiTheme="majorHAnsi"/>
          <w:sz w:val="18"/>
          <w:szCs w:val="18"/>
        </w:rPr>
        <w:t>launched</w:t>
      </w:r>
      <w:r w:rsidR="00D94C16" w:rsidRPr="00E253BA">
        <w:rPr>
          <w:rFonts w:asciiTheme="majorHAnsi" w:hAnsiTheme="majorHAnsi"/>
          <w:sz w:val="18"/>
          <w:szCs w:val="18"/>
        </w:rPr>
        <w:t xml:space="preserve"> their attack</w:t>
      </w:r>
      <w:r w:rsidR="00915C7A" w:rsidRPr="00E253BA">
        <w:rPr>
          <w:rFonts w:asciiTheme="majorHAnsi" w:hAnsiTheme="majorHAnsi"/>
          <w:sz w:val="18"/>
          <w:szCs w:val="18"/>
        </w:rPr>
        <w:t>.</w:t>
      </w:r>
    </w:p>
    <w:p w14:paraId="31510105" w14:textId="07C43B95" w:rsidR="00010DB5" w:rsidRPr="00E253BA" w:rsidRDefault="00CA69DA" w:rsidP="00B64D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rPr>
      </w:pPr>
      <w:r w:rsidRPr="00E253BA">
        <w:rPr>
          <w:rFonts w:asciiTheme="majorHAnsi" w:hAnsiTheme="majorHAnsi"/>
          <w:sz w:val="18"/>
          <w:szCs w:val="18"/>
        </w:rPr>
        <w:lastRenderedPageBreak/>
        <w:t xml:space="preserve">[…] </w:t>
      </w:r>
      <w:r w:rsidR="00D94C16" w:rsidRPr="00E253BA">
        <w:rPr>
          <w:rFonts w:asciiTheme="majorHAnsi" w:hAnsiTheme="majorHAnsi"/>
          <w:sz w:val="18"/>
          <w:szCs w:val="18"/>
        </w:rPr>
        <w:t xml:space="preserve">Nevertheless, the fact that they were deemed to be civilian </w:t>
      </w:r>
      <w:r w:rsidR="00835544" w:rsidRPr="00E253BA">
        <w:rPr>
          <w:rFonts w:asciiTheme="majorHAnsi" w:hAnsiTheme="majorHAnsi"/>
          <w:sz w:val="18"/>
          <w:szCs w:val="18"/>
        </w:rPr>
        <w:t>[</w:t>
      </w:r>
      <w:r w:rsidR="00D94C16" w:rsidRPr="00E253BA">
        <w:rPr>
          <w:rFonts w:asciiTheme="majorHAnsi" w:hAnsiTheme="majorHAnsi"/>
          <w:sz w:val="18"/>
          <w:szCs w:val="18"/>
        </w:rPr>
        <w:t>referring to the alleged victims of the instant petition</w:t>
      </w:r>
      <w:r w:rsidR="00835544" w:rsidRPr="00E253BA">
        <w:rPr>
          <w:rFonts w:asciiTheme="majorHAnsi" w:hAnsiTheme="majorHAnsi"/>
          <w:sz w:val="18"/>
          <w:szCs w:val="18"/>
        </w:rPr>
        <w:t>]</w:t>
      </w:r>
      <w:r w:rsidR="00D94C16" w:rsidRPr="00E253BA">
        <w:rPr>
          <w:rFonts w:asciiTheme="majorHAnsi" w:hAnsiTheme="majorHAnsi"/>
          <w:sz w:val="18"/>
          <w:szCs w:val="18"/>
        </w:rPr>
        <w:t xml:space="preserve"> does not make it possible to conclude that their deaths and injuries can be criminally attributable to those who ordered, planned, and ex</w:t>
      </w:r>
      <w:r w:rsidR="00414991" w:rsidRPr="00E253BA">
        <w:rPr>
          <w:rFonts w:asciiTheme="majorHAnsi" w:hAnsiTheme="majorHAnsi"/>
          <w:sz w:val="18"/>
          <w:szCs w:val="18"/>
        </w:rPr>
        <w:t>ecuted Operation</w:t>
      </w:r>
      <w:r w:rsidR="00D94C16" w:rsidRPr="00E253BA">
        <w:rPr>
          <w:rFonts w:asciiTheme="majorHAnsi" w:hAnsiTheme="majorHAnsi"/>
          <w:sz w:val="18"/>
          <w:szCs w:val="18"/>
        </w:rPr>
        <w:t xml:space="preserve"> </w:t>
      </w:r>
      <w:r w:rsidR="00D94C16" w:rsidRPr="00E253BA">
        <w:rPr>
          <w:rFonts w:asciiTheme="majorHAnsi" w:hAnsiTheme="majorHAnsi"/>
          <w:i/>
          <w:sz w:val="18"/>
          <w:szCs w:val="18"/>
        </w:rPr>
        <w:t>Fénix</w:t>
      </w:r>
      <w:r w:rsidR="00010DB5" w:rsidRPr="00E253BA">
        <w:rPr>
          <w:rFonts w:asciiTheme="majorHAnsi" w:hAnsiTheme="majorHAnsi"/>
          <w:sz w:val="18"/>
          <w:szCs w:val="18"/>
        </w:rPr>
        <w:t xml:space="preserve">. </w:t>
      </w:r>
      <w:r w:rsidR="00D94C16" w:rsidRPr="00E253BA">
        <w:rPr>
          <w:rFonts w:asciiTheme="majorHAnsi" w:hAnsiTheme="majorHAnsi"/>
          <w:sz w:val="18"/>
          <w:szCs w:val="18"/>
        </w:rPr>
        <w:t>It must be recalled that the impacts on civilians in the contex</w:t>
      </w:r>
      <w:r w:rsidR="00B64DE3" w:rsidRPr="00E253BA">
        <w:rPr>
          <w:rFonts w:asciiTheme="majorHAnsi" w:hAnsiTheme="majorHAnsi"/>
          <w:sz w:val="18"/>
          <w:szCs w:val="18"/>
        </w:rPr>
        <w:t>t of an armed conflict caused law enforcement</w:t>
      </w:r>
      <w:r w:rsidR="00D94C16" w:rsidRPr="00E253BA">
        <w:rPr>
          <w:rFonts w:asciiTheme="majorHAnsi" w:hAnsiTheme="majorHAnsi"/>
          <w:sz w:val="18"/>
          <w:szCs w:val="18"/>
        </w:rPr>
        <w:t xml:space="preserve"> are permitted by IHL as long as they are proportional to the expected concrete and direct military advantage</w:t>
      </w:r>
      <w:r w:rsidR="00010DB5" w:rsidRPr="00E253BA">
        <w:rPr>
          <w:rFonts w:asciiTheme="majorHAnsi" w:hAnsiTheme="majorHAnsi"/>
          <w:sz w:val="18"/>
          <w:szCs w:val="18"/>
        </w:rPr>
        <w:t xml:space="preserve">. </w:t>
      </w:r>
      <w:r w:rsidR="009A662F" w:rsidRPr="00E253BA">
        <w:rPr>
          <w:rFonts w:asciiTheme="majorHAnsi" w:hAnsiTheme="majorHAnsi"/>
          <w:sz w:val="18"/>
          <w:szCs w:val="18"/>
        </w:rPr>
        <w:t>Because of that, what must first be ascertained is</w:t>
      </w:r>
      <w:r w:rsidR="00414991" w:rsidRPr="00E253BA">
        <w:rPr>
          <w:rFonts w:asciiTheme="majorHAnsi" w:hAnsiTheme="majorHAnsi"/>
          <w:sz w:val="18"/>
          <w:szCs w:val="18"/>
        </w:rPr>
        <w:t xml:space="preserve"> whether or not, in this specific</w:t>
      </w:r>
      <w:r w:rsidR="009A662F" w:rsidRPr="00E253BA">
        <w:rPr>
          <w:rFonts w:asciiTheme="majorHAnsi" w:hAnsiTheme="majorHAnsi"/>
          <w:sz w:val="18"/>
          <w:szCs w:val="18"/>
        </w:rPr>
        <w:t xml:space="preserve"> case, the principle of proportionality was observed</w:t>
      </w:r>
      <w:r w:rsidR="00010DB5" w:rsidRPr="00E253BA">
        <w:rPr>
          <w:rFonts w:asciiTheme="majorHAnsi" w:hAnsiTheme="majorHAnsi"/>
          <w:sz w:val="18"/>
          <w:szCs w:val="18"/>
        </w:rPr>
        <w:t xml:space="preserve">. </w:t>
      </w:r>
      <w:r w:rsidR="00414991" w:rsidRPr="00E253BA">
        <w:rPr>
          <w:rFonts w:asciiTheme="majorHAnsi" w:hAnsiTheme="majorHAnsi"/>
          <w:sz w:val="18"/>
          <w:szCs w:val="18"/>
        </w:rPr>
        <w:t>W</w:t>
      </w:r>
      <w:r w:rsidR="009A662F" w:rsidRPr="00E253BA">
        <w:rPr>
          <w:rFonts w:asciiTheme="majorHAnsi" w:hAnsiTheme="majorHAnsi"/>
          <w:sz w:val="18"/>
          <w:szCs w:val="18"/>
        </w:rPr>
        <w:t>hether or not said principle was observed shall be examined</w:t>
      </w:r>
      <w:r w:rsidR="00414991" w:rsidRPr="00E253BA">
        <w:rPr>
          <w:rFonts w:asciiTheme="majorHAnsi" w:hAnsiTheme="majorHAnsi"/>
          <w:sz w:val="18"/>
          <w:szCs w:val="18"/>
        </w:rPr>
        <w:t xml:space="preserve"> below</w:t>
      </w:r>
      <w:r w:rsidR="009A662F" w:rsidRPr="00E253BA">
        <w:rPr>
          <w:rFonts w:asciiTheme="majorHAnsi" w:hAnsiTheme="majorHAnsi"/>
          <w:sz w:val="18"/>
          <w:szCs w:val="18"/>
        </w:rPr>
        <w:t xml:space="preserve"> as explained at the beginning of this ruling on </w:t>
      </w:r>
      <w:r w:rsidR="00B64DE3" w:rsidRPr="00E253BA">
        <w:rPr>
          <w:rFonts w:asciiTheme="majorHAnsi" w:hAnsiTheme="majorHAnsi"/>
          <w:sz w:val="18"/>
          <w:szCs w:val="18"/>
        </w:rPr>
        <w:t xml:space="preserve">the </w:t>
      </w:r>
      <w:r w:rsidR="009A662F" w:rsidRPr="00E253BA">
        <w:rPr>
          <w:rFonts w:asciiTheme="majorHAnsi" w:hAnsiTheme="majorHAnsi"/>
          <w:sz w:val="18"/>
          <w:szCs w:val="18"/>
        </w:rPr>
        <w:t>IHL system of sources</w:t>
      </w:r>
      <w:r w:rsidR="00010DB5" w:rsidRPr="00E253BA">
        <w:rPr>
          <w:rFonts w:asciiTheme="majorHAnsi" w:hAnsiTheme="majorHAnsi"/>
          <w:sz w:val="18"/>
          <w:szCs w:val="18"/>
        </w:rPr>
        <w:t>.”</w:t>
      </w:r>
      <w:r w:rsidR="00CB1D44" w:rsidRPr="00E253BA">
        <w:rPr>
          <w:rFonts w:asciiTheme="majorHAnsi" w:hAnsiTheme="majorHAnsi"/>
          <w:sz w:val="18"/>
          <w:szCs w:val="18"/>
        </w:rPr>
        <w:t xml:space="preserve"> </w:t>
      </w:r>
      <w:r w:rsidR="00C5516F" w:rsidRPr="00E253BA">
        <w:rPr>
          <w:rFonts w:asciiTheme="majorHAnsi" w:hAnsiTheme="majorHAnsi"/>
          <w:sz w:val="18"/>
          <w:szCs w:val="18"/>
        </w:rPr>
        <w:t xml:space="preserve">[…] </w:t>
      </w:r>
      <w:r w:rsidR="009A662F" w:rsidRPr="00E253BA">
        <w:rPr>
          <w:rFonts w:asciiTheme="majorHAnsi" w:hAnsiTheme="majorHAnsi"/>
          <w:sz w:val="18"/>
          <w:szCs w:val="18"/>
        </w:rPr>
        <w:t xml:space="preserve">As for the precautionary measures, the nature of the target to be attacked has to be verified. This verification must be </w:t>
      </w:r>
      <w:r w:rsidR="00B64DE3" w:rsidRPr="00E253BA">
        <w:rPr>
          <w:rFonts w:asciiTheme="majorHAnsi" w:hAnsiTheme="majorHAnsi"/>
          <w:sz w:val="18"/>
          <w:szCs w:val="18"/>
        </w:rPr>
        <w:t>conducted</w:t>
      </w:r>
      <w:r w:rsidR="009A662F" w:rsidRPr="00E253BA">
        <w:rPr>
          <w:rFonts w:asciiTheme="majorHAnsi" w:hAnsiTheme="majorHAnsi"/>
          <w:sz w:val="18"/>
          <w:szCs w:val="18"/>
        </w:rPr>
        <w:t xml:space="preserve"> during the planning of the attack and whether or not there was a substantial lapse of time between the planning and the execution, before it was carried</w:t>
      </w:r>
      <w:r w:rsidR="00B64DE3" w:rsidRPr="00E253BA">
        <w:rPr>
          <w:rFonts w:asciiTheme="majorHAnsi" w:hAnsiTheme="majorHAnsi"/>
          <w:sz w:val="18"/>
          <w:szCs w:val="18"/>
        </w:rPr>
        <w:t xml:space="preserve"> out to make sure there were no</w:t>
      </w:r>
      <w:r w:rsidR="009A662F" w:rsidRPr="00E253BA">
        <w:rPr>
          <w:rFonts w:asciiTheme="majorHAnsi" w:hAnsiTheme="majorHAnsi"/>
          <w:sz w:val="18"/>
          <w:szCs w:val="18"/>
        </w:rPr>
        <w:t xml:space="preserve"> changes in the circumstance or nature of the military target to be attacked</w:t>
      </w:r>
      <w:r w:rsidR="009F5D64" w:rsidRPr="00E253BA">
        <w:rPr>
          <w:rFonts w:asciiTheme="majorHAnsi" w:hAnsiTheme="majorHAnsi"/>
          <w:sz w:val="18"/>
          <w:szCs w:val="18"/>
        </w:rPr>
        <w:t>. Dur</w:t>
      </w:r>
      <w:r w:rsidR="009A662F" w:rsidRPr="00E253BA">
        <w:rPr>
          <w:rFonts w:asciiTheme="majorHAnsi" w:hAnsiTheme="majorHAnsi"/>
          <w:sz w:val="18"/>
          <w:szCs w:val="18"/>
        </w:rPr>
        <w:t xml:space="preserve">ing the planning of Operation </w:t>
      </w:r>
      <w:r w:rsidR="009A662F" w:rsidRPr="00E253BA">
        <w:rPr>
          <w:rFonts w:asciiTheme="majorHAnsi" w:hAnsiTheme="majorHAnsi"/>
          <w:i/>
          <w:sz w:val="18"/>
          <w:szCs w:val="18"/>
        </w:rPr>
        <w:t>Fénix</w:t>
      </w:r>
      <w:r w:rsidR="009A662F" w:rsidRPr="00E253BA">
        <w:rPr>
          <w:rFonts w:asciiTheme="majorHAnsi" w:hAnsiTheme="majorHAnsi"/>
          <w:sz w:val="18"/>
          <w:szCs w:val="18"/>
        </w:rPr>
        <w:t>, it was ascertained that “According to avai</w:t>
      </w:r>
      <w:r w:rsidR="00B64DE3" w:rsidRPr="00E253BA">
        <w:rPr>
          <w:rFonts w:asciiTheme="majorHAnsi" w:hAnsiTheme="majorHAnsi"/>
          <w:sz w:val="18"/>
          <w:szCs w:val="18"/>
        </w:rPr>
        <w:t>lable information there were no houses, guards,</w:t>
      </w:r>
      <w:r w:rsidR="009A662F" w:rsidRPr="00E253BA">
        <w:rPr>
          <w:rFonts w:asciiTheme="majorHAnsi" w:hAnsiTheme="majorHAnsi"/>
          <w:sz w:val="18"/>
          <w:szCs w:val="18"/>
        </w:rPr>
        <w:t xml:space="preserve"> or kidnapped persons in the vicinity of the area of the camp, which made it possible to expect that there would be no collateral damage in the event of an </w:t>
      </w:r>
      <w:r w:rsidR="0027545D" w:rsidRPr="00E253BA">
        <w:rPr>
          <w:rFonts w:asciiTheme="majorHAnsi" w:hAnsiTheme="majorHAnsi"/>
          <w:sz w:val="18"/>
          <w:szCs w:val="18"/>
        </w:rPr>
        <w:t>operation</w:t>
      </w:r>
      <w:r w:rsidR="009A662F" w:rsidRPr="00E253BA">
        <w:rPr>
          <w:rFonts w:asciiTheme="majorHAnsi" w:hAnsiTheme="majorHAnsi"/>
          <w:sz w:val="18"/>
          <w:szCs w:val="18"/>
        </w:rPr>
        <w:t xml:space="preserve"> conducted by law enforcement,” as indicated in the Official Report on Operation</w:t>
      </w:r>
      <w:r w:rsidR="009F5D64" w:rsidRPr="00E253BA">
        <w:rPr>
          <w:rFonts w:asciiTheme="majorHAnsi" w:hAnsiTheme="majorHAnsi"/>
          <w:sz w:val="18"/>
          <w:szCs w:val="18"/>
        </w:rPr>
        <w:t xml:space="preserve"> Fénix (EMP 2, p. 59). </w:t>
      </w:r>
      <w:r w:rsidR="009A662F" w:rsidRPr="00E253BA">
        <w:rPr>
          <w:rFonts w:asciiTheme="majorHAnsi" w:hAnsiTheme="majorHAnsi"/>
          <w:sz w:val="18"/>
          <w:szCs w:val="18"/>
        </w:rPr>
        <w:t>In other words, during the planning it was ascertained that it was a military target</w:t>
      </w:r>
      <w:r w:rsidR="009F5D64" w:rsidRPr="00E253BA">
        <w:rPr>
          <w:rFonts w:asciiTheme="majorHAnsi" w:hAnsiTheme="majorHAnsi"/>
          <w:sz w:val="18"/>
          <w:szCs w:val="18"/>
        </w:rPr>
        <w:t>.</w:t>
      </w:r>
    </w:p>
    <w:p w14:paraId="488226B0" w14:textId="6B18F945" w:rsidR="008F1531" w:rsidRPr="00E253BA" w:rsidRDefault="00CE6204"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w:t>
      </w:r>
      <w:r w:rsidR="00F05FF3" w:rsidRPr="00E253BA">
        <w:rPr>
          <w:rFonts w:asciiTheme="majorHAnsi" w:hAnsiTheme="majorHAnsi"/>
          <w:sz w:val="20"/>
          <w:szCs w:val="20"/>
        </w:rPr>
        <w:t>6</w:t>
      </w:r>
      <w:r w:rsidRPr="00E253BA">
        <w:rPr>
          <w:rFonts w:asciiTheme="majorHAnsi" w:hAnsiTheme="majorHAnsi"/>
          <w:sz w:val="20"/>
          <w:szCs w:val="20"/>
        </w:rPr>
        <w:t>.</w:t>
      </w:r>
      <w:r w:rsidRPr="00E253BA">
        <w:rPr>
          <w:rFonts w:asciiTheme="majorHAnsi" w:hAnsiTheme="majorHAnsi"/>
          <w:sz w:val="20"/>
          <w:szCs w:val="20"/>
        </w:rPr>
        <w:tab/>
      </w:r>
      <w:r w:rsidR="00252A1B" w:rsidRPr="00E253BA">
        <w:rPr>
          <w:rFonts w:asciiTheme="majorHAnsi" w:hAnsiTheme="majorHAnsi"/>
          <w:sz w:val="20"/>
          <w:szCs w:val="20"/>
        </w:rPr>
        <w:t>Accordingly</w:t>
      </w:r>
      <w:r w:rsidR="00AF3136" w:rsidRPr="00E253BA">
        <w:rPr>
          <w:rFonts w:asciiTheme="majorHAnsi" w:hAnsiTheme="majorHAnsi"/>
          <w:sz w:val="20"/>
          <w:szCs w:val="20"/>
        </w:rPr>
        <w:t>,</w:t>
      </w:r>
      <w:r w:rsidR="00252A1B" w:rsidRPr="00E253BA">
        <w:rPr>
          <w:rFonts w:asciiTheme="majorHAnsi" w:hAnsiTheme="majorHAnsi"/>
          <w:sz w:val="20"/>
          <w:szCs w:val="20"/>
        </w:rPr>
        <w:t xml:space="preserve"> the state of Colombia concludes</w:t>
      </w:r>
      <w:r w:rsidR="00AF3136" w:rsidRPr="00E253BA">
        <w:rPr>
          <w:rFonts w:asciiTheme="majorHAnsi" w:hAnsiTheme="majorHAnsi"/>
          <w:sz w:val="20"/>
          <w:szCs w:val="20"/>
        </w:rPr>
        <w:t xml:space="preserve"> that the military operation executed on March </w:t>
      </w:r>
      <w:r w:rsidR="00252A1B" w:rsidRPr="00E253BA">
        <w:rPr>
          <w:rFonts w:asciiTheme="majorHAnsi" w:hAnsiTheme="majorHAnsi"/>
          <w:sz w:val="20"/>
          <w:szCs w:val="20"/>
        </w:rPr>
        <w:t xml:space="preserve">1, </w:t>
      </w:r>
      <w:r w:rsidR="007A3419" w:rsidRPr="00E253BA">
        <w:rPr>
          <w:rFonts w:asciiTheme="majorHAnsi" w:hAnsiTheme="majorHAnsi"/>
          <w:sz w:val="20"/>
          <w:szCs w:val="20"/>
        </w:rPr>
        <w:t>2008,</w:t>
      </w:r>
      <w:r w:rsidR="00252A1B" w:rsidRPr="00E253BA">
        <w:rPr>
          <w:rFonts w:asciiTheme="majorHAnsi" w:hAnsiTheme="majorHAnsi"/>
          <w:sz w:val="20"/>
          <w:szCs w:val="20"/>
        </w:rPr>
        <w:t xml:space="preserve"> was in conformity with</w:t>
      </w:r>
      <w:r w:rsidR="00AF3136" w:rsidRPr="00E253BA">
        <w:rPr>
          <w:rFonts w:asciiTheme="majorHAnsi" w:hAnsiTheme="majorHAnsi"/>
          <w:sz w:val="20"/>
          <w:szCs w:val="20"/>
        </w:rPr>
        <w:t xml:space="preserve"> the applicable statutory framework, as it was carried out within the margin of risk permitted by criminal law, </w:t>
      </w:r>
      <w:r w:rsidR="00252A1B" w:rsidRPr="00E253BA">
        <w:rPr>
          <w:rFonts w:asciiTheme="majorHAnsi" w:hAnsiTheme="majorHAnsi"/>
          <w:sz w:val="20"/>
          <w:szCs w:val="20"/>
        </w:rPr>
        <w:t>as concluded by the O</w:t>
      </w:r>
      <w:r w:rsidR="00AF3136" w:rsidRPr="00E253BA">
        <w:rPr>
          <w:rFonts w:asciiTheme="majorHAnsi" w:hAnsiTheme="majorHAnsi"/>
          <w:sz w:val="20"/>
          <w:szCs w:val="20"/>
        </w:rPr>
        <w:t>ffice of the Attorney General of t</w:t>
      </w:r>
      <w:r w:rsidR="00252A1B" w:rsidRPr="00E253BA">
        <w:rPr>
          <w:rFonts w:asciiTheme="majorHAnsi" w:hAnsiTheme="majorHAnsi"/>
          <w:sz w:val="20"/>
          <w:szCs w:val="20"/>
        </w:rPr>
        <w:t xml:space="preserve">he Nation. It also states that </w:t>
      </w:r>
      <w:r w:rsidR="00AF3136" w:rsidRPr="00E253BA">
        <w:rPr>
          <w:rFonts w:asciiTheme="majorHAnsi" w:hAnsiTheme="majorHAnsi"/>
          <w:sz w:val="20"/>
          <w:szCs w:val="20"/>
        </w:rPr>
        <w:t xml:space="preserve">constitutional </w:t>
      </w:r>
      <w:r w:rsidR="00252A1B" w:rsidRPr="00E253BA">
        <w:rPr>
          <w:rFonts w:asciiTheme="majorHAnsi" w:hAnsiTheme="majorHAnsi"/>
          <w:sz w:val="20"/>
          <w:szCs w:val="20"/>
        </w:rPr>
        <w:t>immunity did not imply</w:t>
      </w:r>
      <w:r w:rsidR="00AF3136" w:rsidRPr="00E253BA">
        <w:rPr>
          <w:rFonts w:asciiTheme="majorHAnsi" w:hAnsiTheme="majorHAnsi"/>
          <w:sz w:val="20"/>
          <w:szCs w:val="20"/>
        </w:rPr>
        <w:t xml:space="preserve"> that the facts would not </w:t>
      </w:r>
      <w:r w:rsidR="00252A1B" w:rsidRPr="00E253BA">
        <w:rPr>
          <w:rFonts w:asciiTheme="majorHAnsi" w:hAnsiTheme="majorHAnsi"/>
          <w:sz w:val="20"/>
          <w:szCs w:val="20"/>
        </w:rPr>
        <w:t>be investigated, but rather that</w:t>
      </w:r>
      <w:r w:rsidR="00AF3136" w:rsidRPr="00E253BA">
        <w:rPr>
          <w:rFonts w:asciiTheme="majorHAnsi" w:hAnsiTheme="majorHAnsi"/>
          <w:sz w:val="20"/>
          <w:szCs w:val="20"/>
        </w:rPr>
        <w:t xml:space="preserve"> the investigation would be conducted directly by the Office of the Attorney General of the Nation. It also allege</w:t>
      </w:r>
      <w:r w:rsidR="00252A1B" w:rsidRPr="00E253BA">
        <w:rPr>
          <w:rFonts w:asciiTheme="majorHAnsi" w:hAnsiTheme="majorHAnsi"/>
          <w:sz w:val="20"/>
          <w:szCs w:val="20"/>
        </w:rPr>
        <w:t>s</w:t>
      </w:r>
      <w:r w:rsidR="00AF3136" w:rsidRPr="00E253BA">
        <w:rPr>
          <w:rFonts w:asciiTheme="majorHAnsi" w:hAnsiTheme="majorHAnsi"/>
          <w:sz w:val="20"/>
          <w:szCs w:val="20"/>
        </w:rPr>
        <w:t xml:space="preserve"> that the ruling to </w:t>
      </w:r>
      <w:r w:rsidR="00252A1B" w:rsidRPr="00E253BA">
        <w:rPr>
          <w:rFonts w:asciiTheme="majorHAnsi" w:hAnsiTheme="majorHAnsi"/>
          <w:sz w:val="20"/>
          <w:szCs w:val="20"/>
        </w:rPr>
        <w:t>close</w:t>
      </w:r>
      <w:r w:rsidR="00AF3136" w:rsidRPr="00E253BA">
        <w:rPr>
          <w:rFonts w:asciiTheme="majorHAnsi" w:hAnsiTheme="majorHAnsi"/>
          <w:sz w:val="20"/>
          <w:szCs w:val="20"/>
        </w:rPr>
        <w:t xml:space="preserve"> the investigation could be challenged in criminal courts or by means of a </w:t>
      </w:r>
      <w:r w:rsidR="00252A1B" w:rsidRPr="00E253BA">
        <w:rPr>
          <w:rFonts w:asciiTheme="majorHAnsi" w:hAnsiTheme="majorHAnsi"/>
          <w:sz w:val="20"/>
          <w:szCs w:val="20"/>
        </w:rPr>
        <w:t>motion for protection</w:t>
      </w:r>
      <w:r w:rsidR="00AF3136" w:rsidRPr="00E253BA">
        <w:rPr>
          <w:rFonts w:asciiTheme="majorHAnsi" w:hAnsiTheme="majorHAnsi"/>
          <w:sz w:val="20"/>
          <w:szCs w:val="20"/>
        </w:rPr>
        <w:t>. B</w:t>
      </w:r>
      <w:r w:rsidR="00252A1B" w:rsidRPr="00E253BA">
        <w:rPr>
          <w:rFonts w:asciiTheme="majorHAnsi" w:hAnsiTheme="majorHAnsi"/>
          <w:sz w:val="20"/>
          <w:szCs w:val="20"/>
        </w:rPr>
        <w:t>ecause of that, the state deems that there has</w:t>
      </w:r>
      <w:r w:rsidR="00AF3136" w:rsidRPr="00E253BA">
        <w:rPr>
          <w:rFonts w:asciiTheme="majorHAnsi" w:hAnsiTheme="majorHAnsi"/>
          <w:sz w:val="20"/>
          <w:szCs w:val="20"/>
        </w:rPr>
        <w:t xml:space="preserve"> been no violation of the obligations stemming from the American Convention which would authorize the IACHR to exa</w:t>
      </w:r>
      <w:r w:rsidR="00A10ED7" w:rsidRPr="00E253BA">
        <w:rPr>
          <w:rFonts w:asciiTheme="majorHAnsi" w:hAnsiTheme="majorHAnsi"/>
          <w:sz w:val="20"/>
          <w:szCs w:val="20"/>
        </w:rPr>
        <w:t>mine the case of the ruling to close</w:t>
      </w:r>
      <w:r w:rsidR="00AF3136" w:rsidRPr="00E253BA">
        <w:rPr>
          <w:rFonts w:asciiTheme="majorHAnsi" w:hAnsiTheme="majorHAnsi"/>
          <w:sz w:val="20"/>
          <w:szCs w:val="20"/>
        </w:rPr>
        <w:t xml:space="preserve"> criminal proceedings. And it request</w:t>
      </w:r>
      <w:r w:rsidR="00A10ED7" w:rsidRPr="00E253BA">
        <w:rPr>
          <w:rFonts w:asciiTheme="majorHAnsi" w:hAnsiTheme="majorHAnsi"/>
          <w:sz w:val="20"/>
          <w:szCs w:val="20"/>
        </w:rPr>
        <w:t>s</w:t>
      </w:r>
      <w:r w:rsidR="00AF3136" w:rsidRPr="00E253BA">
        <w:rPr>
          <w:rFonts w:asciiTheme="majorHAnsi" w:hAnsiTheme="majorHAnsi"/>
          <w:sz w:val="20"/>
          <w:szCs w:val="20"/>
        </w:rPr>
        <w:t xml:space="preserve"> the Commission to r</w:t>
      </w:r>
      <w:r w:rsidR="00A10ED7" w:rsidRPr="00E253BA">
        <w:rPr>
          <w:rFonts w:asciiTheme="majorHAnsi" w:hAnsiTheme="majorHAnsi"/>
          <w:sz w:val="20"/>
          <w:szCs w:val="20"/>
        </w:rPr>
        <w:t>ule that the present petition i</w:t>
      </w:r>
      <w:r w:rsidR="00AF3136" w:rsidRPr="00E253BA">
        <w:rPr>
          <w:rFonts w:asciiTheme="majorHAnsi" w:hAnsiTheme="majorHAnsi"/>
          <w:sz w:val="20"/>
          <w:szCs w:val="20"/>
        </w:rPr>
        <w:t xml:space="preserve">s inadmissible in connection with the alleged violation of the right to judicial protection because the allegations on the </w:t>
      </w:r>
      <w:r w:rsidR="003A3529" w:rsidRPr="00E253BA">
        <w:rPr>
          <w:rFonts w:asciiTheme="majorHAnsi" w:hAnsiTheme="majorHAnsi"/>
          <w:sz w:val="20"/>
          <w:szCs w:val="20"/>
        </w:rPr>
        <w:t>absence of a criminal investigation are</w:t>
      </w:r>
      <w:r w:rsidR="00A10ED7" w:rsidRPr="00E253BA">
        <w:rPr>
          <w:rFonts w:asciiTheme="majorHAnsi" w:hAnsiTheme="majorHAnsi"/>
          <w:sz w:val="20"/>
          <w:szCs w:val="20"/>
        </w:rPr>
        <w:t xml:space="preserve"> false, and with respect to Operation </w:t>
      </w:r>
      <w:r w:rsidR="003A3529" w:rsidRPr="00E253BA">
        <w:rPr>
          <w:rFonts w:asciiTheme="majorHAnsi" w:hAnsiTheme="majorHAnsi"/>
          <w:i/>
          <w:sz w:val="20"/>
          <w:szCs w:val="20"/>
        </w:rPr>
        <w:t>Fénix</w:t>
      </w:r>
      <w:r w:rsidR="003A3529" w:rsidRPr="00E253BA">
        <w:rPr>
          <w:rFonts w:asciiTheme="majorHAnsi" w:hAnsiTheme="majorHAnsi"/>
          <w:sz w:val="20"/>
          <w:szCs w:val="20"/>
        </w:rPr>
        <w:t xml:space="preserve"> because the Commission would be acting as a court of appeal</w:t>
      </w:r>
      <w:r w:rsidR="00A10ED7" w:rsidRPr="00E253BA">
        <w:rPr>
          <w:rFonts w:asciiTheme="majorHAnsi" w:hAnsiTheme="majorHAnsi"/>
          <w:sz w:val="20"/>
          <w:szCs w:val="20"/>
        </w:rPr>
        <w:t xml:space="preserve"> with respect to the ruling to close </w:t>
      </w:r>
      <w:r w:rsidR="003A3529" w:rsidRPr="00E253BA">
        <w:rPr>
          <w:rFonts w:asciiTheme="majorHAnsi" w:hAnsiTheme="majorHAnsi"/>
          <w:sz w:val="20"/>
          <w:szCs w:val="20"/>
        </w:rPr>
        <w:t xml:space="preserve">the case </w:t>
      </w:r>
      <w:r w:rsidR="00A10ED7" w:rsidRPr="00E253BA">
        <w:rPr>
          <w:rFonts w:asciiTheme="majorHAnsi" w:hAnsiTheme="majorHAnsi"/>
          <w:sz w:val="20"/>
          <w:szCs w:val="20"/>
        </w:rPr>
        <w:t xml:space="preserve">issued </w:t>
      </w:r>
      <w:r w:rsidR="003A3529" w:rsidRPr="00E253BA">
        <w:rPr>
          <w:rFonts w:asciiTheme="majorHAnsi" w:hAnsiTheme="majorHAnsi"/>
          <w:sz w:val="20"/>
          <w:szCs w:val="20"/>
        </w:rPr>
        <w:t>by the Office of the Attorney General of the Nation.</w:t>
      </w:r>
    </w:p>
    <w:p w14:paraId="5A9E3D9E" w14:textId="347C316A" w:rsidR="003239B8" w:rsidRPr="00E253BA" w:rsidRDefault="003239B8" w:rsidP="003239B8">
      <w:pPr>
        <w:spacing w:before="240" w:after="240"/>
        <w:ind w:firstLine="720"/>
        <w:jc w:val="both"/>
        <w:rPr>
          <w:rFonts w:asciiTheme="majorHAnsi" w:hAnsiTheme="majorHAnsi"/>
          <w:sz w:val="20"/>
          <w:szCs w:val="20"/>
        </w:rPr>
      </w:pPr>
      <w:r w:rsidRPr="00E253BA">
        <w:rPr>
          <w:rFonts w:asciiTheme="majorHAnsi" w:eastAsia="Cambria" w:hAnsiTheme="majorHAnsi" w:cs="Cambria"/>
          <w:b/>
          <w:bCs/>
          <w:color w:val="000000"/>
          <w:sz w:val="20"/>
          <w:szCs w:val="20"/>
          <w:u w:color="000000"/>
          <w:lang w:eastAsia="es-ES"/>
        </w:rPr>
        <w:t>VI.</w:t>
      </w:r>
      <w:r w:rsidRPr="00E253BA">
        <w:rPr>
          <w:rFonts w:asciiTheme="majorHAnsi" w:eastAsia="Cambria" w:hAnsiTheme="majorHAnsi" w:cs="Cambria"/>
          <w:b/>
          <w:bCs/>
          <w:color w:val="000000"/>
          <w:sz w:val="20"/>
          <w:szCs w:val="20"/>
          <w:u w:color="000000"/>
          <w:lang w:eastAsia="es-ES"/>
        </w:rPr>
        <w:tab/>
      </w:r>
      <w:r w:rsidR="00A10ED7" w:rsidRPr="00E253BA">
        <w:rPr>
          <w:rFonts w:asciiTheme="majorHAnsi" w:eastAsia="Cambria" w:hAnsiTheme="majorHAnsi" w:cs="Cambria"/>
          <w:b/>
          <w:bCs/>
          <w:color w:val="000000"/>
          <w:sz w:val="20"/>
          <w:szCs w:val="20"/>
          <w:u w:color="000000"/>
          <w:lang w:eastAsia="es-ES"/>
        </w:rPr>
        <w:t>ANALYSIS</w:t>
      </w:r>
      <w:r w:rsidR="003A3529" w:rsidRPr="00E253BA">
        <w:rPr>
          <w:rFonts w:asciiTheme="majorHAnsi" w:eastAsia="Cambria" w:hAnsiTheme="majorHAnsi" w:cs="Cambria"/>
          <w:b/>
          <w:bCs/>
          <w:color w:val="000000"/>
          <w:sz w:val="20"/>
          <w:szCs w:val="20"/>
          <w:u w:color="000000"/>
          <w:lang w:eastAsia="es-ES"/>
        </w:rPr>
        <w:t xml:space="preserve"> OF EXHAUSTION OF </w:t>
      </w:r>
      <w:r w:rsidR="00A10ED7" w:rsidRPr="00E253BA">
        <w:rPr>
          <w:rFonts w:asciiTheme="majorHAnsi" w:eastAsia="Cambria" w:hAnsiTheme="majorHAnsi" w:cs="Cambria"/>
          <w:b/>
          <w:bCs/>
          <w:color w:val="000000"/>
          <w:sz w:val="20"/>
          <w:szCs w:val="20"/>
          <w:u w:color="000000"/>
          <w:lang w:eastAsia="es-ES"/>
        </w:rPr>
        <w:t xml:space="preserve">DOMESTIC </w:t>
      </w:r>
      <w:r w:rsidR="003A3529" w:rsidRPr="00E253BA">
        <w:rPr>
          <w:rFonts w:asciiTheme="majorHAnsi" w:eastAsia="Cambria" w:hAnsiTheme="majorHAnsi" w:cs="Cambria"/>
          <w:b/>
          <w:bCs/>
          <w:color w:val="000000"/>
          <w:sz w:val="20"/>
          <w:szCs w:val="20"/>
          <w:u w:color="000000"/>
          <w:lang w:eastAsia="es-ES"/>
        </w:rPr>
        <w:t>REMEDIES</w:t>
      </w:r>
      <w:r w:rsidR="00A10ED7" w:rsidRPr="00E253BA">
        <w:rPr>
          <w:rFonts w:asciiTheme="majorHAnsi" w:eastAsia="Cambria" w:hAnsiTheme="majorHAnsi" w:cs="Cambria"/>
          <w:b/>
          <w:bCs/>
          <w:color w:val="000000"/>
          <w:sz w:val="20"/>
          <w:szCs w:val="20"/>
          <w:u w:color="000000"/>
          <w:lang w:eastAsia="es-ES"/>
        </w:rPr>
        <w:t xml:space="preserve"> AND TIMELINESS OF THE PETITION</w:t>
      </w:r>
    </w:p>
    <w:p w14:paraId="03AEC140" w14:textId="67FF185B" w:rsidR="006C0ECF" w:rsidRPr="00E253BA" w:rsidRDefault="00E971B5" w:rsidP="00E97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w:t>
      </w:r>
      <w:r w:rsidR="00642085" w:rsidRPr="00E253BA">
        <w:rPr>
          <w:rFonts w:asciiTheme="majorHAnsi" w:hAnsiTheme="majorHAnsi"/>
          <w:sz w:val="20"/>
          <w:szCs w:val="20"/>
        </w:rPr>
        <w:t>7</w:t>
      </w:r>
      <w:r w:rsidRPr="00E253BA">
        <w:rPr>
          <w:rFonts w:asciiTheme="majorHAnsi" w:hAnsiTheme="majorHAnsi"/>
          <w:sz w:val="20"/>
          <w:szCs w:val="20"/>
        </w:rPr>
        <w:t>.</w:t>
      </w:r>
      <w:r w:rsidRPr="00E253BA">
        <w:rPr>
          <w:rFonts w:asciiTheme="majorHAnsi" w:hAnsiTheme="majorHAnsi"/>
          <w:sz w:val="20"/>
          <w:szCs w:val="20"/>
        </w:rPr>
        <w:tab/>
      </w:r>
      <w:r w:rsidR="003A3529" w:rsidRPr="00E253BA">
        <w:rPr>
          <w:rFonts w:asciiTheme="majorHAnsi" w:hAnsiTheme="majorHAnsi"/>
          <w:sz w:val="20"/>
          <w:szCs w:val="20"/>
        </w:rPr>
        <w:t>Th</w:t>
      </w:r>
      <w:r w:rsidR="00A10ED7" w:rsidRPr="00E253BA">
        <w:rPr>
          <w:rFonts w:asciiTheme="majorHAnsi" w:hAnsiTheme="majorHAnsi"/>
          <w:sz w:val="20"/>
          <w:szCs w:val="20"/>
        </w:rPr>
        <w:t>e Commission observes that the instant</w:t>
      </w:r>
      <w:r w:rsidR="003A3529" w:rsidRPr="00E253BA">
        <w:rPr>
          <w:rFonts w:asciiTheme="majorHAnsi" w:hAnsiTheme="majorHAnsi"/>
          <w:sz w:val="20"/>
          <w:szCs w:val="20"/>
        </w:rPr>
        <w:t xml:space="preserve"> petition focuses on the killing of four young Mexican nationals during the </w:t>
      </w:r>
      <w:r w:rsidR="00657572" w:rsidRPr="00E253BA">
        <w:rPr>
          <w:rFonts w:asciiTheme="majorHAnsi" w:hAnsiTheme="majorHAnsi"/>
          <w:sz w:val="20"/>
          <w:szCs w:val="20"/>
        </w:rPr>
        <w:t>bombing</w:t>
      </w:r>
      <w:r w:rsidR="003A3529" w:rsidRPr="00E253BA">
        <w:rPr>
          <w:rFonts w:asciiTheme="majorHAnsi" w:hAnsiTheme="majorHAnsi"/>
          <w:sz w:val="20"/>
          <w:szCs w:val="20"/>
        </w:rPr>
        <w:t xml:space="preserve"> and military raid carried out by Colombian troops. There is no dispute about the exhaustion of </w:t>
      </w:r>
      <w:r w:rsidR="00A10ED7" w:rsidRPr="00E253BA">
        <w:rPr>
          <w:rFonts w:asciiTheme="majorHAnsi" w:hAnsiTheme="majorHAnsi"/>
          <w:sz w:val="20"/>
          <w:szCs w:val="20"/>
        </w:rPr>
        <w:t xml:space="preserve">domestic </w:t>
      </w:r>
      <w:r w:rsidR="007A3419" w:rsidRPr="00E253BA">
        <w:rPr>
          <w:rFonts w:asciiTheme="majorHAnsi" w:hAnsiTheme="majorHAnsi"/>
          <w:sz w:val="20"/>
          <w:szCs w:val="20"/>
        </w:rPr>
        <w:t>remedies because</w:t>
      </w:r>
      <w:r w:rsidR="003A3529" w:rsidRPr="00E253BA">
        <w:rPr>
          <w:rFonts w:asciiTheme="majorHAnsi" w:hAnsiTheme="majorHAnsi"/>
          <w:sz w:val="20"/>
          <w:szCs w:val="20"/>
        </w:rPr>
        <w:t xml:space="preserve"> the state </w:t>
      </w:r>
      <w:r w:rsidR="00EC08BE" w:rsidRPr="00E253BA">
        <w:rPr>
          <w:rFonts w:asciiTheme="majorHAnsi" w:hAnsiTheme="majorHAnsi"/>
          <w:sz w:val="20"/>
          <w:szCs w:val="20"/>
        </w:rPr>
        <w:t xml:space="preserve">clearly indicates that it had launched a criminal investigation </w:t>
      </w:r>
      <w:r w:rsidR="00EC08BE" w:rsidRPr="00E253BA">
        <w:rPr>
          <w:rFonts w:asciiTheme="majorHAnsi" w:hAnsiTheme="majorHAnsi"/>
          <w:i/>
          <w:sz w:val="20"/>
          <w:szCs w:val="20"/>
        </w:rPr>
        <w:t>ex officio</w:t>
      </w:r>
      <w:r w:rsidR="00EC08BE" w:rsidRPr="00E253BA">
        <w:rPr>
          <w:rFonts w:asciiTheme="majorHAnsi" w:hAnsiTheme="majorHAnsi"/>
          <w:sz w:val="20"/>
          <w:szCs w:val="20"/>
        </w:rPr>
        <w:t xml:space="preserve"> that led to a ruling to </w:t>
      </w:r>
      <w:r w:rsidR="00A10ED7" w:rsidRPr="00E253BA">
        <w:rPr>
          <w:rFonts w:asciiTheme="majorHAnsi" w:hAnsiTheme="majorHAnsi"/>
          <w:sz w:val="20"/>
          <w:szCs w:val="20"/>
        </w:rPr>
        <w:t>close</w:t>
      </w:r>
      <w:r w:rsidR="00EC08BE" w:rsidRPr="00E253BA">
        <w:rPr>
          <w:rFonts w:asciiTheme="majorHAnsi" w:hAnsiTheme="majorHAnsi"/>
          <w:sz w:val="20"/>
          <w:szCs w:val="20"/>
        </w:rPr>
        <w:t xml:space="preserve"> the case, in </w:t>
      </w:r>
      <w:r w:rsidR="00A10ED7" w:rsidRPr="00E253BA">
        <w:rPr>
          <w:rFonts w:asciiTheme="majorHAnsi" w:hAnsiTheme="majorHAnsi"/>
          <w:sz w:val="20"/>
          <w:szCs w:val="20"/>
        </w:rPr>
        <w:t>conformity</w:t>
      </w:r>
      <w:r w:rsidR="00EC08BE" w:rsidRPr="00E253BA">
        <w:rPr>
          <w:rFonts w:asciiTheme="majorHAnsi" w:hAnsiTheme="majorHAnsi"/>
          <w:sz w:val="20"/>
          <w:szCs w:val="20"/>
        </w:rPr>
        <w:t xml:space="preserve"> with applicable statutes</w:t>
      </w:r>
      <w:r w:rsidR="00D92461" w:rsidRPr="00E253BA">
        <w:rPr>
          <w:rFonts w:asciiTheme="majorHAnsi" w:hAnsiTheme="majorHAnsi"/>
          <w:sz w:val="20"/>
          <w:szCs w:val="20"/>
        </w:rPr>
        <w:t>.</w:t>
      </w:r>
    </w:p>
    <w:p w14:paraId="57027615" w14:textId="76E53ACE" w:rsidR="00D92461" w:rsidRPr="00E253BA" w:rsidRDefault="00D92461" w:rsidP="006420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w:t>
      </w:r>
      <w:r w:rsidR="00F627D7" w:rsidRPr="00E253BA">
        <w:rPr>
          <w:rFonts w:asciiTheme="majorHAnsi" w:hAnsiTheme="majorHAnsi"/>
          <w:sz w:val="20"/>
          <w:szCs w:val="20"/>
        </w:rPr>
        <w:t>8</w:t>
      </w:r>
      <w:r w:rsidRPr="00E253BA">
        <w:rPr>
          <w:rFonts w:asciiTheme="majorHAnsi" w:hAnsiTheme="majorHAnsi"/>
          <w:sz w:val="20"/>
          <w:szCs w:val="20"/>
        </w:rPr>
        <w:t>.</w:t>
      </w:r>
      <w:r w:rsidRPr="00E253BA">
        <w:rPr>
          <w:rFonts w:asciiTheme="majorHAnsi" w:hAnsiTheme="majorHAnsi"/>
          <w:sz w:val="20"/>
          <w:szCs w:val="20"/>
        </w:rPr>
        <w:tab/>
      </w:r>
      <w:r w:rsidR="00EC08BE" w:rsidRPr="00E253BA">
        <w:rPr>
          <w:rFonts w:asciiTheme="majorHAnsi" w:hAnsiTheme="majorHAnsi"/>
          <w:sz w:val="20"/>
          <w:szCs w:val="20"/>
        </w:rPr>
        <w:t>The IACHR re</w:t>
      </w:r>
      <w:r w:rsidR="004338F7" w:rsidRPr="00E253BA">
        <w:rPr>
          <w:rFonts w:asciiTheme="majorHAnsi" w:hAnsiTheme="majorHAnsi"/>
          <w:sz w:val="20"/>
          <w:szCs w:val="20"/>
        </w:rPr>
        <w:t>calls</w:t>
      </w:r>
      <w:r w:rsidR="00EC08BE" w:rsidRPr="00E253BA">
        <w:rPr>
          <w:rFonts w:asciiTheme="majorHAnsi" w:hAnsiTheme="majorHAnsi"/>
          <w:sz w:val="20"/>
          <w:szCs w:val="20"/>
        </w:rPr>
        <w:t xml:space="preserve"> </w:t>
      </w:r>
      <w:r w:rsidR="00A10ED7" w:rsidRPr="00E253BA">
        <w:rPr>
          <w:rFonts w:asciiTheme="majorHAnsi" w:hAnsiTheme="majorHAnsi"/>
          <w:sz w:val="20"/>
          <w:szCs w:val="20"/>
        </w:rPr>
        <w:t xml:space="preserve">that, in situations in connection with </w:t>
      </w:r>
      <w:r w:rsidR="00EC08BE" w:rsidRPr="00E253BA">
        <w:rPr>
          <w:rFonts w:asciiTheme="majorHAnsi" w:hAnsiTheme="majorHAnsi"/>
          <w:sz w:val="20"/>
          <w:szCs w:val="20"/>
        </w:rPr>
        <w:t xml:space="preserve">possible violations of the right to life, as well as in extrajudicial killings, </w:t>
      </w:r>
      <w:r w:rsidR="004338F7" w:rsidRPr="00E253BA">
        <w:rPr>
          <w:rFonts w:asciiTheme="majorHAnsi" w:hAnsiTheme="majorHAnsi"/>
          <w:sz w:val="20"/>
          <w:szCs w:val="20"/>
        </w:rPr>
        <w:t xml:space="preserve">the </w:t>
      </w:r>
      <w:r w:rsidR="00A10ED7" w:rsidRPr="00E253BA">
        <w:rPr>
          <w:rFonts w:asciiTheme="majorHAnsi" w:hAnsiTheme="majorHAnsi"/>
          <w:sz w:val="20"/>
          <w:szCs w:val="20"/>
        </w:rPr>
        <w:t xml:space="preserve">domestic </w:t>
      </w:r>
      <w:r w:rsidR="00EC08BE" w:rsidRPr="00E253BA">
        <w:rPr>
          <w:rFonts w:asciiTheme="majorHAnsi" w:hAnsiTheme="majorHAnsi"/>
          <w:sz w:val="20"/>
          <w:szCs w:val="20"/>
        </w:rPr>
        <w:t>remedies</w:t>
      </w:r>
      <w:r w:rsidR="00A10ED7" w:rsidRPr="00E253BA">
        <w:rPr>
          <w:rFonts w:asciiTheme="majorHAnsi" w:hAnsiTheme="majorHAnsi"/>
          <w:sz w:val="20"/>
          <w:szCs w:val="20"/>
        </w:rPr>
        <w:t xml:space="preserve"> </w:t>
      </w:r>
      <w:r w:rsidR="00EC08BE" w:rsidRPr="00E253BA">
        <w:rPr>
          <w:rFonts w:asciiTheme="majorHAnsi" w:hAnsiTheme="majorHAnsi"/>
          <w:sz w:val="20"/>
          <w:szCs w:val="20"/>
        </w:rPr>
        <w:t xml:space="preserve">that must </w:t>
      </w:r>
      <w:r w:rsidR="00B9692B" w:rsidRPr="00E253BA">
        <w:rPr>
          <w:rFonts w:asciiTheme="majorHAnsi" w:hAnsiTheme="majorHAnsi"/>
          <w:sz w:val="20"/>
          <w:szCs w:val="20"/>
        </w:rPr>
        <w:t xml:space="preserve">be </w:t>
      </w:r>
      <w:r w:rsidR="00EC08BE" w:rsidRPr="00E253BA">
        <w:rPr>
          <w:rFonts w:asciiTheme="majorHAnsi" w:hAnsiTheme="majorHAnsi"/>
          <w:sz w:val="20"/>
          <w:szCs w:val="20"/>
        </w:rPr>
        <w:t>taken into account for the purpose of deciding the petition’s admissib</w:t>
      </w:r>
      <w:r w:rsidR="00A10ED7" w:rsidRPr="00E253BA">
        <w:rPr>
          <w:rFonts w:asciiTheme="majorHAnsi" w:hAnsiTheme="majorHAnsi"/>
          <w:sz w:val="20"/>
          <w:szCs w:val="20"/>
        </w:rPr>
        <w:t>ility</w:t>
      </w:r>
      <w:r w:rsidR="00EC08BE" w:rsidRPr="00E253BA">
        <w:rPr>
          <w:rFonts w:asciiTheme="majorHAnsi" w:hAnsiTheme="majorHAnsi"/>
          <w:sz w:val="20"/>
          <w:szCs w:val="20"/>
        </w:rPr>
        <w:t xml:space="preserve"> </w:t>
      </w:r>
      <w:r w:rsidR="00FC7F8D">
        <w:rPr>
          <w:rFonts w:asciiTheme="majorHAnsi" w:hAnsiTheme="majorHAnsi"/>
          <w:sz w:val="20"/>
          <w:szCs w:val="20"/>
        </w:rPr>
        <w:t>refer to</w:t>
      </w:r>
      <w:r w:rsidR="00EC08BE" w:rsidRPr="00E253BA">
        <w:rPr>
          <w:rFonts w:asciiTheme="majorHAnsi" w:hAnsiTheme="majorHAnsi"/>
          <w:sz w:val="20"/>
          <w:szCs w:val="20"/>
        </w:rPr>
        <w:t xml:space="preserve"> the investigation and punishment of those responsible, </w:t>
      </w:r>
      <w:r w:rsidR="004338F7" w:rsidRPr="00E253BA">
        <w:rPr>
          <w:rFonts w:asciiTheme="majorHAnsi" w:hAnsiTheme="majorHAnsi"/>
          <w:sz w:val="20"/>
          <w:szCs w:val="20"/>
        </w:rPr>
        <w:t>subject to</w:t>
      </w:r>
      <w:r w:rsidR="00EC08BE" w:rsidRPr="00E253BA">
        <w:rPr>
          <w:rFonts w:asciiTheme="majorHAnsi" w:hAnsiTheme="majorHAnsi"/>
          <w:sz w:val="20"/>
          <w:szCs w:val="20"/>
        </w:rPr>
        <w:t xml:space="preserve"> domestic legislation on crimes that are to be prosecuted </w:t>
      </w:r>
      <w:r w:rsidR="00EC08BE" w:rsidRPr="00E253BA">
        <w:rPr>
          <w:rFonts w:asciiTheme="majorHAnsi" w:hAnsiTheme="majorHAnsi"/>
          <w:i/>
          <w:sz w:val="20"/>
          <w:szCs w:val="20"/>
        </w:rPr>
        <w:t>ex officio</w:t>
      </w:r>
      <w:r w:rsidR="00EC08BE" w:rsidRPr="00E253BA">
        <w:rPr>
          <w:rFonts w:asciiTheme="majorHAnsi" w:hAnsiTheme="majorHAnsi"/>
          <w:sz w:val="20"/>
          <w:szCs w:val="20"/>
        </w:rPr>
        <w:t>.</w:t>
      </w:r>
      <w:r w:rsidR="00823079" w:rsidRPr="00E253BA">
        <w:rPr>
          <w:rStyle w:val="FootnoteReference"/>
          <w:rFonts w:asciiTheme="majorHAnsi" w:hAnsiTheme="majorHAnsi"/>
          <w:sz w:val="20"/>
          <w:szCs w:val="20"/>
        </w:rPr>
        <w:footnoteReference w:id="9"/>
      </w:r>
      <w:r w:rsidR="00EC08BE" w:rsidRPr="00E253BA">
        <w:rPr>
          <w:rFonts w:asciiTheme="majorHAnsi" w:hAnsiTheme="majorHAnsi"/>
          <w:sz w:val="20"/>
          <w:szCs w:val="20"/>
        </w:rPr>
        <w:t xml:space="preserve"> The Commission considers that the final ruling exhausting domestic remedies with respect to the </w:t>
      </w:r>
      <w:r w:rsidR="004338F7" w:rsidRPr="00E253BA">
        <w:rPr>
          <w:rFonts w:asciiTheme="majorHAnsi" w:hAnsiTheme="majorHAnsi"/>
          <w:sz w:val="20"/>
          <w:szCs w:val="20"/>
        </w:rPr>
        <w:t>instant</w:t>
      </w:r>
      <w:r w:rsidR="00EC08BE" w:rsidRPr="00E253BA">
        <w:rPr>
          <w:rFonts w:asciiTheme="majorHAnsi" w:hAnsiTheme="majorHAnsi"/>
          <w:sz w:val="20"/>
          <w:szCs w:val="20"/>
        </w:rPr>
        <w:t xml:space="preserve"> petition was the one that ordered the investigation to be</w:t>
      </w:r>
      <w:r w:rsidR="004338F7" w:rsidRPr="00E253BA">
        <w:rPr>
          <w:rFonts w:asciiTheme="majorHAnsi" w:hAnsiTheme="majorHAnsi"/>
          <w:sz w:val="20"/>
          <w:szCs w:val="20"/>
        </w:rPr>
        <w:t xml:space="preserve"> closed</w:t>
      </w:r>
      <w:r w:rsidR="00EC08BE" w:rsidRPr="00E253BA">
        <w:rPr>
          <w:rFonts w:asciiTheme="majorHAnsi" w:hAnsiTheme="majorHAnsi"/>
          <w:sz w:val="20"/>
          <w:szCs w:val="20"/>
        </w:rPr>
        <w:t>, issued by the office of the Deputy Attorney General of the Nation on February</w:t>
      </w:r>
      <w:r w:rsidR="00B93680" w:rsidRPr="00E253BA">
        <w:rPr>
          <w:rFonts w:asciiTheme="majorHAnsi" w:hAnsiTheme="majorHAnsi"/>
          <w:sz w:val="20"/>
          <w:szCs w:val="20"/>
        </w:rPr>
        <w:t xml:space="preserve"> 10</w:t>
      </w:r>
      <w:r w:rsidR="00EC08BE" w:rsidRPr="00E253BA">
        <w:rPr>
          <w:rFonts w:asciiTheme="majorHAnsi" w:hAnsiTheme="majorHAnsi"/>
          <w:sz w:val="20"/>
          <w:szCs w:val="20"/>
        </w:rPr>
        <w:t>,</w:t>
      </w:r>
      <w:r w:rsidR="00B93680" w:rsidRPr="00E253BA">
        <w:rPr>
          <w:rFonts w:asciiTheme="majorHAnsi" w:hAnsiTheme="majorHAnsi"/>
          <w:sz w:val="20"/>
          <w:szCs w:val="20"/>
        </w:rPr>
        <w:t xml:space="preserve"> 2016. </w:t>
      </w:r>
      <w:r w:rsidR="00EC08BE" w:rsidRPr="00E253BA">
        <w:rPr>
          <w:rFonts w:asciiTheme="majorHAnsi" w:hAnsiTheme="majorHAnsi"/>
          <w:sz w:val="20"/>
          <w:szCs w:val="20"/>
        </w:rPr>
        <w:t xml:space="preserve">The legal reasons </w:t>
      </w:r>
      <w:r w:rsidR="004338F7" w:rsidRPr="00E253BA">
        <w:rPr>
          <w:rFonts w:asciiTheme="majorHAnsi" w:hAnsiTheme="majorHAnsi"/>
          <w:sz w:val="20"/>
          <w:szCs w:val="20"/>
        </w:rPr>
        <w:t>leading</w:t>
      </w:r>
      <w:r w:rsidR="00EC08BE" w:rsidRPr="00E253BA">
        <w:rPr>
          <w:rFonts w:asciiTheme="majorHAnsi" w:hAnsiTheme="majorHAnsi"/>
          <w:sz w:val="20"/>
          <w:szCs w:val="20"/>
        </w:rPr>
        <w:t xml:space="preserve"> to this ruling</w:t>
      </w:r>
      <w:r w:rsidR="00AA2B39" w:rsidRPr="00E253BA">
        <w:rPr>
          <w:rFonts w:asciiTheme="majorHAnsi" w:hAnsiTheme="majorHAnsi"/>
          <w:sz w:val="20"/>
          <w:szCs w:val="20"/>
        </w:rPr>
        <w:t xml:space="preserve"> are being upheld and reiterated by the state of Colombia as part of its official stance regarding the </w:t>
      </w:r>
      <w:r w:rsidR="004338F7" w:rsidRPr="00E253BA">
        <w:rPr>
          <w:rFonts w:asciiTheme="majorHAnsi" w:hAnsiTheme="majorHAnsi"/>
          <w:sz w:val="20"/>
          <w:szCs w:val="20"/>
        </w:rPr>
        <w:t>instant</w:t>
      </w:r>
      <w:r w:rsidR="00AA2B39" w:rsidRPr="00E253BA">
        <w:rPr>
          <w:rFonts w:asciiTheme="majorHAnsi" w:hAnsiTheme="majorHAnsi"/>
          <w:sz w:val="20"/>
          <w:szCs w:val="20"/>
        </w:rPr>
        <w:t xml:space="preserve"> petition; </w:t>
      </w:r>
      <w:r w:rsidR="00426D1B" w:rsidRPr="00E253BA">
        <w:rPr>
          <w:rFonts w:asciiTheme="majorHAnsi" w:hAnsiTheme="majorHAnsi"/>
          <w:sz w:val="20"/>
          <w:szCs w:val="20"/>
        </w:rPr>
        <w:t>therefore,</w:t>
      </w:r>
      <w:r w:rsidR="00AA2B39" w:rsidRPr="00E253BA">
        <w:rPr>
          <w:rFonts w:asciiTheme="majorHAnsi" w:hAnsiTheme="majorHAnsi"/>
          <w:sz w:val="20"/>
          <w:szCs w:val="20"/>
        </w:rPr>
        <w:t xml:space="preserve"> the Commission considers that these criteria are definitive. As a result, because the petition was filed on March 27, 2014, the Commission concludes that the </w:t>
      </w:r>
      <w:r w:rsidR="00E253BA">
        <w:rPr>
          <w:rFonts w:asciiTheme="majorHAnsi" w:hAnsiTheme="majorHAnsi"/>
          <w:sz w:val="20"/>
          <w:szCs w:val="20"/>
        </w:rPr>
        <w:t>instant</w:t>
      </w:r>
      <w:r w:rsidR="00AA2B39" w:rsidRPr="00E253BA">
        <w:rPr>
          <w:rFonts w:asciiTheme="majorHAnsi" w:hAnsiTheme="majorHAnsi"/>
          <w:sz w:val="20"/>
          <w:szCs w:val="20"/>
        </w:rPr>
        <w:t xml:space="preserve"> petition meets the requirements set forth in Article</w:t>
      </w:r>
      <w:r w:rsidR="00B93680" w:rsidRPr="00E253BA">
        <w:rPr>
          <w:rFonts w:asciiTheme="majorHAnsi" w:hAnsiTheme="majorHAnsi"/>
          <w:sz w:val="20"/>
          <w:szCs w:val="20"/>
        </w:rPr>
        <w:t xml:space="preserve"> 46</w:t>
      </w:r>
      <w:r w:rsidR="004338F7" w:rsidRPr="00E253BA">
        <w:rPr>
          <w:rFonts w:asciiTheme="majorHAnsi" w:hAnsiTheme="majorHAnsi"/>
          <w:sz w:val="20"/>
          <w:szCs w:val="20"/>
        </w:rPr>
        <w:t>(</w:t>
      </w:r>
      <w:r w:rsidR="00B93680" w:rsidRPr="00E253BA">
        <w:rPr>
          <w:rFonts w:asciiTheme="majorHAnsi" w:hAnsiTheme="majorHAnsi"/>
          <w:sz w:val="20"/>
          <w:szCs w:val="20"/>
        </w:rPr>
        <w:t>1</w:t>
      </w:r>
      <w:r w:rsidR="004338F7" w:rsidRPr="00E253BA">
        <w:rPr>
          <w:rFonts w:asciiTheme="majorHAnsi" w:hAnsiTheme="majorHAnsi"/>
          <w:sz w:val="20"/>
          <w:szCs w:val="20"/>
        </w:rPr>
        <w:t>)</w:t>
      </w:r>
      <w:r w:rsidR="00B93680" w:rsidRPr="00E253BA">
        <w:rPr>
          <w:rFonts w:asciiTheme="majorHAnsi" w:hAnsiTheme="majorHAnsi"/>
          <w:sz w:val="20"/>
          <w:szCs w:val="20"/>
        </w:rPr>
        <w:t xml:space="preserve">(a) </w:t>
      </w:r>
      <w:r w:rsidR="00AA2B39" w:rsidRPr="00E253BA">
        <w:rPr>
          <w:rFonts w:asciiTheme="majorHAnsi" w:hAnsiTheme="majorHAnsi"/>
          <w:sz w:val="20"/>
          <w:szCs w:val="20"/>
        </w:rPr>
        <w:t>and</w:t>
      </w:r>
      <w:r w:rsidR="00B93680" w:rsidRPr="00E253BA">
        <w:rPr>
          <w:rFonts w:asciiTheme="majorHAnsi" w:hAnsiTheme="majorHAnsi"/>
          <w:sz w:val="20"/>
          <w:szCs w:val="20"/>
        </w:rPr>
        <w:t xml:space="preserve"> (b) </w:t>
      </w:r>
      <w:r w:rsidR="00AA2B39" w:rsidRPr="00E253BA">
        <w:rPr>
          <w:rFonts w:asciiTheme="majorHAnsi" w:hAnsiTheme="majorHAnsi"/>
          <w:sz w:val="20"/>
          <w:szCs w:val="20"/>
        </w:rPr>
        <w:t>of the American Convention</w:t>
      </w:r>
      <w:r w:rsidR="00B93680" w:rsidRPr="00E253BA">
        <w:rPr>
          <w:rFonts w:asciiTheme="majorHAnsi" w:hAnsiTheme="majorHAnsi"/>
          <w:sz w:val="20"/>
          <w:szCs w:val="20"/>
        </w:rPr>
        <w:t>.</w:t>
      </w:r>
    </w:p>
    <w:p w14:paraId="6D3872D1" w14:textId="5D838064" w:rsidR="003239B8" w:rsidRPr="00E253BA" w:rsidRDefault="003239B8" w:rsidP="003239B8">
      <w:pPr>
        <w:pStyle w:val="ListParagraph"/>
        <w:spacing w:before="240" w:after="240"/>
        <w:jc w:val="both"/>
        <w:rPr>
          <w:rFonts w:asciiTheme="majorHAnsi" w:hAnsiTheme="majorHAnsi"/>
          <w:b/>
          <w:sz w:val="20"/>
          <w:szCs w:val="20"/>
        </w:rPr>
      </w:pPr>
      <w:r w:rsidRPr="00E253BA">
        <w:rPr>
          <w:rFonts w:asciiTheme="majorHAnsi" w:hAnsiTheme="majorHAnsi"/>
          <w:b/>
          <w:bCs/>
          <w:sz w:val="20"/>
          <w:szCs w:val="20"/>
        </w:rPr>
        <w:t>VII.</w:t>
      </w:r>
      <w:r w:rsidRPr="00E253BA">
        <w:rPr>
          <w:rFonts w:asciiTheme="majorHAnsi" w:hAnsiTheme="majorHAnsi"/>
          <w:b/>
          <w:bCs/>
          <w:sz w:val="20"/>
          <w:szCs w:val="20"/>
        </w:rPr>
        <w:tab/>
      </w:r>
      <w:r w:rsidR="004338F7" w:rsidRPr="00E253BA">
        <w:rPr>
          <w:rFonts w:asciiTheme="majorHAnsi" w:hAnsiTheme="majorHAnsi"/>
          <w:b/>
          <w:bCs/>
          <w:sz w:val="20"/>
          <w:szCs w:val="20"/>
        </w:rPr>
        <w:t>COLORABLE CLAIM</w:t>
      </w:r>
    </w:p>
    <w:p w14:paraId="08A53D65" w14:textId="69997E7A" w:rsidR="004B421C" w:rsidRPr="00E253BA" w:rsidRDefault="00311C6E" w:rsidP="00A84D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19</w:t>
      </w:r>
      <w:r w:rsidR="00FB0179" w:rsidRPr="00E253BA">
        <w:rPr>
          <w:rFonts w:asciiTheme="majorHAnsi" w:hAnsiTheme="majorHAnsi"/>
          <w:sz w:val="20"/>
          <w:szCs w:val="20"/>
        </w:rPr>
        <w:t>.</w:t>
      </w:r>
      <w:r w:rsidR="00FB0179" w:rsidRPr="00E253BA">
        <w:rPr>
          <w:rFonts w:asciiTheme="majorHAnsi" w:hAnsiTheme="majorHAnsi"/>
          <w:sz w:val="20"/>
          <w:szCs w:val="20"/>
        </w:rPr>
        <w:tab/>
      </w:r>
      <w:r w:rsidR="00AA2B39" w:rsidRPr="00E253BA">
        <w:rPr>
          <w:rFonts w:asciiTheme="majorHAnsi" w:hAnsiTheme="majorHAnsi"/>
          <w:sz w:val="20"/>
          <w:szCs w:val="20"/>
        </w:rPr>
        <w:t xml:space="preserve">The </w:t>
      </w:r>
      <w:r w:rsidR="004338F7" w:rsidRPr="00E253BA">
        <w:rPr>
          <w:rFonts w:asciiTheme="majorHAnsi" w:hAnsiTheme="majorHAnsi"/>
          <w:sz w:val="20"/>
          <w:szCs w:val="20"/>
        </w:rPr>
        <w:t>instant</w:t>
      </w:r>
      <w:r w:rsidR="00AA2B39" w:rsidRPr="00E253BA">
        <w:rPr>
          <w:rFonts w:asciiTheme="majorHAnsi" w:hAnsiTheme="majorHAnsi"/>
          <w:sz w:val="20"/>
          <w:szCs w:val="20"/>
        </w:rPr>
        <w:t xml:space="preserve"> petition includes allegations </w:t>
      </w:r>
      <w:r w:rsidR="004338F7" w:rsidRPr="00E253BA">
        <w:rPr>
          <w:rFonts w:asciiTheme="majorHAnsi" w:hAnsiTheme="majorHAnsi"/>
          <w:sz w:val="20"/>
          <w:szCs w:val="20"/>
        </w:rPr>
        <w:t>on</w:t>
      </w:r>
      <w:r w:rsidR="00AA2B39" w:rsidRPr="00E253BA">
        <w:rPr>
          <w:rFonts w:asciiTheme="majorHAnsi" w:hAnsiTheme="majorHAnsi"/>
          <w:sz w:val="20"/>
          <w:szCs w:val="20"/>
        </w:rPr>
        <w:t xml:space="preserve"> the execution</w:t>
      </w:r>
      <w:r w:rsidR="004338F7" w:rsidRPr="00E253BA">
        <w:rPr>
          <w:rFonts w:asciiTheme="majorHAnsi" w:hAnsiTheme="majorHAnsi"/>
          <w:sz w:val="20"/>
          <w:szCs w:val="20"/>
        </w:rPr>
        <w:t xml:space="preserve"> of Operation</w:t>
      </w:r>
      <w:r w:rsidR="00AA2B39" w:rsidRPr="00E253BA">
        <w:rPr>
          <w:rFonts w:asciiTheme="majorHAnsi" w:hAnsiTheme="majorHAnsi"/>
          <w:sz w:val="20"/>
          <w:szCs w:val="20"/>
        </w:rPr>
        <w:t xml:space="preserve"> </w:t>
      </w:r>
      <w:r w:rsidR="00AA2B39" w:rsidRPr="00E253BA">
        <w:rPr>
          <w:rFonts w:asciiTheme="majorHAnsi" w:hAnsiTheme="majorHAnsi"/>
          <w:i/>
          <w:sz w:val="20"/>
          <w:szCs w:val="20"/>
        </w:rPr>
        <w:t>Fénix</w:t>
      </w:r>
      <w:r w:rsidR="00AA2B39" w:rsidRPr="00E253BA">
        <w:rPr>
          <w:rFonts w:asciiTheme="majorHAnsi" w:hAnsiTheme="majorHAnsi"/>
          <w:sz w:val="20"/>
          <w:szCs w:val="20"/>
        </w:rPr>
        <w:t xml:space="preserve"> in which the alleged victims died, as well as </w:t>
      </w:r>
      <w:r w:rsidR="004338F7" w:rsidRPr="00E253BA">
        <w:rPr>
          <w:rFonts w:asciiTheme="majorHAnsi" w:hAnsiTheme="majorHAnsi"/>
          <w:sz w:val="20"/>
          <w:szCs w:val="20"/>
        </w:rPr>
        <w:t>on</w:t>
      </w:r>
      <w:r w:rsidR="00AA2B39" w:rsidRPr="00E253BA">
        <w:rPr>
          <w:rFonts w:asciiTheme="majorHAnsi" w:hAnsiTheme="majorHAnsi"/>
          <w:sz w:val="20"/>
          <w:szCs w:val="20"/>
        </w:rPr>
        <w:t xml:space="preserve"> the impunity of the case stemming from the </w:t>
      </w:r>
      <w:r w:rsidR="004338F7" w:rsidRPr="00E253BA">
        <w:rPr>
          <w:rFonts w:asciiTheme="majorHAnsi" w:hAnsiTheme="majorHAnsi"/>
          <w:sz w:val="20"/>
          <w:szCs w:val="20"/>
        </w:rPr>
        <w:t>closing</w:t>
      </w:r>
      <w:r w:rsidR="00AA2B39" w:rsidRPr="00E253BA">
        <w:rPr>
          <w:rFonts w:asciiTheme="majorHAnsi" w:hAnsiTheme="majorHAnsi"/>
          <w:sz w:val="20"/>
          <w:szCs w:val="20"/>
        </w:rPr>
        <w:t xml:space="preserve"> of the criminal investigation</w:t>
      </w:r>
      <w:r w:rsidR="00FB0179" w:rsidRPr="00E253BA">
        <w:rPr>
          <w:rFonts w:asciiTheme="majorHAnsi" w:hAnsiTheme="majorHAnsi"/>
          <w:sz w:val="20"/>
          <w:szCs w:val="20"/>
        </w:rPr>
        <w:t>.</w:t>
      </w:r>
      <w:r w:rsidR="002C38A8" w:rsidRPr="00E253BA">
        <w:rPr>
          <w:rFonts w:asciiTheme="majorHAnsi" w:hAnsiTheme="majorHAnsi"/>
          <w:sz w:val="20"/>
          <w:szCs w:val="20"/>
        </w:rPr>
        <w:t xml:space="preserve"> </w:t>
      </w:r>
      <w:r w:rsidR="00AA2B39" w:rsidRPr="00E253BA">
        <w:rPr>
          <w:rFonts w:asciiTheme="majorHAnsi" w:hAnsiTheme="majorHAnsi"/>
          <w:sz w:val="20"/>
          <w:szCs w:val="20"/>
        </w:rPr>
        <w:t xml:space="preserve">The state replies that the facts in connection with the failure to conduct a criminal investigation </w:t>
      </w:r>
      <w:r w:rsidR="00AA2B39" w:rsidRPr="00E253BA">
        <w:rPr>
          <w:rFonts w:asciiTheme="majorHAnsi" w:hAnsiTheme="majorHAnsi"/>
          <w:sz w:val="20"/>
          <w:szCs w:val="20"/>
        </w:rPr>
        <w:lastRenderedPageBreak/>
        <w:t xml:space="preserve">are </w:t>
      </w:r>
      <w:r w:rsidR="004338F7" w:rsidRPr="00E253BA">
        <w:rPr>
          <w:rFonts w:asciiTheme="majorHAnsi" w:hAnsiTheme="majorHAnsi"/>
          <w:sz w:val="20"/>
          <w:szCs w:val="20"/>
        </w:rPr>
        <w:t>manifestly</w:t>
      </w:r>
      <w:r w:rsidR="00AA2B39" w:rsidRPr="00E253BA">
        <w:rPr>
          <w:rFonts w:asciiTheme="majorHAnsi" w:hAnsiTheme="majorHAnsi"/>
          <w:sz w:val="20"/>
          <w:szCs w:val="20"/>
        </w:rPr>
        <w:t xml:space="preserve"> groundless and that</w:t>
      </w:r>
      <w:r w:rsidR="004338F7" w:rsidRPr="00E253BA">
        <w:rPr>
          <w:rFonts w:asciiTheme="majorHAnsi" w:hAnsiTheme="majorHAnsi"/>
          <w:sz w:val="20"/>
          <w:szCs w:val="20"/>
        </w:rPr>
        <w:t>,</w:t>
      </w:r>
      <w:r w:rsidR="00AA2B39" w:rsidRPr="00E253BA">
        <w:rPr>
          <w:rFonts w:asciiTheme="majorHAnsi" w:hAnsiTheme="majorHAnsi"/>
          <w:sz w:val="20"/>
          <w:szCs w:val="20"/>
        </w:rPr>
        <w:t xml:space="preserve"> if the IACHR were to examine the legality of Operation </w:t>
      </w:r>
      <w:r w:rsidR="00AA2B39" w:rsidRPr="00E253BA">
        <w:rPr>
          <w:rFonts w:asciiTheme="majorHAnsi" w:hAnsiTheme="majorHAnsi"/>
          <w:i/>
          <w:sz w:val="20"/>
          <w:szCs w:val="20"/>
        </w:rPr>
        <w:t>Fénix</w:t>
      </w:r>
      <w:r w:rsidR="004338F7" w:rsidRPr="00E253BA">
        <w:rPr>
          <w:rFonts w:asciiTheme="majorHAnsi" w:hAnsiTheme="majorHAnsi"/>
          <w:sz w:val="20"/>
          <w:szCs w:val="20"/>
        </w:rPr>
        <w:t>,</w:t>
      </w:r>
      <w:r w:rsidR="00AA2B39" w:rsidRPr="00E253BA">
        <w:rPr>
          <w:rFonts w:asciiTheme="majorHAnsi" w:hAnsiTheme="majorHAnsi"/>
          <w:sz w:val="20"/>
          <w:szCs w:val="20"/>
        </w:rPr>
        <w:t xml:space="preserve"> it would be acting as an international court of fourth instance regarding the ruling to </w:t>
      </w:r>
      <w:r w:rsidR="004338F7" w:rsidRPr="00E253BA">
        <w:rPr>
          <w:rFonts w:asciiTheme="majorHAnsi" w:hAnsiTheme="majorHAnsi"/>
          <w:sz w:val="20"/>
          <w:szCs w:val="20"/>
        </w:rPr>
        <w:t>close</w:t>
      </w:r>
      <w:r w:rsidR="00AA2B39" w:rsidRPr="00E253BA">
        <w:rPr>
          <w:rFonts w:asciiTheme="majorHAnsi" w:hAnsiTheme="majorHAnsi"/>
          <w:sz w:val="20"/>
          <w:szCs w:val="20"/>
        </w:rPr>
        <w:t xml:space="preserve"> criminal proceedings</w:t>
      </w:r>
      <w:r w:rsidR="002C38A8" w:rsidRPr="00E253BA">
        <w:rPr>
          <w:rFonts w:asciiTheme="majorHAnsi" w:hAnsiTheme="majorHAnsi"/>
          <w:sz w:val="20"/>
          <w:szCs w:val="20"/>
        </w:rPr>
        <w:t>.</w:t>
      </w:r>
    </w:p>
    <w:p w14:paraId="03F0E0F5" w14:textId="548363B2" w:rsidR="0006541A" w:rsidRPr="00E253BA" w:rsidRDefault="00D03B08" w:rsidP="008567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2</w:t>
      </w:r>
      <w:r w:rsidR="00311C6E" w:rsidRPr="00E253BA">
        <w:rPr>
          <w:rFonts w:asciiTheme="majorHAnsi" w:hAnsiTheme="majorHAnsi"/>
          <w:sz w:val="20"/>
          <w:szCs w:val="20"/>
        </w:rPr>
        <w:t>0</w:t>
      </w:r>
      <w:r w:rsidRPr="00E253BA">
        <w:rPr>
          <w:rFonts w:asciiTheme="majorHAnsi" w:hAnsiTheme="majorHAnsi"/>
          <w:sz w:val="20"/>
          <w:szCs w:val="20"/>
        </w:rPr>
        <w:t>.</w:t>
      </w:r>
      <w:r w:rsidRPr="00E253BA">
        <w:rPr>
          <w:rFonts w:asciiTheme="majorHAnsi" w:hAnsiTheme="majorHAnsi"/>
          <w:sz w:val="20"/>
          <w:szCs w:val="20"/>
        </w:rPr>
        <w:tab/>
      </w:r>
      <w:r w:rsidR="00AA2B39" w:rsidRPr="00E253BA">
        <w:rPr>
          <w:rFonts w:asciiTheme="majorHAnsi" w:hAnsiTheme="majorHAnsi"/>
          <w:sz w:val="20"/>
          <w:szCs w:val="20"/>
        </w:rPr>
        <w:t>The Commission reiterates that, for the purpose of admissibility, it must decide whether the facts being alleged tend to establish a violation of rights, in accordance with the stipulations of Article 47(b) of the American Conventi</w:t>
      </w:r>
      <w:r w:rsidR="004338F7" w:rsidRPr="00E253BA">
        <w:rPr>
          <w:rFonts w:asciiTheme="majorHAnsi" w:hAnsiTheme="majorHAnsi"/>
          <w:sz w:val="20"/>
          <w:szCs w:val="20"/>
        </w:rPr>
        <w:t>on or the petition is “manifestly</w:t>
      </w:r>
      <w:r w:rsidR="00AA2B39" w:rsidRPr="00E253BA">
        <w:rPr>
          <w:rFonts w:asciiTheme="majorHAnsi" w:hAnsiTheme="majorHAnsi"/>
          <w:sz w:val="20"/>
          <w:szCs w:val="20"/>
        </w:rPr>
        <w:t xml:space="preserve"> groundless” or</w:t>
      </w:r>
      <w:r w:rsidR="00627FDE" w:rsidRPr="00E253BA">
        <w:rPr>
          <w:rFonts w:asciiTheme="majorHAnsi" w:hAnsiTheme="majorHAnsi"/>
          <w:sz w:val="20"/>
          <w:szCs w:val="20"/>
        </w:rPr>
        <w:t xml:space="preserve"> “obviously out of order</w:t>
      </w:r>
      <w:r w:rsidR="00AA2B39" w:rsidRPr="00E253BA">
        <w:rPr>
          <w:rFonts w:asciiTheme="majorHAnsi" w:hAnsiTheme="majorHAnsi"/>
          <w:sz w:val="20"/>
          <w:szCs w:val="20"/>
        </w:rPr>
        <w:t>,” in conformity with subparagraph (c) of said article. T</w:t>
      </w:r>
      <w:r w:rsidR="00B15747" w:rsidRPr="00E253BA">
        <w:rPr>
          <w:rFonts w:asciiTheme="majorHAnsi" w:hAnsiTheme="majorHAnsi"/>
          <w:sz w:val="20"/>
          <w:szCs w:val="20"/>
        </w:rPr>
        <w:t>he criteria for assessing these requirements differ from those used to rule on the merits of a petition</w:t>
      </w:r>
      <w:r w:rsidR="00A67AE8" w:rsidRPr="00E253BA">
        <w:rPr>
          <w:rFonts w:asciiTheme="majorHAnsi" w:hAnsiTheme="majorHAnsi"/>
          <w:sz w:val="20"/>
          <w:szCs w:val="20"/>
        </w:rPr>
        <w:t>.</w:t>
      </w:r>
      <w:r w:rsidR="00436F6D" w:rsidRPr="00E253BA">
        <w:rPr>
          <w:rFonts w:asciiTheme="majorHAnsi" w:hAnsiTheme="majorHAnsi"/>
          <w:sz w:val="20"/>
          <w:szCs w:val="20"/>
        </w:rPr>
        <w:t xml:space="preserve"> </w:t>
      </w:r>
      <w:r w:rsidR="00B15747" w:rsidRPr="00E253BA">
        <w:rPr>
          <w:rFonts w:asciiTheme="majorHAnsi" w:hAnsiTheme="majorHAnsi"/>
          <w:sz w:val="20"/>
          <w:szCs w:val="20"/>
        </w:rPr>
        <w:t>In that respect, the Commission has stated that it is competent to admit and review a petition when the court motion being referred to can materially undermine any right guaranteed under the American Convention.</w:t>
      </w:r>
      <w:r w:rsidR="00BB44D4" w:rsidRPr="00E253BA">
        <w:rPr>
          <w:rStyle w:val="FootnoteReference"/>
          <w:rFonts w:asciiTheme="majorHAnsi" w:hAnsiTheme="majorHAnsi"/>
          <w:sz w:val="20"/>
          <w:szCs w:val="20"/>
        </w:rPr>
        <w:footnoteReference w:id="10"/>
      </w:r>
    </w:p>
    <w:p w14:paraId="55FFEDB3" w14:textId="54349ADE" w:rsidR="00311C6E" w:rsidRPr="00391453" w:rsidRDefault="0006541A" w:rsidP="008567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2</w:t>
      </w:r>
      <w:r w:rsidR="00311C6E" w:rsidRPr="00E253BA">
        <w:rPr>
          <w:rFonts w:asciiTheme="majorHAnsi" w:hAnsiTheme="majorHAnsi"/>
          <w:sz w:val="20"/>
          <w:szCs w:val="20"/>
        </w:rPr>
        <w:t>1</w:t>
      </w:r>
      <w:r w:rsidRPr="00E253BA">
        <w:rPr>
          <w:rFonts w:asciiTheme="majorHAnsi" w:hAnsiTheme="majorHAnsi"/>
          <w:sz w:val="20"/>
          <w:szCs w:val="20"/>
        </w:rPr>
        <w:t>.</w:t>
      </w:r>
      <w:r w:rsidRPr="00E253BA">
        <w:rPr>
          <w:rFonts w:asciiTheme="majorHAnsi" w:hAnsiTheme="majorHAnsi"/>
          <w:sz w:val="20"/>
          <w:szCs w:val="20"/>
        </w:rPr>
        <w:tab/>
      </w:r>
      <w:r w:rsidR="00627FDE" w:rsidRPr="00E253BA">
        <w:rPr>
          <w:rFonts w:asciiTheme="majorHAnsi" w:hAnsiTheme="majorHAnsi"/>
          <w:sz w:val="20"/>
          <w:szCs w:val="20"/>
        </w:rPr>
        <w:t>Accordingly</w:t>
      </w:r>
      <w:r w:rsidR="00B15747" w:rsidRPr="00E253BA">
        <w:rPr>
          <w:rFonts w:asciiTheme="majorHAnsi" w:hAnsiTheme="majorHAnsi"/>
          <w:sz w:val="20"/>
          <w:szCs w:val="20"/>
        </w:rPr>
        <w:t>, the IACHR points out that, in the instant case, there is a dispute about the violation of the right to life of the all</w:t>
      </w:r>
      <w:r w:rsidR="00627FDE" w:rsidRPr="00E253BA">
        <w:rPr>
          <w:rFonts w:asciiTheme="majorHAnsi" w:hAnsiTheme="majorHAnsi"/>
          <w:sz w:val="20"/>
          <w:szCs w:val="20"/>
        </w:rPr>
        <w:t>eged victims in the light of</w:t>
      </w:r>
      <w:r w:rsidR="00B15747" w:rsidRPr="00E253BA">
        <w:rPr>
          <w:rFonts w:asciiTheme="majorHAnsi" w:hAnsiTheme="majorHAnsi"/>
          <w:sz w:val="20"/>
          <w:szCs w:val="20"/>
        </w:rPr>
        <w:t xml:space="preserve"> applicable IHL standards, </w:t>
      </w:r>
      <w:r w:rsidR="00627FDE" w:rsidRPr="00E253BA">
        <w:rPr>
          <w:rFonts w:asciiTheme="majorHAnsi" w:hAnsiTheme="majorHAnsi"/>
          <w:sz w:val="20"/>
          <w:szCs w:val="20"/>
        </w:rPr>
        <w:t>in conformity with</w:t>
      </w:r>
      <w:r w:rsidR="00B15747" w:rsidRPr="00E253BA">
        <w:rPr>
          <w:rFonts w:asciiTheme="majorHAnsi" w:hAnsiTheme="majorHAnsi"/>
          <w:sz w:val="20"/>
          <w:szCs w:val="20"/>
        </w:rPr>
        <w:t xml:space="preserve"> which the attack on the guerrilla camp of Raúl Reyes should have been carried out. Both the Inter-American Court of Human Rights</w:t>
      </w:r>
      <w:r w:rsidR="00F91DCE" w:rsidRPr="00E253BA">
        <w:rPr>
          <w:rStyle w:val="FootnoteReference"/>
          <w:rFonts w:asciiTheme="majorHAnsi" w:hAnsiTheme="majorHAnsi"/>
          <w:sz w:val="20"/>
          <w:szCs w:val="20"/>
        </w:rPr>
        <w:footnoteReference w:id="11"/>
      </w:r>
      <w:r w:rsidR="00B15747" w:rsidRPr="00E253BA">
        <w:rPr>
          <w:rFonts w:asciiTheme="majorHAnsi" w:hAnsiTheme="majorHAnsi"/>
          <w:sz w:val="20"/>
          <w:szCs w:val="20"/>
        </w:rPr>
        <w:t xml:space="preserve"> and the Inter-American Commission</w:t>
      </w:r>
      <w:r w:rsidR="00E84DE4" w:rsidRPr="00E253BA">
        <w:rPr>
          <w:rStyle w:val="FootnoteReference"/>
          <w:rFonts w:asciiTheme="majorHAnsi" w:hAnsiTheme="majorHAnsi"/>
          <w:sz w:val="20"/>
          <w:szCs w:val="20"/>
        </w:rPr>
        <w:footnoteReference w:id="12"/>
      </w:r>
      <w:r w:rsidR="00B60D4C" w:rsidRPr="00E253BA">
        <w:rPr>
          <w:rFonts w:asciiTheme="majorHAnsi" w:hAnsiTheme="majorHAnsi"/>
          <w:sz w:val="20"/>
          <w:szCs w:val="20"/>
        </w:rPr>
        <w:t xml:space="preserve"> </w:t>
      </w:r>
      <w:r w:rsidR="00E84DE4" w:rsidRPr="00E253BA">
        <w:rPr>
          <w:rFonts w:asciiTheme="majorHAnsi" w:hAnsiTheme="majorHAnsi"/>
          <w:sz w:val="20"/>
          <w:szCs w:val="20"/>
        </w:rPr>
        <w:t>ha</w:t>
      </w:r>
      <w:r w:rsidR="00B15747" w:rsidRPr="00E253BA">
        <w:rPr>
          <w:rFonts w:asciiTheme="majorHAnsi" w:hAnsiTheme="majorHAnsi"/>
          <w:sz w:val="20"/>
          <w:szCs w:val="20"/>
        </w:rPr>
        <w:t>ve ruled that the relevant provisions of IHL can be taken into account as elements for interpreting the American Convention with regard to the enforcement of treaty-based obligations in contexts of armed conflict</w:t>
      </w:r>
      <w:r w:rsidR="009079C3" w:rsidRPr="00E253BA">
        <w:rPr>
          <w:rFonts w:asciiTheme="majorHAnsi" w:hAnsiTheme="majorHAnsi"/>
          <w:sz w:val="20"/>
          <w:szCs w:val="20"/>
        </w:rPr>
        <w:t>.</w:t>
      </w:r>
      <w:r w:rsidR="006A7E1B" w:rsidRPr="00E253BA">
        <w:rPr>
          <w:rFonts w:asciiTheme="majorHAnsi" w:hAnsiTheme="majorHAnsi"/>
          <w:sz w:val="20"/>
          <w:szCs w:val="20"/>
        </w:rPr>
        <w:t xml:space="preserve"> </w:t>
      </w:r>
      <w:r w:rsidR="00B15747" w:rsidRPr="00E253BA">
        <w:rPr>
          <w:rFonts w:asciiTheme="majorHAnsi" w:hAnsiTheme="majorHAnsi"/>
          <w:sz w:val="20"/>
          <w:szCs w:val="20"/>
        </w:rPr>
        <w:t xml:space="preserve">Thus, the IACHR notes that the allegations of the parties focus on </w:t>
      </w:r>
      <w:r w:rsidR="00426D1B" w:rsidRPr="00E253BA">
        <w:rPr>
          <w:rFonts w:asciiTheme="majorHAnsi" w:hAnsiTheme="majorHAnsi"/>
          <w:sz w:val="20"/>
          <w:szCs w:val="20"/>
        </w:rPr>
        <w:t>whether</w:t>
      </w:r>
      <w:r w:rsidR="00B15747" w:rsidRPr="00E253BA">
        <w:rPr>
          <w:rFonts w:asciiTheme="majorHAnsi" w:hAnsiTheme="majorHAnsi"/>
          <w:sz w:val="20"/>
          <w:szCs w:val="20"/>
        </w:rPr>
        <w:t xml:space="preserve"> the military operation of March 1, </w:t>
      </w:r>
      <w:r w:rsidR="00426D1B" w:rsidRPr="00E253BA">
        <w:rPr>
          <w:rFonts w:asciiTheme="majorHAnsi" w:hAnsiTheme="majorHAnsi"/>
          <w:sz w:val="20"/>
          <w:szCs w:val="20"/>
        </w:rPr>
        <w:t>2018,</w:t>
      </w:r>
      <w:r w:rsidR="00B15747" w:rsidRPr="00E253BA">
        <w:rPr>
          <w:rFonts w:asciiTheme="majorHAnsi" w:hAnsiTheme="majorHAnsi"/>
          <w:sz w:val="20"/>
          <w:szCs w:val="20"/>
        </w:rPr>
        <w:t xml:space="preserve"> observed the IHL principles of distinction, precaution, proportionality, and human</w:t>
      </w:r>
      <w:r w:rsidR="00627FDE" w:rsidRPr="00E253BA">
        <w:rPr>
          <w:rFonts w:asciiTheme="majorHAnsi" w:hAnsiTheme="majorHAnsi"/>
          <w:sz w:val="20"/>
          <w:szCs w:val="20"/>
        </w:rPr>
        <w:t>e treatment</w:t>
      </w:r>
      <w:r w:rsidR="00B15747" w:rsidRPr="00E253BA">
        <w:rPr>
          <w:rFonts w:asciiTheme="majorHAnsi" w:hAnsiTheme="majorHAnsi"/>
          <w:sz w:val="20"/>
          <w:szCs w:val="20"/>
        </w:rPr>
        <w:t xml:space="preserve">. The Commission deems that these allegations are not </w:t>
      </w:r>
      <w:r w:rsidR="00627FDE" w:rsidRPr="00E253BA">
        <w:rPr>
          <w:rFonts w:asciiTheme="majorHAnsi" w:hAnsiTheme="majorHAnsi"/>
          <w:sz w:val="20"/>
          <w:szCs w:val="20"/>
        </w:rPr>
        <w:t>manifestly</w:t>
      </w:r>
      <w:r w:rsidR="00B15747" w:rsidRPr="00E253BA">
        <w:rPr>
          <w:rFonts w:asciiTheme="majorHAnsi" w:hAnsiTheme="majorHAnsi"/>
          <w:sz w:val="20"/>
          <w:szCs w:val="20"/>
        </w:rPr>
        <w:t xml:space="preserve"> groundless and that they </w:t>
      </w:r>
      <w:r w:rsidR="00627FDE" w:rsidRPr="00E253BA">
        <w:rPr>
          <w:rFonts w:asciiTheme="majorHAnsi" w:hAnsiTheme="majorHAnsi"/>
          <w:sz w:val="20"/>
          <w:szCs w:val="20"/>
        </w:rPr>
        <w:t xml:space="preserve">do </w:t>
      </w:r>
      <w:r w:rsidR="00B15747" w:rsidRPr="00E253BA">
        <w:rPr>
          <w:rFonts w:asciiTheme="majorHAnsi" w:hAnsiTheme="majorHAnsi"/>
          <w:sz w:val="20"/>
          <w:szCs w:val="20"/>
        </w:rPr>
        <w:t xml:space="preserve">provide elements to be taken into consideration, at least </w:t>
      </w:r>
      <w:r w:rsidR="00B15747" w:rsidRPr="00E253BA">
        <w:rPr>
          <w:rFonts w:asciiTheme="majorHAnsi" w:hAnsiTheme="majorHAnsi"/>
          <w:i/>
          <w:sz w:val="20"/>
          <w:szCs w:val="20"/>
        </w:rPr>
        <w:t>prima facie,</w:t>
      </w:r>
      <w:r w:rsidR="00B15747" w:rsidRPr="00E253BA">
        <w:rPr>
          <w:rFonts w:asciiTheme="majorHAnsi" w:hAnsiTheme="majorHAnsi"/>
          <w:sz w:val="20"/>
          <w:szCs w:val="20"/>
        </w:rPr>
        <w:t xml:space="preserve"> for the purposes of the present </w:t>
      </w:r>
      <w:r w:rsidR="00627FDE" w:rsidRPr="00E253BA">
        <w:rPr>
          <w:rFonts w:asciiTheme="majorHAnsi" w:hAnsiTheme="majorHAnsi"/>
          <w:sz w:val="20"/>
          <w:szCs w:val="20"/>
        </w:rPr>
        <w:t xml:space="preserve">analysis </w:t>
      </w:r>
      <w:r w:rsidR="00B15747" w:rsidRPr="00E253BA">
        <w:rPr>
          <w:rFonts w:asciiTheme="majorHAnsi" w:hAnsiTheme="majorHAnsi"/>
          <w:sz w:val="20"/>
          <w:szCs w:val="20"/>
        </w:rPr>
        <w:t xml:space="preserve">of admissibility, </w:t>
      </w:r>
      <w:r w:rsidR="00927158" w:rsidRPr="00E253BA">
        <w:rPr>
          <w:rFonts w:asciiTheme="majorHAnsi" w:hAnsiTheme="majorHAnsi"/>
          <w:sz w:val="20"/>
          <w:szCs w:val="20"/>
        </w:rPr>
        <w:t xml:space="preserve">regarding the possible violation of human rights </w:t>
      </w:r>
      <w:r w:rsidR="00627FDE" w:rsidRPr="00E253BA">
        <w:rPr>
          <w:rFonts w:asciiTheme="majorHAnsi" w:hAnsiTheme="majorHAnsi"/>
          <w:sz w:val="20"/>
          <w:szCs w:val="20"/>
        </w:rPr>
        <w:t>enshrined</w:t>
      </w:r>
      <w:r w:rsidR="00927158" w:rsidRPr="00E253BA">
        <w:rPr>
          <w:rFonts w:asciiTheme="majorHAnsi" w:hAnsiTheme="majorHAnsi"/>
          <w:sz w:val="20"/>
          <w:szCs w:val="20"/>
        </w:rPr>
        <w:t xml:space="preserve"> in the American Convention for the benefit of the alleged victims</w:t>
      </w:r>
      <w:r w:rsidR="00311C6E" w:rsidRPr="00E253BA">
        <w:rPr>
          <w:rFonts w:asciiTheme="majorHAnsi" w:hAnsiTheme="majorHAnsi"/>
          <w:sz w:val="20"/>
          <w:szCs w:val="20"/>
        </w:rPr>
        <w:t xml:space="preserve">. </w:t>
      </w:r>
      <w:r w:rsidR="00391453" w:rsidRPr="00391453">
        <w:rPr>
          <w:rFonts w:asciiTheme="majorHAnsi" w:hAnsiTheme="majorHAnsi"/>
          <w:sz w:val="20"/>
          <w:szCs w:val="20"/>
        </w:rPr>
        <w:t xml:space="preserve">Moreover, the Commission Will admit Articles 8 (fair trial) and 13 (freedom of expression) of the Convention due the fact that the State </w:t>
      </w:r>
      <w:r w:rsidR="00DE5332" w:rsidRPr="00391453">
        <w:rPr>
          <w:rFonts w:asciiTheme="majorHAnsi" w:hAnsiTheme="majorHAnsi"/>
          <w:sz w:val="20"/>
          <w:szCs w:val="20"/>
        </w:rPr>
        <w:t>did</w:t>
      </w:r>
      <w:r w:rsidR="00391453" w:rsidRPr="00391453">
        <w:rPr>
          <w:rFonts w:asciiTheme="majorHAnsi" w:hAnsiTheme="majorHAnsi"/>
          <w:sz w:val="20"/>
          <w:szCs w:val="20"/>
        </w:rPr>
        <w:t xml:space="preserve"> not respond to the information requests filed by the </w:t>
      </w:r>
      <w:r w:rsidR="00166376">
        <w:rPr>
          <w:rFonts w:asciiTheme="majorHAnsi" w:hAnsiTheme="majorHAnsi"/>
          <w:sz w:val="20"/>
          <w:szCs w:val="20"/>
        </w:rPr>
        <w:t xml:space="preserve">next of </w:t>
      </w:r>
      <w:r w:rsidR="00391453" w:rsidRPr="00391453">
        <w:rPr>
          <w:rFonts w:asciiTheme="majorHAnsi" w:hAnsiTheme="majorHAnsi"/>
          <w:sz w:val="20"/>
          <w:szCs w:val="20"/>
        </w:rPr>
        <w:t>kin of the alleged victims re</w:t>
      </w:r>
      <w:r w:rsidR="00847B43">
        <w:rPr>
          <w:rFonts w:asciiTheme="majorHAnsi" w:hAnsiTheme="majorHAnsi"/>
          <w:sz w:val="20"/>
          <w:szCs w:val="20"/>
        </w:rPr>
        <w:t>garding</w:t>
      </w:r>
      <w:r w:rsidR="00391453">
        <w:rPr>
          <w:rFonts w:asciiTheme="majorHAnsi" w:hAnsiTheme="majorHAnsi"/>
          <w:sz w:val="20"/>
          <w:szCs w:val="20"/>
        </w:rPr>
        <w:t xml:space="preserve"> the investigation and criminal proceedings</w:t>
      </w:r>
      <w:r w:rsidR="00EF0109">
        <w:rPr>
          <w:rFonts w:asciiTheme="majorHAnsi" w:hAnsiTheme="majorHAnsi"/>
          <w:sz w:val="20"/>
          <w:szCs w:val="20"/>
        </w:rPr>
        <w:t xml:space="preserve"> carried in Colombia</w:t>
      </w:r>
      <w:r w:rsidR="00391453">
        <w:rPr>
          <w:rFonts w:asciiTheme="majorHAnsi" w:hAnsiTheme="majorHAnsi"/>
          <w:sz w:val="20"/>
          <w:szCs w:val="20"/>
        </w:rPr>
        <w:t xml:space="preserve"> </w:t>
      </w:r>
      <w:r w:rsidR="00EF0109">
        <w:rPr>
          <w:rFonts w:asciiTheme="majorHAnsi" w:hAnsiTheme="majorHAnsi"/>
          <w:sz w:val="20"/>
          <w:szCs w:val="20"/>
        </w:rPr>
        <w:t xml:space="preserve">concerning </w:t>
      </w:r>
      <w:r w:rsidR="00391453">
        <w:rPr>
          <w:rFonts w:asciiTheme="majorHAnsi" w:hAnsiTheme="majorHAnsi"/>
          <w:sz w:val="20"/>
          <w:szCs w:val="20"/>
        </w:rPr>
        <w:t>the events of March 1</w:t>
      </w:r>
      <w:r w:rsidR="00391453" w:rsidRPr="00391453">
        <w:rPr>
          <w:rFonts w:asciiTheme="majorHAnsi" w:hAnsiTheme="majorHAnsi"/>
          <w:sz w:val="20"/>
          <w:szCs w:val="20"/>
          <w:vertAlign w:val="superscript"/>
        </w:rPr>
        <w:t>st</w:t>
      </w:r>
      <w:r w:rsidR="00391453">
        <w:rPr>
          <w:rFonts w:asciiTheme="majorHAnsi" w:hAnsiTheme="majorHAnsi"/>
          <w:sz w:val="20"/>
          <w:szCs w:val="20"/>
        </w:rPr>
        <w:t>, 2008, and because they were not able to participate in the judicial process.</w:t>
      </w:r>
    </w:p>
    <w:p w14:paraId="4630F101" w14:textId="4F5FEA22" w:rsidR="001A520D" w:rsidRPr="00E253BA" w:rsidRDefault="003E7D19" w:rsidP="00167F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253BA">
        <w:rPr>
          <w:rFonts w:asciiTheme="majorHAnsi" w:hAnsiTheme="majorHAnsi"/>
          <w:sz w:val="20"/>
          <w:szCs w:val="20"/>
        </w:rPr>
        <w:t>2</w:t>
      </w:r>
      <w:r w:rsidR="00311C6E" w:rsidRPr="00E253BA">
        <w:rPr>
          <w:rFonts w:asciiTheme="majorHAnsi" w:hAnsiTheme="majorHAnsi"/>
          <w:sz w:val="20"/>
          <w:szCs w:val="20"/>
        </w:rPr>
        <w:t>2</w:t>
      </w:r>
      <w:r w:rsidRPr="00E253BA">
        <w:rPr>
          <w:rFonts w:asciiTheme="majorHAnsi" w:hAnsiTheme="majorHAnsi"/>
          <w:sz w:val="20"/>
          <w:szCs w:val="20"/>
        </w:rPr>
        <w:t>.</w:t>
      </w:r>
      <w:r w:rsidRPr="00E253BA">
        <w:rPr>
          <w:rFonts w:asciiTheme="majorHAnsi" w:hAnsiTheme="majorHAnsi"/>
          <w:sz w:val="20"/>
          <w:szCs w:val="20"/>
        </w:rPr>
        <w:tab/>
      </w:r>
      <w:r w:rsidR="00825D5D" w:rsidRPr="00E253BA">
        <w:rPr>
          <w:rFonts w:asciiTheme="majorHAnsi" w:hAnsiTheme="majorHAnsi"/>
          <w:sz w:val="20"/>
          <w:szCs w:val="20"/>
        </w:rPr>
        <w:t xml:space="preserve">In </w:t>
      </w:r>
      <w:r w:rsidR="006A3936">
        <w:rPr>
          <w:rFonts w:asciiTheme="majorHAnsi" w:hAnsiTheme="majorHAnsi"/>
          <w:sz w:val="20"/>
          <w:szCs w:val="20"/>
        </w:rPr>
        <w:t>light</w:t>
      </w:r>
      <w:r w:rsidR="00825D5D" w:rsidRPr="00E253BA">
        <w:rPr>
          <w:rFonts w:asciiTheme="majorHAnsi" w:hAnsiTheme="majorHAnsi"/>
          <w:sz w:val="20"/>
          <w:szCs w:val="20"/>
        </w:rPr>
        <w:t xml:space="preserve"> to these considerations and after examining the elements of fact and law described by the parties, the Commission deems </w:t>
      </w:r>
      <w:r w:rsidR="00465EFE" w:rsidRPr="00E253BA">
        <w:rPr>
          <w:rFonts w:asciiTheme="majorHAnsi" w:hAnsiTheme="majorHAnsi"/>
          <w:sz w:val="20"/>
          <w:szCs w:val="20"/>
        </w:rPr>
        <w:t>that</w:t>
      </w:r>
      <w:r w:rsidR="00825D5D" w:rsidRPr="00E253BA">
        <w:rPr>
          <w:rFonts w:asciiTheme="majorHAnsi" w:hAnsiTheme="majorHAnsi"/>
          <w:sz w:val="20"/>
          <w:szCs w:val="20"/>
        </w:rPr>
        <w:t xml:space="preserve"> the allegations of the petitioners are not </w:t>
      </w:r>
      <w:r w:rsidR="00627FDE" w:rsidRPr="00E253BA">
        <w:rPr>
          <w:rFonts w:asciiTheme="majorHAnsi" w:hAnsiTheme="majorHAnsi"/>
          <w:sz w:val="20"/>
          <w:szCs w:val="20"/>
        </w:rPr>
        <w:t>manifestly</w:t>
      </w:r>
      <w:r w:rsidR="00825D5D" w:rsidRPr="00E253BA">
        <w:rPr>
          <w:rFonts w:asciiTheme="majorHAnsi" w:hAnsiTheme="majorHAnsi"/>
          <w:sz w:val="20"/>
          <w:szCs w:val="20"/>
        </w:rPr>
        <w:t xml:space="preserve"> groundless and do require an in-depth examination, because the facts being </w:t>
      </w:r>
      <w:r w:rsidR="00465EFE" w:rsidRPr="00E253BA">
        <w:rPr>
          <w:rFonts w:asciiTheme="majorHAnsi" w:hAnsiTheme="majorHAnsi"/>
          <w:sz w:val="20"/>
          <w:szCs w:val="20"/>
        </w:rPr>
        <w:t>alleged</w:t>
      </w:r>
      <w:r w:rsidR="00825D5D" w:rsidRPr="00E253BA">
        <w:rPr>
          <w:rFonts w:asciiTheme="majorHAnsi" w:hAnsiTheme="majorHAnsi"/>
          <w:sz w:val="20"/>
          <w:szCs w:val="20"/>
        </w:rPr>
        <w:t>, were they to b</w:t>
      </w:r>
      <w:r w:rsidR="00627FDE" w:rsidRPr="00E253BA">
        <w:rPr>
          <w:rFonts w:asciiTheme="majorHAnsi" w:hAnsiTheme="majorHAnsi"/>
          <w:sz w:val="20"/>
          <w:szCs w:val="20"/>
        </w:rPr>
        <w:t>e proven true, would tend to establish</w:t>
      </w:r>
      <w:r w:rsidR="00825D5D" w:rsidRPr="00E253BA">
        <w:rPr>
          <w:rFonts w:asciiTheme="majorHAnsi" w:hAnsiTheme="majorHAnsi"/>
          <w:sz w:val="20"/>
          <w:szCs w:val="20"/>
        </w:rPr>
        <w:t xml:space="preserve"> violations of articles </w:t>
      </w:r>
      <w:r w:rsidR="00486649" w:rsidRPr="00E253BA">
        <w:rPr>
          <w:rFonts w:asciiTheme="majorHAnsi" w:hAnsiTheme="majorHAnsi"/>
          <w:sz w:val="20"/>
          <w:szCs w:val="20"/>
        </w:rPr>
        <w:t>4 (</w:t>
      </w:r>
      <w:r w:rsidR="00825D5D" w:rsidRPr="00E253BA">
        <w:rPr>
          <w:rFonts w:asciiTheme="majorHAnsi" w:hAnsiTheme="majorHAnsi"/>
          <w:sz w:val="20"/>
          <w:szCs w:val="20"/>
        </w:rPr>
        <w:t>life), 5 (</w:t>
      </w:r>
      <w:r w:rsidR="00323DB9" w:rsidRPr="00E253BA">
        <w:rPr>
          <w:rFonts w:asciiTheme="majorHAnsi" w:hAnsiTheme="majorHAnsi"/>
          <w:sz w:val="20"/>
          <w:szCs w:val="20"/>
        </w:rPr>
        <w:t>humane treatment</w:t>
      </w:r>
      <w:r w:rsidR="00486649" w:rsidRPr="00E253BA">
        <w:rPr>
          <w:rFonts w:asciiTheme="majorHAnsi" w:hAnsiTheme="majorHAnsi"/>
          <w:sz w:val="20"/>
          <w:szCs w:val="20"/>
        </w:rPr>
        <w:t>), 8 (</w:t>
      </w:r>
      <w:r w:rsidR="00825D5D" w:rsidRPr="00E253BA">
        <w:rPr>
          <w:rFonts w:asciiTheme="majorHAnsi" w:hAnsiTheme="majorHAnsi"/>
          <w:sz w:val="20"/>
          <w:szCs w:val="20"/>
        </w:rPr>
        <w:t>fair trial</w:t>
      </w:r>
      <w:r w:rsidR="00486649" w:rsidRPr="00E253BA">
        <w:rPr>
          <w:rFonts w:asciiTheme="majorHAnsi" w:hAnsiTheme="majorHAnsi"/>
          <w:sz w:val="20"/>
          <w:szCs w:val="20"/>
        </w:rPr>
        <w:t>), 13 (</w:t>
      </w:r>
      <w:r w:rsidR="00825D5D" w:rsidRPr="00E253BA">
        <w:rPr>
          <w:rFonts w:asciiTheme="majorHAnsi" w:hAnsiTheme="majorHAnsi"/>
          <w:sz w:val="20"/>
          <w:szCs w:val="20"/>
        </w:rPr>
        <w:t>freedom of expression), and</w:t>
      </w:r>
      <w:r w:rsidR="00486649" w:rsidRPr="00E253BA">
        <w:rPr>
          <w:rFonts w:asciiTheme="majorHAnsi" w:hAnsiTheme="majorHAnsi"/>
          <w:sz w:val="20"/>
          <w:szCs w:val="20"/>
        </w:rPr>
        <w:t xml:space="preserve"> 25 (</w:t>
      </w:r>
      <w:r w:rsidR="00825D5D" w:rsidRPr="00E253BA">
        <w:rPr>
          <w:rFonts w:asciiTheme="majorHAnsi" w:hAnsiTheme="majorHAnsi"/>
          <w:sz w:val="20"/>
          <w:szCs w:val="20"/>
        </w:rPr>
        <w:t>judicial protection</w:t>
      </w:r>
      <w:r w:rsidR="00486649" w:rsidRPr="00E253BA">
        <w:rPr>
          <w:rFonts w:asciiTheme="majorHAnsi" w:hAnsiTheme="majorHAnsi"/>
          <w:sz w:val="20"/>
          <w:szCs w:val="20"/>
        </w:rPr>
        <w:t xml:space="preserve">) </w:t>
      </w:r>
      <w:r w:rsidR="00825D5D" w:rsidRPr="00E253BA">
        <w:rPr>
          <w:rFonts w:asciiTheme="majorHAnsi" w:hAnsiTheme="majorHAnsi"/>
          <w:sz w:val="20"/>
          <w:szCs w:val="20"/>
        </w:rPr>
        <w:t>of the American Convention to the detriment of Soren Ulises Avilés Ángeles, Fernando Franco Delgado</w:t>
      </w:r>
      <w:r w:rsidR="00311C6E" w:rsidRPr="00E253BA">
        <w:rPr>
          <w:rFonts w:asciiTheme="majorHAnsi" w:hAnsiTheme="majorHAnsi"/>
          <w:sz w:val="20"/>
          <w:szCs w:val="20"/>
        </w:rPr>
        <w:t>, Juan González del Castillo</w:t>
      </w:r>
      <w:r w:rsidR="00825D5D" w:rsidRPr="00E253BA">
        <w:rPr>
          <w:rFonts w:asciiTheme="majorHAnsi" w:hAnsiTheme="majorHAnsi"/>
          <w:sz w:val="20"/>
          <w:szCs w:val="20"/>
        </w:rPr>
        <w:t>, and</w:t>
      </w:r>
      <w:r w:rsidR="00311C6E" w:rsidRPr="00E253BA">
        <w:rPr>
          <w:rFonts w:asciiTheme="majorHAnsi" w:hAnsiTheme="majorHAnsi"/>
          <w:sz w:val="20"/>
          <w:szCs w:val="20"/>
        </w:rPr>
        <w:t xml:space="preserve"> Verónica Natalia Velázquez Ramírez, </w:t>
      </w:r>
      <w:r w:rsidR="00825D5D" w:rsidRPr="00E253BA">
        <w:rPr>
          <w:rFonts w:asciiTheme="majorHAnsi" w:hAnsiTheme="majorHAnsi"/>
          <w:sz w:val="20"/>
          <w:szCs w:val="20"/>
        </w:rPr>
        <w:t>as well as their direct next of kin as individually identified in the proceedings of the instant case filed with the IACHR</w:t>
      </w:r>
      <w:r w:rsidR="00486649" w:rsidRPr="00E253BA">
        <w:rPr>
          <w:rFonts w:asciiTheme="majorHAnsi" w:hAnsiTheme="majorHAnsi"/>
          <w:sz w:val="20"/>
          <w:szCs w:val="20"/>
        </w:rPr>
        <w:t>.</w:t>
      </w:r>
    </w:p>
    <w:p w14:paraId="6195991E" w14:textId="17F2BE73" w:rsidR="003239B8" w:rsidRPr="00E253BA" w:rsidRDefault="003239B8" w:rsidP="003239B8">
      <w:pPr>
        <w:pStyle w:val="ListParagraph"/>
        <w:spacing w:before="240" w:after="240"/>
        <w:jc w:val="both"/>
        <w:rPr>
          <w:rFonts w:asciiTheme="majorHAnsi" w:hAnsiTheme="majorHAnsi"/>
          <w:b/>
          <w:bCs/>
          <w:sz w:val="20"/>
          <w:szCs w:val="20"/>
        </w:rPr>
      </w:pPr>
      <w:r w:rsidRPr="00E253BA">
        <w:rPr>
          <w:rFonts w:asciiTheme="majorHAnsi" w:hAnsiTheme="majorHAnsi"/>
          <w:b/>
          <w:bCs/>
          <w:sz w:val="20"/>
          <w:szCs w:val="20"/>
        </w:rPr>
        <w:t xml:space="preserve">VIII. </w:t>
      </w:r>
      <w:r w:rsidRPr="00E253BA">
        <w:rPr>
          <w:rFonts w:asciiTheme="majorHAnsi" w:hAnsiTheme="majorHAnsi"/>
          <w:b/>
          <w:bCs/>
          <w:sz w:val="20"/>
          <w:szCs w:val="20"/>
        </w:rPr>
        <w:tab/>
        <w:t>DECISI</w:t>
      </w:r>
      <w:r w:rsidR="00825D5D" w:rsidRPr="00E253BA">
        <w:rPr>
          <w:rFonts w:asciiTheme="majorHAnsi" w:hAnsiTheme="majorHAnsi"/>
          <w:b/>
          <w:bCs/>
          <w:sz w:val="20"/>
          <w:szCs w:val="20"/>
        </w:rPr>
        <w:t>ON</w:t>
      </w:r>
    </w:p>
    <w:p w14:paraId="3B3A7025" w14:textId="2975A47E" w:rsidR="000419AD" w:rsidRPr="00E253BA" w:rsidRDefault="00825D5D"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253BA">
        <w:rPr>
          <w:rFonts w:asciiTheme="majorHAnsi" w:hAnsiTheme="majorHAnsi"/>
          <w:sz w:val="20"/>
          <w:szCs w:val="20"/>
        </w:rPr>
        <w:t>To declare the instant petition admissible in connection with Articles</w:t>
      </w:r>
      <w:r w:rsidR="00486649" w:rsidRPr="00E253BA">
        <w:rPr>
          <w:rFonts w:asciiTheme="majorHAnsi" w:hAnsiTheme="majorHAnsi"/>
          <w:sz w:val="20"/>
          <w:szCs w:val="20"/>
        </w:rPr>
        <w:t xml:space="preserve"> 4, 5, 8</w:t>
      </w:r>
      <w:r w:rsidR="005C7F6A" w:rsidRPr="00E253BA">
        <w:rPr>
          <w:rFonts w:asciiTheme="majorHAnsi" w:hAnsiTheme="majorHAnsi"/>
          <w:sz w:val="20"/>
          <w:szCs w:val="20"/>
        </w:rPr>
        <w:t>,</w:t>
      </w:r>
      <w:r w:rsidRPr="00E253BA">
        <w:rPr>
          <w:rFonts w:asciiTheme="majorHAnsi" w:hAnsiTheme="majorHAnsi"/>
          <w:sz w:val="20"/>
          <w:szCs w:val="20"/>
        </w:rPr>
        <w:t xml:space="preserve"> 13, and</w:t>
      </w:r>
      <w:r w:rsidR="00486649" w:rsidRPr="00E253BA">
        <w:rPr>
          <w:rFonts w:asciiTheme="majorHAnsi" w:hAnsiTheme="majorHAnsi"/>
          <w:sz w:val="20"/>
          <w:szCs w:val="20"/>
        </w:rPr>
        <w:t xml:space="preserve"> 25 </w:t>
      </w:r>
      <w:r w:rsidRPr="00E253BA">
        <w:rPr>
          <w:rFonts w:asciiTheme="majorHAnsi" w:hAnsiTheme="majorHAnsi"/>
          <w:sz w:val="20"/>
          <w:szCs w:val="20"/>
        </w:rPr>
        <w:t>of the American Convention</w:t>
      </w:r>
      <w:r w:rsidR="00486649" w:rsidRPr="00E253BA">
        <w:rPr>
          <w:rFonts w:asciiTheme="majorHAnsi" w:hAnsiTheme="majorHAnsi"/>
          <w:sz w:val="20"/>
          <w:szCs w:val="20"/>
        </w:rPr>
        <w:t>.</w:t>
      </w:r>
    </w:p>
    <w:p w14:paraId="5F25B60C" w14:textId="71A9711E" w:rsidR="00722C9F" w:rsidRDefault="00825D5D"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253BA">
        <w:rPr>
          <w:rFonts w:asciiTheme="majorHAnsi" w:hAnsiTheme="majorHAnsi"/>
          <w:sz w:val="20"/>
          <w:szCs w:val="20"/>
        </w:rPr>
        <w:lastRenderedPageBreak/>
        <w:t xml:space="preserve">To notify the parties of the present decision, to continue </w:t>
      </w:r>
      <w:r w:rsidR="00627FDE" w:rsidRPr="00E253BA">
        <w:rPr>
          <w:rFonts w:asciiTheme="majorHAnsi" w:hAnsiTheme="majorHAnsi"/>
          <w:sz w:val="20"/>
          <w:szCs w:val="20"/>
        </w:rPr>
        <w:t>examining</w:t>
      </w:r>
      <w:r w:rsidRPr="00E253BA">
        <w:rPr>
          <w:rFonts w:asciiTheme="majorHAnsi" w:hAnsiTheme="majorHAnsi"/>
          <w:sz w:val="20"/>
          <w:szCs w:val="20"/>
        </w:rPr>
        <w:t xml:space="preserve"> the merits of the case, and to publish this </w:t>
      </w:r>
      <w:r w:rsidR="00627FDE" w:rsidRPr="00E253BA">
        <w:rPr>
          <w:rFonts w:asciiTheme="majorHAnsi" w:hAnsiTheme="majorHAnsi"/>
          <w:sz w:val="20"/>
          <w:szCs w:val="20"/>
        </w:rPr>
        <w:t>decision and include it in its Annual R</w:t>
      </w:r>
      <w:r w:rsidRPr="00E253BA">
        <w:rPr>
          <w:rFonts w:asciiTheme="majorHAnsi" w:hAnsiTheme="majorHAnsi"/>
          <w:sz w:val="20"/>
          <w:szCs w:val="20"/>
        </w:rPr>
        <w:t>eport to the General Assembly of the Organization of American States</w:t>
      </w:r>
      <w:r w:rsidR="004A6A54" w:rsidRPr="00E253BA">
        <w:rPr>
          <w:rFonts w:asciiTheme="majorHAnsi" w:hAnsiTheme="majorHAnsi"/>
          <w:sz w:val="20"/>
          <w:szCs w:val="20"/>
        </w:rPr>
        <w:t>.</w:t>
      </w:r>
    </w:p>
    <w:p w14:paraId="24DE5EE9" w14:textId="437D729D" w:rsidR="003746B9" w:rsidRDefault="003746B9" w:rsidP="003746B9">
      <w:pPr>
        <w:suppressAutoHyphens/>
        <w:ind w:firstLine="720"/>
        <w:jc w:val="both"/>
        <w:rPr>
          <w:rFonts w:ascii="Cambria" w:hAnsi="Cambria"/>
          <w:spacing w:val="-2"/>
          <w:sz w:val="20"/>
        </w:rPr>
      </w:pPr>
      <w:bookmarkStart w:id="2" w:name="_Hlk69908510"/>
      <w:r w:rsidRPr="006D25D7">
        <w:rPr>
          <w:rFonts w:ascii="Cambria" w:hAnsi="Cambria"/>
          <w:spacing w:val="-2"/>
          <w:sz w:val="20"/>
        </w:rPr>
        <w:t xml:space="preserve">Approved by the Inter-American Commission on Human Rights on the </w:t>
      </w:r>
      <w:r>
        <w:rPr>
          <w:rFonts w:ascii="Cambria" w:hAnsi="Cambria"/>
          <w:spacing w:val="-2"/>
          <w:sz w:val="20"/>
        </w:rPr>
        <w:t>19</w:t>
      </w:r>
      <w:r w:rsidRPr="003746B9">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November,</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2"/>
    <w:p w14:paraId="0EA976ED" w14:textId="77777777" w:rsidR="002E0C11" w:rsidRPr="00E253BA" w:rsidRDefault="002E0C11" w:rsidP="002E0C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2E0C11" w:rsidRPr="00E253B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99B6" w14:textId="77777777" w:rsidR="00B0016A" w:rsidRDefault="00B0016A">
      <w:r>
        <w:separator/>
      </w:r>
    </w:p>
  </w:endnote>
  <w:endnote w:type="continuationSeparator" w:id="0">
    <w:p w14:paraId="0D33BAD9" w14:textId="77777777" w:rsidR="00B0016A" w:rsidRDefault="00B0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163437" w:rsidRPr="00934A2C" w:rsidRDefault="0016343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45895">
          <w:rPr>
            <w:noProof/>
            <w:sz w:val="16"/>
            <w:szCs w:val="22"/>
          </w:rPr>
          <w:t>3</w:t>
        </w:r>
        <w:r w:rsidRPr="00934A2C">
          <w:rPr>
            <w:noProof/>
            <w:sz w:val="16"/>
            <w:szCs w:val="22"/>
          </w:rPr>
          <w:fldChar w:fldCharType="end"/>
        </w:r>
      </w:p>
    </w:sdtContent>
  </w:sdt>
  <w:p w14:paraId="7662A413" w14:textId="77777777" w:rsidR="00163437" w:rsidRDefault="0016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163437" w:rsidRPr="00934A2C" w:rsidRDefault="00163437">
    <w:pPr>
      <w:pStyle w:val="Footer"/>
      <w:jc w:val="center"/>
      <w:rPr>
        <w:sz w:val="16"/>
        <w:szCs w:val="22"/>
      </w:rPr>
    </w:pPr>
  </w:p>
  <w:p w14:paraId="5D17238A" w14:textId="77777777" w:rsidR="00163437" w:rsidRDefault="0016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3012" w14:textId="77777777" w:rsidR="00B0016A" w:rsidRPr="000F35ED" w:rsidRDefault="00B0016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D5E82A" w14:textId="77777777" w:rsidR="00B0016A" w:rsidRPr="000F35ED" w:rsidRDefault="00B0016A" w:rsidP="000F35ED">
      <w:pPr>
        <w:rPr>
          <w:rFonts w:asciiTheme="majorHAnsi" w:hAnsiTheme="majorHAnsi"/>
          <w:sz w:val="16"/>
          <w:szCs w:val="16"/>
        </w:rPr>
      </w:pPr>
      <w:r w:rsidRPr="000F35ED">
        <w:rPr>
          <w:rFonts w:asciiTheme="majorHAnsi" w:hAnsiTheme="majorHAnsi"/>
          <w:sz w:val="16"/>
          <w:szCs w:val="16"/>
        </w:rPr>
        <w:separator/>
      </w:r>
    </w:p>
    <w:p w14:paraId="7A38405D" w14:textId="77777777" w:rsidR="00B0016A" w:rsidRPr="000F35ED" w:rsidRDefault="00B0016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D1FB9DA" w14:textId="77777777" w:rsidR="00B0016A" w:rsidRPr="000F35ED" w:rsidRDefault="00B0016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0032C0" w14:textId="078D5DAA" w:rsidR="00163437" w:rsidRPr="00E253BA" w:rsidRDefault="00163437" w:rsidP="00882C29">
      <w:pPr>
        <w:pStyle w:val="FootnoteText"/>
        <w:ind w:firstLine="720"/>
        <w:jc w:val="both"/>
        <w:rPr>
          <w:rFonts w:ascii="Cambria" w:hAnsi="Cambria"/>
          <w:sz w:val="16"/>
          <w:szCs w:val="16"/>
        </w:rPr>
      </w:pPr>
      <w:r w:rsidRPr="00E253BA">
        <w:rPr>
          <w:rStyle w:val="FootnoteReference"/>
          <w:rFonts w:ascii="Cambria" w:hAnsi="Cambria"/>
          <w:sz w:val="16"/>
          <w:szCs w:val="16"/>
        </w:rPr>
        <w:footnoteRef/>
      </w:r>
      <w:r w:rsidRPr="00E253BA">
        <w:rPr>
          <w:rFonts w:ascii="Cambria" w:hAnsi="Cambria"/>
          <w:sz w:val="16"/>
          <w:szCs w:val="16"/>
        </w:rPr>
        <w:t xml:space="preserve"> </w:t>
      </w:r>
      <w:r w:rsidR="00F53090" w:rsidRPr="00E253BA">
        <w:rPr>
          <w:rFonts w:ascii="Cambria" w:hAnsi="Cambria"/>
          <w:sz w:val="16"/>
          <w:szCs w:val="16"/>
        </w:rPr>
        <w:t xml:space="preserve">The petitioners identify </w:t>
      </w:r>
      <w:proofErr w:type="spellStart"/>
      <w:r w:rsidRPr="00E253BA">
        <w:rPr>
          <w:rFonts w:ascii="Cambria" w:hAnsi="Cambria"/>
          <w:sz w:val="16"/>
          <w:szCs w:val="16"/>
        </w:rPr>
        <w:t>Telésforo</w:t>
      </w:r>
      <w:proofErr w:type="spellEnd"/>
      <w:r w:rsidRPr="00E253BA">
        <w:rPr>
          <w:rFonts w:ascii="Cambria" w:hAnsi="Cambria"/>
          <w:sz w:val="16"/>
          <w:szCs w:val="16"/>
        </w:rPr>
        <w:t xml:space="preserve"> </w:t>
      </w:r>
      <w:proofErr w:type="spellStart"/>
      <w:r w:rsidRPr="00E253BA">
        <w:rPr>
          <w:rFonts w:ascii="Cambria" w:hAnsi="Cambria"/>
          <w:sz w:val="16"/>
          <w:szCs w:val="16"/>
        </w:rPr>
        <w:t>Avilés</w:t>
      </w:r>
      <w:proofErr w:type="spellEnd"/>
      <w:r w:rsidRPr="00E253BA">
        <w:rPr>
          <w:rFonts w:ascii="Cambria" w:hAnsi="Cambria"/>
          <w:sz w:val="16"/>
          <w:szCs w:val="16"/>
        </w:rPr>
        <w:t xml:space="preserve"> </w:t>
      </w:r>
      <w:proofErr w:type="spellStart"/>
      <w:r w:rsidRPr="00E253BA">
        <w:rPr>
          <w:rFonts w:ascii="Cambria" w:hAnsi="Cambria"/>
          <w:sz w:val="16"/>
          <w:szCs w:val="16"/>
        </w:rPr>
        <w:t>Chavarría</w:t>
      </w:r>
      <w:proofErr w:type="spellEnd"/>
      <w:r w:rsidRPr="00E253BA">
        <w:rPr>
          <w:rFonts w:ascii="Cambria" w:hAnsi="Cambria"/>
          <w:sz w:val="16"/>
          <w:szCs w:val="16"/>
        </w:rPr>
        <w:t xml:space="preserve"> </w:t>
      </w:r>
      <w:r w:rsidR="00F53090" w:rsidRPr="00E253BA">
        <w:rPr>
          <w:rFonts w:ascii="Cambria" w:hAnsi="Cambria"/>
          <w:sz w:val="16"/>
          <w:szCs w:val="16"/>
        </w:rPr>
        <w:t>as the father of</w:t>
      </w:r>
      <w:r w:rsidRPr="00E253BA">
        <w:rPr>
          <w:rFonts w:ascii="Cambria" w:hAnsi="Cambria"/>
          <w:sz w:val="16"/>
          <w:szCs w:val="16"/>
        </w:rPr>
        <w:t xml:space="preserve"> Soren Ulises </w:t>
      </w:r>
      <w:proofErr w:type="spellStart"/>
      <w:r w:rsidRPr="00E253BA">
        <w:rPr>
          <w:rFonts w:ascii="Cambria" w:hAnsi="Cambria"/>
          <w:sz w:val="16"/>
          <w:szCs w:val="16"/>
        </w:rPr>
        <w:t>Avilés</w:t>
      </w:r>
      <w:proofErr w:type="spellEnd"/>
      <w:r w:rsidRPr="00E253BA">
        <w:rPr>
          <w:rFonts w:ascii="Cambria" w:hAnsi="Cambria"/>
          <w:sz w:val="16"/>
          <w:szCs w:val="16"/>
        </w:rPr>
        <w:t xml:space="preserve"> </w:t>
      </w:r>
      <w:proofErr w:type="spellStart"/>
      <w:r w:rsidRPr="00E253BA">
        <w:rPr>
          <w:rFonts w:ascii="Cambria" w:hAnsi="Cambria"/>
          <w:sz w:val="16"/>
          <w:szCs w:val="16"/>
        </w:rPr>
        <w:t>Ángeles</w:t>
      </w:r>
      <w:proofErr w:type="spellEnd"/>
      <w:r w:rsidRPr="00E253BA">
        <w:rPr>
          <w:rFonts w:ascii="Cambria" w:hAnsi="Cambria"/>
          <w:sz w:val="16"/>
          <w:szCs w:val="16"/>
        </w:rPr>
        <w:t>.</w:t>
      </w:r>
    </w:p>
  </w:footnote>
  <w:footnote w:id="3">
    <w:p w14:paraId="15809AC7" w14:textId="0516B6FD" w:rsidR="00163437" w:rsidRPr="00E253BA" w:rsidRDefault="00163437" w:rsidP="00064325">
      <w:pPr>
        <w:pStyle w:val="FootnoteText"/>
        <w:ind w:firstLine="720"/>
        <w:jc w:val="both"/>
        <w:rPr>
          <w:rFonts w:ascii="Cambria" w:hAnsi="Cambria"/>
          <w:sz w:val="16"/>
          <w:szCs w:val="16"/>
        </w:rPr>
      </w:pPr>
      <w:r w:rsidRPr="00E253BA">
        <w:rPr>
          <w:rStyle w:val="FootnoteReference"/>
          <w:rFonts w:ascii="Cambria" w:hAnsi="Cambria"/>
          <w:sz w:val="16"/>
          <w:szCs w:val="16"/>
        </w:rPr>
        <w:footnoteRef/>
      </w:r>
      <w:r w:rsidRPr="00E253BA">
        <w:rPr>
          <w:rFonts w:ascii="Cambria" w:hAnsi="Cambria"/>
          <w:sz w:val="16"/>
          <w:szCs w:val="16"/>
        </w:rPr>
        <w:t xml:space="preserve"> </w:t>
      </w:r>
      <w:r w:rsidR="00F53090" w:rsidRPr="00E253BA">
        <w:rPr>
          <w:rFonts w:ascii="Cambria" w:hAnsi="Cambria"/>
          <w:sz w:val="16"/>
          <w:szCs w:val="16"/>
        </w:rPr>
        <w:t xml:space="preserve">The petitioners identify Miriam Dolores Delgado Moreno as the mother of </w:t>
      </w:r>
      <w:r w:rsidRPr="00E253BA">
        <w:rPr>
          <w:rFonts w:ascii="Cambria" w:hAnsi="Cambria"/>
          <w:sz w:val="16"/>
          <w:szCs w:val="16"/>
        </w:rPr>
        <w:t>Fernando Franco Delgado.</w:t>
      </w:r>
    </w:p>
  </w:footnote>
  <w:footnote w:id="4">
    <w:p w14:paraId="654C56DD" w14:textId="23BD1058" w:rsidR="00163437" w:rsidRPr="00E253BA" w:rsidRDefault="00163437" w:rsidP="00EE7966">
      <w:pPr>
        <w:pStyle w:val="FootnoteText"/>
        <w:ind w:firstLine="720"/>
        <w:jc w:val="both"/>
        <w:rPr>
          <w:rFonts w:ascii="Cambria" w:hAnsi="Cambria"/>
          <w:sz w:val="16"/>
          <w:szCs w:val="16"/>
        </w:rPr>
      </w:pPr>
      <w:r w:rsidRPr="00E253BA">
        <w:rPr>
          <w:rStyle w:val="FootnoteReference"/>
          <w:rFonts w:ascii="Cambria" w:hAnsi="Cambria"/>
          <w:sz w:val="16"/>
          <w:szCs w:val="16"/>
        </w:rPr>
        <w:footnoteRef/>
      </w:r>
      <w:r w:rsidRPr="00E253BA">
        <w:rPr>
          <w:rFonts w:ascii="Cambria" w:hAnsi="Cambria"/>
          <w:sz w:val="16"/>
          <w:szCs w:val="16"/>
        </w:rPr>
        <w:t xml:space="preserve"> </w:t>
      </w:r>
      <w:r w:rsidR="00F53090" w:rsidRPr="00E253BA">
        <w:rPr>
          <w:rFonts w:ascii="Cambria" w:hAnsi="Cambria"/>
          <w:sz w:val="16"/>
          <w:szCs w:val="16"/>
        </w:rPr>
        <w:t>The petitioners identify</w:t>
      </w:r>
      <w:r w:rsidRPr="00E253BA">
        <w:rPr>
          <w:rFonts w:ascii="Cambria" w:hAnsi="Cambria"/>
          <w:sz w:val="16"/>
          <w:szCs w:val="16"/>
        </w:rPr>
        <w:t xml:space="preserve"> María Rita del Castillo Díaz </w:t>
      </w:r>
      <w:r w:rsidR="00F53090" w:rsidRPr="00E253BA">
        <w:rPr>
          <w:rFonts w:ascii="Cambria" w:hAnsi="Cambria"/>
          <w:sz w:val="16"/>
          <w:szCs w:val="16"/>
        </w:rPr>
        <w:t>as the mother of</w:t>
      </w:r>
      <w:r w:rsidRPr="00E253BA">
        <w:rPr>
          <w:rFonts w:ascii="Cambria" w:hAnsi="Cambria"/>
          <w:sz w:val="16"/>
          <w:szCs w:val="16"/>
        </w:rPr>
        <w:t xml:space="preserve"> Juan González del Castillo.</w:t>
      </w:r>
    </w:p>
  </w:footnote>
  <w:footnote w:id="5">
    <w:p w14:paraId="5DB8C165" w14:textId="0E862556" w:rsidR="00163437" w:rsidRPr="00E253BA" w:rsidRDefault="00163437" w:rsidP="009254CE">
      <w:pPr>
        <w:pStyle w:val="FootnoteText"/>
        <w:ind w:firstLine="720"/>
        <w:jc w:val="both"/>
        <w:rPr>
          <w:rFonts w:ascii="Cambria" w:hAnsi="Cambria"/>
          <w:sz w:val="16"/>
          <w:szCs w:val="16"/>
        </w:rPr>
      </w:pPr>
      <w:r w:rsidRPr="00E253BA">
        <w:rPr>
          <w:rStyle w:val="FootnoteReference"/>
          <w:rFonts w:ascii="Cambria" w:hAnsi="Cambria"/>
          <w:sz w:val="16"/>
          <w:szCs w:val="16"/>
        </w:rPr>
        <w:footnoteRef/>
      </w:r>
      <w:r w:rsidRPr="00E253BA">
        <w:rPr>
          <w:rFonts w:ascii="Cambria" w:hAnsi="Cambria"/>
          <w:sz w:val="16"/>
          <w:szCs w:val="16"/>
        </w:rPr>
        <w:t xml:space="preserve"> </w:t>
      </w:r>
      <w:r w:rsidR="00F53090" w:rsidRPr="00E253BA">
        <w:rPr>
          <w:rFonts w:ascii="Cambria" w:hAnsi="Cambria"/>
          <w:sz w:val="16"/>
          <w:szCs w:val="16"/>
        </w:rPr>
        <w:t>The petitioner</w:t>
      </w:r>
      <w:r w:rsidR="00E42510" w:rsidRPr="00E253BA">
        <w:rPr>
          <w:rFonts w:ascii="Cambria" w:hAnsi="Cambria"/>
          <w:sz w:val="16"/>
          <w:szCs w:val="16"/>
        </w:rPr>
        <w:t>s</w:t>
      </w:r>
      <w:r w:rsidR="00F53090" w:rsidRPr="00E253BA">
        <w:rPr>
          <w:rFonts w:ascii="Cambria" w:hAnsi="Cambria"/>
          <w:sz w:val="16"/>
          <w:szCs w:val="16"/>
        </w:rPr>
        <w:t xml:space="preserve"> identify</w:t>
      </w:r>
      <w:r w:rsidRPr="00E253BA">
        <w:rPr>
          <w:rFonts w:ascii="Cambria" w:hAnsi="Cambria"/>
          <w:sz w:val="16"/>
          <w:szCs w:val="16"/>
        </w:rPr>
        <w:t xml:space="preserve"> </w:t>
      </w:r>
      <w:r w:rsidR="00F53090" w:rsidRPr="00E253BA">
        <w:rPr>
          <w:rFonts w:ascii="Cambria" w:hAnsi="Cambria"/>
          <w:sz w:val="16"/>
          <w:szCs w:val="16"/>
        </w:rPr>
        <w:t xml:space="preserve">Ana María Ramírez Maldonado as the mother of </w:t>
      </w:r>
      <w:r w:rsidRPr="00E253BA">
        <w:rPr>
          <w:rFonts w:ascii="Cambria" w:hAnsi="Cambria"/>
          <w:sz w:val="16"/>
          <w:szCs w:val="16"/>
        </w:rPr>
        <w:t>Verónica Velázquez Rodríguez.</w:t>
      </w:r>
    </w:p>
  </w:footnote>
  <w:footnote w:id="6">
    <w:p w14:paraId="2E82076E" w14:textId="57570EF9" w:rsidR="00163437" w:rsidRPr="00E253BA" w:rsidRDefault="00163437" w:rsidP="0061322D">
      <w:pPr>
        <w:pStyle w:val="FootnoteText"/>
        <w:ind w:firstLine="720"/>
        <w:jc w:val="both"/>
        <w:rPr>
          <w:rFonts w:ascii="Cambria" w:hAnsi="Cambria"/>
          <w:sz w:val="16"/>
          <w:szCs w:val="16"/>
        </w:rPr>
      </w:pPr>
      <w:r w:rsidRPr="00E253BA">
        <w:rPr>
          <w:rStyle w:val="FootnoteReference"/>
          <w:rFonts w:ascii="Cambria" w:hAnsi="Cambria"/>
          <w:sz w:val="16"/>
          <w:szCs w:val="16"/>
        </w:rPr>
        <w:footnoteRef/>
      </w:r>
      <w:r w:rsidRPr="00E253BA">
        <w:rPr>
          <w:rFonts w:ascii="Cambria" w:hAnsi="Cambria"/>
          <w:sz w:val="16"/>
          <w:szCs w:val="16"/>
        </w:rPr>
        <w:t xml:space="preserve"> </w:t>
      </w:r>
      <w:r w:rsidR="00F53090" w:rsidRPr="00E253BA">
        <w:rPr>
          <w:rFonts w:ascii="Cambria" w:hAnsi="Cambria"/>
          <w:sz w:val="16"/>
          <w:szCs w:val="16"/>
        </w:rPr>
        <w:t>Hereinafter referred to as the American Convention or the Convention</w:t>
      </w:r>
      <w:r w:rsidRPr="00E253BA">
        <w:rPr>
          <w:rFonts w:ascii="Cambria" w:hAnsi="Cambria"/>
          <w:sz w:val="16"/>
          <w:szCs w:val="16"/>
        </w:rPr>
        <w:t>.</w:t>
      </w:r>
    </w:p>
  </w:footnote>
  <w:footnote w:id="7">
    <w:p w14:paraId="54B71B4A" w14:textId="3F9D3EFC" w:rsidR="00163437" w:rsidRPr="00E253BA" w:rsidRDefault="00163437" w:rsidP="00306F33">
      <w:pPr>
        <w:pStyle w:val="FootnoteText"/>
        <w:ind w:firstLine="720"/>
        <w:jc w:val="both"/>
        <w:rPr>
          <w:rFonts w:asciiTheme="majorHAnsi" w:hAnsiTheme="majorHAnsi"/>
          <w:sz w:val="16"/>
          <w:szCs w:val="16"/>
        </w:rPr>
      </w:pPr>
      <w:r w:rsidRPr="00E253BA">
        <w:rPr>
          <w:rStyle w:val="FootnoteReference"/>
          <w:rFonts w:asciiTheme="majorHAnsi" w:hAnsiTheme="majorHAnsi"/>
          <w:sz w:val="16"/>
          <w:szCs w:val="16"/>
        </w:rPr>
        <w:footnoteRef/>
      </w:r>
      <w:r w:rsidRPr="00E253BA">
        <w:rPr>
          <w:rFonts w:asciiTheme="majorHAnsi" w:hAnsiTheme="majorHAnsi"/>
          <w:sz w:val="16"/>
          <w:szCs w:val="16"/>
        </w:rPr>
        <w:t xml:space="preserve"> </w:t>
      </w:r>
      <w:r w:rsidR="00F53090" w:rsidRPr="00E253BA">
        <w:rPr>
          <w:rFonts w:asciiTheme="majorHAnsi" w:hAnsiTheme="majorHAnsi"/>
          <w:sz w:val="16"/>
          <w:szCs w:val="16"/>
        </w:rPr>
        <w:t xml:space="preserve">The observations made by each party were duly transmitted to the </w:t>
      </w:r>
      <w:r w:rsidR="00E42510" w:rsidRPr="00E253BA">
        <w:rPr>
          <w:rFonts w:asciiTheme="majorHAnsi" w:hAnsiTheme="majorHAnsi"/>
          <w:sz w:val="16"/>
          <w:szCs w:val="16"/>
        </w:rPr>
        <w:t>other</w:t>
      </w:r>
      <w:r w:rsidR="00F53090" w:rsidRPr="00E253BA">
        <w:rPr>
          <w:rFonts w:asciiTheme="majorHAnsi" w:hAnsiTheme="majorHAnsi"/>
          <w:sz w:val="16"/>
          <w:szCs w:val="16"/>
        </w:rPr>
        <w:t xml:space="preserve"> party</w:t>
      </w:r>
      <w:r w:rsidRPr="00E253BA">
        <w:rPr>
          <w:rFonts w:asciiTheme="majorHAnsi" w:hAnsiTheme="majorHAnsi"/>
          <w:sz w:val="16"/>
          <w:szCs w:val="16"/>
        </w:rPr>
        <w:t>.</w:t>
      </w:r>
    </w:p>
  </w:footnote>
  <w:footnote w:id="8">
    <w:p w14:paraId="7AC62FA3" w14:textId="6175EFC8" w:rsidR="00163437" w:rsidRPr="00E253BA" w:rsidRDefault="00163437" w:rsidP="007A48E2">
      <w:pPr>
        <w:pStyle w:val="FootnoteText"/>
        <w:ind w:firstLine="720"/>
        <w:jc w:val="both"/>
        <w:rPr>
          <w:rFonts w:ascii="Cambria" w:hAnsi="Cambria"/>
        </w:rPr>
      </w:pPr>
      <w:r w:rsidRPr="00E253BA">
        <w:rPr>
          <w:rStyle w:val="FootnoteReference"/>
          <w:rFonts w:ascii="Cambria" w:hAnsi="Cambria"/>
          <w:sz w:val="16"/>
          <w:szCs w:val="16"/>
        </w:rPr>
        <w:footnoteRef/>
      </w:r>
      <w:r w:rsidRPr="00E253BA">
        <w:rPr>
          <w:rFonts w:ascii="Cambria" w:hAnsi="Cambria"/>
          <w:sz w:val="16"/>
          <w:szCs w:val="16"/>
        </w:rPr>
        <w:t xml:space="preserve"> A</w:t>
      </w:r>
      <w:r w:rsidR="00F53090" w:rsidRPr="00E253BA">
        <w:rPr>
          <w:rFonts w:ascii="Cambria" w:hAnsi="Cambria"/>
          <w:sz w:val="16"/>
          <w:szCs w:val="16"/>
        </w:rPr>
        <w:t xml:space="preserve">lthough the petitioners indicate that the alleged victims arrived at the camp on March 29, 2008, the IACHR understands that it is a typographical mistake and that they mean February 29, 2008, since they have indicated that the alleged victims departed from Quito on February 28, </w:t>
      </w:r>
      <w:r w:rsidR="00103650" w:rsidRPr="00E253BA">
        <w:rPr>
          <w:rFonts w:ascii="Cambria" w:hAnsi="Cambria"/>
          <w:sz w:val="16"/>
          <w:szCs w:val="16"/>
        </w:rPr>
        <w:t>2008,</w:t>
      </w:r>
      <w:r w:rsidR="00F53090" w:rsidRPr="00E253BA">
        <w:rPr>
          <w:rFonts w:ascii="Cambria" w:hAnsi="Cambria"/>
          <w:sz w:val="16"/>
          <w:szCs w:val="16"/>
        </w:rPr>
        <w:t xml:space="preserve"> and that the </w:t>
      </w:r>
      <w:r w:rsidR="00657572" w:rsidRPr="00E253BA">
        <w:rPr>
          <w:rFonts w:ascii="Cambria" w:hAnsi="Cambria"/>
          <w:sz w:val="16"/>
          <w:szCs w:val="16"/>
        </w:rPr>
        <w:t>bombing</w:t>
      </w:r>
      <w:r w:rsidR="00F53090" w:rsidRPr="00E253BA">
        <w:rPr>
          <w:rFonts w:ascii="Cambria" w:hAnsi="Cambria"/>
          <w:sz w:val="16"/>
          <w:szCs w:val="16"/>
        </w:rPr>
        <w:t xml:space="preserve"> that destroyed the camp occurred on March 1, </w:t>
      </w:r>
      <w:r w:rsidRPr="00E253BA">
        <w:rPr>
          <w:rFonts w:ascii="Cambria" w:hAnsi="Cambria"/>
          <w:sz w:val="16"/>
          <w:szCs w:val="16"/>
        </w:rPr>
        <w:t>2008.</w:t>
      </w:r>
    </w:p>
  </w:footnote>
  <w:footnote w:id="9">
    <w:p w14:paraId="2C52C930" w14:textId="29DD4633" w:rsidR="00163437" w:rsidRPr="00F850E5" w:rsidRDefault="00163437" w:rsidP="00823079">
      <w:pPr>
        <w:pStyle w:val="FootnoteText"/>
        <w:ind w:firstLine="720"/>
        <w:jc w:val="both"/>
        <w:rPr>
          <w:rFonts w:ascii="Cambria" w:hAnsi="Cambria"/>
          <w:lang w:val="es-US"/>
        </w:rPr>
      </w:pPr>
      <w:r w:rsidRPr="00E253BA">
        <w:rPr>
          <w:rStyle w:val="FootnoteReference"/>
          <w:rFonts w:ascii="Cambria" w:hAnsi="Cambria"/>
          <w:sz w:val="16"/>
          <w:szCs w:val="16"/>
        </w:rPr>
        <w:footnoteRef/>
      </w:r>
      <w:r w:rsidRPr="00E253BA">
        <w:rPr>
          <w:rFonts w:ascii="Cambria" w:hAnsi="Cambria"/>
          <w:sz w:val="16"/>
          <w:szCs w:val="16"/>
        </w:rPr>
        <w:t xml:space="preserve"> IACHR</w:t>
      </w:r>
      <w:r w:rsidR="00465EFE" w:rsidRPr="00E253BA">
        <w:rPr>
          <w:rFonts w:ascii="Cambria" w:hAnsi="Cambria"/>
          <w:sz w:val="16"/>
          <w:szCs w:val="16"/>
        </w:rPr>
        <w:t>.</w:t>
      </w:r>
      <w:r w:rsidRPr="00E253BA">
        <w:rPr>
          <w:rFonts w:ascii="Cambria" w:hAnsi="Cambria"/>
          <w:sz w:val="16"/>
          <w:szCs w:val="16"/>
        </w:rPr>
        <w:t xml:space="preserve"> Report</w:t>
      </w:r>
      <w:r w:rsidR="00465EFE" w:rsidRPr="00E253BA">
        <w:rPr>
          <w:rFonts w:ascii="Cambria" w:hAnsi="Cambria"/>
          <w:sz w:val="16"/>
          <w:szCs w:val="16"/>
        </w:rPr>
        <w:t xml:space="preserve"> No. 178/21, Petition 1956-12,</w:t>
      </w:r>
      <w:r w:rsidRPr="00E253BA">
        <w:rPr>
          <w:rFonts w:ascii="Cambria" w:hAnsi="Cambria"/>
          <w:sz w:val="16"/>
          <w:szCs w:val="16"/>
        </w:rPr>
        <w:t xml:space="preserve"> Admis</w:t>
      </w:r>
      <w:r w:rsidR="00465EFE" w:rsidRPr="00E253BA">
        <w:rPr>
          <w:rFonts w:ascii="Cambria" w:hAnsi="Cambria"/>
          <w:sz w:val="16"/>
          <w:szCs w:val="16"/>
        </w:rPr>
        <w:t>sibility</w:t>
      </w:r>
      <w:r w:rsidRPr="00E253BA">
        <w:rPr>
          <w:rFonts w:ascii="Cambria" w:hAnsi="Cambria"/>
          <w:sz w:val="16"/>
          <w:szCs w:val="16"/>
        </w:rPr>
        <w:t xml:space="preserve">. Nicolás David </w:t>
      </w:r>
      <w:proofErr w:type="spellStart"/>
      <w:r w:rsidRPr="00E253BA">
        <w:rPr>
          <w:rFonts w:ascii="Cambria" w:hAnsi="Cambria"/>
          <w:sz w:val="16"/>
          <w:szCs w:val="16"/>
        </w:rPr>
        <w:t>Neira</w:t>
      </w:r>
      <w:proofErr w:type="spellEnd"/>
      <w:r w:rsidRPr="00E253BA">
        <w:rPr>
          <w:rFonts w:ascii="Cambria" w:hAnsi="Cambria"/>
          <w:sz w:val="16"/>
          <w:szCs w:val="16"/>
        </w:rPr>
        <w:t xml:space="preserve"> Álvarez </w:t>
      </w:r>
      <w:r w:rsidR="00465EFE" w:rsidRPr="00E253BA">
        <w:rPr>
          <w:rFonts w:ascii="Cambria" w:hAnsi="Cambria"/>
          <w:sz w:val="16"/>
          <w:szCs w:val="16"/>
        </w:rPr>
        <w:t>and next of kin</w:t>
      </w:r>
      <w:r w:rsidRPr="00E253BA">
        <w:rPr>
          <w:rFonts w:ascii="Cambria" w:hAnsi="Cambria"/>
          <w:sz w:val="16"/>
          <w:szCs w:val="16"/>
        </w:rPr>
        <w:t xml:space="preserve">. </w:t>
      </w:r>
      <w:r w:rsidRPr="00F850E5">
        <w:rPr>
          <w:rFonts w:ascii="Cambria" w:hAnsi="Cambria"/>
          <w:sz w:val="16"/>
          <w:szCs w:val="16"/>
          <w:lang w:val="es-US"/>
        </w:rPr>
        <w:t xml:space="preserve">Colombia. </w:t>
      </w:r>
      <w:r w:rsidR="00465EFE" w:rsidRPr="00F850E5">
        <w:rPr>
          <w:rFonts w:ascii="Cambria" w:hAnsi="Cambria"/>
          <w:sz w:val="16"/>
          <w:szCs w:val="16"/>
          <w:lang w:val="es-US"/>
        </w:rPr>
        <w:t xml:space="preserve">August </w:t>
      </w:r>
      <w:r w:rsidRPr="00F850E5">
        <w:rPr>
          <w:rFonts w:ascii="Cambria" w:hAnsi="Cambria"/>
          <w:sz w:val="16"/>
          <w:szCs w:val="16"/>
          <w:lang w:val="es-US"/>
        </w:rPr>
        <w:t>13</w:t>
      </w:r>
      <w:r w:rsidR="00465EFE" w:rsidRPr="00F850E5">
        <w:rPr>
          <w:rFonts w:ascii="Cambria" w:hAnsi="Cambria"/>
          <w:sz w:val="16"/>
          <w:szCs w:val="16"/>
          <w:lang w:val="es-US"/>
        </w:rPr>
        <w:t>, 2</w:t>
      </w:r>
      <w:r w:rsidRPr="00F850E5">
        <w:rPr>
          <w:rFonts w:ascii="Cambria" w:hAnsi="Cambria"/>
          <w:sz w:val="16"/>
          <w:szCs w:val="16"/>
          <w:lang w:val="es-US"/>
        </w:rPr>
        <w:t>021, para. 18.</w:t>
      </w:r>
    </w:p>
  </w:footnote>
  <w:footnote w:id="10">
    <w:p w14:paraId="599E8C75" w14:textId="6B0FCD66" w:rsidR="00163437" w:rsidRPr="00E253BA" w:rsidRDefault="00163437" w:rsidP="00BB44D4">
      <w:pPr>
        <w:pStyle w:val="FootnoteText"/>
        <w:ind w:firstLine="720"/>
        <w:jc w:val="both"/>
        <w:rPr>
          <w:rFonts w:ascii="Cambria" w:hAnsi="Cambria"/>
        </w:rPr>
      </w:pPr>
      <w:r w:rsidRPr="00E253BA">
        <w:rPr>
          <w:rStyle w:val="FootnoteReference"/>
          <w:rFonts w:ascii="Cambria" w:hAnsi="Cambria"/>
          <w:sz w:val="16"/>
          <w:szCs w:val="16"/>
        </w:rPr>
        <w:footnoteRef/>
      </w:r>
      <w:r w:rsidRPr="00F850E5">
        <w:rPr>
          <w:rFonts w:ascii="Cambria" w:hAnsi="Cambria"/>
          <w:sz w:val="16"/>
          <w:szCs w:val="16"/>
          <w:lang w:val="es-US"/>
        </w:rPr>
        <w:t xml:space="preserve"> IACHR. Report</w:t>
      </w:r>
      <w:r w:rsidR="00176385" w:rsidRPr="00F850E5">
        <w:rPr>
          <w:rFonts w:ascii="Cambria" w:hAnsi="Cambria"/>
          <w:sz w:val="16"/>
          <w:szCs w:val="16"/>
          <w:lang w:val="es-US"/>
        </w:rPr>
        <w:t xml:space="preserve"> No. 39/96.</w:t>
      </w:r>
      <w:r w:rsidRPr="00F850E5">
        <w:rPr>
          <w:rFonts w:ascii="Cambria" w:hAnsi="Cambria"/>
          <w:sz w:val="16"/>
          <w:szCs w:val="16"/>
          <w:lang w:val="es-US"/>
        </w:rPr>
        <w:t xml:space="preserve"> Case</w:t>
      </w:r>
      <w:r w:rsidR="00176385" w:rsidRPr="00F850E5">
        <w:rPr>
          <w:rFonts w:ascii="Cambria" w:hAnsi="Cambria"/>
          <w:sz w:val="16"/>
          <w:szCs w:val="16"/>
          <w:lang w:val="es-US"/>
        </w:rPr>
        <w:t xml:space="preserve"> 11.673. Marzioni (Argentina).</w:t>
      </w:r>
      <w:r w:rsidRPr="00F850E5">
        <w:rPr>
          <w:rFonts w:ascii="Cambria" w:hAnsi="Cambria"/>
          <w:sz w:val="16"/>
          <w:szCs w:val="16"/>
          <w:lang w:val="es-US"/>
        </w:rPr>
        <w:t xml:space="preserve"> October 15, 1996, paras. 50-51; IACHR. Report</w:t>
      </w:r>
      <w:r w:rsidR="00176385" w:rsidRPr="00F850E5">
        <w:rPr>
          <w:rFonts w:ascii="Cambria" w:hAnsi="Cambria"/>
          <w:sz w:val="16"/>
          <w:szCs w:val="16"/>
          <w:lang w:val="es-US"/>
        </w:rPr>
        <w:t xml:space="preserve"> No. 1/03.</w:t>
      </w:r>
      <w:r w:rsidRPr="00F850E5">
        <w:rPr>
          <w:rFonts w:ascii="Cambria" w:hAnsi="Cambria"/>
          <w:sz w:val="16"/>
          <w:szCs w:val="16"/>
          <w:lang w:val="es-US"/>
        </w:rPr>
        <w:t xml:space="preserve"> Case</w:t>
      </w:r>
      <w:r w:rsidR="00176385" w:rsidRPr="00F850E5">
        <w:rPr>
          <w:rFonts w:ascii="Cambria" w:hAnsi="Cambria"/>
          <w:sz w:val="16"/>
          <w:szCs w:val="16"/>
          <w:lang w:val="es-US"/>
        </w:rPr>
        <w:t xml:space="preserve"> 12.221.</w:t>
      </w:r>
      <w:r w:rsidRPr="00F850E5">
        <w:rPr>
          <w:rFonts w:ascii="Cambria" w:hAnsi="Cambria"/>
          <w:sz w:val="16"/>
          <w:szCs w:val="16"/>
          <w:lang w:val="es-US"/>
        </w:rPr>
        <w:t xml:space="preserve"> Jorge Omar Gutiérrez (Argentina)</w:t>
      </w:r>
      <w:r w:rsidR="00176385" w:rsidRPr="00F850E5">
        <w:rPr>
          <w:rFonts w:ascii="Cambria" w:hAnsi="Cambria"/>
          <w:sz w:val="16"/>
          <w:szCs w:val="16"/>
          <w:lang w:val="es-US"/>
        </w:rPr>
        <w:t>.</w:t>
      </w:r>
      <w:r w:rsidRPr="00F850E5">
        <w:rPr>
          <w:rFonts w:ascii="Cambria" w:hAnsi="Cambria"/>
          <w:sz w:val="16"/>
          <w:szCs w:val="16"/>
          <w:lang w:val="es-US"/>
        </w:rPr>
        <w:t xml:space="preserve"> February 20, 2003, para. </w:t>
      </w:r>
      <w:r w:rsidRPr="005B205D">
        <w:rPr>
          <w:rFonts w:ascii="Cambria" w:hAnsi="Cambria"/>
          <w:sz w:val="16"/>
          <w:szCs w:val="16"/>
          <w:lang w:val="es-CO"/>
        </w:rPr>
        <w:t xml:space="preserve">46; IACHR. </w:t>
      </w:r>
      <w:proofErr w:type="spellStart"/>
      <w:r w:rsidRPr="005B205D">
        <w:rPr>
          <w:rFonts w:ascii="Cambria" w:hAnsi="Cambria"/>
          <w:sz w:val="16"/>
          <w:szCs w:val="16"/>
          <w:lang w:val="es-CO"/>
        </w:rPr>
        <w:t>Report</w:t>
      </w:r>
      <w:proofErr w:type="spellEnd"/>
      <w:r w:rsidR="00176385" w:rsidRPr="005B205D">
        <w:rPr>
          <w:rFonts w:ascii="Cambria" w:hAnsi="Cambria"/>
          <w:sz w:val="16"/>
          <w:szCs w:val="16"/>
          <w:lang w:val="es-CO"/>
        </w:rPr>
        <w:t xml:space="preserve"> No. 4/04.</w:t>
      </w:r>
      <w:r w:rsidRPr="005B205D">
        <w:rPr>
          <w:rFonts w:ascii="Cambria" w:hAnsi="Cambria"/>
          <w:sz w:val="16"/>
          <w:szCs w:val="16"/>
          <w:lang w:val="es-CO"/>
        </w:rPr>
        <w:t xml:space="preserve"> </w:t>
      </w:r>
      <w:proofErr w:type="spellStart"/>
      <w:r w:rsidRPr="005B205D">
        <w:rPr>
          <w:rFonts w:ascii="Cambria" w:hAnsi="Cambria"/>
          <w:sz w:val="16"/>
          <w:szCs w:val="16"/>
          <w:lang w:val="es-CO"/>
        </w:rPr>
        <w:t>Petition</w:t>
      </w:r>
      <w:proofErr w:type="spellEnd"/>
      <w:r w:rsidR="00176385" w:rsidRPr="005B205D">
        <w:rPr>
          <w:rFonts w:ascii="Cambria" w:hAnsi="Cambria"/>
          <w:sz w:val="16"/>
          <w:szCs w:val="16"/>
          <w:lang w:val="es-CO"/>
        </w:rPr>
        <w:t xml:space="preserve"> 12.324.</w:t>
      </w:r>
      <w:r w:rsidRPr="005B205D">
        <w:rPr>
          <w:rFonts w:ascii="Cambria" w:hAnsi="Cambria"/>
          <w:sz w:val="16"/>
          <w:szCs w:val="16"/>
          <w:lang w:val="es-CO"/>
        </w:rPr>
        <w:t xml:space="preserve"> Rubén Luis Godoy (Argentina</w:t>
      </w:r>
      <w:r w:rsidR="00176385" w:rsidRPr="005B205D">
        <w:rPr>
          <w:rFonts w:ascii="Cambria" w:hAnsi="Cambria"/>
          <w:sz w:val="16"/>
          <w:szCs w:val="16"/>
          <w:lang w:val="es-CO"/>
        </w:rPr>
        <w:t>).</w:t>
      </w:r>
      <w:r w:rsidRPr="005B205D">
        <w:rPr>
          <w:rFonts w:ascii="Cambria" w:hAnsi="Cambria"/>
          <w:sz w:val="16"/>
          <w:szCs w:val="16"/>
          <w:lang w:val="es-CO"/>
        </w:rPr>
        <w:t xml:space="preserve"> </w:t>
      </w:r>
      <w:proofErr w:type="spellStart"/>
      <w:r w:rsidRPr="005B205D">
        <w:rPr>
          <w:rFonts w:ascii="Cambria" w:hAnsi="Cambria"/>
          <w:sz w:val="16"/>
          <w:szCs w:val="16"/>
          <w:lang w:val="es-CO"/>
        </w:rPr>
        <w:t>February</w:t>
      </w:r>
      <w:proofErr w:type="spellEnd"/>
      <w:r w:rsidRPr="005B205D">
        <w:rPr>
          <w:rFonts w:ascii="Cambria" w:hAnsi="Cambria"/>
          <w:sz w:val="16"/>
          <w:szCs w:val="16"/>
          <w:lang w:val="es-CO"/>
        </w:rPr>
        <w:t xml:space="preserve"> 24, 2004, para. 44; IACHR. </w:t>
      </w:r>
      <w:proofErr w:type="spellStart"/>
      <w:r w:rsidRPr="005B205D">
        <w:rPr>
          <w:rFonts w:ascii="Cambria" w:hAnsi="Cambria"/>
          <w:sz w:val="16"/>
          <w:szCs w:val="16"/>
          <w:lang w:val="es-CO"/>
        </w:rPr>
        <w:t>Report</w:t>
      </w:r>
      <w:proofErr w:type="spellEnd"/>
      <w:r w:rsidR="00176385" w:rsidRPr="005B205D">
        <w:rPr>
          <w:rFonts w:ascii="Cambria" w:hAnsi="Cambria"/>
          <w:sz w:val="16"/>
          <w:szCs w:val="16"/>
          <w:lang w:val="es-CO"/>
        </w:rPr>
        <w:t xml:space="preserve"> No. 32/07.</w:t>
      </w:r>
      <w:r w:rsidRPr="005B205D">
        <w:rPr>
          <w:rFonts w:ascii="Cambria" w:hAnsi="Cambria"/>
          <w:sz w:val="16"/>
          <w:szCs w:val="16"/>
          <w:lang w:val="es-CO"/>
        </w:rPr>
        <w:t xml:space="preserve"> </w:t>
      </w:r>
      <w:proofErr w:type="spellStart"/>
      <w:r w:rsidRPr="005B205D">
        <w:rPr>
          <w:rFonts w:ascii="Cambria" w:hAnsi="Cambria"/>
          <w:sz w:val="16"/>
          <w:szCs w:val="16"/>
          <w:lang w:val="es-CO"/>
        </w:rPr>
        <w:t>Petition</w:t>
      </w:r>
      <w:proofErr w:type="spellEnd"/>
      <w:r w:rsidRPr="005B205D">
        <w:rPr>
          <w:rFonts w:ascii="Cambria" w:hAnsi="Cambria"/>
          <w:sz w:val="16"/>
          <w:szCs w:val="16"/>
          <w:lang w:val="es-CO"/>
        </w:rPr>
        <w:t xml:space="preserve"> 452-05. Juan Patricio </w:t>
      </w:r>
      <w:proofErr w:type="spellStart"/>
      <w:r w:rsidRPr="005B205D">
        <w:rPr>
          <w:rFonts w:ascii="Cambria" w:hAnsi="Cambria"/>
          <w:sz w:val="16"/>
          <w:szCs w:val="16"/>
          <w:lang w:val="es-CO"/>
        </w:rPr>
        <w:t>Marielo</w:t>
      </w:r>
      <w:proofErr w:type="spellEnd"/>
      <w:r w:rsidRPr="005B205D">
        <w:rPr>
          <w:rFonts w:ascii="Cambria" w:hAnsi="Cambria"/>
          <w:sz w:val="16"/>
          <w:szCs w:val="16"/>
          <w:lang w:val="es-CO"/>
        </w:rPr>
        <w:t xml:space="preserve"> Saravia et al.</w:t>
      </w:r>
      <w:r w:rsidR="00176385" w:rsidRPr="005B205D">
        <w:rPr>
          <w:rFonts w:ascii="Cambria" w:hAnsi="Cambria"/>
          <w:sz w:val="16"/>
          <w:szCs w:val="16"/>
          <w:lang w:val="es-CO"/>
        </w:rPr>
        <w:t xml:space="preserve"> </w:t>
      </w:r>
      <w:r w:rsidR="00176385" w:rsidRPr="00E253BA">
        <w:rPr>
          <w:rFonts w:ascii="Cambria" w:hAnsi="Cambria"/>
          <w:sz w:val="16"/>
          <w:szCs w:val="16"/>
        </w:rPr>
        <w:t>(Chile).</w:t>
      </w:r>
      <w:r w:rsidRPr="00E253BA">
        <w:rPr>
          <w:rFonts w:ascii="Cambria" w:hAnsi="Cambria"/>
          <w:sz w:val="16"/>
          <w:szCs w:val="16"/>
        </w:rPr>
        <w:t xml:space="preserve"> May 2, 2007, para. 57; IACHR. Report</w:t>
      </w:r>
      <w:r w:rsidR="00176385" w:rsidRPr="00E253BA">
        <w:rPr>
          <w:rFonts w:ascii="Cambria" w:hAnsi="Cambria"/>
          <w:sz w:val="16"/>
          <w:szCs w:val="16"/>
        </w:rPr>
        <w:t xml:space="preserve"> No. 72/11.</w:t>
      </w:r>
      <w:r w:rsidRPr="00E253BA">
        <w:rPr>
          <w:rFonts w:ascii="Cambria" w:hAnsi="Cambria"/>
          <w:sz w:val="16"/>
          <w:szCs w:val="16"/>
        </w:rPr>
        <w:t xml:space="preserve"> Peti</w:t>
      </w:r>
      <w:r w:rsidR="00176385" w:rsidRPr="00E253BA">
        <w:rPr>
          <w:rFonts w:ascii="Cambria" w:hAnsi="Cambria"/>
          <w:sz w:val="16"/>
          <w:szCs w:val="16"/>
        </w:rPr>
        <w:t>tion 1164-05.</w:t>
      </w:r>
      <w:r w:rsidRPr="00E253BA">
        <w:rPr>
          <w:rFonts w:ascii="Cambria" w:hAnsi="Cambria"/>
          <w:sz w:val="16"/>
          <w:szCs w:val="16"/>
        </w:rPr>
        <w:t xml:space="preserve"> Admis</w:t>
      </w:r>
      <w:r w:rsidR="00176385" w:rsidRPr="00E253BA">
        <w:rPr>
          <w:rFonts w:ascii="Cambria" w:hAnsi="Cambria"/>
          <w:sz w:val="16"/>
          <w:szCs w:val="16"/>
        </w:rPr>
        <w:t>sibility. William Gómez Vargas (</w:t>
      </w:r>
      <w:r w:rsidRPr="00E253BA">
        <w:rPr>
          <w:rFonts w:ascii="Cambria" w:hAnsi="Cambria"/>
          <w:sz w:val="16"/>
          <w:szCs w:val="16"/>
        </w:rPr>
        <w:t>Costa Rica</w:t>
      </w:r>
      <w:r w:rsidR="00176385" w:rsidRPr="00E253BA">
        <w:rPr>
          <w:rFonts w:ascii="Cambria" w:hAnsi="Cambria"/>
          <w:sz w:val="16"/>
          <w:szCs w:val="16"/>
        </w:rPr>
        <w:t>).</w:t>
      </w:r>
      <w:r w:rsidRPr="00E253BA">
        <w:rPr>
          <w:rFonts w:ascii="Cambria" w:hAnsi="Cambria"/>
          <w:sz w:val="16"/>
          <w:szCs w:val="16"/>
        </w:rPr>
        <w:t xml:space="preserve"> </w:t>
      </w:r>
      <w:r w:rsidRPr="00A6503E">
        <w:rPr>
          <w:rFonts w:ascii="Cambria" w:hAnsi="Cambria"/>
          <w:sz w:val="16"/>
          <w:szCs w:val="16"/>
        </w:rPr>
        <w:t>March 31, 2011, para. 52; IACHR. Report</w:t>
      </w:r>
      <w:r w:rsidR="00176385" w:rsidRPr="00A6503E">
        <w:rPr>
          <w:rFonts w:ascii="Cambria" w:hAnsi="Cambria"/>
          <w:sz w:val="16"/>
          <w:szCs w:val="16"/>
        </w:rPr>
        <w:t xml:space="preserve"> No. 65/12.</w:t>
      </w:r>
      <w:r w:rsidRPr="00A6503E">
        <w:rPr>
          <w:rFonts w:ascii="Cambria" w:hAnsi="Cambria"/>
          <w:sz w:val="16"/>
          <w:szCs w:val="16"/>
        </w:rPr>
        <w:t xml:space="preserve"> Peti</w:t>
      </w:r>
      <w:r w:rsidR="00176385" w:rsidRPr="00A6503E">
        <w:rPr>
          <w:rFonts w:ascii="Cambria" w:hAnsi="Cambria"/>
          <w:sz w:val="16"/>
          <w:szCs w:val="16"/>
        </w:rPr>
        <w:t>tion 1671-02. Admissibility. Alejandro Peñafiel Salgado (</w:t>
      </w:r>
      <w:r w:rsidRPr="00A6503E">
        <w:rPr>
          <w:rFonts w:ascii="Cambria" w:hAnsi="Cambria"/>
          <w:sz w:val="16"/>
          <w:szCs w:val="16"/>
        </w:rPr>
        <w:t>Ecuador</w:t>
      </w:r>
      <w:r w:rsidR="00176385" w:rsidRPr="00A6503E">
        <w:rPr>
          <w:rFonts w:ascii="Cambria" w:hAnsi="Cambria"/>
          <w:sz w:val="16"/>
          <w:szCs w:val="16"/>
        </w:rPr>
        <w:t>).</w:t>
      </w:r>
      <w:r w:rsidRPr="00A6503E">
        <w:rPr>
          <w:rFonts w:ascii="Cambria" w:hAnsi="Cambria"/>
          <w:sz w:val="16"/>
          <w:szCs w:val="16"/>
        </w:rPr>
        <w:t xml:space="preserve"> </w:t>
      </w:r>
      <w:r w:rsidRPr="00E253BA">
        <w:rPr>
          <w:rFonts w:ascii="Cambria" w:hAnsi="Cambria"/>
          <w:sz w:val="16"/>
          <w:szCs w:val="16"/>
        </w:rPr>
        <w:t xml:space="preserve">March 29, 2012, para. </w:t>
      </w:r>
      <w:r w:rsidR="00176385" w:rsidRPr="00E253BA">
        <w:rPr>
          <w:rFonts w:ascii="Cambria" w:hAnsi="Cambria"/>
          <w:sz w:val="16"/>
          <w:szCs w:val="16"/>
        </w:rPr>
        <w:t xml:space="preserve">38; and </w:t>
      </w:r>
      <w:r w:rsidRPr="00E253BA">
        <w:rPr>
          <w:rFonts w:ascii="Cambria" w:hAnsi="Cambria"/>
          <w:sz w:val="16"/>
          <w:szCs w:val="16"/>
        </w:rPr>
        <w:t>IACHR. Report</w:t>
      </w:r>
      <w:r w:rsidR="00176385" w:rsidRPr="00E253BA">
        <w:rPr>
          <w:rFonts w:ascii="Cambria" w:hAnsi="Cambria"/>
          <w:sz w:val="16"/>
          <w:szCs w:val="16"/>
        </w:rPr>
        <w:t xml:space="preserve"> No. 64/14. Petition 806-06.</w:t>
      </w:r>
      <w:r w:rsidRPr="00E253BA">
        <w:rPr>
          <w:rFonts w:ascii="Cambria" w:hAnsi="Cambria"/>
          <w:sz w:val="16"/>
          <w:szCs w:val="16"/>
        </w:rPr>
        <w:t xml:space="preserve"> Admissibili</w:t>
      </w:r>
      <w:r w:rsidR="00176385" w:rsidRPr="00E253BA">
        <w:rPr>
          <w:rFonts w:ascii="Cambria" w:hAnsi="Cambria"/>
          <w:sz w:val="16"/>
          <w:szCs w:val="16"/>
        </w:rPr>
        <w:t xml:space="preserve">ty. Laureano </w:t>
      </w:r>
      <w:proofErr w:type="spellStart"/>
      <w:r w:rsidR="00176385" w:rsidRPr="00E253BA">
        <w:rPr>
          <w:rFonts w:ascii="Cambria" w:hAnsi="Cambria"/>
          <w:sz w:val="16"/>
          <w:szCs w:val="16"/>
        </w:rPr>
        <w:t>Brizuela</w:t>
      </w:r>
      <w:proofErr w:type="spellEnd"/>
      <w:r w:rsidR="00176385" w:rsidRPr="00E253BA">
        <w:rPr>
          <w:rFonts w:ascii="Cambria" w:hAnsi="Cambria"/>
          <w:sz w:val="16"/>
          <w:szCs w:val="16"/>
        </w:rPr>
        <w:t xml:space="preserve"> Wilde (</w:t>
      </w:r>
      <w:r w:rsidRPr="00E253BA">
        <w:rPr>
          <w:rFonts w:ascii="Cambria" w:hAnsi="Cambria"/>
          <w:sz w:val="16"/>
          <w:szCs w:val="16"/>
        </w:rPr>
        <w:t>Mexico</w:t>
      </w:r>
      <w:r w:rsidR="00176385" w:rsidRPr="00E253BA">
        <w:rPr>
          <w:rFonts w:ascii="Cambria" w:hAnsi="Cambria"/>
          <w:sz w:val="16"/>
          <w:szCs w:val="16"/>
        </w:rPr>
        <w:t>).</w:t>
      </w:r>
      <w:r w:rsidRPr="00E253BA">
        <w:rPr>
          <w:rFonts w:ascii="Cambria" w:hAnsi="Cambria"/>
          <w:sz w:val="16"/>
          <w:szCs w:val="16"/>
        </w:rPr>
        <w:t xml:space="preserve"> July 25, 2014, para. 43.</w:t>
      </w:r>
    </w:p>
  </w:footnote>
  <w:footnote w:id="11">
    <w:p w14:paraId="7D471DCF" w14:textId="416818BF" w:rsidR="00163437" w:rsidRPr="00E253BA" w:rsidRDefault="00163437" w:rsidP="00AD70D1">
      <w:pPr>
        <w:pStyle w:val="FootnoteText"/>
        <w:ind w:firstLine="720"/>
        <w:jc w:val="both"/>
        <w:rPr>
          <w:rFonts w:ascii="Cambria" w:hAnsi="Cambria"/>
        </w:rPr>
      </w:pPr>
      <w:r w:rsidRPr="00E253BA">
        <w:rPr>
          <w:rStyle w:val="FootnoteReference"/>
          <w:rFonts w:ascii="Cambria" w:hAnsi="Cambria"/>
          <w:sz w:val="16"/>
          <w:szCs w:val="16"/>
        </w:rPr>
        <w:footnoteRef/>
      </w:r>
      <w:r w:rsidRPr="00E253BA">
        <w:rPr>
          <w:rFonts w:ascii="Cambria" w:hAnsi="Cambria"/>
          <w:sz w:val="16"/>
          <w:szCs w:val="16"/>
        </w:rPr>
        <w:t xml:space="preserve"> I/A Court H.R. Case of Las </w:t>
      </w:r>
      <w:proofErr w:type="spellStart"/>
      <w:r w:rsidRPr="00E253BA">
        <w:rPr>
          <w:rFonts w:ascii="Cambria" w:hAnsi="Cambria"/>
          <w:sz w:val="16"/>
          <w:szCs w:val="16"/>
        </w:rPr>
        <w:t>Palmeras</w:t>
      </w:r>
      <w:proofErr w:type="spellEnd"/>
      <w:r w:rsidRPr="00E253BA">
        <w:rPr>
          <w:rFonts w:ascii="Cambria" w:hAnsi="Cambria"/>
          <w:sz w:val="16"/>
          <w:szCs w:val="16"/>
        </w:rPr>
        <w:t xml:space="preserve"> v</w:t>
      </w:r>
      <w:r w:rsidR="00176385" w:rsidRPr="00E253BA">
        <w:rPr>
          <w:rFonts w:ascii="Cambria" w:hAnsi="Cambria"/>
          <w:sz w:val="16"/>
          <w:szCs w:val="16"/>
        </w:rPr>
        <w:t>. Colombia. Preliminary objections.</w:t>
      </w:r>
      <w:r w:rsidRPr="00E253BA">
        <w:rPr>
          <w:rFonts w:ascii="Cambria" w:hAnsi="Cambria"/>
          <w:sz w:val="16"/>
          <w:szCs w:val="16"/>
        </w:rPr>
        <w:t xml:space="preserve"> Judgment of February 4, 2000. Series C No. 67, paras. 32 to 34. See also: Case o</w:t>
      </w:r>
      <w:r w:rsidR="00567365" w:rsidRPr="00E253BA">
        <w:rPr>
          <w:rFonts w:ascii="Cambria" w:hAnsi="Cambria"/>
          <w:sz w:val="16"/>
          <w:szCs w:val="16"/>
        </w:rPr>
        <w:t xml:space="preserve">f </w:t>
      </w:r>
      <w:proofErr w:type="spellStart"/>
      <w:r w:rsidR="00567365" w:rsidRPr="00E253BA">
        <w:rPr>
          <w:rFonts w:ascii="Cambria" w:hAnsi="Cambria"/>
          <w:sz w:val="16"/>
          <w:szCs w:val="16"/>
        </w:rPr>
        <w:t>Bámaca</w:t>
      </w:r>
      <w:proofErr w:type="spellEnd"/>
      <w:r w:rsidR="00567365" w:rsidRPr="00E253BA">
        <w:rPr>
          <w:rFonts w:ascii="Cambria" w:hAnsi="Cambria"/>
          <w:sz w:val="16"/>
          <w:szCs w:val="16"/>
        </w:rPr>
        <w:t xml:space="preserve"> </w:t>
      </w:r>
      <w:proofErr w:type="spellStart"/>
      <w:r w:rsidR="00567365" w:rsidRPr="00E253BA">
        <w:rPr>
          <w:rFonts w:ascii="Cambria" w:hAnsi="Cambria"/>
          <w:sz w:val="16"/>
          <w:szCs w:val="16"/>
        </w:rPr>
        <w:t>Velásquez</w:t>
      </w:r>
      <w:proofErr w:type="spellEnd"/>
      <w:r w:rsidR="00567365" w:rsidRPr="00E253BA">
        <w:rPr>
          <w:rFonts w:ascii="Cambria" w:hAnsi="Cambria"/>
          <w:sz w:val="16"/>
          <w:szCs w:val="16"/>
        </w:rPr>
        <w:t xml:space="preserve"> v. Guatemala.</w:t>
      </w:r>
      <w:r w:rsidRPr="00E253BA">
        <w:rPr>
          <w:rFonts w:ascii="Cambria" w:hAnsi="Cambria"/>
          <w:sz w:val="16"/>
          <w:szCs w:val="16"/>
        </w:rPr>
        <w:t xml:space="preserve"> </w:t>
      </w:r>
      <w:r w:rsidR="00567365" w:rsidRPr="00E253BA">
        <w:rPr>
          <w:rFonts w:ascii="Cambria" w:hAnsi="Cambria"/>
          <w:sz w:val="16"/>
          <w:szCs w:val="16"/>
        </w:rPr>
        <w:t>Merits.</w:t>
      </w:r>
      <w:r w:rsidRPr="00E253BA">
        <w:rPr>
          <w:rFonts w:ascii="Cambria" w:hAnsi="Cambria"/>
          <w:sz w:val="16"/>
          <w:szCs w:val="16"/>
        </w:rPr>
        <w:t xml:space="preserve"> Judgment of November 25, 2000. Series C No. 70, para. 209; I/A Court H.R. Case of the “</w:t>
      </w:r>
      <w:proofErr w:type="spellStart"/>
      <w:r w:rsidRPr="00E253BA">
        <w:rPr>
          <w:rFonts w:ascii="Cambria" w:hAnsi="Cambria"/>
          <w:sz w:val="16"/>
          <w:szCs w:val="16"/>
        </w:rPr>
        <w:t>Mapiripán</w:t>
      </w:r>
      <w:proofErr w:type="spellEnd"/>
      <w:r w:rsidRPr="00E253BA">
        <w:rPr>
          <w:rFonts w:ascii="Cambria" w:hAnsi="Cambria"/>
          <w:sz w:val="16"/>
          <w:szCs w:val="16"/>
        </w:rPr>
        <w:t xml:space="preserve"> Massacre</w:t>
      </w:r>
      <w:r w:rsidR="00567365" w:rsidRPr="00E253BA">
        <w:rPr>
          <w:rFonts w:ascii="Cambria" w:hAnsi="Cambria"/>
          <w:sz w:val="16"/>
          <w:szCs w:val="16"/>
        </w:rPr>
        <w:t>” v. Colombia. Merits, r</w:t>
      </w:r>
      <w:r w:rsidRPr="00E253BA">
        <w:rPr>
          <w:rFonts w:ascii="Cambria" w:hAnsi="Cambria"/>
          <w:sz w:val="16"/>
          <w:szCs w:val="16"/>
        </w:rPr>
        <w:t>eparations</w:t>
      </w:r>
      <w:r w:rsidR="00567365" w:rsidRPr="00E253BA">
        <w:rPr>
          <w:rFonts w:ascii="Cambria" w:hAnsi="Cambria"/>
          <w:sz w:val="16"/>
          <w:szCs w:val="16"/>
        </w:rPr>
        <w:t>, and costs.</w:t>
      </w:r>
      <w:r w:rsidRPr="00E253BA">
        <w:rPr>
          <w:rFonts w:ascii="Cambria" w:hAnsi="Cambria"/>
          <w:sz w:val="16"/>
          <w:szCs w:val="16"/>
        </w:rPr>
        <w:t xml:space="preserve"> Judgment of September 15, 2005. Series C No. 134, para. 115; I/A Court H.R. Case of the Santo Domingo Massacre v. </w:t>
      </w:r>
      <w:r w:rsidR="00567365" w:rsidRPr="00E253BA">
        <w:rPr>
          <w:rFonts w:ascii="Cambria" w:hAnsi="Cambria"/>
          <w:sz w:val="16"/>
          <w:szCs w:val="16"/>
        </w:rPr>
        <w:t>Colombia.</w:t>
      </w:r>
      <w:r w:rsidRPr="00E253BA">
        <w:rPr>
          <w:rFonts w:ascii="Cambria" w:hAnsi="Cambria"/>
          <w:sz w:val="16"/>
          <w:szCs w:val="16"/>
        </w:rPr>
        <w:t xml:space="preserve"> Preliminary objections, merits, and reparations. Judgment of November 30, 2012. Series C No. 259, para. 23; and I/A Court H.R. Case of Rodríguez Vera et al. (</w:t>
      </w:r>
      <w:r w:rsidR="00567365" w:rsidRPr="00E253BA">
        <w:rPr>
          <w:rFonts w:ascii="Cambria" w:hAnsi="Cambria"/>
          <w:sz w:val="16"/>
          <w:szCs w:val="16"/>
        </w:rPr>
        <w:t>The D</w:t>
      </w:r>
      <w:r w:rsidRPr="00E253BA">
        <w:rPr>
          <w:rFonts w:ascii="Cambria" w:hAnsi="Cambria"/>
          <w:sz w:val="16"/>
          <w:szCs w:val="16"/>
        </w:rPr>
        <w:t>isappeared from the</w:t>
      </w:r>
      <w:r w:rsidR="00567365" w:rsidRPr="00E253BA">
        <w:rPr>
          <w:rFonts w:ascii="Cambria" w:hAnsi="Cambria"/>
          <w:sz w:val="16"/>
          <w:szCs w:val="16"/>
        </w:rPr>
        <w:t xml:space="preserve"> Palace of Justice) v. Colombia.</w:t>
      </w:r>
      <w:r w:rsidRPr="00E253BA">
        <w:rPr>
          <w:rFonts w:ascii="Cambria" w:hAnsi="Cambria"/>
          <w:sz w:val="16"/>
          <w:szCs w:val="16"/>
        </w:rPr>
        <w:t xml:space="preserve"> Preliminary objections, merits, reparations, and costs. Judgment of November 14, 2014. Series C No. 287, para. 39.</w:t>
      </w:r>
    </w:p>
  </w:footnote>
  <w:footnote w:id="12">
    <w:p w14:paraId="48495C84" w14:textId="627E42E4" w:rsidR="00163437" w:rsidRPr="00E253BA" w:rsidRDefault="00163437" w:rsidP="00316CD0">
      <w:pPr>
        <w:pStyle w:val="FootnoteText"/>
        <w:ind w:firstLine="720"/>
        <w:jc w:val="both"/>
        <w:rPr>
          <w:rFonts w:ascii="Cambria" w:hAnsi="Cambria"/>
        </w:rPr>
      </w:pPr>
      <w:r w:rsidRPr="00E253BA">
        <w:rPr>
          <w:rStyle w:val="FootnoteReference"/>
          <w:rFonts w:ascii="Cambria" w:hAnsi="Cambria"/>
          <w:sz w:val="16"/>
          <w:szCs w:val="16"/>
        </w:rPr>
        <w:footnoteRef/>
      </w:r>
      <w:r w:rsidRPr="00E253BA">
        <w:rPr>
          <w:rFonts w:ascii="Cambria" w:hAnsi="Cambria"/>
          <w:sz w:val="16"/>
          <w:szCs w:val="16"/>
        </w:rPr>
        <w:t xml:space="preserve"> IACHR. </w:t>
      </w:r>
      <w:r w:rsidR="00567365" w:rsidRPr="00E253BA">
        <w:rPr>
          <w:rFonts w:ascii="Cambria" w:hAnsi="Cambria"/>
          <w:i/>
          <w:iCs/>
          <w:sz w:val="16"/>
          <w:szCs w:val="16"/>
        </w:rPr>
        <w:t>Truth, Justice and R</w:t>
      </w:r>
      <w:r w:rsidRPr="00E253BA">
        <w:rPr>
          <w:rFonts w:ascii="Cambria" w:hAnsi="Cambria"/>
          <w:i/>
          <w:iCs/>
          <w:sz w:val="16"/>
          <w:szCs w:val="16"/>
        </w:rPr>
        <w:t xml:space="preserve">eparation: </w:t>
      </w:r>
      <w:r w:rsidR="00567365" w:rsidRPr="00E253BA">
        <w:rPr>
          <w:rFonts w:ascii="Cambria" w:hAnsi="Cambria"/>
          <w:i/>
          <w:iCs/>
          <w:sz w:val="16"/>
          <w:szCs w:val="16"/>
        </w:rPr>
        <w:t>Fourth R</w:t>
      </w:r>
      <w:r w:rsidRPr="00E253BA">
        <w:rPr>
          <w:rFonts w:ascii="Cambria" w:hAnsi="Cambria"/>
          <w:i/>
          <w:iCs/>
          <w:sz w:val="16"/>
          <w:szCs w:val="16"/>
        </w:rPr>
        <w:t xml:space="preserve">eport on </w:t>
      </w:r>
      <w:r w:rsidR="00567365" w:rsidRPr="00E253BA">
        <w:rPr>
          <w:rFonts w:ascii="Cambria" w:hAnsi="Cambria"/>
          <w:i/>
          <w:iCs/>
          <w:sz w:val="16"/>
          <w:szCs w:val="16"/>
        </w:rPr>
        <w:t>Human Rights Situation</w:t>
      </w:r>
      <w:r w:rsidRPr="00E253BA">
        <w:rPr>
          <w:rFonts w:ascii="Cambria" w:hAnsi="Cambria"/>
          <w:i/>
          <w:iCs/>
          <w:sz w:val="16"/>
          <w:szCs w:val="16"/>
        </w:rPr>
        <w:t xml:space="preserve"> in Colombia</w:t>
      </w:r>
      <w:r w:rsidRPr="00E253BA">
        <w:rPr>
          <w:rFonts w:ascii="Cambria" w:hAnsi="Cambria"/>
          <w:sz w:val="16"/>
          <w:szCs w:val="16"/>
        </w:rPr>
        <w:t>. OEA/</w:t>
      </w:r>
      <w:proofErr w:type="spellStart"/>
      <w:r w:rsidRPr="00E253BA">
        <w:rPr>
          <w:rFonts w:ascii="Cambria" w:hAnsi="Cambria"/>
          <w:sz w:val="16"/>
          <w:szCs w:val="16"/>
        </w:rPr>
        <w:t>Ser.L</w:t>
      </w:r>
      <w:proofErr w:type="spellEnd"/>
      <w:r w:rsidRPr="00E253BA">
        <w:rPr>
          <w:rFonts w:ascii="Cambria" w:hAnsi="Cambria"/>
          <w:sz w:val="16"/>
          <w:szCs w:val="16"/>
        </w:rPr>
        <w:t>/V/II., Doc. 49/13, December 31, 2013, chapter 3, section C “Complementari</w:t>
      </w:r>
      <w:r w:rsidR="00567365" w:rsidRPr="00E253BA">
        <w:rPr>
          <w:rFonts w:ascii="Cambria" w:hAnsi="Cambria"/>
          <w:sz w:val="16"/>
          <w:szCs w:val="16"/>
        </w:rPr>
        <w:t>ty</w:t>
      </w:r>
      <w:r w:rsidRPr="00E253BA">
        <w:rPr>
          <w:rFonts w:ascii="Cambria" w:hAnsi="Cambria"/>
          <w:sz w:val="16"/>
          <w:szCs w:val="16"/>
        </w:rPr>
        <w:t xml:space="preserve"> of international human rights law and international humanitarian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163437" w:rsidRDefault="00163437" w:rsidP="006D7F3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163437" w:rsidRDefault="0016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163437" w:rsidRDefault="00163437" w:rsidP="00A50FCF">
    <w:pPr>
      <w:pStyle w:val="Header"/>
      <w:tabs>
        <w:tab w:val="clear" w:pos="4320"/>
        <w:tab w:val="clear" w:pos="8640"/>
      </w:tabs>
      <w:jc w:val="center"/>
      <w:rPr>
        <w:sz w:val="22"/>
        <w:szCs w:val="22"/>
      </w:rPr>
    </w:pPr>
    <w:r>
      <w:rPr>
        <w:noProof/>
        <w:sz w:val="22"/>
        <w:szCs w:val="22"/>
        <w:lang w:val="es-EC" w:eastAsia="es-EC"/>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163437" w:rsidRPr="00EC7D62" w:rsidRDefault="00B0016A"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4268DD2C"/>
    <w:lvl w:ilvl="0" w:tplc="71E004B0">
      <w:start w:val="1"/>
      <w:numFmt w:val="decimal"/>
      <w:lvlText w:val="%1."/>
      <w:lvlJc w:val="left"/>
      <w:pPr>
        <w:tabs>
          <w:tab w:val="num" w:pos="720"/>
        </w:tabs>
        <w:ind w:left="0" w:firstLine="720"/>
      </w:pPr>
      <w:rPr>
        <w:rFonts w:hint="default"/>
        <w:i w:val="0"/>
        <w:color w:val="auto"/>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EC" w:vendorID="64" w:dllVersion="6" w:nlCheck="1" w:checkStyle="1"/>
  <w:activeWritingStyle w:appName="MSWord" w:lang="es-CO" w:vendorID="64" w:dllVersion="6" w:nlCheck="1" w:checkStyle="1"/>
  <w:activeWritingStyle w:appName="MSWord" w:lang="es-US" w:vendorID="64" w:dllVersion="6" w:nlCheck="1" w:checkStyle="1"/>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CC"/>
    <w:rsid w:val="00000CDA"/>
    <w:rsid w:val="00001955"/>
    <w:rsid w:val="00001F78"/>
    <w:rsid w:val="00006E1F"/>
    <w:rsid w:val="000070D7"/>
    <w:rsid w:val="00010DB5"/>
    <w:rsid w:val="00010E1D"/>
    <w:rsid w:val="000117FD"/>
    <w:rsid w:val="0001788C"/>
    <w:rsid w:val="00020323"/>
    <w:rsid w:val="000255C6"/>
    <w:rsid w:val="0002740C"/>
    <w:rsid w:val="000325DF"/>
    <w:rsid w:val="000334BC"/>
    <w:rsid w:val="000337EF"/>
    <w:rsid w:val="00037C02"/>
    <w:rsid w:val="00040C3A"/>
    <w:rsid w:val="000419AD"/>
    <w:rsid w:val="000433C9"/>
    <w:rsid w:val="00045895"/>
    <w:rsid w:val="00045A14"/>
    <w:rsid w:val="00052EFA"/>
    <w:rsid w:val="000564BE"/>
    <w:rsid w:val="00060FA8"/>
    <w:rsid w:val="00064325"/>
    <w:rsid w:val="0006541A"/>
    <w:rsid w:val="00071174"/>
    <w:rsid w:val="000716C5"/>
    <w:rsid w:val="00072A0D"/>
    <w:rsid w:val="00075E23"/>
    <w:rsid w:val="00080B26"/>
    <w:rsid w:val="0008465D"/>
    <w:rsid w:val="0009344A"/>
    <w:rsid w:val="00093684"/>
    <w:rsid w:val="000949B9"/>
    <w:rsid w:val="00096FBB"/>
    <w:rsid w:val="00097D3E"/>
    <w:rsid w:val="000A392E"/>
    <w:rsid w:val="000A4DDC"/>
    <w:rsid w:val="000A575F"/>
    <w:rsid w:val="000A5F59"/>
    <w:rsid w:val="000B50E4"/>
    <w:rsid w:val="000B60D1"/>
    <w:rsid w:val="000B70CB"/>
    <w:rsid w:val="000B7942"/>
    <w:rsid w:val="000C3559"/>
    <w:rsid w:val="000C4BB4"/>
    <w:rsid w:val="000C53D1"/>
    <w:rsid w:val="000C69DB"/>
    <w:rsid w:val="000D05CB"/>
    <w:rsid w:val="000D10DB"/>
    <w:rsid w:val="000D78DF"/>
    <w:rsid w:val="000E0AAD"/>
    <w:rsid w:val="000E5EB5"/>
    <w:rsid w:val="000F35ED"/>
    <w:rsid w:val="000F7310"/>
    <w:rsid w:val="00100015"/>
    <w:rsid w:val="00100D1C"/>
    <w:rsid w:val="00100EB7"/>
    <w:rsid w:val="00103650"/>
    <w:rsid w:val="00107131"/>
    <w:rsid w:val="0010736F"/>
    <w:rsid w:val="0010770D"/>
    <w:rsid w:val="00113F73"/>
    <w:rsid w:val="00114828"/>
    <w:rsid w:val="00121CC2"/>
    <w:rsid w:val="00125034"/>
    <w:rsid w:val="00126804"/>
    <w:rsid w:val="00130E1F"/>
    <w:rsid w:val="00131425"/>
    <w:rsid w:val="00133EE5"/>
    <w:rsid w:val="001344A7"/>
    <w:rsid w:val="00134E6E"/>
    <w:rsid w:val="001365AA"/>
    <w:rsid w:val="001409FF"/>
    <w:rsid w:val="00141363"/>
    <w:rsid w:val="001454FB"/>
    <w:rsid w:val="0014688F"/>
    <w:rsid w:val="00150F17"/>
    <w:rsid w:val="00152ACB"/>
    <w:rsid w:val="00154E8C"/>
    <w:rsid w:val="00163437"/>
    <w:rsid w:val="00164E92"/>
    <w:rsid w:val="00165199"/>
    <w:rsid w:val="00166376"/>
    <w:rsid w:val="00166D10"/>
    <w:rsid w:val="00167A34"/>
    <w:rsid w:val="00167F98"/>
    <w:rsid w:val="00176385"/>
    <w:rsid w:val="001767AA"/>
    <w:rsid w:val="00181E0F"/>
    <w:rsid w:val="00183CBA"/>
    <w:rsid w:val="0018471A"/>
    <w:rsid w:val="00185FE5"/>
    <w:rsid w:val="00187C5A"/>
    <w:rsid w:val="00187E7F"/>
    <w:rsid w:val="001A520D"/>
    <w:rsid w:val="001A7870"/>
    <w:rsid w:val="001B3A00"/>
    <w:rsid w:val="001C1B41"/>
    <w:rsid w:val="001C4D73"/>
    <w:rsid w:val="001D20BA"/>
    <w:rsid w:val="001D3C6E"/>
    <w:rsid w:val="001D65EF"/>
    <w:rsid w:val="001D725D"/>
    <w:rsid w:val="001E0C69"/>
    <w:rsid w:val="001E49E7"/>
    <w:rsid w:val="001E6D95"/>
    <w:rsid w:val="001F3A22"/>
    <w:rsid w:val="001F7201"/>
    <w:rsid w:val="00213D71"/>
    <w:rsid w:val="0021697B"/>
    <w:rsid w:val="00222218"/>
    <w:rsid w:val="00223A29"/>
    <w:rsid w:val="0022426B"/>
    <w:rsid w:val="002250A3"/>
    <w:rsid w:val="00235217"/>
    <w:rsid w:val="002369C1"/>
    <w:rsid w:val="002375DD"/>
    <w:rsid w:val="00240927"/>
    <w:rsid w:val="00246D1F"/>
    <w:rsid w:val="00247403"/>
    <w:rsid w:val="00247542"/>
    <w:rsid w:val="00252A1B"/>
    <w:rsid w:val="00252F60"/>
    <w:rsid w:val="00255F81"/>
    <w:rsid w:val="0025761F"/>
    <w:rsid w:val="00266B61"/>
    <w:rsid w:val="00266E7F"/>
    <w:rsid w:val="0026712A"/>
    <w:rsid w:val="002704DB"/>
    <w:rsid w:val="002718B3"/>
    <w:rsid w:val="0027545D"/>
    <w:rsid w:val="00284D5E"/>
    <w:rsid w:val="00284DC1"/>
    <w:rsid w:val="0028599B"/>
    <w:rsid w:val="002874ED"/>
    <w:rsid w:val="002951B8"/>
    <w:rsid w:val="002A0AAE"/>
    <w:rsid w:val="002A316A"/>
    <w:rsid w:val="002A5820"/>
    <w:rsid w:val="002A5C6C"/>
    <w:rsid w:val="002B5458"/>
    <w:rsid w:val="002B628D"/>
    <w:rsid w:val="002B743D"/>
    <w:rsid w:val="002C1759"/>
    <w:rsid w:val="002C2DCB"/>
    <w:rsid w:val="002C3167"/>
    <w:rsid w:val="002C38A8"/>
    <w:rsid w:val="002C42CB"/>
    <w:rsid w:val="002C510D"/>
    <w:rsid w:val="002D25C3"/>
    <w:rsid w:val="002D2B26"/>
    <w:rsid w:val="002D68D5"/>
    <w:rsid w:val="002D7EA2"/>
    <w:rsid w:val="002D7FB0"/>
    <w:rsid w:val="002E0C11"/>
    <w:rsid w:val="002E187C"/>
    <w:rsid w:val="002E4B3B"/>
    <w:rsid w:val="002E7829"/>
    <w:rsid w:val="002F1999"/>
    <w:rsid w:val="002F1F27"/>
    <w:rsid w:val="002F2CD8"/>
    <w:rsid w:val="00302733"/>
    <w:rsid w:val="0030500B"/>
    <w:rsid w:val="00305835"/>
    <w:rsid w:val="0030612A"/>
    <w:rsid w:val="00306F33"/>
    <w:rsid w:val="00311143"/>
    <w:rsid w:val="00311C6E"/>
    <w:rsid w:val="00314078"/>
    <w:rsid w:val="003142B8"/>
    <w:rsid w:val="0031535D"/>
    <w:rsid w:val="00316CD0"/>
    <w:rsid w:val="0032078E"/>
    <w:rsid w:val="00321EC4"/>
    <w:rsid w:val="003239B8"/>
    <w:rsid w:val="00323DB9"/>
    <w:rsid w:val="00326AF4"/>
    <w:rsid w:val="0033169F"/>
    <w:rsid w:val="00332555"/>
    <w:rsid w:val="003432B5"/>
    <w:rsid w:val="00344977"/>
    <w:rsid w:val="003450CE"/>
    <w:rsid w:val="00346C95"/>
    <w:rsid w:val="00356185"/>
    <w:rsid w:val="00360380"/>
    <w:rsid w:val="003603F6"/>
    <w:rsid w:val="00371647"/>
    <w:rsid w:val="003746B9"/>
    <w:rsid w:val="0037519E"/>
    <w:rsid w:val="00381481"/>
    <w:rsid w:val="00386CF0"/>
    <w:rsid w:val="00391453"/>
    <w:rsid w:val="00392052"/>
    <w:rsid w:val="00397156"/>
    <w:rsid w:val="003A136B"/>
    <w:rsid w:val="003A3529"/>
    <w:rsid w:val="003A6A89"/>
    <w:rsid w:val="003B0CEF"/>
    <w:rsid w:val="003B20C3"/>
    <w:rsid w:val="003B4E3F"/>
    <w:rsid w:val="003B56C8"/>
    <w:rsid w:val="003B70FB"/>
    <w:rsid w:val="003C04C3"/>
    <w:rsid w:val="003C676B"/>
    <w:rsid w:val="003D0663"/>
    <w:rsid w:val="003D181B"/>
    <w:rsid w:val="003D3BBE"/>
    <w:rsid w:val="003D3BC2"/>
    <w:rsid w:val="003D4585"/>
    <w:rsid w:val="003D4CF5"/>
    <w:rsid w:val="003E2C6C"/>
    <w:rsid w:val="003E3234"/>
    <w:rsid w:val="003E49D4"/>
    <w:rsid w:val="003E6CA1"/>
    <w:rsid w:val="003E7C0A"/>
    <w:rsid w:val="003E7D19"/>
    <w:rsid w:val="003F5154"/>
    <w:rsid w:val="00401490"/>
    <w:rsid w:val="004018CD"/>
    <w:rsid w:val="00402F29"/>
    <w:rsid w:val="00405F9C"/>
    <w:rsid w:val="004065A8"/>
    <w:rsid w:val="004101D1"/>
    <w:rsid w:val="00411AF2"/>
    <w:rsid w:val="00412B67"/>
    <w:rsid w:val="00414991"/>
    <w:rsid w:val="004165C2"/>
    <w:rsid w:val="00426910"/>
    <w:rsid w:val="00426D1B"/>
    <w:rsid w:val="004338F7"/>
    <w:rsid w:val="00436F6D"/>
    <w:rsid w:val="00441ECB"/>
    <w:rsid w:val="004441F5"/>
    <w:rsid w:val="00444ABC"/>
    <w:rsid w:val="00445193"/>
    <w:rsid w:val="004525B2"/>
    <w:rsid w:val="00460069"/>
    <w:rsid w:val="00462C1B"/>
    <w:rsid w:val="00465562"/>
    <w:rsid w:val="00465EFE"/>
    <w:rsid w:val="00466BE4"/>
    <w:rsid w:val="00467B7E"/>
    <w:rsid w:val="00470514"/>
    <w:rsid w:val="0047094A"/>
    <w:rsid w:val="00473BB4"/>
    <w:rsid w:val="00475FDC"/>
    <w:rsid w:val="00477592"/>
    <w:rsid w:val="004800AE"/>
    <w:rsid w:val="00480140"/>
    <w:rsid w:val="00481820"/>
    <w:rsid w:val="004848C5"/>
    <w:rsid w:val="00486649"/>
    <w:rsid w:val="00486F1C"/>
    <w:rsid w:val="00491B71"/>
    <w:rsid w:val="0049318A"/>
    <w:rsid w:val="0049419D"/>
    <w:rsid w:val="00495D84"/>
    <w:rsid w:val="004A1183"/>
    <w:rsid w:val="004A4833"/>
    <w:rsid w:val="004A537F"/>
    <w:rsid w:val="004A6A54"/>
    <w:rsid w:val="004A71A4"/>
    <w:rsid w:val="004B09C9"/>
    <w:rsid w:val="004B107D"/>
    <w:rsid w:val="004B421C"/>
    <w:rsid w:val="004B75A3"/>
    <w:rsid w:val="004C20C1"/>
    <w:rsid w:val="004C20D2"/>
    <w:rsid w:val="004C2312"/>
    <w:rsid w:val="004C3365"/>
    <w:rsid w:val="004C3F8A"/>
    <w:rsid w:val="004C4B62"/>
    <w:rsid w:val="004C54C9"/>
    <w:rsid w:val="004C7853"/>
    <w:rsid w:val="004D2D77"/>
    <w:rsid w:val="004D4ABA"/>
    <w:rsid w:val="004D599A"/>
    <w:rsid w:val="004D6025"/>
    <w:rsid w:val="004D6436"/>
    <w:rsid w:val="004E1283"/>
    <w:rsid w:val="004E2649"/>
    <w:rsid w:val="004E4FC1"/>
    <w:rsid w:val="004F31E7"/>
    <w:rsid w:val="004F626F"/>
    <w:rsid w:val="00500B3D"/>
    <w:rsid w:val="00500E96"/>
    <w:rsid w:val="00501399"/>
    <w:rsid w:val="00501E10"/>
    <w:rsid w:val="005047ED"/>
    <w:rsid w:val="0050633D"/>
    <w:rsid w:val="00507BC4"/>
    <w:rsid w:val="00507FE7"/>
    <w:rsid w:val="005128E4"/>
    <w:rsid w:val="005133DB"/>
    <w:rsid w:val="00514504"/>
    <w:rsid w:val="00514896"/>
    <w:rsid w:val="00521E1F"/>
    <w:rsid w:val="00525560"/>
    <w:rsid w:val="005328F7"/>
    <w:rsid w:val="00533DE4"/>
    <w:rsid w:val="00544C49"/>
    <w:rsid w:val="005471FB"/>
    <w:rsid w:val="005516A1"/>
    <w:rsid w:val="005559EF"/>
    <w:rsid w:val="00555AF8"/>
    <w:rsid w:val="0056162A"/>
    <w:rsid w:val="0056251E"/>
    <w:rsid w:val="00562D37"/>
    <w:rsid w:val="00563557"/>
    <w:rsid w:val="005652B1"/>
    <w:rsid w:val="00567365"/>
    <w:rsid w:val="0056737C"/>
    <w:rsid w:val="00572095"/>
    <w:rsid w:val="00573209"/>
    <w:rsid w:val="0057402A"/>
    <w:rsid w:val="00575470"/>
    <w:rsid w:val="005771D0"/>
    <w:rsid w:val="00583253"/>
    <w:rsid w:val="00585790"/>
    <w:rsid w:val="005879BD"/>
    <w:rsid w:val="00587E26"/>
    <w:rsid w:val="0059191A"/>
    <w:rsid w:val="005921FF"/>
    <w:rsid w:val="0059475E"/>
    <w:rsid w:val="005A0D31"/>
    <w:rsid w:val="005A24ED"/>
    <w:rsid w:val="005A2C9A"/>
    <w:rsid w:val="005A6D0E"/>
    <w:rsid w:val="005B038B"/>
    <w:rsid w:val="005B05F1"/>
    <w:rsid w:val="005B1A7F"/>
    <w:rsid w:val="005B1FFE"/>
    <w:rsid w:val="005B205D"/>
    <w:rsid w:val="005B52B0"/>
    <w:rsid w:val="005B6806"/>
    <w:rsid w:val="005B70AE"/>
    <w:rsid w:val="005C0F1F"/>
    <w:rsid w:val="005C4225"/>
    <w:rsid w:val="005C5E3E"/>
    <w:rsid w:val="005C7F6A"/>
    <w:rsid w:val="005D0013"/>
    <w:rsid w:val="005D48AC"/>
    <w:rsid w:val="005E488F"/>
    <w:rsid w:val="005E496E"/>
    <w:rsid w:val="005E4992"/>
    <w:rsid w:val="005F0125"/>
    <w:rsid w:val="005F0DAD"/>
    <w:rsid w:val="005F0F33"/>
    <w:rsid w:val="005F2DE5"/>
    <w:rsid w:val="005F3615"/>
    <w:rsid w:val="005F4A6C"/>
    <w:rsid w:val="00600DEB"/>
    <w:rsid w:val="0060293C"/>
    <w:rsid w:val="006049FC"/>
    <w:rsid w:val="0061322D"/>
    <w:rsid w:val="00617BD6"/>
    <w:rsid w:val="00627C9F"/>
    <w:rsid w:val="00627FDE"/>
    <w:rsid w:val="006311E9"/>
    <w:rsid w:val="00632354"/>
    <w:rsid w:val="00633425"/>
    <w:rsid w:val="00635421"/>
    <w:rsid w:val="006406E8"/>
    <w:rsid w:val="00642085"/>
    <w:rsid w:val="00642810"/>
    <w:rsid w:val="00652333"/>
    <w:rsid w:val="00657572"/>
    <w:rsid w:val="00657955"/>
    <w:rsid w:val="00664BDA"/>
    <w:rsid w:val="006659E3"/>
    <w:rsid w:val="00666CCF"/>
    <w:rsid w:val="00670501"/>
    <w:rsid w:val="006716CF"/>
    <w:rsid w:val="00673DD6"/>
    <w:rsid w:val="0067425C"/>
    <w:rsid w:val="00677984"/>
    <w:rsid w:val="0068009E"/>
    <w:rsid w:val="0068346D"/>
    <w:rsid w:val="00686FAF"/>
    <w:rsid w:val="00687899"/>
    <w:rsid w:val="00692219"/>
    <w:rsid w:val="006A0BC0"/>
    <w:rsid w:val="006A17D2"/>
    <w:rsid w:val="006A3936"/>
    <w:rsid w:val="006A4E85"/>
    <w:rsid w:val="006A73E6"/>
    <w:rsid w:val="006A7E1B"/>
    <w:rsid w:val="006B0872"/>
    <w:rsid w:val="006B1900"/>
    <w:rsid w:val="006B2D5C"/>
    <w:rsid w:val="006B5EA0"/>
    <w:rsid w:val="006C0ECF"/>
    <w:rsid w:val="006C48DA"/>
    <w:rsid w:val="006C4EB1"/>
    <w:rsid w:val="006C75AC"/>
    <w:rsid w:val="006D4471"/>
    <w:rsid w:val="006D573C"/>
    <w:rsid w:val="006D66C1"/>
    <w:rsid w:val="006D7F3E"/>
    <w:rsid w:val="006E0166"/>
    <w:rsid w:val="006E09E7"/>
    <w:rsid w:val="006E17D1"/>
    <w:rsid w:val="006E2FFB"/>
    <w:rsid w:val="006E7B34"/>
    <w:rsid w:val="006F64D0"/>
    <w:rsid w:val="00700966"/>
    <w:rsid w:val="00703B45"/>
    <w:rsid w:val="00703FB3"/>
    <w:rsid w:val="0070697F"/>
    <w:rsid w:val="00707A0D"/>
    <w:rsid w:val="00710057"/>
    <w:rsid w:val="007103C4"/>
    <w:rsid w:val="0071064D"/>
    <w:rsid w:val="0071179A"/>
    <w:rsid w:val="007175C4"/>
    <w:rsid w:val="0072199C"/>
    <w:rsid w:val="00722C9F"/>
    <w:rsid w:val="007253B8"/>
    <w:rsid w:val="0072573D"/>
    <w:rsid w:val="00734E44"/>
    <w:rsid w:val="0073741F"/>
    <w:rsid w:val="00740130"/>
    <w:rsid w:val="0074264C"/>
    <w:rsid w:val="007430D3"/>
    <w:rsid w:val="00744F97"/>
    <w:rsid w:val="00745D2B"/>
    <w:rsid w:val="00751C13"/>
    <w:rsid w:val="0075353D"/>
    <w:rsid w:val="00760A33"/>
    <w:rsid w:val="00765CBE"/>
    <w:rsid w:val="0076643F"/>
    <w:rsid w:val="007667E2"/>
    <w:rsid w:val="00766C8F"/>
    <w:rsid w:val="007672FA"/>
    <w:rsid w:val="00776C28"/>
    <w:rsid w:val="007776C4"/>
    <w:rsid w:val="00777F63"/>
    <w:rsid w:val="00785EF3"/>
    <w:rsid w:val="00794505"/>
    <w:rsid w:val="00795EFF"/>
    <w:rsid w:val="00795F9B"/>
    <w:rsid w:val="00796105"/>
    <w:rsid w:val="00797970"/>
    <w:rsid w:val="007A009F"/>
    <w:rsid w:val="007A0A1F"/>
    <w:rsid w:val="007A1904"/>
    <w:rsid w:val="007A32A9"/>
    <w:rsid w:val="007A3419"/>
    <w:rsid w:val="007A37E2"/>
    <w:rsid w:val="007A48E2"/>
    <w:rsid w:val="007A5817"/>
    <w:rsid w:val="007B05C4"/>
    <w:rsid w:val="007B0F84"/>
    <w:rsid w:val="007B2CEC"/>
    <w:rsid w:val="007B4677"/>
    <w:rsid w:val="007B60E9"/>
    <w:rsid w:val="007B6CC3"/>
    <w:rsid w:val="007B76D3"/>
    <w:rsid w:val="007C06BF"/>
    <w:rsid w:val="007C3334"/>
    <w:rsid w:val="007D0AA2"/>
    <w:rsid w:val="007D2B98"/>
    <w:rsid w:val="007D2CE1"/>
    <w:rsid w:val="007D43F3"/>
    <w:rsid w:val="007D51FC"/>
    <w:rsid w:val="007D706D"/>
    <w:rsid w:val="007D745B"/>
    <w:rsid w:val="007E21BC"/>
    <w:rsid w:val="007E794B"/>
    <w:rsid w:val="007E7C82"/>
    <w:rsid w:val="007F00EE"/>
    <w:rsid w:val="007F2AA1"/>
    <w:rsid w:val="007F588D"/>
    <w:rsid w:val="007F6C7B"/>
    <w:rsid w:val="007F72E5"/>
    <w:rsid w:val="00803F1C"/>
    <w:rsid w:val="00805E87"/>
    <w:rsid w:val="0080600E"/>
    <w:rsid w:val="00807311"/>
    <w:rsid w:val="00810C99"/>
    <w:rsid w:val="00814688"/>
    <w:rsid w:val="0081548E"/>
    <w:rsid w:val="00815B8F"/>
    <w:rsid w:val="00817612"/>
    <w:rsid w:val="008214D1"/>
    <w:rsid w:val="00823079"/>
    <w:rsid w:val="00825D5D"/>
    <w:rsid w:val="00827196"/>
    <w:rsid w:val="008338A4"/>
    <w:rsid w:val="00834D49"/>
    <w:rsid w:val="00835544"/>
    <w:rsid w:val="00837C45"/>
    <w:rsid w:val="00837DD3"/>
    <w:rsid w:val="008403CE"/>
    <w:rsid w:val="00844730"/>
    <w:rsid w:val="008457C2"/>
    <w:rsid w:val="00847B43"/>
    <w:rsid w:val="00852DF8"/>
    <w:rsid w:val="00853598"/>
    <w:rsid w:val="0085676E"/>
    <w:rsid w:val="00857A82"/>
    <w:rsid w:val="00860A83"/>
    <w:rsid w:val="00873836"/>
    <w:rsid w:val="00874194"/>
    <w:rsid w:val="008775AF"/>
    <w:rsid w:val="00882C29"/>
    <w:rsid w:val="00885737"/>
    <w:rsid w:val="00886116"/>
    <w:rsid w:val="00886A95"/>
    <w:rsid w:val="00890650"/>
    <w:rsid w:val="008914D6"/>
    <w:rsid w:val="008944DC"/>
    <w:rsid w:val="00897E12"/>
    <w:rsid w:val="008A0C3A"/>
    <w:rsid w:val="008A10D4"/>
    <w:rsid w:val="008A136C"/>
    <w:rsid w:val="008A1862"/>
    <w:rsid w:val="008A5A51"/>
    <w:rsid w:val="008A6EBD"/>
    <w:rsid w:val="008A7696"/>
    <w:rsid w:val="008A7E0F"/>
    <w:rsid w:val="008B12F5"/>
    <w:rsid w:val="008B20ED"/>
    <w:rsid w:val="008B3D91"/>
    <w:rsid w:val="008B597A"/>
    <w:rsid w:val="008B6602"/>
    <w:rsid w:val="008C162B"/>
    <w:rsid w:val="008C5E2D"/>
    <w:rsid w:val="008C6924"/>
    <w:rsid w:val="008D768D"/>
    <w:rsid w:val="008E17C5"/>
    <w:rsid w:val="008E3759"/>
    <w:rsid w:val="008E3BFE"/>
    <w:rsid w:val="008E507E"/>
    <w:rsid w:val="008E709B"/>
    <w:rsid w:val="008E7483"/>
    <w:rsid w:val="008F1531"/>
    <w:rsid w:val="008F1912"/>
    <w:rsid w:val="0090270B"/>
    <w:rsid w:val="00903056"/>
    <w:rsid w:val="009041DC"/>
    <w:rsid w:val="009079C3"/>
    <w:rsid w:val="00914B99"/>
    <w:rsid w:val="00915C7A"/>
    <w:rsid w:val="00915D66"/>
    <w:rsid w:val="00917B5A"/>
    <w:rsid w:val="00920A58"/>
    <w:rsid w:val="00920A8C"/>
    <w:rsid w:val="009229F6"/>
    <w:rsid w:val="009237CF"/>
    <w:rsid w:val="009254CE"/>
    <w:rsid w:val="00925BC1"/>
    <w:rsid w:val="00927158"/>
    <w:rsid w:val="00934A2C"/>
    <w:rsid w:val="0094493F"/>
    <w:rsid w:val="00944EF7"/>
    <w:rsid w:val="00945E69"/>
    <w:rsid w:val="00946D6D"/>
    <w:rsid w:val="00947B9B"/>
    <w:rsid w:val="00954908"/>
    <w:rsid w:val="00957490"/>
    <w:rsid w:val="0096706E"/>
    <w:rsid w:val="00970595"/>
    <w:rsid w:val="0097074C"/>
    <w:rsid w:val="0097423C"/>
    <w:rsid w:val="00974491"/>
    <w:rsid w:val="009754B6"/>
    <w:rsid w:val="00975C4E"/>
    <w:rsid w:val="00981FBA"/>
    <w:rsid w:val="009833DB"/>
    <w:rsid w:val="0098608D"/>
    <w:rsid w:val="00991FF1"/>
    <w:rsid w:val="009921A0"/>
    <w:rsid w:val="00997BC5"/>
    <w:rsid w:val="009A4735"/>
    <w:rsid w:val="009A4D5C"/>
    <w:rsid w:val="009A4F41"/>
    <w:rsid w:val="009A5B19"/>
    <w:rsid w:val="009A662F"/>
    <w:rsid w:val="009B0322"/>
    <w:rsid w:val="009B381B"/>
    <w:rsid w:val="009B5B3C"/>
    <w:rsid w:val="009C3197"/>
    <w:rsid w:val="009C6C8E"/>
    <w:rsid w:val="009D142E"/>
    <w:rsid w:val="009D1753"/>
    <w:rsid w:val="009D7611"/>
    <w:rsid w:val="009E0B61"/>
    <w:rsid w:val="009E1449"/>
    <w:rsid w:val="009E251E"/>
    <w:rsid w:val="009E53DE"/>
    <w:rsid w:val="009F5D64"/>
    <w:rsid w:val="00A104AC"/>
    <w:rsid w:val="00A10ED7"/>
    <w:rsid w:val="00A11212"/>
    <w:rsid w:val="00A11E44"/>
    <w:rsid w:val="00A16F73"/>
    <w:rsid w:val="00A213FA"/>
    <w:rsid w:val="00A233CE"/>
    <w:rsid w:val="00A2557D"/>
    <w:rsid w:val="00A30100"/>
    <w:rsid w:val="00A30182"/>
    <w:rsid w:val="00A30CC2"/>
    <w:rsid w:val="00A31E77"/>
    <w:rsid w:val="00A31FE0"/>
    <w:rsid w:val="00A328B3"/>
    <w:rsid w:val="00A34B10"/>
    <w:rsid w:val="00A36CB8"/>
    <w:rsid w:val="00A41DD4"/>
    <w:rsid w:val="00A42ADD"/>
    <w:rsid w:val="00A46180"/>
    <w:rsid w:val="00A50FCF"/>
    <w:rsid w:val="00A528D1"/>
    <w:rsid w:val="00A5634E"/>
    <w:rsid w:val="00A610CD"/>
    <w:rsid w:val="00A6503E"/>
    <w:rsid w:val="00A658B2"/>
    <w:rsid w:val="00A67AE8"/>
    <w:rsid w:val="00A71F91"/>
    <w:rsid w:val="00A729CA"/>
    <w:rsid w:val="00A72C2A"/>
    <w:rsid w:val="00A74984"/>
    <w:rsid w:val="00A756F1"/>
    <w:rsid w:val="00A758AA"/>
    <w:rsid w:val="00A84D78"/>
    <w:rsid w:val="00A85623"/>
    <w:rsid w:val="00A9390A"/>
    <w:rsid w:val="00A95511"/>
    <w:rsid w:val="00A969C1"/>
    <w:rsid w:val="00AA09A2"/>
    <w:rsid w:val="00AA12C4"/>
    <w:rsid w:val="00AA2B39"/>
    <w:rsid w:val="00AA5F97"/>
    <w:rsid w:val="00AA6E81"/>
    <w:rsid w:val="00AA7996"/>
    <w:rsid w:val="00AB020C"/>
    <w:rsid w:val="00AB18F2"/>
    <w:rsid w:val="00AB3172"/>
    <w:rsid w:val="00AB45EE"/>
    <w:rsid w:val="00AB709A"/>
    <w:rsid w:val="00AC0496"/>
    <w:rsid w:val="00AC0569"/>
    <w:rsid w:val="00AC19CB"/>
    <w:rsid w:val="00AC241C"/>
    <w:rsid w:val="00AD270F"/>
    <w:rsid w:val="00AD2FF1"/>
    <w:rsid w:val="00AD57BE"/>
    <w:rsid w:val="00AD6239"/>
    <w:rsid w:val="00AD6606"/>
    <w:rsid w:val="00AD70D1"/>
    <w:rsid w:val="00AD7336"/>
    <w:rsid w:val="00AE48A8"/>
    <w:rsid w:val="00AE5488"/>
    <w:rsid w:val="00AE6F91"/>
    <w:rsid w:val="00AF3136"/>
    <w:rsid w:val="00AF33FF"/>
    <w:rsid w:val="00AF5571"/>
    <w:rsid w:val="00B0016A"/>
    <w:rsid w:val="00B048FF"/>
    <w:rsid w:val="00B07341"/>
    <w:rsid w:val="00B15747"/>
    <w:rsid w:val="00B1629D"/>
    <w:rsid w:val="00B179F4"/>
    <w:rsid w:val="00B222AC"/>
    <w:rsid w:val="00B23402"/>
    <w:rsid w:val="00B27955"/>
    <w:rsid w:val="00B30539"/>
    <w:rsid w:val="00B3128D"/>
    <w:rsid w:val="00B314DB"/>
    <w:rsid w:val="00B31C86"/>
    <w:rsid w:val="00B361F2"/>
    <w:rsid w:val="00B3718B"/>
    <w:rsid w:val="00B3745F"/>
    <w:rsid w:val="00B44F59"/>
    <w:rsid w:val="00B4632A"/>
    <w:rsid w:val="00B474EE"/>
    <w:rsid w:val="00B50C61"/>
    <w:rsid w:val="00B51376"/>
    <w:rsid w:val="00B513BA"/>
    <w:rsid w:val="00B530F1"/>
    <w:rsid w:val="00B561BC"/>
    <w:rsid w:val="00B60D4C"/>
    <w:rsid w:val="00B64DE3"/>
    <w:rsid w:val="00B70DE6"/>
    <w:rsid w:val="00B732CC"/>
    <w:rsid w:val="00B7373B"/>
    <w:rsid w:val="00B76305"/>
    <w:rsid w:val="00B83EAE"/>
    <w:rsid w:val="00B925AC"/>
    <w:rsid w:val="00B93680"/>
    <w:rsid w:val="00B93D7F"/>
    <w:rsid w:val="00B9692B"/>
    <w:rsid w:val="00BA17C5"/>
    <w:rsid w:val="00BA276C"/>
    <w:rsid w:val="00BA37B3"/>
    <w:rsid w:val="00BB019D"/>
    <w:rsid w:val="00BB306F"/>
    <w:rsid w:val="00BB44D4"/>
    <w:rsid w:val="00BB53B8"/>
    <w:rsid w:val="00BC6CD5"/>
    <w:rsid w:val="00BC7207"/>
    <w:rsid w:val="00BD0FF5"/>
    <w:rsid w:val="00BD4B89"/>
    <w:rsid w:val="00BD5884"/>
    <w:rsid w:val="00BD5922"/>
    <w:rsid w:val="00BD66FB"/>
    <w:rsid w:val="00BE10FA"/>
    <w:rsid w:val="00BE1DD7"/>
    <w:rsid w:val="00BE5B0E"/>
    <w:rsid w:val="00BE6BEA"/>
    <w:rsid w:val="00BE70EE"/>
    <w:rsid w:val="00BF02CB"/>
    <w:rsid w:val="00BF2CF8"/>
    <w:rsid w:val="00BF31F3"/>
    <w:rsid w:val="00BF5E8F"/>
    <w:rsid w:val="00BF6FD8"/>
    <w:rsid w:val="00C01BFB"/>
    <w:rsid w:val="00C02897"/>
    <w:rsid w:val="00C03680"/>
    <w:rsid w:val="00C054DF"/>
    <w:rsid w:val="00C059EC"/>
    <w:rsid w:val="00C05CD3"/>
    <w:rsid w:val="00C170D0"/>
    <w:rsid w:val="00C21762"/>
    <w:rsid w:val="00C21FEF"/>
    <w:rsid w:val="00C23BA4"/>
    <w:rsid w:val="00C24543"/>
    <w:rsid w:val="00C256A2"/>
    <w:rsid w:val="00C25ADB"/>
    <w:rsid w:val="00C3026C"/>
    <w:rsid w:val="00C30664"/>
    <w:rsid w:val="00C313B0"/>
    <w:rsid w:val="00C326A4"/>
    <w:rsid w:val="00C33B99"/>
    <w:rsid w:val="00C3406A"/>
    <w:rsid w:val="00C42E38"/>
    <w:rsid w:val="00C44646"/>
    <w:rsid w:val="00C47E88"/>
    <w:rsid w:val="00C51515"/>
    <w:rsid w:val="00C5516F"/>
    <w:rsid w:val="00C5660B"/>
    <w:rsid w:val="00C61073"/>
    <w:rsid w:val="00C63D5D"/>
    <w:rsid w:val="00C66B72"/>
    <w:rsid w:val="00C73C58"/>
    <w:rsid w:val="00C74674"/>
    <w:rsid w:val="00C80367"/>
    <w:rsid w:val="00C86386"/>
    <w:rsid w:val="00C867E1"/>
    <w:rsid w:val="00C87AC4"/>
    <w:rsid w:val="00C9202E"/>
    <w:rsid w:val="00C946B1"/>
    <w:rsid w:val="00C9567A"/>
    <w:rsid w:val="00C965D0"/>
    <w:rsid w:val="00C96FBD"/>
    <w:rsid w:val="00CA028F"/>
    <w:rsid w:val="00CA5860"/>
    <w:rsid w:val="00CA69DA"/>
    <w:rsid w:val="00CA7BC5"/>
    <w:rsid w:val="00CB1D44"/>
    <w:rsid w:val="00CB212D"/>
    <w:rsid w:val="00CB2660"/>
    <w:rsid w:val="00CB6A21"/>
    <w:rsid w:val="00CB7799"/>
    <w:rsid w:val="00CB79E1"/>
    <w:rsid w:val="00CC0777"/>
    <w:rsid w:val="00CC2D57"/>
    <w:rsid w:val="00CC2D8D"/>
    <w:rsid w:val="00CC2EB1"/>
    <w:rsid w:val="00CC5E90"/>
    <w:rsid w:val="00CC7E89"/>
    <w:rsid w:val="00CD046C"/>
    <w:rsid w:val="00CD3001"/>
    <w:rsid w:val="00CD49F1"/>
    <w:rsid w:val="00CD6CF4"/>
    <w:rsid w:val="00CE076C"/>
    <w:rsid w:val="00CE3A72"/>
    <w:rsid w:val="00CE5199"/>
    <w:rsid w:val="00CE6204"/>
    <w:rsid w:val="00CE66D5"/>
    <w:rsid w:val="00CE6972"/>
    <w:rsid w:val="00CF072D"/>
    <w:rsid w:val="00CF2178"/>
    <w:rsid w:val="00CF3F64"/>
    <w:rsid w:val="00CF637A"/>
    <w:rsid w:val="00CF68EF"/>
    <w:rsid w:val="00D03B08"/>
    <w:rsid w:val="00D059DE"/>
    <w:rsid w:val="00D05ABD"/>
    <w:rsid w:val="00D078EC"/>
    <w:rsid w:val="00D13E7B"/>
    <w:rsid w:val="00D13ECA"/>
    <w:rsid w:val="00D13FCE"/>
    <w:rsid w:val="00D13FF5"/>
    <w:rsid w:val="00D16884"/>
    <w:rsid w:val="00D24076"/>
    <w:rsid w:val="00D306D1"/>
    <w:rsid w:val="00D30800"/>
    <w:rsid w:val="00D34786"/>
    <w:rsid w:val="00D37BFC"/>
    <w:rsid w:val="00D43252"/>
    <w:rsid w:val="00D44FC7"/>
    <w:rsid w:val="00D46E4C"/>
    <w:rsid w:val="00D47A8E"/>
    <w:rsid w:val="00D50102"/>
    <w:rsid w:val="00D52D14"/>
    <w:rsid w:val="00D56FDF"/>
    <w:rsid w:val="00D5716A"/>
    <w:rsid w:val="00D6061A"/>
    <w:rsid w:val="00D61672"/>
    <w:rsid w:val="00D64243"/>
    <w:rsid w:val="00D64B36"/>
    <w:rsid w:val="00D66852"/>
    <w:rsid w:val="00D67743"/>
    <w:rsid w:val="00D712D3"/>
    <w:rsid w:val="00D71422"/>
    <w:rsid w:val="00D72D6D"/>
    <w:rsid w:val="00D72DC6"/>
    <w:rsid w:val="00D742C7"/>
    <w:rsid w:val="00D7558D"/>
    <w:rsid w:val="00D81D92"/>
    <w:rsid w:val="00D876F9"/>
    <w:rsid w:val="00D92461"/>
    <w:rsid w:val="00D94C16"/>
    <w:rsid w:val="00DA3268"/>
    <w:rsid w:val="00DA61A4"/>
    <w:rsid w:val="00DA7B5F"/>
    <w:rsid w:val="00DC08F8"/>
    <w:rsid w:val="00DC11E7"/>
    <w:rsid w:val="00DC24E3"/>
    <w:rsid w:val="00DC2B2A"/>
    <w:rsid w:val="00DC4D32"/>
    <w:rsid w:val="00DC7023"/>
    <w:rsid w:val="00DC7083"/>
    <w:rsid w:val="00DC769A"/>
    <w:rsid w:val="00DD2E4E"/>
    <w:rsid w:val="00DD3973"/>
    <w:rsid w:val="00DD3D86"/>
    <w:rsid w:val="00DD4AD2"/>
    <w:rsid w:val="00DD6771"/>
    <w:rsid w:val="00DD77AB"/>
    <w:rsid w:val="00DE1D1B"/>
    <w:rsid w:val="00DE2862"/>
    <w:rsid w:val="00DE3563"/>
    <w:rsid w:val="00DE5332"/>
    <w:rsid w:val="00DE782D"/>
    <w:rsid w:val="00DF03AD"/>
    <w:rsid w:val="00DF062A"/>
    <w:rsid w:val="00DF1EC4"/>
    <w:rsid w:val="00DF6D6D"/>
    <w:rsid w:val="00DF7223"/>
    <w:rsid w:val="00E0340B"/>
    <w:rsid w:val="00E04A90"/>
    <w:rsid w:val="00E0551F"/>
    <w:rsid w:val="00E06923"/>
    <w:rsid w:val="00E0726E"/>
    <w:rsid w:val="00E07784"/>
    <w:rsid w:val="00E129DB"/>
    <w:rsid w:val="00E219C7"/>
    <w:rsid w:val="00E21B7A"/>
    <w:rsid w:val="00E23E07"/>
    <w:rsid w:val="00E253BA"/>
    <w:rsid w:val="00E30A76"/>
    <w:rsid w:val="00E40EF8"/>
    <w:rsid w:val="00E4118C"/>
    <w:rsid w:val="00E42510"/>
    <w:rsid w:val="00E43157"/>
    <w:rsid w:val="00E461CE"/>
    <w:rsid w:val="00E46658"/>
    <w:rsid w:val="00E4684E"/>
    <w:rsid w:val="00E50C3F"/>
    <w:rsid w:val="00E573E4"/>
    <w:rsid w:val="00E64BB7"/>
    <w:rsid w:val="00E64C3D"/>
    <w:rsid w:val="00E720CA"/>
    <w:rsid w:val="00E739D7"/>
    <w:rsid w:val="00E766D8"/>
    <w:rsid w:val="00E84DE4"/>
    <w:rsid w:val="00E84EB5"/>
    <w:rsid w:val="00E85662"/>
    <w:rsid w:val="00E86A96"/>
    <w:rsid w:val="00E8789F"/>
    <w:rsid w:val="00E971AD"/>
    <w:rsid w:val="00E971B5"/>
    <w:rsid w:val="00E97B71"/>
    <w:rsid w:val="00EA2520"/>
    <w:rsid w:val="00EA3D34"/>
    <w:rsid w:val="00EA6799"/>
    <w:rsid w:val="00EB0509"/>
    <w:rsid w:val="00EB454D"/>
    <w:rsid w:val="00EC08BE"/>
    <w:rsid w:val="00EC29ED"/>
    <w:rsid w:val="00EC4B1E"/>
    <w:rsid w:val="00EC69F9"/>
    <w:rsid w:val="00ED104E"/>
    <w:rsid w:val="00ED549D"/>
    <w:rsid w:val="00ED5E10"/>
    <w:rsid w:val="00ED7327"/>
    <w:rsid w:val="00ED76BE"/>
    <w:rsid w:val="00EE00E9"/>
    <w:rsid w:val="00EE2F3F"/>
    <w:rsid w:val="00EE4057"/>
    <w:rsid w:val="00EE4413"/>
    <w:rsid w:val="00EE7966"/>
    <w:rsid w:val="00EF0109"/>
    <w:rsid w:val="00EF182C"/>
    <w:rsid w:val="00EF1AAA"/>
    <w:rsid w:val="00EF285D"/>
    <w:rsid w:val="00EF5020"/>
    <w:rsid w:val="00EF619B"/>
    <w:rsid w:val="00EF7A6D"/>
    <w:rsid w:val="00F00B55"/>
    <w:rsid w:val="00F02AD1"/>
    <w:rsid w:val="00F0345F"/>
    <w:rsid w:val="00F05FF3"/>
    <w:rsid w:val="00F07903"/>
    <w:rsid w:val="00F1017B"/>
    <w:rsid w:val="00F1126F"/>
    <w:rsid w:val="00F14760"/>
    <w:rsid w:val="00F253CC"/>
    <w:rsid w:val="00F30188"/>
    <w:rsid w:val="00F36297"/>
    <w:rsid w:val="00F37106"/>
    <w:rsid w:val="00F44E25"/>
    <w:rsid w:val="00F50F06"/>
    <w:rsid w:val="00F519CF"/>
    <w:rsid w:val="00F53090"/>
    <w:rsid w:val="00F56BA5"/>
    <w:rsid w:val="00F60E22"/>
    <w:rsid w:val="00F60E6C"/>
    <w:rsid w:val="00F627D7"/>
    <w:rsid w:val="00F64382"/>
    <w:rsid w:val="00F70E67"/>
    <w:rsid w:val="00F80ECE"/>
    <w:rsid w:val="00F81395"/>
    <w:rsid w:val="00F81BB8"/>
    <w:rsid w:val="00F850E5"/>
    <w:rsid w:val="00F8608D"/>
    <w:rsid w:val="00F86D3A"/>
    <w:rsid w:val="00F90C64"/>
    <w:rsid w:val="00F917D1"/>
    <w:rsid w:val="00F91DCE"/>
    <w:rsid w:val="00F9400E"/>
    <w:rsid w:val="00F9653B"/>
    <w:rsid w:val="00FA70E2"/>
    <w:rsid w:val="00FA7DB7"/>
    <w:rsid w:val="00FB0179"/>
    <w:rsid w:val="00FB62CF"/>
    <w:rsid w:val="00FC36FF"/>
    <w:rsid w:val="00FC597F"/>
    <w:rsid w:val="00FC7F8D"/>
    <w:rsid w:val="00FD3C3B"/>
    <w:rsid w:val="00FD3C80"/>
    <w:rsid w:val="00FE03BC"/>
    <w:rsid w:val="00FE07DD"/>
    <w:rsid w:val="00FE3067"/>
    <w:rsid w:val="00FE40C0"/>
    <w:rsid w:val="00FE49DC"/>
    <w:rsid w:val="00FE6B45"/>
    <w:rsid w:val="00FF33DA"/>
    <w:rsid w:val="00FF55F3"/>
    <w:rsid w:val="00FF5851"/>
    <w:rsid w:val="00FF672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3970</Words>
  <Characters>21165</Characters>
  <Application>Microsoft Office Word</Application>
  <DocSecurity>0</DocSecurity>
  <Lines>399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348/21</dc:title>
  <dc:creator/>
  <cp:lastModifiedBy/>
  <cp:revision>1</cp:revision>
  <dcterms:created xsi:type="dcterms:W3CDTF">2022-02-18T15:55:00Z</dcterms:created>
  <dcterms:modified xsi:type="dcterms:W3CDTF">2022-02-18T15:55:00Z</dcterms:modified>
</cp:coreProperties>
</file>