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3F2BC0" w:rsidRDefault="006311DA" w:rsidP="003F2BC0">
      <w:pPr>
        <w:jc w:val="both"/>
        <w:rPr>
          <w:rFonts w:asciiTheme="majorHAnsi" w:hAnsiTheme="majorHAnsi" w:cs="Univers"/>
          <w:b/>
          <w:bCs/>
          <w:sz w:val="20"/>
          <w:szCs w:val="20"/>
          <w:lang w:val="es-ES_tradnl"/>
        </w:rPr>
      </w:pPr>
      <w:r w:rsidRPr="003F2BC0">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1985FB73" wp14:editId="440C1DA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3255072"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F2BC0">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001FFD3A" wp14:editId="6642536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01FFD3A"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F2BC0" w:rsidRDefault="00040C3A" w:rsidP="003F2BC0">
      <w:pPr>
        <w:tabs>
          <w:tab w:val="center" w:pos="5400"/>
        </w:tabs>
        <w:suppressAutoHyphens/>
        <w:jc w:val="both"/>
        <w:rPr>
          <w:rFonts w:asciiTheme="majorHAnsi" w:hAnsiTheme="majorHAnsi"/>
          <w:sz w:val="20"/>
          <w:szCs w:val="20"/>
          <w:lang w:val="es-ES"/>
        </w:rPr>
      </w:pPr>
    </w:p>
    <w:p w:rsidR="00040C3A" w:rsidRPr="003F2BC0" w:rsidRDefault="00040C3A" w:rsidP="003F2BC0">
      <w:pPr>
        <w:tabs>
          <w:tab w:val="center" w:pos="5400"/>
        </w:tabs>
        <w:suppressAutoHyphens/>
        <w:jc w:val="both"/>
        <w:rPr>
          <w:rFonts w:asciiTheme="majorHAnsi" w:hAnsiTheme="majorHAnsi"/>
          <w:sz w:val="20"/>
          <w:szCs w:val="20"/>
          <w:lang w:val="es-ES"/>
        </w:rPr>
      </w:pPr>
    </w:p>
    <w:p w:rsidR="005128E4" w:rsidRPr="003F2BC0" w:rsidRDefault="005128E4" w:rsidP="003F2BC0">
      <w:pPr>
        <w:tabs>
          <w:tab w:val="center" w:pos="5400"/>
        </w:tabs>
        <w:suppressAutoHyphens/>
        <w:rPr>
          <w:rFonts w:asciiTheme="majorHAnsi" w:hAnsiTheme="majorHAnsi"/>
          <w:sz w:val="20"/>
          <w:szCs w:val="20"/>
          <w:lang w:val="es-ES_tradnl"/>
        </w:rPr>
      </w:pPr>
    </w:p>
    <w:p w:rsidR="005128E4" w:rsidRPr="003F2BC0" w:rsidRDefault="005128E4" w:rsidP="003F2BC0">
      <w:pPr>
        <w:tabs>
          <w:tab w:val="center" w:pos="5400"/>
        </w:tabs>
        <w:suppressAutoHyphens/>
        <w:rPr>
          <w:rFonts w:asciiTheme="majorHAnsi" w:hAnsiTheme="majorHAnsi"/>
          <w:sz w:val="20"/>
          <w:szCs w:val="20"/>
          <w:lang w:val="es-ES_tradnl"/>
        </w:rPr>
      </w:pPr>
    </w:p>
    <w:p w:rsidR="005128E4" w:rsidRPr="003F2BC0" w:rsidRDefault="005128E4" w:rsidP="003F2BC0">
      <w:pPr>
        <w:tabs>
          <w:tab w:val="center" w:pos="5400"/>
        </w:tabs>
        <w:suppressAutoHyphens/>
        <w:rPr>
          <w:rFonts w:asciiTheme="majorHAnsi" w:hAnsiTheme="majorHAnsi"/>
          <w:sz w:val="20"/>
          <w:szCs w:val="20"/>
          <w:lang w:val="es-ES_tradnl"/>
        </w:rPr>
      </w:pPr>
    </w:p>
    <w:p w:rsidR="00040C3A" w:rsidRPr="003F2BC0" w:rsidRDefault="00040C3A" w:rsidP="003F2BC0">
      <w:pPr>
        <w:tabs>
          <w:tab w:val="center" w:pos="5400"/>
        </w:tabs>
        <w:suppressAutoHyphens/>
        <w:jc w:val="center"/>
        <w:rPr>
          <w:rFonts w:asciiTheme="majorHAnsi" w:hAnsiTheme="majorHAnsi"/>
          <w:sz w:val="20"/>
          <w:szCs w:val="20"/>
          <w:lang w:val="es-ES_tradnl"/>
        </w:rPr>
      </w:pPr>
    </w:p>
    <w:p w:rsidR="00040C3A" w:rsidRPr="003F2BC0" w:rsidRDefault="00040C3A" w:rsidP="003F2BC0">
      <w:pPr>
        <w:tabs>
          <w:tab w:val="center" w:pos="5400"/>
        </w:tabs>
        <w:suppressAutoHyphens/>
        <w:jc w:val="center"/>
        <w:rPr>
          <w:rFonts w:asciiTheme="majorHAnsi" w:hAnsiTheme="majorHAnsi"/>
          <w:sz w:val="20"/>
          <w:szCs w:val="20"/>
          <w:lang w:val="es-ES_tradnl"/>
        </w:rPr>
      </w:pPr>
    </w:p>
    <w:p w:rsidR="005B52B0" w:rsidRPr="003F2BC0" w:rsidRDefault="005B52B0" w:rsidP="003F2BC0">
      <w:pPr>
        <w:tabs>
          <w:tab w:val="center" w:pos="5400"/>
        </w:tabs>
        <w:suppressAutoHyphens/>
        <w:jc w:val="center"/>
        <w:rPr>
          <w:rFonts w:asciiTheme="majorHAnsi" w:hAnsiTheme="majorHAnsi"/>
          <w:sz w:val="20"/>
          <w:szCs w:val="20"/>
          <w:lang w:val="es-ES_tradnl"/>
        </w:rPr>
      </w:pPr>
    </w:p>
    <w:p w:rsidR="005B52B0" w:rsidRPr="003F2BC0" w:rsidRDefault="005B52B0" w:rsidP="003F2BC0">
      <w:pPr>
        <w:tabs>
          <w:tab w:val="center" w:pos="5400"/>
        </w:tabs>
        <w:suppressAutoHyphens/>
        <w:jc w:val="center"/>
        <w:rPr>
          <w:rFonts w:asciiTheme="majorHAnsi" w:hAnsiTheme="majorHAnsi"/>
          <w:sz w:val="20"/>
          <w:szCs w:val="20"/>
          <w:lang w:val="es-ES_tradnl"/>
        </w:rPr>
      </w:pPr>
    </w:p>
    <w:p w:rsidR="005B52B0" w:rsidRPr="003F2BC0" w:rsidRDefault="005B52B0" w:rsidP="003F2BC0">
      <w:pPr>
        <w:tabs>
          <w:tab w:val="center" w:pos="5400"/>
        </w:tabs>
        <w:suppressAutoHyphens/>
        <w:jc w:val="center"/>
        <w:rPr>
          <w:rFonts w:asciiTheme="majorHAnsi" w:hAnsiTheme="majorHAnsi"/>
          <w:sz w:val="20"/>
          <w:szCs w:val="20"/>
          <w:lang w:val="es-ES_tradnl"/>
        </w:rPr>
      </w:pPr>
    </w:p>
    <w:p w:rsidR="00040C3A" w:rsidRPr="003F2BC0" w:rsidRDefault="00040C3A" w:rsidP="003F2BC0">
      <w:pPr>
        <w:tabs>
          <w:tab w:val="center" w:pos="5400"/>
        </w:tabs>
        <w:suppressAutoHyphens/>
        <w:jc w:val="center"/>
        <w:rPr>
          <w:rFonts w:asciiTheme="majorHAnsi" w:hAnsiTheme="majorHAnsi"/>
          <w:sz w:val="20"/>
          <w:szCs w:val="20"/>
          <w:lang w:val="es-ES_tradnl"/>
        </w:rPr>
      </w:pPr>
    </w:p>
    <w:p w:rsidR="00040C3A" w:rsidRPr="003F2BC0" w:rsidRDefault="00040C3A" w:rsidP="003F2BC0">
      <w:pPr>
        <w:tabs>
          <w:tab w:val="center" w:pos="5400"/>
        </w:tabs>
        <w:suppressAutoHyphens/>
        <w:jc w:val="center"/>
        <w:rPr>
          <w:rFonts w:asciiTheme="majorHAnsi" w:hAnsiTheme="majorHAnsi"/>
          <w:sz w:val="20"/>
          <w:szCs w:val="20"/>
          <w:lang w:val="es-ES_tradnl"/>
        </w:rPr>
      </w:pPr>
    </w:p>
    <w:p w:rsidR="00040C3A" w:rsidRPr="003F2BC0" w:rsidRDefault="00040C3A" w:rsidP="003F2BC0">
      <w:pPr>
        <w:tabs>
          <w:tab w:val="center" w:pos="5400"/>
        </w:tabs>
        <w:suppressAutoHyphens/>
        <w:jc w:val="center"/>
        <w:rPr>
          <w:rFonts w:asciiTheme="majorHAnsi" w:hAnsiTheme="majorHAnsi"/>
          <w:sz w:val="20"/>
          <w:szCs w:val="20"/>
          <w:lang w:val="es-ES_tradnl"/>
        </w:rPr>
      </w:pPr>
    </w:p>
    <w:p w:rsidR="00040C3A" w:rsidRPr="003F2BC0" w:rsidRDefault="00E533FF" w:rsidP="003F2BC0">
      <w:pPr>
        <w:tabs>
          <w:tab w:val="center" w:pos="5400"/>
        </w:tabs>
        <w:suppressAutoHyphens/>
        <w:jc w:val="center"/>
        <w:rPr>
          <w:rFonts w:asciiTheme="majorHAnsi" w:hAnsiTheme="majorHAnsi"/>
          <w:sz w:val="20"/>
          <w:szCs w:val="20"/>
          <w:lang w:val="es-ES_tradnl"/>
        </w:rPr>
      </w:pPr>
      <w:r w:rsidRPr="003F2BC0">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07B546C3" wp14:editId="5068670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2450" w:rsidRPr="004B7EB6" w:rsidRDefault="00A811C6"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41</w:t>
                            </w:r>
                            <w:r w:rsidR="006C345B">
                              <w:rPr>
                                <w:rFonts w:asciiTheme="majorHAnsi" w:hAnsiTheme="majorHAnsi" w:cs="Arial"/>
                                <w:b/>
                                <w:bCs/>
                                <w:color w:val="0D0D0D" w:themeColor="text1" w:themeTint="F2"/>
                                <w:sz w:val="36"/>
                                <w:szCs w:val="40"/>
                              </w:rPr>
                              <w:t>/21</w:t>
                            </w:r>
                          </w:p>
                          <w:p w:rsidR="00322450" w:rsidRPr="004B7EB6" w:rsidRDefault="006C345B"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CASE 13.642</w:t>
                            </w:r>
                          </w:p>
                          <w:p w:rsidR="00322450" w:rsidRPr="004B7EB6" w:rsidRDefault="00322450"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FRIENDLY SETTLEMENT</w:t>
                            </w:r>
                            <w:r w:rsidR="00450A4A" w:rsidRPr="004B7EB6">
                              <w:rPr>
                                <w:rFonts w:asciiTheme="majorHAnsi" w:hAnsiTheme="majorHAnsi" w:cs="Arial"/>
                                <w:color w:val="0D0D0D" w:themeColor="text1" w:themeTint="F2"/>
                                <w:szCs w:val="22"/>
                              </w:rPr>
                              <w:t xml:space="preserve"> </w:t>
                            </w:r>
                            <w:r w:rsidR="00D54FC3">
                              <w:rPr>
                                <w:rFonts w:asciiTheme="majorHAnsi" w:hAnsiTheme="majorHAnsi" w:cs="Arial"/>
                                <w:color w:val="0D0D0D" w:themeColor="text1" w:themeTint="F2"/>
                                <w:szCs w:val="22"/>
                              </w:rPr>
                              <w:t>REPORT</w:t>
                            </w:r>
                          </w:p>
                          <w:p w:rsidR="00450A4A" w:rsidRPr="004B7EB6" w:rsidRDefault="00450A4A" w:rsidP="004B7EB6">
                            <w:pPr>
                              <w:spacing w:line="276" w:lineRule="auto"/>
                              <w:rPr>
                                <w:rFonts w:asciiTheme="majorHAnsi" w:hAnsiTheme="majorHAnsi" w:cs="Arial"/>
                                <w:color w:val="0D0D0D" w:themeColor="text1" w:themeTint="F2"/>
                                <w:szCs w:val="22"/>
                              </w:rPr>
                            </w:pPr>
                          </w:p>
                          <w:p w:rsidR="00322450" w:rsidRPr="000B5F1A" w:rsidRDefault="000B5F1A" w:rsidP="004B7EB6">
                            <w:pPr>
                              <w:spacing w:line="276" w:lineRule="auto"/>
                              <w:rPr>
                                <w:rFonts w:asciiTheme="majorHAnsi" w:hAnsiTheme="majorHAnsi" w:cs="Arial"/>
                                <w:color w:val="0D0D0D" w:themeColor="text1" w:themeTint="F2"/>
                                <w:szCs w:val="22"/>
                              </w:rPr>
                            </w:pPr>
                            <w:r w:rsidRPr="000B5F1A">
                              <w:rPr>
                                <w:rFonts w:asciiTheme="majorHAnsi" w:hAnsiTheme="majorHAnsi" w:cs="Arial"/>
                                <w:color w:val="0D0D0D" w:themeColor="text1" w:themeTint="F2"/>
                                <w:szCs w:val="22"/>
                              </w:rPr>
                              <w:t>EDGAR JOSÉ SÁNCHEZ DUARTE AND FAMILY</w:t>
                            </w:r>
                          </w:p>
                          <w:p w:rsidR="005B52B0" w:rsidRPr="004B7EB6" w:rsidRDefault="000B5F1A" w:rsidP="004B7EB6">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COLOMBIA</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7B546C3"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22450" w:rsidRPr="004B7EB6" w:rsidRDefault="00A811C6"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41</w:t>
                      </w:r>
                      <w:r w:rsidR="006C345B">
                        <w:rPr>
                          <w:rFonts w:asciiTheme="majorHAnsi" w:hAnsiTheme="majorHAnsi" w:cs="Arial"/>
                          <w:b/>
                          <w:bCs/>
                          <w:color w:val="0D0D0D" w:themeColor="text1" w:themeTint="F2"/>
                          <w:sz w:val="36"/>
                          <w:szCs w:val="40"/>
                        </w:rPr>
                        <w:t>/21</w:t>
                      </w:r>
                    </w:p>
                    <w:p w:rsidR="00322450" w:rsidRPr="004B7EB6" w:rsidRDefault="006C345B"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CASE 13.642</w:t>
                      </w:r>
                    </w:p>
                    <w:p w:rsidR="00322450" w:rsidRPr="004B7EB6" w:rsidRDefault="00322450"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FRIENDLY SETTLEMENT</w:t>
                      </w:r>
                      <w:r w:rsidR="00450A4A" w:rsidRPr="004B7EB6">
                        <w:rPr>
                          <w:rFonts w:asciiTheme="majorHAnsi" w:hAnsiTheme="majorHAnsi" w:cs="Arial"/>
                          <w:color w:val="0D0D0D" w:themeColor="text1" w:themeTint="F2"/>
                          <w:szCs w:val="22"/>
                        </w:rPr>
                        <w:t xml:space="preserve"> </w:t>
                      </w:r>
                      <w:r w:rsidR="00D54FC3">
                        <w:rPr>
                          <w:rFonts w:asciiTheme="majorHAnsi" w:hAnsiTheme="majorHAnsi" w:cs="Arial"/>
                          <w:color w:val="0D0D0D" w:themeColor="text1" w:themeTint="F2"/>
                          <w:szCs w:val="22"/>
                        </w:rPr>
                        <w:t>REPORT</w:t>
                      </w:r>
                    </w:p>
                    <w:p w:rsidR="00450A4A" w:rsidRPr="004B7EB6" w:rsidRDefault="00450A4A" w:rsidP="004B7EB6">
                      <w:pPr>
                        <w:spacing w:line="276" w:lineRule="auto"/>
                        <w:rPr>
                          <w:rFonts w:asciiTheme="majorHAnsi" w:hAnsiTheme="majorHAnsi" w:cs="Arial"/>
                          <w:color w:val="0D0D0D" w:themeColor="text1" w:themeTint="F2"/>
                          <w:szCs w:val="22"/>
                        </w:rPr>
                      </w:pPr>
                    </w:p>
                    <w:p w:rsidR="00322450" w:rsidRPr="000B5F1A" w:rsidRDefault="000B5F1A" w:rsidP="004B7EB6">
                      <w:pPr>
                        <w:spacing w:line="276" w:lineRule="auto"/>
                        <w:rPr>
                          <w:rFonts w:asciiTheme="majorHAnsi" w:hAnsiTheme="majorHAnsi" w:cs="Arial"/>
                          <w:color w:val="0D0D0D" w:themeColor="text1" w:themeTint="F2"/>
                          <w:szCs w:val="22"/>
                        </w:rPr>
                      </w:pPr>
                      <w:r w:rsidRPr="000B5F1A">
                        <w:rPr>
                          <w:rFonts w:asciiTheme="majorHAnsi" w:hAnsiTheme="majorHAnsi" w:cs="Arial"/>
                          <w:color w:val="0D0D0D" w:themeColor="text1" w:themeTint="F2"/>
                          <w:szCs w:val="22"/>
                        </w:rPr>
                        <w:t>EDGAR JOSÉ SÁNCHEZ DUARTE AND FAMILY</w:t>
                      </w:r>
                    </w:p>
                    <w:p w:rsidR="005B52B0" w:rsidRPr="004B7EB6" w:rsidRDefault="000B5F1A" w:rsidP="004B7EB6">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COLOMBIA</w:t>
                      </w:r>
                      <w:bookmarkStart w:id="1" w:name="_GoBack"/>
                      <w:bookmarkEnd w:id="1"/>
                    </w:p>
                  </w:txbxContent>
                </v:textbox>
              </v:shape>
            </w:pict>
          </mc:Fallback>
        </mc:AlternateContent>
      </w:r>
      <w:r w:rsidR="004B7EB6" w:rsidRPr="003F2BC0">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5046511D" wp14:editId="34A294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w:t>
                            </w:r>
                          </w:p>
                          <w:p w:rsidR="00627C9F" w:rsidRPr="004B7EB6" w:rsidRDefault="00A811C6"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45</w:t>
                            </w:r>
                          </w:p>
                          <w:p w:rsidR="00627C9F" w:rsidRPr="004B7EB6" w:rsidRDefault="00A13A5A" w:rsidP="002C1641">
                            <w:pPr>
                              <w:jc w:val="right"/>
                              <w:rPr>
                                <w:rFonts w:asciiTheme="minorHAnsi" w:hAnsiTheme="minorHAnsi"/>
                                <w:color w:val="FFFFFF" w:themeColor="background1"/>
                                <w:sz w:val="22"/>
                              </w:rPr>
                            </w:pPr>
                            <w:r>
                              <w:rPr>
                                <w:rFonts w:asciiTheme="minorHAnsi" w:hAnsiTheme="minorHAnsi"/>
                                <w:color w:val="FFFFFF" w:themeColor="background1"/>
                                <w:sz w:val="22"/>
                              </w:rPr>
                              <w:t xml:space="preserve">20 </w:t>
                            </w:r>
                            <w:r w:rsidR="00A811C6">
                              <w:rPr>
                                <w:rFonts w:asciiTheme="minorHAnsi" w:hAnsiTheme="minorHAnsi"/>
                                <w:color w:val="FFFFFF" w:themeColor="background1"/>
                                <w:sz w:val="22"/>
                              </w:rPr>
                              <w:t>March</w:t>
                            </w:r>
                            <w:r w:rsidR="00627C9F" w:rsidRPr="004B7EB6">
                              <w:rPr>
                                <w:rFonts w:asciiTheme="minorHAnsi" w:hAnsiTheme="minorHAnsi"/>
                                <w:color w:val="FFFFFF" w:themeColor="background1"/>
                                <w:sz w:val="22"/>
                              </w:rPr>
                              <w:t xml:space="preserve"> </w:t>
                            </w:r>
                            <w:r w:rsidR="006C345B">
                              <w:rPr>
                                <w:rFonts w:asciiTheme="minorHAnsi" w:hAnsiTheme="minorHAnsi"/>
                                <w:color w:val="FFFFFF" w:themeColor="background1"/>
                                <w:sz w:val="22"/>
                              </w:rPr>
                              <w:t>2021</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A811C6">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046511D" id="_x0000_t202" coordsize="21600,21600" o:spt="202" path="m,l,21600r21600,l21600,xe">
                <v:stroke joinstyle="miter"/>
                <v:path gradientshapeok="t" o:connecttype="rect"/>
              </v:shapetype>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w:t>
                      </w:r>
                    </w:p>
                    <w:p w:rsidR="00627C9F" w:rsidRPr="004B7EB6" w:rsidRDefault="00A811C6"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45</w:t>
                      </w:r>
                    </w:p>
                    <w:p w:rsidR="00627C9F" w:rsidRPr="004B7EB6" w:rsidRDefault="00A13A5A" w:rsidP="002C1641">
                      <w:pPr>
                        <w:jc w:val="right"/>
                        <w:rPr>
                          <w:rFonts w:asciiTheme="minorHAnsi" w:hAnsiTheme="minorHAnsi"/>
                          <w:color w:val="FFFFFF" w:themeColor="background1"/>
                          <w:sz w:val="22"/>
                        </w:rPr>
                      </w:pPr>
                      <w:r>
                        <w:rPr>
                          <w:rFonts w:asciiTheme="minorHAnsi" w:hAnsiTheme="minorHAnsi"/>
                          <w:color w:val="FFFFFF" w:themeColor="background1"/>
                          <w:sz w:val="22"/>
                        </w:rPr>
                        <w:t xml:space="preserve">20 </w:t>
                      </w:r>
                      <w:bookmarkStart w:id="1" w:name="_GoBack"/>
                      <w:bookmarkEnd w:id="1"/>
                      <w:r w:rsidR="00A811C6">
                        <w:rPr>
                          <w:rFonts w:asciiTheme="minorHAnsi" w:hAnsiTheme="minorHAnsi"/>
                          <w:color w:val="FFFFFF" w:themeColor="background1"/>
                          <w:sz w:val="22"/>
                        </w:rPr>
                        <w:t>March</w:t>
                      </w:r>
                      <w:r w:rsidR="00627C9F" w:rsidRPr="004B7EB6">
                        <w:rPr>
                          <w:rFonts w:asciiTheme="minorHAnsi" w:hAnsiTheme="minorHAnsi"/>
                          <w:color w:val="FFFFFF" w:themeColor="background1"/>
                          <w:sz w:val="22"/>
                        </w:rPr>
                        <w:t xml:space="preserve"> </w:t>
                      </w:r>
                      <w:r w:rsidR="006C345B">
                        <w:rPr>
                          <w:rFonts w:asciiTheme="minorHAnsi" w:hAnsiTheme="minorHAnsi"/>
                          <w:color w:val="FFFFFF" w:themeColor="background1"/>
                          <w:sz w:val="22"/>
                        </w:rPr>
                        <w:t>2021</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A811C6">
                        <w:rPr>
                          <w:rFonts w:asciiTheme="minorHAnsi" w:hAnsiTheme="minorHAnsi"/>
                          <w:color w:val="FFFFFF" w:themeColor="background1"/>
                          <w:sz w:val="22"/>
                        </w:rPr>
                        <w:t>Spanish</w:t>
                      </w:r>
                    </w:p>
                  </w:txbxContent>
                </v:textbox>
              </v:shape>
            </w:pict>
          </mc:Fallback>
        </mc:AlternateContent>
      </w:r>
    </w:p>
    <w:p w:rsidR="00040C3A" w:rsidRPr="003F2BC0" w:rsidRDefault="00040C3A" w:rsidP="003F2BC0">
      <w:pPr>
        <w:tabs>
          <w:tab w:val="center" w:pos="5400"/>
        </w:tabs>
        <w:suppressAutoHyphens/>
        <w:jc w:val="center"/>
        <w:rPr>
          <w:rFonts w:asciiTheme="majorHAnsi" w:hAnsiTheme="majorHAnsi"/>
          <w:sz w:val="20"/>
          <w:szCs w:val="20"/>
          <w:lang w:val="es-ES_tradnl"/>
        </w:rPr>
      </w:pPr>
    </w:p>
    <w:p w:rsidR="00040C3A" w:rsidRPr="003F2BC0" w:rsidRDefault="00040C3A" w:rsidP="003F2BC0">
      <w:pPr>
        <w:tabs>
          <w:tab w:val="center" w:pos="5400"/>
        </w:tabs>
        <w:suppressAutoHyphens/>
        <w:jc w:val="center"/>
        <w:rPr>
          <w:rFonts w:asciiTheme="majorHAnsi" w:hAnsiTheme="majorHAnsi" w:cs="Arial"/>
          <w:sz w:val="20"/>
          <w:szCs w:val="20"/>
          <w:lang w:val="es-ES_tradnl"/>
        </w:rPr>
      </w:pPr>
    </w:p>
    <w:p w:rsidR="00040C3A" w:rsidRPr="003F2BC0" w:rsidRDefault="00040C3A" w:rsidP="003F2BC0">
      <w:pPr>
        <w:tabs>
          <w:tab w:val="center" w:pos="5400"/>
        </w:tabs>
        <w:suppressAutoHyphens/>
        <w:jc w:val="center"/>
        <w:rPr>
          <w:rFonts w:asciiTheme="majorHAnsi" w:hAnsiTheme="majorHAnsi"/>
          <w:sz w:val="20"/>
          <w:szCs w:val="20"/>
          <w:lang w:val="es-ES_tradnl"/>
        </w:rPr>
      </w:pPr>
    </w:p>
    <w:p w:rsidR="00040C3A" w:rsidRPr="003F2BC0" w:rsidRDefault="00040C3A" w:rsidP="003F2BC0">
      <w:pPr>
        <w:tabs>
          <w:tab w:val="center" w:pos="5400"/>
        </w:tabs>
        <w:suppressAutoHyphens/>
        <w:jc w:val="center"/>
        <w:rPr>
          <w:rFonts w:asciiTheme="majorHAnsi" w:hAnsiTheme="majorHAnsi"/>
          <w:sz w:val="20"/>
          <w:szCs w:val="20"/>
          <w:lang w:val="es-ES_tradnl"/>
        </w:rPr>
      </w:pPr>
    </w:p>
    <w:p w:rsidR="00040C3A" w:rsidRPr="003F2BC0" w:rsidRDefault="00040C3A" w:rsidP="003F2BC0">
      <w:pPr>
        <w:tabs>
          <w:tab w:val="center" w:pos="5400"/>
        </w:tabs>
        <w:suppressAutoHyphens/>
        <w:jc w:val="center"/>
        <w:rPr>
          <w:rFonts w:asciiTheme="majorHAnsi" w:hAnsiTheme="majorHAnsi"/>
          <w:sz w:val="20"/>
          <w:szCs w:val="20"/>
          <w:lang w:val="es-ES_tradnl"/>
        </w:rPr>
      </w:pPr>
    </w:p>
    <w:p w:rsidR="00040C3A" w:rsidRPr="003F2BC0" w:rsidRDefault="00040C3A" w:rsidP="003F2BC0">
      <w:pPr>
        <w:tabs>
          <w:tab w:val="center" w:pos="5400"/>
        </w:tabs>
        <w:suppressAutoHyphens/>
        <w:jc w:val="center"/>
        <w:rPr>
          <w:rFonts w:asciiTheme="majorHAnsi" w:hAnsiTheme="majorHAnsi"/>
          <w:sz w:val="20"/>
          <w:szCs w:val="20"/>
          <w:lang w:val="es-ES_tradnl"/>
        </w:rPr>
      </w:pPr>
    </w:p>
    <w:p w:rsidR="005128E4" w:rsidRPr="003F2BC0" w:rsidRDefault="005128E4" w:rsidP="003F2BC0">
      <w:pPr>
        <w:tabs>
          <w:tab w:val="center" w:pos="5400"/>
        </w:tabs>
        <w:suppressAutoHyphens/>
        <w:jc w:val="center"/>
        <w:rPr>
          <w:rFonts w:asciiTheme="majorHAnsi" w:hAnsiTheme="majorHAnsi"/>
          <w:sz w:val="20"/>
          <w:szCs w:val="20"/>
          <w:lang w:val="es-ES_tradnl"/>
        </w:rPr>
      </w:pPr>
    </w:p>
    <w:p w:rsidR="00040C3A" w:rsidRPr="003F2BC0" w:rsidRDefault="00040C3A" w:rsidP="003F2BC0">
      <w:pPr>
        <w:tabs>
          <w:tab w:val="center" w:pos="5400"/>
        </w:tabs>
        <w:suppressAutoHyphens/>
        <w:jc w:val="center"/>
        <w:rPr>
          <w:rFonts w:asciiTheme="majorHAnsi" w:hAnsiTheme="majorHAnsi"/>
          <w:sz w:val="20"/>
          <w:szCs w:val="20"/>
          <w:lang w:val="es-ES_tradnl"/>
        </w:rPr>
      </w:pPr>
    </w:p>
    <w:p w:rsidR="005128E4" w:rsidRPr="003F2BC0" w:rsidRDefault="005128E4" w:rsidP="003F2BC0">
      <w:pPr>
        <w:tabs>
          <w:tab w:val="center" w:pos="5400"/>
        </w:tabs>
        <w:suppressAutoHyphens/>
        <w:jc w:val="center"/>
        <w:rPr>
          <w:rFonts w:asciiTheme="majorHAnsi" w:hAnsiTheme="majorHAnsi"/>
          <w:sz w:val="20"/>
          <w:szCs w:val="20"/>
          <w:lang w:val="es-ES_tradnl"/>
        </w:rPr>
      </w:pPr>
    </w:p>
    <w:p w:rsidR="005128E4" w:rsidRPr="003F2BC0" w:rsidRDefault="005128E4" w:rsidP="003F2BC0">
      <w:pPr>
        <w:tabs>
          <w:tab w:val="center" w:pos="5400"/>
        </w:tabs>
        <w:suppressAutoHyphens/>
        <w:jc w:val="center"/>
        <w:rPr>
          <w:rFonts w:asciiTheme="majorHAnsi" w:hAnsiTheme="majorHAnsi"/>
          <w:sz w:val="20"/>
          <w:szCs w:val="20"/>
          <w:lang w:val="es-ES_tradnl"/>
        </w:rPr>
      </w:pPr>
    </w:p>
    <w:p w:rsidR="005128E4" w:rsidRPr="003F2BC0" w:rsidRDefault="005128E4" w:rsidP="003F2BC0">
      <w:pPr>
        <w:tabs>
          <w:tab w:val="center" w:pos="5400"/>
        </w:tabs>
        <w:suppressAutoHyphens/>
        <w:jc w:val="center"/>
        <w:rPr>
          <w:rFonts w:asciiTheme="majorHAnsi" w:hAnsiTheme="majorHAnsi"/>
          <w:sz w:val="20"/>
          <w:szCs w:val="20"/>
          <w:lang w:val="es-ES_tradnl"/>
        </w:rPr>
      </w:pPr>
    </w:p>
    <w:p w:rsidR="00040C3A" w:rsidRPr="003F2BC0" w:rsidRDefault="00040C3A" w:rsidP="003F2BC0">
      <w:pPr>
        <w:tabs>
          <w:tab w:val="center" w:pos="5400"/>
        </w:tabs>
        <w:suppressAutoHyphens/>
        <w:jc w:val="center"/>
        <w:rPr>
          <w:rFonts w:asciiTheme="majorHAnsi" w:hAnsiTheme="majorHAnsi"/>
          <w:sz w:val="20"/>
          <w:szCs w:val="20"/>
          <w:lang w:val="es-ES_tradnl"/>
        </w:rPr>
      </w:pPr>
    </w:p>
    <w:p w:rsidR="00040C3A" w:rsidRPr="003F2BC0" w:rsidRDefault="00040C3A" w:rsidP="003F2BC0">
      <w:pPr>
        <w:tabs>
          <w:tab w:val="center" w:pos="5400"/>
        </w:tabs>
        <w:suppressAutoHyphens/>
        <w:jc w:val="center"/>
        <w:rPr>
          <w:rFonts w:asciiTheme="majorHAnsi" w:hAnsiTheme="majorHAnsi"/>
          <w:sz w:val="20"/>
          <w:szCs w:val="20"/>
          <w:lang w:val="es-ES_tradnl"/>
        </w:rPr>
      </w:pPr>
    </w:p>
    <w:p w:rsidR="002C1641" w:rsidRPr="003F2BC0" w:rsidRDefault="002C1641" w:rsidP="003F2BC0">
      <w:pPr>
        <w:tabs>
          <w:tab w:val="center" w:pos="5400"/>
        </w:tabs>
        <w:suppressAutoHyphens/>
        <w:jc w:val="center"/>
        <w:rPr>
          <w:rFonts w:asciiTheme="majorHAnsi" w:hAnsiTheme="majorHAnsi"/>
          <w:sz w:val="20"/>
          <w:szCs w:val="20"/>
          <w:lang w:val="es-ES_tradnl"/>
        </w:rPr>
      </w:pPr>
    </w:p>
    <w:p w:rsidR="002C1641" w:rsidRPr="003F2BC0" w:rsidRDefault="002C1641" w:rsidP="003F2BC0">
      <w:pPr>
        <w:tabs>
          <w:tab w:val="center" w:pos="5400"/>
        </w:tabs>
        <w:suppressAutoHyphens/>
        <w:jc w:val="center"/>
        <w:rPr>
          <w:rFonts w:asciiTheme="majorHAnsi" w:hAnsiTheme="majorHAnsi"/>
          <w:sz w:val="20"/>
          <w:szCs w:val="20"/>
          <w:lang w:val="es-ES_tradnl"/>
        </w:rPr>
      </w:pPr>
    </w:p>
    <w:p w:rsidR="002C1641" w:rsidRPr="003F2BC0" w:rsidRDefault="002C1641" w:rsidP="003F2BC0">
      <w:pPr>
        <w:tabs>
          <w:tab w:val="center" w:pos="5400"/>
        </w:tabs>
        <w:suppressAutoHyphens/>
        <w:jc w:val="center"/>
        <w:rPr>
          <w:rFonts w:asciiTheme="majorHAnsi" w:hAnsiTheme="majorHAnsi"/>
          <w:sz w:val="20"/>
          <w:szCs w:val="20"/>
          <w:lang w:val="es-ES_tradnl"/>
        </w:rPr>
      </w:pPr>
    </w:p>
    <w:p w:rsidR="002C1641" w:rsidRPr="003F2BC0" w:rsidRDefault="002C1641" w:rsidP="003F2BC0">
      <w:pPr>
        <w:tabs>
          <w:tab w:val="center" w:pos="5400"/>
        </w:tabs>
        <w:suppressAutoHyphens/>
        <w:jc w:val="center"/>
        <w:rPr>
          <w:rFonts w:asciiTheme="majorHAnsi" w:hAnsiTheme="majorHAnsi"/>
          <w:sz w:val="20"/>
          <w:szCs w:val="20"/>
          <w:lang w:val="es-ES_tradnl"/>
        </w:rPr>
      </w:pPr>
    </w:p>
    <w:p w:rsidR="002C1641" w:rsidRPr="003F2BC0" w:rsidRDefault="002C1641" w:rsidP="003F2BC0">
      <w:pPr>
        <w:tabs>
          <w:tab w:val="center" w:pos="5400"/>
        </w:tabs>
        <w:suppressAutoHyphens/>
        <w:jc w:val="center"/>
        <w:rPr>
          <w:rFonts w:asciiTheme="majorHAnsi" w:hAnsiTheme="majorHAnsi"/>
          <w:sz w:val="20"/>
          <w:szCs w:val="20"/>
          <w:lang w:val="es-ES_tradnl"/>
        </w:rPr>
      </w:pPr>
    </w:p>
    <w:p w:rsidR="002C1641" w:rsidRPr="003F2BC0" w:rsidRDefault="002C1641" w:rsidP="003F2BC0">
      <w:pPr>
        <w:tabs>
          <w:tab w:val="center" w:pos="5400"/>
        </w:tabs>
        <w:suppressAutoHyphens/>
        <w:jc w:val="center"/>
        <w:rPr>
          <w:rFonts w:asciiTheme="majorHAnsi" w:hAnsiTheme="majorHAnsi"/>
          <w:sz w:val="20"/>
          <w:szCs w:val="20"/>
          <w:lang w:val="es-ES_tradnl"/>
        </w:rPr>
      </w:pPr>
    </w:p>
    <w:p w:rsidR="002C1641" w:rsidRPr="003F2BC0" w:rsidRDefault="002C1641" w:rsidP="003F2BC0">
      <w:pPr>
        <w:tabs>
          <w:tab w:val="center" w:pos="5400"/>
        </w:tabs>
        <w:suppressAutoHyphens/>
        <w:jc w:val="center"/>
        <w:rPr>
          <w:rFonts w:asciiTheme="majorHAnsi" w:hAnsiTheme="majorHAnsi"/>
          <w:sz w:val="20"/>
          <w:szCs w:val="20"/>
          <w:lang w:val="es-ES_tradnl"/>
        </w:rPr>
      </w:pPr>
    </w:p>
    <w:p w:rsidR="002C1641" w:rsidRPr="003F2BC0" w:rsidRDefault="002C1641" w:rsidP="003F2BC0">
      <w:pPr>
        <w:tabs>
          <w:tab w:val="center" w:pos="5400"/>
        </w:tabs>
        <w:suppressAutoHyphens/>
        <w:jc w:val="center"/>
        <w:rPr>
          <w:rFonts w:asciiTheme="majorHAnsi" w:hAnsiTheme="majorHAnsi"/>
          <w:sz w:val="20"/>
          <w:szCs w:val="20"/>
          <w:lang w:val="es-ES_tradnl"/>
        </w:rPr>
      </w:pPr>
    </w:p>
    <w:p w:rsidR="002C1641" w:rsidRPr="003F2BC0" w:rsidRDefault="002C1641" w:rsidP="003F2BC0">
      <w:pPr>
        <w:tabs>
          <w:tab w:val="center" w:pos="5400"/>
        </w:tabs>
        <w:suppressAutoHyphens/>
        <w:jc w:val="center"/>
        <w:rPr>
          <w:rFonts w:asciiTheme="majorHAnsi" w:hAnsiTheme="majorHAnsi"/>
          <w:sz w:val="20"/>
          <w:szCs w:val="20"/>
          <w:lang w:val="es-ES_tradnl"/>
        </w:rPr>
      </w:pPr>
    </w:p>
    <w:p w:rsidR="002C1641" w:rsidRPr="003F2BC0" w:rsidRDefault="002C1641" w:rsidP="003F2BC0">
      <w:pPr>
        <w:tabs>
          <w:tab w:val="center" w:pos="5400"/>
        </w:tabs>
        <w:suppressAutoHyphens/>
        <w:jc w:val="center"/>
        <w:rPr>
          <w:rFonts w:asciiTheme="majorHAnsi" w:hAnsiTheme="majorHAnsi"/>
          <w:sz w:val="20"/>
          <w:szCs w:val="20"/>
          <w:lang w:val="es-ES_tradnl"/>
        </w:rPr>
      </w:pPr>
    </w:p>
    <w:p w:rsidR="002C1641" w:rsidRPr="003F2BC0" w:rsidRDefault="002C1641" w:rsidP="003F2BC0">
      <w:pPr>
        <w:tabs>
          <w:tab w:val="center" w:pos="5400"/>
        </w:tabs>
        <w:suppressAutoHyphens/>
        <w:jc w:val="center"/>
        <w:rPr>
          <w:rFonts w:asciiTheme="majorHAnsi" w:hAnsiTheme="majorHAnsi"/>
          <w:sz w:val="20"/>
          <w:szCs w:val="20"/>
          <w:lang w:val="es-ES_tradnl"/>
        </w:rPr>
      </w:pPr>
    </w:p>
    <w:p w:rsidR="002C1641" w:rsidRPr="003F2BC0" w:rsidRDefault="002C1641" w:rsidP="003F2BC0">
      <w:pPr>
        <w:tabs>
          <w:tab w:val="center" w:pos="5400"/>
        </w:tabs>
        <w:suppressAutoHyphens/>
        <w:jc w:val="center"/>
        <w:rPr>
          <w:rFonts w:asciiTheme="majorHAnsi" w:hAnsiTheme="majorHAnsi"/>
          <w:sz w:val="20"/>
          <w:szCs w:val="20"/>
          <w:lang w:val="es-ES_tradnl"/>
        </w:rPr>
      </w:pPr>
    </w:p>
    <w:p w:rsidR="002C1641" w:rsidRPr="003F2BC0" w:rsidRDefault="003C32BC" w:rsidP="003F2BC0">
      <w:pPr>
        <w:tabs>
          <w:tab w:val="center" w:pos="5400"/>
        </w:tabs>
        <w:suppressAutoHyphens/>
        <w:jc w:val="center"/>
        <w:rPr>
          <w:rFonts w:asciiTheme="majorHAnsi" w:hAnsiTheme="majorHAnsi"/>
          <w:sz w:val="20"/>
          <w:szCs w:val="20"/>
          <w:lang w:val="es-ES_tradnl"/>
        </w:rPr>
      </w:pPr>
      <w:r w:rsidRPr="003F2BC0">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5C3689A7" wp14:editId="334BA68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Commission</w:t>
                            </w:r>
                            <w:r w:rsidR="003F1BBF" w:rsidRPr="003C32BC">
                              <w:rPr>
                                <w:rFonts w:asciiTheme="majorHAnsi" w:hAnsiTheme="majorHAnsi"/>
                                <w:color w:val="0D0D0D" w:themeColor="text1" w:themeTint="F2"/>
                                <w:sz w:val="18"/>
                                <w:szCs w:val="22"/>
                              </w:rPr>
                              <w:t xml:space="preserve"> </w:t>
                            </w:r>
                            <w:r w:rsidR="000B5F1A">
                              <w:rPr>
                                <w:rFonts w:asciiTheme="majorHAnsi" w:hAnsiTheme="majorHAnsi"/>
                                <w:color w:val="0D0D0D" w:themeColor="text1" w:themeTint="F2"/>
                                <w:sz w:val="18"/>
                                <w:szCs w:val="22"/>
                              </w:rPr>
                              <w:t xml:space="preserve">on </w:t>
                            </w:r>
                            <w:r w:rsidR="003F2BC0">
                              <w:rPr>
                                <w:rFonts w:asciiTheme="majorHAnsi" w:hAnsiTheme="majorHAnsi"/>
                                <w:color w:val="0D0D0D" w:themeColor="text1" w:themeTint="F2"/>
                                <w:sz w:val="18"/>
                                <w:szCs w:val="22"/>
                              </w:rPr>
                              <w:t>March</w:t>
                            </w:r>
                            <w:r w:rsidR="00541346">
                              <w:rPr>
                                <w:rFonts w:asciiTheme="majorHAnsi" w:hAnsiTheme="majorHAnsi"/>
                                <w:color w:val="0D0D0D" w:themeColor="text1" w:themeTint="F2"/>
                                <w:sz w:val="18"/>
                                <w:szCs w:val="22"/>
                              </w:rPr>
                              <w:t xml:space="preserve"> </w:t>
                            </w:r>
                            <w:r w:rsidR="00023F88">
                              <w:rPr>
                                <w:rFonts w:asciiTheme="majorHAnsi" w:hAnsiTheme="majorHAnsi"/>
                                <w:color w:val="0D0D0D" w:themeColor="text1" w:themeTint="F2"/>
                                <w:sz w:val="18"/>
                                <w:szCs w:val="22"/>
                              </w:rPr>
                              <w:t>20</w:t>
                            </w:r>
                            <w:r w:rsidR="00541346">
                              <w:rPr>
                                <w:rFonts w:asciiTheme="majorHAnsi" w:hAnsiTheme="majorHAnsi"/>
                                <w:color w:val="0D0D0D" w:themeColor="text1" w:themeTint="F2"/>
                                <w:sz w:val="18"/>
                                <w:szCs w:val="22"/>
                              </w:rPr>
                              <w:t>, 2021</w:t>
                            </w:r>
                            <w:r w:rsidR="003A3B04">
                              <w:rPr>
                                <w:rFonts w:asciiTheme="majorHAnsi" w:hAnsiTheme="majorHAnsi"/>
                                <w:color w:val="0D0D0D" w:themeColor="text1" w:themeTint="F2"/>
                                <w:sz w:val="18"/>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3689A7" id="_x0000_t202" coordsize="21600,21600" o:spt="202" path="m,l,21600r21600,l21600,xe">
                <v:stroke joinstyle="miter"/>
                <v:path gradientshapeok="t" o:connecttype="rect"/>
              </v:shapetype>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Commission</w:t>
                      </w:r>
                      <w:r w:rsidR="003F1BBF" w:rsidRPr="003C32BC">
                        <w:rPr>
                          <w:rFonts w:asciiTheme="majorHAnsi" w:hAnsiTheme="majorHAnsi"/>
                          <w:color w:val="0D0D0D" w:themeColor="text1" w:themeTint="F2"/>
                          <w:sz w:val="18"/>
                          <w:szCs w:val="22"/>
                        </w:rPr>
                        <w:t xml:space="preserve"> </w:t>
                      </w:r>
                      <w:r w:rsidR="000B5F1A">
                        <w:rPr>
                          <w:rFonts w:asciiTheme="majorHAnsi" w:hAnsiTheme="majorHAnsi"/>
                          <w:color w:val="0D0D0D" w:themeColor="text1" w:themeTint="F2"/>
                          <w:sz w:val="18"/>
                          <w:szCs w:val="22"/>
                        </w:rPr>
                        <w:t xml:space="preserve">on </w:t>
                      </w:r>
                      <w:r w:rsidR="003F2BC0">
                        <w:rPr>
                          <w:rFonts w:asciiTheme="majorHAnsi" w:hAnsiTheme="majorHAnsi"/>
                          <w:color w:val="0D0D0D" w:themeColor="text1" w:themeTint="F2"/>
                          <w:sz w:val="18"/>
                          <w:szCs w:val="22"/>
                        </w:rPr>
                        <w:t>March</w:t>
                      </w:r>
                      <w:r w:rsidR="00541346">
                        <w:rPr>
                          <w:rFonts w:asciiTheme="majorHAnsi" w:hAnsiTheme="majorHAnsi"/>
                          <w:color w:val="0D0D0D" w:themeColor="text1" w:themeTint="F2"/>
                          <w:sz w:val="18"/>
                          <w:szCs w:val="22"/>
                        </w:rPr>
                        <w:t xml:space="preserve"> </w:t>
                      </w:r>
                      <w:r w:rsidR="00023F88">
                        <w:rPr>
                          <w:rFonts w:asciiTheme="majorHAnsi" w:hAnsiTheme="majorHAnsi"/>
                          <w:color w:val="0D0D0D" w:themeColor="text1" w:themeTint="F2"/>
                          <w:sz w:val="18"/>
                          <w:szCs w:val="22"/>
                        </w:rPr>
                        <w:t>20</w:t>
                      </w:r>
                      <w:r w:rsidR="00541346">
                        <w:rPr>
                          <w:rFonts w:asciiTheme="majorHAnsi" w:hAnsiTheme="majorHAnsi"/>
                          <w:color w:val="0D0D0D" w:themeColor="text1" w:themeTint="F2"/>
                          <w:sz w:val="18"/>
                          <w:szCs w:val="22"/>
                        </w:rPr>
                        <w:t>, 2021</w:t>
                      </w:r>
                      <w:r w:rsidR="003A3B04">
                        <w:rPr>
                          <w:rFonts w:asciiTheme="majorHAnsi" w:hAnsiTheme="majorHAnsi"/>
                          <w:color w:val="0D0D0D" w:themeColor="text1" w:themeTint="F2"/>
                          <w:sz w:val="18"/>
                          <w:szCs w:val="22"/>
                        </w:rPr>
                        <w:t>.</w:t>
                      </w:r>
                    </w:p>
                  </w:txbxContent>
                </v:textbox>
              </v:shape>
            </w:pict>
          </mc:Fallback>
        </mc:AlternateContent>
      </w:r>
    </w:p>
    <w:p w:rsidR="002C1641" w:rsidRPr="003F2BC0" w:rsidRDefault="002C1641" w:rsidP="003F2BC0">
      <w:pPr>
        <w:tabs>
          <w:tab w:val="center" w:pos="5400"/>
        </w:tabs>
        <w:suppressAutoHyphens/>
        <w:jc w:val="center"/>
        <w:rPr>
          <w:rFonts w:asciiTheme="majorHAnsi" w:hAnsiTheme="majorHAnsi"/>
          <w:sz w:val="20"/>
          <w:szCs w:val="20"/>
          <w:lang w:val="es-ES_tradnl"/>
        </w:rPr>
      </w:pPr>
    </w:p>
    <w:p w:rsidR="002C1641" w:rsidRPr="003F2BC0" w:rsidRDefault="002C1641" w:rsidP="003F2BC0">
      <w:pPr>
        <w:tabs>
          <w:tab w:val="center" w:pos="5400"/>
        </w:tabs>
        <w:suppressAutoHyphens/>
        <w:jc w:val="center"/>
        <w:rPr>
          <w:rFonts w:asciiTheme="majorHAnsi" w:hAnsiTheme="majorHAnsi"/>
          <w:sz w:val="20"/>
          <w:szCs w:val="20"/>
          <w:lang w:val="es-ES_tradnl"/>
        </w:rPr>
      </w:pPr>
    </w:p>
    <w:p w:rsidR="002C1641" w:rsidRPr="003F2BC0" w:rsidRDefault="002C1641" w:rsidP="003F2BC0">
      <w:pPr>
        <w:tabs>
          <w:tab w:val="center" w:pos="5400"/>
        </w:tabs>
        <w:suppressAutoHyphens/>
        <w:jc w:val="center"/>
        <w:rPr>
          <w:rFonts w:asciiTheme="majorHAnsi" w:hAnsiTheme="majorHAnsi"/>
          <w:sz w:val="20"/>
          <w:szCs w:val="20"/>
          <w:lang w:val="es-ES_tradnl"/>
        </w:rPr>
      </w:pPr>
    </w:p>
    <w:p w:rsidR="002C1641" w:rsidRPr="003F2BC0" w:rsidRDefault="002C1641" w:rsidP="003F2BC0">
      <w:pPr>
        <w:tabs>
          <w:tab w:val="center" w:pos="5400"/>
        </w:tabs>
        <w:suppressAutoHyphens/>
        <w:jc w:val="center"/>
        <w:rPr>
          <w:rFonts w:asciiTheme="majorHAnsi" w:hAnsiTheme="majorHAnsi"/>
          <w:sz w:val="20"/>
          <w:szCs w:val="20"/>
          <w:lang w:val="es-ES_tradnl"/>
        </w:rPr>
      </w:pPr>
    </w:p>
    <w:p w:rsidR="002C1641" w:rsidRPr="003F2BC0" w:rsidRDefault="003C32BC" w:rsidP="003F2BC0">
      <w:pPr>
        <w:tabs>
          <w:tab w:val="center" w:pos="5400"/>
        </w:tabs>
        <w:suppressAutoHyphens/>
        <w:jc w:val="center"/>
        <w:rPr>
          <w:rFonts w:asciiTheme="majorHAnsi" w:hAnsiTheme="majorHAnsi"/>
          <w:sz w:val="20"/>
          <w:szCs w:val="20"/>
          <w:lang w:val="es-ES_tradnl"/>
        </w:rPr>
      </w:pPr>
      <w:r w:rsidRPr="003F2BC0">
        <w:rPr>
          <w:rFonts w:asciiTheme="majorHAnsi" w:hAnsiTheme="majorHAnsi"/>
          <w:noProof/>
          <w:sz w:val="20"/>
          <w:szCs w:val="20"/>
        </w:rPr>
        <mc:AlternateContent>
          <mc:Choice Requires="wps">
            <w:drawing>
              <wp:anchor distT="0" distB="0" distL="114300" distR="114300" simplePos="0" relativeHeight="251683840" behindDoc="0" locked="0" layoutInCell="1" allowOverlap="1" wp14:anchorId="78417C16" wp14:editId="0342446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006B7D46">
                              <w:rPr>
                                <w:rFonts w:asciiTheme="majorHAnsi" w:hAnsiTheme="majorHAnsi"/>
                                <w:color w:val="595959" w:themeColor="text1" w:themeTint="A6"/>
                                <w:sz w:val="18"/>
                              </w:rPr>
                              <w:t>IACHR, Report No. 41</w:t>
                            </w:r>
                            <w:r w:rsidR="00023F88">
                              <w:rPr>
                                <w:rFonts w:asciiTheme="majorHAnsi" w:hAnsiTheme="majorHAnsi"/>
                                <w:color w:val="595959" w:themeColor="text1" w:themeTint="A6"/>
                                <w:sz w:val="18"/>
                              </w:rPr>
                              <w:t>/21</w:t>
                            </w:r>
                            <w:r w:rsidR="00541346">
                              <w:rPr>
                                <w:rFonts w:asciiTheme="majorHAnsi" w:hAnsiTheme="majorHAnsi"/>
                                <w:color w:val="595959" w:themeColor="text1" w:themeTint="A6"/>
                                <w:sz w:val="18"/>
                              </w:rPr>
                              <w:t>, Case 13.642/Friendly Settlement</w:t>
                            </w:r>
                            <w:r w:rsidRPr="003C32BC">
                              <w:rPr>
                                <w:rFonts w:asciiTheme="majorHAnsi" w:hAnsiTheme="majorHAnsi"/>
                                <w:color w:val="595959" w:themeColor="text1" w:themeTint="A6"/>
                                <w:sz w:val="18"/>
                              </w:rPr>
                              <w:t>.</w:t>
                            </w:r>
                            <w:r w:rsidR="00541346">
                              <w:rPr>
                                <w:rFonts w:asciiTheme="majorHAnsi" w:hAnsiTheme="majorHAnsi"/>
                                <w:color w:val="595959" w:themeColor="text1" w:themeTint="A6"/>
                                <w:sz w:val="18"/>
                              </w:rPr>
                              <w:t xml:space="preserve"> Edgar José Sanchez Duarte and Family. Colombia</w:t>
                            </w:r>
                            <w:r w:rsidR="00023F88">
                              <w:rPr>
                                <w:rFonts w:asciiTheme="majorHAnsi" w:hAnsiTheme="majorHAnsi"/>
                                <w:color w:val="595959" w:themeColor="text1" w:themeTint="A6"/>
                                <w:sz w:val="18"/>
                              </w:rPr>
                              <w:t xml:space="preserve">. </w:t>
                            </w:r>
                            <w:r w:rsidR="005E32BF" w:rsidRPr="006B7D46">
                              <w:rPr>
                                <w:rFonts w:asciiTheme="majorHAnsi" w:hAnsiTheme="majorHAnsi"/>
                                <w:color w:val="595959" w:themeColor="text1" w:themeTint="A6"/>
                                <w:sz w:val="18"/>
                              </w:rPr>
                              <w:t>March 20</w:t>
                            </w:r>
                            <w:r w:rsidR="00023F88" w:rsidRPr="006B7D46">
                              <w:rPr>
                                <w:rFonts w:asciiTheme="majorHAnsi" w:hAnsiTheme="majorHAnsi"/>
                                <w:color w:val="595959" w:themeColor="text1" w:themeTint="A6"/>
                                <w:sz w:val="18"/>
                              </w:rPr>
                              <w:t>,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8417C16" id="_x0000_t202" coordsize="21600,21600" o:spt="202" path="m,l,21600r21600,l21600,xe">
                <v:stroke joinstyle="miter"/>
                <v:path gradientshapeok="t" o:connecttype="rect"/>
              </v:shapetype>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w:t>
                      </w:r>
                      <w:proofErr w:type="gramStart"/>
                      <w:r w:rsidRPr="003C32BC">
                        <w:rPr>
                          <w:rFonts w:asciiTheme="majorHAnsi" w:hAnsiTheme="majorHAnsi"/>
                          <w:b/>
                          <w:color w:val="595959" w:themeColor="text1" w:themeTint="A6"/>
                          <w:sz w:val="18"/>
                        </w:rPr>
                        <w:t>as:</w:t>
                      </w:r>
                      <w:proofErr w:type="gramEnd"/>
                      <w:r w:rsidRPr="003C32BC">
                        <w:rPr>
                          <w:rFonts w:asciiTheme="majorHAnsi" w:hAnsiTheme="majorHAnsi"/>
                          <w:b/>
                          <w:color w:val="595959" w:themeColor="text1" w:themeTint="A6"/>
                          <w:sz w:val="18"/>
                        </w:rPr>
                        <w:t xml:space="preserve"> </w:t>
                      </w:r>
                      <w:r w:rsidR="006B7D46">
                        <w:rPr>
                          <w:rFonts w:asciiTheme="majorHAnsi" w:hAnsiTheme="majorHAnsi"/>
                          <w:color w:val="595959" w:themeColor="text1" w:themeTint="A6"/>
                          <w:sz w:val="18"/>
                        </w:rPr>
                        <w:t>IACHR, Report No. 41</w:t>
                      </w:r>
                      <w:r w:rsidR="00023F88">
                        <w:rPr>
                          <w:rFonts w:asciiTheme="majorHAnsi" w:hAnsiTheme="majorHAnsi"/>
                          <w:color w:val="595959" w:themeColor="text1" w:themeTint="A6"/>
                          <w:sz w:val="18"/>
                        </w:rPr>
                        <w:t>/21</w:t>
                      </w:r>
                      <w:r w:rsidR="00541346">
                        <w:rPr>
                          <w:rFonts w:asciiTheme="majorHAnsi" w:hAnsiTheme="majorHAnsi"/>
                          <w:color w:val="595959" w:themeColor="text1" w:themeTint="A6"/>
                          <w:sz w:val="18"/>
                        </w:rPr>
                        <w:t>, Case 13.642/Friendly Settlement</w:t>
                      </w:r>
                      <w:r w:rsidRPr="003C32BC">
                        <w:rPr>
                          <w:rFonts w:asciiTheme="majorHAnsi" w:hAnsiTheme="majorHAnsi"/>
                          <w:color w:val="595959" w:themeColor="text1" w:themeTint="A6"/>
                          <w:sz w:val="18"/>
                        </w:rPr>
                        <w:t>.</w:t>
                      </w:r>
                      <w:r w:rsidR="00541346">
                        <w:rPr>
                          <w:rFonts w:asciiTheme="majorHAnsi" w:hAnsiTheme="majorHAnsi"/>
                          <w:color w:val="595959" w:themeColor="text1" w:themeTint="A6"/>
                          <w:sz w:val="18"/>
                        </w:rPr>
                        <w:t xml:space="preserve"> Edgar José Sanchez Duarte and Family. Colombia</w:t>
                      </w:r>
                      <w:r w:rsidR="00023F88">
                        <w:rPr>
                          <w:rFonts w:asciiTheme="majorHAnsi" w:hAnsiTheme="majorHAnsi"/>
                          <w:color w:val="595959" w:themeColor="text1" w:themeTint="A6"/>
                          <w:sz w:val="18"/>
                        </w:rPr>
                        <w:t xml:space="preserve">. </w:t>
                      </w:r>
                      <w:r w:rsidR="005E32BF" w:rsidRPr="006B7D46">
                        <w:rPr>
                          <w:rFonts w:asciiTheme="majorHAnsi" w:hAnsiTheme="majorHAnsi"/>
                          <w:color w:val="595959" w:themeColor="text1" w:themeTint="A6"/>
                          <w:sz w:val="18"/>
                        </w:rPr>
                        <w:t>March 20</w:t>
                      </w:r>
                      <w:r w:rsidR="00023F88" w:rsidRPr="006B7D46">
                        <w:rPr>
                          <w:rFonts w:asciiTheme="majorHAnsi" w:hAnsiTheme="majorHAnsi"/>
                          <w:color w:val="595959" w:themeColor="text1" w:themeTint="A6"/>
                          <w:sz w:val="18"/>
                        </w:rPr>
                        <w:t>, 2021</w:t>
                      </w:r>
                    </w:p>
                  </w:txbxContent>
                </v:textbox>
              </v:shape>
            </w:pict>
          </mc:Fallback>
        </mc:AlternateContent>
      </w:r>
    </w:p>
    <w:p w:rsidR="002C1641" w:rsidRPr="003F2BC0" w:rsidRDefault="002C1641" w:rsidP="003F2BC0">
      <w:pPr>
        <w:tabs>
          <w:tab w:val="center" w:pos="5400"/>
        </w:tabs>
        <w:suppressAutoHyphens/>
        <w:jc w:val="center"/>
        <w:rPr>
          <w:rFonts w:asciiTheme="majorHAnsi" w:hAnsiTheme="majorHAnsi"/>
          <w:sz w:val="20"/>
          <w:szCs w:val="20"/>
          <w:lang w:val="es-ES_tradnl"/>
        </w:rPr>
      </w:pPr>
    </w:p>
    <w:p w:rsidR="002C1641" w:rsidRPr="003F2BC0" w:rsidRDefault="002C1641" w:rsidP="003F2BC0">
      <w:pPr>
        <w:tabs>
          <w:tab w:val="center" w:pos="5400"/>
        </w:tabs>
        <w:suppressAutoHyphens/>
        <w:jc w:val="center"/>
        <w:rPr>
          <w:rFonts w:asciiTheme="majorHAnsi" w:hAnsiTheme="majorHAnsi"/>
          <w:sz w:val="20"/>
          <w:szCs w:val="20"/>
          <w:lang w:val="es-ES_tradnl"/>
        </w:rPr>
      </w:pPr>
    </w:p>
    <w:p w:rsidR="003C32BC" w:rsidRPr="003F2BC0" w:rsidRDefault="003C32BC" w:rsidP="003F2BC0">
      <w:pPr>
        <w:tabs>
          <w:tab w:val="center" w:pos="5400"/>
        </w:tabs>
        <w:suppressAutoHyphens/>
        <w:jc w:val="center"/>
        <w:rPr>
          <w:rFonts w:asciiTheme="majorHAnsi" w:hAnsiTheme="majorHAnsi"/>
          <w:sz w:val="20"/>
          <w:szCs w:val="20"/>
        </w:rPr>
      </w:pPr>
    </w:p>
    <w:p w:rsidR="003C32BC" w:rsidRPr="003F2BC0" w:rsidRDefault="006311DA" w:rsidP="003F2BC0">
      <w:pPr>
        <w:tabs>
          <w:tab w:val="center" w:pos="5400"/>
        </w:tabs>
        <w:suppressAutoHyphens/>
        <w:jc w:val="center"/>
        <w:rPr>
          <w:rFonts w:asciiTheme="majorHAnsi" w:hAnsiTheme="majorHAnsi"/>
          <w:sz w:val="20"/>
          <w:szCs w:val="20"/>
        </w:rPr>
      </w:pPr>
      <w:r w:rsidRPr="003F2BC0">
        <w:rPr>
          <w:rFonts w:asciiTheme="majorHAnsi" w:hAnsiTheme="majorHAnsi"/>
          <w:noProof/>
          <w:sz w:val="20"/>
          <w:szCs w:val="20"/>
        </w:rPr>
        <mc:AlternateContent>
          <mc:Choice Requires="wps">
            <w:drawing>
              <wp:anchor distT="0" distB="0" distL="114300" distR="114300" simplePos="0" relativeHeight="251686912" behindDoc="0" locked="0" layoutInCell="1" allowOverlap="1" wp14:anchorId="20476A0E" wp14:editId="6EBC62DE">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0476A0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F2BC0">
        <w:rPr>
          <w:rFonts w:asciiTheme="majorHAnsi" w:hAnsiTheme="majorHAnsi"/>
          <w:noProof/>
          <w:sz w:val="20"/>
          <w:szCs w:val="20"/>
        </w:rPr>
        <mc:AlternateContent>
          <mc:Choice Requires="wps">
            <w:drawing>
              <wp:anchor distT="0" distB="0" distL="114300" distR="114300" simplePos="0" relativeHeight="251684864" behindDoc="0" locked="0" layoutInCell="1" allowOverlap="1" wp14:anchorId="4C29CFF1" wp14:editId="7B1B1C9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815A8">
                            <w:r>
                              <w:rPr>
                                <w:noProof/>
                              </w:rPr>
                              <w:drawing>
                                <wp:inline distT="0" distB="0" distL="0" distR="0">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C29CFF1"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815A8">
                      <w:r>
                        <w:rPr>
                          <w:noProof/>
                        </w:rPr>
                        <w:drawing>
                          <wp:inline distT="0" distB="0" distL="0" distR="0">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p>
    <w:p w:rsidR="007607C4" w:rsidRPr="003F2BC0" w:rsidRDefault="007607C4" w:rsidP="003F2BC0">
      <w:pPr>
        <w:tabs>
          <w:tab w:val="center" w:pos="5400"/>
        </w:tabs>
        <w:suppressAutoHyphens/>
        <w:jc w:val="center"/>
        <w:rPr>
          <w:rFonts w:asciiTheme="majorHAnsi" w:hAnsiTheme="majorHAnsi"/>
          <w:sz w:val="20"/>
          <w:szCs w:val="20"/>
        </w:rPr>
        <w:sectPr w:rsidR="007607C4" w:rsidRPr="003F2BC0" w:rsidSect="00853419">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rsidR="006311DA" w:rsidRPr="003F2BC0" w:rsidRDefault="00023F88" w:rsidP="003F2BC0">
      <w:pPr>
        <w:tabs>
          <w:tab w:val="center" w:pos="5400"/>
        </w:tabs>
        <w:suppressAutoHyphens/>
        <w:jc w:val="center"/>
        <w:rPr>
          <w:rFonts w:asciiTheme="majorHAnsi" w:hAnsiTheme="majorHAnsi"/>
          <w:b/>
          <w:sz w:val="18"/>
          <w:szCs w:val="18"/>
        </w:rPr>
      </w:pPr>
      <w:r>
        <w:rPr>
          <w:rFonts w:asciiTheme="majorHAnsi" w:hAnsiTheme="majorHAnsi"/>
          <w:b/>
          <w:sz w:val="18"/>
          <w:szCs w:val="18"/>
        </w:rPr>
        <w:lastRenderedPageBreak/>
        <w:t>REPORT No. 41</w:t>
      </w:r>
      <w:r w:rsidR="004F2DCA" w:rsidRPr="003F2BC0">
        <w:rPr>
          <w:rFonts w:asciiTheme="majorHAnsi" w:hAnsiTheme="majorHAnsi"/>
          <w:b/>
          <w:sz w:val="18"/>
          <w:szCs w:val="18"/>
        </w:rPr>
        <w:t>/21</w:t>
      </w:r>
    </w:p>
    <w:p w:rsidR="006311DA" w:rsidRPr="003F2BC0" w:rsidRDefault="003825DA" w:rsidP="003F2BC0">
      <w:pPr>
        <w:tabs>
          <w:tab w:val="center" w:pos="5400"/>
        </w:tabs>
        <w:suppressAutoHyphens/>
        <w:jc w:val="center"/>
        <w:rPr>
          <w:rFonts w:asciiTheme="majorHAnsi" w:hAnsiTheme="majorHAnsi"/>
          <w:b/>
          <w:sz w:val="18"/>
          <w:szCs w:val="18"/>
        </w:rPr>
      </w:pPr>
      <w:r w:rsidRPr="003F2BC0">
        <w:rPr>
          <w:rFonts w:asciiTheme="majorHAnsi" w:hAnsiTheme="majorHAnsi"/>
          <w:b/>
          <w:sz w:val="18"/>
          <w:szCs w:val="18"/>
        </w:rPr>
        <w:t xml:space="preserve"> CASE 13.642</w:t>
      </w:r>
    </w:p>
    <w:p w:rsidR="006311DA" w:rsidRPr="003F2BC0" w:rsidRDefault="006311DA" w:rsidP="003F2BC0">
      <w:pPr>
        <w:tabs>
          <w:tab w:val="center" w:pos="5400"/>
        </w:tabs>
        <w:suppressAutoHyphens/>
        <w:jc w:val="center"/>
        <w:rPr>
          <w:rFonts w:asciiTheme="majorHAnsi" w:hAnsiTheme="majorHAnsi"/>
          <w:sz w:val="18"/>
          <w:szCs w:val="18"/>
        </w:rPr>
      </w:pPr>
      <w:r w:rsidRPr="003F2BC0">
        <w:rPr>
          <w:rFonts w:asciiTheme="majorHAnsi" w:hAnsiTheme="majorHAnsi"/>
          <w:sz w:val="18"/>
          <w:szCs w:val="18"/>
        </w:rPr>
        <w:t>FRIENDLY SETTLEMENT</w:t>
      </w:r>
      <w:r w:rsidR="00E709B3" w:rsidRPr="003F2BC0">
        <w:rPr>
          <w:rFonts w:asciiTheme="majorHAnsi" w:hAnsiTheme="majorHAnsi"/>
          <w:sz w:val="18"/>
          <w:szCs w:val="18"/>
        </w:rPr>
        <w:t xml:space="preserve"> </w:t>
      </w:r>
    </w:p>
    <w:p w:rsidR="006311DA" w:rsidRPr="005E32BF" w:rsidRDefault="004F2DCA" w:rsidP="003F2BC0">
      <w:pPr>
        <w:tabs>
          <w:tab w:val="center" w:pos="5400"/>
        </w:tabs>
        <w:suppressAutoHyphens/>
        <w:jc w:val="center"/>
        <w:rPr>
          <w:rFonts w:asciiTheme="majorHAnsi" w:hAnsiTheme="majorHAnsi"/>
          <w:sz w:val="18"/>
          <w:szCs w:val="18"/>
        </w:rPr>
      </w:pPr>
      <w:r w:rsidRPr="005E32BF">
        <w:rPr>
          <w:rFonts w:asciiTheme="majorHAnsi" w:hAnsiTheme="majorHAnsi"/>
          <w:sz w:val="18"/>
          <w:szCs w:val="18"/>
        </w:rPr>
        <w:t>EDGAR JOSÉ SÁNCHEZ DUARTE</w:t>
      </w:r>
    </w:p>
    <w:p w:rsidR="007607C4" w:rsidRPr="00023F88" w:rsidRDefault="00023F88" w:rsidP="003F2BC0">
      <w:pPr>
        <w:tabs>
          <w:tab w:val="center" w:pos="5400"/>
        </w:tabs>
        <w:suppressAutoHyphens/>
        <w:jc w:val="center"/>
        <w:rPr>
          <w:rFonts w:asciiTheme="majorHAnsi" w:hAnsiTheme="majorHAnsi"/>
          <w:sz w:val="18"/>
          <w:szCs w:val="18"/>
        </w:rPr>
      </w:pPr>
      <w:r w:rsidRPr="00023F88">
        <w:rPr>
          <w:rFonts w:asciiTheme="majorHAnsi" w:hAnsiTheme="majorHAnsi"/>
          <w:sz w:val="18"/>
          <w:szCs w:val="18"/>
        </w:rPr>
        <w:t>COLOMBIA</w:t>
      </w:r>
      <w:r w:rsidRPr="00023F88">
        <w:rPr>
          <w:rFonts w:asciiTheme="majorHAnsi" w:hAnsiTheme="majorHAnsi"/>
          <w:sz w:val="18"/>
          <w:szCs w:val="18"/>
        </w:rPr>
        <w:br/>
      </w:r>
      <w:r w:rsidR="003F2BC0" w:rsidRPr="00023F88">
        <w:rPr>
          <w:rFonts w:asciiTheme="majorHAnsi" w:hAnsiTheme="majorHAnsi"/>
          <w:sz w:val="18"/>
          <w:szCs w:val="18"/>
        </w:rPr>
        <w:t>MARCH</w:t>
      </w:r>
      <w:r w:rsidR="005E32BF">
        <w:rPr>
          <w:rFonts w:asciiTheme="majorHAnsi" w:hAnsiTheme="majorHAnsi"/>
          <w:sz w:val="18"/>
          <w:szCs w:val="18"/>
        </w:rPr>
        <w:t xml:space="preserve"> 20,</w:t>
      </w:r>
      <w:r w:rsidR="003825DA" w:rsidRPr="00023F88">
        <w:rPr>
          <w:rFonts w:asciiTheme="majorHAnsi" w:hAnsiTheme="majorHAnsi"/>
          <w:sz w:val="18"/>
          <w:szCs w:val="18"/>
        </w:rPr>
        <w:t xml:space="preserve"> 2021</w:t>
      </w:r>
    </w:p>
    <w:p w:rsidR="003F2BC0" w:rsidRPr="00023F88" w:rsidRDefault="003F2BC0" w:rsidP="003F2BC0">
      <w:pPr>
        <w:tabs>
          <w:tab w:val="center" w:pos="5400"/>
        </w:tabs>
        <w:suppressAutoHyphens/>
        <w:jc w:val="center"/>
        <w:rPr>
          <w:rFonts w:asciiTheme="majorHAnsi" w:hAnsiTheme="majorHAnsi"/>
          <w:sz w:val="18"/>
          <w:szCs w:val="18"/>
        </w:rPr>
      </w:pPr>
    </w:p>
    <w:p w:rsidR="00763F78" w:rsidRPr="00023F88" w:rsidRDefault="00763F78" w:rsidP="003F2BC0">
      <w:pPr>
        <w:tabs>
          <w:tab w:val="center" w:pos="5400"/>
        </w:tabs>
        <w:suppressAutoHyphens/>
        <w:ind w:firstLine="720"/>
        <w:jc w:val="center"/>
        <w:rPr>
          <w:rFonts w:asciiTheme="majorHAnsi" w:hAnsiTheme="majorHAnsi"/>
          <w:sz w:val="20"/>
          <w:szCs w:val="20"/>
        </w:rPr>
      </w:pPr>
    </w:p>
    <w:p w:rsidR="00763F78" w:rsidRPr="003F2BC0" w:rsidRDefault="00763F78" w:rsidP="006B7D46">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900"/>
        <w:contextualSpacing/>
        <w:jc w:val="both"/>
        <w:rPr>
          <w:rFonts w:asciiTheme="majorHAnsi" w:eastAsia="Calibri" w:hAnsiTheme="majorHAnsi"/>
          <w:b/>
          <w:sz w:val="20"/>
          <w:szCs w:val="20"/>
          <w:bdr w:val="none" w:sz="0" w:space="0" w:color="auto"/>
        </w:rPr>
      </w:pPr>
      <w:r w:rsidRPr="003F2BC0">
        <w:rPr>
          <w:rFonts w:asciiTheme="majorHAnsi" w:eastAsia="Calibri" w:hAnsiTheme="majorHAnsi"/>
          <w:b/>
          <w:sz w:val="20"/>
          <w:szCs w:val="20"/>
          <w:bdr w:val="none" w:sz="0" w:space="0" w:color="auto"/>
          <w:lang w:val="en"/>
        </w:rPr>
        <w:t>SUMMARY AND RELEVANT ASPECTS OF THE FRIENDLY SETTLEMENT PROCESS</w:t>
      </w:r>
    </w:p>
    <w:p w:rsidR="003F2BC0" w:rsidRPr="003F2BC0" w:rsidRDefault="003F2BC0" w:rsidP="003F2BC0">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eastAsia="Calibri" w:hAnsiTheme="majorHAnsi"/>
          <w:b/>
          <w:sz w:val="20"/>
          <w:szCs w:val="20"/>
          <w:bdr w:val="none" w:sz="0" w:space="0" w:color="auto"/>
        </w:rPr>
      </w:pPr>
    </w:p>
    <w:p w:rsidR="00763F78" w:rsidRPr="003F2BC0" w:rsidRDefault="00763F78" w:rsidP="004937F3">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libri" w:hAnsiTheme="majorHAnsi"/>
          <w:sz w:val="20"/>
          <w:szCs w:val="20"/>
          <w:bdr w:val="none" w:sz="0" w:space="0" w:color="auto"/>
          <w:lang w:val="en"/>
        </w:rPr>
      </w:pPr>
      <w:r w:rsidRPr="003F2BC0">
        <w:rPr>
          <w:rFonts w:asciiTheme="majorHAnsi" w:eastAsia="Calibri" w:hAnsiTheme="majorHAnsi"/>
          <w:sz w:val="20"/>
          <w:szCs w:val="20"/>
          <w:bdr w:val="none" w:sz="0" w:space="0" w:color="auto"/>
          <w:lang w:val="en"/>
        </w:rPr>
        <w:t>On February 1</w:t>
      </w:r>
      <w:r w:rsidR="003B37BA" w:rsidRPr="003F2BC0">
        <w:rPr>
          <w:rFonts w:asciiTheme="majorHAnsi" w:eastAsia="Calibri" w:hAnsiTheme="majorHAnsi"/>
          <w:sz w:val="20"/>
          <w:szCs w:val="20"/>
          <w:bdr w:val="none" w:sz="0" w:space="0" w:color="auto"/>
          <w:lang w:val="en"/>
        </w:rPr>
        <w:t>,</w:t>
      </w:r>
      <w:r w:rsidRPr="003F2BC0">
        <w:rPr>
          <w:rFonts w:asciiTheme="majorHAnsi" w:eastAsia="Calibri" w:hAnsiTheme="majorHAnsi"/>
          <w:sz w:val="20"/>
          <w:szCs w:val="20"/>
          <w:bdr w:val="none" w:sz="0" w:space="0" w:color="auto"/>
          <w:lang w:val="en"/>
        </w:rPr>
        <w:t xml:space="preserve"> 2007, the Inter-American Commission on Human Rights (hereinafter “the Commission” or “IACHR”) received a petition presented by Graciela Sánc</w:t>
      </w:r>
      <w:r w:rsidR="00645DE1" w:rsidRPr="003F2BC0">
        <w:rPr>
          <w:rFonts w:asciiTheme="majorHAnsi" w:eastAsia="Calibri" w:hAnsiTheme="majorHAnsi"/>
          <w:sz w:val="20"/>
          <w:szCs w:val="20"/>
          <w:bdr w:val="none" w:sz="0" w:space="0" w:color="auto"/>
          <w:lang w:val="en"/>
        </w:rPr>
        <w:t xml:space="preserve">hez Duarte and Legal Option </w:t>
      </w:r>
      <w:r w:rsidRPr="003F2BC0">
        <w:rPr>
          <w:rFonts w:asciiTheme="majorHAnsi" w:eastAsia="Calibri" w:hAnsiTheme="majorHAnsi"/>
          <w:sz w:val="20"/>
          <w:szCs w:val="20"/>
          <w:bdr w:val="none" w:sz="0" w:space="0" w:color="auto"/>
          <w:lang w:val="en"/>
        </w:rPr>
        <w:t>Collective Corporation of Lawyers</w:t>
      </w:r>
      <w:r w:rsidR="003F2BC0">
        <w:rPr>
          <w:rFonts w:asciiTheme="majorHAnsi" w:eastAsia="Calibri" w:hAnsiTheme="majorHAnsi"/>
          <w:sz w:val="20"/>
          <w:szCs w:val="20"/>
          <w:bdr w:val="none" w:sz="0" w:space="0" w:color="auto"/>
        </w:rPr>
        <w:t xml:space="preserve"> </w:t>
      </w:r>
      <w:r w:rsidR="001370D2">
        <w:rPr>
          <w:rFonts w:asciiTheme="majorHAnsi" w:eastAsia="Calibri" w:hAnsiTheme="majorHAnsi"/>
          <w:sz w:val="20"/>
          <w:szCs w:val="20"/>
          <w:bdr w:val="none" w:sz="0" w:space="0" w:color="auto"/>
        </w:rPr>
        <w:t>[</w:t>
      </w:r>
      <w:proofErr w:type="spellStart"/>
      <w:r w:rsidR="001370D2" w:rsidRPr="001370D2">
        <w:rPr>
          <w:i/>
          <w:sz w:val="20"/>
          <w:szCs w:val="20"/>
        </w:rPr>
        <w:t>Corporación</w:t>
      </w:r>
      <w:proofErr w:type="spellEnd"/>
      <w:r w:rsidR="001370D2" w:rsidRPr="001370D2">
        <w:rPr>
          <w:i/>
          <w:sz w:val="20"/>
          <w:szCs w:val="20"/>
        </w:rPr>
        <w:t xml:space="preserve"> </w:t>
      </w:r>
      <w:proofErr w:type="spellStart"/>
      <w:r w:rsidR="001370D2" w:rsidRPr="001370D2">
        <w:rPr>
          <w:i/>
          <w:sz w:val="20"/>
          <w:szCs w:val="20"/>
        </w:rPr>
        <w:t>Colectivo</w:t>
      </w:r>
      <w:proofErr w:type="spellEnd"/>
      <w:r w:rsidR="001370D2" w:rsidRPr="001370D2">
        <w:rPr>
          <w:i/>
          <w:sz w:val="20"/>
          <w:szCs w:val="20"/>
        </w:rPr>
        <w:t xml:space="preserve"> de </w:t>
      </w:r>
      <w:proofErr w:type="spellStart"/>
      <w:r w:rsidR="001370D2" w:rsidRPr="001370D2">
        <w:rPr>
          <w:i/>
          <w:sz w:val="20"/>
          <w:szCs w:val="20"/>
        </w:rPr>
        <w:t>Abogados</w:t>
      </w:r>
      <w:proofErr w:type="spellEnd"/>
      <w:r w:rsidR="001370D2" w:rsidRPr="001370D2">
        <w:rPr>
          <w:i/>
          <w:sz w:val="20"/>
          <w:szCs w:val="20"/>
        </w:rPr>
        <w:t xml:space="preserve"> </w:t>
      </w:r>
      <w:proofErr w:type="spellStart"/>
      <w:r w:rsidR="001370D2" w:rsidRPr="001370D2">
        <w:rPr>
          <w:i/>
          <w:sz w:val="20"/>
          <w:szCs w:val="20"/>
        </w:rPr>
        <w:t>Opción</w:t>
      </w:r>
      <w:proofErr w:type="spellEnd"/>
      <w:r w:rsidR="001370D2" w:rsidRPr="001370D2">
        <w:rPr>
          <w:i/>
          <w:sz w:val="20"/>
          <w:szCs w:val="20"/>
        </w:rPr>
        <w:t xml:space="preserve"> Jurídica</w:t>
      </w:r>
      <w:r w:rsidR="001370D2">
        <w:rPr>
          <w:rFonts w:asciiTheme="majorHAnsi" w:eastAsia="Calibri" w:hAnsiTheme="majorHAnsi"/>
          <w:sz w:val="20"/>
          <w:szCs w:val="20"/>
          <w:bdr w:val="none" w:sz="0" w:space="0" w:color="auto"/>
        </w:rPr>
        <w:t xml:space="preserve">] </w:t>
      </w:r>
      <w:r w:rsidR="003F2BC0">
        <w:rPr>
          <w:rFonts w:asciiTheme="majorHAnsi" w:eastAsia="Calibri" w:hAnsiTheme="majorHAnsi"/>
          <w:sz w:val="20"/>
          <w:szCs w:val="20"/>
          <w:bdr w:val="none" w:sz="0" w:space="0" w:color="auto"/>
        </w:rPr>
        <w:t>in</w:t>
      </w:r>
      <w:r w:rsidRPr="003F2BC0">
        <w:rPr>
          <w:rFonts w:asciiTheme="majorHAnsi" w:eastAsia="Calibri" w:hAnsiTheme="majorHAnsi"/>
          <w:sz w:val="20"/>
          <w:szCs w:val="20"/>
          <w:bdr w:val="none" w:sz="0" w:space="0" w:color="auto"/>
          <w:lang w:val="en"/>
        </w:rPr>
        <w:t xml:space="preserve"> which the international responsibility of the Republic of Colombia (hereinafter, “the State” or “the Colombian State”) was alleged for the extrajudicial execution of Mr. Edgar Sánchez Duarte (hereinafter “the alleged victim”), by members of the defunct Anti-Kidnapping and Extortion Unit (hereinafter “UNASE”), in the city of Valledupar, in the department of Cesar as well as  for the lack of investigation and punishment of those responsible for the events. It should be noted that UNASE was integrated with members of the National Police and the then Administrative Department of Security (DAS). The petitioning party alleged the violation of Articles 4 (right to life), 5 (personal integrity), 7 (personal liberty), 8 (judicial guarantees), 24 (</w:t>
      </w:r>
      <w:r w:rsidR="003F2BC0">
        <w:rPr>
          <w:rFonts w:asciiTheme="majorHAnsi" w:eastAsia="Calibri" w:hAnsiTheme="majorHAnsi"/>
          <w:sz w:val="20"/>
          <w:szCs w:val="20"/>
          <w:bdr w:val="none" w:sz="0" w:space="0" w:color="auto"/>
          <w:lang w:val="en"/>
        </w:rPr>
        <w:t>equal protection of</w:t>
      </w:r>
      <w:r w:rsidRPr="003F2BC0">
        <w:rPr>
          <w:rFonts w:asciiTheme="majorHAnsi" w:eastAsia="Calibri" w:hAnsiTheme="majorHAnsi"/>
          <w:sz w:val="20"/>
          <w:szCs w:val="20"/>
          <w:bdr w:val="none" w:sz="0" w:space="0" w:color="auto"/>
          <w:lang w:val="en"/>
        </w:rPr>
        <w:t xml:space="preserve"> the law) and 25 (judicial protection) of the American Convention on Human Rights (hereinafter the “Convention” or the “American Convention”).</w:t>
      </w:r>
    </w:p>
    <w:p w:rsidR="003F2BC0" w:rsidRPr="003F2BC0" w:rsidRDefault="003F2BC0" w:rsidP="003F2BC0">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Calibri" w:hAnsiTheme="majorHAnsi"/>
          <w:sz w:val="20"/>
          <w:szCs w:val="20"/>
          <w:bdr w:val="none" w:sz="0" w:space="0" w:color="auto"/>
          <w:lang w:val="en"/>
        </w:rPr>
      </w:pPr>
    </w:p>
    <w:p w:rsidR="00763F78" w:rsidRPr="003F2BC0" w:rsidRDefault="00763F78" w:rsidP="004937F3">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libri" w:hAnsiTheme="majorHAnsi"/>
          <w:sz w:val="20"/>
          <w:szCs w:val="20"/>
          <w:bdr w:val="none" w:sz="0" w:space="0" w:color="auto"/>
          <w:lang w:val="en"/>
        </w:rPr>
      </w:pPr>
      <w:r w:rsidRPr="003F2BC0">
        <w:rPr>
          <w:rFonts w:asciiTheme="majorHAnsi" w:eastAsia="Calibri" w:hAnsiTheme="majorHAnsi"/>
          <w:sz w:val="20"/>
          <w:szCs w:val="20"/>
          <w:bdr w:val="none" w:sz="0" w:space="0" w:color="auto"/>
          <w:lang w:val="en"/>
        </w:rPr>
        <w:t>The petitioners alleged that, although in the framework of the criminal proceedings, on July 31, 1994, the Fourth Criminal Court of the Valledupar Circuit sentenced a retired National Army soldier to 30 years in prison for the crime of homicide, the criminal prosecution would not have continued with respect to the other two officers allegedly involved in the events, including a Major Commander of UNASE, who would have been identified as an officer involved according to the confession obtained during the trial of the first convicted person. Likewise, the petitioners alleged that, as a consequence of the aforementioned confession and subsequent request for the arre</w:t>
      </w:r>
      <w:r w:rsidR="00955EC9" w:rsidRPr="003F2BC0">
        <w:rPr>
          <w:rFonts w:asciiTheme="majorHAnsi" w:eastAsia="Calibri" w:hAnsiTheme="majorHAnsi"/>
          <w:sz w:val="20"/>
          <w:szCs w:val="20"/>
          <w:bdr w:val="none" w:sz="0" w:space="0" w:color="auto"/>
          <w:lang w:val="en"/>
        </w:rPr>
        <w:t>st of the Major, the relatives</w:t>
      </w:r>
      <w:r w:rsidRPr="003F2BC0">
        <w:rPr>
          <w:rFonts w:asciiTheme="majorHAnsi" w:eastAsia="Calibri" w:hAnsiTheme="majorHAnsi"/>
          <w:sz w:val="20"/>
          <w:szCs w:val="20"/>
          <w:bdr w:val="none" w:sz="0" w:space="0" w:color="auto"/>
          <w:lang w:val="en"/>
        </w:rPr>
        <w:t xml:space="preserve"> of the victims had been submitted to of intimidation by members of UNASE.</w:t>
      </w:r>
    </w:p>
    <w:p w:rsidR="003F2BC0" w:rsidRPr="003F2BC0" w:rsidRDefault="003F2BC0" w:rsidP="003F2BC0">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Calibri" w:hAnsiTheme="majorHAnsi"/>
          <w:sz w:val="20"/>
          <w:szCs w:val="20"/>
          <w:bdr w:val="none" w:sz="0" w:space="0" w:color="auto"/>
          <w:lang w:val="en"/>
        </w:rPr>
      </w:pPr>
    </w:p>
    <w:p w:rsidR="00763F78" w:rsidRPr="003F2BC0" w:rsidRDefault="00763F78" w:rsidP="004937F3">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libri" w:hAnsiTheme="majorHAnsi"/>
          <w:sz w:val="20"/>
          <w:szCs w:val="20"/>
          <w:bdr w:val="none" w:sz="0" w:space="0" w:color="auto"/>
          <w:lang w:val="en"/>
        </w:rPr>
      </w:pPr>
      <w:r w:rsidRPr="003F2BC0">
        <w:rPr>
          <w:rFonts w:asciiTheme="majorHAnsi" w:eastAsia="Calibri" w:hAnsiTheme="majorHAnsi"/>
          <w:sz w:val="20"/>
          <w:szCs w:val="20"/>
          <w:bdr w:val="none" w:sz="0" w:space="0" w:color="auto"/>
          <w:lang w:val="en"/>
        </w:rPr>
        <w:t xml:space="preserve">Likewise, the petitioners alleged the violation of the right of access to justice and </w:t>
      </w:r>
      <w:r w:rsidR="003F2BC0">
        <w:rPr>
          <w:rFonts w:asciiTheme="majorHAnsi" w:eastAsia="Calibri" w:hAnsiTheme="majorHAnsi"/>
          <w:sz w:val="20"/>
          <w:szCs w:val="20"/>
          <w:bdr w:val="none" w:sz="0" w:space="0" w:color="auto"/>
          <w:lang w:val="en"/>
        </w:rPr>
        <w:t>equal protection of</w:t>
      </w:r>
      <w:r w:rsidRPr="003F2BC0">
        <w:rPr>
          <w:rFonts w:asciiTheme="majorHAnsi" w:eastAsia="Calibri" w:hAnsiTheme="majorHAnsi"/>
          <w:sz w:val="20"/>
          <w:szCs w:val="20"/>
          <w:bdr w:val="none" w:sz="0" w:space="0" w:color="auto"/>
          <w:lang w:val="en"/>
        </w:rPr>
        <w:t xml:space="preserve"> the law, given the contradiction of the decisions made in the two processes followed by the victims' family members to obtain financial compensation. The foregoing, on the grounds that the judicial authorities had ruled in one of the contentious adm</w:t>
      </w:r>
      <w:r w:rsidR="00AC23FD" w:rsidRPr="003F2BC0">
        <w:rPr>
          <w:rFonts w:asciiTheme="majorHAnsi" w:eastAsia="Calibri" w:hAnsiTheme="majorHAnsi"/>
          <w:sz w:val="20"/>
          <w:szCs w:val="20"/>
          <w:bdr w:val="none" w:sz="0" w:space="0" w:color="auto"/>
          <w:lang w:val="en"/>
        </w:rPr>
        <w:t>inistrative proceedings granting</w:t>
      </w:r>
      <w:r w:rsidRPr="003F2BC0">
        <w:rPr>
          <w:rFonts w:asciiTheme="majorHAnsi" w:eastAsia="Calibri" w:hAnsiTheme="majorHAnsi"/>
          <w:sz w:val="20"/>
          <w:szCs w:val="20"/>
          <w:bdr w:val="none" w:sz="0" w:space="0" w:color="auto"/>
          <w:lang w:val="en"/>
        </w:rPr>
        <w:t xml:space="preserve"> a reparation to two family members, and in the framework of a second proceeding, the compensation was denied to the other members of the family group.</w:t>
      </w:r>
    </w:p>
    <w:p w:rsidR="003F2BC0" w:rsidRPr="003F2BC0" w:rsidRDefault="003F2BC0" w:rsidP="003F2BC0">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Calibri" w:hAnsiTheme="majorHAnsi"/>
          <w:sz w:val="20"/>
          <w:szCs w:val="20"/>
          <w:bdr w:val="none" w:sz="0" w:space="0" w:color="auto"/>
          <w:lang w:val="en"/>
        </w:rPr>
      </w:pPr>
    </w:p>
    <w:p w:rsidR="00763F78" w:rsidRPr="003F2BC0" w:rsidRDefault="00763F78" w:rsidP="004937F3">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libri" w:hAnsiTheme="majorHAnsi"/>
          <w:sz w:val="20"/>
          <w:szCs w:val="20"/>
          <w:bdr w:val="none" w:sz="0" w:space="0" w:color="auto"/>
          <w:lang w:val="en"/>
        </w:rPr>
      </w:pPr>
      <w:r w:rsidRPr="003F2BC0">
        <w:rPr>
          <w:rFonts w:asciiTheme="majorHAnsi" w:eastAsia="Calibri" w:hAnsiTheme="majorHAnsi"/>
          <w:sz w:val="20"/>
          <w:szCs w:val="20"/>
          <w:bdr w:val="none" w:sz="0" w:space="0" w:color="auto"/>
          <w:lang w:val="en"/>
        </w:rPr>
        <w:t>On July 7, 2018, the IACHR issued</w:t>
      </w:r>
      <w:r w:rsidR="003F2BC0">
        <w:rPr>
          <w:rFonts w:asciiTheme="majorHAnsi" w:eastAsia="Calibri" w:hAnsiTheme="majorHAnsi"/>
          <w:sz w:val="20"/>
          <w:szCs w:val="20"/>
          <w:bdr w:val="none" w:sz="0" w:space="0" w:color="auto"/>
          <w:lang w:val="en"/>
        </w:rPr>
        <w:t xml:space="preserve"> Admissibility R</w:t>
      </w:r>
      <w:r w:rsidRPr="003F2BC0">
        <w:rPr>
          <w:rFonts w:asciiTheme="majorHAnsi" w:eastAsia="Calibri" w:hAnsiTheme="majorHAnsi"/>
          <w:sz w:val="20"/>
          <w:szCs w:val="20"/>
          <w:bdr w:val="none" w:sz="0" w:space="0" w:color="auto"/>
          <w:lang w:val="en"/>
        </w:rPr>
        <w:t>eport No. 81/18 on Case 13,642 Edg</w:t>
      </w:r>
      <w:r w:rsidR="00AC23FD" w:rsidRPr="003F2BC0">
        <w:rPr>
          <w:rFonts w:asciiTheme="majorHAnsi" w:eastAsia="Calibri" w:hAnsiTheme="majorHAnsi"/>
          <w:sz w:val="20"/>
          <w:szCs w:val="20"/>
          <w:bdr w:val="none" w:sz="0" w:space="0" w:color="auto"/>
          <w:lang w:val="en"/>
        </w:rPr>
        <w:t>ar José Sánchez Duarte and Family</w:t>
      </w:r>
      <w:r w:rsidRPr="003F2BC0">
        <w:rPr>
          <w:rFonts w:asciiTheme="majorHAnsi" w:eastAsia="Calibri" w:hAnsiTheme="majorHAnsi"/>
          <w:sz w:val="20"/>
          <w:szCs w:val="20"/>
          <w:bdr w:val="none" w:sz="0" w:space="0" w:color="auto"/>
          <w:lang w:val="en"/>
        </w:rPr>
        <w:t>, in which it was concluded that the Commission was competent to examine the petition in relation to the alleged violation of Articles 4 (right to life), 5 (personal integrity), 8 (judicial guarantees), 17 (protection of the family), 24 (</w:t>
      </w:r>
      <w:r w:rsidR="003F2BC0">
        <w:rPr>
          <w:rFonts w:asciiTheme="majorHAnsi" w:eastAsia="Calibri" w:hAnsiTheme="majorHAnsi"/>
          <w:sz w:val="20"/>
          <w:szCs w:val="20"/>
          <w:bdr w:val="none" w:sz="0" w:space="0" w:color="auto"/>
          <w:lang w:val="en"/>
        </w:rPr>
        <w:t>equal protection of</w:t>
      </w:r>
      <w:r w:rsidRPr="003F2BC0">
        <w:rPr>
          <w:rFonts w:asciiTheme="majorHAnsi" w:eastAsia="Calibri" w:hAnsiTheme="majorHAnsi"/>
          <w:sz w:val="20"/>
          <w:szCs w:val="20"/>
          <w:bdr w:val="none" w:sz="0" w:space="0" w:color="auto"/>
          <w:lang w:val="en"/>
        </w:rPr>
        <w:t xml:space="preserve"> the law) and 25 (judicial protection) of the American Convention in concordance with its articles 1.1 and 2; and to declare the present petition inadmissible in relation to Article 7 (personal liberty) of the Convention.</w:t>
      </w:r>
    </w:p>
    <w:p w:rsidR="003F2BC0" w:rsidRPr="003F2BC0" w:rsidRDefault="003F2BC0" w:rsidP="003F2BC0">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Calibri" w:hAnsiTheme="majorHAnsi"/>
          <w:sz w:val="20"/>
          <w:szCs w:val="20"/>
          <w:bdr w:val="none" w:sz="0" w:space="0" w:color="auto"/>
          <w:lang w:val="en"/>
        </w:rPr>
      </w:pPr>
    </w:p>
    <w:p w:rsidR="00763F78" w:rsidRPr="003F2BC0" w:rsidRDefault="00763F78" w:rsidP="004937F3">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libri" w:hAnsiTheme="majorHAnsi"/>
          <w:sz w:val="20"/>
          <w:szCs w:val="20"/>
          <w:bdr w:val="none" w:sz="0" w:space="0" w:color="auto"/>
          <w:lang w:val="en"/>
        </w:rPr>
      </w:pPr>
      <w:r w:rsidRPr="003F2BC0">
        <w:rPr>
          <w:rFonts w:asciiTheme="majorHAnsi" w:eastAsia="Calibri" w:hAnsiTheme="majorHAnsi"/>
          <w:sz w:val="20"/>
          <w:szCs w:val="20"/>
          <w:bdr w:val="none" w:sz="0" w:space="0" w:color="auto"/>
          <w:lang w:val="en"/>
        </w:rPr>
        <w:t xml:space="preserve">On May 23, 2019, the parties signed a memorandum of understanding to seek a friendly </w:t>
      </w:r>
      <w:r w:rsidR="001C5553">
        <w:rPr>
          <w:rFonts w:asciiTheme="majorHAnsi" w:eastAsia="Calibri" w:hAnsiTheme="majorHAnsi"/>
          <w:sz w:val="20"/>
          <w:szCs w:val="20"/>
          <w:bdr w:val="none" w:sz="0" w:space="0" w:color="auto"/>
          <w:lang w:val="en"/>
        </w:rPr>
        <w:t>settlement</w:t>
      </w:r>
      <w:r w:rsidRPr="003F2BC0">
        <w:rPr>
          <w:rFonts w:asciiTheme="majorHAnsi" w:eastAsia="Calibri" w:hAnsiTheme="majorHAnsi"/>
          <w:sz w:val="20"/>
          <w:szCs w:val="20"/>
          <w:bdr w:val="none" w:sz="0" w:space="0" w:color="auto"/>
          <w:lang w:val="en"/>
        </w:rPr>
        <w:t xml:space="preserve"> in this case, together with a work schedule to advance on the negotiations, which turn out to be materialized with the signing of a </w:t>
      </w:r>
      <w:r w:rsidR="00AC23FD" w:rsidRPr="003F2BC0">
        <w:rPr>
          <w:rFonts w:asciiTheme="majorHAnsi" w:eastAsia="Calibri" w:hAnsiTheme="majorHAnsi"/>
          <w:sz w:val="20"/>
          <w:szCs w:val="20"/>
          <w:bdr w:val="none" w:sz="0" w:space="0" w:color="auto"/>
          <w:lang w:val="en"/>
        </w:rPr>
        <w:t xml:space="preserve">friendly </w:t>
      </w:r>
      <w:r w:rsidRPr="003F2BC0">
        <w:rPr>
          <w:rFonts w:asciiTheme="majorHAnsi" w:eastAsia="Calibri" w:hAnsiTheme="majorHAnsi"/>
          <w:sz w:val="20"/>
          <w:szCs w:val="20"/>
          <w:bdr w:val="none" w:sz="0" w:space="0" w:color="auto"/>
          <w:lang w:val="en"/>
        </w:rPr>
        <w:t>sett</w:t>
      </w:r>
      <w:r w:rsidR="00AC23FD" w:rsidRPr="003F2BC0">
        <w:rPr>
          <w:rFonts w:asciiTheme="majorHAnsi" w:eastAsia="Calibri" w:hAnsiTheme="majorHAnsi"/>
          <w:sz w:val="20"/>
          <w:szCs w:val="20"/>
          <w:bdr w:val="none" w:sz="0" w:space="0" w:color="auto"/>
          <w:lang w:val="en"/>
        </w:rPr>
        <w:t xml:space="preserve">lement </w:t>
      </w:r>
      <w:r w:rsidR="00035B63" w:rsidRPr="003F2BC0">
        <w:rPr>
          <w:rFonts w:asciiTheme="majorHAnsi" w:eastAsia="Calibri" w:hAnsiTheme="majorHAnsi"/>
          <w:sz w:val="20"/>
          <w:szCs w:val="20"/>
          <w:bdr w:val="none" w:sz="0" w:space="0" w:color="auto"/>
          <w:lang w:val="en"/>
        </w:rPr>
        <w:t>agreement on</w:t>
      </w:r>
      <w:r w:rsidRPr="003F2BC0">
        <w:rPr>
          <w:rFonts w:asciiTheme="majorHAnsi" w:eastAsia="Calibri" w:hAnsiTheme="majorHAnsi"/>
          <w:sz w:val="20"/>
          <w:szCs w:val="20"/>
          <w:bdr w:val="none" w:sz="0" w:space="0" w:color="auto"/>
          <w:lang w:val="en"/>
        </w:rPr>
        <w:t xml:space="preserve"> July 14, 2020 in Bogotá D</w:t>
      </w:r>
      <w:r w:rsidR="00AC23FD" w:rsidRPr="003F2BC0">
        <w:rPr>
          <w:rFonts w:asciiTheme="majorHAnsi" w:eastAsia="Calibri" w:hAnsiTheme="majorHAnsi"/>
          <w:sz w:val="20"/>
          <w:szCs w:val="20"/>
          <w:bdr w:val="none" w:sz="0" w:space="0" w:color="auto"/>
          <w:lang w:val="en"/>
        </w:rPr>
        <w:t>.</w:t>
      </w:r>
      <w:r w:rsidRPr="003F2BC0">
        <w:rPr>
          <w:rFonts w:asciiTheme="majorHAnsi" w:eastAsia="Calibri" w:hAnsiTheme="majorHAnsi"/>
          <w:sz w:val="20"/>
          <w:szCs w:val="20"/>
          <w:bdr w:val="none" w:sz="0" w:space="0" w:color="auto"/>
          <w:lang w:val="en"/>
        </w:rPr>
        <w:t>C</w:t>
      </w:r>
      <w:r w:rsidR="00AC23FD" w:rsidRPr="003F2BC0">
        <w:rPr>
          <w:rFonts w:asciiTheme="majorHAnsi" w:eastAsia="Calibri" w:hAnsiTheme="majorHAnsi"/>
          <w:sz w:val="20"/>
          <w:szCs w:val="20"/>
          <w:bdr w:val="none" w:sz="0" w:space="0" w:color="auto"/>
          <w:lang w:val="en"/>
        </w:rPr>
        <w:t>.</w:t>
      </w:r>
    </w:p>
    <w:p w:rsidR="003F2BC0" w:rsidRPr="003F2BC0" w:rsidRDefault="003F2BC0" w:rsidP="003F2BC0">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Calibri" w:hAnsiTheme="majorHAnsi"/>
          <w:sz w:val="20"/>
          <w:szCs w:val="20"/>
          <w:bdr w:val="none" w:sz="0" w:space="0" w:color="auto"/>
          <w:lang w:val="en"/>
        </w:rPr>
      </w:pPr>
    </w:p>
    <w:p w:rsidR="00763F78" w:rsidRPr="003F2BC0" w:rsidRDefault="00763F78" w:rsidP="004937F3">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libri" w:hAnsiTheme="majorHAnsi"/>
          <w:sz w:val="20"/>
          <w:szCs w:val="20"/>
          <w:bdr w:val="none" w:sz="0" w:space="0" w:color="auto"/>
          <w:lang w:val="en"/>
        </w:rPr>
      </w:pPr>
      <w:r w:rsidRPr="003F2BC0">
        <w:rPr>
          <w:rFonts w:asciiTheme="majorHAnsi" w:eastAsia="Calibri" w:hAnsiTheme="majorHAnsi"/>
          <w:sz w:val="20"/>
          <w:szCs w:val="20"/>
          <w:bdr w:val="none" w:sz="0" w:space="0" w:color="auto"/>
          <w:lang w:val="en"/>
        </w:rPr>
        <w:t>On December 9, 2020, the par</w:t>
      </w:r>
      <w:r w:rsidR="001C5553">
        <w:rPr>
          <w:rFonts w:asciiTheme="majorHAnsi" w:eastAsia="Calibri" w:hAnsiTheme="majorHAnsi"/>
          <w:sz w:val="20"/>
          <w:szCs w:val="20"/>
          <w:bdr w:val="none" w:sz="0" w:space="0" w:color="auto"/>
          <w:lang w:val="en"/>
        </w:rPr>
        <w:t>ties signed an addendum to the F</w:t>
      </w:r>
      <w:r w:rsidRPr="003F2BC0">
        <w:rPr>
          <w:rFonts w:asciiTheme="majorHAnsi" w:eastAsia="Calibri" w:hAnsiTheme="majorHAnsi"/>
          <w:sz w:val="20"/>
          <w:szCs w:val="20"/>
          <w:bdr w:val="none" w:sz="0" w:space="0" w:color="auto"/>
          <w:lang w:val="en"/>
        </w:rPr>
        <w:t>SA and subsequently, on January 29, 2021, submitted a joint report to inform on the progress in the implementation of the friendly settlement agreement and requested its approval by the Commission.</w:t>
      </w:r>
    </w:p>
    <w:p w:rsidR="003F2BC0" w:rsidRPr="003F2BC0" w:rsidRDefault="003F2BC0" w:rsidP="003F2BC0">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Calibri" w:hAnsiTheme="majorHAnsi"/>
          <w:sz w:val="20"/>
          <w:szCs w:val="20"/>
          <w:bdr w:val="none" w:sz="0" w:space="0" w:color="auto"/>
          <w:lang w:val="en"/>
        </w:rPr>
      </w:pPr>
    </w:p>
    <w:p w:rsidR="00763F78" w:rsidRPr="003F2BC0" w:rsidRDefault="00763F78" w:rsidP="004937F3">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libri" w:hAnsiTheme="majorHAnsi"/>
          <w:sz w:val="20"/>
          <w:szCs w:val="20"/>
          <w:bdr w:val="none" w:sz="0" w:space="0" w:color="auto"/>
          <w:lang w:val="en"/>
        </w:rPr>
      </w:pPr>
      <w:r w:rsidRPr="003F2BC0">
        <w:rPr>
          <w:rFonts w:asciiTheme="majorHAnsi" w:eastAsia="Calibri" w:hAnsiTheme="majorHAnsi"/>
          <w:sz w:val="20"/>
          <w:szCs w:val="20"/>
          <w:bdr w:val="none" w:sz="0" w:space="0" w:color="auto"/>
          <w:lang w:val="en"/>
        </w:rPr>
        <w:lastRenderedPageBreak/>
        <w:t xml:space="preserve">In this friendly settlement report, as established in Article 49 of the Convention and in Article 40.5 of the Commission's </w:t>
      </w:r>
      <w:r w:rsidR="005F6B9F">
        <w:rPr>
          <w:rFonts w:asciiTheme="majorHAnsi" w:eastAsia="Calibri" w:hAnsiTheme="majorHAnsi"/>
          <w:sz w:val="20"/>
          <w:szCs w:val="20"/>
          <w:bdr w:val="none" w:sz="0" w:space="0" w:color="auto"/>
          <w:lang w:val="en"/>
        </w:rPr>
        <w:t>Rules of Procedure</w:t>
      </w:r>
      <w:r w:rsidRPr="003F2BC0">
        <w:rPr>
          <w:rFonts w:asciiTheme="majorHAnsi" w:eastAsia="Calibri" w:hAnsiTheme="majorHAnsi"/>
          <w:sz w:val="20"/>
          <w:szCs w:val="20"/>
          <w:bdr w:val="none" w:sz="0" w:space="0" w:color="auto"/>
          <w:lang w:val="en"/>
        </w:rPr>
        <w:t>, a review of the facts alleged by the petitioning party is made and a transcription of the friendly settlement agreement, signed on July 14, 2020 by the petitioners and representatives of the Colombian State, as well as its addendum of December 9, 2020. Likewise, the agreement signed between the parties is approved and the publication of this report in the Annual Report of the IACHR to the General Assembly of the Organization of American States.</w:t>
      </w:r>
    </w:p>
    <w:p w:rsidR="003F2BC0" w:rsidRPr="003F2BC0" w:rsidRDefault="003F2BC0" w:rsidP="005F6B9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Calibri" w:hAnsiTheme="majorHAnsi"/>
          <w:sz w:val="20"/>
          <w:szCs w:val="20"/>
          <w:bdr w:val="none" w:sz="0" w:space="0" w:color="auto"/>
        </w:rPr>
      </w:pPr>
    </w:p>
    <w:p w:rsidR="00763F78" w:rsidRPr="003F2BC0" w:rsidRDefault="00763F78" w:rsidP="006B7D46">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900"/>
        <w:contextualSpacing/>
        <w:jc w:val="both"/>
        <w:rPr>
          <w:rFonts w:asciiTheme="majorHAnsi" w:eastAsia="Calibri" w:hAnsiTheme="majorHAnsi"/>
          <w:b/>
          <w:sz w:val="20"/>
          <w:szCs w:val="20"/>
          <w:bdr w:val="none" w:sz="0" w:space="0" w:color="auto"/>
        </w:rPr>
      </w:pPr>
      <w:r w:rsidRPr="003F2BC0">
        <w:rPr>
          <w:rFonts w:asciiTheme="majorHAnsi" w:eastAsia="Calibri" w:hAnsiTheme="majorHAnsi"/>
          <w:b/>
          <w:sz w:val="20"/>
          <w:szCs w:val="20"/>
          <w:bdr w:val="none" w:sz="0" w:space="0" w:color="auto"/>
          <w:lang w:val="en"/>
        </w:rPr>
        <w:t xml:space="preserve">THE ALLEGED FACTS </w:t>
      </w:r>
    </w:p>
    <w:p w:rsidR="00763F78" w:rsidRPr="003F2BC0" w:rsidRDefault="00763F78" w:rsidP="005F6B9F">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eastAsia="Calibri" w:hAnsiTheme="majorHAnsi"/>
          <w:b/>
          <w:sz w:val="20"/>
          <w:szCs w:val="20"/>
          <w:bdr w:val="none" w:sz="0" w:space="0" w:color="auto"/>
        </w:rPr>
      </w:pPr>
    </w:p>
    <w:p w:rsidR="00763F78" w:rsidRPr="005F6B9F" w:rsidRDefault="00763F78" w:rsidP="004937F3">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libri" w:hAnsiTheme="majorHAnsi"/>
          <w:sz w:val="20"/>
          <w:szCs w:val="20"/>
          <w:bdr w:val="none" w:sz="0" w:space="0" w:color="auto"/>
          <w:lang w:val="en"/>
        </w:rPr>
      </w:pPr>
      <w:r w:rsidRPr="005F6B9F">
        <w:rPr>
          <w:rFonts w:asciiTheme="majorHAnsi" w:eastAsia="Calibri" w:hAnsiTheme="majorHAnsi"/>
          <w:sz w:val="20"/>
          <w:szCs w:val="20"/>
          <w:bdr w:val="none" w:sz="0" w:space="0" w:color="auto"/>
          <w:lang w:val="en"/>
        </w:rPr>
        <w:t xml:space="preserve">The petitioners alleged that, on September 13, 1993, Edgar Sánchez Duarte was extra judicially executed after receiving three shots from a firearm by members of UNASE, a special group based in the </w:t>
      </w:r>
      <w:proofErr w:type="spellStart"/>
      <w:r w:rsidRPr="005F6B9F">
        <w:rPr>
          <w:rFonts w:asciiTheme="majorHAnsi" w:eastAsia="Calibri" w:hAnsiTheme="majorHAnsi"/>
          <w:sz w:val="20"/>
          <w:szCs w:val="20"/>
          <w:bdr w:val="none" w:sz="0" w:space="0" w:color="auto"/>
          <w:lang w:val="en"/>
        </w:rPr>
        <w:t>Popa</w:t>
      </w:r>
      <w:proofErr w:type="spellEnd"/>
      <w:r w:rsidRPr="005F6B9F">
        <w:rPr>
          <w:rFonts w:asciiTheme="majorHAnsi" w:eastAsia="Calibri" w:hAnsiTheme="majorHAnsi"/>
          <w:sz w:val="20"/>
          <w:szCs w:val="20"/>
          <w:bdr w:val="none" w:sz="0" w:space="0" w:color="auto"/>
          <w:lang w:val="en"/>
        </w:rPr>
        <w:t xml:space="preserve"> Battalion in Valledupar, Department of Cesar. According to the petitioners, the UNASE agents considered that the alleged victim was linked to the Revolutionary Armed Forces of Colombia (F</w:t>
      </w:r>
      <w:r w:rsidR="002B4381" w:rsidRPr="005F6B9F">
        <w:rPr>
          <w:rFonts w:asciiTheme="majorHAnsi" w:eastAsia="Calibri" w:hAnsiTheme="majorHAnsi"/>
          <w:sz w:val="20"/>
          <w:szCs w:val="20"/>
          <w:bdr w:val="none" w:sz="0" w:space="0" w:color="auto"/>
          <w:lang w:val="en"/>
        </w:rPr>
        <w:t>.</w:t>
      </w:r>
      <w:r w:rsidRPr="005F6B9F">
        <w:rPr>
          <w:rFonts w:asciiTheme="majorHAnsi" w:eastAsia="Calibri" w:hAnsiTheme="majorHAnsi"/>
          <w:sz w:val="20"/>
          <w:szCs w:val="20"/>
          <w:bdr w:val="none" w:sz="0" w:space="0" w:color="auto"/>
          <w:lang w:val="en"/>
        </w:rPr>
        <w:t>A</w:t>
      </w:r>
      <w:r w:rsidR="002B4381" w:rsidRPr="005F6B9F">
        <w:rPr>
          <w:rFonts w:asciiTheme="majorHAnsi" w:eastAsia="Calibri" w:hAnsiTheme="majorHAnsi"/>
          <w:sz w:val="20"/>
          <w:szCs w:val="20"/>
          <w:bdr w:val="none" w:sz="0" w:space="0" w:color="auto"/>
          <w:lang w:val="en"/>
        </w:rPr>
        <w:t>.</w:t>
      </w:r>
      <w:r w:rsidRPr="005F6B9F">
        <w:rPr>
          <w:rFonts w:asciiTheme="majorHAnsi" w:eastAsia="Calibri" w:hAnsiTheme="majorHAnsi"/>
          <w:sz w:val="20"/>
          <w:szCs w:val="20"/>
          <w:bdr w:val="none" w:sz="0" w:space="0" w:color="auto"/>
          <w:lang w:val="en"/>
        </w:rPr>
        <w:t>R</w:t>
      </w:r>
      <w:r w:rsidR="002B4381" w:rsidRPr="005F6B9F">
        <w:rPr>
          <w:rFonts w:asciiTheme="majorHAnsi" w:eastAsia="Calibri" w:hAnsiTheme="majorHAnsi"/>
          <w:sz w:val="20"/>
          <w:szCs w:val="20"/>
          <w:bdr w:val="none" w:sz="0" w:space="0" w:color="auto"/>
          <w:lang w:val="en"/>
        </w:rPr>
        <w:t>.</w:t>
      </w:r>
      <w:r w:rsidRPr="005F6B9F">
        <w:rPr>
          <w:rFonts w:asciiTheme="majorHAnsi" w:eastAsia="Calibri" w:hAnsiTheme="majorHAnsi"/>
          <w:sz w:val="20"/>
          <w:szCs w:val="20"/>
          <w:bdr w:val="none" w:sz="0" w:space="0" w:color="auto"/>
          <w:lang w:val="en"/>
        </w:rPr>
        <w:t>C</w:t>
      </w:r>
      <w:r w:rsidR="002B4381" w:rsidRPr="005F6B9F">
        <w:rPr>
          <w:rFonts w:asciiTheme="majorHAnsi" w:eastAsia="Calibri" w:hAnsiTheme="majorHAnsi"/>
          <w:sz w:val="20"/>
          <w:szCs w:val="20"/>
          <w:bdr w:val="none" w:sz="0" w:space="0" w:color="auto"/>
          <w:lang w:val="en"/>
        </w:rPr>
        <w:t>.</w:t>
      </w:r>
      <w:r w:rsidRPr="005F6B9F">
        <w:rPr>
          <w:rFonts w:asciiTheme="majorHAnsi" w:eastAsia="Calibri" w:hAnsiTheme="majorHAnsi"/>
          <w:sz w:val="20"/>
          <w:szCs w:val="20"/>
          <w:bdr w:val="none" w:sz="0" w:space="0" w:color="auto"/>
          <w:lang w:val="en"/>
        </w:rPr>
        <w:t>), which is why the operation was deployed, in which, after several days of surveillance and monitoring finally, Mr. Sanchez Duarte was killed when he was outside his home, in front of his wife and two children. The petitioners affirmed that witnesses to the events managed to write down the license plate of the vehicle from which the alleged victim was shot, which later made it possible to establish that it belonged to the cars assigned to UNASE and indicated that two d</w:t>
      </w:r>
      <w:r w:rsidR="005F6B9F" w:rsidRPr="005F6B9F">
        <w:rPr>
          <w:rFonts w:asciiTheme="majorHAnsi" w:eastAsia="Calibri" w:hAnsiTheme="majorHAnsi"/>
          <w:sz w:val="20"/>
          <w:szCs w:val="20"/>
          <w:bdr w:val="none" w:sz="0" w:space="0" w:color="auto"/>
          <w:lang w:val="en"/>
        </w:rPr>
        <w:t>ays after the events, that is, o</w:t>
      </w:r>
      <w:r w:rsidRPr="005F6B9F">
        <w:rPr>
          <w:rFonts w:asciiTheme="majorHAnsi" w:eastAsia="Calibri" w:hAnsiTheme="majorHAnsi"/>
          <w:sz w:val="20"/>
          <w:szCs w:val="20"/>
          <w:bdr w:val="none" w:sz="0" w:space="0" w:color="auto"/>
          <w:lang w:val="en"/>
        </w:rPr>
        <w:t>n September 15, 1993, the same vehicle returned to the house of the alleged victim and the driver asked</w:t>
      </w:r>
      <w:r w:rsidR="002B4381" w:rsidRPr="005F6B9F">
        <w:rPr>
          <w:rFonts w:asciiTheme="majorHAnsi" w:eastAsia="Calibri" w:hAnsiTheme="majorHAnsi"/>
          <w:sz w:val="20"/>
          <w:szCs w:val="20"/>
          <w:bdr w:val="none" w:sz="0" w:space="0" w:color="auto"/>
          <w:lang w:val="en"/>
        </w:rPr>
        <w:t xml:space="preserve"> around</w:t>
      </w:r>
      <w:r w:rsidRPr="005F6B9F">
        <w:rPr>
          <w:rFonts w:asciiTheme="majorHAnsi" w:eastAsia="Calibri" w:hAnsiTheme="majorHAnsi"/>
          <w:sz w:val="20"/>
          <w:szCs w:val="20"/>
          <w:bdr w:val="none" w:sz="0" w:space="0" w:color="auto"/>
          <w:lang w:val="en"/>
        </w:rPr>
        <w:t xml:space="preserve"> for the victim's family, which caused them anguish and fear.</w:t>
      </w:r>
    </w:p>
    <w:p w:rsidR="005F6B9F" w:rsidRPr="005F6B9F" w:rsidRDefault="005F6B9F" w:rsidP="005F6B9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Calibri" w:hAnsiTheme="majorHAnsi"/>
          <w:sz w:val="20"/>
          <w:szCs w:val="20"/>
          <w:bdr w:val="none" w:sz="0" w:space="0" w:color="auto"/>
          <w:lang w:val="en"/>
        </w:rPr>
      </w:pPr>
    </w:p>
    <w:p w:rsidR="00763F78" w:rsidRPr="005F6B9F" w:rsidRDefault="00763F78" w:rsidP="004937F3">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libri" w:hAnsiTheme="majorHAnsi"/>
          <w:sz w:val="20"/>
          <w:szCs w:val="20"/>
          <w:bdr w:val="none" w:sz="0" w:space="0" w:color="auto"/>
          <w:lang w:val="en"/>
        </w:rPr>
      </w:pPr>
      <w:r w:rsidRPr="005F6B9F">
        <w:rPr>
          <w:rFonts w:asciiTheme="majorHAnsi" w:eastAsia="Calibri" w:hAnsiTheme="majorHAnsi"/>
          <w:sz w:val="20"/>
          <w:szCs w:val="20"/>
          <w:bdr w:val="none" w:sz="0" w:space="0" w:color="auto"/>
          <w:lang w:val="en"/>
        </w:rPr>
        <w:t xml:space="preserve">According to what is alleged by the petitioners, as a result of the investigations initiated ex officio, on July 31, 1994, the Fourth Criminal Court of the Valledupar Circuit sentenced a retired soldier of the National Army to 30 years in prison for the crime of murder. Said ruling was confirmed by the Valledupar Superior Court on October 27, 1994.The petitioners indicated that, in various statements, the convicted person confessed to </w:t>
      </w:r>
      <w:r w:rsidR="005F6B9F" w:rsidRPr="005F6B9F">
        <w:rPr>
          <w:rFonts w:asciiTheme="majorHAnsi" w:eastAsia="Calibri" w:hAnsiTheme="majorHAnsi"/>
          <w:sz w:val="20"/>
          <w:szCs w:val="20"/>
          <w:bdr w:val="none" w:sz="0" w:space="0" w:color="auto"/>
          <w:lang w:val="en"/>
        </w:rPr>
        <w:t>have</w:t>
      </w:r>
      <w:r w:rsidRPr="005F6B9F">
        <w:rPr>
          <w:rFonts w:asciiTheme="majorHAnsi" w:eastAsia="Calibri" w:hAnsiTheme="majorHAnsi"/>
          <w:sz w:val="20"/>
          <w:szCs w:val="20"/>
          <w:bdr w:val="none" w:sz="0" w:space="0" w:color="auto"/>
          <w:lang w:val="en"/>
        </w:rPr>
        <w:t xml:space="preserve"> been the one who was driving the official vehicle, but also held a UNASE Major Commander and two other police officers responsible for the intellectual and material authorship of the alleged victim's death.</w:t>
      </w:r>
    </w:p>
    <w:p w:rsidR="005F6B9F" w:rsidRPr="005F6B9F" w:rsidRDefault="005F6B9F" w:rsidP="005F6B9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Calibri" w:hAnsiTheme="majorHAnsi"/>
          <w:sz w:val="20"/>
          <w:szCs w:val="20"/>
          <w:bdr w:val="none" w:sz="0" w:space="0" w:color="auto"/>
          <w:lang w:val="en"/>
        </w:rPr>
      </w:pPr>
    </w:p>
    <w:p w:rsidR="00763F78" w:rsidRPr="005F6B9F" w:rsidRDefault="00763F78" w:rsidP="004937F3">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libri" w:hAnsiTheme="majorHAnsi"/>
          <w:sz w:val="20"/>
          <w:szCs w:val="20"/>
          <w:bdr w:val="none" w:sz="0" w:space="0" w:color="auto"/>
          <w:lang w:val="en"/>
        </w:rPr>
      </w:pPr>
      <w:r w:rsidRPr="005F6B9F">
        <w:rPr>
          <w:rFonts w:asciiTheme="majorHAnsi" w:eastAsia="Calibri" w:hAnsiTheme="majorHAnsi"/>
          <w:sz w:val="20"/>
          <w:szCs w:val="20"/>
          <w:bdr w:val="none" w:sz="0" w:space="0" w:color="auto"/>
          <w:lang w:val="en"/>
        </w:rPr>
        <w:t>The petitioners affirmed that, based on these statements, on January 3, 1995, the Delegate Prosecutor's Office initiated a preliminary investigation against the other three officers, and on November 4, 1995, it had ordered the arrest of the Major Commander. The petitioners indicated that, since said arrest, the relatives of the alleged victim began to receive intimidation, allegedly by members of UNASE, who in their vehicles were prowling and monitoring the home of Mr. Sánchez Duarte's parents to intimidate them.</w:t>
      </w:r>
    </w:p>
    <w:p w:rsidR="005F6B9F" w:rsidRPr="005F6B9F" w:rsidRDefault="005F6B9F" w:rsidP="005F6B9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Calibri" w:hAnsiTheme="majorHAnsi"/>
          <w:sz w:val="20"/>
          <w:szCs w:val="20"/>
          <w:bdr w:val="none" w:sz="0" w:space="0" w:color="auto"/>
          <w:lang w:val="en"/>
        </w:rPr>
      </w:pPr>
    </w:p>
    <w:p w:rsidR="00763F78" w:rsidRPr="005F6B9F" w:rsidRDefault="00763F78" w:rsidP="004937F3">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libri" w:hAnsiTheme="majorHAnsi"/>
          <w:sz w:val="20"/>
          <w:szCs w:val="20"/>
          <w:bdr w:val="none" w:sz="0" w:space="0" w:color="auto"/>
          <w:lang w:val="en"/>
        </w:rPr>
      </w:pPr>
      <w:r w:rsidRPr="005F6B9F">
        <w:rPr>
          <w:rFonts w:asciiTheme="majorHAnsi" w:eastAsia="Calibri" w:hAnsiTheme="majorHAnsi"/>
          <w:sz w:val="20"/>
          <w:szCs w:val="20"/>
          <w:bdr w:val="none" w:sz="0" w:space="0" w:color="auto"/>
          <w:lang w:val="en"/>
        </w:rPr>
        <w:t xml:space="preserve">The petitioners indicated that, on November 14, 1995, the proceeding was referred to the Military Criminal Jurisdiction in consideration of the fact that those implicated were active members of the National Army. Thus, on November 16, 1995, the Second Instruction Brigade of Barranquilla decided to exclude one of the agents from the investigations, release the Major Commander, and continue the proceedings against the third officer involved. On July 14, 1997, the Verbal Council of War ordered to cease the proceedings with respect to the Major Commander and sentence the remaining officer. The petitioners indicated that on July 2, 1998, the Superior Military Court abstained from hearing said </w:t>
      </w:r>
      <w:r w:rsidR="005F6B9F">
        <w:rPr>
          <w:rFonts w:asciiTheme="majorHAnsi" w:eastAsia="Calibri" w:hAnsiTheme="majorHAnsi"/>
          <w:sz w:val="20"/>
          <w:szCs w:val="20"/>
          <w:bdr w:val="none" w:sz="0" w:space="0" w:color="auto"/>
          <w:lang w:val="en"/>
        </w:rPr>
        <w:t>appeal</w:t>
      </w:r>
      <w:r w:rsidRPr="005F6B9F">
        <w:rPr>
          <w:rFonts w:asciiTheme="majorHAnsi" w:eastAsia="Calibri" w:hAnsiTheme="majorHAnsi"/>
          <w:sz w:val="20"/>
          <w:szCs w:val="20"/>
          <w:bdr w:val="none" w:sz="0" w:space="0" w:color="auto"/>
          <w:lang w:val="en"/>
        </w:rPr>
        <w:t xml:space="preserve"> and referred the case to the Superior Court of the Valledupar Judicial District, considering that the facts were not related to military service.</w:t>
      </w:r>
    </w:p>
    <w:p w:rsidR="005F6B9F" w:rsidRPr="005F6B9F" w:rsidRDefault="005F6B9F" w:rsidP="005F6B9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Calibri" w:hAnsiTheme="majorHAnsi"/>
          <w:sz w:val="20"/>
          <w:szCs w:val="20"/>
          <w:bdr w:val="none" w:sz="0" w:space="0" w:color="auto"/>
          <w:lang w:val="en"/>
        </w:rPr>
      </w:pPr>
    </w:p>
    <w:p w:rsidR="00763F78" w:rsidRPr="005F6B9F" w:rsidRDefault="00763F78" w:rsidP="004937F3">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libri" w:hAnsiTheme="majorHAnsi"/>
          <w:sz w:val="20"/>
          <w:szCs w:val="20"/>
          <w:bdr w:val="none" w:sz="0" w:space="0" w:color="auto"/>
          <w:lang w:val="en"/>
        </w:rPr>
      </w:pPr>
      <w:r w:rsidRPr="005F6B9F">
        <w:rPr>
          <w:rFonts w:asciiTheme="majorHAnsi" w:eastAsia="Calibri" w:hAnsiTheme="majorHAnsi"/>
          <w:sz w:val="20"/>
          <w:szCs w:val="20"/>
          <w:bdr w:val="none" w:sz="0" w:space="0" w:color="auto"/>
          <w:lang w:val="en"/>
        </w:rPr>
        <w:t>The petitioners reported that, within the framework of the criminal process followed in the ordinary jurisdiction, the preclusion was ordered with respect to the Major Commander investigation. On the other hand, on June 18, 2003, the Criminal Court of the Santa Marta Specialized Circuit sentenced the officer to 26 years’ imprisonment, for the crime of aggravated homicide. The conviction was confirmed by the Superior Court of Santa Marta on June 22, 2004 and by the Criminal Chamber of the Supreme Court of Justice on April 3, 2008.</w:t>
      </w:r>
    </w:p>
    <w:p w:rsidR="005F6B9F" w:rsidRPr="005F6B9F" w:rsidRDefault="005F6B9F" w:rsidP="005F6B9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Calibri" w:hAnsiTheme="majorHAnsi"/>
          <w:sz w:val="20"/>
          <w:szCs w:val="20"/>
          <w:bdr w:val="none" w:sz="0" w:space="0" w:color="auto"/>
          <w:lang w:val="en"/>
        </w:rPr>
      </w:pPr>
    </w:p>
    <w:p w:rsidR="00763F78" w:rsidRPr="005F6B9F" w:rsidRDefault="00763F78" w:rsidP="004937F3">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libri" w:hAnsiTheme="majorHAnsi"/>
          <w:sz w:val="20"/>
          <w:szCs w:val="20"/>
          <w:bdr w:val="none" w:sz="0" w:space="0" w:color="auto"/>
          <w:lang w:val="en"/>
        </w:rPr>
      </w:pPr>
      <w:r w:rsidRPr="005F6B9F">
        <w:rPr>
          <w:rFonts w:asciiTheme="majorHAnsi" w:eastAsia="Calibri" w:hAnsiTheme="majorHAnsi"/>
          <w:sz w:val="20"/>
          <w:szCs w:val="20"/>
          <w:bdr w:val="none" w:sz="0" w:space="0" w:color="auto"/>
          <w:lang w:val="en"/>
        </w:rPr>
        <w:t xml:space="preserve">The petitioners indicated that the family members of the alleged victim presented two petitions for direct reparation against the Ministry of Defense in the contentious-administrative jurisdiction. The first filed by Mrs. Clara Inés Uribe Reyes, ex-wife of Mr. Sánchez Duarte, and his daughter </w:t>
      </w:r>
      <w:proofErr w:type="spellStart"/>
      <w:r w:rsidRPr="005F6B9F">
        <w:rPr>
          <w:rFonts w:asciiTheme="majorHAnsi" w:eastAsia="Calibri" w:hAnsiTheme="majorHAnsi"/>
          <w:sz w:val="20"/>
          <w:szCs w:val="20"/>
          <w:bdr w:val="none" w:sz="0" w:space="0" w:color="auto"/>
          <w:lang w:val="en"/>
        </w:rPr>
        <w:t>Angélica</w:t>
      </w:r>
      <w:proofErr w:type="spellEnd"/>
      <w:r w:rsidRPr="005F6B9F">
        <w:rPr>
          <w:rFonts w:asciiTheme="majorHAnsi" w:eastAsia="Calibri" w:hAnsiTheme="majorHAnsi"/>
          <w:sz w:val="20"/>
          <w:szCs w:val="20"/>
          <w:bdr w:val="none" w:sz="0" w:space="0" w:color="auto"/>
          <w:lang w:val="en"/>
        </w:rPr>
        <w:t xml:space="preserve"> María Sánchez Uribe. In relation to said process, they stated that, on April 25, 1996, the Cesar Administrative Court </w:t>
      </w:r>
      <w:r w:rsidRPr="005F6B9F">
        <w:rPr>
          <w:rFonts w:asciiTheme="majorHAnsi" w:eastAsia="Calibri" w:hAnsiTheme="majorHAnsi"/>
          <w:sz w:val="20"/>
          <w:szCs w:val="20"/>
          <w:bdr w:val="none" w:sz="0" w:space="0" w:color="auto"/>
          <w:lang w:val="en"/>
        </w:rPr>
        <w:lastRenderedPageBreak/>
        <w:t>approved a judicial conciliation between the plaintiff and the Ministry of Defense, which established the reparation in favor of Mrs. Uribe Reyes and her daughter.</w:t>
      </w:r>
    </w:p>
    <w:p w:rsidR="005F6B9F" w:rsidRPr="005F6B9F" w:rsidRDefault="005F6B9F" w:rsidP="005F6B9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Calibri" w:hAnsiTheme="majorHAnsi"/>
          <w:sz w:val="20"/>
          <w:szCs w:val="20"/>
          <w:bdr w:val="none" w:sz="0" w:space="0" w:color="auto"/>
          <w:lang w:val="en"/>
        </w:rPr>
      </w:pPr>
    </w:p>
    <w:p w:rsidR="00763F78" w:rsidRPr="005F6B9F" w:rsidRDefault="00763F78" w:rsidP="004937F3">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libri" w:hAnsiTheme="majorHAnsi"/>
          <w:sz w:val="20"/>
          <w:szCs w:val="20"/>
          <w:bdr w:val="none" w:sz="0" w:space="0" w:color="auto"/>
          <w:lang w:val="en"/>
        </w:rPr>
      </w:pPr>
      <w:r w:rsidRPr="005F6B9F">
        <w:rPr>
          <w:rFonts w:asciiTheme="majorHAnsi" w:eastAsia="Calibri" w:hAnsiTheme="majorHAnsi"/>
          <w:sz w:val="20"/>
          <w:szCs w:val="20"/>
          <w:bdr w:val="none" w:sz="0" w:space="0" w:color="auto"/>
          <w:lang w:val="en"/>
        </w:rPr>
        <w:t>The second action for direct reparation was filed by the parents and siblings of the alleged victim, as well as by Mrs. Martha Cecilia Fuentes Gutiérrez and Edgar José Sánchez Fuentes, widow and son of Mr. Sánchez Duarte. In the framework of this second proceeding, on February 6, 1997, the Cesar Administrative Court declared the Nation administratively responsible and ordered the payment of a compensation to the plaintiffs. However, due to the appeal of the defendant, said judgment was revoked on November 27, 2002 by the Third Chamber of the Council of State, considering that the military condition of those involved in the case did not automatically lead to the conclusion that they had acted as agents of the State.</w:t>
      </w:r>
    </w:p>
    <w:p w:rsidR="005F6B9F" w:rsidRPr="005F6B9F" w:rsidRDefault="005F6B9F" w:rsidP="005F6B9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Calibri" w:hAnsiTheme="majorHAnsi"/>
          <w:sz w:val="20"/>
          <w:szCs w:val="20"/>
          <w:bdr w:val="none" w:sz="0" w:space="0" w:color="auto"/>
          <w:lang w:val="en"/>
        </w:rPr>
      </w:pPr>
    </w:p>
    <w:p w:rsidR="00763F78" w:rsidRPr="005F6B9F" w:rsidRDefault="00763F78" w:rsidP="004937F3">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libri" w:hAnsiTheme="majorHAnsi"/>
          <w:sz w:val="20"/>
          <w:szCs w:val="20"/>
          <w:bdr w:val="none" w:sz="0" w:space="0" w:color="auto"/>
          <w:lang w:val="en"/>
        </w:rPr>
      </w:pPr>
      <w:r w:rsidRPr="005F6B9F">
        <w:rPr>
          <w:rFonts w:asciiTheme="majorHAnsi" w:eastAsia="Calibri" w:hAnsiTheme="majorHAnsi"/>
          <w:sz w:val="20"/>
          <w:szCs w:val="20"/>
          <w:bdr w:val="none" w:sz="0" w:space="0" w:color="auto"/>
          <w:lang w:val="en"/>
        </w:rPr>
        <w:t>Faced with this situation, the family of the alleged victim filed an extraordinary appeal, which was declared unfounded on July 31, 2006 by the Special Transitory Chamber of the Council of State, on the grounds that the public administration cannot</w:t>
      </w:r>
      <w:r w:rsidR="005F6B9F">
        <w:rPr>
          <w:rFonts w:asciiTheme="majorHAnsi" w:eastAsia="Calibri" w:hAnsiTheme="majorHAnsi"/>
          <w:sz w:val="20"/>
          <w:szCs w:val="20"/>
          <w:bdr w:val="none" w:sz="0" w:space="0" w:color="auto"/>
          <w:lang w:val="en"/>
        </w:rPr>
        <w:t xml:space="preserve"> be</w:t>
      </w:r>
      <w:r w:rsidRPr="005F6B9F">
        <w:rPr>
          <w:rFonts w:asciiTheme="majorHAnsi" w:eastAsia="Calibri" w:hAnsiTheme="majorHAnsi"/>
          <w:sz w:val="20"/>
          <w:szCs w:val="20"/>
          <w:bdr w:val="none" w:sz="0" w:space="0" w:color="auto"/>
          <w:lang w:val="en"/>
        </w:rPr>
        <w:t xml:space="preserve"> liable for damages caused by officers when they correspond to the orbit of their strictly private activity. Additionally, the plaintiffs were o</w:t>
      </w:r>
      <w:r w:rsidR="00E25AD5" w:rsidRPr="005F6B9F">
        <w:rPr>
          <w:rFonts w:asciiTheme="majorHAnsi" w:eastAsia="Calibri" w:hAnsiTheme="majorHAnsi"/>
          <w:sz w:val="20"/>
          <w:szCs w:val="20"/>
          <w:bdr w:val="none" w:sz="0" w:space="0" w:color="auto"/>
          <w:lang w:val="en"/>
        </w:rPr>
        <w:t>rdered to pay the legal fees</w:t>
      </w:r>
      <w:r w:rsidRPr="005F6B9F">
        <w:rPr>
          <w:rFonts w:asciiTheme="majorHAnsi" w:eastAsia="Calibri" w:hAnsiTheme="majorHAnsi"/>
          <w:sz w:val="20"/>
          <w:szCs w:val="20"/>
          <w:bdr w:val="none" w:sz="0" w:space="0" w:color="auto"/>
          <w:lang w:val="en"/>
        </w:rPr>
        <w:t>. The judgment was notified by an edict on August 11, 2006, and subsequently the family members o</w:t>
      </w:r>
      <w:r w:rsidR="00035B63" w:rsidRPr="005F6B9F">
        <w:rPr>
          <w:rFonts w:asciiTheme="majorHAnsi" w:eastAsia="Calibri" w:hAnsiTheme="majorHAnsi"/>
          <w:sz w:val="20"/>
          <w:szCs w:val="20"/>
          <w:bdr w:val="none" w:sz="0" w:space="0" w:color="auto"/>
          <w:lang w:val="en"/>
        </w:rPr>
        <w:t xml:space="preserve">f Mr. Sánchez Duarte filed </w:t>
      </w:r>
      <w:r w:rsidRPr="005F6B9F">
        <w:rPr>
          <w:rFonts w:asciiTheme="majorHAnsi" w:eastAsia="Calibri" w:hAnsiTheme="majorHAnsi"/>
          <w:sz w:val="20"/>
          <w:szCs w:val="20"/>
          <w:bdr w:val="none" w:sz="0" w:space="0" w:color="auto"/>
          <w:lang w:val="en"/>
        </w:rPr>
        <w:t>a</w:t>
      </w:r>
      <w:r w:rsidR="00035B63" w:rsidRPr="005F6B9F">
        <w:rPr>
          <w:rFonts w:asciiTheme="majorHAnsi" w:eastAsia="Calibri" w:hAnsiTheme="majorHAnsi"/>
          <w:sz w:val="20"/>
          <w:szCs w:val="20"/>
          <w:bdr w:val="none" w:sz="0" w:space="0" w:color="auto"/>
          <w:lang w:val="en"/>
        </w:rPr>
        <w:t xml:space="preserve"> constitutional</w:t>
      </w:r>
      <w:r w:rsidRPr="005F6B9F">
        <w:rPr>
          <w:rFonts w:asciiTheme="majorHAnsi" w:eastAsia="Calibri" w:hAnsiTheme="majorHAnsi"/>
          <w:sz w:val="20"/>
          <w:szCs w:val="20"/>
          <w:bdr w:val="none" w:sz="0" w:space="0" w:color="auto"/>
          <w:lang w:val="en"/>
        </w:rPr>
        <w:t xml:space="preserve"> protection action, which was rejected as inadmissible on June 14, 2007 by the Fourth Section of the Council of State.</w:t>
      </w:r>
    </w:p>
    <w:p w:rsidR="005F6B9F" w:rsidRPr="005F6B9F" w:rsidRDefault="005F6B9F" w:rsidP="005F6B9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Calibri" w:hAnsiTheme="majorHAnsi"/>
          <w:sz w:val="20"/>
          <w:szCs w:val="20"/>
          <w:bdr w:val="none" w:sz="0" w:space="0" w:color="auto"/>
          <w:lang w:val="en"/>
        </w:rPr>
      </w:pPr>
    </w:p>
    <w:p w:rsidR="00763F78" w:rsidRPr="005F6B9F" w:rsidRDefault="00763F78" w:rsidP="004937F3">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libri" w:hAnsiTheme="majorHAnsi"/>
          <w:sz w:val="20"/>
          <w:szCs w:val="20"/>
          <w:bdr w:val="none" w:sz="0" w:space="0" w:color="auto"/>
          <w:lang w:val="en"/>
        </w:rPr>
      </w:pPr>
      <w:r w:rsidRPr="005F6B9F">
        <w:rPr>
          <w:rFonts w:asciiTheme="majorHAnsi" w:eastAsia="Calibri" w:hAnsiTheme="majorHAnsi"/>
          <w:sz w:val="20"/>
          <w:szCs w:val="20"/>
          <w:bdr w:val="none" w:sz="0" w:space="0" w:color="auto"/>
          <w:lang w:val="en"/>
        </w:rPr>
        <w:t xml:space="preserve">The petitioners argued that the contradiction of the decisions taken in the two processes followed in the contentious-administrative jurisdiction, was in violation of the rights of the victim's family access to justice and </w:t>
      </w:r>
      <w:r w:rsidR="005F6B9F">
        <w:rPr>
          <w:rFonts w:asciiTheme="majorHAnsi" w:eastAsia="Calibri" w:hAnsiTheme="majorHAnsi"/>
          <w:sz w:val="20"/>
          <w:szCs w:val="20"/>
          <w:bdr w:val="none" w:sz="0" w:space="0" w:color="auto"/>
          <w:lang w:val="en"/>
        </w:rPr>
        <w:t>equal protection of</w:t>
      </w:r>
      <w:r w:rsidRPr="005F6B9F">
        <w:rPr>
          <w:rFonts w:asciiTheme="majorHAnsi" w:eastAsia="Calibri" w:hAnsiTheme="majorHAnsi"/>
          <w:sz w:val="20"/>
          <w:szCs w:val="20"/>
          <w:bdr w:val="none" w:sz="0" w:space="0" w:color="auto"/>
          <w:lang w:val="en"/>
        </w:rPr>
        <w:t xml:space="preserve"> the law, since the judicial authorities acted differently in the same case, granting reparation to two of the family members and leaving the remaining family group unprotected.</w:t>
      </w:r>
    </w:p>
    <w:p w:rsidR="005F6B9F" w:rsidRPr="005F6B9F" w:rsidRDefault="005F6B9F" w:rsidP="005F6B9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sz w:val="20"/>
          <w:szCs w:val="20"/>
          <w:bdr w:val="none" w:sz="0" w:space="0" w:color="auto"/>
          <w:lang w:val="en"/>
        </w:rPr>
      </w:pPr>
    </w:p>
    <w:p w:rsidR="00763F78" w:rsidRPr="003F2BC0" w:rsidRDefault="00763F78" w:rsidP="006B7D4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990"/>
        <w:contextualSpacing/>
        <w:jc w:val="both"/>
        <w:rPr>
          <w:rFonts w:asciiTheme="majorHAnsi" w:eastAsia="Calibri" w:hAnsiTheme="majorHAnsi"/>
          <w:b/>
          <w:sz w:val="20"/>
          <w:szCs w:val="20"/>
          <w:bdr w:val="none" w:sz="0" w:space="0" w:color="auto"/>
        </w:rPr>
      </w:pPr>
      <w:r w:rsidRPr="003F2BC0">
        <w:rPr>
          <w:rFonts w:asciiTheme="majorHAnsi" w:eastAsia="Calibri" w:hAnsiTheme="majorHAnsi"/>
          <w:b/>
          <w:sz w:val="20"/>
          <w:szCs w:val="20"/>
          <w:bdr w:val="none" w:sz="0" w:space="0" w:color="auto"/>
          <w:lang w:val="en"/>
        </w:rPr>
        <w:t>FRIENDLY SETTLEMENT</w:t>
      </w:r>
    </w:p>
    <w:p w:rsidR="00035B63" w:rsidRPr="003F2BC0" w:rsidRDefault="00035B63" w:rsidP="003F2BC0">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jc w:val="both"/>
        <w:rPr>
          <w:rFonts w:asciiTheme="majorHAnsi" w:eastAsia="Calibri" w:hAnsiTheme="majorHAnsi"/>
          <w:b/>
          <w:sz w:val="20"/>
          <w:szCs w:val="20"/>
          <w:bdr w:val="none" w:sz="0" w:space="0" w:color="auto"/>
        </w:rPr>
      </w:pPr>
    </w:p>
    <w:p w:rsidR="00763F78" w:rsidRPr="005F6B9F" w:rsidRDefault="00763F78" w:rsidP="004937F3">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libri" w:hAnsiTheme="majorHAnsi"/>
          <w:sz w:val="20"/>
          <w:szCs w:val="20"/>
          <w:bdr w:val="none" w:sz="0" w:space="0" w:color="auto"/>
          <w:lang w:val="en"/>
        </w:rPr>
      </w:pPr>
      <w:r w:rsidRPr="005F6B9F">
        <w:rPr>
          <w:rFonts w:asciiTheme="majorHAnsi" w:eastAsia="Calibri" w:hAnsiTheme="majorHAnsi"/>
          <w:sz w:val="20"/>
          <w:szCs w:val="20"/>
          <w:bdr w:val="none" w:sz="0" w:space="0" w:color="auto"/>
          <w:lang w:val="en"/>
        </w:rPr>
        <w:t>On July 14, 2020, the parties signed a friendly settlement agreement that establishes the following:</w:t>
      </w:r>
    </w:p>
    <w:p w:rsidR="005F6B9F" w:rsidRPr="005F6B9F" w:rsidRDefault="005F6B9F" w:rsidP="005F6B9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Calibri" w:hAnsiTheme="majorHAnsi"/>
          <w:sz w:val="20"/>
          <w:szCs w:val="20"/>
          <w:bdr w:val="none" w:sz="0" w:space="0" w:color="auto"/>
          <w:lang w:val="en"/>
        </w:rPr>
      </w:pPr>
    </w:p>
    <w:p w:rsidR="00763F78" w:rsidRPr="001370D2" w:rsidRDefault="00763F78"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eastAsia="Calibri" w:hAnsiTheme="majorHAnsi"/>
          <w:b/>
          <w:sz w:val="20"/>
          <w:szCs w:val="20"/>
          <w:bdr w:val="none" w:sz="0" w:space="0" w:color="auto"/>
          <w:lang w:val="en"/>
        </w:rPr>
      </w:pPr>
      <w:r w:rsidRPr="001370D2">
        <w:rPr>
          <w:rFonts w:asciiTheme="majorHAnsi" w:eastAsia="Calibri" w:hAnsiTheme="majorHAnsi"/>
          <w:b/>
          <w:sz w:val="20"/>
          <w:szCs w:val="20"/>
          <w:bdr w:val="none" w:sz="0" w:space="0" w:color="auto"/>
          <w:lang w:val="en"/>
        </w:rPr>
        <w:t>FRIENDLY SETTLEMENT AGREEMENT</w:t>
      </w:r>
    </w:p>
    <w:p w:rsidR="00763F78" w:rsidRPr="001370D2" w:rsidRDefault="00763F78"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eastAsia="Calibri" w:hAnsiTheme="majorHAnsi"/>
          <w:b/>
          <w:sz w:val="20"/>
          <w:szCs w:val="20"/>
          <w:bdr w:val="none" w:sz="0" w:space="0" w:color="auto"/>
          <w:lang w:val="en"/>
        </w:rPr>
      </w:pPr>
      <w:r w:rsidRPr="001370D2">
        <w:rPr>
          <w:rFonts w:asciiTheme="majorHAnsi" w:eastAsia="Calibri" w:hAnsiTheme="majorHAnsi"/>
          <w:b/>
          <w:sz w:val="20"/>
          <w:szCs w:val="20"/>
          <w:bdr w:val="none" w:sz="0" w:space="0" w:color="auto"/>
          <w:lang w:val="en"/>
        </w:rPr>
        <w:t>Case13.642 EDGAR JOSÉ SÁNCHEZ DUARTE</w:t>
      </w:r>
    </w:p>
    <w:p w:rsidR="005F6B9F" w:rsidRPr="001370D2" w:rsidRDefault="005F6B9F"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b/>
          <w:sz w:val="20"/>
          <w:szCs w:val="20"/>
          <w:bdr w:val="none" w:sz="0" w:space="0" w:color="auto"/>
          <w:lang w:val="en"/>
        </w:rPr>
      </w:pPr>
    </w:p>
    <w:p w:rsidR="00763F78" w:rsidRPr="001370D2" w:rsidRDefault="00763F78"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lang w:val="en"/>
        </w:rPr>
      </w:pPr>
      <w:r w:rsidRPr="001370D2">
        <w:rPr>
          <w:rFonts w:asciiTheme="majorHAnsi" w:eastAsia="Calibri" w:hAnsiTheme="majorHAnsi"/>
          <w:sz w:val="20"/>
          <w:szCs w:val="20"/>
          <w:bdr w:val="none" w:sz="0" w:space="0" w:color="auto"/>
          <w:lang w:val="en"/>
        </w:rPr>
        <w:t>On July 14, 2020, in th</w:t>
      </w:r>
      <w:r w:rsidR="00DE687A" w:rsidRPr="001370D2">
        <w:rPr>
          <w:rFonts w:asciiTheme="majorHAnsi" w:eastAsia="Calibri" w:hAnsiTheme="majorHAnsi"/>
          <w:sz w:val="20"/>
          <w:szCs w:val="20"/>
          <w:bdr w:val="none" w:sz="0" w:space="0" w:color="auto"/>
          <w:lang w:val="en"/>
        </w:rPr>
        <w:t>e city of Bogotá DC, on one side</w:t>
      </w:r>
      <w:r w:rsidRPr="001370D2">
        <w:rPr>
          <w:rFonts w:asciiTheme="majorHAnsi" w:eastAsia="Calibri" w:hAnsiTheme="majorHAnsi"/>
          <w:sz w:val="20"/>
          <w:szCs w:val="20"/>
          <w:bdr w:val="none" w:sz="0" w:space="0" w:color="auto"/>
          <w:lang w:val="en"/>
        </w:rPr>
        <w:t>, Ana María Ordóñez Puentes, Director of International Legal Defense of the National Agency for Legal Defense of the State, who acts with due authorization on behalf of the Colombian</w:t>
      </w:r>
      <w:r w:rsidR="001370D2">
        <w:rPr>
          <w:rFonts w:asciiTheme="majorHAnsi" w:eastAsia="Calibri" w:hAnsiTheme="majorHAnsi"/>
          <w:sz w:val="20"/>
          <w:szCs w:val="20"/>
          <w:bdr w:val="none" w:sz="0" w:space="0" w:color="auto"/>
          <w:lang w:val="en"/>
        </w:rPr>
        <w:t xml:space="preserve"> </w:t>
      </w:r>
      <w:r w:rsidR="001370D2" w:rsidRPr="001370D2">
        <w:rPr>
          <w:rFonts w:asciiTheme="majorHAnsi" w:eastAsia="Calibri" w:hAnsiTheme="majorHAnsi"/>
          <w:sz w:val="20"/>
          <w:szCs w:val="20"/>
          <w:bdr w:val="none" w:sz="0" w:space="0" w:color="auto"/>
          <w:lang w:val="en"/>
        </w:rPr>
        <w:t>State</w:t>
      </w:r>
      <w:r w:rsidRPr="001370D2">
        <w:rPr>
          <w:rFonts w:asciiTheme="majorHAnsi" w:eastAsia="Calibri" w:hAnsiTheme="majorHAnsi"/>
          <w:sz w:val="20"/>
          <w:szCs w:val="20"/>
          <w:bdr w:val="none" w:sz="0" w:space="0" w:color="auto"/>
          <w:lang w:val="en"/>
        </w:rPr>
        <w:t>, and who hereafter will be called "the State" or "</w:t>
      </w:r>
      <w:r w:rsidR="00DE687A" w:rsidRPr="001370D2">
        <w:rPr>
          <w:rFonts w:asciiTheme="majorHAnsi" w:eastAsia="Calibri" w:hAnsiTheme="majorHAnsi"/>
          <w:sz w:val="20"/>
          <w:szCs w:val="20"/>
          <w:bdr w:val="none" w:sz="0" w:space="0" w:color="auto"/>
          <w:lang w:val="en"/>
        </w:rPr>
        <w:t>Colombia," and on the other side of the parties</w:t>
      </w:r>
      <w:r w:rsidRPr="001370D2">
        <w:rPr>
          <w:rFonts w:asciiTheme="majorHAnsi" w:eastAsia="Calibri" w:hAnsiTheme="majorHAnsi"/>
          <w:sz w:val="20"/>
          <w:szCs w:val="20"/>
          <w:bdr w:val="none" w:sz="0" w:space="0" w:color="auto"/>
          <w:lang w:val="en"/>
        </w:rPr>
        <w:t>, Mrs. Graciela Sánchez Duarte who acts on her own behalf and also of her b</w:t>
      </w:r>
      <w:r w:rsidR="00DE687A" w:rsidRPr="001370D2">
        <w:rPr>
          <w:rFonts w:asciiTheme="majorHAnsi" w:eastAsia="Calibri" w:hAnsiTheme="majorHAnsi"/>
          <w:sz w:val="20"/>
          <w:szCs w:val="20"/>
          <w:bdr w:val="none" w:sz="0" w:space="0" w:color="auto"/>
          <w:lang w:val="en"/>
        </w:rPr>
        <w:t xml:space="preserve">rothers, and, </w:t>
      </w:r>
      <w:r w:rsidR="001370D2" w:rsidRPr="003F2BC0">
        <w:rPr>
          <w:rFonts w:asciiTheme="majorHAnsi" w:eastAsia="Calibri" w:hAnsiTheme="majorHAnsi"/>
          <w:sz w:val="20"/>
          <w:szCs w:val="20"/>
          <w:bdr w:val="none" w:sz="0" w:space="0" w:color="auto"/>
          <w:lang w:val="en"/>
        </w:rPr>
        <w:t>Legal Option Collective Corporation of Lawyers</w:t>
      </w:r>
      <w:r w:rsidR="001370D2">
        <w:rPr>
          <w:rFonts w:asciiTheme="majorHAnsi" w:eastAsia="Calibri" w:hAnsiTheme="majorHAnsi"/>
          <w:sz w:val="20"/>
          <w:szCs w:val="20"/>
          <w:bdr w:val="none" w:sz="0" w:space="0" w:color="auto"/>
        </w:rPr>
        <w:t xml:space="preserve"> [</w:t>
      </w:r>
      <w:proofErr w:type="spellStart"/>
      <w:r w:rsidR="001370D2" w:rsidRPr="001370D2">
        <w:rPr>
          <w:rFonts w:ascii="Cambria" w:hAnsi="Cambria"/>
          <w:i/>
          <w:sz w:val="20"/>
          <w:szCs w:val="20"/>
        </w:rPr>
        <w:t>Corporación</w:t>
      </w:r>
      <w:proofErr w:type="spellEnd"/>
      <w:r w:rsidR="001370D2" w:rsidRPr="001370D2">
        <w:rPr>
          <w:rFonts w:ascii="Cambria" w:hAnsi="Cambria"/>
          <w:i/>
          <w:sz w:val="20"/>
          <w:szCs w:val="20"/>
        </w:rPr>
        <w:t xml:space="preserve"> </w:t>
      </w:r>
      <w:proofErr w:type="spellStart"/>
      <w:r w:rsidR="001370D2" w:rsidRPr="001370D2">
        <w:rPr>
          <w:rFonts w:ascii="Cambria" w:hAnsi="Cambria"/>
          <w:i/>
          <w:sz w:val="20"/>
          <w:szCs w:val="20"/>
        </w:rPr>
        <w:t>Colectivo</w:t>
      </w:r>
      <w:proofErr w:type="spellEnd"/>
      <w:r w:rsidR="001370D2" w:rsidRPr="001370D2">
        <w:rPr>
          <w:rFonts w:ascii="Cambria" w:hAnsi="Cambria"/>
          <w:i/>
          <w:sz w:val="20"/>
          <w:szCs w:val="20"/>
        </w:rPr>
        <w:t xml:space="preserve"> de </w:t>
      </w:r>
      <w:proofErr w:type="spellStart"/>
      <w:r w:rsidR="001370D2" w:rsidRPr="001370D2">
        <w:rPr>
          <w:rFonts w:ascii="Cambria" w:hAnsi="Cambria"/>
          <w:i/>
          <w:sz w:val="20"/>
          <w:szCs w:val="20"/>
        </w:rPr>
        <w:t>Abogados</w:t>
      </w:r>
      <w:proofErr w:type="spellEnd"/>
      <w:r w:rsidR="001370D2" w:rsidRPr="001370D2">
        <w:rPr>
          <w:rFonts w:ascii="Cambria" w:hAnsi="Cambria"/>
          <w:i/>
          <w:sz w:val="20"/>
          <w:szCs w:val="20"/>
        </w:rPr>
        <w:t xml:space="preserve"> </w:t>
      </w:r>
      <w:proofErr w:type="spellStart"/>
      <w:r w:rsidR="001370D2" w:rsidRPr="001370D2">
        <w:rPr>
          <w:rFonts w:ascii="Cambria" w:hAnsi="Cambria"/>
          <w:i/>
          <w:sz w:val="20"/>
          <w:szCs w:val="20"/>
        </w:rPr>
        <w:t>Opción</w:t>
      </w:r>
      <w:proofErr w:type="spellEnd"/>
      <w:r w:rsidR="001370D2" w:rsidRPr="001370D2">
        <w:rPr>
          <w:rFonts w:ascii="Cambria" w:hAnsi="Cambria"/>
          <w:i/>
          <w:sz w:val="20"/>
          <w:szCs w:val="20"/>
        </w:rPr>
        <w:t xml:space="preserve"> Jurídica</w:t>
      </w:r>
      <w:r w:rsidR="001370D2">
        <w:rPr>
          <w:rFonts w:asciiTheme="majorHAnsi" w:eastAsia="Calibri" w:hAnsiTheme="majorHAnsi"/>
          <w:sz w:val="20"/>
          <w:szCs w:val="20"/>
          <w:bdr w:val="none" w:sz="0" w:space="0" w:color="auto"/>
        </w:rPr>
        <w:t xml:space="preserve">] </w:t>
      </w:r>
      <w:r w:rsidRPr="001370D2">
        <w:rPr>
          <w:rFonts w:asciiTheme="majorHAnsi" w:eastAsia="Calibri" w:hAnsiTheme="majorHAnsi"/>
          <w:sz w:val="20"/>
          <w:szCs w:val="20"/>
          <w:bdr w:val="none" w:sz="0" w:space="0" w:color="auto"/>
          <w:lang w:val="en"/>
        </w:rPr>
        <w:t>represented in this act by Arturo Mojica and Enrique Laiton Cortes, who hereinafter will be referred to as “the petitioners,” sign this friendly settlement agreem</w:t>
      </w:r>
      <w:r w:rsidR="00DE687A" w:rsidRPr="001370D2">
        <w:rPr>
          <w:rFonts w:asciiTheme="majorHAnsi" w:eastAsia="Calibri" w:hAnsiTheme="majorHAnsi"/>
          <w:sz w:val="20"/>
          <w:szCs w:val="20"/>
          <w:bdr w:val="none" w:sz="0" w:space="0" w:color="auto"/>
          <w:lang w:val="en"/>
        </w:rPr>
        <w:t>ent in the framework of case 13.</w:t>
      </w:r>
      <w:r w:rsidRPr="001370D2">
        <w:rPr>
          <w:rFonts w:asciiTheme="majorHAnsi" w:eastAsia="Calibri" w:hAnsiTheme="majorHAnsi"/>
          <w:sz w:val="20"/>
          <w:szCs w:val="20"/>
          <w:bdr w:val="none" w:sz="0" w:space="0" w:color="auto"/>
          <w:lang w:val="en"/>
        </w:rPr>
        <w:t>642 Edgar José Sánchez Duarte, pending before the Inter-American Commission on Human Rights.</w:t>
      </w:r>
      <w:r w:rsidR="001370D2">
        <w:rPr>
          <w:rFonts w:asciiTheme="majorHAnsi" w:eastAsia="Calibri" w:hAnsiTheme="majorHAnsi"/>
          <w:sz w:val="20"/>
          <w:szCs w:val="20"/>
          <w:bdr w:val="none" w:sz="0" w:space="0" w:color="auto"/>
          <w:lang w:val="en"/>
        </w:rPr>
        <w:t xml:space="preserve"> </w:t>
      </w:r>
    </w:p>
    <w:p w:rsidR="005F6B9F" w:rsidRPr="001370D2" w:rsidRDefault="005F6B9F"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lang w:val="en"/>
        </w:rPr>
      </w:pPr>
    </w:p>
    <w:p w:rsidR="00763F78" w:rsidRPr="001370D2" w:rsidRDefault="00763F78"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b/>
          <w:sz w:val="20"/>
          <w:szCs w:val="20"/>
          <w:bdr w:val="none" w:sz="0" w:space="0" w:color="auto"/>
          <w:lang w:val="en"/>
        </w:rPr>
      </w:pPr>
      <w:r w:rsidRPr="001370D2">
        <w:rPr>
          <w:rFonts w:asciiTheme="majorHAnsi" w:eastAsia="Calibri" w:hAnsiTheme="majorHAnsi"/>
          <w:b/>
          <w:sz w:val="20"/>
          <w:szCs w:val="20"/>
          <w:bdr w:val="none" w:sz="0" w:space="0" w:color="auto"/>
          <w:lang w:val="en"/>
        </w:rPr>
        <w:t xml:space="preserve">FIRST PART: CONCEPTS </w:t>
      </w:r>
      <w:r w:rsidR="001370D2">
        <w:rPr>
          <w:rFonts w:asciiTheme="majorHAnsi" w:eastAsia="Calibri" w:hAnsiTheme="majorHAnsi"/>
          <w:b/>
          <w:sz w:val="20"/>
          <w:szCs w:val="20"/>
          <w:bdr w:val="none" w:sz="0" w:space="0" w:color="auto"/>
          <w:lang w:val="en"/>
        </w:rPr>
        <w:t xml:space="preserve"> </w:t>
      </w:r>
    </w:p>
    <w:p w:rsidR="005F6B9F" w:rsidRPr="001370D2" w:rsidRDefault="005F6B9F"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b/>
          <w:sz w:val="20"/>
          <w:szCs w:val="20"/>
          <w:bdr w:val="none" w:sz="0" w:space="0" w:color="auto"/>
          <w:lang w:val="en"/>
        </w:rPr>
      </w:pPr>
    </w:p>
    <w:p w:rsidR="00763F78" w:rsidRPr="001370D2" w:rsidRDefault="00763F78"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lang w:val="en"/>
        </w:rPr>
      </w:pPr>
      <w:r w:rsidRPr="001370D2">
        <w:rPr>
          <w:rFonts w:asciiTheme="majorHAnsi" w:eastAsia="Calibri" w:hAnsiTheme="majorHAnsi"/>
          <w:sz w:val="20"/>
          <w:szCs w:val="20"/>
          <w:bdr w:val="none" w:sz="0" w:space="0" w:color="auto"/>
          <w:lang w:val="en"/>
        </w:rPr>
        <w:t>For the purposes of this Agreement, it will be understood by:</w:t>
      </w:r>
    </w:p>
    <w:p w:rsidR="005F6B9F" w:rsidRPr="001370D2" w:rsidRDefault="005F6B9F"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lang w:val="en"/>
        </w:rPr>
      </w:pPr>
    </w:p>
    <w:p w:rsidR="00763F78" w:rsidRPr="001370D2" w:rsidRDefault="00763F78"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lang w:val="en"/>
        </w:rPr>
      </w:pPr>
      <w:r w:rsidRPr="001370D2">
        <w:rPr>
          <w:rFonts w:asciiTheme="majorHAnsi" w:eastAsia="Calibri" w:hAnsiTheme="majorHAnsi"/>
          <w:b/>
          <w:sz w:val="20"/>
          <w:szCs w:val="20"/>
          <w:bdr w:val="none" w:sz="0" w:space="0" w:color="auto"/>
          <w:lang w:val="en"/>
        </w:rPr>
        <w:t>IACHR or Inter-American Commission:</w:t>
      </w:r>
      <w:r w:rsidRPr="001370D2">
        <w:rPr>
          <w:rFonts w:asciiTheme="majorHAnsi" w:eastAsia="Calibri" w:hAnsiTheme="majorHAnsi"/>
          <w:sz w:val="20"/>
          <w:szCs w:val="20"/>
          <w:bdr w:val="none" w:sz="0" w:space="0" w:color="auto"/>
          <w:lang w:val="en"/>
        </w:rPr>
        <w:t xml:space="preserve"> Inter-American Commission on Human Rights.</w:t>
      </w:r>
    </w:p>
    <w:p w:rsidR="005F6B9F" w:rsidRPr="001370D2" w:rsidRDefault="005F6B9F"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lang w:val="en"/>
        </w:rPr>
      </w:pPr>
    </w:p>
    <w:p w:rsidR="00763F78" w:rsidRPr="001370D2" w:rsidRDefault="00763F78"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lang w:val="en"/>
        </w:rPr>
      </w:pPr>
      <w:r w:rsidRPr="001370D2">
        <w:rPr>
          <w:rFonts w:asciiTheme="majorHAnsi" w:eastAsia="Calibri" w:hAnsiTheme="majorHAnsi"/>
          <w:b/>
          <w:sz w:val="20"/>
          <w:szCs w:val="20"/>
          <w:bdr w:val="none" w:sz="0" w:space="0" w:color="auto"/>
          <w:lang w:val="en"/>
        </w:rPr>
        <w:t>Non-pecuniary damage:</w:t>
      </w:r>
      <w:r w:rsidRPr="001370D2">
        <w:rPr>
          <w:rFonts w:asciiTheme="majorHAnsi" w:eastAsia="Calibri" w:hAnsiTheme="majorHAnsi"/>
          <w:sz w:val="20"/>
          <w:szCs w:val="20"/>
          <w:bdr w:val="none" w:sz="0" w:space="0" w:color="auto"/>
          <w:lang w:val="en"/>
        </w:rPr>
        <w:t xml:space="preserve"> Harmful effects of the facts of the case that do not have an economic or patrimonial nature, which are manifested through the pain, affliction, sadness, anguish and anxiety of the victims.</w:t>
      </w:r>
    </w:p>
    <w:p w:rsidR="005F6B9F" w:rsidRPr="001370D2" w:rsidRDefault="005F6B9F"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lang w:val="en"/>
        </w:rPr>
      </w:pPr>
    </w:p>
    <w:p w:rsidR="00763F78" w:rsidRPr="001370D2" w:rsidRDefault="00763F78"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rPr>
      </w:pPr>
      <w:r w:rsidRPr="001370D2">
        <w:rPr>
          <w:rFonts w:asciiTheme="majorHAnsi" w:eastAsia="Calibri" w:hAnsiTheme="majorHAnsi"/>
          <w:b/>
          <w:sz w:val="20"/>
          <w:szCs w:val="20"/>
          <w:bdr w:val="none" w:sz="0" w:space="0" w:color="auto"/>
        </w:rPr>
        <w:t xml:space="preserve">State or Colombia: </w:t>
      </w:r>
      <w:r w:rsidRPr="001370D2">
        <w:rPr>
          <w:rFonts w:asciiTheme="majorHAnsi" w:eastAsia="Calibri" w:hAnsiTheme="majorHAnsi"/>
          <w:sz w:val="20"/>
          <w:szCs w:val="20"/>
          <w:bdr w:val="none" w:sz="0" w:space="0" w:color="auto"/>
        </w:rPr>
        <w:t>In accordance with Public International Law, it will be understood that it is the signatory of the American Convention on Human Rights (hereinafter “Convention” or “ACHR”); the Colombian State.</w:t>
      </w:r>
    </w:p>
    <w:p w:rsidR="005F6B9F" w:rsidRPr="001370D2" w:rsidRDefault="005F6B9F"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rPr>
      </w:pPr>
    </w:p>
    <w:p w:rsidR="00763F78" w:rsidRPr="001370D2" w:rsidRDefault="00763F78"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lang w:val="en"/>
        </w:rPr>
      </w:pPr>
      <w:r w:rsidRPr="001370D2">
        <w:rPr>
          <w:rFonts w:asciiTheme="majorHAnsi" w:eastAsia="Calibri" w:hAnsiTheme="majorHAnsi"/>
          <w:b/>
          <w:sz w:val="20"/>
          <w:szCs w:val="20"/>
          <w:bdr w:val="none" w:sz="0" w:space="0" w:color="auto"/>
          <w:lang w:val="en"/>
        </w:rPr>
        <w:t>Satisfaction measures:</w:t>
      </w:r>
      <w:r w:rsidRPr="001370D2">
        <w:rPr>
          <w:rFonts w:asciiTheme="majorHAnsi" w:eastAsia="Calibri" w:hAnsiTheme="majorHAnsi"/>
          <w:sz w:val="20"/>
          <w:szCs w:val="20"/>
          <w:bdr w:val="none" w:sz="0" w:space="0" w:color="auto"/>
          <w:lang w:val="en"/>
        </w:rPr>
        <w:t xml:space="preserve"> Non-pecuniary measures whose purpose is to ensure the recovery of the victims from the damage that has been caused to them. Some examples of this type of measure are: public knowledge of the truth and acts of redress.</w:t>
      </w:r>
    </w:p>
    <w:p w:rsidR="005F6B9F" w:rsidRPr="001370D2" w:rsidRDefault="005F6B9F"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lang w:val="en"/>
        </w:rPr>
      </w:pPr>
    </w:p>
    <w:p w:rsidR="00763F78" w:rsidRPr="001370D2" w:rsidRDefault="00763F78"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lang w:val="en"/>
        </w:rPr>
      </w:pPr>
      <w:r w:rsidRPr="001370D2">
        <w:rPr>
          <w:rFonts w:asciiTheme="majorHAnsi" w:eastAsia="Calibri" w:hAnsiTheme="majorHAnsi"/>
          <w:b/>
          <w:sz w:val="20"/>
          <w:szCs w:val="20"/>
          <w:bdr w:val="none" w:sz="0" w:space="0" w:color="auto"/>
          <w:lang w:val="en"/>
        </w:rPr>
        <w:t>Parties:</w:t>
      </w:r>
      <w:r w:rsidRPr="001370D2">
        <w:rPr>
          <w:rFonts w:asciiTheme="majorHAnsi" w:eastAsia="Calibri" w:hAnsiTheme="majorHAnsi"/>
          <w:sz w:val="20"/>
          <w:szCs w:val="20"/>
          <w:bdr w:val="none" w:sz="0" w:space="0" w:color="auto"/>
          <w:lang w:val="en"/>
        </w:rPr>
        <w:t xml:space="preserve"> State of Colombia, next of kin of the victim, as well as the representatives of the victims.</w:t>
      </w:r>
    </w:p>
    <w:p w:rsidR="005F6B9F" w:rsidRPr="001370D2" w:rsidRDefault="005F6B9F"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rPr>
      </w:pPr>
    </w:p>
    <w:p w:rsidR="00763F78" w:rsidRPr="001370D2" w:rsidRDefault="00763F78"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lang w:val="en"/>
        </w:rPr>
      </w:pPr>
      <w:r w:rsidRPr="001370D2">
        <w:rPr>
          <w:rFonts w:asciiTheme="majorHAnsi" w:eastAsia="Calibri" w:hAnsiTheme="majorHAnsi"/>
          <w:b/>
          <w:sz w:val="20"/>
          <w:szCs w:val="20"/>
          <w:bdr w:val="none" w:sz="0" w:space="0" w:color="auto"/>
          <w:lang w:val="en"/>
        </w:rPr>
        <w:t>Acknowledgment of responsibility</w:t>
      </w:r>
      <w:r w:rsidRPr="001370D2">
        <w:rPr>
          <w:rFonts w:asciiTheme="majorHAnsi" w:eastAsia="Calibri" w:hAnsiTheme="majorHAnsi"/>
          <w:sz w:val="20"/>
          <w:szCs w:val="20"/>
          <w:bdr w:val="none" w:sz="0" w:space="0" w:color="auto"/>
          <w:lang w:val="en"/>
        </w:rPr>
        <w:t>: Acceptance of the facts and human rights violations attributed to the State.</w:t>
      </w:r>
    </w:p>
    <w:p w:rsidR="005F6B9F" w:rsidRPr="001370D2" w:rsidRDefault="005F6B9F"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lang w:val="en"/>
        </w:rPr>
      </w:pPr>
    </w:p>
    <w:p w:rsidR="00763F78" w:rsidRPr="001370D2" w:rsidRDefault="00763F78"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lang w:val="en"/>
        </w:rPr>
      </w:pPr>
      <w:r w:rsidRPr="001370D2">
        <w:rPr>
          <w:rFonts w:asciiTheme="majorHAnsi" w:eastAsia="Calibri" w:hAnsiTheme="majorHAnsi"/>
          <w:b/>
          <w:sz w:val="20"/>
          <w:szCs w:val="20"/>
          <w:bdr w:val="none" w:sz="0" w:space="0" w:color="auto"/>
          <w:lang w:val="en"/>
        </w:rPr>
        <w:t>Integral reparation:</w:t>
      </w:r>
      <w:r w:rsidRPr="001370D2">
        <w:rPr>
          <w:rFonts w:asciiTheme="majorHAnsi" w:eastAsia="Calibri" w:hAnsiTheme="majorHAnsi"/>
          <w:sz w:val="20"/>
          <w:szCs w:val="20"/>
          <w:bdr w:val="none" w:sz="0" w:space="0" w:color="auto"/>
          <w:lang w:val="en"/>
        </w:rPr>
        <w:t xml:space="preserve"> All those measures that objectively and symbolically restore the victim to the previous state of the commission of the damage.</w:t>
      </w:r>
    </w:p>
    <w:p w:rsidR="005F6B9F" w:rsidRPr="001370D2" w:rsidRDefault="005F6B9F"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lang w:val="en"/>
        </w:rPr>
      </w:pPr>
    </w:p>
    <w:p w:rsidR="00763F78" w:rsidRPr="001370D2" w:rsidRDefault="00763F78"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lang w:val="en"/>
        </w:rPr>
      </w:pPr>
      <w:r w:rsidRPr="001370D2">
        <w:rPr>
          <w:rFonts w:asciiTheme="majorHAnsi" w:eastAsia="Calibri" w:hAnsiTheme="majorHAnsi"/>
          <w:b/>
          <w:sz w:val="20"/>
          <w:szCs w:val="20"/>
          <w:bdr w:val="none" w:sz="0" w:space="0" w:color="auto"/>
          <w:lang w:val="en"/>
        </w:rPr>
        <w:t xml:space="preserve">Representatives of the victims: </w:t>
      </w:r>
      <w:r w:rsidRPr="001370D2">
        <w:rPr>
          <w:rFonts w:asciiTheme="majorHAnsi" w:eastAsia="Calibri" w:hAnsiTheme="majorHAnsi"/>
          <w:sz w:val="20"/>
          <w:szCs w:val="20"/>
          <w:bdr w:val="none" w:sz="0" w:space="0" w:color="auto"/>
          <w:lang w:val="en"/>
        </w:rPr>
        <w:t xml:space="preserve">Mrs. Graciela Sánchez Duarte, and the </w:t>
      </w:r>
      <w:r w:rsidR="001370D2" w:rsidRPr="003F2BC0">
        <w:rPr>
          <w:rFonts w:asciiTheme="majorHAnsi" w:eastAsia="Calibri" w:hAnsiTheme="majorHAnsi"/>
          <w:sz w:val="20"/>
          <w:szCs w:val="20"/>
          <w:bdr w:val="none" w:sz="0" w:space="0" w:color="auto"/>
          <w:lang w:val="en"/>
        </w:rPr>
        <w:t>Legal Option Collective Corporation of Lawyers</w:t>
      </w:r>
      <w:r w:rsidR="001370D2">
        <w:rPr>
          <w:rFonts w:asciiTheme="majorHAnsi" w:eastAsia="Calibri" w:hAnsiTheme="majorHAnsi"/>
          <w:sz w:val="20"/>
          <w:szCs w:val="20"/>
          <w:bdr w:val="none" w:sz="0" w:space="0" w:color="auto"/>
        </w:rPr>
        <w:t xml:space="preserve"> [</w:t>
      </w:r>
      <w:proofErr w:type="spellStart"/>
      <w:r w:rsidR="001370D2" w:rsidRPr="001370D2">
        <w:rPr>
          <w:rFonts w:ascii="Cambria" w:hAnsi="Cambria"/>
          <w:i/>
          <w:sz w:val="20"/>
          <w:szCs w:val="20"/>
        </w:rPr>
        <w:t>Corporación</w:t>
      </w:r>
      <w:proofErr w:type="spellEnd"/>
      <w:r w:rsidR="001370D2" w:rsidRPr="001370D2">
        <w:rPr>
          <w:rFonts w:ascii="Cambria" w:hAnsi="Cambria"/>
          <w:i/>
          <w:sz w:val="20"/>
          <w:szCs w:val="20"/>
        </w:rPr>
        <w:t xml:space="preserve"> </w:t>
      </w:r>
      <w:proofErr w:type="spellStart"/>
      <w:r w:rsidR="001370D2" w:rsidRPr="001370D2">
        <w:rPr>
          <w:rFonts w:ascii="Cambria" w:hAnsi="Cambria"/>
          <w:i/>
          <w:sz w:val="20"/>
          <w:szCs w:val="20"/>
        </w:rPr>
        <w:t>Colectivo</w:t>
      </w:r>
      <w:proofErr w:type="spellEnd"/>
      <w:r w:rsidR="001370D2" w:rsidRPr="001370D2">
        <w:rPr>
          <w:rFonts w:ascii="Cambria" w:hAnsi="Cambria"/>
          <w:i/>
          <w:sz w:val="20"/>
          <w:szCs w:val="20"/>
        </w:rPr>
        <w:t xml:space="preserve"> de </w:t>
      </w:r>
      <w:proofErr w:type="spellStart"/>
      <w:r w:rsidR="001370D2" w:rsidRPr="001370D2">
        <w:rPr>
          <w:rFonts w:ascii="Cambria" w:hAnsi="Cambria"/>
          <w:i/>
          <w:sz w:val="20"/>
          <w:szCs w:val="20"/>
        </w:rPr>
        <w:t>Abogados</w:t>
      </w:r>
      <w:proofErr w:type="spellEnd"/>
      <w:r w:rsidR="001370D2" w:rsidRPr="001370D2">
        <w:rPr>
          <w:rFonts w:ascii="Cambria" w:hAnsi="Cambria"/>
          <w:i/>
          <w:sz w:val="20"/>
          <w:szCs w:val="20"/>
        </w:rPr>
        <w:t xml:space="preserve"> </w:t>
      </w:r>
      <w:proofErr w:type="spellStart"/>
      <w:r w:rsidR="001370D2" w:rsidRPr="001370D2">
        <w:rPr>
          <w:rFonts w:ascii="Cambria" w:hAnsi="Cambria"/>
          <w:i/>
          <w:sz w:val="20"/>
          <w:szCs w:val="20"/>
        </w:rPr>
        <w:t>Opción</w:t>
      </w:r>
      <w:proofErr w:type="spellEnd"/>
      <w:r w:rsidR="001370D2" w:rsidRPr="001370D2">
        <w:rPr>
          <w:rFonts w:ascii="Cambria" w:hAnsi="Cambria"/>
          <w:i/>
          <w:sz w:val="20"/>
          <w:szCs w:val="20"/>
        </w:rPr>
        <w:t xml:space="preserve"> Jurídica</w:t>
      </w:r>
      <w:r w:rsidR="001370D2">
        <w:rPr>
          <w:rFonts w:asciiTheme="majorHAnsi" w:eastAsia="Calibri" w:hAnsiTheme="majorHAnsi"/>
          <w:sz w:val="20"/>
          <w:szCs w:val="20"/>
          <w:bdr w:val="none" w:sz="0" w:space="0" w:color="auto"/>
        </w:rPr>
        <w:t>]</w:t>
      </w:r>
      <w:r w:rsidRPr="001370D2">
        <w:rPr>
          <w:rFonts w:asciiTheme="majorHAnsi" w:eastAsia="Calibri" w:hAnsiTheme="majorHAnsi"/>
          <w:sz w:val="20"/>
          <w:szCs w:val="20"/>
          <w:bdr w:val="none" w:sz="0" w:space="0" w:color="auto"/>
          <w:lang w:val="en"/>
        </w:rPr>
        <w:t xml:space="preserve"> represented by Arturo Mojica and Omar Enrique Laiton Cortes.</w:t>
      </w:r>
    </w:p>
    <w:p w:rsidR="005F6B9F" w:rsidRPr="001370D2" w:rsidRDefault="005F6B9F"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lang w:val="en"/>
        </w:rPr>
      </w:pPr>
    </w:p>
    <w:p w:rsidR="00763F78" w:rsidRPr="001370D2" w:rsidRDefault="00763F78"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rPr>
      </w:pPr>
      <w:r w:rsidRPr="001370D2">
        <w:rPr>
          <w:rFonts w:asciiTheme="majorHAnsi" w:eastAsia="Calibri" w:hAnsiTheme="majorHAnsi"/>
          <w:b/>
          <w:sz w:val="20"/>
          <w:szCs w:val="20"/>
          <w:bdr w:val="none" w:sz="0" w:space="0" w:color="auto"/>
        </w:rPr>
        <w:t>Friendly Settlement:</w:t>
      </w:r>
      <w:r w:rsidRPr="001370D2">
        <w:rPr>
          <w:rFonts w:asciiTheme="majorHAnsi" w:eastAsia="Calibri" w:hAnsiTheme="majorHAnsi"/>
          <w:sz w:val="20"/>
          <w:szCs w:val="20"/>
          <w:bdr w:val="none" w:sz="0" w:space="0" w:color="auto"/>
        </w:rPr>
        <w:t xml:space="preserve"> Alternative conflict resolution mechanism, used for peaceful settlement and agreed upon before the Inter-American Commission. </w:t>
      </w:r>
    </w:p>
    <w:p w:rsidR="005F6B9F" w:rsidRPr="001370D2" w:rsidRDefault="005F6B9F"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rPr>
      </w:pPr>
    </w:p>
    <w:p w:rsidR="00763F78" w:rsidRPr="001370D2" w:rsidRDefault="00763F78"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rPr>
      </w:pPr>
      <w:r w:rsidRPr="001370D2">
        <w:rPr>
          <w:rFonts w:asciiTheme="majorHAnsi" w:eastAsia="Calibri" w:hAnsiTheme="majorHAnsi"/>
          <w:b/>
          <w:sz w:val="20"/>
          <w:szCs w:val="20"/>
          <w:bdr w:val="none" w:sz="0" w:space="0" w:color="auto"/>
        </w:rPr>
        <w:t>Victims:</w:t>
      </w:r>
      <w:r w:rsidRPr="001370D2">
        <w:rPr>
          <w:rFonts w:asciiTheme="majorHAnsi" w:eastAsia="Calibri" w:hAnsiTheme="majorHAnsi"/>
          <w:sz w:val="20"/>
          <w:szCs w:val="20"/>
          <w:bdr w:val="none" w:sz="0" w:space="0" w:color="auto"/>
        </w:rPr>
        <w:t xml:space="preserve"> Family members of Mr. Edgar José Sánchez Duarte.</w:t>
      </w:r>
    </w:p>
    <w:p w:rsidR="005F6B9F" w:rsidRPr="001370D2" w:rsidRDefault="005F6B9F"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rPr>
      </w:pPr>
    </w:p>
    <w:p w:rsidR="00763F78" w:rsidRPr="001370D2" w:rsidRDefault="00763F78"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b/>
          <w:sz w:val="20"/>
          <w:szCs w:val="20"/>
          <w:bdr w:val="none" w:sz="0" w:space="0" w:color="auto"/>
          <w:lang w:val="en"/>
        </w:rPr>
      </w:pPr>
      <w:r w:rsidRPr="001370D2">
        <w:rPr>
          <w:rFonts w:asciiTheme="majorHAnsi" w:eastAsia="Calibri" w:hAnsiTheme="majorHAnsi"/>
          <w:b/>
          <w:sz w:val="20"/>
          <w:szCs w:val="20"/>
          <w:bdr w:val="none" w:sz="0" w:space="0" w:color="auto"/>
          <w:lang w:val="en"/>
        </w:rPr>
        <w:t>SECOND PART: BACKGROUND</w:t>
      </w:r>
    </w:p>
    <w:p w:rsidR="005F6B9F" w:rsidRPr="001370D2" w:rsidRDefault="005F6B9F"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b/>
          <w:sz w:val="20"/>
          <w:szCs w:val="20"/>
          <w:bdr w:val="none" w:sz="0" w:space="0" w:color="auto"/>
          <w:lang w:val="en"/>
        </w:rPr>
      </w:pPr>
    </w:p>
    <w:p w:rsidR="00763F78" w:rsidRPr="001370D2" w:rsidRDefault="00763F78" w:rsidP="004937F3">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Calibri" w:hAnsiTheme="majorHAnsi"/>
          <w:b/>
          <w:sz w:val="20"/>
          <w:szCs w:val="20"/>
          <w:bdr w:val="none" w:sz="0" w:space="0" w:color="auto"/>
          <w:lang w:val="en"/>
        </w:rPr>
      </w:pPr>
      <w:r w:rsidRPr="001370D2">
        <w:rPr>
          <w:rFonts w:asciiTheme="majorHAnsi" w:eastAsia="Calibri" w:hAnsiTheme="majorHAnsi"/>
          <w:b/>
          <w:sz w:val="20"/>
          <w:szCs w:val="20"/>
          <w:bdr w:val="none" w:sz="0" w:space="0" w:color="auto"/>
          <w:lang w:val="en"/>
        </w:rPr>
        <w:t>Before the Inter-American Human Rights System.</w:t>
      </w:r>
    </w:p>
    <w:p w:rsidR="005F6B9F" w:rsidRPr="001370D2" w:rsidRDefault="005F6B9F" w:rsidP="001370D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Calibri" w:hAnsiTheme="majorHAnsi"/>
          <w:b/>
          <w:sz w:val="20"/>
          <w:szCs w:val="20"/>
          <w:bdr w:val="none" w:sz="0" w:space="0" w:color="auto"/>
          <w:lang w:val="en"/>
        </w:rPr>
      </w:pPr>
    </w:p>
    <w:p w:rsidR="00763F78" w:rsidRPr="001370D2" w:rsidRDefault="00763F78" w:rsidP="004937F3">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Calibri" w:hAnsiTheme="majorHAnsi"/>
          <w:sz w:val="20"/>
          <w:szCs w:val="20"/>
          <w:bdr w:val="none" w:sz="0" w:space="0" w:color="auto"/>
          <w:lang w:val="en"/>
        </w:rPr>
      </w:pPr>
      <w:r w:rsidRPr="001370D2">
        <w:rPr>
          <w:rFonts w:asciiTheme="majorHAnsi" w:eastAsia="Calibri" w:hAnsiTheme="majorHAnsi"/>
          <w:sz w:val="20"/>
          <w:szCs w:val="20"/>
          <w:bdr w:val="none" w:sz="0" w:space="0" w:color="auto"/>
          <w:lang w:val="en"/>
        </w:rPr>
        <w:t>On February 1, 2007, the Inter-American Commission on Human Rights received a petition alleging the murder of Mr. Edgar Sánchez Duarte by members of the anti-kidnapping and extortion unit (hereinafter “UNASE”), in the city ​​of Valledupar, in the department of Cesar.</w:t>
      </w:r>
    </w:p>
    <w:p w:rsidR="005F6B9F" w:rsidRPr="001370D2" w:rsidRDefault="005F6B9F"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lang w:val="en"/>
        </w:rPr>
      </w:pPr>
    </w:p>
    <w:p w:rsidR="00763F78" w:rsidRPr="001370D2" w:rsidRDefault="00763F78" w:rsidP="004937F3">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Calibri" w:hAnsiTheme="majorHAnsi"/>
          <w:sz w:val="20"/>
          <w:szCs w:val="20"/>
          <w:bdr w:val="none" w:sz="0" w:space="0" w:color="auto"/>
          <w:lang w:val="en"/>
        </w:rPr>
      </w:pPr>
      <w:r w:rsidRPr="001370D2">
        <w:rPr>
          <w:rFonts w:asciiTheme="majorHAnsi" w:eastAsia="Calibri" w:hAnsiTheme="majorHAnsi"/>
          <w:sz w:val="20"/>
          <w:szCs w:val="20"/>
          <w:bdr w:val="none" w:sz="0" w:space="0" w:color="auto"/>
          <w:lang w:val="en"/>
        </w:rPr>
        <w:t>The petitioners denounce that, on September 13, 1993, Mr. Edgar José Sánchez Duarte was violently murdered after receiving three shots from a firearm by members of UNASE, jurisdiction of the department of Cesar.</w:t>
      </w:r>
    </w:p>
    <w:p w:rsidR="005F6B9F" w:rsidRPr="001370D2" w:rsidRDefault="005F6B9F"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lang w:val="en"/>
        </w:rPr>
      </w:pPr>
    </w:p>
    <w:p w:rsidR="00763F78" w:rsidRPr="001370D2" w:rsidRDefault="00763F78" w:rsidP="004937F3">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Calibri" w:hAnsiTheme="majorHAnsi"/>
          <w:sz w:val="20"/>
          <w:szCs w:val="20"/>
          <w:bdr w:val="none" w:sz="0" w:space="0" w:color="auto"/>
        </w:rPr>
      </w:pPr>
      <w:r w:rsidRPr="001370D2">
        <w:rPr>
          <w:rFonts w:asciiTheme="majorHAnsi" w:eastAsia="Calibri" w:hAnsiTheme="majorHAnsi"/>
          <w:sz w:val="20"/>
          <w:szCs w:val="20"/>
          <w:bdr w:val="none" w:sz="0" w:space="0" w:color="auto"/>
        </w:rPr>
        <w:t>The crime was allegedly committed by agents belonging to the UNASE of said city.</w:t>
      </w:r>
      <w:r w:rsidRPr="001370D2">
        <w:rPr>
          <w:rFonts w:asciiTheme="majorHAnsi" w:hAnsiTheme="majorHAnsi"/>
          <w:sz w:val="20"/>
          <w:szCs w:val="20"/>
          <w:bdr w:val="none" w:sz="0" w:space="0" w:color="auto"/>
          <w:vertAlign w:val="superscript"/>
        </w:rPr>
        <w:footnoteReference w:id="2"/>
      </w:r>
    </w:p>
    <w:p w:rsidR="005F6B9F" w:rsidRPr="001370D2" w:rsidRDefault="005F6B9F"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rPr>
      </w:pPr>
    </w:p>
    <w:p w:rsidR="00763F78" w:rsidRPr="001370D2" w:rsidRDefault="00763F78" w:rsidP="004937F3">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Calibri" w:hAnsiTheme="majorHAnsi"/>
          <w:sz w:val="20"/>
          <w:szCs w:val="20"/>
          <w:bdr w:val="none" w:sz="0" w:space="0" w:color="auto"/>
          <w:lang w:val="en"/>
        </w:rPr>
      </w:pPr>
      <w:r w:rsidRPr="001370D2">
        <w:rPr>
          <w:rFonts w:asciiTheme="majorHAnsi" w:eastAsia="Calibri" w:hAnsiTheme="majorHAnsi"/>
          <w:sz w:val="20"/>
          <w:szCs w:val="20"/>
          <w:bdr w:val="none" w:sz="0" w:space="0" w:color="auto"/>
          <w:lang w:val="en"/>
        </w:rPr>
        <w:t>The petitioners state that the agents of the UNASE group considered that the direct victim was linked to the revolutionary armed forces of Colombia</w:t>
      </w:r>
      <w:r w:rsidR="001C5553">
        <w:rPr>
          <w:rFonts w:asciiTheme="majorHAnsi" w:eastAsia="Calibri" w:hAnsiTheme="majorHAnsi"/>
          <w:sz w:val="20"/>
          <w:szCs w:val="20"/>
          <w:bdr w:val="none" w:sz="0" w:space="0" w:color="auto"/>
          <w:lang w:val="en"/>
        </w:rPr>
        <w:t>,</w:t>
      </w:r>
      <w:r w:rsidRPr="001370D2">
        <w:rPr>
          <w:rFonts w:asciiTheme="majorHAnsi" w:eastAsia="Calibri" w:hAnsiTheme="majorHAnsi"/>
          <w:sz w:val="20"/>
          <w:szCs w:val="20"/>
          <w:bdr w:val="none" w:sz="0" w:space="0" w:color="auto"/>
          <w:lang w:val="en"/>
        </w:rPr>
        <w:t xml:space="preserve"> and therefore carefully elaborated the military operation.</w:t>
      </w:r>
    </w:p>
    <w:p w:rsidR="005F6B9F" w:rsidRPr="001370D2" w:rsidRDefault="005F6B9F"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lang w:val="en"/>
        </w:rPr>
      </w:pPr>
    </w:p>
    <w:p w:rsidR="00763F78" w:rsidRPr="001370D2" w:rsidRDefault="00763F78" w:rsidP="004937F3">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Calibri" w:hAnsiTheme="majorHAnsi"/>
          <w:sz w:val="20"/>
          <w:szCs w:val="20"/>
          <w:bdr w:val="none" w:sz="0" w:space="0" w:color="auto"/>
          <w:lang w:val="en"/>
        </w:rPr>
      </w:pPr>
      <w:r w:rsidRPr="001370D2">
        <w:rPr>
          <w:rFonts w:asciiTheme="majorHAnsi" w:eastAsia="Calibri" w:hAnsiTheme="majorHAnsi"/>
          <w:sz w:val="20"/>
          <w:szCs w:val="20"/>
          <w:bdr w:val="none" w:sz="0" w:space="0" w:color="auto"/>
          <w:lang w:val="en"/>
        </w:rPr>
        <w:t xml:space="preserve">They state that, as a result of the investigations initiated </w:t>
      </w:r>
      <w:r w:rsidRPr="001370D2">
        <w:rPr>
          <w:rFonts w:asciiTheme="majorHAnsi" w:eastAsia="Calibri" w:hAnsiTheme="majorHAnsi"/>
          <w:i/>
          <w:sz w:val="20"/>
          <w:szCs w:val="20"/>
          <w:bdr w:val="none" w:sz="0" w:space="0" w:color="auto"/>
          <w:lang w:val="en"/>
        </w:rPr>
        <w:t>ex officio</w:t>
      </w:r>
      <w:r w:rsidRPr="001370D2">
        <w:rPr>
          <w:rFonts w:asciiTheme="majorHAnsi" w:eastAsia="Calibri" w:hAnsiTheme="majorHAnsi"/>
          <w:sz w:val="20"/>
          <w:szCs w:val="20"/>
          <w:bdr w:val="none" w:sz="0" w:space="0" w:color="auto"/>
          <w:lang w:val="en"/>
        </w:rPr>
        <w:t>, on July 31, 1994, the Fourth Criminal Court of the Valledupar Circuit sentenced a retired soldier from the National Army to 30 years in prison for the crime of homicide. Said ruling was confirmed by the Valledupar Superior Court on</w:t>
      </w:r>
      <w:r w:rsidR="003B37BA" w:rsidRPr="001370D2">
        <w:rPr>
          <w:rFonts w:asciiTheme="majorHAnsi" w:eastAsia="Calibri" w:hAnsiTheme="majorHAnsi"/>
          <w:sz w:val="20"/>
          <w:szCs w:val="20"/>
          <w:bdr w:val="none" w:sz="0" w:space="0" w:color="auto"/>
          <w:lang w:val="en"/>
        </w:rPr>
        <w:t xml:space="preserve"> October 27, 1994. They argue</w:t>
      </w:r>
      <w:r w:rsidRPr="001370D2">
        <w:rPr>
          <w:rFonts w:asciiTheme="majorHAnsi" w:eastAsia="Calibri" w:hAnsiTheme="majorHAnsi"/>
          <w:sz w:val="20"/>
          <w:szCs w:val="20"/>
          <w:bdr w:val="none" w:sz="0" w:space="0" w:color="auto"/>
          <w:lang w:val="en"/>
        </w:rPr>
        <w:t xml:space="preserve"> that, in various statements, the convicted person confessed to </w:t>
      </w:r>
      <w:r w:rsidR="001370D2" w:rsidRPr="001370D2">
        <w:rPr>
          <w:rFonts w:asciiTheme="majorHAnsi" w:eastAsia="Calibri" w:hAnsiTheme="majorHAnsi"/>
          <w:sz w:val="20"/>
          <w:szCs w:val="20"/>
          <w:bdr w:val="none" w:sz="0" w:space="0" w:color="auto"/>
          <w:lang w:val="en"/>
        </w:rPr>
        <w:t>have</w:t>
      </w:r>
      <w:r w:rsidRPr="001370D2">
        <w:rPr>
          <w:rFonts w:asciiTheme="majorHAnsi" w:eastAsia="Calibri" w:hAnsiTheme="majorHAnsi"/>
          <w:sz w:val="20"/>
          <w:szCs w:val="20"/>
          <w:bdr w:val="none" w:sz="0" w:space="0" w:color="auto"/>
          <w:lang w:val="en"/>
        </w:rPr>
        <w:t xml:space="preserve"> been the one who was driving the official vehicle, but also held the UNASE Major Commander and two other military personnel responsible for the intellectual and material authorship of the death of the alleged victim.</w:t>
      </w:r>
      <w:r w:rsidRPr="001370D2">
        <w:rPr>
          <w:rFonts w:asciiTheme="majorHAnsi" w:hAnsiTheme="majorHAnsi"/>
          <w:sz w:val="20"/>
          <w:szCs w:val="20"/>
          <w:bdr w:val="none" w:sz="0" w:space="0" w:color="auto"/>
          <w:vertAlign w:val="superscript"/>
          <w:lang w:val="en"/>
        </w:rPr>
        <w:footnoteReference w:id="3"/>
      </w:r>
    </w:p>
    <w:p w:rsidR="005F6B9F" w:rsidRPr="001370D2" w:rsidRDefault="005F6B9F"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lang w:val="en"/>
        </w:rPr>
      </w:pPr>
    </w:p>
    <w:p w:rsidR="00763F78" w:rsidRPr="001370D2" w:rsidRDefault="00763F78" w:rsidP="004937F3">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Calibri" w:hAnsiTheme="majorHAnsi"/>
          <w:sz w:val="20"/>
          <w:szCs w:val="20"/>
          <w:bdr w:val="none" w:sz="0" w:space="0" w:color="auto"/>
          <w:lang w:val="en"/>
        </w:rPr>
      </w:pPr>
      <w:r w:rsidRPr="001370D2">
        <w:rPr>
          <w:rFonts w:asciiTheme="majorHAnsi" w:eastAsia="Calibri" w:hAnsiTheme="majorHAnsi"/>
          <w:sz w:val="20"/>
          <w:szCs w:val="20"/>
          <w:bdr w:val="none" w:sz="0" w:space="0" w:color="auto"/>
          <w:lang w:val="en"/>
        </w:rPr>
        <w:t>They state that, based on such statements, on January 3, 1995, the Delegate Prosecutor's Office initiated a preliminary investigation against the aforementioned three military agents, and on November 4, 1995, ordered the arrest of the Major Commander.</w:t>
      </w:r>
    </w:p>
    <w:p w:rsidR="005F6B9F" w:rsidRPr="001370D2" w:rsidRDefault="005F6B9F"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rPr>
      </w:pPr>
    </w:p>
    <w:p w:rsidR="00763F78" w:rsidRPr="001370D2" w:rsidRDefault="00763F78" w:rsidP="004937F3">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Calibri" w:hAnsiTheme="majorHAnsi"/>
          <w:sz w:val="20"/>
          <w:szCs w:val="20"/>
          <w:bdr w:val="none" w:sz="0" w:space="0" w:color="auto"/>
        </w:rPr>
      </w:pPr>
      <w:r w:rsidRPr="001370D2">
        <w:rPr>
          <w:rFonts w:asciiTheme="majorHAnsi" w:eastAsia="Calibri" w:hAnsiTheme="majorHAnsi"/>
          <w:sz w:val="20"/>
          <w:szCs w:val="20"/>
          <w:bdr w:val="none" w:sz="0" w:space="0" w:color="auto"/>
        </w:rPr>
        <w:t>The petitioners point out that, since said arrest, the relatives of the alleged victim began to receive threats by members of the UNASE, whom in their vehicles prowled and watched the home of Mr. Sánchez Duarte's parents to intimidate them.</w:t>
      </w:r>
    </w:p>
    <w:p w:rsidR="005F6B9F" w:rsidRPr="001370D2" w:rsidRDefault="005F6B9F"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rPr>
      </w:pPr>
    </w:p>
    <w:p w:rsidR="00763F78" w:rsidRPr="001370D2" w:rsidRDefault="00763F78" w:rsidP="004937F3">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Calibri" w:hAnsiTheme="majorHAnsi"/>
          <w:sz w:val="20"/>
          <w:szCs w:val="20"/>
          <w:bdr w:val="none" w:sz="0" w:space="0" w:color="auto"/>
          <w:lang w:val="en"/>
        </w:rPr>
      </w:pPr>
      <w:r w:rsidRPr="001370D2">
        <w:rPr>
          <w:rFonts w:asciiTheme="majorHAnsi" w:eastAsia="Calibri" w:hAnsiTheme="majorHAnsi"/>
          <w:sz w:val="20"/>
          <w:szCs w:val="20"/>
          <w:bdr w:val="none" w:sz="0" w:space="0" w:color="auto"/>
          <w:lang w:val="en"/>
        </w:rPr>
        <w:t>They report that, within the framework of the criminal process followed in the ordinary jurisdiction, the preclusion was ordered with respect to the Major Commander investigation. On the other hand, on June 18, 2003, the Criminal Court of the Santa Marta Specialized Circuit sentenced a military agent to 26 years in custody for the crime of aggravated homicide.</w:t>
      </w:r>
      <w:r w:rsidRPr="001370D2">
        <w:rPr>
          <w:rFonts w:asciiTheme="majorHAnsi" w:hAnsiTheme="majorHAnsi"/>
          <w:sz w:val="20"/>
          <w:szCs w:val="20"/>
          <w:bdr w:val="none" w:sz="0" w:space="0" w:color="auto"/>
          <w:vertAlign w:val="superscript"/>
          <w:lang w:val="en"/>
        </w:rPr>
        <w:footnoteReference w:id="4"/>
      </w:r>
      <w:r w:rsidRPr="001370D2">
        <w:rPr>
          <w:rFonts w:asciiTheme="majorHAnsi" w:eastAsia="Calibri" w:hAnsiTheme="majorHAnsi"/>
          <w:sz w:val="20"/>
          <w:szCs w:val="20"/>
          <w:bdr w:val="none" w:sz="0" w:space="0" w:color="auto"/>
          <w:lang w:val="en"/>
        </w:rPr>
        <w:t xml:space="preserve"> The conviction was confirmed by the Superior Court of Santa Marta on June 22, 2004 and by the Criminal Chamber of the Supreme Court of Justice on April 3, 2008.</w:t>
      </w:r>
      <w:r w:rsidRPr="001370D2">
        <w:rPr>
          <w:rFonts w:asciiTheme="majorHAnsi" w:hAnsiTheme="majorHAnsi"/>
          <w:sz w:val="20"/>
          <w:szCs w:val="20"/>
          <w:bdr w:val="none" w:sz="0" w:space="0" w:color="auto"/>
          <w:vertAlign w:val="superscript"/>
          <w:lang w:val="en"/>
        </w:rPr>
        <w:footnoteReference w:id="5"/>
      </w:r>
    </w:p>
    <w:p w:rsidR="005F6B9F" w:rsidRPr="001370D2" w:rsidRDefault="005F6B9F"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lang w:val="en"/>
        </w:rPr>
      </w:pPr>
    </w:p>
    <w:p w:rsidR="005F6B9F" w:rsidRPr="001370D2" w:rsidRDefault="00763F78" w:rsidP="004937F3">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Calibri" w:hAnsiTheme="majorHAnsi"/>
          <w:sz w:val="20"/>
          <w:szCs w:val="20"/>
          <w:bdr w:val="none" w:sz="0" w:space="0" w:color="auto"/>
          <w:lang w:val="en"/>
        </w:rPr>
      </w:pPr>
      <w:r w:rsidRPr="001370D2">
        <w:rPr>
          <w:rFonts w:asciiTheme="majorHAnsi" w:eastAsia="Calibri" w:hAnsiTheme="majorHAnsi"/>
          <w:sz w:val="20"/>
          <w:szCs w:val="20"/>
          <w:bdr w:val="none" w:sz="0" w:space="0" w:color="auto"/>
          <w:lang w:val="en"/>
        </w:rPr>
        <w:t xml:space="preserve">They also indicate that the alleged victim's family members filed two claims for direct reparation against the Ministry of Defense in the contentious-administrative jurisdiction. The first filed by Mrs. Clara Inés Uribe Reyes, ex-wife of Mr. Sánchez Duarte, and his daughter </w:t>
      </w:r>
      <w:proofErr w:type="spellStart"/>
      <w:r w:rsidRPr="001370D2">
        <w:rPr>
          <w:rFonts w:asciiTheme="majorHAnsi" w:eastAsia="Calibri" w:hAnsiTheme="majorHAnsi"/>
          <w:sz w:val="20"/>
          <w:szCs w:val="20"/>
          <w:bdr w:val="none" w:sz="0" w:space="0" w:color="auto"/>
          <w:lang w:val="en"/>
        </w:rPr>
        <w:t>Angélica</w:t>
      </w:r>
      <w:proofErr w:type="spellEnd"/>
      <w:r w:rsidRPr="001370D2">
        <w:rPr>
          <w:rFonts w:asciiTheme="majorHAnsi" w:eastAsia="Calibri" w:hAnsiTheme="majorHAnsi"/>
          <w:sz w:val="20"/>
          <w:szCs w:val="20"/>
          <w:bdr w:val="none" w:sz="0" w:space="0" w:color="auto"/>
          <w:lang w:val="en"/>
        </w:rPr>
        <w:t xml:space="preserve"> María Sánchez Uribe.</w:t>
      </w:r>
    </w:p>
    <w:p w:rsidR="005F6B9F" w:rsidRPr="001370D2" w:rsidRDefault="005F6B9F"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lang w:val="en"/>
        </w:rPr>
      </w:pPr>
    </w:p>
    <w:p w:rsidR="00763F78" w:rsidRPr="001370D2" w:rsidRDefault="00763F78" w:rsidP="004937F3">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Calibri" w:hAnsiTheme="majorHAnsi"/>
          <w:sz w:val="20"/>
          <w:szCs w:val="20"/>
          <w:bdr w:val="none" w:sz="0" w:space="0" w:color="auto"/>
          <w:lang w:val="en"/>
        </w:rPr>
      </w:pPr>
      <w:r w:rsidRPr="001370D2">
        <w:rPr>
          <w:rFonts w:asciiTheme="majorHAnsi" w:eastAsia="Calibri" w:hAnsiTheme="majorHAnsi"/>
          <w:sz w:val="20"/>
          <w:szCs w:val="20"/>
          <w:bdr w:val="none" w:sz="0" w:space="0" w:color="auto"/>
          <w:lang w:val="en"/>
        </w:rPr>
        <w:t>In relation to said process, they state that on April 25, 1996, the Cesar Administrative Court approved the judicial conciliation between the plaintiff and the Ministry of Defense, which established reparation in favor of Mrs. Uribe Reyes and her daughter.</w:t>
      </w:r>
    </w:p>
    <w:p w:rsidR="005F6B9F" w:rsidRPr="001370D2" w:rsidRDefault="005F6B9F"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lang w:val="en"/>
        </w:rPr>
      </w:pPr>
    </w:p>
    <w:p w:rsidR="00763F78" w:rsidRPr="001370D2" w:rsidRDefault="00763F78" w:rsidP="004937F3">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Calibri" w:hAnsiTheme="majorHAnsi"/>
          <w:sz w:val="20"/>
          <w:szCs w:val="20"/>
          <w:bdr w:val="none" w:sz="0" w:space="0" w:color="auto"/>
          <w:lang w:val="en"/>
        </w:rPr>
      </w:pPr>
      <w:r w:rsidRPr="001370D2">
        <w:rPr>
          <w:rFonts w:asciiTheme="majorHAnsi" w:eastAsia="Calibri" w:hAnsiTheme="majorHAnsi"/>
          <w:sz w:val="20"/>
          <w:szCs w:val="20"/>
          <w:bdr w:val="none" w:sz="0" w:space="0" w:color="auto"/>
          <w:lang w:val="en"/>
        </w:rPr>
        <w:t xml:space="preserve">The second action for direct reparation was filed by the parents and siblings of the alleged victim, as well as by Mrs. Martha Cecilia Fuentes Gutiérrez and Edgar José Sánchez Fuentes, widow </w:t>
      </w:r>
      <w:r w:rsidR="001370D2">
        <w:rPr>
          <w:rFonts w:asciiTheme="majorHAnsi" w:eastAsia="Calibri" w:hAnsiTheme="majorHAnsi"/>
          <w:sz w:val="20"/>
          <w:szCs w:val="20"/>
          <w:bdr w:val="none" w:sz="0" w:space="0" w:color="auto"/>
          <w:lang w:val="en"/>
        </w:rPr>
        <w:t>and son of Mr. Sánchez Duarte a</w:t>
      </w:r>
      <w:r w:rsidRPr="001370D2">
        <w:rPr>
          <w:rFonts w:asciiTheme="majorHAnsi" w:eastAsia="Calibri" w:hAnsiTheme="majorHAnsi"/>
          <w:sz w:val="20"/>
          <w:szCs w:val="20"/>
          <w:bdr w:val="none" w:sz="0" w:space="0" w:color="auto"/>
          <w:lang w:val="en"/>
        </w:rPr>
        <w:t>nd, on February 6, 1997, the Cesar Administrative Court declared the Nation administratively responsible and ordered the payment of compensation to the plaintiffs. However, due to the appeal of the defendant, said judgment was overruled on November 27, 2002 by the Third Chamber of the Council of State, arguing that the military condition of those involved in the case did not automatically lead to the conclusion that they ha</w:t>
      </w:r>
      <w:r w:rsidR="001370D2">
        <w:rPr>
          <w:rFonts w:asciiTheme="majorHAnsi" w:eastAsia="Calibri" w:hAnsiTheme="majorHAnsi"/>
          <w:sz w:val="20"/>
          <w:szCs w:val="20"/>
          <w:bdr w:val="none" w:sz="0" w:space="0" w:color="auto"/>
          <w:lang w:val="en"/>
        </w:rPr>
        <w:t xml:space="preserve">d acted in their capacity </w:t>
      </w:r>
      <w:r w:rsidRPr="001370D2">
        <w:rPr>
          <w:rFonts w:asciiTheme="majorHAnsi" w:eastAsia="Calibri" w:hAnsiTheme="majorHAnsi"/>
          <w:sz w:val="20"/>
          <w:szCs w:val="20"/>
          <w:bdr w:val="none" w:sz="0" w:space="0" w:color="auto"/>
          <w:lang w:val="en"/>
        </w:rPr>
        <w:t>agents of the State.</w:t>
      </w:r>
    </w:p>
    <w:p w:rsidR="005F6B9F" w:rsidRPr="001370D2" w:rsidRDefault="005F6B9F"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lang w:val="en"/>
        </w:rPr>
      </w:pPr>
    </w:p>
    <w:p w:rsidR="00763F78" w:rsidRPr="001370D2" w:rsidRDefault="00763F78" w:rsidP="004937F3">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Calibri" w:hAnsiTheme="majorHAnsi"/>
          <w:sz w:val="20"/>
          <w:szCs w:val="20"/>
          <w:bdr w:val="none" w:sz="0" w:space="0" w:color="auto"/>
          <w:lang w:val="en"/>
        </w:rPr>
      </w:pPr>
      <w:r w:rsidRPr="001370D2">
        <w:rPr>
          <w:rFonts w:asciiTheme="majorHAnsi" w:eastAsia="Calibri" w:hAnsiTheme="majorHAnsi"/>
          <w:sz w:val="20"/>
          <w:szCs w:val="20"/>
          <w:bdr w:val="none" w:sz="0" w:space="0" w:color="auto"/>
          <w:lang w:val="en"/>
        </w:rPr>
        <w:t>Faced with this situation, the family of the alleged victim filed an extraordinary appeal, which was declared unfounded on July 31, 2006 by the Special Transitory Chamber of the Council of State, considering that the public administration cannot answer for the damages caused by agents when they correspond to the orbit of their strictly private activity. Additionally, the plaintiffs were ordered to pay the legal fees. The sentence was notified by edict on August 11, 2006. Against this ruling, the relatives of Mr. Sánchez Duarte instituted an action for protection, which was rejected as inadmissible on June 14, 2007 by the Fourth Section of the Council of State.</w:t>
      </w:r>
    </w:p>
    <w:p w:rsidR="005F6B9F" w:rsidRPr="001370D2" w:rsidRDefault="005F6B9F"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lang w:val="en"/>
        </w:rPr>
      </w:pPr>
    </w:p>
    <w:p w:rsidR="00763F78" w:rsidRPr="001370D2" w:rsidRDefault="00763F78" w:rsidP="004937F3">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Calibri" w:hAnsiTheme="majorHAnsi"/>
          <w:sz w:val="20"/>
          <w:szCs w:val="20"/>
          <w:bdr w:val="none" w:sz="0" w:space="0" w:color="auto"/>
          <w:lang w:val="en"/>
        </w:rPr>
      </w:pPr>
      <w:r w:rsidRPr="001370D2">
        <w:rPr>
          <w:rFonts w:asciiTheme="majorHAnsi" w:eastAsia="Calibri" w:hAnsiTheme="majorHAnsi"/>
          <w:sz w:val="20"/>
          <w:szCs w:val="20"/>
          <w:bdr w:val="none" w:sz="0" w:space="0" w:color="auto"/>
          <w:lang w:val="en"/>
        </w:rPr>
        <w:t>On July 7, 2018, the Commission declared the petition admissible in Report No. 81/18, based on the facts denounced.</w:t>
      </w:r>
    </w:p>
    <w:p w:rsidR="005F6B9F" w:rsidRPr="001370D2" w:rsidRDefault="005F6B9F"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lang w:val="en"/>
        </w:rPr>
      </w:pPr>
    </w:p>
    <w:p w:rsidR="00763F78" w:rsidRPr="001370D2" w:rsidRDefault="00763F78" w:rsidP="004937F3">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Calibri" w:hAnsiTheme="majorHAnsi"/>
          <w:b/>
          <w:sz w:val="20"/>
          <w:szCs w:val="20"/>
          <w:bdr w:val="none" w:sz="0" w:space="0" w:color="auto"/>
          <w:lang w:val="en"/>
        </w:rPr>
      </w:pPr>
      <w:r w:rsidRPr="001370D2">
        <w:rPr>
          <w:rFonts w:asciiTheme="majorHAnsi" w:eastAsia="Calibri" w:hAnsiTheme="majorHAnsi"/>
          <w:b/>
          <w:sz w:val="20"/>
          <w:szCs w:val="20"/>
          <w:bdr w:val="none" w:sz="0" w:space="0" w:color="auto"/>
          <w:lang w:val="en"/>
        </w:rPr>
        <w:t>Friendly settlement search process.</w:t>
      </w:r>
    </w:p>
    <w:p w:rsidR="005F6B9F" w:rsidRPr="001370D2" w:rsidRDefault="005F6B9F"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b/>
          <w:sz w:val="20"/>
          <w:szCs w:val="20"/>
          <w:bdr w:val="none" w:sz="0" w:space="0" w:color="auto"/>
          <w:lang w:val="en"/>
        </w:rPr>
      </w:pPr>
    </w:p>
    <w:p w:rsidR="00156C6B" w:rsidRDefault="00763F78" w:rsidP="004937F3">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Calibri" w:hAnsiTheme="majorHAnsi"/>
          <w:sz w:val="20"/>
          <w:szCs w:val="20"/>
          <w:bdr w:val="none" w:sz="0" w:space="0" w:color="auto"/>
          <w:lang w:val="en"/>
        </w:rPr>
      </w:pPr>
      <w:r w:rsidRPr="001370D2">
        <w:rPr>
          <w:rFonts w:asciiTheme="majorHAnsi" w:eastAsia="Calibri" w:hAnsiTheme="majorHAnsi"/>
          <w:sz w:val="20"/>
          <w:szCs w:val="20"/>
          <w:bdr w:val="none" w:sz="0" w:space="0" w:color="auto"/>
          <w:lang w:val="en"/>
        </w:rPr>
        <w:t>On December 5, 2018, the IACHR transmitted to the State the petitioners' intention to initiate a dialogue between the parties, in order to materialize a friendly settlement agreement.</w:t>
      </w:r>
    </w:p>
    <w:p w:rsidR="00156C6B" w:rsidRDefault="00156C6B" w:rsidP="00156C6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Calibri" w:hAnsiTheme="majorHAnsi"/>
          <w:sz w:val="20"/>
          <w:szCs w:val="20"/>
          <w:bdr w:val="none" w:sz="0" w:space="0" w:color="auto"/>
          <w:lang w:val="en"/>
        </w:rPr>
      </w:pPr>
    </w:p>
    <w:p w:rsidR="00156C6B" w:rsidRDefault="00763F78" w:rsidP="004937F3">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Calibri" w:hAnsiTheme="majorHAnsi"/>
          <w:sz w:val="20"/>
          <w:szCs w:val="20"/>
          <w:bdr w:val="none" w:sz="0" w:space="0" w:color="auto"/>
          <w:lang w:val="en"/>
        </w:rPr>
      </w:pPr>
      <w:r w:rsidRPr="00156C6B">
        <w:rPr>
          <w:rFonts w:asciiTheme="majorHAnsi" w:eastAsia="Calibri" w:hAnsiTheme="majorHAnsi"/>
          <w:sz w:val="20"/>
          <w:szCs w:val="20"/>
          <w:bdr w:val="none" w:sz="0" w:space="0" w:color="auto"/>
          <w:lang w:val="en"/>
        </w:rPr>
        <w:t>On March 6, 2019, in a meeting held between the parties, the National Agency for Legal Defense of the State (ANDJE) explained to the petitioners its role in dealing with friendly settlement procedures and inquired about the aspirations of the victims in matters of integral repair.</w:t>
      </w:r>
    </w:p>
    <w:p w:rsidR="00156C6B" w:rsidRPr="00156C6B" w:rsidRDefault="00156C6B" w:rsidP="00156C6B">
      <w:pPr>
        <w:pStyle w:val="ListParagraph"/>
        <w:rPr>
          <w:rFonts w:asciiTheme="majorHAnsi" w:eastAsia="Calibri" w:hAnsiTheme="majorHAnsi"/>
          <w:sz w:val="20"/>
          <w:szCs w:val="20"/>
          <w:bdr w:val="none" w:sz="0" w:space="0" w:color="auto"/>
          <w:lang w:val="en"/>
        </w:rPr>
      </w:pPr>
    </w:p>
    <w:p w:rsidR="00156C6B" w:rsidRDefault="00763F78" w:rsidP="004937F3">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Calibri" w:hAnsiTheme="majorHAnsi"/>
          <w:sz w:val="20"/>
          <w:szCs w:val="20"/>
          <w:bdr w:val="none" w:sz="0" w:space="0" w:color="auto"/>
          <w:lang w:val="en"/>
        </w:rPr>
      </w:pPr>
      <w:r w:rsidRPr="00156C6B">
        <w:rPr>
          <w:rFonts w:asciiTheme="majorHAnsi" w:eastAsia="Calibri" w:hAnsiTheme="majorHAnsi"/>
          <w:sz w:val="20"/>
          <w:szCs w:val="20"/>
          <w:bdr w:val="none" w:sz="0" w:space="0" w:color="auto"/>
          <w:lang w:val="en"/>
        </w:rPr>
        <w:t>The petitioners suggested having as a reference point the items recognized by the judgment of February 6, 1997 of t</w:t>
      </w:r>
      <w:r w:rsidR="00156C6B">
        <w:rPr>
          <w:rFonts w:asciiTheme="majorHAnsi" w:eastAsia="Calibri" w:hAnsiTheme="majorHAnsi"/>
          <w:sz w:val="20"/>
          <w:szCs w:val="20"/>
          <w:bdr w:val="none" w:sz="0" w:space="0" w:color="auto"/>
          <w:lang w:val="en"/>
        </w:rPr>
        <w:t>he Administrative Tribunal of Ce</w:t>
      </w:r>
      <w:r w:rsidRPr="00156C6B">
        <w:rPr>
          <w:rFonts w:asciiTheme="majorHAnsi" w:eastAsia="Calibri" w:hAnsiTheme="majorHAnsi"/>
          <w:sz w:val="20"/>
          <w:szCs w:val="20"/>
          <w:bdr w:val="none" w:sz="0" w:space="0" w:color="auto"/>
          <w:lang w:val="en"/>
        </w:rPr>
        <w:t>sar</w:t>
      </w:r>
      <w:r w:rsidRPr="001370D2">
        <w:rPr>
          <w:bdr w:val="none" w:sz="0" w:space="0" w:color="auto"/>
          <w:vertAlign w:val="superscript"/>
          <w:lang w:val="en"/>
        </w:rPr>
        <w:footnoteReference w:id="6"/>
      </w:r>
      <w:r w:rsidRPr="00156C6B">
        <w:rPr>
          <w:rFonts w:asciiTheme="majorHAnsi" w:eastAsia="Calibri" w:hAnsiTheme="majorHAnsi"/>
          <w:sz w:val="20"/>
          <w:szCs w:val="20"/>
          <w:bdr w:val="none" w:sz="0" w:space="0" w:color="auto"/>
          <w:lang w:val="en"/>
        </w:rPr>
        <w:t>, which could be analyzed in accordance with current case law. They also mentioned the possibility of including psychological support measures and health related support in general.</w:t>
      </w:r>
    </w:p>
    <w:p w:rsidR="00156C6B" w:rsidRPr="00156C6B" w:rsidRDefault="00156C6B" w:rsidP="00156C6B">
      <w:pPr>
        <w:pStyle w:val="ListParagraph"/>
        <w:rPr>
          <w:rFonts w:asciiTheme="majorHAnsi" w:eastAsia="Calibri" w:hAnsiTheme="majorHAnsi"/>
          <w:sz w:val="20"/>
          <w:szCs w:val="20"/>
          <w:bdr w:val="none" w:sz="0" w:space="0" w:color="auto"/>
          <w:lang w:val="en"/>
        </w:rPr>
      </w:pPr>
    </w:p>
    <w:p w:rsidR="00763F78" w:rsidRPr="00156C6B" w:rsidRDefault="00763F78" w:rsidP="004937F3">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Calibri" w:hAnsiTheme="majorHAnsi"/>
          <w:sz w:val="20"/>
          <w:szCs w:val="20"/>
          <w:bdr w:val="none" w:sz="0" w:space="0" w:color="auto"/>
          <w:lang w:val="en"/>
        </w:rPr>
      </w:pPr>
      <w:r w:rsidRPr="00156C6B">
        <w:rPr>
          <w:rFonts w:asciiTheme="majorHAnsi" w:eastAsia="Calibri" w:hAnsiTheme="majorHAnsi"/>
          <w:sz w:val="20"/>
          <w:szCs w:val="20"/>
          <w:bdr w:val="none" w:sz="0" w:space="0" w:color="auto"/>
          <w:lang w:val="en"/>
        </w:rPr>
        <w:t>On May 23, 2019, a meeting was held between members of the State and the representatives of the victims, in which Colombia expressed its intention to initiate a process to seek a friendly settlement in this case.</w:t>
      </w:r>
    </w:p>
    <w:p w:rsidR="005F6B9F" w:rsidRPr="001370D2" w:rsidRDefault="005F6B9F" w:rsidP="00156C6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Calibri" w:hAnsiTheme="majorHAnsi"/>
          <w:sz w:val="20"/>
          <w:szCs w:val="20"/>
          <w:bdr w:val="none" w:sz="0" w:space="0" w:color="auto"/>
          <w:lang w:val="en"/>
        </w:rPr>
      </w:pPr>
    </w:p>
    <w:p w:rsidR="00763F78" w:rsidRPr="001370D2" w:rsidRDefault="00763F78" w:rsidP="004937F3">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Calibri" w:hAnsiTheme="majorHAnsi"/>
          <w:sz w:val="20"/>
          <w:szCs w:val="20"/>
          <w:bdr w:val="none" w:sz="0" w:space="0" w:color="auto"/>
          <w:lang w:val="en"/>
        </w:rPr>
      </w:pPr>
      <w:r w:rsidRPr="001370D2">
        <w:rPr>
          <w:rFonts w:asciiTheme="majorHAnsi" w:eastAsia="Calibri" w:hAnsiTheme="majorHAnsi"/>
          <w:sz w:val="20"/>
          <w:szCs w:val="20"/>
          <w:bdr w:val="none" w:sz="0" w:space="0" w:color="auto"/>
          <w:lang w:val="en"/>
        </w:rPr>
        <w:t xml:space="preserve">In this regard, the State indicated that the starting point of said process would be the determination of the scope of recognition of responsibility for violation of the right to equality in relation to access to justice, and an economic compensation as reparation, due to the non-pecuniary damage caused by such events. </w:t>
      </w:r>
      <w:r w:rsidR="00156C6B" w:rsidRPr="001370D2">
        <w:rPr>
          <w:rFonts w:asciiTheme="majorHAnsi" w:eastAsia="Calibri" w:hAnsiTheme="majorHAnsi"/>
          <w:sz w:val="20"/>
          <w:szCs w:val="20"/>
          <w:bdr w:val="none" w:sz="0" w:space="0" w:color="auto"/>
          <w:lang w:val="en"/>
        </w:rPr>
        <w:t>This</w:t>
      </w:r>
      <w:r w:rsidRPr="001370D2">
        <w:rPr>
          <w:rFonts w:asciiTheme="majorHAnsi" w:eastAsia="Calibri" w:hAnsiTheme="majorHAnsi"/>
          <w:sz w:val="20"/>
          <w:szCs w:val="20"/>
          <w:bdr w:val="none" w:sz="0" w:space="0" w:color="auto"/>
          <w:lang w:val="en"/>
        </w:rPr>
        <w:t xml:space="preserve"> would only be regarding all of those relatives who had not been previously compensated.</w:t>
      </w:r>
    </w:p>
    <w:p w:rsidR="005F6B9F" w:rsidRPr="001370D2" w:rsidRDefault="005F6B9F" w:rsidP="00156C6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rPr>
      </w:pPr>
    </w:p>
    <w:p w:rsidR="00763F78" w:rsidRPr="001370D2" w:rsidRDefault="00763F78" w:rsidP="004937F3">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Calibri" w:hAnsiTheme="majorHAnsi"/>
          <w:sz w:val="20"/>
          <w:szCs w:val="20"/>
          <w:bdr w:val="none" w:sz="0" w:space="0" w:color="auto"/>
          <w:lang w:val="en"/>
        </w:rPr>
      </w:pPr>
      <w:r w:rsidRPr="001370D2">
        <w:rPr>
          <w:rFonts w:asciiTheme="majorHAnsi" w:eastAsia="Calibri" w:hAnsiTheme="majorHAnsi"/>
          <w:sz w:val="20"/>
          <w:szCs w:val="20"/>
          <w:bdr w:val="none" w:sz="0" w:space="0" w:color="auto"/>
          <w:lang w:val="en"/>
        </w:rPr>
        <w:t>In turn, during the aforementioned dialogue, the victims' representatives expressed their interest in benefiting from an act of acknowledgment of responsibility, guarantees of non-repetition, and measures of satisfaction.</w:t>
      </w:r>
    </w:p>
    <w:p w:rsidR="005F6B9F" w:rsidRPr="001370D2" w:rsidRDefault="005F6B9F" w:rsidP="00156C6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lang w:val="en"/>
        </w:rPr>
      </w:pPr>
    </w:p>
    <w:p w:rsidR="00763F78" w:rsidRPr="001370D2" w:rsidRDefault="00763F78" w:rsidP="004937F3">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Calibri" w:hAnsiTheme="majorHAnsi"/>
          <w:sz w:val="20"/>
          <w:szCs w:val="20"/>
          <w:bdr w:val="none" w:sz="0" w:space="0" w:color="auto"/>
          <w:lang w:val="en"/>
        </w:rPr>
      </w:pPr>
      <w:r w:rsidRPr="001370D2">
        <w:rPr>
          <w:rFonts w:asciiTheme="majorHAnsi" w:eastAsia="Calibri" w:hAnsiTheme="majorHAnsi"/>
          <w:sz w:val="20"/>
          <w:szCs w:val="20"/>
          <w:bdr w:val="none" w:sz="0" w:space="0" w:color="auto"/>
          <w:lang w:val="en"/>
        </w:rPr>
        <w:t>On the same day of the meeting, the parties signed a memorandum of understanding to seek a friendly settlement, and a work schedule was adopted between the parties.</w:t>
      </w:r>
    </w:p>
    <w:p w:rsidR="005F6B9F" w:rsidRPr="001370D2" w:rsidRDefault="005F6B9F" w:rsidP="00156C6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lang w:val="en"/>
        </w:rPr>
      </w:pPr>
    </w:p>
    <w:p w:rsidR="006B7D46" w:rsidRDefault="006B7D46"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b/>
          <w:sz w:val="20"/>
          <w:szCs w:val="20"/>
          <w:bdr w:val="none" w:sz="0" w:space="0" w:color="auto"/>
          <w:lang w:val="en"/>
        </w:rPr>
      </w:pPr>
    </w:p>
    <w:p w:rsidR="00763F78" w:rsidRPr="001370D2" w:rsidRDefault="00763F78"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b/>
          <w:sz w:val="20"/>
          <w:szCs w:val="20"/>
          <w:bdr w:val="none" w:sz="0" w:space="0" w:color="auto"/>
          <w:lang w:val="en"/>
        </w:rPr>
      </w:pPr>
      <w:r w:rsidRPr="001370D2">
        <w:rPr>
          <w:rFonts w:asciiTheme="majorHAnsi" w:eastAsia="Calibri" w:hAnsiTheme="majorHAnsi"/>
          <w:b/>
          <w:sz w:val="20"/>
          <w:szCs w:val="20"/>
          <w:bdr w:val="none" w:sz="0" w:space="0" w:color="auto"/>
          <w:lang w:val="en"/>
        </w:rPr>
        <w:t xml:space="preserve">THIRTH PART: BENEFICIARIES </w:t>
      </w:r>
    </w:p>
    <w:p w:rsidR="006B7D46" w:rsidRDefault="006B7D46"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lang w:val="en"/>
        </w:rPr>
      </w:pPr>
    </w:p>
    <w:p w:rsidR="00763F78" w:rsidRDefault="00763F78"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lang w:val="en"/>
        </w:rPr>
      </w:pPr>
      <w:r w:rsidRPr="001370D2">
        <w:rPr>
          <w:rFonts w:asciiTheme="majorHAnsi" w:eastAsia="Calibri" w:hAnsiTheme="majorHAnsi"/>
          <w:sz w:val="20"/>
          <w:szCs w:val="20"/>
          <w:bdr w:val="none" w:sz="0" w:space="0" w:color="auto"/>
          <w:lang w:val="en"/>
        </w:rPr>
        <w:t>The parties have agreed that the following people would benefit from this agreement:</w:t>
      </w:r>
    </w:p>
    <w:p w:rsidR="006B7D46" w:rsidRPr="006B7D46" w:rsidRDefault="006B7D46"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rPr>
      </w:pPr>
    </w:p>
    <w:p w:rsidR="00763F78" w:rsidRPr="00D62DD8" w:rsidRDefault="00763F78"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lang w:val="es-CO"/>
        </w:rPr>
      </w:pPr>
      <w:r w:rsidRPr="00D62DD8">
        <w:rPr>
          <w:rFonts w:asciiTheme="majorHAnsi" w:eastAsia="Calibri" w:hAnsiTheme="majorHAnsi"/>
          <w:sz w:val="20"/>
          <w:szCs w:val="20"/>
          <w:bdr w:val="none" w:sz="0" w:space="0" w:color="auto"/>
          <w:lang w:val="es-CO"/>
        </w:rPr>
        <w:t>1. Martha Cecilia Fuentes Gutiérrez (</w:t>
      </w:r>
      <w:proofErr w:type="spellStart"/>
      <w:r w:rsidRPr="00D62DD8">
        <w:rPr>
          <w:rFonts w:asciiTheme="majorHAnsi" w:eastAsia="Calibri" w:hAnsiTheme="majorHAnsi"/>
          <w:sz w:val="20"/>
          <w:szCs w:val="20"/>
          <w:bdr w:val="none" w:sz="0" w:space="0" w:color="auto"/>
          <w:lang w:val="es-CO"/>
        </w:rPr>
        <w:t>widow</w:t>
      </w:r>
      <w:proofErr w:type="spellEnd"/>
      <w:r w:rsidRPr="00D62DD8">
        <w:rPr>
          <w:rFonts w:asciiTheme="majorHAnsi" w:eastAsia="Calibri" w:hAnsiTheme="majorHAnsi"/>
          <w:sz w:val="20"/>
          <w:szCs w:val="20"/>
          <w:bdr w:val="none" w:sz="0" w:space="0" w:color="auto"/>
          <w:lang w:val="es-CO"/>
        </w:rPr>
        <w:t xml:space="preserve">) </w:t>
      </w:r>
    </w:p>
    <w:p w:rsidR="00763F78" w:rsidRPr="00023F88" w:rsidRDefault="00763F78"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lang w:val="fr-CA"/>
        </w:rPr>
      </w:pPr>
      <w:r w:rsidRPr="00023F88">
        <w:rPr>
          <w:rFonts w:asciiTheme="majorHAnsi" w:eastAsia="Calibri" w:hAnsiTheme="majorHAnsi"/>
          <w:sz w:val="20"/>
          <w:szCs w:val="20"/>
          <w:bdr w:val="none" w:sz="0" w:space="0" w:color="auto"/>
          <w:lang w:val="fr-CA"/>
        </w:rPr>
        <w:t xml:space="preserve">2. Edgar José </w:t>
      </w:r>
      <w:proofErr w:type="spellStart"/>
      <w:r w:rsidRPr="00023F88">
        <w:rPr>
          <w:rFonts w:asciiTheme="majorHAnsi" w:eastAsia="Calibri" w:hAnsiTheme="majorHAnsi"/>
          <w:sz w:val="20"/>
          <w:szCs w:val="20"/>
          <w:bdr w:val="none" w:sz="0" w:space="0" w:color="auto"/>
          <w:lang w:val="fr-CA"/>
        </w:rPr>
        <w:t>Sánchez</w:t>
      </w:r>
      <w:proofErr w:type="spellEnd"/>
      <w:r w:rsidRPr="00023F88">
        <w:rPr>
          <w:rFonts w:asciiTheme="majorHAnsi" w:eastAsia="Calibri" w:hAnsiTheme="majorHAnsi"/>
          <w:sz w:val="20"/>
          <w:szCs w:val="20"/>
          <w:bdr w:val="none" w:sz="0" w:space="0" w:color="auto"/>
          <w:lang w:val="fr-CA"/>
        </w:rPr>
        <w:t xml:space="preserve"> Fuentes (son) </w:t>
      </w:r>
    </w:p>
    <w:p w:rsidR="00763F78" w:rsidRPr="00023F88" w:rsidRDefault="00763F78"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lang w:val="fr-CA"/>
        </w:rPr>
      </w:pPr>
      <w:r w:rsidRPr="00023F88">
        <w:rPr>
          <w:rFonts w:asciiTheme="majorHAnsi" w:eastAsia="Calibri" w:hAnsiTheme="majorHAnsi"/>
          <w:sz w:val="20"/>
          <w:szCs w:val="20"/>
          <w:bdr w:val="none" w:sz="0" w:space="0" w:color="auto"/>
          <w:lang w:val="fr-CA"/>
        </w:rPr>
        <w:t xml:space="preserve">3. Graciela </w:t>
      </w:r>
      <w:proofErr w:type="spellStart"/>
      <w:r w:rsidRPr="00023F88">
        <w:rPr>
          <w:rFonts w:asciiTheme="majorHAnsi" w:eastAsia="Calibri" w:hAnsiTheme="majorHAnsi"/>
          <w:sz w:val="20"/>
          <w:szCs w:val="20"/>
          <w:bdr w:val="none" w:sz="0" w:space="0" w:color="auto"/>
          <w:lang w:val="fr-CA"/>
        </w:rPr>
        <w:t>Sánchez</w:t>
      </w:r>
      <w:proofErr w:type="spellEnd"/>
      <w:r w:rsidRPr="00023F88">
        <w:rPr>
          <w:rFonts w:asciiTheme="majorHAnsi" w:eastAsia="Calibri" w:hAnsiTheme="majorHAnsi"/>
          <w:sz w:val="20"/>
          <w:szCs w:val="20"/>
          <w:bdr w:val="none" w:sz="0" w:space="0" w:color="auto"/>
          <w:lang w:val="fr-CA"/>
        </w:rPr>
        <w:t xml:space="preserve"> Duarte (</w:t>
      </w:r>
      <w:proofErr w:type="spellStart"/>
      <w:r w:rsidRPr="00023F88">
        <w:rPr>
          <w:rFonts w:asciiTheme="majorHAnsi" w:eastAsia="Calibri" w:hAnsiTheme="majorHAnsi"/>
          <w:sz w:val="20"/>
          <w:szCs w:val="20"/>
          <w:bdr w:val="none" w:sz="0" w:space="0" w:color="auto"/>
          <w:lang w:val="fr-CA"/>
        </w:rPr>
        <w:t>sister</w:t>
      </w:r>
      <w:proofErr w:type="spellEnd"/>
      <w:r w:rsidRPr="00023F88">
        <w:rPr>
          <w:rFonts w:asciiTheme="majorHAnsi" w:eastAsia="Calibri" w:hAnsiTheme="majorHAnsi"/>
          <w:sz w:val="20"/>
          <w:szCs w:val="20"/>
          <w:bdr w:val="none" w:sz="0" w:space="0" w:color="auto"/>
          <w:lang w:val="fr-CA"/>
        </w:rPr>
        <w:t>)</w:t>
      </w:r>
    </w:p>
    <w:p w:rsidR="00763F78" w:rsidRPr="00023F88" w:rsidRDefault="00763F78"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lang w:val="fr-CA"/>
        </w:rPr>
      </w:pPr>
      <w:r w:rsidRPr="00023F88">
        <w:rPr>
          <w:rFonts w:asciiTheme="majorHAnsi" w:eastAsia="Calibri" w:hAnsiTheme="majorHAnsi"/>
          <w:sz w:val="20"/>
          <w:szCs w:val="20"/>
          <w:bdr w:val="none" w:sz="0" w:space="0" w:color="auto"/>
          <w:lang w:val="fr-CA"/>
        </w:rPr>
        <w:t xml:space="preserve"> 4. Wilson </w:t>
      </w:r>
      <w:proofErr w:type="spellStart"/>
      <w:r w:rsidRPr="00023F88">
        <w:rPr>
          <w:rFonts w:asciiTheme="majorHAnsi" w:eastAsia="Calibri" w:hAnsiTheme="majorHAnsi"/>
          <w:sz w:val="20"/>
          <w:szCs w:val="20"/>
          <w:bdr w:val="none" w:sz="0" w:space="0" w:color="auto"/>
          <w:lang w:val="fr-CA"/>
        </w:rPr>
        <w:t>Sánchez</w:t>
      </w:r>
      <w:proofErr w:type="spellEnd"/>
      <w:r w:rsidRPr="00023F88">
        <w:rPr>
          <w:rFonts w:asciiTheme="majorHAnsi" w:eastAsia="Calibri" w:hAnsiTheme="majorHAnsi"/>
          <w:sz w:val="20"/>
          <w:szCs w:val="20"/>
          <w:bdr w:val="none" w:sz="0" w:space="0" w:color="auto"/>
          <w:lang w:val="fr-CA"/>
        </w:rPr>
        <w:t xml:space="preserve"> Duarte (</w:t>
      </w:r>
      <w:proofErr w:type="spellStart"/>
      <w:r w:rsidRPr="00023F88">
        <w:rPr>
          <w:rFonts w:asciiTheme="majorHAnsi" w:eastAsia="Calibri" w:hAnsiTheme="majorHAnsi"/>
          <w:sz w:val="20"/>
          <w:szCs w:val="20"/>
          <w:bdr w:val="none" w:sz="0" w:space="0" w:color="auto"/>
          <w:lang w:val="fr-CA"/>
        </w:rPr>
        <w:t>brother</w:t>
      </w:r>
      <w:proofErr w:type="spellEnd"/>
      <w:r w:rsidRPr="00023F88">
        <w:rPr>
          <w:rFonts w:asciiTheme="majorHAnsi" w:eastAsia="Calibri" w:hAnsiTheme="majorHAnsi"/>
          <w:sz w:val="20"/>
          <w:szCs w:val="20"/>
          <w:bdr w:val="none" w:sz="0" w:space="0" w:color="auto"/>
          <w:lang w:val="fr-CA"/>
        </w:rPr>
        <w:t xml:space="preserve">) </w:t>
      </w:r>
    </w:p>
    <w:p w:rsidR="00763F78" w:rsidRPr="00023F88" w:rsidRDefault="00763F78"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lang w:val="fr-CA"/>
        </w:rPr>
      </w:pPr>
      <w:r w:rsidRPr="00023F88">
        <w:rPr>
          <w:rFonts w:asciiTheme="majorHAnsi" w:eastAsia="Calibri" w:hAnsiTheme="majorHAnsi"/>
          <w:sz w:val="20"/>
          <w:szCs w:val="20"/>
          <w:bdr w:val="none" w:sz="0" w:space="0" w:color="auto"/>
          <w:lang w:val="fr-CA"/>
        </w:rPr>
        <w:t xml:space="preserve">5. Claudia Patricia </w:t>
      </w:r>
      <w:proofErr w:type="spellStart"/>
      <w:r w:rsidRPr="00023F88">
        <w:rPr>
          <w:rFonts w:asciiTheme="majorHAnsi" w:eastAsia="Calibri" w:hAnsiTheme="majorHAnsi"/>
          <w:sz w:val="20"/>
          <w:szCs w:val="20"/>
          <w:bdr w:val="none" w:sz="0" w:space="0" w:color="auto"/>
          <w:lang w:val="fr-CA"/>
        </w:rPr>
        <w:t>Sánchez</w:t>
      </w:r>
      <w:proofErr w:type="spellEnd"/>
      <w:r w:rsidRPr="00023F88">
        <w:rPr>
          <w:rFonts w:asciiTheme="majorHAnsi" w:eastAsia="Calibri" w:hAnsiTheme="majorHAnsi"/>
          <w:sz w:val="20"/>
          <w:szCs w:val="20"/>
          <w:bdr w:val="none" w:sz="0" w:space="0" w:color="auto"/>
          <w:lang w:val="fr-CA"/>
        </w:rPr>
        <w:t xml:space="preserve"> Duarte (</w:t>
      </w:r>
      <w:proofErr w:type="spellStart"/>
      <w:r w:rsidRPr="00023F88">
        <w:rPr>
          <w:rFonts w:asciiTheme="majorHAnsi" w:eastAsia="Calibri" w:hAnsiTheme="majorHAnsi"/>
          <w:sz w:val="20"/>
          <w:szCs w:val="20"/>
          <w:bdr w:val="none" w:sz="0" w:space="0" w:color="auto"/>
          <w:lang w:val="fr-CA"/>
        </w:rPr>
        <w:t>sister</w:t>
      </w:r>
      <w:proofErr w:type="spellEnd"/>
      <w:r w:rsidRPr="00023F88">
        <w:rPr>
          <w:rFonts w:asciiTheme="majorHAnsi" w:eastAsia="Calibri" w:hAnsiTheme="majorHAnsi"/>
          <w:sz w:val="20"/>
          <w:szCs w:val="20"/>
          <w:bdr w:val="none" w:sz="0" w:space="0" w:color="auto"/>
          <w:lang w:val="fr-CA"/>
        </w:rPr>
        <w:t xml:space="preserve">) </w:t>
      </w:r>
    </w:p>
    <w:p w:rsidR="00763F78" w:rsidRPr="00023F88" w:rsidRDefault="00763F78"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lang w:val="fr-CA"/>
        </w:rPr>
      </w:pPr>
      <w:r w:rsidRPr="00023F88">
        <w:rPr>
          <w:rFonts w:asciiTheme="majorHAnsi" w:eastAsia="Calibri" w:hAnsiTheme="majorHAnsi"/>
          <w:sz w:val="20"/>
          <w:szCs w:val="20"/>
          <w:bdr w:val="none" w:sz="0" w:space="0" w:color="auto"/>
          <w:lang w:val="fr-CA"/>
        </w:rPr>
        <w:t xml:space="preserve">6. Luis Felipe </w:t>
      </w:r>
      <w:proofErr w:type="spellStart"/>
      <w:r w:rsidRPr="00023F88">
        <w:rPr>
          <w:rFonts w:asciiTheme="majorHAnsi" w:eastAsia="Calibri" w:hAnsiTheme="majorHAnsi"/>
          <w:sz w:val="20"/>
          <w:szCs w:val="20"/>
          <w:bdr w:val="none" w:sz="0" w:space="0" w:color="auto"/>
          <w:lang w:val="fr-CA"/>
        </w:rPr>
        <w:t>Sánchez</w:t>
      </w:r>
      <w:proofErr w:type="spellEnd"/>
      <w:r w:rsidRPr="00023F88">
        <w:rPr>
          <w:rFonts w:asciiTheme="majorHAnsi" w:eastAsia="Calibri" w:hAnsiTheme="majorHAnsi"/>
          <w:sz w:val="20"/>
          <w:szCs w:val="20"/>
          <w:bdr w:val="none" w:sz="0" w:space="0" w:color="auto"/>
          <w:lang w:val="fr-CA"/>
        </w:rPr>
        <w:t xml:space="preserve"> Duarte (</w:t>
      </w:r>
      <w:proofErr w:type="spellStart"/>
      <w:r w:rsidRPr="00023F88">
        <w:rPr>
          <w:rFonts w:asciiTheme="majorHAnsi" w:eastAsia="Calibri" w:hAnsiTheme="majorHAnsi"/>
          <w:sz w:val="20"/>
          <w:szCs w:val="20"/>
          <w:bdr w:val="none" w:sz="0" w:space="0" w:color="auto"/>
          <w:lang w:val="fr-CA"/>
        </w:rPr>
        <w:t>sister</w:t>
      </w:r>
      <w:proofErr w:type="spellEnd"/>
      <w:r w:rsidRPr="00023F88">
        <w:rPr>
          <w:rFonts w:asciiTheme="majorHAnsi" w:eastAsia="Calibri" w:hAnsiTheme="majorHAnsi"/>
          <w:sz w:val="20"/>
          <w:szCs w:val="20"/>
          <w:bdr w:val="none" w:sz="0" w:space="0" w:color="auto"/>
          <w:lang w:val="fr-CA"/>
        </w:rPr>
        <w:t xml:space="preserve">) </w:t>
      </w:r>
    </w:p>
    <w:p w:rsidR="00763F78" w:rsidRPr="00023F88" w:rsidRDefault="00763F78"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lang w:val="fr-CA"/>
        </w:rPr>
      </w:pPr>
      <w:r w:rsidRPr="00023F88">
        <w:rPr>
          <w:rFonts w:asciiTheme="majorHAnsi" w:eastAsia="Calibri" w:hAnsiTheme="majorHAnsi"/>
          <w:sz w:val="20"/>
          <w:szCs w:val="20"/>
          <w:bdr w:val="none" w:sz="0" w:space="0" w:color="auto"/>
          <w:lang w:val="fr-CA"/>
        </w:rPr>
        <w:t xml:space="preserve">7. Ramiro Antonio </w:t>
      </w:r>
      <w:proofErr w:type="spellStart"/>
      <w:r w:rsidRPr="00023F88">
        <w:rPr>
          <w:rFonts w:asciiTheme="majorHAnsi" w:eastAsia="Calibri" w:hAnsiTheme="majorHAnsi"/>
          <w:sz w:val="20"/>
          <w:szCs w:val="20"/>
          <w:bdr w:val="none" w:sz="0" w:space="0" w:color="auto"/>
          <w:lang w:val="fr-CA"/>
        </w:rPr>
        <w:t>Sánchez</w:t>
      </w:r>
      <w:proofErr w:type="spellEnd"/>
      <w:r w:rsidRPr="00023F88">
        <w:rPr>
          <w:rFonts w:asciiTheme="majorHAnsi" w:eastAsia="Calibri" w:hAnsiTheme="majorHAnsi"/>
          <w:sz w:val="20"/>
          <w:szCs w:val="20"/>
          <w:bdr w:val="none" w:sz="0" w:space="0" w:color="auto"/>
          <w:lang w:val="fr-CA"/>
        </w:rPr>
        <w:t xml:space="preserve"> Duarte (</w:t>
      </w:r>
      <w:proofErr w:type="spellStart"/>
      <w:r w:rsidRPr="00023F88">
        <w:rPr>
          <w:rFonts w:asciiTheme="majorHAnsi" w:eastAsia="Calibri" w:hAnsiTheme="majorHAnsi"/>
          <w:sz w:val="20"/>
          <w:szCs w:val="20"/>
          <w:bdr w:val="none" w:sz="0" w:space="0" w:color="auto"/>
          <w:lang w:val="fr-CA"/>
        </w:rPr>
        <w:t>sister</w:t>
      </w:r>
      <w:proofErr w:type="spellEnd"/>
      <w:r w:rsidRPr="00023F88">
        <w:rPr>
          <w:rFonts w:asciiTheme="majorHAnsi" w:eastAsia="Calibri" w:hAnsiTheme="majorHAnsi"/>
          <w:sz w:val="20"/>
          <w:szCs w:val="20"/>
          <w:bdr w:val="none" w:sz="0" w:space="0" w:color="auto"/>
          <w:lang w:val="fr-CA"/>
        </w:rPr>
        <w:t xml:space="preserve">) </w:t>
      </w:r>
    </w:p>
    <w:p w:rsidR="00763F78" w:rsidRPr="00D62DD8" w:rsidRDefault="00763F78"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lang w:val="es-CO"/>
        </w:rPr>
      </w:pPr>
      <w:r w:rsidRPr="00D62DD8">
        <w:rPr>
          <w:rFonts w:asciiTheme="majorHAnsi" w:eastAsia="Calibri" w:hAnsiTheme="majorHAnsi"/>
          <w:sz w:val="20"/>
          <w:szCs w:val="20"/>
          <w:bdr w:val="none" w:sz="0" w:space="0" w:color="auto"/>
          <w:lang w:val="es-CO"/>
        </w:rPr>
        <w:t>8. Oscar Sánchez Duarte (</w:t>
      </w:r>
      <w:proofErr w:type="spellStart"/>
      <w:r w:rsidRPr="00D62DD8">
        <w:rPr>
          <w:rFonts w:asciiTheme="majorHAnsi" w:eastAsia="Calibri" w:hAnsiTheme="majorHAnsi"/>
          <w:sz w:val="20"/>
          <w:szCs w:val="20"/>
          <w:bdr w:val="none" w:sz="0" w:space="0" w:color="auto"/>
          <w:lang w:val="es-CO"/>
        </w:rPr>
        <w:t>brother</w:t>
      </w:r>
      <w:proofErr w:type="spellEnd"/>
      <w:r w:rsidRPr="00D62DD8">
        <w:rPr>
          <w:rFonts w:asciiTheme="majorHAnsi" w:eastAsia="Calibri" w:hAnsiTheme="majorHAnsi"/>
          <w:sz w:val="20"/>
          <w:szCs w:val="20"/>
          <w:bdr w:val="none" w:sz="0" w:space="0" w:color="auto"/>
          <w:lang w:val="es-CO"/>
        </w:rPr>
        <w:t xml:space="preserve">) </w:t>
      </w:r>
    </w:p>
    <w:p w:rsidR="00763F78" w:rsidRPr="00D62DD8" w:rsidRDefault="00763F78"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lang w:val="es-CO"/>
        </w:rPr>
      </w:pPr>
      <w:r w:rsidRPr="00D62DD8">
        <w:rPr>
          <w:rFonts w:asciiTheme="majorHAnsi" w:eastAsia="Calibri" w:hAnsiTheme="majorHAnsi"/>
          <w:sz w:val="20"/>
          <w:szCs w:val="20"/>
          <w:bdr w:val="none" w:sz="0" w:space="0" w:color="auto"/>
          <w:lang w:val="es-CO"/>
        </w:rPr>
        <w:t xml:space="preserve">9. Blanca Del Rosario Sánchez </w:t>
      </w:r>
      <w:proofErr w:type="spellStart"/>
      <w:r w:rsidRPr="00D62DD8">
        <w:rPr>
          <w:rFonts w:asciiTheme="majorHAnsi" w:eastAsia="Calibri" w:hAnsiTheme="majorHAnsi"/>
          <w:sz w:val="20"/>
          <w:szCs w:val="20"/>
          <w:bdr w:val="none" w:sz="0" w:space="0" w:color="auto"/>
          <w:lang w:val="es-CO"/>
        </w:rPr>
        <w:t>Celedón</w:t>
      </w:r>
      <w:proofErr w:type="spellEnd"/>
      <w:r w:rsidRPr="00D62DD8">
        <w:rPr>
          <w:rFonts w:asciiTheme="majorHAnsi" w:eastAsia="Calibri" w:hAnsiTheme="majorHAnsi"/>
          <w:sz w:val="20"/>
          <w:szCs w:val="20"/>
          <w:bdr w:val="none" w:sz="0" w:space="0" w:color="auto"/>
          <w:lang w:val="es-CO"/>
        </w:rPr>
        <w:t xml:space="preserve"> (paternal </w:t>
      </w:r>
      <w:proofErr w:type="spellStart"/>
      <w:r w:rsidRPr="00D62DD8">
        <w:rPr>
          <w:rFonts w:asciiTheme="majorHAnsi" w:eastAsia="Calibri" w:hAnsiTheme="majorHAnsi"/>
          <w:sz w:val="20"/>
          <w:szCs w:val="20"/>
          <w:bdr w:val="none" w:sz="0" w:space="0" w:color="auto"/>
          <w:lang w:val="es-CO"/>
        </w:rPr>
        <w:t>sister</w:t>
      </w:r>
      <w:proofErr w:type="spellEnd"/>
      <w:r w:rsidRPr="00D62DD8">
        <w:rPr>
          <w:rFonts w:asciiTheme="majorHAnsi" w:eastAsia="Calibri" w:hAnsiTheme="majorHAnsi"/>
          <w:sz w:val="20"/>
          <w:szCs w:val="20"/>
          <w:bdr w:val="none" w:sz="0" w:space="0" w:color="auto"/>
          <w:lang w:val="es-CO"/>
        </w:rPr>
        <w:t xml:space="preserve">) </w:t>
      </w:r>
    </w:p>
    <w:p w:rsidR="00763F78" w:rsidRPr="00023F88" w:rsidRDefault="00763F78"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lang w:val="pt-BR"/>
        </w:rPr>
      </w:pPr>
      <w:r w:rsidRPr="00023F88">
        <w:rPr>
          <w:rFonts w:asciiTheme="majorHAnsi" w:eastAsia="Calibri" w:hAnsiTheme="majorHAnsi"/>
          <w:sz w:val="20"/>
          <w:szCs w:val="20"/>
          <w:bdr w:val="none" w:sz="0" w:space="0" w:color="auto"/>
          <w:lang w:val="pt-BR"/>
        </w:rPr>
        <w:t xml:space="preserve">10. Gladys Florinda Sánchez García (paternal sister) </w:t>
      </w:r>
    </w:p>
    <w:p w:rsidR="00763F78" w:rsidRPr="006B7D46" w:rsidRDefault="00763F78"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lang w:val="es-CO"/>
        </w:rPr>
      </w:pPr>
      <w:r w:rsidRPr="006B7D46">
        <w:rPr>
          <w:rFonts w:asciiTheme="majorHAnsi" w:eastAsia="Calibri" w:hAnsiTheme="majorHAnsi"/>
          <w:sz w:val="20"/>
          <w:szCs w:val="20"/>
          <w:bdr w:val="none" w:sz="0" w:space="0" w:color="auto"/>
          <w:lang w:val="es-CO"/>
        </w:rPr>
        <w:t xml:space="preserve">11. Javier Ramiro Sánchez García (paternal </w:t>
      </w:r>
      <w:proofErr w:type="spellStart"/>
      <w:r w:rsidRPr="006B7D46">
        <w:rPr>
          <w:rFonts w:asciiTheme="majorHAnsi" w:eastAsia="Calibri" w:hAnsiTheme="majorHAnsi"/>
          <w:sz w:val="20"/>
          <w:szCs w:val="20"/>
          <w:bdr w:val="none" w:sz="0" w:space="0" w:color="auto"/>
          <w:lang w:val="es-CO"/>
        </w:rPr>
        <w:t>brother</w:t>
      </w:r>
      <w:proofErr w:type="spellEnd"/>
      <w:r w:rsidRPr="006B7D46">
        <w:rPr>
          <w:rFonts w:asciiTheme="majorHAnsi" w:eastAsia="Calibri" w:hAnsiTheme="majorHAnsi"/>
          <w:sz w:val="20"/>
          <w:szCs w:val="20"/>
          <w:bdr w:val="none" w:sz="0" w:space="0" w:color="auto"/>
          <w:lang w:val="es-CO"/>
        </w:rPr>
        <w:t xml:space="preserve">) </w:t>
      </w:r>
    </w:p>
    <w:p w:rsidR="00763F78" w:rsidRPr="006B7D46" w:rsidRDefault="00763F78"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lang w:val="es-CO"/>
        </w:rPr>
      </w:pPr>
      <w:r w:rsidRPr="006B7D46">
        <w:rPr>
          <w:rFonts w:asciiTheme="majorHAnsi" w:eastAsia="Calibri" w:hAnsiTheme="majorHAnsi"/>
          <w:sz w:val="20"/>
          <w:szCs w:val="20"/>
          <w:bdr w:val="none" w:sz="0" w:space="0" w:color="auto"/>
          <w:lang w:val="es-CO"/>
        </w:rPr>
        <w:t xml:space="preserve">12. </w:t>
      </w:r>
      <w:proofErr w:type="spellStart"/>
      <w:r w:rsidRPr="006B7D46">
        <w:rPr>
          <w:rFonts w:asciiTheme="majorHAnsi" w:eastAsia="Calibri" w:hAnsiTheme="majorHAnsi"/>
          <w:sz w:val="20"/>
          <w:szCs w:val="20"/>
          <w:bdr w:val="none" w:sz="0" w:space="0" w:color="auto"/>
          <w:lang w:val="es-CO"/>
        </w:rPr>
        <w:t>Lilibeth</w:t>
      </w:r>
      <w:proofErr w:type="spellEnd"/>
      <w:r w:rsidRPr="006B7D46">
        <w:rPr>
          <w:rFonts w:asciiTheme="majorHAnsi" w:eastAsia="Calibri" w:hAnsiTheme="majorHAnsi"/>
          <w:sz w:val="20"/>
          <w:szCs w:val="20"/>
          <w:bdr w:val="none" w:sz="0" w:space="0" w:color="auto"/>
          <w:lang w:val="es-CO"/>
        </w:rPr>
        <w:t xml:space="preserve"> Sánchez García (paternal </w:t>
      </w:r>
      <w:proofErr w:type="spellStart"/>
      <w:r w:rsidRPr="006B7D46">
        <w:rPr>
          <w:rFonts w:asciiTheme="majorHAnsi" w:eastAsia="Calibri" w:hAnsiTheme="majorHAnsi"/>
          <w:sz w:val="20"/>
          <w:szCs w:val="20"/>
          <w:bdr w:val="none" w:sz="0" w:space="0" w:color="auto"/>
          <w:lang w:val="es-CO"/>
        </w:rPr>
        <w:t>sister</w:t>
      </w:r>
      <w:proofErr w:type="spellEnd"/>
      <w:r w:rsidRPr="006B7D46">
        <w:rPr>
          <w:rFonts w:asciiTheme="majorHAnsi" w:eastAsia="Calibri" w:hAnsiTheme="majorHAnsi"/>
          <w:sz w:val="20"/>
          <w:szCs w:val="20"/>
          <w:bdr w:val="none" w:sz="0" w:space="0" w:color="auto"/>
          <w:lang w:val="es-CO"/>
        </w:rPr>
        <w:t>)</w:t>
      </w:r>
    </w:p>
    <w:p w:rsidR="00763F78" w:rsidRPr="006B7D46" w:rsidRDefault="00763F78"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lang w:val="es-CO"/>
        </w:rPr>
      </w:pPr>
      <w:r w:rsidRPr="006B7D46">
        <w:rPr>
          <w:rFonts w:asciiTheme="majorHAnsi" w:eastAsia="Calibri" w:hAnsiTheme="majorHAnsi"/>
          <w:sz w:val="20"/>
          <w:szCs w:val="20"/>
          <w:bdr w:val="none" w:sz="0" w:space="0" w:color="auto"/>
          <w:lang w:val="es-CO"/>
        </w:rPr>
        <w:t xml:space="preserve">13. Edgar </w:t>
      </w:r>
      <w:proofErr w:type="spellStart"/>
      <w:r w:rsidRPr="006B7D46">
        <w:rPr>
          <w:rFonts w:asciiTheme="majorHAnsi" w:eastAsia="Calibri" w:hAnsiTheme="majorHAnsi"/>
          <w:sz w:val="20"/>
          <w:szCs w:val="20"/>
          <w:bdr w:val="none" w:sz="0" w:space="0" w:color="auto"/>
          <w:lang w:val="es-CO"/>
        </w:rPr>
        <w:t>Emerit</w:t>
      </w:r>
      <w:proofErr w:type="spellEnd"/>
      <w:r w:rsidRPr="006B7D46">
        <w:rPr>
          <w:rFonts w:asciiTheme="majorHAnsi" w:eastAsia="Calibri" w:hAnsiTheme="majorHAnsi"/>
          <w:sz w:val="20"/>
          <w:szCs w:val="20"/>
          <w:bdr w:val="none" w:sz="0" w:space="0" w:color="auto"/>
          <w:lang w:val="es-CO"/>
        </w:rPr>
        <w:t xml:space="preserve"> Sánchez Maestre (paternal </w:t>
      </w:r>
      <w:proofErr w:type="spellStart"/>
      <w:r w:rsidRPr="006B7D46">
        <w:rPr>
          <w:rFonts w:asciiTheme="majorHAnsi" w:eastAsia="Calibri" w:hAnsiTheme="majorHAnsi"/>
          <w:sz w:val="20"/>
          <w:szCs w:val="20"/>
          <w:bdr w:val="none" w:sz="0" w:space="0" w:color="auto"/>
          <w:lang w:val="es-CO"/>
        </w:rPr>
        <w:t>brother</w:t>
      </w:r>
      <w:proofErr w:type="spellEnd"/>
      <w:r w:rsidRPr="006B7D46">
        <w:rPr>
          <w:rFonts w:asciiTheme="majorHAnsi" w:eastAsia="Calibri" w:hAnsiTheme="majorHAnsi"/>
          <w:sz w:val="20"/>
          <w:szCs w:val="20"/>
          <w:bdr w:val="none" w:sz="0" w:space="0" w:color="auto"/>
          <w:lang w:val="es-CO"/>
        </w:rPr>
        <w:t xml:space="preserve">) </w:t>
      </w:r>
    </w:p>
    <w:p w:rsidR="00156C6B" w:rsidRPr="006B7D46" w:rsidRDefault="00156C6B"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lang w:val="es-CO"/>
        </w:rPr>
      </w:pPr>
    </w:p>
    <w:p w:rsidR="006B7D46" w:rsidRPr="00A13A5A" w:rsidRDefault="006B7D46"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lang w:val="es-CO"/>
        </w:rPr>
      </w:pPr>
    </w:p>
    <w:p w:rsidR="00763F78" w:rsidRDefault="00763F78"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lang w:val="en"/>
        </w:rPr>
      </w:pPr>
      <w:r w:rsidRPr="001370D2">
        <w:rPr>
          <w:rFonts w:asciiTheme="majorHAnsi" w:eastAsia="Calibri" w:hAnsiTheme="majorHAnsi"/>
          <w:sz w:val="20"/>
          <w:szCs w:val="20"/>
          <w:bdr w:val="none" w:sz="0" w:space="0" w:color="auto"/>
          <w:lang w:val="en"/>
        </w:rPr>
        <w:t>Victims would benefit as long as:</w:t>
      </w:r>
    </w:p>
    <w:p w:rsidR="00156C6B" w:rsidRPr="001370D2" w:rsidRDefault="00156C6B"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lang w:val="en"/>
        </w:rPr>
      </w:pPr>
    </w:p>
    <w:p w:rsidR="00763F78" w:rsidRPr="001370D2" w:rsidRDefault="00763F78"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lang w:val="en"/>
        </w:rPr>
      </w:pPr>
      <w:r w:rsidRPr="001370D2">
        <w:rPr>
          <w:rFonts w:asciiTheme="majorHAnsi" w:eastAsia="Calibri" w:hAnsiTheme="majorHAnsi"/>
          <w:sz w:val="20"/>
          <w:szCs w:val="20"/>
          <w:bdr w:val="none" w:sz="0" w:space="0" w:color="auto"/>
          <w:lang w:val="en"/>
        </w:rPr>
        <w:t>1. Prove with respect to Edgar José Sánchez: (</w:t>
      </w:r>
      <w:proofErr w:type="spellStart"/>
      <w:r w:rsidRPr="001370D2">
        <w:rPr>
          <w:rFonts w:asciiTheme="majorHAnsi" w:eastAsia="Calibri" w:hAnsiTheme="majorHAnsi"/>
          <w:sz w:val="20"/>
          <w:szCs w:val="20"/>
          <w:bdr w:val="none" w:sz="0" w:space="0" w:color="auto"/>
          <w:lang w:val="en"/>
        </w:rPr>
        <w:t>i</w:t>
      </w:r>
      <w:proofErr w:type="spellEnd"/>
      <w:r w:rsidRPr="001370D2">
        <w:rPr>
          <w:rFonts w:asciiTheme="majorHAnsi" w:eastAsia="Calibri" w:hAnsiTheme="majorHAnsi"/>
          <w:sz w:val="20"/>
          <w:szCs w:val="20"/>
          <w:bdr w:val="none" w:sz="0" w:space="0" w:color="auto"/>
          <w:lang w:val="en"/>
        </w:rPr>
        <w:t>) the bond by affinity, that is to say that they prove that they were a spouse or permanent partner, or, (ii) by consanguinity, they prove their quality of son, daughter, brother or sister.</w:t>
      </w:r>
    </w:p>
    <w:p w:rsidR="00763F78" w:rsidRPr="001370D2" w:rsidRDefault="00763F78"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lang w:val="en"/>
        </w:rPr>
      </w:pPr>
      <w:r w:rsidRPr="001370D2">
        <w:rPr>
          <w:rFonts w:asciiTheme="majorHAnsi" w:eastAsia="Calibri" w:hAnsiTheme="majorHAnsi"/>
          <w:sz w:val="20"/>
          <w:szCs w:val="20"/>
          <w:bdr w:val="none" w:sz="0" w:space="0" w:color="auto"/>
          <w:lang w:val="en"/>
        </w:rPr>
        <w:t>2. They have not been repaired within the framework of the decisions issued by the administrative contentious jurisdiction.</w:t>
      </w:r>
    </w:p>
    <w:p w:rsidR="00763F78" w:rsidRPr="001370D2" w:rsidRDefault="00763F78"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lang w:val="en"/>
        </w:rPr>
      </w:pPr>
      <w:r w:rsidRPr="001370D2">
        <w:rPr>
          <w:rFonts w:asciiTheme="majorHAnsi" w:eastAsia="Calibri" w:hAnsiTheme="majorHAnsi"/>
          <w:sz w:val="20"/>
          <w:szCs w:val="20"/>
          <w:bdr w:val="none" w:sz="0" w:space="0" w:color="auto"/>
          <w:lang w:val="en"/>
        </w:rPr>
        <w:t>3. They are alive at the time of the signing</w:t>
      </w:r>
      <w:r w:rsidR="00391696" w:rsidRPr="001370D2">
        <w:rPr>
          <w:rFonts w:asciiTheme="majorHAnsi" w:eastAsia="Calibri" w:hAnsiTheme="majorHAnsi"/>
          <w:sz w:val="20"/>
          <w:szCs w:val="20"/>
          <w:bdr w:val="none" w:sz="0" w:space="0" w:color="auto"/>
          <w:lang w:val="en"/>
        </w:rPr>
        <w:t xml:space="preserve"> of</w:t>
      </w:r>
      <w:r w:rsidRPr="001370D2">
        <w:rPr>
          <w:rFonts w:asciiTheme="majorHAnsi" w:eastAsia="Calibri" w:hAnsiTheme="majorHAnsi"/>
          <w:sz w:val="20"/>
          <w:szCs w:val="20"/>
          <w:bdr w:val="none" w:sz="0" w:space="0" w:color="auto"/>
          <w:lang w:val="en"/>
        </w:rPr>
        <w:t xml:space="preserve"> the Friendly Settlement Agreement.</w:t>
      </w:r>
    </w:p>
    <w:p w:rsidR="00156C6B" w:rsidRDefault="00156C6B"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b/>
          <w:sz w:val="20"/>
          <w:szCs w:val="20"/>
          <w:bdr w:val="none" w:sz="0" w:space="0" w:color="auto"/>
          <w:lang w:val="en"/>
        </w:rPr>
      </w:pPr>
    </w:p>
    <w:p w:rsidR="00763F78" w:rsidRPr="001370D2" w:rsidRDefault="00763F78"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b/>
          <w:sz w:val="20"/>
          <w:szCs w:val="20"/>
          <w:bdr w:val="none" w:sz="0" w:space="0" w:color="auto"/>
          <w:lang w:val="en"/>
        </w:rPr>
      </w:pPr>
      <w:r w:rsidRPr="001370D2">
        <w:rPr>
          <w:rFonts w:asciiTheme="majorHAnsi" w:eastAsia="Calibri" w:hAnsiTheme="majorHAnsi"/>
          <w:b/>
          <w:sz w:val="20"/>
          <w:szCs w:val="20"/>
          <w:bdr w:val="none" w:sz="0" w:space="0" w:color="auto"/>
          <w:lang w:val="en"/>
        </w:rPr>
        <w:lastRenderedPageBreak/>
        <w:t>FOURTH PART: ACKNOWLEDGMENT OF RESPONSIBILITY</w:t>
      </w:r>
    </w:p>
    <w:p w:rsidR="005F6B9F" w:rsidRPr="001370D2" w:rsidRDefault="005F6B9F"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lang w:val="en"/>
        </w:rPr>
      </w:pPr>
    </w:p>
    <w:p w:rsidR="00763F78" w:rsidRPr="001370D2" w:rsidRDefault="00763F78"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lang w:val="en"/>
        </w:rPr>
      </w:pPr>
      <w:r w:rsidRPr="001370D2">
        <w:rPr>
          <w:rFonts w:asciiTheme="majorHAnsi" w:eastAsia="Calibri" w:hAnsiTheme="majorHAnsi"/>
          <w:sz w:val="20"/>
          <w:szCs w:val="20"/>
          <w:bdr w:val="none" w:sz="0" w:space="0" w:color="auto"/>
          <w:lang w:val="en"/>
        </w:rPr>
        <w:t xml:space="preserve">The Colombian State recognizes its responsibility for the violation of the right to </w:t>
      </w:r>
      <w:r w:rsidR="00156C6B">
        <w:rPr>
          <w:rFonts w:asciiTheme="majorHAnsi" w:eastAsia="Calibri" w:hAnsiTheme="majorHAnsi"/>
          <w:sz w:val="20"/>
          <w:szCs w:val="20"/>
          <w:bdr w:val="none" w:sz="0" w:space="0" w:color="auto"/>
          <w:lang w:val="en"/>
        </w:rPr>
        <w:t>equal protection of the law</w:t>
      </w:r>
      <w:r w:rsidRPr="001370D2">
        <w:rPr>
          <w:rFonts w:asciiTheme="majorHAnsi" w:eastAsia="Calibri" w:hAnsiTheme="majorHAnsi"/>
          <w:sz w:val="20"/>
          <w:szCs w:val="20"/>
          <w:bdr w:val="none" w:sz="0" w:space="0" w:color="auto"/>
          <w:lang w:val="en"/>
        </w:rPr>
        <w:t xml:space="preserve"> (Article 24), in relation to the right to judicial protection (Article 25) stablish in the American Convention on Human Rights; both in relation to article 1.1 of the same instrument, due to the contradiction of the decisions issued by the contentious-administrative jurisdiction.</w:t>
      </w:r>
    </w:p>
    <w:p w:rsidR="005F6B9F" w:rsidRPr="001370D2" w:rsidRDefault="005F6B9F"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lang w:val="en"/>
        </w:rPr>
      </w:pPr>
    </w:p>
    <w:p w:rsidR="00763F78" w:rsidRPr="001370D2" w:rsidRDefault="00763F78"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lang w:val="en"/>
        </w:rPr>
      </w:pPr>
      <w:r w:rsidRPr="001370D2">
        <w:rPr>
          <w:rFonts w:asciiTheme="majorHAnsi" w:eastAsia="Calibri" w:hAnsiTheme="majorHAnsi"/>
          <w:sz w:val="20"/>
          <w:szCs w:val="20"/>
          <w:bdr w:val="none" w:sz="0" w:space="0" w:color="auto"/>
          <w:lang w:val="en"/>
        </w:rPr>
        <w:t>The foregoing, because the judicial authorities acted differently in the same case, granting reparation to two of Mr. Edgar José Sánchez's next of kin and denying it to the other family group.</w:t>
      </w:r>
    </w:p>
    <w:p w:rsidR="00763F78" w:rsidRPr="001370D2" w:rsidRDefault="00763F78"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rPr>
      </w:pPr>
      <w:r w:rsidRPr="001370D2">
        <w:rPr>
          <w:rFonts w:asciiTheme="majorHAnsi" w:eastAsia="Calibri" w:hAnsiTheme="majorHAnsi"/>
          <w:sz w:val="20"/>
          <w:szCs w:val="20"/>
          <w:bdr w:val="none" w:sz="0" w:space="0" w:color="auto"/>
        </w:rPr>
        <w:br/>
      </w:r>
      <w:r w:rsidRPr="00156C6B">
        <w:rPr>
          <w:rFonts w:asciiTheme="majorHAnsi" w:eastAsia="Calibri" w:hAnsiTheme="majorHAnsi"/>
          <w:b/>
          <w:sz w:val="20"/>
          <w:szCs w:val="20"/>
          <w:bdr w:val="none" w:sz="0" w:space="0" w:color="auto"/>
        </w:rPr>
        <w:t xml:space="preserve">FIFTH PART: </w:t>
      </w:r>
      <w:r w:rsidR="00156C6B" w:rsidRPr="00156C6B">
        <w:rPr>
          <w:rFonts w:asciiTheme="majorHAnsi" w:eastAsia="Calibri" w:hAnsiTheme="majorHAnsi"/>
          <w:b/>
          <w:sz w:val="20"/>
          <w:szCs w:val="20"/>
          <w:bdr w:val="none" w:sz="0" w:space="0" w:color="auto"/>
        </w:rPr>
        <w:t>REPARATION</w:t>
      </w:r>
      <w:r w:rsidRPr="00156C6B">
        <w:rPr>
          <w:rFonts w:asciiTheme="majorHAnsi" w:eastAsia="Calibri" w:hAnsiTheme="majorHAnsi"/>
          <w:b/>
          <w:sz w:val="20"/>
          <w:szCs w:val="20"/>
          <w:bdr w:val="none" w:sz="0" w:space="0" w:color="auto"/>
        </w:rPr>
        <w:t xml:space="preserve"> MEASURES AGREED BETWEEN THE PARTIES</w:t>
      </w:r>
      <w:r w:rsidRPr="001370D2">
        <w:rPr>
          <w:rFonts w:asciiTheme="majorHAnsi" w:eastAsia="Calibri" w:hAnsiTheme="majorHAnsi"/>
          <w:sz w:val="20"/>
          <w:szCs w:val="20"/>
          <w:bdr w:val="none" w:sz="0" w:space="0" w:color="auto"/>
        </w:rPr>
        <w:t xml:space="preserve"> </w:t>
      </w:r>
    </w:p>
    <w:p w:rsidR="005F6B9F" w:rsidRPr="001370D2" w:rsidRDefault="005F6B9F"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rPr>
      </w:pPr>
    </w:p>
    <w:p w:rsidR="00763F78" w:rsidRPr="001370D2" w:rsidRDefault="00763F78"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rPr>
      </w:pPr>
      <w:r w:rsidRPr="001370D2">
        <w:rPr>
          <w:rFonts w:asciiTheme="majorHAnsi" w:eastAsia="Calibri" w:hAnsiTheme="majorHAnsi"/>
          <w:sz w:val="20"/>
          <w:szCs w:val="20"/>
          <w:bdr w:val="none" w:sz="0" w:space="0" w:color="auto"/>
        </w:rPr>
        <w:t xml:space="preserve">The State, through its representative, undertakes to carry out the following reparation measures consisting of satisfaction, rehabilitation, and compensation measures, under the terms indicated below: </w:t>
      </w:r>
    </w:p>
    <w:p w:rsidR="005F6B9F" w:rsidRPr="001370D2" w:rsidRDefault="005F6B9F"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rPr>
      </w:pPr>
    </w:p>
    <w:p w:rsidR="00763F78" w:rsidRPr="001370D2" w:rsidRDefault="00763F78" w:rsidP="004937F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right="720" w:firstLine="0"/>
        <w:contextualSpacing/>
        <w:jc w:val="both"/>
        <w:rPr>
          <w:rFonts w:asciiTheme="majorHAnsi" w:eastAsia="Calibri" w:hAnsiTheme="majorHAnsi"/>
          <w:sz w:val="20"/>
          <w:szCs w:val="20"/>
          <w:bdr w:val="none" w:sz="0" w:space="0" w:color="auto"/>
        </w:rPr>
      </w:pPr>
      <w:r w:rsidRPr="001370D2">
        <w:rPr>
          <w:rFonts w:asciiTheme="majorHAnsi" w:eastAsia="Calibri" w:hAnsiTheme="majorHAnsi"/>
          <w:b/>
          <w:sz w:val="20"/>
          <w:szCs w:val="20"/>
          <w:bdr w:val="none" w:sz="0" w:space="0" w:color="auto"/>
        </w:rPr>
        <w:t>Satisfaction and Rehabilitation Measures.</w:t>
      </w:r>
    </w:p>
    <w:p w:rsidR="005F6B9F" w:rsidRPr="001370D2" w:rsidRDefault="005F6B9F"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contextualSpacing/>
        <w:jc w:val="both"/>
        <w:rPr>
          <w:rFonts w:asciiTheme="majorHAnsi" w:eastAsia="Calibri" w:hAnsiTheme="majorHAnsi"/>
          <w:sz w:val="20"/>
          <w:szCs w:val="20"/>
          <w:bdr w:val="none" w:sz="0" w:space="0" w:color="auto"/>
        </w:rPr>
      </w:pPr>
    </w:p>
    <w:p w:rsidR="00763F78" w:rsidRPr="001370D2" w:rsidRDefault="00763F78"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rPr>
      </w:pPr>
      <w:r w:rsidRPr="001370D2">
        <w:rPr>
          <w:rFonts w:asciiTheme="majorHAnsi" w:eastAsia="Calibri" w:hAnsiTheme="majorHAnsi"/>
          <w:sz w:val="20"/>
          <w:szCs w:val="20"/>
          <w:bdr w:val="none" w:sz="0" w:space="0" w:color="auto"/>
        </w:rPr>
        <w:t>The State of Colombia undertakes to carry out the following satisfaction and rehabilitation measures:</w:t>
      </w:r>
    </w:p>
    <w:p w:rsidR="005F6B9F" w:rsidRPr="001370D2" w:rsidRDefault="005F6B9F"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rPr>
      </w:pPr>
    </w:p>
    <w:p w:rsidR="00763F78" w:rsidRPr="001370D2" w:rsidRDefault="00763F78" w:rsidP="004937F3">
      <w:pPr>
        <w:pStyle w:val="ListParagraph"/>
        <w:numPr>
          <w:ilvl w:val="1"/>
          <w:numId w:val="60"/>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Calibri" w:hAnsiTheme="majorHAnsi"/>
          <w:sz w:val="20"/>
          <w:szCs w:val="20"/>
          <w:bdr w:val="none" w:sz="0" w:space="0" w:color="auto"/>
          <w:lang w:val="en"/>
        </w:rPr>
      </w:pPr>
      <w:r w:rsidRPr="001370D2">
        <w:rPr>
          <w:rFonts w:asciiTheme="majorHAnsi" w:eastAsia="Calibri" w:hAnsiTheme="majorHAnsi"/>
          <w:b/>
          <w:sz w:val="20"/>
          <w:szCs w:val="20"/>
          <w:bdr w:val="none" w:sz="0" w:space="0" w:color="auto"/>
          <w:lang w:val="en"/>
        </w:rPr>
        <w:t>Act of redress:</w:t>
      </w:r>
      <w:r w:rsidRPr="001370D2">
        <w:rPr>
          <w:rFonts w:asciiTheme="majorHAnsi" w:eastAsia="Calibri" w:hAnsiTheme="majorHAnsi"/>
          <w:sz w:val="20"/>
          <w:szCs w:val="20"/>
          <w:bdr w:val="none" w:sz="0" w:space="0" w:color="auto"/>
          <w:lang w:val="en"/>
        </w:rPr>
        <w:t xml:space="preserve"> Colombia undertakes to carry out a public act of acknowledgment of responsibility and apology led by a high official of the State, with the participation of public authorities, the families of the victims and their representatives, which will be disseminated through the mass media. The act will be carried out in accordance with the acknowledgment of responsibility indicated in this Agreement.</w:t>
      </w:r>
    </w:p>
    <w:p w:rsidR="005F6B9F" w:rsidRPr="001370D2" w:rsidRDefault="005F6B9F" w:rsidP="001370D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Calibri" w:hAnsiTheme="majorHAnsi"/>
          <w:sz w:val="20"/>
          <w:szCs w:val="20"/>
          <w:bdr w:val="none" w:sz="0" w:space="0" w:color="auto"/>
          <w:lang w:val="en"/>
        </w:rPr>
      </w:pPr>
    </w:p>
    <w:p w:rsidR="00763F78" w:rsidRPr="001370D2" w:rsidRDefault="00763F78"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rPr>
      </w:pPr>
      <w:r w:rsidRPr="001370D2">
        <w:rPr>
          <w:rFonts w:asciiTheme="majorHAnsi" w:eastAsia="Calibri" w:hAnsiTheme="majorHAnsi"/>
          <w:b/>
          <w:sz w:val="20"/>
          <w:szCs w:val="20"/>
          <w:bdr w:val="none" w:sz="0" w:space="0" w:color="auto"/>
        </w:rPr>
        <w:t>1.2</w:t>
      </w:r>
      <w:r w:rsidR="00156C6B">
        <w:rPr>
          <w:rFonts w:asciiTheme="majorHAnsi" w:eastAsia="Calibri" w:hAnsiTheme="majorHAnsi"/>
          <w:b/>
          <w:sz w:val="20"/>
          <w:szCs w:val="20"/>
          <w:bdr w:val="none" w:sz="0" w:space="0" w:color="auto"/>
        </w:rPr>
        <w:t>.</w:t>
      </w:r>
      <w:r w:rsidRPr="001370D2">
        <w:rPr>
          <w:rFonts w:asciiTheme="majorHAnsi" w:eastAsia="Calibri" w:hAnsiTheme="majorHAnsi"/>
          <w:b/>
          <w:sz w:val="20"/>
          <w:szCs w:val="20"/>
          <w:bdr w:val="none" w:sz="0" w:space="0" w:color="auto"/>
        </w:rPr>
        <w:t xml:space="preserve"> </w:t>
      </w:r>
      <w:r w:rsidR="00523B12">
        <w:rPr>
          <w:rFonts w:asciiTheme="majorHAnsi" w:eastAsia="Calibri" w:hAnsiTheme="majorHAnsi"/>
          <w:b/>
          <w:sz w:val="20"/>
          <w:szCs w:val="20"/>
          <w:bdr w:val="none" w:sz="0" w:space="0" w:color="auto"/>
        </w:rPr>
        <w:t xml:space="preserve">       </w:t>
      </w:r>
      <w:r w:rsidRPr="001370D2">
        <w:rPr>
          <w:rFonts w:asciiTheme="majorHAnsi" w:eastAsia="Calibri" w:hAnsiTheme="majorHAnsi"/>
          <w:b/>
          <w:sz w:val="20"/>
          <w:szCs w:val="20"/>
          <w:bdr w:val="none" w:sz="0" w:space="0" w:color="auto"/>
        </w:rPr>
        <w:t>Medical and psychosocial care:</w:t>
      </w:r>
      <w:r w:rsidRPr="001370D2">
        <w:rPr>
          <w:rFonts w:asciiTheme="majorHAnsi" w:eastAsia="Calibri" w:hAnsiTheme="majorHAnsi"/>
          <w:b/>
          <w:sz w:val="20"/>
          <w:szCs w:val="20"/>
          <w:bdr w:val="none" w:sz="0" w:space="0" w:color="auto"/>
          <w:vertAlign w:val="superscript"/>
        </w:rPr>
        <w:footnoteReference w:id="7"/>
      </w:r>
      <w:r w:rsidRPr="001370D2">
        <w:rPr>
          <w:rFonts w:asciiTheme="majorHAnsi" w:eastAsia="Calibri" w:hAnsiTheme="majorHAnsi"/>
          <w:sz w:val="20"/>
          <w:szCs w:val="20"/>
          <w:bdr w:val="none" w:sz="0" w:space="0" w:color="auto"/>
        </w:rPr>
        <w:t xml:space="preserve"> </w:t>
      </w:r>
    </w:p>
    <w:p w:rsidR="005F6B9F" w:rsidRPr="001370D2" w:rsidRDefault="005F6B9F"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rPr>
      </w:pPr>
    </w:p>
    <w:p w:rsidR="00763F78" w:rsidRPr="001370D2" w:rsidRDefault="00763F78"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rPr>
      </w:pPr>
      <w:r w:rsidRPr="001370D2">
        <w:rPr>
          <w:rFonts w:asciiTheme="majorHAnsi" w:eastAsia="Calibri" w:hAnsiTheme="majorHAnsi"/>
          <w:sz w:val="20"/>
          <w:szCs w:val="20"/>
          <w:bdr w:val="none" w:sz="0" w:space="0" w:color="auto"/>
        </w:rPr>
        <w:t xml:space="preserve">The Ministry of Health and Social Protection, in exercise of the powers described in Decree Law 4107 of 2011, will coordinate the health rehabilitation measures that constitute medical, psychological and psychosocial care through the General System of Social Security in Health and its members, which will guarantee adequate, opportune and prioritized treatment as long as necessary (according to medical criteria), in accordance with the legal provisions on the matter. </w:t>
      </w:r>
    </w:p>
    <w:p w:rsidR="005F6B9F" w:rsidRPr="001370D2" w:rsidRDefault="005F6B9F"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rPr>
      </w:pPr>
    </w:p>
    <w:p w:rsidR="00763F78" w:rsidRPr="001370D2" w:rsidRDefault="00763F78"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rPr>
      </w:pPr>
      <w:r w:rsidRPr="001370D2">
        <w:rPr>
          <w:rFonts w:asciiTheme="majorHAnsi" w:eastAsia="Calibri" w:hAnsiTheme="majorHAnsi"/>
          <w:sz w:val="20"/>
          <w:szCs w:val="20"/>
          <w:bdr w:val="none" w:sz="0" w:space="0" w:color="auto"/>
        </w:rPr>
        <w:t>Additionally, if necessary and under the criteria of voluntariness and prioritization, the Ministry of Health and Social Protection will guarantee the victims the implementation of the rehabilitation measure understood from the components of comprehensive health care and psychosocial care, within the framework of the Program Psychosocial Care and Comprehensive Health for victims - PAPSIVI.</w:t>
      </w:r>
    </w:p>
    <w:p w:rsidR="005F6B9F" w:rsidRPr="001370D2" w:rsidRDefault="005F6B9F"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rPr>
      </w:pPr>
    </w:p>
    <w:p w:rsidR="00763F78" w:rsidRPr="001370D2" w:rsidRDefault="00763F78"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rPr>
      </w:pPr>
      <w:r w:rsidRPr="001370D2">
        <w:rPr>
          <w:rFonts w:asciiTheme="majorHAnsi" w:eastAsia="Calibri" w:hAnsiTheme="majorHAnsi"/>
          <w:sz w:val="20"/>
          <w:szCs w:val="20"/>
          <w:bdr w:val="none" w:sz="0" w:space="0" w:color="auto"/>
        </w:rPr>
        <w:t>By virtue of the principle of territoriality, this measure of reparation will be implemented in the terms indicated before the beneficiaries who are in the national territory. For those who reside outside the country, its scope will only include psychosocial care.</w:t>
      </w:r>
    </w:p>
    <w:p w:rsidR="005F6B9F" w:rsidRPr="001370D2" w:rsidRDefault="005F6B9F"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rPr>
      </w:pPr>
    </w:p>
    <w:p w:rsidR="00763F78" w:rsidRPr="001370D2" w:rsidRDefault="00763F78"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rPr>
      </w:pPr>
      <w:r w:rsidRPr="001370D2">
        <w:rPr>
          <w:rFonts w:asciiTheme="majorHAnsi" w:eastAsia="Calibri" w:hAnsiTheme="majorHAnsi"/>
          <w:sz w:val="20"/>
          <w:szCs w:val="20"/>
          <w:bdr w:val="none" w:sz="0" w:space="0" w:color="auto"/>
        </w:rPr>
        <w:t xml:space="preserve"> Access to psychosocial care for people who are outside the national territory will be guaranteed through the virtual tools that may be applicable, after expressing their will and in accordance with the guidelines issued by the Ministry of Health and Social Protection in the matter.</w:t>
      </w:r>
    </w:p>
    <w:p w:rsidR="00763F78" w:rsidRPr="001370D2" w:rsidRDefault="00763F78"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lang w:val="en"/>
        </w:rPr>
      </w:pPr>
      <w:r w:rsidRPr="001370D2">
        <w:rPr>
          <w:rFonts w:asciiTheme="majorHAnsi" w:eastAsia="Calibri" w:hAnsiTheme="majorHAnsi"/>
          <w:sz w:val="20"/>
          <w:szCs w:val="20"/>
          <w:bdr w:val="none" w:sz="0" w:space="0" w:color="auto"/>
          <w:lang w:val="en"/>
        </w:rPr>
        <w:lastRenderedPageBreak/>
        <w:t>These mea</w:t>
      </w:r>
      <w:r w:rsidR="00391696" w:rsidRPr="001370D2">
        <w:rPr>
          <w:rFonts w:asciiTheme="majorHAnsi" w:eastAsia="Calibri" w:hAnsiTheme="majorHAnsi"/>
          <w:sz w:val="20"/>
          <w:szCs w:val="20"/>
          <w:bdr w:val="none" w:sz="0" w:space="0" w:color="auto"/>
          <w:lang w:val="en"/>
        </w:rPr>
        <w:t xml:space="preserve">sures will be implemented after </w:t>
      </w:r>
      <w:r w:rsidRPr="001370D2">
        <w:rPr>
          <w:rFonts w:asciiTheme="majorHAnsi" w:eastAsia="Calibri" w:hAnsiTheme="majorHAnsi"/>
          <w:sz w:val="20"/>
          <w:szCs w:val="20"/>
          <w:bdr w:val="none" w:sz="0" w:space="0" w:color="auto"/>
          <w:lang w:val="en"/>
        </w:rPr>
        <w:t>the signing of the friendly settlement agreement"</w:t>
      </w:r>
      <w:r w:rsidR="001370D2" w:rsidRPr="001370D2">
        <w:rPr>
          <w:rFonts w:asciiTheme="majorHAnsi" w:eastAsia="Calibri" w:hAnsiTheme="majorHAnsi"/>
          <w:sz w:val="20"/>
          <w:szCs w:val="20"/>
          <w:bdr w:val="none" w:sz="0" w:space="0" w:color="auto"/>
          <w:lang w:val="en"/>
        </w:rPr>
        <w:t>.</w:t>
      </w:r>
      <w:r w:rsidRPr="001370D2">
        <w:rPr>
          <w:rFonts w:asciiTheme="majorHAnsi" w:eastAsia="Calibri" w:hAnsiTheme="majorHAnsi"/>
          <w:sz w:val="20"/>
          <w:szCs w:val="20"/>
          <w:bdr w:val="none" w:sz="0" w:space="0" w:color="auto"/>
          <w:vertAlign w:val="superscript"/>
          <w:lang w:val="en"/>
        </w:rPr>
        <w:footnoteReference w:id="8"/>
      </w:r>
    </w:p>
    <w:p w:rsidR="001370D2" w:rsidRPr="001370D2" w:rsidRDefault="001370D2"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lang w:val="en"/>
        </w:rPr>
      </w:pPr>
    </w:p>
    <w:p w:rsidR="00763F78" w:rsidRPr="001370D2" w:rsidRDefault="00763F78"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b/>
          <w:sz w:val="20"/>
          <w:szCs w:val="20"/>
          <w:bdr w:val="none" w:sz="0" w:space="0" w:color="auto"/>
          <w:lang w:val="en"/>
        </w:rPr>
      </w:pPr>
      <w:r w:rsidRPr="001370D2">
        <w:rPr>
          <w:rFonts w:asciiTheme="majorHAnsi" w:eastAsia="Calibri" w:hAnsiTheme="majorHAnsi"/>
          <w:b/>
          <w:sz w:val="20"/>
          <w:szCs w:val="20"/>
          <w:bdr w:val="none" w:sz="0" w:space="0" w:color="auto"/>
          <w:lang w:val="en"/>
        </w:rPr>
        <w:t xml:space="preserve">2. </w:t>
      </w:r>
      <w:r w:rsidR="00523B12">
        <w:rPr>
          <w:rFonts w:asciiTheme="majorHAnsi" w:eastAsia="Calibri" w:hAnsiTheme="majorHAnsi"/>
          <w:b/>
          <w:sz w:val="20"/>
          <w:szCs w:val="20"/>
          <w:bdr w:val="none" w:sz="0" w:space="0" w:color="auto"/>
          <w:lang w:val="en"/>
        </w:rPr>
        <w:t xml:space="preserve">           </w:t>
      </w:r>
      <w:r w:rsidRPr="001370D2">
        <w:rPr>
          <w:rFonts w:asciiTheme="majorHAnsi" w:eastAsia="Calibri" w:hAnsiTheme="majorHAnsi"/>
          <w:b/>
          <w:sz w:val="20"/>
          <w:szCs w:val="20"/>
          <w:bdr w:val="none" w:sz="0" w:space="0" w:color="auto"/>
          <w:lang w:val="en"/>
        </w:rPr>
        <w:t>Financial aid:</w:t>
      </w:r>
      <w:r w:rsidRPr="001370D2">
        <w:rPr>
          <w:rFonts w:asciiTheme="majorHAnsi" w:eastAsia="Calibri" w:hAnsiTheme="majorHAnsi"/>
          <w:b/>
          <w:sz w:val="20"/>
          <w:szCs w:val="20"/>
          <w:bdr w:val="none" w:sz="0" w:space="0" w:color="auto"/>
          <w:vertAlign w:val="superscript"/>
          <w:lang w:val="en"/>
        </w:rPr>
        <w:footnoteReference w:id="9"/>
      </w:r>
    </w:p>
    <w:p w:rsidR="001370D2" w:rsidRPr="001370D2" w:rsidRDefault="001370D2"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b/>
          <w:sz w:val="20"/>
          <w:szCs w:val="20"/>
          <w:bdr w:val="none" w:sz="0" w:space="0" w:color="auto"/>
          <w:lang w:val="en"/>
        </w:rPr>
      </w:pPr>
    </w:p>
    <w:p w:rsidR="00763F78" w:rsidRPr="001370D2" w:rsidRDefault="00763F78"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lang w:val="en"/>
        </w:rPr>
      </w:pPr>
      <w:r w:rsidRPr="001370D2">
        <w:rPr>
          <w:rFonts w:asciiTheme="majorHAnsi" w:eastAsia="Calibri" w:hAnsiTheme="majorHAnsi"/>
          <w:sz w:val="20"/>
          <w:szCs w:val="20"/>
          <w:bdr w:val="none" w:sz="0" w:space="0" w:color="auto"/>
          <w:lang w:val="en"/>
        </w:rPr>
        <w:t>The Colombian State, through the Ministry of National Education and the Colombian Institute of Educational Credit and Technical Studies Abroad ICETEX, will grant financial assistance to Edgar José Sánchez Fuentes, son of Mr. Edgar José Sánchez Duarte, hereinafter the "beneficiary", who did not benefit from the reparation granted by the contentious-administrative jurisdiction, with the aim of financing an academic program of a technical, professional, technological, university or postgraduate level in a Higher Education Institution in Colombia recognized by the Ministry of National Education, in a classroom-base, distance-learning or virtual modality.</w:t>
      </w:r>
    </w:p>
    <w:p w:rsidR="001370D2" w:rsidRPr="001370D2" w:rsidRDefault="001370D2"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rPr>
      </w:pPr>
    </w:p>
    <w:p w:rsidR="00763F78" w:rsidRPr="001370D2" w:rsidRDefault="00763F78"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lang w:val="en"/>
        </w:rPr>
      </w:pPr>
      <w:r w:rsidRPr="001370D2">
        <w:rPr>
          <w:rFonts w:asciiTheme="majorHAnsi" w:eastAsia="Calibri" w:hAnsiTheme="majorHAnsi"/>
          <w:sz w:val="20"/>
          <w:szCs w:val="20"/>
          <w:bdr w:val="none" w:sz="0" w:space="0" w:color="auto"/>
          <w:lang w:val="en"/>
        </w:rPr>
        <w:t>The economic aid will be granted once the National Agency for Legal Defense of the State or the Foreign Ministry of Colombia, carry out the pertinent procedures for the Ministry of Finance and Public Credit to distribute the resources.</w:t>
      </w:r>
    </w:p>
    <w:p w:rsidR="001370D2" w:rsidRPr="001370D2" w:rsidRDefault="001370D2"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lang w:val="en"/>
        </w:rPr>
      </w:pPr>
    </w:p>
    <w:p w:rsidR="00763F78" w:rsidRPr="001370D2" w:rsidRDefault="00763F78"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lang w:val="en"/>
        </w:rPr>
      </w:pPr>
      <w:r w:rsidRPr="001370D2">
        <w:rPr>
          <w:rFonts w:asciiTheme="majorHAnsi" w:eastAsia="Calibri" w:hAnsiTheme="majorHAnsi"/>
          <w:sz w:val="20"/>
          <w:szCs w:val="20"/>
          <w:bdr w:val="none" w:sz="0" w:space="0" w:color="auto"/>
          <w:lang w:val="en"/>
        </w:rPr>
        <w:t>The financial aid will cover the value of the tuition for the semesters of an academic program of a technical, professional, technological, university or postgraduate</w:t>
      </w:r>
      <w:r w:rsidR="005D0EAC" w:rsidRPr="001370D2">
        <w:rPr>
          <w:rFonts w:asciiTheme="majorHAnsi" w:eastAsia="Calibri" w:hAnsiTheme="majorHAnsi"/>
          <w:sz w:val="20"/>
          <w:szCs w:val="20"/>
          <w:bdr w:val="none" w:sz="0" w:space="0" w:color="auto"/>
          <w:lang w:val="en"/>
        </w:rPr>
        <w:t xml:space="preserve"> level, for a semester value </w:t>
      </w:r>
      <w:r w:rsidRPr="001370D2">
        <w:rPr>
          <w:rFonts w:asciiTheme="majorHAnsi" w:eastAsia="Calibri" w:hAnsiTheme="majorHAnsi"/>
          <w:sz w:val="20"/>
          <w:szCs w:val="20"/>
          <w:bdr w:val="none" w:sz="0" w:space="0" w:color="auto"/>
          <w:lang w:val="en"/>
        </w:rPr>
        <w:t>up to eleven (11) SMMLV</w:t>
      </w:r>
      <w:r w:rsidR="00523B12">
        <w:rPr>
          <w:rFonts w:asciiTheme="majorHAnsi" w:eastAsia="Calibri" w:hAnsiTheme="majorHAnsi"/>
          <w:sz w:val="20"/>
          <w:szCs w:val="20"/>
          <w:bdr w:val="none" w:sz="0" w:space="0" w:color="auto"/>
          <w:lang w:val="en"/>
        </w:rPr>
        <w:t>. [</w:t>
      </w:r>
      <w:r w:rsidR="00523B12" w:rsidRPr="00523B12">
        <w:rPr>
          <w:rFonts w:asciiTheme="majorHAnsi" w:eastAsia="Calibri" w:hAnsiTheme="majorHAnsi"/>
          <w:i/>
          <w:sz w:val="20"/>
          <w:szCs w:val="20"/>
          <w:bdr w:val="none" w:sz="0" w:space="0" w:color="auto"/>
          <w:lang w:val="en"/>
        </w:rPr>
        <w:t>Minimum Monthly Salary Legally Established in Spanish</w:t>
      </w:r>
      <w:r w:rsidR="00523B12">
        <w:rPr>
          <w:rFonts w:asciiTheme="majorHAnsi" w:eastAsia="Calibri" w:hAnsiTheme="majorHAnsi"/>
          <w:sz w:val="20"/>
          <w:szCs w:val="20"/>
          <w:bdr w:val="none" w:sz="0" w:space="0" w:color="auto"/>
          <w:lang w:val="en"/>
        </w:rPr>
        <w:t>]</w:t>
      </w:r>
      <w:r w:rsidRPr="001370D2">
        <w:rPr>
          <w:rFonts w:asciiTheme="majorHAnsi" w:eastAsia="Calibri" w:hAnsiTheme="majorHAnsi"/>
          <w:sz w:val="20"/>
          <w:szCs w:val="20"/>
          <w:bdr w:val="none" w:sz="0" w:space="0" w:color="auto"/>
          <w:lang w:val="en"/>
        </w:rPr>
        <w:t>. Likewise, a biannual support resource</w:t>
      </w:r>
      <w:r w:rsidRPr="001370D2">
        <w:rPr>
          <w:rFonts w:asciiTheme="majorHAnsi" w:eastAsia="Calibri" w:hAnsiTheme="majorHAnsi"/>
          <w:sz w:val="20"/>
          <w:szCs w:val="20"/>
          <w:bdr w:val="none" w:sz="0" w:space="0" w:color="auto"/>
          <w:vertAlign w:val="superscript"/>
          <w:lang w:val="en"/>
        </w:rPr>
        <w:footnoteReference w:id="10"/>
      </w:r>
      <w:r w:rsidRPr="001370D2">
        <w:rPr>
          <w:rFonts w:asciiTheme="majorHAnsi" w:eastAsia="Calibri" w:hAnsiTheme="majorHAnsi"/>
          <w:sz w:val="20"/>
          <w:szCs w:val="20"/>
          <w:bdr w:val="none" w:sz="0" w:space="0" w:color="auto"/>
          <w:lang w:val="en"/>
        </w:rPr>
        <w:t xml:space="preserve"> will be granted to the beneficiary of two (2) SMMLV if the Higher Education Institution is in the municipality of their residence, or four (4) SMMLV if the Higher Education Institution is outside their municipality of residence.</w:t>
      </w:r>
    </w:p>
    <w:p w:rsidR="001370D2" w:rsidRPr="001370D2" w:rsidRDefault="001370D2"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lang w:val="en"/>
        </w:rPr>
      </w:pPr>
    </w:p>
    <w:p w:rsidR="00763F78" w:rsidRPr="001370D2" w:rsidRDefault="00763F78"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lang w:val="en"/>
        </w:rPr>
      </w:pPr>
      <w:r w:rsidRPr="001370D2">
        <w:rPr>
          <w:rFonts w:asciiTheme="majorHAnsi" w:eastAsia="Calibri" w:hAnsiTheme="majorHAnsi"/>
          <w:sz w:val="20"/>
          <w:szCs w:val="20"/>
          <w:bdr w:val="none" w:sz="0" w:space="0" w:color="auto"/>
          <w:lang w:val="en"/>
        </w:rPr>
        <w:t>Within the framework of university autonomy, the Ministry of National Education will restrain from managing or requesting before any Higher Education Institution, the admission or allocation of quotas in academic programs. The beneficiary must carry out the pertinent procedures to be admitted, ensuring their permanence in the institution of Higher Education, ensuring adequate academic performance.</w:t>
      </w:r>
    </w:p>
    <w:p w:rsidR="001370D2" w:rsidRPr="001370D2" w:rsidRDefault="001370D2"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lang w:val="en"/>
        </w:rPr>
      </w:pPr>
    </w:p>
    <w:p w:rsidR="00763F78" w:rsidRPr="001370D2" w:rsidRDefault="00763F78"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lang w:val="en"/>
        </w:rPr>
      </w:pPr>
      <w:r w:rsidRPr="001370D2">
        <w:rPr>
          <w:rFonts w:asciiTheme="majorHAnsi" w:eastAsia="Calibri" w:hAnsiTheme="majorHAnsi"/>
          <w:sz w:val="20"/>
          <w:szCs w:val="20"/>
          <w:bdr w:val="none" w:sz="0" w:space="0" w:color="auto"/>
          <w:lang w:val="en"/>
        </w:rPr>
        <w:t>The financial aid must be used within a term of no more than five (5) years from the signing of this agreement, or otherwise the State's management will be deemed to have been fulfilled."</w:t>
      </w:r>
      <w:r w:rsidRPr="001370D2">
        <w:rPr>
          <w:rFonts w:asciiTheme="majorHAnsi" w:eastAsia="Calibri" w:hAnsiTheme="majorHAnsi"/>
          <w:sz w:val="20"/>
          <w:szCs w:val="20"/>
          <w:bdr w:val="none" w:sz="0" w:space="0" w:color="auto"/>
          <w:vertAlign w:val="superscript"/>
          <w:lang w:val="en"/>
        </w:rPr>
        <w:footnoteReference w:id="11"/>
      </w:r>
    </w:p>
    <w:p w:rsidR="001370D2" w:rsidRPr="001370D2" w:rsidRDefault="001370D2"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lang w:val="en"/>
        </w:rPr>
      </w:pPr>
    </w:p>
    <w:p w:rsidR="00763F78" w:rsidRPr="001370D2" w:rsidRDefault="00763F78" w:rsidP="004937F3">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Calibri" w:hAnsiTheme="majorHAnsi"/>
          <w:sz w:val="20"/>
          <w:szCs w:val="20"/>
          <w:bdr w:val="none" w:sz="0" w:space="0" w:color="auto"/>
          <w:lang w:val="en"/>
        </w:rPr>
      </w:pPr>
      <w:r w:rsidRPr="001370D2">
        <w:rPr>
          <w:rFonts w:asciiTheme="majorHAnsi" w:eastAsia="Calibri" w:hAnsiTheme="majorHAnsi"/>
          <w:b/>
          <w:sz w:val="20"/>
          <w:szCs w:val="20"/>
          <w:bdr w:val="none" w:sz="0" w:space="0" w:color="auto"/>
          <w:lang w:val="en"/>
        </w:rPr>
        <w:t>Economic reparations:</w:t>
      </w:r>
      <w:r w:rsidRPr="001370D2">
        <w:rPr>
          <w:rFonts w:asciiTheme="majorHAnsi" w:eastAsia="Calibri" w:hAnsiTheme="majorHAnsi"/>
          <w:sz w:val="20"/>
          <w:szCs w:val="20"/>
          <w:bdr w:val="none" w:sz="0" w:space="0" w:color="auto"/>
          <w:lang w:val="en"/>
        </w:rPr>
        <w:t xml:space="preserve"> The Ministry of National Defense undertakes to compensate the moral damages that will be proven by the violations recognized in this agreement through the mechanism established by Law 288 of 1996.</w:t>
      </w:r>
    </w:p>
    <w:p w:rsidR="001370D2" w:rsidRPr="001370D2" w:rsidRDefault="001370D2" w:rsidP="001370D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Calibri" w:hAnsiTheme="majorHAnsi"/>
          <w:sz w:val="20"/>
          <w:szCs w:val="20"/>
          <w:bdr w:val="none" w:sz="0" w:space="0" w:color="auto"/>
          <w:lang w:val="en"/>
        </w:rPr>
      </w:pPr>
    </w:p>
    <w:p w:rsidR="00763F78" w:rsidRPr="001370D2" w:rsidRDefault="00763F78"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lang w:val="en"/>
        </w:rPr>
      </w:pPr>
      <w:r w:rsidRPr="001370D2">
        <w:rPr>
          <w:rFonts w:asciiTheme="majorHAnsi" w:eastAsia="Calibri" w:hAnsiTheme="majorHAnsi"/>
          <w:sz w:val="20"/>
          <w:szCs w:val="20"/>
          <w:bdr w:val="none" w:sz="0" w:space="0" w:color="auto"/>
          <w:lang w:val="en"/>
        </w:rPr>
        <w:t>The mechanism in question will be activated once the present friendly settlement agreement is approved through the issuance of the report on article 49 of the ACHR, with the purpose of repairing the damages caused to the families of the victims duly legitimized, who prove the affectations generated on the occasion of the events related to this case.</w:t>
      </w:r>
    </w:p>
    <w:p w:rsidR="001370D2" w:rsidRPr="001370D2" w:rsidRDefault="001370D2"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lang w:val="en"/>
        </w:rPr>
      </w:pPr>
    </w:p>
    <w:p w:rsidR="00763F78" w:rsidRPr="001370D2" w:rsidRDefault="00763F78"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lang w:val="en"/>
        </w:rPr>
      </w:pPr>
      <w:r w:rsidRPr="001370D2">
        <w:rPr>
          <w:rFonts w:asciiTheme="majorHAnsi" w:eastAsia="Calibri" w:hAnsiTheme="majorHAnsi"/>
          <w:sz w:val="20"/>
          <w:szCs w:val="20"/>
          <w:bdr w:val="none" w:sz="0" w:space="0" w:color="auto"/>
          <w:lang w:val="en"/>
        </w:rPr>
        <w:t>Those who have already been repaired by the contentious-administrative jurisdiction will not benefit from this measure.</w:t>
      </w:r>
    </w:p>
    <w:p w:rsidR="001370D2" w:rsidRPr="001370D2" w:rsidRDefault="001370D2"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lang w:val="en"/>
        </w:rPr>
      </w:pPr>
    </w:p>
    <w:p w:rsidR="00763F78" w:rsidRPr="001370D2" w:rsidRDefault="00763F78" w:rsidP="001370D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lang w:val="en"/>
        </w:rPr>
      </w:pPr>
      <w:r w:rsidRPr="001370D2">
        <w:rPr>
          <w:rFonts w:asciiTheme="majorHAnsi" w:eastAsia="Calibri" w:hAnsiTheme="majorHAnsi"/>
          <w:sz w:val="20"/>
          <w:szCs w:val="20"/>
          <w:bdr w:val="none" w:sz="0" w:space="0" w:color="auto"/>
          <w:lang w:val="en"/>
        </w:rPr>
        <w:t>Read this agreement by the parties and being all aware of its scope and legal content, it was signed on July 14, 2020 in Bogotá D.C.</w:t>
      </w:r>
    </w:p>
    <w:p w:rsidR="001370D2" w:rsidRPr="003F2BC0" w:rsidRDefault="001370D2" w:rsidP="00523B12">
      <w:pPr>
        <w:pBdr>
          <w:top w:val="none" w:sz="0" w:space="0" w:color="auto"/>
          <w:left w:val="none" w:sz="0" w:space="0" w:color="auto"/>
          <w:bottom w:val="none" w:sz="0" w:space="0" w:color="auto"/>
          <w:right w:val="none" w:sz="0" w:space="0" w:color="auto"/>
          <w:between w:val="none" w:sz="0" w:space="0" w:color="auto"/>
          <w:bar w:val="none" w:sz="0" w:color="auto"/>
        </w:pBdr>
        <w:ind w:right="720" w:firstLine="720"/>
        <w:jc w:val="both"/>
        <w:rPr>
          <w:rFonts w:asciiTheme="majorHAnsi" w:eastAsia="Calibri" w:hAnsiTheme="majorHAnsi"/>
          <w:sz w:val="20"/>
          <w:szCs w:val="20"/>
          <w:bdr w:val="none" w:sz="0" w:space="0" w:color="auto"/>
          <w:lang w:val="en"/>
        </w:rPr>
      </w:pPr>
    </w:p>
    <w:p w:rsidR="00763F78" w:rsidRPr="003F2BC0" w:rsidRDefault="00763F78" w:rsidP="004937F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right="720" w:firstLine="720"/>
        <w:contextualSpacing/>
        <w:jc w:val="both"/>
        <w:rPr>
          <w:rFonts w:asciiTheme="majorHAnsi" w:eastAsia="Calibri" w:hAnsiTheme="majorHAnsi"/>
          <w:b/>
          <w:sz w:val="20"/>
          <w:szCs w:val="20"/>
          <w:bdr w:val="none" w:sz="0" w:space="0" w:color="auto"/>
          <w:lang w:val="en"/>
        </w:rPr>
      </w:pPr>
      <w:r w:rsidRPr="003F2BC0">
        <w:rPr>
          <w:rFonts w:asciiTheme="majorHAnsi" w:eastAsia="Calibri" w:hAnsiTheme="majorHAnsi"/>
          <w:b/>
          <w:sz w:val="20"/>
          <w:szCs w:val="20"/>
          <w:bdr w:val="none" w:sz="0" w:space="0" w:color="auto"/>
          <w:lang w:val="en"/>
        </w:rPr>
        <w:t>DETERMINATION OF COMPATIBILITY AND COMPLIANCE</w:t>
      </w:r>
    </w:p>
    <w:p w:rsidR="00FF7D8F" w:rsidRPr="003F2BC0" w:rsidRDefault="00FF7D8F" w:rsidP="00523B12">
      <w:pPr>
        <w:pBdr>
          <w:top w:val="none" w:sz="0" w:space="0" w:color="auto"/>
          <w:left w:val="none" w:sz="0" w:space="0" w:color="auto"/>
          <w:bottom w:val="none" w:sz="0" w:space="0" w:color="auto"/>
          <w:right w:val="none" w:sz="0" w:space="0" w:color="auto"/>
          <w:between w:val="none" w:sz="0" w:space="0" w:color="auto"/>
          <w:bar w:val="none" w:sz="0" w:color="auto"/>
        </w:pBdr>
        <w:ind w:right="720" w:firstLine="720"/>
        <w:contextualSpacing/>
        <w:jc w:val="both"/>
        <w:rPr>
          <w:rFonts w:asciiTheme="majorHAnsi" w:eastAsia="Calibri" w:hAnsiTheme="majorHAnsi"/>
          <w:b/>
          <w:sz w:val="20"/>
          <w:szCs w:val="20"/>
          <w:bdr w:val="none" w:sz="0" w:space="0" w:color="auto"/>
          <w:lang w:val="en"/>
        </w:rPr>
      </w:pPr>
    </w:p>
    <w:p w:rsidR="00763F78" w:rsidRPr="00523B12" w:rsidRDefault="00763F78" w:rsidP="004937F3">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libri" w:hAnsiTheme="majorHAnsi"/>
          <w:sz w:val="20"/>
          <w:szCs w:val="20"/>
          <w:bdr w:val="none" w:sz="0" w:space="0" w:color="auto"/>
          <w:lang w:val="en"/>
        </w:rPr>
      </w:pPr>
      <w:r w:rsidRPr="00523B12">
        <w:rPr>
          <w:rFonts w:asciiTheme="majorHAnsi" w:eastAsia="Calibri" w:hAnsiTheme="majorHAnsi"/>
          <w:sz w:val="20"/>
          <w:szCs w:val="20"/>
          <w:bdr w:val="none" w:sz="0" w:space="0" w:color="auto"/>
          <w:lang w:val="en"/>
        </w:rPr>
        <w:t>The IACHR reiterates that according to Articles 48.1.f and 49 of the American Convention, the purpose of this procedure is "t</w:t>
      </w:r>
      <w:r w:rsidR="00816210" w:rsidRPr="00523B12">
        <w:rPr>
          <w:rFonts w:asciiTheme="majorHAnsi" w:eastAsia="Calibri" w:hAnsiTheme="majorHAnsi"/>
          <w:sz w:val="20"/>
          <w:szCs w:val="20"/>
          <w:bdr w:val="none" w:sz="0" w:space="0" w:color="auto"/>
          <w:lang w:val="en"/>
        </w:rPr>
        <w:t>o reach a friendly settlement on</w:t>
      </w:r>
      <w:r w:rsidRPr="00523B12">
        <w:rPr>
          <w:rFonts w:asciiTheme="majorHAnsi" w:eastAsia="Calibri" w:hAnsiTheme="majorHAnsi"/>
          <w:sz w:val="20"/>
          <w:szCs w:val="20"/>
          <w:bdr w:val="none" w:sz="0" w:space="0" w:color="auto"/>
          <w:lang w:val="en"/>
        </w:rPr>
        <w:t xml:space="preserve"> the matter based on respect for the human rights recognized in the Convention." The acceptance of carrying out this procedure expresses the good faith of the State to comply with the purposes and objectives of the Convention by virtue of the principle </w:t>
      </w:r>
      <w:r w:rsidRPr="00523B12">
        <w:rPr>
          <w:rFonts w:asciiTheme="majorHAnsi" w:eastAsia="Calibri" w:hAnsiTheme="majorHAnsi"/>
          <w:i/>
          <w:sz w:val="20"/>
          <w:szCs w:val="20"/>
          <w:bdr w:val="none" w:sz="0" w:space="0" w:color="auto"/>
          <w:lang w:val="en"/>
        </w:rPr>
        <w:t>pacta sunt servanda,</w:t>
      </w:r>
      <w:r w:rsidRPr="00523B12">
        <w:rPr>
          <w:rFonts w:asciiTheme="majorHAnsi" w:eastAsia="Calibri" w:hAnsiTheme="majorHAnsi"/>
          <w:sz w:val="20"/>
          <w:szCs w:val="20"/>
          <w:bdr w:val="none" w:sz="0" w:space="0" w:color="auto"/>
          <w:lang w:val="en"/>
        </w:rPr>
        <w:t xml:space="preserve"> by which the States must comply in good faith with the obligations assumed in the treaties.</w:t>
      </w:r>
      <w:r w:rsidRPr="003F2BC0">
        <w:rPr>
          <w:bdr w:val="none" w:sz="0" w:space="0" w:color="auto"/>
          <w:vertAlign w:val="superscript"/>
          <w:lang w:val="en"/>
        </w:rPr>
        <w:footnoteReference w:id="12"/>
      </w:r>
      <w:r w:rsidRPr="00523B12">
        <w:rPr>
          <w:rFonts w:asciiTheme="majorHAnsi" w:eastAsia="Calibri" w:hAnsiTheme="majorHAnsi"/>
          <w:sz w:val="20"/>
          <w:szCs w:val="20"/>
          <w:bdr w:val="none" w:sz="0" w:space="0" w:color="auto"/>
          <w:lang w:val="en"/>
        </w:rPr>
        <w:t xml:space="preserve"> The Commission also would like to add that the procedure of a friendly settlement contemplated in the Convention allows the termination of individual cases in a non-contentious manner, and has shown, in cases involving various countries, to offer an important vehicle for settlement, which can be used by both parties.</w:t>
      </w:r>
    </w:p>
    <w:p w:rsidR="00523B12" w:rsidRPr="00523B12" w:rsidRDefault="00523B12" w:rsidP="00523B1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libri" w:hAnsiTheme="majorHAnsi"/>
          <w:sz w:val="20"/>
          <w:szCs w:val="20"/>
          <w:bdr w:val="none" w:sz="0" w:space="0" w:color="auto"/>
          <w:lang w:val="en"/>
        </w:rPr>
      </w:pPr>
    </w:p>
    <w:p w:rsidR="00763F78" w:rsidRPr="00523B12" w:rsidRDefault="00763F78" w:rsidP="004937F3">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libri" w:hAnsiTheme="majorHAnsi"/>
          <w:sz w:val="20"/>
          <w:szCs w:val="20"/>
          <w:bdr w:val="none" w:sz="0" w:space="0" w:color="auto"/>
          <w:lang w:val="en"/>
        </w:rPr>
      </w:pPr>
      <w:r w:rsidRPr="00523B12">
        <w:rPr>
          <w:rFonts w:asciiTheme="majorHAnsi" w:eastAsia="Calibri" w:hAnsiTheme="majorHAnsi"/>
          <w:sz w:val="20"/>
          <w:szCs w:val="20"/>
          <w:bdr w:val="none" w:sz="0" w:space="0" w:color="auto"/>
          <w:lang w:val="en"/>
        </w:rPr>
        <w:t>The Inter-American Commission has closely followed the development of the friendly settlement reached in the instant case and highly values ​​the efforts made by both parties during the negotiation of the agreement to reach this friendly settlement that is compatible with the object and purpose of the Convention.</w:t>
      </w:r>
    </w:p>
    <w:p w:rsidR="00523B12" w:rsidRPr="00523B12" w:rsidRDefault="00523B12" w:rsidP="00523B12">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Calibri" w:hAnsiTheme="majorHAnsi"/>
          <w:sz w:val="20"/>
          <w:szCs w:val="20"/>
          <w:bdr w:val="none" w:sz="0" w:space="0" w:color="auto"/>
          <w:lang w:val="en"/>
        </w:rPr>
      </w:pPr>
    </w:p>
    <w:p w:rsidR="00763F78" w:rsidRPr="00523B12" w:rsidRDefault="00763F78" w:rsidP="004937F3">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libri" w:hAnsiTheme="majorHAnsi"/>
          <w:sz w:val="20"/>
          <w:szCs w:val="20"/>
          <w:bdr w:val="none" w:sz="0" w:space="0" w:color="auto"/>
          <w:lang w:val="en"/>
        </w:rPr>
      </w:pPr>
      <w:r w:rsidRPr="00523B12">
        <w:rPr>
          <w:rFonts w:asciiTheme="majorHAnsi" w:eastAsia="Calibri" w:hAnsiTheme="majorHAnsi"/>
          <w:sz w:val="20"/>
          <w:szCs w:val="20"/>
          <w:bdr w:val="none" w:sz="0" w:space="0" w:color="auto"/>
          <w:lang w:val="en"/>
        </w:rPr>
        <w:t>The Commission observes that, on December 9, 2020, the parties signed an addendum to the friendly settlement agreement originally signed on July 14, 2020, for which it declares that it is an integral part of the agreement signed between the parties.</w:t>
      </w:r>
    </w:p>
    <w:p w:rsidR="00523B12" w:rsidRPr="00523B12" w:rsidRDefault="00523B12" w:rsidP="00523B12">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Calibri" w:hAnsiTheme="majorHAnsi"/>
          <w:sz w:val="20"/>
          <w:szCs w:val="20"/>
          <w:bdr w:val="none" w:sz="0" w:space="0" w:color="auto"/>
          <w:lang w:val="en"/>
        </w:rPr>
      </w:pPr>
    </w:p>
    <w:p w:rsidR="00523B12" w:rsidRDefault="00763F78" w:rsidP="00FA0B99">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libri" w:hAnsiTheme="majorHAnsi"/>
          <w:sz w:val="20"/>
          <w:szCs w:val="20"/>
          <w:bdr w:val="none" w:sz="0" w:space="0" w:color="auto"/>
          <w:lang w:val="en"/>
        </w:rPr>
      </w:pPr>
      <w:r w:rsidRPr="00D62DD8">
        <w:rPr>
          <w:rFonts w:asciiTheme="majorHAnsi" w:eastAsia="Calibri" w:hAnsiTheme="majorHAnsi"/>
          <w:sz w:val="20"/>
          <w:szCs w:val="20"/>
          <w:bdr w:val="none" w:sz="0" w:space="0" w:color="auto"/>
          <w:lang w:val="en"/>
        </w:rPr>
        <w:t xml:space="preserve">In accordance with the provisions of clause 1.3 of Satisfaction and Rehabilitation Measures of the friendly settlement agreement, the parties agreed to request the Commission to issue the report contemplated in Article 49 of the American Convention, once the agreement was signed. </w:t>
      </w:r>
    </w:p>
    <w:p w:rsidR="00D62DD8" w:rsidRPr="00D62DD8" w:rsidRDefault="00D62DD8" w:rsidP="00D62DD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sz w:val="20"/>
          <w:szCs w:val="20"/>
          <w:bdr w:val="none" w:sz="0" w:space="0" w:color="auto"/>
          <w:lang w:val="en"/>
        </w:rPr>
      </w:pPr>
    </w:p>
    <w:p w:rsidR="00763F78" w:rsidRPr="00523B12" w:rsidRDefault="00F11C6B" w:rsidP="004937F3">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libri" w:hAnsiTheme="majorHAnsi"/>
          <w:sz w:val="20"/>
          <w:szCs w:val="20"/>
          <w:bdr w:val="none" w:sz="0" w:space="0" w:color="auto"/>
          <w:lang w:val="en"/>
        </w:rPr>
      </w:pPr>
      <w:r>
        <w:rPr>
          <w:rFonts w:asciiTheme="majorHAnsi" w:eastAsia="Calibri" w:hAnsiTheme="majorHAnsi"/>
          <w:color w:val="auto"/>
          <w:sz w:val="20"/>
          <w:szCs w:val="20"/>
          <w:bdr w:val="none" w:sz="0" w:space="0" w:color="auto"/>
          <w:lang w:val="en"/>
        </w:rPr>
        <w:t>Likewise, i</w:t>
      </w:r>
      <w:r w:rsidR="00763F78" w:rsidRPr="00F11C6B">
        <w:rPr>
          <w:rFonts w:asciiTheme="majorHAnsi" w:eastAsia="Calibri" w:hAnsiTheme="majorHAnsi"/>
          <w:color w:val="auto"/>
          <w:sz w:val="20"/>
          <w:szCs w:val="20"/>
          <w:bdr w:val="none" w:sz="0" w:space="0" w:color="auto"/>
          <w:lang w:val="en"/>
        </w:rPr>
        <w:t xml:space="preserve">n accordance with the joint brief of the parties dated </w:t>
      </w:r>
      <w:r w:rsidRPr="00F11C6B">
        <w:rPr>
          <w:rFonts w:asciiTheme="majorHAnsi" w:eastAsia="Calibri" w:hAnsiTheme="majorHAnsi"/>
          <w:color w:val="auto"/>
          <w:sz w:val="20"/>
          <w:szCs w:val="20"/>
          <w:bdr w:val="none" w:sz="0" w:space="0" w:color="auto"/>
          <w:lang w:val="en"/>
        </w:rPr>
        <w:t>January 29, 2021</w:t>
      </w:r>
      <w:r w:rsidR="00763F78" w:rsidRPr="00F11C6B">
        <w:rPr>
          <w:rFonts w:asciiTheme="majorHAnsi" w:eastAsia="Calibri" w:hAnsiTheme="majorHAnsi"/>
          <w:color w:val="auto"/>
          <w:sz w:val="20"/>
          <w:szCs w:val="20"/>
          <w:bdr w:val="none" w:sz="0" w:space="0" w:color="auto"/>
          <w:lang w:val="en"/>
        </w:rPr>
        <w:t xml:space="preserve">, through which they requested the Commission to issue the </w:t>
      </w:r>
      <w:r w:rsidR="00D62DD8">
        <w:rPr>
          <w:rFonts w:asciiTheme="majorHAnsi" w:eastAsia="Calibri" w:hAnsiTheme="majorHAnsi"/>
          <w:color w:val="auto"/>
          <w:sz w:val="20"/>
          <w:szCs w:val="20"/>
          <w:bdr w:val="none" w:sz="0" w:space="0" w:color="auto"/>
          <w:lang w:val="en"/>
        </w:rPr>
        <w:t>homologation of the friendly settlement agreement</w:t>
      </w:r>
      <w:r w:rsidR="00763F78" w:rsidRPr="00F11C6B">
        <w:rPr>
          <w:rFonts w:asciiTheme="majorHAnsi" w:eastAsia="Calibri" w:hAnsiTheme="majorHAnsi"/>
          <w:color w:val="auto"/>
          <w:sz w:val="20"/>
          <w:szCs w:val="20"/>
          <w:bdr w:val="none" w:sz="0" w:space="0" w:color="auto"/>
          <w:lang w:val="en"/>
        </w:rPr>
        <w:t xml:space="preserve"> contemplated in Article 49 of the American Conv</w:t>
      </w:r>
      <w:r>
        <w:rPr>
          <w:rFonts w:asciiTheme="majorHAnsi" w:eastAsia="Calibri" w:hAnsiTheme="majorHAnsi"/>
          <w:color w:val="auto"/>
          <w:sz w:val="20"/>
          <w:szCs w:val="20"/>
          <w:bdr w:val="none" w:sz="0" w:space="0" w:color="auto"/>
          <w:lang w:val="en"/>
        </w:rPr>
        <w:t xml:space="preserve">ention, it is </w:t>
      </w:r>
      <w:r w:rsidR="00816210" w:rsidRPr="00F11C6B">
        <w:rPr>
          <w:rFonts w:asciiTheme="majorHAnsi" w:eastAsia="Calibri" w:hAnsiTheme="majorHAnsi"/>
          <w:color w:val="auto"/>
          <w:sz w:val="20"/>
          <w:szCs w:val="20"/>
          <w:bdr w:val="none" w:sz="0" w:space="0" w:color="auto"/>
          <w:lang w:val="en"/>
        </w:rPr>
        <w:t>necessary</w:t>
      </w:r>
      <w:r w:rsidR="00763F78" w:rsidRPr="00F11C6B">
        <w:rPr>
          <w:rFonts w:asciiTheme="majorHAnsi" w:eastAsia="Calibri" w:hAnsiTheme="majorHAnsi"/>
          <w:color w:val="auto"/>
          <w:sz w:val="20"/>
          <w:szCs w:val="20"/>
          <w:bdr w:val="none" w:sz="0" w:space="0" w:color="auto"/>
          <w:lang w:val="en"/>
        </w:rPr>
        <w:t xml:space="preserve"> to assess the compliance with the commitments established in </w:t>
      </w:r>
      <w:r w:rsidR="00763F78" w:rsidRPr="00523B12">
        <w:rPr>
          <w:rFonts w:asciiTheme="majorHAnsi" w:eastAsia="Calibri" w:hAnsiTheme="majorHAnsi"/>
          <w:sz w:val="20"/>
          <w:szCs w:val="20"/>
          <w:bdr w:val="none" w:sz="0" w:space="0" w:color="auto"/>
          <w:lang w:val="en"/>
        </w:rPr>
        <w:t>this ASA.</w:t>
      </w:r>
    </w:p>
    <w:p w:rsidR="00523B12" w:rsidRPr="00523B12" w:rsidRDefault="00523B12" w:rsidP="00523B1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sz w:val="20"/>
          <w:szCs w:val="20"/>
          <w:bdr w:val="none" w:sz="0" w:space="0" w:color="auto"/>
          <w:lang w:val="en"/>
        </w:rPr>
      </w:pPr>
    </w:p>
    <w:p w:rsidR="00763F78" w:rsidRDefault="00763F78" w:rsidP="003F2BC0">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Calibri" w:hAnsiTheme="majorHAnsi"/>
          <w:sz w:val="20"/>
          <w:szCs w:val="20"/>
          <w:bdr w:val="none" w:sz="0" w:space="0" w:color="auto"/>
          <w:lang w:val="en"/>
        </w:rPr>
      </w:pPr>
      <w:r w:rsidRPr="003F2BC0">
        <w:rPr>
          <w:rFonts w:asciiTheme="majorHAnsi" w:eastAsia="Calibri" w:hAnsiTheme="majorHAnsi"/>
          <w:sz w:val="20"/>
          <w:szCs w:val="20"/>
          <w:bdr w:val="none" w:sz="0" w:space="0" w:color="auto"/>
          <w:lang w:val="en"/>
        </w:rPr>
        <w:t>23.</w:t>
      </w:r>
      <w:r w:rsidRPr="003F2BC0">
        <w:rPr>
          <w:rFonts w:asciiTheme="majorHAnsi" w:eastAsia="Calibri" w:hAnsiTheme="majorHAnsi"/>
          <w:sz w:val="20"/>
          <w:szCs w:val="20"/>
          <w:bdr w:val="none" w:sz="0" w:space="0" w:color="auto"/>
          <w:lang w:val="en"/>
        </w:rPr>
        <w:tab/>
        <w:t xml:space="preserve"> The Inter-American Commission </w:t>
      </w:r>
      <w:r w:rsidR="00F11C6B">
        <w:rPr>
          <w:rFonts w:asciiTheme="majorHAnsi" w:eastAsia="Calibri" w:hAnsiTheme="majorHAnsi"/>
          <w:sz w:val="20"/>
          <w:szCs w:val="20"/>
          <w:bdr w:val="none" w:sz="0" w:space="0" w:color="auto"/>
          <w:lang w:val="en"/>
        </w:rPr>
        <w:t xml:space="preserve">considers that the first </w:t>
      </w:r>
      <w:r w:rsidRPr="003F2BC0">
        <w:rPr>
          <w:rFonts w:asciiTheme="majorHAnsi" w:eastAsia="Calibri" w:hAnsiTheme="majorHAnsi"/>
          <w:sz w:val="20"/>
          <w:szCs w:val="20"/>
          <w:bdr w:val="none" w:sz="0" w:space="0" w:color="auto"/>
          <w:lang w:val="en"/>
        </w:rPr>
        <w:t xml:space="preserve">(Concepts), second (Background), third </w:t>
      </w:r>
      <w:r w:rsidR="00816210" w:rsidRPr="003F2BC0">
        <w:rPr>
          <w:rFonts w:asciiTheme="majorHAnsi" w:eastAsia="Calibri" w:hAnsiTheme="majorHAnsi"/>
          <w:sz w:val="20"/>
          <w:szCs w:val="20"/>
          <w:bdr w:val="none" w:sz="0" w:space="0" w:color="auto"/>
          <w:lang w:val="en"/>
        </w:rPr>
        <w:t>(Beneficiaries</w:t>
      </w:r>
      <w:r w:rsidRPr="003F2BC0">
        <w:rPr>
          <w:rFonts w:asciiTheme="majorHAnsi" w:eastAsia="Calibri" w:hAnsiTheme="majorHAnsi"/>
          <w:sz w:val="20"/>
          <w:szCs w:val="20"/>
          <w:bdr w:val="none" w:sz="0" w:space="0" w:color="auto"/>
          <w:lang w:val="en"/>
        </w:rPr>
        <w:t xml:space="preserve">) and fourth </w:t>
      </w:r>
      <w:r w:rsidR="00F11C6B">
        <w:rPr>
          <w:rFonts w:asciiTheme="majorHAnsi" w:eastAsia="Calibri" w:hAnsiTheme="majorHAnsi"/>
          <w:sz w:val="20"/>
          <w:szCs w:val="20"/>
          <w:bdr w:val="none" w:sz="0" w:space="0" w:color="auto"/>
          <w:lang w:val="en"/>
        </w:rPr>
        <w:t xml:space="preserve">clauses </w:t>
      </w:r>
      <w:r w:rsidRPr="003F2BC0">
        <w:rPr>
          <w:rFonts w:asciiTheme="majorHAnsi" w:eastAsia="Calibri" w:hAnsiTheme="majorHAnsi"/>
          <w:sz w:val="20"/>
          <w:szCs w:val="20"/>
          <w:bdr w:val="none" w:sz="0" w:space="0" w:color="auto"/>
          <w:lang w:val="en"/>
        </w:rPr>
        <w:t xml:space="preserve">(Acknowledgment of Responsibility) of the agreement are declarative in nature, so it is not appropriate </w:t>
      </w:r>
      <w:r w:rsidR="00816210" w:rsidRPr="003F2BC0">
        <w:rPr>
          <w:rFonts w:asciiTheme="majorHAnsi" w:eastAsia="Calibri" w:hAnsiTheme="majorHAnsi"/>
          <w:sz w:val="20"/>
          <w:szCs w:val="20"/>
          <w:bdr w:val="none" w:sz="0" w:space="0" w:color="auto"/>
          <w:lang w:val="en"/>
        </w:rPr>
        <w:t>to supervise its execution. In</w:t>
      </w:r>
      <w:r w:rsidRPr="003F2BC0">
        <w:rPr>
          <w:rFonts w:asciiTheme="majorHAnsi" w:eastAsia="Calibri" w:hAnsiTheme="majorHAnsi"/>
          <w:sz w:val="20"/>
          <w:szCs w:val="20"/>
          <w:bdr w:val="none" w:sz="0" w:space="0" w:color="auto"/>
          <w:lang w:val="en"/>
        </w:rPr>
        <w:t xml:space="preserve"> this regard, the Inter-American Commission values ​​the fourth declarative clause, in which the Colombian State recognizes its international responsibility for the violation of the rights enshrined in articles 24 (right to </w:t>
      </w:r>
      <w:r w:rsidR="00F11C6B">
        <w:rPr>
          <w:rFonts w:asciiTheme="majorHAnsi" w:eastAsia="Calibri" w:hAnsiTheme="majorHAnsi"/>
          <w:sz w:val="20"/>
          <w:szCs w:val="20"/>
          <w:bdr w:val="none" w:sz="0" w:space="0" w:color="auto"/>
          <w:lang w:val="en"/>
        </w:rPr>
        <w:t>equal protection of the law</w:t>
      </w:r>
      <w:r w:rsidRPr="003F2BC0">
        <w:rPr>
          <w:rFonts w:asciiTheme="majorHAnsi" w:eastAsia="Calibri" w:hAnsiTheme="majorHAnsi"/>
          <w:sz w:val="20"/>
          <w:szCs w:val="20"/>
          <w:bdr w:val="none" w:sz="0" w:space="0" w:color="auto"/>
          <w:lang w:val="en"/>
        </w:rPr>
        <w:t>) and 25 (</w:t>
      </w:r>
      <w:r w:rsidR="00F11C6B">
        <w:rPr>
          <w:rFonts w:asciiTheme="majorHAnsi" w:eastAsia="Calibri" w:hAnsiTheme="majorHAnsi"/>
          <w:sz w:val="20"/>
          <w:szCs w:val="20"/>
          <w:bdr w:val="none" w:sz="0" w:space="0" w:color="auto"/>
          <w:lang w:val="en"/>
        </w:rPr>
        <w:t>judicial guarantees</w:t>
      </w:r>
      <w:r w:rsidRPr="003F2BC0">
        <w:rPr>
          <w:rFonts w:asciiTheme="majorHAnsi" w:eastAsia="Calibri" w:hAnsiTheme="majorHAnsi"/>
          <w:sz w:val="20"/>
          <w:szCs w:val="20"/>
          <w:bdr w:val="none" w:sz="0" w:space="0" w:color="auto"/>
          <w:lang w:val="en"/>
        </w:rPr>
        <w:t>) of the American Convention on Human Rights, in relation to Article 1.1 (obligation to respect) of the same instrument, due to the contradiction of the decisions issued by the contentious-administrative jurisdiction.</w:t>
      </w:r>
    </w:p>
    <w:p w:rsidR="00523B12" w:rsidRPr="003F2BC0" w:rsidRDefault="00523B12" w:rsidP="003F2BC0">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Calibri" w:hAnsiTheme="majorHAnsi"/>
          <w:sz w:val="20"/>
          <w:szCs w:val="20"/>
          <w:bdr w:val="none" w:sz="0" w:space="0" w:color="auto"/>
          <w:lang w:val="en"/>
        </w:rPr>
      </w:pPr>
    </w:p>
    <w:p w:rsidR="00763F78" w:rsidRDefault="00763F78" w:rsidP="003F2BC0">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Calibri" w:hAnsiTheme="majorHAnsi"/>
          <w:sz w:val="20"/>
          <w:szCs w:val="20"/>
          <w:bdr w:val="none" w:sz="0" w:space="0" w:color="auto"/>
          <w:lang w:val="en"/>
        </w:rPr>
      </w:pPr>
      <w:r w:rsidRPr="003F2BC0">
        <w:rPr>
          <w:rFonts w:asciiTheme="majorHAnsi" w:eastAsia="Calibri" w:hAnsiTheme="majorHAnsi"/>
          <w:sz w:val="20"/>
          <w:szCs w:val="20"/>
          <w:bdr w:val="none" w:sz="0" w:space="0" w:color="auto"/>
          <w:lang w:val="en"/>
        </w:rPr>
        <w:t>24.</w:t>
      </w:r>
      <w:r w:rsidRPr="003F2BC0">
        <w:rPr>
          <w:rFonts w:asciiTheme="majorHAnsi" w:eastAsia="Calibri" w:hAnsiTheme="majorHAnsi"/>
          <w:sz w:val="20"/>
          <w:szCs w:val="20"/>
          <w:bdr w:val="none" w:sz="0" w:space="0" w:color="auto"/>
          <w:lang w:val="en"/>
        </w:rPr>
        <w:tab/>
        <w:t xml:space="preserve"> Regarding point 1.1 of the fifth clause related to the act of redress, as reported jointly by the parties, it was carried out on December 3, 2020, through a virtual platform in the context of the COVID 19 pandemic using different </w:t>
      </w:r>
      <w:r w:rsidR="009E73C7">
        <w:rPr>
          <w:rFonts w:asciiTheme="majorHAnsi" w:eastAsia="Calibri" w:hAnsiTheme="majorHAnsi"/>
          <w:sz w:val="20"/>
          <w:szCs w:val="20"/>
          <w:bdr w:val="none" w:sz="0" w:space="0" w:color="auto"/>
          <w:lang w:val="en"/>
        </w:rPr>
        <w:t>technological</w:t>
      </w:r>
      <w:r w:rsidRPr="003F2BC0">
        <w:rPr>
          <w:rFonts w:asciiTheme="majorHAnsi" w:eastAsia="Calibri" w:hAnsiTheme="majorHAnsi"/>
          <w:sz w:val="20"/>
          <w:szCs w:val="20"/>
          <w:bdr w:val="none" w:sz="0" w:space="0" w:color="auto"/>
          <w:lang w:val="en"/>
        </w:rPr>
        <w:t xml:space="preserve"> tools.</w:t>
      </w:r>
      <w:r w:rsidRPr="003F2BC0">
        <w:rPr>
          <w:rFonts w:asciiTheme="majorHAnsi" w:eastAsia="Calibri" w:hAnsiTheme="majorHAnsi"/>
          <w:sz w:val="20"/>
          <w:szCs w:val="20"/>
          <w:bdr w:val="none" w:sz="0" w:space="0" w:color="auto"/>
          <w:vertAlign w:val="superscript"/>
          <w:lang w:val="en"/>
        </w:rPr>
        <w:footnoteReference w:id="13"/>
      </w:r>
      <w:r w:rsidRPr="003F2BC0">
        <w:rPr>
          <w:rFonts w:asciiTheme="majorHAnsi" w:eastAsia="Calibri" w:hAnsiTheme="majorHAnsi"/>
          <w:sz w:val="20"/>
          <w:szCs w:val="20"/>
          <w:bdr w:val="none" w:sz="0" w:space="0" w:color="auto"/>
          <w:lang w:val="en"/>
        </w:rPr>
        <w:t xml:space="preserve"> The parties reported the existence of “permanent communication between the State, the petitioners, and the victims, who agreed on each of the details for compliance with the measure, such as the date and time for the act, as well as the order of the day and the logistics required for its development”. In this regar</w:t>
      </w:r>
      <w:r w:rsidR="00816210" w:rsidRPr="003F2BC0">
        <w:rPr>
          <w:rFonts w:asciiTheme="majorHAnsi" w:eastAsia="Calibri" w:hAnsiTheme="majorHAnsi"/>
          <w:sz w:val="20"/>
          <w:szCs w:val="20"/>
          <w:bdr w:val="none" w:sz="0" w:space="0" w:color="auto"/>
          <w:lang w:val="en"/>
        </w:rPr>
        <w:t xml:space="preserve">d, the parties provided a </w:t>
      </w:r>
      <w:r w:rsidRPr="003F2BC0">
        <w:rPr>
          <w:rFonts w:asciiTheme="majorHAnsi" w:eastAsia="Calibri" w:hAnsiTheme="majorHAnsi"/>
          <w:sz w:val="20"/>
          <w:szCs w:val="20"/>
          <w:bdr w:val="none" w:sz="0" w:space="0" w:color="auto"/>
          <w:lang w:val="en"/>
        </w:rPr>
        <w:t>copy of the invitations circulated for said</w:t>
      </w:r>
      <w:r w:rsidR="00816210" w:rsidRPr="003F2BC0">
        <w:rPr>
          <w:rFonts w:asciiTheme="majorHAnsi" w:eastAsia="Calibri" w:hAnsiTheme="majorHAnsi"/>
          <w:sz w:val="20"/>
          <w:szCs w:val="20"/>
          <w:bdr w:val="none" w:sz="0" w:space="0" w:color="auto"/>
          <w:lang w:val="en"/>
        </w:rPr>
        <w:t xml:space="preserve"> event, in which the relatives</w:t>
      </w:r>
      <w:r w:rsidRPr="003F2BC0">
        <w:rPr>
          <w:rFonts w:asciiTheme="majorHAnsi" w:eastAsia="Calibri" w:hAnsiTheme="majorHAnsi"/>
          <w:sz w:val="20"/>
          <w:szCs w:val="20"/>
          <w:bdr w:val="none" w:sz="0" w:space="0" w:color="auto"/>
          <w:lang w:val="en"/>
        </w:rPr>
        <w:t xml:space="preserve"> of Edgar Sanchez Duarte and his representatives, and the National Agency for Legal Defense of the State participated.</w:t>
      </w:r>
    </w:p>
    <w:p w:rsidR="006B7D46" w:rsidRPr="003F2BC0" w:rsidRDefault="006B7D46" w:rsidP="003F2BC0">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Calibri" w:hAnsiTheme="majorHAnsi"/>
          <w:sz w:val="20"/>
          <w:szCs w:val="20"/>
          <w:bdr w:val="none" w:sz="0" w:space="0" w:color="auto"/>
          <w:lang w:val="en"/>
        </w:rPr>
      </w:pPr>
    </w:p>
    <w:p w:rsidR="00763F78" w:rsidRDefault="00763F78" w:rsidP="003F2BC0">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Calibri" w:hAnsiTheme="majorHAnsi"/>
          <w:sz w:val="20"/>
          <w:szCs w:val="20"/>
          <w:bdr w:val="none" w:sz="0" w:space="0" w:color="auto"/>
          <w:lang w:val="en"/>
        </w:rPr>
      </w:pPr>
      <w:r w:rsidRPr="003F2BC0">
        <w:rPr>
          <w:rFonts w:asciiTheme="majorHAnsi" w:eastAsia="Calibri" w:hAnsiTheme="majorHAnsi"/>
          <w:sz w:val="20"/>
          <w:szCs w:val="20"/>
          <w:bdr w:val="none" w:sz="0" w:space="0" w:color="auto"/>
          <w:lang w:val="en"/>
        </w:rPr>
        <w:lastRenderedPageBreak/>
        <w:t xml:space="preserve">25. </w:t>
      </w:r>
      <w:r w:rsidRPr="003F2BC0">
        <w:rPr>
          <w:rFonts w:asciiTheme="majorHAnsi" w:eastAsia="Calibri" w:hAnsiTheme="majorHAnsi"/>
          <w:sz w:val="20"/>
          <w:szCs w:val="20"/>
          <w:bdr w:val="none" w:sz="0" w:space="0" w:color="auto"/>
          <w:lang w:val="en"/>
        </w:rPr>
        <w:tab/>
        <w:t>Likewise, the parties gave an account of the content of the agenda, which included an opening and installation of the event, the projection of the National Anthem and a musical</w:t>
      </w:r>
      <w:r w:rsidR="00816210" w:rsidRPr="003F2BC0">
        <w:rPr>
          <w:rFonts w:asciiTheme="majorHAnsi" w:eastAsia="Calibri" w:hAnsiTheme="majorHAnsi"/>
          <w:sz w:val="20"/>
          <w:szCs w:val="20"/>
          <w:bdr w:val="none" w:sz="0" w:space="0" w:color="auto"/>
          <w:lang w:val="en"/>
        </w:rPr>
        <w:t xml:space="preserve"> piece chosen by the family</w:t>
      </w:r>
      <w:r w:rsidRPr="003F2BC0">
        <w:rPr>
          <w:rFonts w:asciiTheme="majorHAnsi" w:eastAsia="Calibri" w:hAnsiTheme="majorHAnsi"/>
          <w:sz w:val="20"/>
          <w:szCs w:val="20"/>
          <w:bdr w:val="none" w:sz="0" w:space="0" w:color="auto"/>
          <w:lang w:val="en"/>
        </w:rPr>
        <w:t xml:space="preserve"> in honor of Edgar Sanchez Duarte, and during which his biography </w:t>
      </w:r>
      <w:r w:rsidR="009E73C7" w:rsidRPr="003F2BC0">
        <w:rPr>
          <w:rFonts w:asciiTheme="majorHAnsi" w:eastAsia="Calibri" w:hAnsiTheme="majorHAnsi"/>
          <w:sz w:val="20"/>
          <w:szCs w:val="20"/>
          <w:bdr w:val="none" w:sz="0" w:space="0" w:color="auto"/>
          <w:lang w:val="en"/>
        </w:rPr>
        <w:t>was</w:t>
      </w:r>
      <w:r w:rsidRPr="003F2BC0">
        <w:rPr>
          <w:rFonts w:asciiTheme="majorHAnsi" w:eastAsia="Calibri" w:hAnsiTheme="majorHAnsi"/>
          <w:sz w:val="20"/>
          <w:szCs w:val="20"/>
          <w:bdr w:val="none" w:sz="0" w:space="0" w:color="auto"/>
          <w:lang w:val="en"/>
        </w:rPr>
        <w:t xml:space="preserve"> included. This was followed by the intervention of the victim's daughter and a representative of the </w:t>
      </w:r>
      <w:r w:rsidR="009E73C7" w:rsidRPr="003F2BC0">
        <w:rPr>
          <w:rFonts w:asciiTheme="majorHAnsi" w:eastAsia="Calibri" w:hAnsiTheme="majorHAnsi"/>
          <w:sz w:val="20"/>
          <w:szCs w:val="20"/>
          <w:bdr w:val="none" w:sz="0" w:space="0" w:color="auto"/>
          <w:lang w:val="en"/>
        </w:rPr>
        <w:t>Legal Option Collective Corporation of Lawyers</w:t>
      </w:r>
      <w:r w:rsidR="009E73C7">
        <w:rPr>
          <w:rFonts w:asciiTheme="majorHAnsi" w:eastAsia="Calibri" w:hAnsiTheme="majorHAnsi"/>
          <w:sz w:val="20"/>
          <w:szCs w:val="20"/>
          <w:bdr w:val="none" w:sz="0" w:space="0" w:color="auto"/>
        </w:rPr>
        <w:t xml:space="preserve"> [</w:t>
      </w:r>
      <w:proofErr w:type="spellStart"/>
      <w:r w:rsidR="009E73C7" w:rsidRPr="001370D2">
        <w:rPr>
          <w:rFonts w:ascii="Cambria" w:hAnsi="Cambria"/>
          <w:i/>
          <w:sz w:val="20"/>
          <w:szCs w:val="20"/>
        </w:rPr>
        <w:t>Corporación</w:t>
      </w:r>
      <w:proofErr w:type="spellEnd"/>
      <w:r w:rsidR="009E73C7" w:rsidRPr="001370D2">
        <w:rPr>
          <w:rFonts w:ascii="Cambria" w:hAnsi="Cambria"/>
          <w:i/>
          <w:sz w:val="20"/>
          <w:szCs w:val="20"/>
        </w:rPr>
        <w:t xml:space="preserve"> </w:t>
      </w:r>
      <w:proofErr w:type="spellStart"/>
      <w:r w:rsidR="009E73C7" w:rsidRPr="001370D2">
        <w:rPr>
          <w:rFonts w:ascii="Cambria" w:hAnsi="Cambria"/>
          <w:i/>
          <w:sz w:val="20"/>
          <w:szCs w:val="20"/>
        </w:rPr>
        <w:t>Colectivo</w:t>
      </w:r>
      <w:proofErr w:type="spellEnd"/>
      <w:r w:rsidR="009E73C7" w:rsidRPr="001370D2">
        <w:rPr>
          <w:rFonts w:ascii="Cambria" w:hAnsi="Cambria"/>
          <w:i/>
          <w:sz w:val="20"/>
          <w:szCs w:val="20"/>
        </w:rPr>
        <w:t xml:space="preserve"> de </w:t>
      </w:r>
      <w:proofErr w:type="spellStart"/>
      <w:r w:rsidR="009E73C7" w:rsidRPr="001370D2">
        <w:rPr>
          <w:rFonts w:ascii="Cambria" w:hAnsi="Cambria"/>
          <w:i/>
          <w:sz w:val="20"/>
          <w:szCs w:val="20"/>
        </w:rPr>
        <w:t>Abogados</w:t>
      </w:r>
      <w:proofErr w:type="spellEnd"/>
      <w:r w:rsidR="009E73C7" w:rsidRPr="001370D2">
        <w:rPr>
          <w:rFonts w:ascii="Cambria" w:hAnsi="Cambria"/>
          <w:i/>
          <w:sz w:val="20"/>
          <w:szCs w:val="20"/>
        </w:rPr>
        <w:t xml:space="preserve"> </w:t>
      </w:r>
      <w:proofErr w:type="spellStart"/>
      <w:r w:rsidR="009E73C7" w:rsidRPr="001370D2">
        <w:rPr>
          <w:rFonts w:ascii="Cambria" w:hAnsi="Cambria"/>
          <w:i/>
          <w:sz w:val="20"/>
          <w:szCs w:val="20"/>
        </w:rPr>
        <w:t>Opción</w:t>
      </w:r>
      <w:proofErr w:type="spellEnd"/>
      <w:r w:rsidR="009E73C7" w:rsidRPr="001370D2">
        <w:rPr>
          <w:rFonts w:ascii="Cambria" w:hAnsi="Cambria"/>
          <w:i/>
          <w:sz w:val="20"/>
          <w:szCs w:val="20"/>
        </w:rPr>
        <w:t xml:space="preserve"> Jurídica</w:t>
      </w:r>
      <w:r w:rsidR="009E73C7">
        <w:rPr>
          <w:rFonts w:asciiTheme="majorHAnsi" w:eastAsia="Calibri" w:hAnsiTheme="majorHAnsi"/>
          <w:sz w:val="20"/>
          <w:szCs w:val="20"/>
          <w:bdr w:val="none" w:sz="0" w:space="0" w:color="auto"/>
        </w:rPr>
        <w:t>]</w:t>
      </w:r>
      <w:r w:rsidRPr="003F2BC0">
        <w:rPr>
          <w:rFonts w:asciiTheme="majorHAnsi" w:eastAsia="Calibri" w:hAnsiTheme="majorHAnsi"/>
          <w:sz w:val="20"/>
          <w:szCs w:val="20"/>
          <w:bdr w:val="none" w:sz="0" w:space="0" w:color="auto"/>
          <w:lang w:val="en"/>
        </w:rPr>
        <w:t>, and finally, the intervention of the Director of International Legal Defense of ANDJE, who apologized for the events that occurred and acknowledged the international responsibility of the State under the terms of the friendly settlement agreement, indicating the following:</w:t>
      </w:r>
      <w:r w:rsidR="009E73C7">
        <w:rPr>
          <w:rFonts w:asciiTheme="majorHAnsi" w:eastAsia="Calibri" w:hAnsiTheme="majorHAnsi"/>
          <w:sz w:val="20"/>
          <w:szCs w:val="20"/>
          <w:bdr w:val="none" w:sz="0" w:space="0" w:color="auto"/>
          <w:lang w:val="en"/>
        </w:rPr>
        <w:t xml:space="preserve"> </w:t>
      </w:r>
    </w:p>
    <w:p w:rsidR="009E73C7" w:rsidRPr="003F2BC0" w:rsidRDefault="009E73C7" w:rsidP="009E73C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sz w:val="20"/>
          <w:szCs w:val="20"/>
          <w:bdr w:val="none" w:sz="0" w:space="0" w:color="auto"/>
          <w:lang w:val="en"/>
        </w:rPr>
      </w:pPr>
    </w:p>
    <w:p w:rsidR="00763F78" w:rsidRDefault="00763F78" w:rsidP="009E73C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lang w:val="en"/>
        </w:rPr>
      </w:pPr>
      <w:r w:rsidRPr="003F2BC0">
        <w:rPr>
          <w:rFonts w:asciiTheme="majorHAnsi" w:eastAsia="Calibri" w:hAnsiTheme="majorHAnsi"/>
          <w:sz w:val="20"/>
          <w:szCs w:val="20"/>
          <w:bdr w:val="none" w:sz="0" w:space="0" w:color="auto"/>
          <w:lang w:val="en"/>
        </w:rPr>
        <w:t>The Colombian State strongly condemns and rejects the facts surrounding the death of Mr. Edgar José Sánchez Duarte, the lack of access to the administration of justice under conditions of equality and, with this, the difficulty of his next of kin to access effective reparation, as a consequence of the events mentioned, which I repeat should never have occurred.</w:t>
      </w:r>
    </w:p>
    <w:p w:rsidR="009E73C7" w:rsidRPr="003F2BC0" w:rsidRDefault="009E73C7" w:rsidP="009E73C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lang w:val="en"/>
        </w:rPr>
      </w:pPr>
    </w:p>
    <w:p w:rsidR="00763F78" w:rsidRDefault="00763F78" w:rsidP="009E73C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lang w:val="en"/>
        </w:rPr>
      </w:pPr>
      <w:r w:rsidRPr="003F2BC0">
        <w:rPr>
          <w:rFonts w:asciiTheme="majorHAnsi" w:eastAsia="Calibri" w:hAnsiTheme="majorHAnsi"/>
          <w:sz w:val="20"/>
          <w:szCs w:val="20"/>
          <w:bdr w:val="none" w:sz="0" w:space="0" w:color="auto"/>
          <w:lang w:val="en"/>
        </w:rPr>
        <w:t>We deeply regret the pain the entire family has endured. We regret that his parents, now deceased, have not been able to access justice and effective reparation measures in some way to compensate for the suffering caused by the death of Edgar José.</w:t>
      </w:r>
    </w:p>
    <w:p w:rsidR="009E73C7" w:rsidRPr="003F2BC0" w:rsidRDefault="009E73C7" w:rsidP="009E73C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lang w:val="en"/>
        </w:rPr>
      </w:pPr>
    </w:p>
    <w:p w:rsidR="00763F78" w:rsidRDefault="00763F78" w:rsidP="009E73C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lang w:val="en"/>
        </w:rPr>
      </w:pPr>
      <w:r w:rsidRPr="003F2BC0">
        <w:rPr>
          <w:rFonts w:asciiTheme="majorHAnsi" w:eastAsia="Calibri" w:hAnsiTheme="majorHAnsi"/>
          <w:sz w:val="20"/>
          <w:szCs w:val="20"/>
          <w:bdr w:val="none" w:sz="0" w:space="0" w:color="auto"/>
          <w:lang w:val="en"/>
        </w:rPr>
        <w:t>The Colombian State recognizes that the right of access to the administration of justice constitutes an essential prerequisite for the realization of fundamental rights, and stands as one of the pillars that supports the model of Social and Democratic State of Law.</w:t>
      </w:r>
    </w:p>
    <w:p w:rsidR="009E73C7" w:rsidRPr="003F2BC0" w:rsidRDefault="009E73C7" w:rsidP="009E73C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lang w:val="en"/>
        </w:rPr>
      </w:pPr>
    </w:p>
    <w:p w:rsidR="00763F78" w:rsidRDefault="00763F78" w:rsidP="009E73C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lang w:val="en"/>
        </w:rPr>
      </w:pPr>
      <w:r w:rsidRPr="003F2BC0">
        <w:rPr>
          <w:rFonts w:asciiTheme="majorHAnsi" w:eastAsia="Calibri" w:hAnsiTheme="majorHAnsi"/>
          <w:sz w:val="20"/>
          <w:szCs w:val="20"/>
          <w:bdr w:val="none" w:sz="0" w:space="0" w:color="auto"/>
          <w:lang w:val="en"/>
        </w:rPr>
        <w:t>[…]</w:t>
      </w:r>
      <w:r w:rsidR="009E73C7">
        <w:rPr>
          <w:rFonts w:asciiTheme="majorHAnsi" w:eastAsia="Calibri" w:hAnsiTheme="majorHAnsi"/>
          <w:sz w:val="20"/>
          <w:szCs w:val="20"/>
          <w:bdr w:val="none" w:sz="0" w:space="0" w:color="auto"/>
          <w:lang w:val="en"/>
        </w:rPr>
        <w:t xml:space="preserve"> </w:t>
      </w:r>
    </w:p>
    <w:p w:rsidR="009E73C7" w:rsidRPr="003F2BC0" w:rsidRDefault="009E73C7" w:rsidP="009E73C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lang w:val="en"/>
        </w:rPr>
      </w:pPr>
    </w:p>
    <w:p w:rsidR="00763F78" w:rsidRDefault="00763F78" w:rsidP="009E73C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lang w:val="en"/>
        </w:rPr>
      </w:pPr>
      <w:r w:rsidRPr="003F2BC0">
        <w:rPr>
          <w:rFonts w:asciiTheme="majorHAnsi" w:eastAsia="Calibri" w:hAnsiTheme="majorHAnsi"/>
          <w:sz w:val="20"/>
          <w:szCs w:val="20"/>
          <w:bdr w:val="none" w:sz="0" w:space="0" w:color="auto"/>
          <w:lang w:val="en"/>
        </w:rPr>
        <w:t>We hope that with this act, which is part of the satisfaction measures agreed to in the Friendly Settlement Agreement signed with the next of kin of Mr. Edgar José Sánchez Duarte and the representatives of the victims on July 14, 2020, with the due knowledge of the Inter-American Commission on Human Rights, help fill the void left by the death of your loved one, claim the right to equality in relation to access to the administration of justice and accompany them in the</w:t>
      </w:r>
      <w:r w:rsidR="002447C0" w:rsidRPr="003F2BC0">
        <w:rPr>
          <w:rFonts w:asciiTheme="majorHAnsi" w:eastAsia="Calibri" w:hAnsiTheme="majorHAnsi"/>
          <w:sz w:val="20"/>
          <w:szCs w:val="20"/>
          <w:bdr w:val="none" w:sz="0" w:space="0" w:color="auto"/>
          <w:lang w:val="en"/>
        </w:rPr>
        <w:t xml:space="preserve">ir healing process, to </w:t>
      </w:r>
      <w:r w:rsidRPr="003F2BC0">
        <w:rPr>
          <w:rFonts w:asciiTheme="majorHAnsi" w:eastAsia="Calibri" w:hAnsiTheme="majorHAnsi"/>
          <w:sz w:val="20"/>
          <w:szCs w:val="20"/>
          <w:bdr w:val="none" w:sz="0" w:space="0" w:color="auto"/>
          <w:lang w:val="en"/>
        </w:rPr>
        <w:t xml:space="preserve"> ease so many years of pain and hopelessness, allowing their memory to remain forever in their hearts.</w:t>
      </w:r>
    </w:p>
    <w:p w:rsidR="009E73C7" w:rsidRPr="003F2BC0" w:rsidRDefault="009E73C7" w:rsidP="009E73C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lang w:val="en"/>
        </w:rPr>
      </w:pPr>
    </w:p>
    <w:p w:rsidR="00763F78" w:rsidRDefault="00763F78" w:rsidP="009E73C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lang w:val="en"/>
        </w:rPr>
      </w:pPr>
      <w:r w:rsidRPr="003F2BC0">
        <w:rPr>
          <w:rFonts w:asciiTheme="majorHAnsi" w:eastAsia="Calibri" w:hAnsiTheme="majorHAnsi"/>
          <w:sz w:val="20"/>
          <w:szCs w:val="20"/>
          <w:bdr w:val="none" w:sz="0" w:space="0" w:color="auto"/>
          <w:lang w:val="en"/>
        </w:rPr>
        <w:t>We reiterate our conviction that the path of peace, forgiveness and reconciliation constitutes the only way out to confront the violence and to pay off the historical debt owed to you, the victims.</w:t>
      </w:r>
    </w:p>
    <w:p w:rsidR="009E73C7" w:rsidRPr="003F2BC0" w:rsidRDefault="009E73C7" w:rsidP="009E73C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lang w:val="en"/>
        </w:rPr>
      </w:pPr>
    </w:p>
    <w:p w:rsidR="00763F78" w:rsidRDefault="00763F78" w:rsidP="009E73C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lang w:val="en"/>
        </w:rPr>
      </w:pPr>
      <w:r w:rsidRPr="003F2BC0">
        <w:rPr>
          <w:rFonts w:asciiTheme="majorHAnsi" w:eastAsia="Calibri" w:hAnsiTheme="majorHAnsi"/>
          <w:sz w:val="20"/>
          <w:szCs w:val="20"/>
          <w:bdr w:val="none" w:sz="0" w:space="0" w:color="auto"/>
          <w:lang w:val="en"/>
        </w:rPr>
        <w:t>Today we praise the memory of Edgar José Sánchez Duarte as one of the many victims who has suffered from the violence in our country and who must be vindicated and remembered so that episodes like his are never repeated and are repudiated by all of society.</w:t>
      </w:r>
    </w:p>
    <w:p w:rsidR="009E73C7" w:rsidRPr="003F2BC0" w:rsidRDefault="009E73C7" w:rsidP="003F2BC0">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Calibri" w:hAnsiTheme="majorHAnsi"/>
          <w:sz w:val="20"/>
          <w:szCs w:val="20"/>
          <w:bdr w:val="none" w:sz="0" w:space="0" w:color="auto"/>
          <w:lang w:val="en"/>
        </w:rPr>
      </w:pPr>
    </w:p>
    <w:p w:rsidR="002447C0" w:rsidRPr="003F2BC0" w:rsidRDefault="00763F78" w:rsidP="003F2BC0">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Calibri" w:hAnsiTheme="majorHAnsi"/>
          <w:sz w:val="20"/>
          <w:szCs w:val="20"/>
          <w:bdr w:val="none" w:sz="0" w:space="0" w:color="auto"/>
          <w:lang w:val="en"/>
        </w:rPr>
      </w:pPr>
      <w:r w:rsidRPr="003F2BC0">
        <w:rPr>
          <w:rFonts w:asciiTheme="majorHAnsi" w:eastAsia="Calibri" w:hAnsiTheme="majorHAnsi"/>
          <w:sz w:val="20"/>
          <w:szCs w:val="20"/>
          <w:bdr w:val="none" w:sz="0" w:space="0" w:color="auto"/>
          <w:lang w:val="en"/>
        </w:rPr>
        <w:t>26.</w:t>
      </w:r>
      <w:r w:rsidRPr="003F2BC0">
        <w:rPr>
          <w:rFonts w:asciiTheme="majorHAnsi" w:eastAsia="Calibri" w:hAnsiTheme="majorHAnsi"/>
          <w:sz w:val="20"/>
          <w:szCs w:val="20"/>
          <w:bdr w:val="none" w:sz="0" w:space="0" w:color="auto"/>
          <w:lang w:val="en"/>
        </w:rPr>
        <w:tab/>
        <w:t xml:space="preserve"> The parties also confirmed the dissemination of the act on the website of the National Legal Defense Agency and on various social networks. Likewise, it was published in other media, including the newspapers "</w:t>
      </w:r>
      <w:r w:rsidRPr="003F2BC0">
        <w:rPr>
          <w:rFonts w:asciiTheme="majorHAnsi" w:eastAsia="Calibri" w:hAnsiTheme="majorHAnsi"/>
          <w:i/>
          <w:sz w:val="20"/>
          <w:szCs w:val="20"/>
          <w:bdr w:val="none" w:sz="0" w:space="0" w:color="auto"/>
          <w:lang w:val="en"/>
        </w:rPr>
        <w:t xml:space="preserve">El </w:t>
      </w:r>
      <w:proofErr w:type="spellStart"/>
      <w:r w:rsidRPr="003F2BC0">
        <w:rPr>
          <w:rFonts w:asciiTheme="majorHAnsi" w:eastAsia="Calibri" w:hAnsiTheme="majorHAnsi"/>
          <w:i/>
          <w:sz w:val="20"/>
          <w:szCs w:val="20"/>
          <w:bdr w:val="none" w:sz="0" w:space="0" w:color="auto"/>
          <w:lang w:val="en"/>
        </w:rPr>
        <w:t>Espectador</w:t>
      </w:r>
      <w:proofErr w:type="spellEnd"/>
      <w:r w:rsidRPr="003F2BC0">
        <w:rPr>
          <w:rFonts w:asciiTheme="majorHAnsi" w:eastAsia="Calibri" w:hAnsiTheme="majorHAnsi"/>
          <w:i/>
          <w:sz w:val="20"/>
          <w:szCs w:val="20"/>
          <w:bdr w:val="none" w:sz="0" w:space="0" w:color="auto"/>
          <w:lang w:val="en"/>
        </w:rPr>
        <w:t>"</w:t>
      </w:r>
      <w:r w:rsidRPr="003F2BC0">
        <w:rPr>
          <w:rFonts w:asciiTheme="majorHAnsi" w:eastAsia="Calibri" w:hAnsiTheme="majorHAnsi"/>
          <w:sz w:val="20"/>
          <w:szCs w:val="20"/>
          <w:bdr w:val="none" w:sz="0" w:space="0" w:color="auto"/>
          <w:vertAlign w:val="superscript"/>
          <w:lang w:val="en"/>
        </w:rPr>
        <w:footnoteReference w:id="14"/>
      </w:r>
      <w:r w:rsidRPr="003F2BC0">
        <w:rPr>
          <w:rFonts w:asciiTheme="majorHAnsi" w:eastAsia="Calibri" w:hAnsiTheme="majorHAnsi"/>
          <w:sz w:val="20"/>
          <w:szCs w:val="20"/>
          <w:bdr w:val="none" w:sz="0" w:space="0" w:color="auto"/>
          <w:lang w:val="en"/>
        </w:rPr>
        <w:t>, "</w:t>
      </w:r>
      <w:r w:rsidRPr="003F2BC0">
        <w:rPr>
          <w:rFonts w:asciiTheme="majorHAnsi" w:eastAsia="Calibri" w:hAnsiTheme="majorHAnsi"/>
          <w:i/>
          <w:sz w:val="20"/>
          <w:szCs w:val="20"/>
          <w:bdr w:val="none" w:sz="0" w:space="0" w:color="auto"/>
          <w:lang w:val="en"/>
        </w:rPr>
        <w:t xml:space="preserve">El </w:t>
      </w:r>
      <w:proofErr w:type="spellStart"/>
      <w:r w:rsidRPr="003F2BC0">
        <w:rPr>
          <w:rFonts w:asciiTheme="majorHAnsi" w:eastAsia="Calibri" w:hAnsiTheme="majorHAnsi"/>
          <w:i/>
          <w:sz w:val="20"/>
          <w:szCs w:val="20"/>
          <w:bdr w:val="none" w:sz="0" w:space="0" w:color="auto"/>
          <w:lang w:val="en"/>
        </w:rPr>
        <w:t>Meridiano</w:t>
      </w:r>
      <w:proofErr w:type="spellEnd"/>
      <w:r w:rsidRPr="003F2BC0">
        <w:rPr>
          <w:rFonts w:asciiTheme="majorHAnsi" w:eastAsia="Calibri" w:hAnsiTheme="majorHAnsi"/>
          <w:sz w:val="20"/>
          <w:szCs w:val="20"/>
          <w:bdr w:val="none" w:sz="0" w:space="0" w:color="auto"/>
          <w:lang w:val="en"/>
        </w:rPr>
        <w:t>"</w:t>
      </w:r>
      <w:r w:rsidRPr="003F2BC0">
        <w:rPr>
          <w:rFonts w:asciiTheme="majorHAnsi" w:eastAsia="Calibri" w:hAnsiTheme="majorHAnsi"/>
          <w:sz w:val="20"/>
          <w:szCs w:val="20"/>
          <w:bdr w:val="none" w:sz="0" w:space="0" w:color="auto"/>
          <w:vertAlign w:val="superscript"/>
          <w:lang w:val="en"/>
        </w:rPr>
        <w:footnoteReference w:id="15"/>
      </w:r>
      <w:r w:rsidRPr="003F2BC0">
        <w:rPr>
          <w:rFonts w:asciiTheme="majorHAnsi" w:eastAsia="Calibri" w:hAnsiTheme="majorHAnsi"/>
          <w:sz w:val="20"/>
          <w:szCs w:val="20"/>
          <w:bdr w:val="none" w:sz="0" w:space="0" w:color="auto"/>
          <w:lang w:val="en"/>
        </w:rPr>
        <w:t>, and "</w:t>
      </w:r>
      <w:proofErr w:type="gramStart"/>
      <w:r w:rsidRPr="003F2BC0">
        <w:rPr>
          <w:rFonts w:asciiTheme="majorHAnsi" w:eastAsia="Calibri" w:hAnsiTheme="majorHAnsi"/>
          <w:i/>
          <w:sz w:val="20"/>
          <w:szCs w:val="20"/>
          <w:bdr w:val="none" w:sz="0" w:space="0" w:color="auto"/>
          <w:lang w:val="en"/>
        </w:rPr>
        <w:t>del</w:t>
      </w:r>
      <w:proofErr w:type="gramEnd"/>
      <w:r w:rsidRPr="003F2BC0">
        <w:rPr>
          <w:rFonts w:asciiTheme="majorHAnsi" w:eastAsia="Calibri" w:hAnsiTheme="majorHAnsi"/>
          <w:i/>
          <w:sz w:val="20"/>
          <w:szCs w:val="20"/>
          <w:bdr w:val="none" w:sz="0" w:space="0" w:color="auto"/>
          <w:lang w:val="en"/>
        </w:rPr>
        <w:t xml:space="preserve"> Cesar</w:t>
      </w:r>
      <w:r w:rsidRPr="003F2BC0">
        <w:rPr>
          <w:rFonts w:asciiTheme="majorHAnsi" w:eastAsia="Calibri" w:hAnsiTheme="majorHAnsi"/>
          <w:sz w:val="20"/>
          <w:szCs w:val="20"/>
          <w:bdr w:val="none" w:sz="0" w:space="0" w:color="auto"/>
          <w:lang w:val="en"/>
        </w:rPr>
        <w:t>"</w:t>
      </w:r>
      <w:r w:rsidRPr="003F2BC0">
        <w:rPr>
          <w:rFonts w:asciiTheme="majorHAnsi" w:eastAsia="Calibri" w:hAnsiTheme="majorHAnsi"/>
          <w:sz w:val="20"/>
          <w:szCs w:val="20"/>
          <w:bdr w:val="none" w:sz="0" w:space="0" w:color="auto"/>
          <w:vertAlign w:val="superscript"/>
          <w:lang w:val="en"/>
        </w:rPr>
        <w:footnoteReference w:id="16"/>
      </w:r>
      <w:r w:rsidRPr="003F2BC0">
        <w:rPr>
          <w:rFonts w:asciiTheme="majorHAnsi" w:eastAsia="Calibri" w:hAnsiTheme="majorHAnsi"/>
          <w:sz w:val="20"/>
          <w:szCs w:val="20"/>
          <w:bdr w:val="none" w:sz="0" w:space="0" w:color="auto"/>
          <w:lang w:val="en"/>
        </w:rPr>
        <w:t xml:space="preserve">. In this regard, the Commission verified the publication of said text on the respective state web pages and received the photographic record and graphic video of the preparatory activities for the act of dignity and the ceremony, therefore, taking into account the above, and the information provided jointly by the parties, it is to be consider that point 1.1. </w:t>
      </w:r>
      <w:proofErr w:type="gramStart"/>
      <w:r w:rsidRPr="003F2BC0">
        <w:rPr>
          <w:rFonts w:asciiTheme="majorHAnsi" w:eastAsia="Calibri" w:hAnsiTheme="majorHAnsi"/>
          <w:sz w:val="20"/>
          <w:szCs w:val="20"/>
          <w:bdr w:val="none" w:sz="0" w:space="0" w:color="auto"/>
          <w:lang w:val="en"/>
        </w:rPr>
        <w:t>of</w:t>
      </w:r>
      <w:proofErr w:type="gramEnd"/>
      <w:r w:rsidRPr="003F2BC0">
        <w:rPr>
          <w:rFonts w:asciiTheme="majorHAnsi" w:eastAsia="Calibri" w:hAnsiTheme="majorHAnsi"/>
          <w:sz w:val="20"/>
          <w:szCs w:val="20"/>
          <w:bdr w:val="none" w:sz="0" w:space="0" w:color="auto"/>
          <w:lang w:val="en"/>
        </w:rPr>
        <w:t xml:space="preserve"> the friendly settlement agreement related to the act of redress has been fully complied with and it declares</w:t>
      </w:r>
      <w:r w:rsidR="001C5553">
        <w:rPr>
          <w:rFonts w:asciiTheme="majorHAnsi" w:eastAsia="Calibri" w:hAnsiTheme="majorHAnsi"/>
          <w:sz w:val="20"/>
          <w:szCs w:val="20"/>
          <w:bdr w:val="none" w:sz="0" w:space="0" w:color="auto"/>
          <w:lang w:val="en"/>
        </w:rPr>
        <w:t xml:space="preserve"> it</w:t>
      </w:r>
      <w:r w:rsidRPr="003F2BC0">
        <w:rPr>
          <w:rFonts w:asciiTheme="majorHAnsi" w:eastAsia="Calibri" w:hAnsiTheme="majorHAnsi"/>
          <w:sz w:val="20"/>
          <w:szCs w:val="20"/>
          <w:bdr w:val="none" w:sz="0" w:space="0" w:color="auto"/>
          <w:lang w:val="en"/>
        </w:rPr>
        <w:t xml:space="preserve"> so.</w:t>
      </w:r>
    </w:p>
    <w:p w:rsidR="00763F78" w:rsidRDefault="00763F78" w:rsidP="003F2BC0">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Calibri" w:hAnsiTheme="majorHAnsi"/>
          <w:sz w:val="20"/>
          <w:szCs w:val="20"/>
          <w:bdr w:val="none" w:sz="0" w:space="0" w:color="auto"/>
          <w:lang w:val="en"/>
        </w:rPr>
      </w:pPr>
      <w:r w:rsidRPr="003F2BC0">
        <w:rPr>
          <w:rFonts w:asciiTheme="majorHAnsi" w:eastAsia="Calibri" w:hAnsiTheme="majorHAnsi"/>
          <w:sz w:val="20"/>
          <w:szCs w:val="20"/>
          <w:bdr w:val="none" w:sz="0" w:space="0" w:color="auto"/>
          <w:lang w:val="en"/>
        </w:rPr>
        <w:lastRenderedPageBreak/>
        <w:t>27.</w:t>
      </w:r>
      <w:r w:rsidRPr="003F2BC0">
        <w:rPr>
          <w:rFonts w:asciiTheme="majorHAnsi" w:eastAsia="Calibri" w:hAnsiTheme="majorHAnsi"/>
          <w:sz w:val="20"/>
          <w:szCs w:val="20"/>
          <w:bdr w:val="none" w:sz="0" w:space="0" w:color="auto"/>
          <w:lang w:val="en"/>
        </w:rPr>
        <w:tab/>
        <w:t xml:space="preserve"> On the other hand, in relation to point 1.2 of the fifth clause related to the measure of medical and psychosocial care, as reported by the parties, a meeting was held between them on November 3, 2020 and the data of the beneficiaries</w:t>
      </w:r>
      <w:r w:rsidR="001C5553">
        <w:rPr>
          <w:rFonts w:asciiTheme="majorHAnsi" w:eastAsia="Calibri" w:hAnsiTheme="majorHAnsi"/>
          <w:sz w:val="20"/>
          <w:szCs w:val="20"/>
          <w:bdr w:val="none" w:sz="0" w:space="0" w:color="auto"/>
          <w:lang w:val="en"/>
        </w:rPr>
        <w:t xml:space="preserve"> was sent</w:t>
      </w:r>
      <w:r w:rsidRPr="003F2BC0">
        <w:rPr>
          <w:rFonts w:asciiTheme="majorHAnsi" w:eastAsia="Calibri" w:hAnsiTheme="majorHAnsi"/>
          <w:sz w:val="20"/>
          <w:szCs w:val="20"/>
          <w:bdr w:val="none" w:sz="0" w:space="0" w:color="auto"/>
          <w:lang w:val="en"/>
        </w:rPr>
        <w:t xml:space="preserve"> to the Ministry of Health and Social Protection on November 30, 2020, so that the Ministry of Health is currently making progress in complying with this measure. In this regard, taking into consideration the information provided by the parties, the Commission considers that this </w:t>
      </w:r>
      <w:r w:rsidR="001C5553">
        <w:rPr>
          <w:rFonts w:asciiTheme="majorHAnsi" w:eastAsia="Calibri" w:hAnsiTheme="majorHAnsi"/>
          <w:sz w:val="20"/>
          <w:szCs w:val="20"/>
          <w:bdr w:val="none" w:sz="0" w:space="0" w:color="auto"/>
          <w:lang w:val="en"/>
        </w:rPr>
        <w:t>part</w:t>
      </w:r>
      <w:r w:rsidRPr="003F2BC0">
        <w:rPr>
          <w:rFonts w:asciiTheme="majorHAnsi" w:eastAsia="Calibri" w:hAnsiTheme="majorHAnsi"/>
          <w:sz w:val="20"/>
          <w:szCs w:val="20"/>
          <w:bdr w:val="none" w:sz="0" w:space="0" w:color="auto"/>
          <w:lang w:val="en"/>
        </w:rPr>
        <w:t xml:space="preserve"> of the agreement is still pending compliance and </w:t>
      </w:r>
      <w:r w:rsidR="001C5553">
        <w:rPr>
          <w:rFonts w:asciiTheme="majorHAnsi" w:eastAsia="Calibri" w:hAnsiTheme="majorHAnsi"/>
          <w:sz w:val="20"/>
          <w:szCs w:val="20"/>
          <w:bdr w:val="none" w:sz="0" w:space="0" w:color="auto"/>
          <w:lang w:val="en"/>
        </w:rPr>
        <w:t xml:space="preserve">it </w:t>
      </w:r>
      <w:r w:rsidRPr="003F2BC0">
        <w:rPr>
          <w:rFonts w:asciiTheme="majorHAnsi" w:eastAsia="Calibri" w:hAnsiTheme="majorHAnsi"/>
          <w:sz w:val="20"/>
          <w:szCs w:val="20"/>
          <w:bdr w:val="none" w:sz="0" w:space="0" w:color="auto"/>
          <w:lang w:val="en"/>
        </w:rPr>
        <w:t xml:space="preserve">declares </w:t>
      </w:r>
      <w:r w:rsidR="001C5553">
        <w:rPr>
          <w:rFonts w:asciiTheme="majorHAnsi" w:eastAsia="Calibri" w:hAnsiTheme="majorHAnsi"/>
          <w:sz w:val="20"/>
          <w:szCs w:val="20"/>
          <w:bdr w:val="none" w:sz="0" w:space="0" w:color="auto"/>
          <w:lang w:val="en"/>
        </w:rPr>
        <w:t xml:space="preserve">it </w:t>
      </w:r>
      <w:r w:rsidRPr="003F2BC0">
        <w:rPr>
          <w:rFonts w:asciiTheme="majorHAnsi" w:eastAsia="Calibri" w:hAnsiTheme="majorHAnsi"/>
          <w:sz w:val="20"/>
          <w:szCs w:val="20"/>
          <w:bdr w:val="none" w:sz="0" w:space="0" w:color="auto"/>
          <w:lang w:val="en"/>
        </w:rPr>
        <w:t>so.</w:t>
      </w:r>
    </w:p>
    <w:p w:rsidR="001C5553" w:rsidRPr="003F2BC0" w:rsidRDefault="001C5553" w:rsidP="001C555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sz w:val="20"/>
          <w:szCs w:val="20"/>
          <w:bdr w:val="none" w:sz="0" w:space="0" w:color="auto"/>
          <w:lang w:val="en"/>
        </w:rPr>
      </w:pPr>
    </w:p>
    <w:p w:rsidR="00763F78" w:rsidRDefault="00763F78" w:rsidP="003F2BC0">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Calibri" w:hAnsiTheme="majorHAnsi"/>
          <w:sz w:val="20"/>
          <w:szCs w:val="20"/>
          <w:bdr w:val="none" w:sz="0" w:space="0" w:color="auto"/>
          <w:lang w:val="en"/>
        </w:rPr>
      </w:pPr>
      <w:r w:rsidRPr="003F2BC0">
        <w:rPr>
          <w:rFonts w:asciiTheme="majorHAnsi" w:eastAsia="Calibri" w:hAnsiTheme="majorHAnsi"/>
          <w:sz w:val="20"/>
          <w:szCs w:val="20"/>
          <w:bdr w:val="none" w:sz="0" w:space="0" w:color="auto"/>
          <w:lang w:val="en"/>
        </w:rPr>
        <w:t xml:space="preserve">28. </w:t>
      </w:r>
      <w:r w:rsidRPr="003F2BC0">
        <w:rPr>
          <w:rFonts w:asciiTheme="majorHAnsi" w:eastAsia="Calibri" w:hAnsiTheme="majorHAnsi"/>
          <w:sz w:val="20"/>
          <w:szCs w:val="20"/>
          <w:bdr w:val="none" w:sz="0" w:space="0" w:color="auto"/>
          <w:lang w:val="en"/>
        </w:rPr>
        <w:tab/>
      </w:r>
      <w:r w:rsidRPr="001C5553">
        <w:rPr>
          <w:rFonts w:asciiTheme="majorHAnsi" w:eastAsia="Calibri" w:hAnsiTheme="majorHAnsi"/>
          <w:sz w:val="20"/>
          <w:szCs w:val="20"/>
          <w:bdr w:val="none" w:sz="0" w:space="0" w:color="auto"/>
          <w:lang w:val="en"/>
        </w:rPr>
        <w:t xml:space="preserve">In relation to the financial compensation clauses in favor </w:t>
      </w:r>
      <w:r w:rsidR="001C5553" w:rsidRPr="001C5553">
        <w:rPr>
          <w:rFonts w:asciiTheme="majorHAnsi" w:eastAsia="Calibri" w:hAnsiTheme="majorHAnsi"/>
          <w:sz w:val="20"/>
          <w:szCs w:val="20"/>
          <w:bdr w:val="none" w:sz="0" w:space="0" w:color="auto"/>
          <w:lang w:val="en"/>
        </w:rPr>
        <w:t>of the 13 beneficiaries of the F</w:t>
      </w:r>
      <w:r w:rsidRPr="001C5553">
        <w:rPr>
          <w:rFonts w:asciiTheme="majorHAnsi" w:eastAsia="Calibri" w:hAnsiTheme="majorHAnsi"/>
          <w:sz w:val="20"/>
          <w:szCs w:val="20"/>
          <w:bdr w:val="none" w:sz="0" w:space="0" w:color="auto"/>
          <w:lang w:val="en"/>
        </w:rPr>
        <w:t>SA, as well as the benefit of financial assistance for the victim's son, it is observed that said commitments would be enforceable after t</w:t>
      </w:r>
      <w:r w:rsidR="002447C0" w:rsidRPr="001C5553">
        <w:rPr>
          <w:rFonts w:asciiTheme="majorHAnsi" w:eastAsia="Calibri" w:hAnsiTheme="majorHAnsi"/>
          <w:sz w:val="20"/>
          <w:szCs w:val="20"/>
          <w:bdr w:val="none" w:sz="0" w:space="0" w:color="auto"/>
          <w:lang w:val="en"/>
        </w:rPr>
        <w:t xml:space="preserve">his approval, for which reason </w:t>
      </w:r>
      <w:r w:rsidRPr="001C5553">
        <w:rPr>
          <w:rFonts w:asciiTheme="majorHAnsi" w:eastAsia="Calibri" w:hAnsiTheme="majorHAnsi"/>
          <w:sz w:val="20"/>
          <w:szCs w:val="20"/>
          <w:bdr w:val="none" w:sz="0" w:space="0" w:color="auto"/>
          <w:lang w:val="en"/>
        </w:rPr>
        <w:t>the Commission will not issue on these reparation measures in this instance.</w:t>
      </w:r>
    </w:p>
    <w:p w:rsidR="001C5553" w:rsidRPr="003F2BC0" w:rsidRDefault="001C5553" w:rsidP="001C555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sz w:val="20"/>
          <w:szCs w:val="20"/>
          <w:bdr w:val="none" w:sz="0" w:space="0" w:color="auto"/>
          <w:lang w:val="en"/>
        </w:rPr>
      </w:pPr>
    </w:p>
    <w:p w:rsidR="00763F78" w:rsidRPr="003F2BC0" w:rsidRDefault="00763F78" w:rsidP="003F2BC0">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Calibri" w:hAnsiTheme="majorHAnsi"/>
          <w:sz w:val="20"/>
          <w:szCs w:val="20"/>
          <w:bdr w:val="none" w:sz="0" w:space="0" w:color="auto"/>
          <w:lang w:val="en"/>
        </w:rPr>
      </w:pPr>
      <w:r w:rsidRPr="003F2BC0">
        <w:rPr>
          <w:rFonts w:asciiTheme="majorHAnsi" w:eastAsia="Calibri" w:hAnsiTheme="majorHAnsi"/>
          <w:sz w:val="20"/>
          <w:szCs w:val="20"/>
          <w:bdr w:val="none" w:sz="0" w:space="0" w:color="auto"/>
          <w:lang w:val="en"/>
        </w:rPr>
        <w:t>29.</w:t>
      </w:r>
      <w:r w:rsidRPr="003F2BC0">
        <w:rPr>
          <w:rFonts w:asciiTheme="majorHAnsi" w:eastAsia="Calibri" w:hAnsiTheme="majorHAnsi"/>
          <w:sz w:val="20"/>
          <w:szCs w:val="20"/>
          <w:bdr w:val="none" w:sz="0" w:space="0" w:color="auto"/>
          <w:lang w:val="en"/>
        </w:rPr>
        <w:tab/>
        <w:t xml:space="preserve"> Furthermore, the Commission considers that the rest of the content of the agreement is declarative in nature, so the IACHR would not be responsible for monitoring compliance.</w:t>
      </w:r>
    </w:p>
    <w:p w:rsidR="00763F78" w:rsidRPr="003F2BC0" w:rsidRDefault="00763F78" w:rsidP="003F2BC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sz w:val="20"/>
          <w:szCs w:val="20"/>
          <w:bdr w:val="none" w:sz="0" w:space="0" w:color="auto"/>
        </w:rPr>
      </w:pPr>
    </w:p>
    <w:p w:rsidR="00763F78" w:rsidRPr="003F2BC0" w:rsidRDefault="00763F78" w:rsidP="004937F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eastAsia="Calibri" w:hAnsiTheme="majorHAnsi"/>
          <w:b/>
          <w:sz w:val="20"/>
          <w:szCs w:val="20"/>
          <w:bdr w:val="none" w:sz="0" w:space="0" w:color="auto"/>
          <w:lang w:val="en"/>
        </w:rPr>
      </w:pPr>
      <w:r w:rsidRPr="003F2BC0">
        <w:rPr>
          <w:rFonts w:asciiTheme="majorHAnsi" w:eastAsia="Calibri" w:hAnsiTheme="majorHAnsi"/>
          <w:b/>
          <w:sz w:val="20"/>
          <w:szCs w:val="20"/>
          <w:bdr w:val="none" w:sz="0" w:space="0" w:color="auto"/>
          <w:lang w:val="en"/>
        </w:rPr>
        <w:t>CONCLUSIONS</w:t>
      </w:r>
    </w:p>
    <w:p w:rsidR="003F2BC0" w:rsidRPr="003F2BC0" w:rsidRDefault="003F2BC0" w:rsidP="003F2BC0">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jc w:val="both"/>
        <w:rPr>
          <w:rFonts w:asciiTheme="majorHAnsi" w:eastAsia="Calibri" w:hAnsiTheme="majorHAnsi"/>
          <w:b/>
          <w:sz w:val="20"/>
          <w:szCs w:val="20"/>
          <w:bdr w:val="none" w:sz="0" w:space="0" w:color="auto"/>
          <w:lang w:val="en"/>
        </w:rPr>
      </w:pPr>
    </w:p>
    <w:p w:rsidR="00763F78" w:rsidRPr="001C5553" w:rsidRDefault="00763F78" w:rsidP="004937F3">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libri" w:hAnsiTheme="majorHAnsi"/>
          <w:sz w:val="20"/>
          <w:szCs w:val="20"/>
          <w:bdr w:val="none" w:sz="0" w:space="0" w:color="auto"/>
          <w:lang w:val="en"/>
        </w:rPr>
      </w:pPr>
      <w:r w:rsidRPr="001C5553">
        <w:rPr>
          <w:rFonts w:asciiTheme="majorHAnsi" w:eastAsia="Calibri" w:hAnsiTheme="majorHAnsi"/>
          <w:sz w:val="20"/>
          <w:szCs w:val="20"/>
          <w:bdr w:val="none" w:sz="0" w:space="0" w:color="auto"/>
          <w:lang w:val="en"/>
        </w:rPr>
        <w:t xml:space="preserve">Based on the foregoing considerations and by virtue of the procedure provided for in Articles 48.1.f and 49 of the American Convention, the Commission wishes to reiterate its deep appreciation for the efforts made by the parties and its satisfaction with the achievement of a friendly </w:t>
      </w:r>
      <w:r w:rsidR="001C5553" w:rsidRPr="001C5553">
        <w:rPr>
          <w:rFonts w:asciiTheme="majorHAnsi" w:eastAsia="Calibri" w:hAnsiTheme="majorHAnsi"/>
          <w:sz w:val="20"/>
          <w:szCs w:val="20"/>
          <w:bdr w:val="none" w:sz="0" w:space="0" w:color="auto"/>
          <w:lang w:val="en"/>
        </w:rPr>
        <w:t>settlement</w:t>
      </w:r>
      <w:r w:rsidRPr="001C5553">
        <w:rPr>
          <w:rFonts w:asciiTheme="majorHAnsi" w:eastAsia="Calibri" w:hAnsiTheme="majorHAnsi"/>
          <w:sz w:val="20"/>
          <w:szCs w:val="20"/>
          <w:bdr w:val="none" w:sz="0" w:space="0" w:color="auto"/>
          <w:lang w:val="en"/>
        </w:rPr>
        <w:t xml:space="preserve"> in the instant case, based on the respect for human rights, and compatible with the object and purpose of the American Convention.</w:t>
      </w:r>
    </w:p>
    <w:p w:rsidR="001C5553" w:rsidRPr="001C5553" w:rsidRDefault="001C5553" w:rsidP="001C5553">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libri" w:hAnsiTheme="majorHAnsi"/>
          <w:b/>
          <w:sz w:val="20"/>
          <w:szCs w:val="20"/>
          <w:bdr w:val="none" w:sz="0" w:space="0" w:color="auto"/>
          <w:lang w:val="en"/>
        </w:rPr>
      </w:pPr>
    </w:p>
    <w:p w:rsidR="00763F78" w:rsidRDefault="00763F78" w:rsidP="001C555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Calibri" w:hAnsiTheme="majorHAnsi"/>
          <w:sz w:val="20"/>
          <w:szCs w:val="20"/>
          <w:bdr w:val="none" w:sz="0" w:space="0" w:color="auto"/>
          <w:lang w:val="en"/>
        </w:rPr>
      </w:pPr>
      <w:r w:rsidRPr="001C5553">
        <w:rPr>
          <w:rFonts w:asciiTheme="majorHAnsi" w:eastAsia="Calibri" w:hAnsiTheme="majorHAnsi"/>
          <w:sz w:val="20"/>
          <w:szCs w:val="20"/>
          <w:bdr w:val="none" w:sz="0" w:space="0" w:color="auto"/>
          <w:lang w:val="en"/>
        </w:rPr>
        <w:t>2. By virtue of the considerations and conclusions set out in this report,</w:t>
      </w:r>
    </w:p>
    <w:p w:rsidR="001C5553" w:rsidRPr="003F2BC0" w:rsidRDefault="001C5553" w:rsidP="003F2BC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sz w:val="20"/>
          <w:szCs w:val="20"/>
          <w:bdr w:val="none" w:sz="0" w:space="0" w:color="auto"/>
          <w:lang w:val="en"/>
        </w:rPr>
      </w:pPr>
    </w:p>
    <w:p w:rsidR="00763F78" w:rsidRPr="003F2BC0" w:rsidRDefault="00763F78" w:rsidP="003F2BC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Calibri" w:hAnsiTheme="majorHAnsi"/>
          <w:b/>
          <w:sz w:val="20"/>
          <w:szCs w:val="20"/>
          <w:bdr w:val="none" w:sz="0" w:space="0" w:color="auto"/>
          <w:lang w:val="en"/>
        </w:rPr>
      </w:pPr>
      <w:r w:rsidRPr="003F2BC0">
        <w:rPr>
          <w:rFonts w:asciiTheme="majorHAnsi" w:eastAsia="Calibri" w:hAnsiTheme="majorHAnsi"/>
          <w:b/>
          <w:sz w:val="20"/>
          <w:szCs w:val="20"/>
          <w:bdr w:val="none" w:sz="0" w:space="0" w:color="auto"/>
          <w:lang w:val="en"/>
        </w:rPr>
        <w:t>THE INTER-AMERICAN COMMISSION ON HUMAN RIGHTS</w:t>
      </w:r>
    </w:p>
    <w:p w:rsidR="00763F78" w:rsidRDefault="00763F78" w:rsidP="003F2BC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b/>
          <w:sz w:val="20"/>
          <w:szCs w:val="20"/>
          <w:bdr w:val="none" w:sz="0" w:space="0" w:color="auto"/>
          <w:lang w:val="en"/>
        </w:rPr>
      </w:pPr>
      <w:r w:rsidRPr="003F2BC0">
        <w:rPr>
          <w:rFonts w:asciiTheme="majorHAnsi" w:eastAsia="Calibri" w:hAnsiTheme="majorHAnsi"/>
          <w:b/>
          <w:sz w:val="20"/>
          <w:szCs w:val="20"/>
          <w:bdr w:val="none" w:sz="0" w:space="0" w:color="auto"/>
          <w:lang w:val="en"/>
        </w:rPr>
        <w:t>DECIDE</w:t>
      </w:r>
      <w:r w:rsidR="001C5553">
        <w:rPr>
          <w:rFonts w:asciiTheme="majorHAnsi" w:eastAsia="Calibri" w:hAnsiTheme="majorHAnsi"/>
          <w:b/>
          <w:sz w:val="20"/>
          <w:szCs w:val="20"/>
          <w:bdr w:val="none" w:sz="0" w:space="0" w:color="auto"/>
          <w:lang w:val="en"/>
        </w:rPr>
        <w:t>S</w:t>
      </w:r>
      <w:r w:rsidRPr="003F2BC0">
        <w:rPr>
          <w:rFonts w:asciiTheme="majorHAnsi" w:eastAsia="Calibri" w:hAnsiTheme="majorHAnsi"/>
          <w:b/>
          <w:sz w:val="20"/>
          <w:szCs w:val="20"/>
          <w:bdr w:val="none" w:sz="0" w:space="0" w:color="auto"/>
          <w:lang w:val="en"/>
        </w:rPr>
        <w:t>:</w:t>
      </w:r>
    </w:p>
    <w:p w:rsidR="001C5553" w:rsidRPr="003F2BC0" w:rsidRDefault="001C5553" w:rsidP="003F2BC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b/>
          <w:sz w:val="20"/>
          <w:szCs w:val="20"/>
          <w:bdr w:val="none" w:sz="0" w:space="0" w:color="auto"/>
          <w:lang w:val="en"/>
        </w:rPr>
      </w:pPr>
    </w:p>
    <w:p w:rsidR="00763F78" w:rsidRPr="001C5553" w:rsidRDefault="001C5553" w:rsidP="003A3B04">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libri" w:hAnsiTheme="majorHAnsi"/>
          <w:sz w:val="20"/>
          <w:szCs w:val="20"/>
          <w:bdr w:val="none" w:sz="0" w:space="0" w:color="auto"/>
          <w:lang w:val="en"/>
        </w:rPr>
      </w:pPr>
      <w:r>
        <w:rPr>
          <w:rFonts w:asciiTheme="majorHAnsi" w:eastAsia="Calibri" w:hAnsiTheme="majorHAnsi"/>
          <w:sz w:val="20"/>
          <w:szCs w:val="20"/>
          <w:bdr w:val="none" w:sz="0" w:space="0" w:color="auto"/>
          <w:lang w:val="en"/>
        </w:rPr>
        <w:t>To a</w:t>
      </w:r>
      <w:r w:rsidR="00763F78" w:rsidRPr="001C5553">
        <w:rPr>
          <w:rFonts w:asciiTheme="majorHAnsi" w:eastAsia="Calibri" w:hAnsiTheme="majorHAnsi"/>
          <w:sz w:val="20"/>
          <w:szCs w:val="20"/>
          <w:bdr w:val="none" w:sz="0" w:space="0" w:color="auto"/>
          <w:lang w:val="en"/>
        </w:rPr>
        <w:t xml:space="preserve">pprove the terms of the agreement signed by the parties on July </w:t>
      </w:r>
      <w:r w:rsidRPr="001C5553">
        <w:rPr>
          <w:rFonts w:asciiTheme="majorHAnsi" w:eastAsia="Calibri" w:hAnsiTheme="majorHAnsi"/>
          <w:sz w:val="20"/>
          <w:szCs w:val="20"/>
          <w:bdr w:val="none" w:sz="0" w:space="0" w:color="auto"/>
          <w:lang w:val="en"/>
        </w:rPr>
        <w:t xml:space="preserve">14, 2020, as well as the </w:t>
      </w:r>
      <w:r>
        <w:rPr>
          <w:rFonts w:asciiTheme="majorHAnsi" w:eastAsia="Calibri" w:hAnsiTheme="majorHAnsi"/>
          <w:sz w:val="20"/>
          <w:szCs w:val="20"/>
          <w:bdr w:val="none" w:sz="0" w:space="0" w:color="auto"/>
          <w:lang w:val="en"/>
        </w:rPr>
        <w:t xml:space="preserve">addendum to the </w:t>
      </w:r>
      <w:r w:rsidRPr="001C5553">
        <w:rPr>
          <w:rFonts w:asciiTheme="majorHAnsi" w:eastAsia="Calibri" w:hAnsiTheme="majorHAnsi"/>
          <w:sz w:val="20"/>
          <w:szCs w:val="20"/>
          <w:bdr w:val="none" w:sz="0" w:space="0" w:color="auto"/>
          <w:lang w:val="en"/>
        </w:rPr>
        <w:t>F</w:t>
      </w:r>
      <w:r w:rsidR="00763F78" w:rsidRPr="001C5553">
        <w:rPr>
          <w:rFonts w:asciiTheme="majorHAnsi" w:eastAsia="Calibri" w:hAnsiTheme="majorHAnsi"/>
          <w:sz w:val="20"/>
          <w:szCs w:val="20"/>
          <w:bdr w:val="none" w:sz="0" w:space="0" w:color="auto"/>
          <w:lang w:val="en"/>
        </w:rPr>
        <w:t>SA dated December 9, 2020.</w:t>
      </w:r>
    </w:p>
    <w:p w:rsidR="001C5553" w:rsidRPr="001C5553" w:rsidRDefault="001C5553" w:rsidP="003A3B0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libri" w:hAnsiTheme="majorHAnsi"/>
          <w:sz w:val="20"/>
          <w:szCs w:val="20"/>
          <w:bdr w:val="none" w:sz="0" w:space="0" w:color="auto"/>
          <w:lang w:val="en"/>
        </w:rPr>
      </w:pPr>
    </w:p>
    <w:p w:rsidR="001C5553" w:rsidRDefault="001C5553" w:rsidP="003A3B04">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libri" w:hAnsiTheme="majorHAnsi"/>
          <w:sz w:val="20"/>
          <w:szCs w:val="20"/>
          <w:bdr w:val="none" w:sz="0" w:space="0" w:color="auto"/>
          <w:lang w:val="en"/>
        </w:rPr>
      </w:pPr>
      <w:r>
        <w:rPr>
          <w:rFonts w:asciiTheme="majorHAnsi" w:eastAsia="Calibri" w:hAnsiTheme="majorHAnsi"/>
          <w:sz w:val="20"/>
          <w:szCs w:val="20"/>
          <w:bdr w:val="none" w:sz="0" w:space="0" w:color="auto"/>
          <w:lang w:val="en"/>
        </w:rPr>
        <w:t>To d</w:t>
      </w:r>
      <w:r w:rsidR="00763F78" w:rsidRPr="001C5553">
        <w:rPr>
          <w:rFonts w:asciiTheme="majorHAnsi" w:eastAsia="Calibri" w:hAnsiTheme="majorHAnsi"/>
          <w:sz w:val="20"/>
          <w:szCs w:val="20"/>
          <w:bdr w:val="none" w:sz="0" w:space="0" w:color="auto"/>
          <w:lang w:val="en"/>
        </w:rPr>
        <w:t>eclare point 1.1 (act of redress)</w:t>
      </w:r>
      <w:r>
        <w:rPr>
          <w:rFonts w:asciiTheme="majorHAnsi" w:eastAsia="Calibri" w:hAnsiTheme="majorHAnsi"/>
          <w:sz w:val="20"/>
          <w:szCs w:val="20"/>
          <w:bdr w:val="none" w:sz="0" w:space="0" w:color="auto"/>
          <w:lang w:val="en"/>
        </w:rPr>
        <w:t xml:space="preserve"> fully </w:t>
      </w:r>
      <w:r w:rsidRPr="001C5553">
        <w:rPr>
          <w:rFonts w:asciiTheme="majorHAnsi" w:eastAsia="Calibri" w:hAnsiTheme="majorHAnsi"/>
          <w:sz w:val="20"/>
          <w:szCs w:val="20"/>
          <w:bdr w:val="none" w:sz="0" w:space="0" w:color="auto"/>
          <w:lang w:val="en"/>
        </w:rPr>
        <w:t>complied with</w:t>
      </w:r>
      <w:r w:rsidR="00763F78" w:rsidRPr="001C5553">
        <w:rPr>
          <w:rFonts w:asciiTheme="majorHAnsi" w:eastAsia="Calibri" w:hAnsiTheme="majorHAnsi"/>
          <w:sz w:val="20"/>
          <w:szCs w:val="20"/>
          <w:bdr w:val="none" w:sz="0" w:space="0" w:color="auto"/>
          <w:lang w:val="en"/>
        </w:rPr>
        <w:t>, according to the analysis contained in this report.</w:t>
      </w:r>
    </w:p>
    <w:p w:rsidR="001C5553" w:rsidRPr="001C5553" w:rsidRDefault="001C5553" w:rsidP="003A3B04">
      <w:pPr>
        <w:pStyle w:val="ListParagraph"/>
        <w:ind w:left="0" w:firstLine="720"/>
        <w:rPr>
          <w:rFonts w:asciiTheme="majorHAnsi" w:eastAsia="Calibri" w:hAnsiTheme="majorHAnsi"/>
          <w:sz w:val="20"/>
          <w:szCs w:val="20"/>
          <w:bdr w:val="none" w:sz="0" w:space="0" w:color="auto"/>
          <w:lang w:val="en"/>
        </w:rPr>
      </w:pPr>
    </w:p>
    <w:p w:rsidR="001C5553" w:rsidRDefault="001C5553" w:rsidP="003A3B04">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libri" w:hAnsiTheme="majorHAnsi"/>
          <w:sz w:val="20"/>
          <w:szCs w:val="20"/>
          <w:bdr w:val="none" w:sz="0" w:space="0" w:color="auto"/>
          <w:lang w:val="en"/>
        </w:rPr>
      </w:pPr>
      <w:r w:rsidRPr="001C5553">
        <w:rPr>
          <w:rFonts w:asciiTheme="majorHAnsi" w:eastAsia="Calibri" w:hAnsiTheme="majorHAnsi"/>
          <w:sz w:val="20"/>
          <w:szCs w:val="20"/>
          <w:bdr w:val="none" w:sz="0" w:space="0" w:color="auto"/>
          <w:lang w:val="en"/>
        </w:rPr>
        <w:t>To c</w:t>
      </w:r>
      <w:r w:rsidR="00763F78" w:rsidRPr="001C5553">
        <w:rPr>
          <w:rFonts w:asciiTheme="majorHAnsi" w:eastAsia="Calibri" w:hAnsiTheme="majorHAnsi"/>
          <w:sz w:val="20"/>
          <w:szCs w:val="20"/>
          <w:bdr w:val="none" w:sz="0" w:space="0" w:color="auto"/>
          <w:lang w:val="en"/>
        </w:rPr>
        <w:t>ontinue with the supervision of points 1.2 (medical and psychosocial care), 2 (Economic Assistance), 3 (Economic Reparations) of the fifth clause of the friendly settlement agreement, according to the analysis contained in this report. To this end, remind the parties of their commitment to periodically inform the IACHR on its compliance.</w:t>
      </w:r>
    </w:p>
    <w:p w:rsidR="001C5553" w:rsidRPr="001C5553" w:rsidRDefault="001C5553" w:rsidP="003A3B04">
      <w:pPr>
        <w:pStyle w:val="ListParagraph"/>
        <w:ind w:left="0" w:firstLine="720"/>
        <w:rPr>
          <w:rFonts w:asciiTheme="majorHAnsi" w:eastAsia="Calibri" w:hAnsiTheme="majorHAnsi"/>
          <w:sz w:val="20"/>
          <w:szCs w:val="20"/>
          <w:bdr w:val="none" w:sz="0" w:space="0" w:color="auto"/>
          <w:lang w:val="en"/>
        </w:rPr>
      </w:pPr>
    </w:p>
    <w:p w:rsidR="00763F78" w:rsidRDefault="001C5553" w:rsidP="003A3B04">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libri" w:hAnsiTheme="majorHAnsi"/>
          <w:sz w:val="20"/>
          <w:szCs w:val="20"/>
          <w:bdr w:val="none" w:sz="0" w:space="0" w:color="auto"/>
          <w:lang w:val="en"/>
        </w:rPr>
      </w:pPr>
      <w:r w:rsidRPr="001C5553">
        <w:rPr>
          <w:rFonts w:asciiTheme="majorHAnsi" w:eastAsia="Calibri" w:hAnsiTheme="majorHAnsi"/>
          <w:sz w:val="20"/>
          <w:szCs w:val="20"/>
          <w:bdr w:val="none" w:sz="0" w:space="0" w:color="auto"/>
          <w:lang w:val="en"/>
        </w:rPr>
        <w:t xml:space="preserve">To publish </w:t>
      </w:r>
      <w:r w:rsidR="00763F78" w:rsidRPr="001C5553">
        <w:rPr>
          <w:rFonts w:asciiTheme="majorHAnsi" w:eastAsia="Calibri" w:hAnsiTheme="majorHAnsi"/>
          <w:sz w:val="20"/>
          <w:szCs w:val="20"/>
          <w:bdr w:val="none" w:sz="0" w:space="0" w:color="auto"/>
          <w:lang w:val="en"/>
        </w:rPr>
        <w:t>this report and include it in its Annual Report to the OAS General Assembly.</w:t>
      </w:r>
    </w:p>
    <w:p w:rsidR="00023F88" w:rsidRPr="00023F88" w:rsidRDefault="00023F88" w:rsidP="00023F88">
      <w:pPr>
        <w:pStyle w:val="ListParagraph"/>
        <w:rPr>
          <w:rFonts w:asciiTheme="majorHAnsi" w:eastAsia="Calibri" w:hAnsiTheme="majorHAnsi"/>
          <w:sz w:val="20"/>
          <w:szCs w:val="20"/>
          <w:bdr w:val="none" w:sz="0" w:space="0" w:color="auto"/>
          <w:lang w:val="en"/>
        </w:rPr>
      </w:pPr>
    </w:p>
    <w:p w:rsidR="00023F88" w:rsidRDefault="00023F88" w:rsidP="00023F88">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Calibri" w:hAnsiTheme="majorHAnsi"/>
          <w:sz w:val="20"/>
          <w:szCs w:val="20"/>
          <w:bdr w:val="none" w:sz="0" w:space="0" w:color="auto"/>
        </w:rPr>
      </w:pPr>
      <w:r w:rsidRPr="00023F88">
        <w:rPr>
          <w:rFonts w:asciiTheme="majorHAnsi" w:eastAsia="Calibri" w:hAnsiTheme="majorHAnsi"/>
          <w:sz w:val="20"/>
          <w:szCs w:val="20"/>
          <w:bdr w:val="none" w:sz="0" w:space="0" w:color="auto"/>
        </w:rPr>
        <w:t>Approved by the Inter-American Commis</w:t>
      </w:r>
      <w:r w:rsidR="005E32BF">
        <w:rPr>
          <w:rFonts w:asciiTheme="majorHAnsi" w:eastAsia="Calibri" w:hAnsiTheme="majorHAnsi"/>
          <w:sz w:val="20"/>
          <w:szCs w:val="20"/>
          <w:bdr w:val="none" w:sz="0" w:space="0" w:color="auto"/>
        </w:rPr>
        <w:t>sion on Human Rights on March 20</w:t>
      </w:r>
      <w:r w:rsidRPr="00023F88">
        <w:rPr>
          <w:rFonts w:asciiTheme="majorHAnsi" w:eastAsia="Calibri" w:hAnsiTheme="majorHAnsi"/>
          <w:sz w:val="20"/>
          <w:szCs w:val="20"/>
          <w:bdr w:val="none" w:sz="0" w:space="0" w:color="auto"/>
        </w:rPr>
        <w:t>, 2021. (Signed): Antonia Urrejola</w:t>
      </w:r>
      <w:r w:rsidR="006B7D46">
        <w:rPr>
          <w:rFonts w:asciiTheme="majorHAnsi" w:eastAsia="Calibri" w:hAnsiTheme="majorHAnsi"/>
          <w:sz w:val="20"/>
          <w:szCs w:val="20"/>
          <w:bdr w:val="none" w:sz="0" w:space="0" w:color="auto"/>
        </w:rPr>
        <w:t>,</w:t>
      </w:r>
      <w:r w:rsidRPr="00023F88">
        <w:rPr>
          <w:rFonts w:asciiTheme="majorHAnsi" w:eastAsia="Calibri" w:hAnsiTheme="majorHAnsi"/>
          <w:sz w:val="20"/>
          <w:szCs w:val="20"/>
          <w:bdr w:val="none" w:sz="0" w:space="0" w:color="auto"/>
        </w:rPr>
        <w:t xml:space="preserve"> President; Julissa Mantilla Falcón, First </w:t>
      </w:r>
      <w:r w:rsidR="003A3B04">
        <w:rPr>
          <w:rFonts w:asciiTheme="majorHAnsi" w:eastAsia="Calibri" w:hAnsiTheme="majorHAnsi"/>
          <w:sz w:val="20"/>
          <w:szCs w:val="20"/>
          <w:bdr w:val="none" w:sz="0" w:space="0" w:color="auto"/>
        </w:rPr>
        <w:t>Vice-</w:t>
      </w:r>
      <w:r w:rsidR="006B7D46">
        <w:rPr>
          <w:rFonts w:asciiTheme="majorHAnsi" w:eastAsia="Calibri" w:hAnsiTheme="majorHAnsi"/>
          <w:sz w:val="20"/>
          <w:szCs w:val="20"/>
          <w:bdr w:val="none" w:sz="0" w:space="0" w:color="auto"/>
        </w:rPr>
        <w:t xml:space="preserve">President; </w:t>
      </w:r>
      <w:proofErr w:type="spellStart"/>
      <w:r w:rsidR="006B7D46">
        <w:rPr>
          <w:rFonts w:asciiTheme="majorHAnsi" w:eastAsia="Calibri" w:hAnsiTheme="majorHAnsi"/>
          <w:sz w:val="20"/>
          <w:szCs w:val="20"/>
          <w:bdr w:val="none" w:sz="0" w:space="0" w:color="auto"/>
        </w:rPr>
        <w:t>Flávia</w:t>
      </w:r>
      <w:proofErr w:type="spellEnd"/>
      <w:r w:rsidR="006B7D46">
        <w:rPr>
          <w:rFonts w:asciiTheme="majorHAnsi" w:eastAsia="Calibri" w:hAnsiTheme="majorHAnsi"/>
          <w:sz w:val="20"/>
          <w:szCs w:val="20"/>
          <w:bdr w:val="none" w:sz="0" w:space="0" w:color="auto"/>
        </w:rPr>
        <w:t xml:space="preserve"> </w:t>
      </w:r>
      <w:proofErr w:type="spellStart"/>
      <w:r w:rsidR="006B7D46">
        <w:rPr>
          <w:rFonts w:asciiTheme="majorHAnsi" w:eastAsia="Calibri" w:hAnsiTheme="majorHAnsi"/>
          <w:sz w:val="20"/>
          <w:szCs w:val="20"/>
          <w:bdr w:val="none" w:sz="0" w:space="0" w:color="auto"/>
        </w:rPr>
        <w:t>Piovesan</w:t>
      </w:r>
      <w:proofErr w:type="spellEnd"/>
      <w:r w:rsidR="006B7D46">
        <w:rPr>
          <w:rFonts w:asciiTheme="majorHAnsi" w:eastAsia="Calibri" w:hAnsiTheme="majorHAnsi"/>
          <w:sz w:val="20"/>
          <w:szCs w:val="20"/>
          <w:bdr w:val="none" w:sz="0" w:space="0" w:color="auto"/>
        </w:rPr>
        <w:t>,</w:t>
      </w:r>
      <w:r w:rsidR="003A3B04">
        <w:rPr>
          <w:rFonts w:asciiTheme="majorHAnsi" w:eastAsia="Calibri" w:hAnsiTheme="majorHAnsi"/>
          <w:sz w:val="20"/>
          <w:szCs w:val="20"/>
          <w:bdr w:val="none" w:sz="0" w:space="0" w:color="auto"/>
        </w:rPr>
        <w:t xml:space="preserve"> Second Vice-</w:t>
      </w:r>
      <w:r w:rsidRPr="00023F88">
        <w:rPr>
          <w:rFonts w:asciiTheme="majorHAnsi" w:eastAsia="Calibri" w:hAnsiTheme="majorHAnsi"/>
          <w:sz w:val="20"/>
          <w:szCs w:val="20"/>
          <w:bdr w:val="none" w:sz="0" w:space="0" w:color="auto"/>
        </w:rPr>
        <w:t>President</w:t>
      </w:r>
      <w:r w:rsidR="006B7D46">
        <w:rPr>
          <w:rFonts w:asciiTheme="majorHAnsi" w:eastAsia="Calibri" w:hAnsiTheme="majorHAnsi"/>
          <w:sz w:val="20"/>
          <w:szCs w:val="20"/>
          <w:bdr w:val="none" w:sz="0" w:space="0" w:color="auto"/>
        </w:rPr>
        <w:t>;</w:t>
      </w:r>
      <w:r w:rsidRPr="00023F88">
        <w:rPr>
          <w:rFonts w:asciiTheme="majorHAnsi" w:eastAsia="Calibri" w:hAnsiTheme="majorHAnsi"/>
          <w:sz w:val="20"/>
          <w:szCs w:val="20"/>
          <w:bdr w:val="none" w:sz="0" w:space="0" w:color="auto"/>
        </w:rPr>
        <w:t xml:space="preserve"> Margarette May Macaulay, Esmeralda E. Arosemena Bernal de </w:t>
      </w:r>
      <w:proofErr w:type="spellStart"/>
      <w:r w:rsidRPr="00023F88">
        <w:rPr>
          <w:rFonts w:asciiTheme="majorHAnsi" w:eastAsia="Calibri" w:hAnsiTheme="majorHAnsi"/>
          <w:sz w:val="20"/>
          <w:szCs w:val="20"/>
          <w:bdr w:val="none" w:sz="0" w:space="0" w:color="auto"/>
        </w:rPr>
        <w:t>Troitiño</w:t>
      </w:r>
      <w:proofErr w:type="spellEnd"/>
      <w:r w:rsidRPr="00023F88">
        <w:rPr>
          <w:rFonts w:asciiTheme="majorHAnsi" w:eastAsia="Calibri" w:hAnsiTheme="majorHAnsi"/>
          <w:sz w:val="20"/>
          <w:szCs w:val="20"/>
          <w:bdr w:val="none" w:sz="0" w:space="0" w:color="auto"/>
        </w:rPr>
        <w:t>, E</w:t>
      </w:r>
      <w:r w:rsidR="003A3B04">
        <w:rPr>
          <w:rFonts w:asciiTheme="majorHAnsi" w:eastAsia="Calibri" w:hAnsiTheme="majorHAnsi"/>
          <w:sz w:val="20"/>
          <w:szCs w:val="20"/>
          <w:bdr w:val="none" w:sz="0" w:space="0" w:color="auto"/>
        </w:rPr>
        <w:t xml:space="preserve">dgar </w:t>
      </w:r>
      <w:proofErr w:type="spellStart"/>
      <w:r w:rsidR="003A3B04">
        <w:rPr>
          <w:rFonts w:asciiTheme="majorHAnsi" w:eastAsia="Calibri" w:hAnsiTheme="majorHAnsi"/>
          <w:sz w:val="20"/>
          <w:szCs w:val="20"/>
          <w:bdr w:val="none" w:sz="0" w:space="0" w:color="auto"/>
        </w:rPr>
        <w:t>Stuardo</w:t>
      </w:r>
      <w:proofErr w:type="spellEnd"/>
      <w:r w:rsidR="003A3B04">
        <w:rPr>
          <w:rFonts w:asciiTheme="majorHAnsi" w:eastAsia="Calibri" w:hAnsiTheme="majorHAnsi"/>
          <w:sz w:val="20"/>
          <w:szCs w:val="20"/>
          <w:bdr w:val="none" w:sz="0" w:space="0" w:color="auto"/>
        </w:rPr>
        <w:t xml:space="preserve"> </w:t>
      </w:r>
      <w:proofErr w:type="spellStart"/>
      <w:r w:rsidR="003A3B04">
        <w:rPr>
          <w:rFonts w:asciiTheme="majorHAnsi" w:eastAsia="Calibri" w:hAnsiTheme="majorHAnsi"/>
          <w:sz w:val="20"/>
          <w:szCs w:val="20"/>
          <w:bdr w:val="none" w:sz="0" w:space="0" w:color="auto"/>
        </w:rPr>
        <w:t>Raló</w:t>
      </w:r>
      <w:r w:rsidRPr="00023F88">
        <w:rPr>
          <w:rFonts w:asciiTheme="majorHAnsi" w:eastAsia="Calibri" w:hAnsiTheme="majorHAnsi"/>
          <w:sz w:val="20"/>
          <w:szCs w:val="20"/>
          <w:bdr w:val="none" w:sz="0" w:space="0" w:color="auto"/>
        </w:rPr>
        <w:t>n</w:t>
      </w:r>
      <w:proofErr w:type="spellEnd"/>
      <w:r w:rsidRPr="00023F88">
        <w:rPr>
          <w:rFonts w:asciiTheme="majorHAnsi" w:eastAsia="Calibri" w:hAnsiTheme="majorHAnsi"/>
          <w:sz w:val="20"/>
          <w:szCs w:val="20"/>
          <w:bdr w:val="none" w:sz="0" w:space="0" w:color="auto"/>
        </w:rPr>
        <w:t xml:space="preserve"> Orellana and Joel Hernández García, Members of the Commission.</w:t>
      </w:r>
    </w:p>
    <w:p w:rsidR="00023F88" w:rsidRDefault="00023F88" w:rsidP="00023F88">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Calibri" w:hAnsiTheme="majorHAnsi"/>
          <w:sz w:val="20"/>
          <w:szCs w:val="20"/>
          <w:bdr w:val="none" w:sz="0" w:space="0" w:color="auto"/>
        </w:rPr>
      </w:pPr>
    </w:p>
    <w:sectPr w:rsidR="00023F88" w:rsidSect="006311DA">
      <w:footerReference w:type="first" r:id="rId18"/>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C07" w:rsidRDefault="00951C07" w:rsidP="00036A8A">
      <w:r>
        <w:separator/>
      </w:r>
    </w:p>
  </w:endnote>
  <w:endnote w:type="continuationSeparator" w:id="0">
    <w:p w:rsidR="00951C07" w:rsidRDefault="00951C07"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F77" w:rsidRDefault="00132F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132F77">
          <w:rPr>
            <w:noProof/>
            <w:sz w:val="16"/>
          </w:rPr>
          <w:t>1</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7C4" w:rsidRDefault="007607C4">
    <w:pPr>
      <w:pStyle w:val="Footer"/>
      <w:jc w:val="center"/>
    </w:pPr>
  </w:p>
  <w:p w:rsidR="007607C4" w:rsidRDefault="007607C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9189080"/>
      <w:docPartObj>
        <w:docPartGallery w:val="Page Numbers (Bottom of Page)"/>
        <w:docPartUnique/>
      </w:docPartObj>
    </w:sdtPr>
    <w:sdtEndPr>
      <w:rPr>
        <w:noProof/>
      </w:rPr>
    </w:sdtEndPr>
    <w:sdtContent>
      <w:p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C07" w:rsidRPr="00036A8A" w:rsidRDefault="00951C07"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951C07" w:rsidRPr="00036A8A" w:rsidRDefault="00951C07" w:rsidP="00036A8A">
      <w:pPr>
        <w:rPr>
          <w:rFonts w:asciiTheme="majorHAnsi" w:hAnsiTheme="majorHAnsi"/>
          <w:sz w:val="16"/>
          <w:szCs w:val="16"/>
        </w:rPr>
      </w:pPr>
      <w:r w:rsidRPr="00036A8A">
        <w:rPr>
          <w:rFonts w:asciiTheme="majorHAnsi" w:hAnsiTheme="majorHAnsi"/>
          <w:sz w:val="16"/>
          <w:szCs w:val="16"/>
        </w:rPr>
        <w:separator/>
      </w:r>
    </w:p>
    <w:p w:rsidR="00951C07" w:rsidRPr="00036A8A" w:rsidRDefault="00951C07"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951C07" w:rsidRPr="0093441A" w:rsidRDefault="00951C07"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763F78" w:rsidRPr="001370D2" w:rsidRDefault="00763F78" w:rsidP="001370D2">
      <w:pPr>
        <w:pStyle w:val="FootnoteText"/>
        <w:ind w:firstLine="720"/>
        <w:jc w:val="both"/>
        <w:rPr>
          <w:rFonts w:asciiTheme="majorHAnsi" w:hAnsiTheme="majorHAnsi"/>
          <w:sz w:val="16"/>
          <w:szCs w:val="16"/>
          <w:lang w:val="en"/>
        </w:rPr>
      </w:pPr>
      <w:r w:rsidRPr="001370D2">
        <w:rPr>
          <w:rStyle w:val="FootnoteReference"/>
          <w:rFonts w:asciiTheme="majorHAnsi" w:hAnsiTheme="majorHAnsi"/>
          <w:sz w:val="16"/>
          <w:szCs w:val="16"/>
        </w:rPr>
        <w:footnoteRef/>
      </w:r>
      <w:r w:rsidRPr="001370D2">
        <w:rPr>
          <w:rFonts w:asciiTheme="majorHAnsi" w:hAnsiTheme="majorHAnsi"/>
          <w:sz w:val="16"/>
          <w:szCs w:val="16"/>
        </w:rPr>
        <w:t xml:space="preserve"> </w:t>
      </w:r>
      <w:r w:rsidRPr="001370D2">
        <w:rPr>
          <w:rFonts w:asciiTheme="majorHAnsi" w:hAnsiTheme="majorHAnsi"/>
          <w:sz w:val="16"/>
          <w:szCs w:val="16"/>
          <w:lang w:val="en"/>
        </w:rPr>
        <w:t xml:space="preserve">Among them, the commander of said group, Major Jaime Esguerra Santos, Sergeant </w:t>
      </w:r>
      <w:proofErr w:type="spellStart"/>
      <w:r w:rsidRPr="001370D2">
        <w:rPr>
          <w:rFonts w:asciiTheme="majorHAnsi" w:hAnsiTheme="majorHAnsi"/>
          <w:sz w:val="16"/>
          <w:szCs w:val="16"/>
          <w:lang w:val="en"/>
        </w:rPr>
        <w:t>Jesús</w:t>
      </w:r>
      <w:proofErr w:type="spellEnd"/>
      <w:r w:rsidRPr="001370D2">
        <w:rPr>
          <w:rFonts w:asciiTheme="majorHAnsi" w:hAnsiTheme="majorHAnsi"/>
          <w:sz w:val="16"/>
          <w:szCs w:val="16"/>
          <w:lang w:val="en"/>
        </w:rPr>
        <w:t xml:space="preserve"> María </w:t>
      </w:r>
      <w:proofErr w:type="spellStart"/>
      <w:r w:rsidRPr="001370D2">
        <w:rPr>
          <w:rFonts w:asciiTheme="majorHAnsi" w:hAnsiTheme="majorHAnsi"/>
          <w:sz w:val="16"/>
          <w:szCs w:val="16"/>
          <w:lang w:val="en"/>
        </w:rPr>
        <w:t>Mahecha</w:t>
      </w:r>
      <w:proofErr w:type="spellEnd"/>
      <w:r w:rsidRPr="001370D2">
        <w:rPr>
          <w:rFonts w:asciiTheme="majorHAnsi" w:hAnsiTheme="majorHAnsi"/>
          <w:sz w:val="16"/>
          <w:szCs w:val="16"/>
          <w:lang w:val="en"/>
        </w:rPr>
        <w:t xml:space="preserve"> </w:t>
      </w:r>
      <w:proofErr w:type="spellStart"/>
      <w:r w:rsidRPr="001370D2">
        <w:rPr>
          <w:rFonts w:asciiTheme="majorHAnsi" w:hAnsiTheme="majorHAnsi"/>
          <w:sz w:val="16"/>
          <w:szCs w:val="16"/>
          <w:lang w:val="en"/>
        </w:rPr>
        <w:t>Mahecha</w:t>
      </w:r>
      <w:proofErr w:type="spellEnd"/>
      <w:r w:rsidRPr="001370D2">
        <w:rPr>
          <w:rFonts w:asciiTheme="majorHAnsi" w:hAnsiTheme="majorHAnsi"/>
          <w:sz w:val="16"/>
          <w:szCs w:val="16"/>
          <w:lang w:val="en"/>
        </w:rPr>
        <w:t xml:space="preserve"> and soldier Carlos Alberto Pérez </w:t>
      </w:r>
      <w:proofErr w:type="spellStart"/>
      <w:r w:rsidRPr="001370D2">
        <w:rPr>
          <w:rFonts w:asciiTheme="majorHAnsi" w:hAnsiTheme="majorHAnsi"/>
          <w:sz w:val="16"/>
          <w:szCs w:val="16"/>
          <w:lang w:val="en"/>
        </w:rPr>
        <w:t>Pallares</w:t>
      </w:r>
      <w:proofErr w:type="spellEnd"/>
      <w:r w:rsidRPr="001370D2">
        <w:rPr>
          <w:rFonts w:asciiTheme="majorHAnsi" w:hAnsiTheme="majorHAnsi"/>
          <w:sz w:val="16"/>
          <w:szCs w:val="16"/>
          <w:lang w:val="en"/>
        </w:rPr>
        <w:t>.</w:t>
      </w:r>
    </w:p>
  </w:footnote>
  <w:footnote w:id="3">
    <w:p w:rsidR="00763F78" w:rsidRPr="001370D2" w:rsidRDefault="00763F78" w:rsidP="001370D2">
      <w:pPr>
        <w:pStyle w:val="FootnoteText"/>
        <w:ind w:firstLine="720"/>
        <w:jc w:val="both"/>
        <w:rPr>
          <w:rFonts w:asciiTheme="majorHAnsi" w:hAnsiTheme="majorHAnsi"/>
          <w:sz w:val="16"/>
          <w:szCs w:val="16"/>
        </w:rPr>
      </w:pPr>
      <w:r w:rsidRPr="001370D2">
        <w:rPr>
          <w:rStyle w:val="FootnoteReference"/>
          <w:rFonts w:asciiTheme="majorHAnsi" w:hAnsiTheme="majorHAnsi"/>
          <w:sz w:val="16"/>
          <w:szCs w:val="16"/>
        </w:rPr>
        <w:footnoteRef/>
      </w:r>
      <w:r w:rsidRPr="001370D2">
        <w:rPr>
          <w:rFonts w:asciiTheme="majorHAnsi" w:hAnsiTheme="majorHAnsi"/>
          <w:sz w:val="16"/>
          <w:szCs w:val="16"/>
        </w:rPr>
        <w:t xml:space="preserve">  Inform 81/18. Par. 2</w:t>
      </w:r>
    </w:p>
  </w:footnote>
  <w:footnote w:id="4">
    <w:p w:rsidR="00763F78" w:rsidRPr="001370D2" w:rsidRDefault="00763F78" w:rsidP="001370D2">
      <w:pPr>
        <w:pStyle w:val="FootnoteText"/>
        <w:ind w:firstLine="720"/>
        <w:jc w:val="both"/>
        <w:rPr>
          <w:rFonts w:asciiTheme="majorHAnsi" w:hAnsiTheme="majorHAnsi"/>
          <w:sz w:val="16"/>
          <w:szCs w:val="16"/>
        </w:rPr>
      </w:pPr>
      <w:r w:rsidRPr="001370D2">
        <w:rPr>
          <w:rStyle w:val="FootnoteReference"/>
          <w:rFonts w:asciiTheme="majorHAnsi" w:hAnsiTheme="majorHAnsi"/>
          <w:sz w:val="16"/>
          <w:szCs w:val="16"/>
        </w:rPr>
        <w:footnoteRef/>
      </w:r>
      <w:r w:rsidRPr="001370D2">
        <w:rPr>
          <w:rFonts w:asciiTheme="majorHAnsi" w:hAnsiTheme="majorHAnsi"/>
          <w:sz w:val="16"/>
          <w:szCs w:val="16"/>
        </w:rPr>
        <w:t xml:space="preserve"> To be noted: </w:t>
      </w:r>
      <w:proofErr w:type="spellStart"/>
      <w:r w:rsidRPr="001370D2">
        <w:rPr>
          <w:rFonts w:asciiTheme="majorHAnsi" w:hAnsiTheme="majorHAnsi"/>
          <w:sz w:val="16"/>
          <w:szCs w:val="16"/>
        </w:rPr>
        <w:t>Jesús</w:t>
      </w:r>
      <w:proofErr w:type="spellEnd"/>
      <w:r w:rsidRPr="001370D2">
        <w:rPr>
          <w:rFonts w:asciiTheme="majorHAnsi" w:hAnsiTheme="majorHAnsi"/>
          <w:sz w:val="16"/>
          <w:szCs w:val="16"/>
        </w:rPr>
        <w:t xml:space="preserve"> María </w:t>
      </w:r>
      <w:proofErr w:type="spellStart"/>
      <w:r w:rsidRPr="001370D2">
        <w:rPr>
          <w:rFonts w:asciiTheme="majorHAnsi" w:hAnsiTheme="majorHAnsi"/>
          <w:sz w:val="16"/>
          <w:szCs w:val="16"/>
        </w:rPr>
        <w:t>Mahecha</w:t>
      </w:r>
      <w:proofErr w:type="spellEnd"/>
      <w:r w:rsidRPr="001370D2">
        <w:rPr>
          <w:rFonts w:asciiTheme="majorHAnsi" w:hAnsiTheme="majorHAnsi"/>
          <w:sz w:val="16"/>
          <w:szCs w:val="16"/>
        </w:rPr>
        <w:t xml:space="preserve"> </w:t>
      </w:r>
      <w:proofErr w:type="spellStart"/>
      <w:r w:rsidRPr="001370D2">
        <w:rPr>
          <w:rFonts w:asciiTheme="majorHAnsi" w:hAnsiTheme="majorHAnsi"/>
          <w:sz w:val="16"/>
          <w:szCs w:val="16"/>
        </w:rPr>
        <w:t>Mahecha</w:t>
      </w:r>
      <w:proofErr w:type="spellEnd"/>
      <w:r w:rsidRPr="001370D2">
        <w:rPr>
          <w:rFonts w:asciiTheme="majorHAnsi" w:hAnsiTheme="majorHAnsi"/>
          <w:sz w:val="16"/>
          <w:szCs w:val="16"/>
        </w:rPr>
        <w:t>.</w:t>
      </w:r>
    </w:p>
  </w:footnote>
  <w:footnote w:id="5">
    <w:p w:rsidR="00763F78" w:rsidRPr="001370D2" w:rsidRDefault="00763F78" w:rsidP="001370D2">
      <w:pPr>
        <w:pStyle w:val="FootnoteText"/>
        <w:ind w:firstLine="720"/>
        <w:jc w:val="both"/>
        <w:rPr>
          <w:rFonts w:asciiTheme="majorHAnsi" w:hAnsiTheme="majorHAnsi"/>
          <w:sz w:val="16"/>
          <w:szCs w:val="16"/>
        </w:rPr>
      </w:pPr>
      <w:r w:rsidRPr="001370D2">
        <w:rPr>
          <w:rStyle w:val="FootnoteReference"/>
          <w:rFonts w:asciiTheme="majorHAnsi" w:hAnsiTheme="majorHAnsi"/>
          <w:sz w:val="16"/>
          <w:szCs w:val="16"/>
        </w:rPr>
        <w:footnoteRef/>
      </w:r>
      <w:r w:rsidRPr="001370D2">
        <w:rPr>
          <w:rFonts w:asciiTheme="majorHAnsi" w:hAnsiTheme="majorHAnsi"/>
          <w:sz w:val="16"/>
          <w:szCs w:val="16"/>
        </w:rPr>
        <w:t xml:space="preserve"> </w:t>
      </w:r>
      <w:r w:rsidR="00156C6B">
        <w:rPr>
          <w:rFonts w:asciiTheme="majorHAnsi" w:hAnsiTheme="majorHAnsi"/>
          <w:sz w:val="16"/>
          <w:szCs w:val="16"/>
        </w:rPr>
        <w:t xml:space="preserve">Inform 81/18 Par. </w:t>
      </w:r>
      <w:r w:rsidRPr="001370D2">
        <w:rPr>
          <w:rFonts w:asciiTheme="majorHAnsi" w:hAnsiTheme="majorHAnsi"/>
          <w:sz w:val="16"/>
          <w:szCs w:val="16"/>
        </w:rPr>
        <w:t>5</w:t>
      </w:r>
    </w:p>
  </w:footnote>
  <w:footnote w:id="6">
    <w:p w:rsidR="00763F78" w:rsidRPr="001370D2" w:rsidRDefault="00763F78" w:rsidP="001370D2">
      <w:pPr>
        <w:pStyle w:val="FootnoteText"/>
        <w:ind w:firstLine="720"/>
        <w:jc w:val="both"/>
        <w:rPr>
          <w:rFonts w:asciiTheme="majorHAnsi" w:hAnsiTheme="majorHAnsi"/>
          <w:sz w:val="16"/>
          <w:szCs w:val="16"/>
        </w:rPr>
      </w:pPr>
      <w:r w:rsidRPr="001370D2">
        <w:rPr>
          <w:rStyle w:val="FootnoteReference"/>
          <w:rFonts w:asciiTheme="majorHAnsi" w:hAnsiTheme="majorHAnsi"/>
          <w:sz w:val="16"/>
          <w:szCs w:val="16"/>
        </w:rPr>
        <w:footnoteRef/>
      </w:r>
      <w:r w:rsidRPr="001370D2">
        <w:rPr>
          <w:rFonts w:asciiTheme="majorHAnsi" w:hAnsiTheme="majorHAnsi"/>
          <w:sz w:val="16"/>
          <w:szCs w:val="16"/>
        </w:rPr>
        <w:t xml:space="preserve"> </w:t>
      </w:r>
      <w:r w:rsidRPr="001370D2">
        <w:rPr>
          <w:rFonts w:asciiTheme="majorHAnsi" w:hAnsiTheme="majorHAnsi"/>
          <w:sz w:val="16"/>
          <w:szCs w:val="16"/>
          <w:lang w:val="en"/>
        </w:rPr>
        <w:t>Decision revoked by the Council of State: judgment of November 27, 2002. Speaker: María Elena Giraldo Gómez.</w:t>
      </w:r>
    </w:p>
    <w:p w:rsidR="00763F78" w:rsidRPr="001370D2" w:rsidRDefault="00763F78" w:rsidP="001370D2">
      <w:pPr>
        <w:pStyle w:val="FootnoteText"/>
        <w:ind w:firstLine="720"/>
        <w:jc w:val="both"/>
        <w:rPr>
          <w:rFonts w:asciiTheme="majorHAnsi" w:hAnsiTheme="majorHAnsi"/>
          <w:sz w:val="16"/>
          <w:szCs w:val="16"/>
        </w:rPr>
      </w:pPr>
    </w:p>
  </w:footnote>
  <w:footnote w:id="7">
    <w:p w:rsidR="00763F78" w:rsidRPr="001370D2" w:rsidRDefault="00763F78" w:rsidP="001370D2">
      <w:pPr>
        <w:pStyle w:val="FootnoteText"/>
        <w:ind w:firstLine="720"/>
        <w:jc w:val="both"/>
        <w:rPr>
          <w:rFonts w:asciiTheme="majorHAnsi" w:hAnsiTheme="majorHAnsi"/>
          <w:sz w:val="16"/>
          <w:szCs w:val="16"/>
        </w:rPr>
      </w:pPr>
      <w:r w:rsidRPr="001370D2">
        <w:rPr>
          <w:rStyle w:val="FootnoteReference"/>
          <w:rFonts w:asciiTheme="majorHAnsi" w:hAnsiTheme="majorHAnsi"/>
          <w:sz w:val="16"/>
          <w:szCs w:val="16"/>
        </w:rPr>
        <w:footnoteRef/>
      </w:r>
      <w:r w:rsidRPr="001370D2">
        <w:rPr>
          <w:rFonts w:asciiTheme="majorHAnsi" w:hAnsiTheme="majorHAnsi"/>
          <w:sz w:val="16"/>
          <w:szCs w:val="16"/>
        </w:rPr>
        <w:t xml:space="preserve"> Addendum to the friendly settlement agreement signed on July 14, 2020, case no. 13,642 Edgar José Sánchez Duarte and family, of December 9, 2020.</w:t>
      </w:r>
    </w:p>
  </w:footnote>
  <w:footnote w:id="8">
    <w:p w:rsidR="00763F78" w:rsidRPr="001370D2" w:rsidRDefault="00763F78" w:rsidP="001370D2">
      <w:pPr>
        <w:pStyle w:val="FootnoteText"/>
        <w:ind w:firstLine="720"/>
        <w:jc w:val="both"/>
        <w:rPr>
          <w:rFonts w:asciiTheme="majorHAnsi" w:hAnsiTheme="majorHAnsi"/>
          <w:sz w:val="16"/>
          <w:szCs w:val="16"/>
        </w:rPr>
      </w:pPr>
      <w:r w:rsidRPr="001370D2">
        <w:rPr>
          <w:rStyle w:val="FootnoteReference"/>
          <w:rFonts w:asciiTheme="majorHAnsi" w:hAnsiTheme="majorHAnsi"/>
          <w:sz w:val="16"/>
          <w:szCs w:val="16"/>
        </w:rPr>
        <w:footnoteRef/>
      </w:r>
      <w:r w:rsidRPr="001370D2">
        <w:rPr>
          <w:rFonts w:asciiTheme="majorHAnsi" w:hAnsiTheme="majorHAnsi"/>
          <w:sz w:val="16"/>
          <w:szCs w:val="16"/>
        </w:rPr>
        <w:t xml:space="preserve"> </w:t>
      </w:r>
      <w:r w:rsidRPr="001370D2">
        <w:rPr>
          <w:rFonts w:asciiTheme="majorHAnsi" w:hAnsiTheme="majorHAnsi"/>
          <w:sz w:val="16"/>
          <w:szCs w:val="16"/>
          <w:lang w:val="en"/>
        </w:rPr>
        <w:t>The foregoing, in accordance with the emails sent on November 9 and 17, 2020 by the Ministry of Health and Social Protection to the National Agency for Legal Defense of the State.</w:t>
      </w:r>
    </w:p>
  </w:footnote>
  <w:footnote w:id="9">
    <w:p w:rsidR="00763F78" w:rsidRPr="001370D2" w:rsidRDefault="00763F78" w:rsidP="001370D2">
      <w:pPr>
        <w:pStyle w:val="FootnoteText"/>
        <w:ind w:firstLine="720"/>
        <w:jc w:val="both"/>
        <w:rPr>
          <w:rFonts w:asciiTheme="majorHAnsi" w:hAnsiTheme="majorHAnsi"/>
          <w:sz w:val="16"/>
          <w:szCs w:val="16"/>
        </w:rPr>
      </w:pPr>
      <w:r w:rsidRPr="001370D2">
        <w:rPr>
          <w:rStyle w:val="FootnoteReference"/>
          <w:rFonts w:asciiTheme="majorHAnsi" w:hAnsiTheme="majorHAnsi"/>
          <w:sz w:val="16"/>
          <w:szCs w:val="16"/>
        </w:rPr>
        <w:footnoteRef/>
      </w:r>
      <w:r w:rsidRPr="001370D2">
        <w:rPr>
          <w:rFonts w:asciiTheme="majorHAnsi" w:hAnsiTheme="majorHAnsi"/>
          <w:sz w:val="16"/>
          <w:szCs w:val="16"/>
          <w:lang w:val="en"/>
        </w:rPr>
        <w:t>Addendum to the friendly settlement agreement signed on July 14, 2020, case no. 13,642 Edgar José Sánchez Duarte and family, of December 9, 2020.</w:t>
      </w:r>
    </w:p>
  </w:footnote>
  <w:footnote w:id="10">
    <w:p w:rsidR="00763F78" w:rsidRPr="001370D2" w:rsidRDefault="00763F78" w:rsidP="001370D2">
      <w:pPr>
        <w:pStyle w:val="FootnoteText"/>
        <w:ind w:firstLine="720"/>
        <w:jc w:val="both"/>
        <w:rPr>
          <w:rFonts w:asciiTheme="majorHAnsi" w:hAnsiTheme="majorHAnsi"/>
          <w:sz w:val="16"/>
          <w:szCs w:val="16"/>
        </w:rPr>
      </w:pPr>
      <w:r w:rsidRPr="001370D2">
        <w:rPr>
          <w:rStyle w:val="FootnoteReference"/>
          <w:rFonts w:asciiTheme="majorHAnsi" w:hAnsiTheme="majorHAnsi"/>
          <w:sz w:val="16"/>
          <w:szCs w:val="16"/>
        </w:rPr>
        <w:footnoteRef/>
      </w:r>
      <w:r w:rsidRPr="001370D2">
        <w:rPr>
          <w:rFonts w:asciiTheme="majorHAnsi" w:hAnsiTheme="majorHAnsi"/>
          <w:sz w:val="16"/>
          <w:szCs w:val="16"/>
        </w:rPr>
        <w:t xml:space="preserve"> </w:t>
      </w:r>
      <w:r w:rsidRPr="001370D2">
        <w:rPr>
          <w:rFonts w:asciiTheme="majorHAnsi" w:hAnsiTheme="majorHAnsi"/>
          <w:sz w:val="16"/>
          <w:szCs w:val="16"/>
          <w:lang w:val="en"/>
        </w:rPr>
        <w:t>The biannual support resource is understood as support for the beneficiary's permanence in the higher education program.</w:t>
      </w:r>
    </w:p>
  </w:footnote>
  <w:footnote w:id="11">
    <w:p w:rsidR="00763F78" w:rsidRPr="001370D2" w:rsidRDefault="00763F78" w:rsidP="001370D2">
      <w:pPr>
        <w:pStyle w:val="FootnoteText"/>
        <w:ind w:firstLine="720"/>
        <w:jc w:val="both"/>
        <w:rPr>
          <w:rFonts w:asciiTheme="majorHAnsi" w:hAnsiTheme="majorHAnsi"/>
          <w:sz w:val="16"/>
          <w:szCs w:val="16"/>
          <w:lang w:val="en"/>
        </w:rPr>
      </w:pPr>
      <w:r w:rsidRPr="001370D2">
        <w:rPr>
          <w:rStyle w:val="FootnoteReference"/>
          <w:rFonts w:asciiTheme="majorHAnsi" w:hAnsiTheme="majorHAnsi"/>
          <w:sz w:val="16"/>
          <w:szCs w:val="16"/>
        </w:rPr>
        <w:footnoteRef/>
      </w:r>
      <w:r w:rsidRPr="001370D2">
        <w:rPr>
          <w:rFonts w:asciiTheme="majorHAnsi" w:hAnsiTheme="majorHAnsi"/>
          <w:sz w:val="16"/>
          <w:szCs w:val="16"/>
        </w:rPr>
        <w:t xml:space="preserve"> </w:t>
      </w:r>
      <w:r w:rsidRPr="001370D2">
        <w:rPr>
          <w:rFonts w:asciiTheme="majorHAnsi" w:hAnsiTheme="majorHAnsi"/>
          <w:sz w:val="16"/>
          <w:szCs w:val="16"/>
          <w:lang w:val="en"/>
        </w:rPr>
        <w:t>The foregoing, in accordance with the emails sent on November 13 and 24, 2020 by the Ministry of National Education to the National Agency for Legal Defense of the State.</w:t>
      </w:r>
    </w:p>
  </w:footnote>
  <w:footnote w:id="12">
    <w:p w:rsidR="00763F78" w:rsidRPr="00523B12" w:rsidRDefault="00763F78" w:rsidP="00523B12">
      <w:pPr>
        <w:pStyle w:val="FootnoteText"/>
        <w:ind w:firstLine="720"/>
        <w:jc w:val="both"/>
        <w:rPr>
          <w:rFonts w:asciiTheme="majorHAnsi" w:hAnsiTheme="majorHAnsi"/>
          <w:sz w:val="16"/>
          <w:szCs w:val="16"/>
          <w:lang w:val="en"/>
        </w:rPr>
      </w:pPr>
      <w:r w:rsidRPr="001370D2">
        <w:rPr>
          <w:rStyle w:val="FootnoteReference"/>
          <w:rFonts w:asciiTheme="majorHAnsi" w:hAnsiTheme="majorHAnsi"/>
          <w:sz w:val="16"/>
          <w:szCs w:val="16"/>
        </w:rPr>
        <w:footnoteRef/>
      </w:r>
      <w:r w:rsidRPr="001370D2">
        <w:rPr>
          <w:rFonts w:asciiTheme="majorHAnsi" w:hAnsiTheme="majorHAnsi"/>
          <w:sz w:val="16"/>
          <w:szCs w:val="16"/>
        </w:rPr>
        <w:t xml:space="preserve"> </w:t>
      </w:r>
      <w:r w:rsidRPr="001370D2">
        <w:rPr>
          <w:rFonts w:asciiTheme="majorHAnsi" w:hAnsiTheme="majorHAnsi"/>
          <w:sz w:val="16"/>
          <w:szCs w:val="16"/>
          <w:lang w:val="en"/>
        </w:rPr>
        <w:t xml:space="preserve">Vienna Convention on the Law of Treaties, U.N. Doc. </w:t>
      </w:r>
      <w:r w:rsidRPr="006B7D46">
        <w:rPr>
          <w:rFonts w:asciiTheme="majorHAnsi" w:hAnsiTheme="majorHAnsi"/>
          <w:sz w:val="16"/>
          <w:szCs w:val="16"/>
          <w:lang w:val="es-CO"/>
        </w:rPr>
        <w:t xml:space="preserve">A / CONF.39 / 27 (1969), </w:t>
      </w:r>
      <w:proofErr w:type="spellStart"/>
      <w:r w:rsidRPr="006B7D46">
        <w:rPr>
          <w:rFonts w:asciiTheme="majorHAnsi" w:hAnsiTheme="majorHAnsi"/>
          <w:sz w:val="16"/>
          <w:szCs w:val="16"/>
          <w:lang w:val="es-CO"/>
        </w:rPr>
        <w:t>Article</w:t>
      </w:r>
      <w:proofErr w:type="spellEnd"/>
      <w:r w:rsidRPr="006B7D46">
        <w:rPr>
          <w:rFonts w:asciiTheme="majorHAnsi" w:hAnsiTheme="majorHAnsi"/>
          <w:sz w:val="16"/>
          <w:szCs w:val="16"/>
          <w:lang w:val="es-CO"/>
        </w:rPr>
        <w:t xml:space="preserve"> 26: "</w:t>
      </w:r>
      <w:r w:rsidRPr="006B7D46">
        <w:rPr>
          <w:rFonts w:asciiTheme="majorHAnsi" w:hAnsiTheme="majorHAnsi"/>
          <w:i/>
          <w:sz w:val="16"/>
          <w:szCs w:val="16"/>
          <w:lang w:val="es-CO"/>
        </w:rPr>
        <w:t xml:space="preserve">Pacta </w:t>
      </w:r>
      <w:proofErr w:type="spellStart"/>
      <w:r w:rsidRPr="006B7D46">
        <w:rPr>
          <w:rFonts w:asciiTheme="majorHAnsi" w:hAnsiTheme="majorHAnsi"/>
          <w:i/>
          <w:sz w:val="16"/>
          <w:szCs w:val="16"/>
          <w:lang w:val="es-CO"/>
        </w:rPr>
        <w:t>sunt</w:t>
      </w:r>
      <w:proofErr w:type="spellEnd"/>
      <w:r w:rsidRPr="006B7D46">
        <w:rPr>
          <w:rFonts w:asciiTheme="majorHAnsi" w:hAnsiTheme="majorHAnsi"/>
          <w:i/>
          <w:sz w:val="16"/>
          <w:szCs w:val="16"/>
          <w:lang w:val="es-CO"/>
        </w:rPr>
        <w:t xml:space="preserve"> servanda</w:t>
      </w:r>
      <w:r w:rsidRPr="006B7D46">
        <w:rPr>
          <w:rFonts w:asciiTheme="majorHAnsi" w:hAnsiTheme="majorHAnsi"/>
          <w:sz w:val="16"/>
          <w:szCs w:val="16"/>
          <w:lang w:val="es-CO"/>
        </w:rPr>
        <w:t xml:space="preserve">". </w:t>
      </w:r>
      <w:r w:rsidRPr="001370D2">
        <w:rPr>
          <w:rFonts w:asciiTheme="majorHAnsi" w:hAnsiTheme="majorHAnsi"/>
          <w:sz w:val="16"/>
          <w:szCs w:val="16"/>
          <w:lang w:val="en"/>
        </w:rPr>
        <w:t>Every treaty in force is binding on the parties and must be performed by them in good faith.</w:t>
      </w:r>
    </w:p>
  </w:footnote>
  <w:footnote w:id="13">
    <w:p w:rsidR="00763F78" w:rsidRPr="001370D2" w:rsidRDefault="00763F78" w:rsidP="001370D2">
      <w:pPr>
        <w:pStyle w:val="FootnoteText"/>
        <w:ind w:firstLine="720"/>
        <w:jc w:val="both"/>
        <w:rPr>
          <w:rFonts w:asciiTheme="majorHAnsi" w:hAnsiTheme="majorHAnsi"/>
          <w:sz w:val="16"/>
          <w:szCs w:val="16"/>
        </w:rPr>
      </w:pPr>
      <w:r w:rsidRPr="001370D2">
        <w:rPr>
          <w:rStyle w:val="FootnoteReference"/>
          <w:rFonts w:asciiTheme="majorHAnsi" w:hAnsiTheme="majorHAnsi"/>
          <w:sz w:val="16"/>
          <w:szCs w:val="16"/>
        </w:rPr>
        <w:footnoteRef/>
      </w:r>
      <w:r w:rsidRPr="001370D2">
        <w:rPr>
          <w:rFonts w:asciiTheme="majorHAnsi" w:hAnsiTheme="majorHAnsi"/>
          <w:sz w:val="16"/>
          <w:szCs w:val="16"/>
        </w:rPr>
        <w:t xml:space="preserve"> </w:t>
      </w:r>
      <w:r w:rsidRPr="001370D2">
        <w:rPr>
          <w:rFonts w:asciiTheme="majorHAnsi" w:hAnsiTheme="majorHAnsi"/>
          <w:sz w:val="16"/>
          <w:szCs w:val="16"/>
          <w:lang w:val="en"/>
        </w:rPr>
        <w:t xml:space="preserve">See YouTube. Channel of the National Legal Defense Agency of the Colombian State (ANDJE). Act of acknowledgment of responsibility of the State in the case of Mr. Edgar José Sánchez Duarte. Broadcast live on December 3, 2020. Available electronically at: </w:t>
      </w:r>
      <w:hyperlink r:id="rId1" w:history="1">
        <w:r w:rsidR="009E73C7" w:rsidRPr="006A0859">
          <w:rPr>
            <w:rStyle w:val="Hyperlink"/>
            <w:rFonts w:asciiTheme="majorHAnsi" w:hAnsiTheme="majorHAnsi"/>
            <w:sz w:val="16"/>
            <w:szCs w:val="16"/>
            <w:lang w:val="en"/>
          </w:rPr>
          <w:t>https://www.youtube.com/watch?v=kCtNmJrSVuQ</w:t>
        </w:r>
      </w:hyperlink>
      <w:r w:rsidR="009E73C7">
        <w:rPr>
          <w:rFonts w:asciiTheme="majorHAnsi" w:hAnsiTheme="majorHAnsi"/>
          <w:sz w:val="16"/>
          <w:szCs w:val="16"/>
          <w:lang w:val="en"/>
        </w:rPr>
        <w:t xml:space="preserve"> </w:t>
      </w:r>
    </w:p>
    <w:p w:rsidR="00763F78" w:rsidRPr="001370D2" w:rsidRDefault="00763F78" w:rsidP="001370D2">
      <w:pPr>
        <w:pStyle w:val="FootnoteText"/>
        <w:ind w:firstLine="720"/>
        <w:jc w:val="both"/>
        <w:rPr>
          <w:rFonts w:asciiTheme="majorHAnsi" w:hAnsiTheme="majorHAnsi"/>
          <w:sz w:val="16"/>
          <w:szCs w:val="16"/>
        </w:rPr>
      </w:pPr>
    </w:p>
  </w:footnote>
  <w:footnote w:id="14">
    <w:p w:rsidR="00763F78" w:rsidRPr="001370D2" w:rsidRDefault="00763F78" w:rsidP="001370D2">
      <w:pPr>
        <w:pStyle w:val="FootnoteText"/>
        <w:ind w:firstLine="720"/>
        <w:jc w:val="both"/>
        <w:rPr>
          <w:rFonts w:asciiTheme="majorHAnsi" w:hAnsiTheme="majorHAnsi"/>
          <w:sz w:val="16"/>
          <w:szCs w:val="16"/>
          <w:lang w:val="en"/>
        </w:rPr>
      </w:pPr>
      <w:r w:rsidRPr="001370D2">
        <w:rPr>
          <w:rStyle w:val="FootnoteReference"/>
          <w:rFonts w:asciiTheme="majorHAnsi" w:hAnsiTheme="majorHAnsi"/>
          <w:sz w:val="16"/>
          <w:szCs w:val="16"/>
        </w:rPr>
        <w:footnoteRef/>
      </w:r>
      <w:r w:rsidRPr="001370D2">
        <w:rPr>
          <w:rFonts w:asciiTheme="majorHAnsi" w:hAnsiTheme="majorHAnsi"/>
          <w:sz w:val="16"/>
          <w:szCs w:val="16"/>
        </w:rPr>
        <w:t xml:space="preserve"> </w:t>
      </w:r>
      <w:r w:rsidRPr="001370D2">
        <w:rPr>
          <w:rFonts w:asciiTheme="majorHAnsi" w:hAnsiTheme="majorHAnsi"/>
          <w:i/>
          <w:sz w:val="16"/>
          <w:szCs w:val="16"/>
          <w:lang w:val="en"/>
        </w:rPr>
        <w:t xml:space="preserve">See El </w:t>
      </w:r>
      <w:proofErr w:type="spellStart"/>
      <w:r w:rsidRPr="001370D2">
        <w:rPr>
          <w:rFonts w:asciiTheme="majorHAnsi" w:hAnsiTheme="majorHAnsi"/>
          <w:i/>
          <w:sz w:val="16"/>
          <w:szCs w:val="16"/>
          <w:lang w:val="en"/>
        </w:rPr>
        <w:t>Espectador</w:t>
      </w:r>
      <w:proofErr w:type="spellEnd"/>
      <w:r w:rsidRPr="001370D2">
        <w:rPr>
          <w:rFonts w:asciiTheme="majorHAnsi" w:hAnsiTheme="majorHAnsi"/>
          <w:sz w:val="16"/>
          <w:szCs w:val="16"/>
          <w:lang w:val="en"/>
        </w:rPr>
        <w:t xml:space="preserve"> newspaper. The State's request for forgiveness for the crime of the optometrist Edgar José Sánchez. Published on December 3, 2020.Available at: </w:t>
      </w:r>
      <w:hyperlink r:id="rId2" w:history="1">
        <w:r w:rsidRPr="001370D2">
          <w:rPr>
            <w:rStyle w:val="Hyperlink"/>
            <w:rFonts w:asciiTheme="majorHAnsi" w:hAnsiTheme="majorHAnsi"/>
            <w:sz w:val="16"/>
            <w:szCs w:val="16"/>
            <w:lang w:val="en"/>
          </w:rPr>
          <w:t>https://www.elespectador.com/noticias/judicial/el-pedido-de-perdon-del-estado-por-el-crimen-del-optometra-edgar-jose -</w:t>
        </w:r>
        <w:proofErr w:type="spellStart"/>
        <w:r w:rsidRPr="001370D2">
          <w:rPr>
            <w:rStyle w:val="Hyperlink"/>
            <w:rFonts w:asciiTheme="majorHAnsi" w:hAnsiTheme="majorHAnsi"/>
            <w:sz w:val="16"/>
            <w:szCs w:val="16"/>
            <w:lang w:val="en"/>
          </w:rPr>
          <w:t>sanchez</w:t>
        </w:r>
        <w:proofErr w:type="spellEnd"/>
        <w:r w:rsidRPr="001370D2">
          <w:rPr>
            <w:rStyle w:val="Hyperlink"/>
            <w:rFonts w:asciiTheme="majorHAnsi" w:hAnsiTheme="majorHAnsi"/>
            <w:sz w:val="16"/>
            <w:szCs w:val="16"/>
            <w:lang w:val="en"/>
          </w:rPr>
          <w:t xml:space="preserve"> /</w:t>
        </w:r>
      </w:hyperlink>
    </w:p>
  </w:footnote>
  <w:footnote w:id="15">
    <w:p w:rsidR="00763F78" w:rsidRPr="001370D2" w:rsidRDefault="00763F78" w:rsidP="001370D2">
      <w:pPr>
        <w:pStyle w:val="FootnoteText"/>
        <w:ind w:firstLine="720"/>
        <w:jc w:val="both"/>
        <w:rPr>
          <w:rFonts w:asciiTheme="majorHAnsi" w:hAnsiTheme="majorHAnsi"/>
          <w:sz w:val="16"/>
          <w:szCs w:val="16"/>
          <w:lang w:val="en"/>
        </w:rPr>
      </w:pPr>
      <w:r w:rsidRPr="001370D2">
        <w:rPr>
          <w:rStyle w:val="FootnoteReference"/>
          <w:rFonts w:asciiTheme="majorHAnsi" w:hAnsiTheme="majorHAnsi"/>
          <w:sz w:val="16"/>
          <w:szCs w:val="16"/>
        </w:rPr>
        <w:footnoteRef/>
      </w:r>
      <w:r w:rsidRPr="001370D2">
        <w:rPr>
          <w:rFonts w:asciiTheme="majorHAnsi" w:hAnsiTheme="majorHAnsi"/>
          <w:sz w:val="16"/>
          <w:szCs w:val="16"/>
        </w:rPr>
        <w:t xml:space="preserve"> </w:t>
      </w:r>
      <w:r w:rsidRPr="001370D2">
        <w:rPr>
          <w:rFonts w:asciiTheme="majorHAnsi" w:hAnsiTheme="majorHAnsi"/>
          <w:i/>
          <w:sz w:val="16"/>
          <w:szCs w:val="16"/>
          <w:lang w:val="en"/>
        </w:rPr>
        <w:t xml:space="preserve">See El </w:t>
      </w:r>
      <w:proofErr w:type="spellStart"/>
      <w:r w:rsidRPr="001370D2">
        <w:rPr>
          <w:rFonts w:asciiTheme="majorHAnsi" w:hAnsiTheme="majorHAnsi"/>
          <w:i/>
          <w:sz w:val="16"/>
          <w:szCs w:val="16"/>
          <w:lang w:val="en"/>
        </w:rPr>
        <w:t>Meridiano</w:t>
      </w:r>
      <w:proofErr w:type="spellEnd"/>
      <w:r w:rsidRPr="001370D2">
        <w:rPr>
          <w:rFonts w:asciiTheme="majorHAnsi" w:hAnsiTheme="majorHAnsi"/>
          <w:sz w:val="16"/>
          <w:szCs w:val="16"/>
          <w:lang w:val="en"/>
        </w:rPr>
        <w:t xml:space="preserve"> newspaper. Today the State will publicly apologize for the crime of the optometrist Edgar José Sánchez Duarte. Published on December 3, 2020. Available at: </w:t>
      </w:r>
      <w:hyperlink r:id="rId3" w:history="1">
        <w:r w:rsidR="001C5553" w:rsidRPr="006A0859">
          <w:rPr>
            <w:rStyle w:val="Hyperlink"/>
            <w:rFonts w:asciiTheme="majorHAnsi" w:hAnsiTheme="majorHAnsi"/>
            <w:sz w:val="16"/>
            <w:szCs w:val="16"/>
            <w:lang w:val="en"/>
          </w:rPr>
          <w:t>https://www.midiario.co/nacionales/estado-hoy-pedira-perdon-publicamente-por-crimen-del-optometra-edgar-jose-sanchez-duarte/</w:t>
        </w:r>
      </w:hyperlink>
      <w:r w:rsidR="001C5553">
        <w:rPr>
          <w:rFonts w:asciiTheme="majorHAnsi" w:hAnsiTheme="majorHAnsi"/>
          <w:sz w:val="16"/>
          <w:szCs w:val="16"/>
          <w:lang w:val="en"/>
        </w:rPr>
        <w:t xml:space="preserve"> </w:t>
      </w:r>
    </w:p>
  </w:footnote>
  <w:footnote w:id="16">
    <w:p w:rsidR="00763F78" w:rsidRPr="001370D2" w:rsidRDefault="00763F78" w:rsidP="001370D2">
      <w:pPr>
        <w:pStyle w:val="FootnoteText"/>
        <w:ind w:firstLine="720"/>
        <w:jc w:val="both"/>
        <w:rPr>
          <w:rFonts w:asciiTheme="majorHAnsi" w:hAnsiTheme="majorHAnsi"/>
          <w:sz w:val="16"/>
          <w:szCs w:val="16"/>
        </w:rPr>
      </w:pPr>
      <w:r w:rsidRPr="001370D2">
        <w:rPr>
          <w:rStyle w:val="FootnoteReference"/>
          <w:rFonts w:asciiTheme="majorHAnsi" w:hAnsiTheme="majorHAnsi"/>
          <w:sz w:val="16"/>
          <w:szCs w:val="16"/>
        </w:rPr>
        <w:footnoteRef/>
      </w:r>
      <w:r w:rsidRPr="001370D2">
        <w:rPr>
          <w:rFonts w:asciiTheme="majorHAnsi" w:hAnsiTheme="majorHAnsi"/>
          <w:sz w:val="16"/>
          <w:szCs w:val="16"/>
        </w:rPr>
        <w:t xml:space="preserve"> </w:t>
      </w:r>
      <w:r w:rsidRPr="001370D2">
        <w:rPr>
          <w:rFonts w:asciiTheme="majorHAnsi" w:hAnsiTheme="majorHAnsi"/>
          <w:sz w:val="16"/>
          <w:szCs w:val="16"/>
          <w:lang w:val="en"/>
        </w:rPr>
        <w:t xml:space="preserve">See </w:t>
      </w:r>
      <w:proofErr w:type="spellStart"/>
      <w:r w:rsidRPr="001370D2">
        <w:rPr>
          <w:rFonts w:asciiTheme="majorHAnsi" w:hAnsiTheme="majorHAnsi"/>
          <w:i/>
          <w:sz w:val="16"/>
          <w:szCs w:val="16"/>
          <w:lang w:val="en"/>
        </w:rPr>
        <w:t>Diario</w:t>
      </w:r>
      <w:proofErr w:type="spellEnd"/>
      <w:r w:rsidRPr="001370D2">
        <w:rPr>
          <w:rFonts w:asciiTheme="majorHAnsi" w:hAnsiTheme="majorHAnsi"/>
          <w:i/>
          <w:sz w:val="16"/>
          <w:szCs w:val="16"/>
          <w:lang w:val="en"/>
        </w:rPr>
        <w:t xml:space="preserve"> Del Cesar</w:t>
      </w:r>
      <w:r w:rsidRPr="001370D2">
        <w:rPr>
          <w:rFonts w:asciiTheme="majorHAnsi" w:hAnsiTheme="majorHAnsi"/>
          <w:sz w:val="16"/>
          <w:szCs w:val="16"/>
          <w:lang w:val="en"/>
        </w:rPr>
        <w:t xml:space="preserve">. State apologized for the murder of the optometrist Sánchez. Published on December 6, 2020.Available at: </w:t>
      </w:r>
      <w:hyperlink r:id="rId4" w:history="1">
        <w:r w:rsidR="001C5553" w:rsidRPr="006A0859">
          <w:rPr>
            <w:rStyle w:val="Hyperlink"/>
            <w:rFonts w:asciiTheme="majorHAnsi" w:hAnsiTheme="majorHAnsi"/>
            <w:sz w:val="16"/>
            <w:szCs w:val="16"/>
            <w:lang w:val="en"/>
          </w:rPr>
          <w:t>https://www.diariodelcesar.com/archivos/113194</w:t>
        </w:r>
      </w:hyperlink>
      <w:r w:rsidR="001C5553">
        <w:rPr>
          <w:rFonts w:asciiTheme="majorHAnsi" w:hAnsiTheme="majorHAnsi"/>
          <w:sz w:val="16"/>
          <w:szCs w:val="16"/>
          <w:lang w:val="en"/>
        </w:rPr>
        <w:t xml:space="preserve"> </w:t>
      </w:r>
    </w:p>
    <w:p w:rsidR="00763F78" w:rsidRPr="001370D2" w:rsidRDefault="00763F78" w:rsidP="001370D2">
      <w:pPr>
        <w:pStyle w:val="FootnoteText"/>
        <w:ind w:firstLine="720"/>
        <w:jc w:val="both"/>
        <w:rPr>
          <w:rFonts w:asciiTheme="majorHAnsi" w:hAnsiTheme="majorHAnsi"/>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2407B4B" wp14:editId="6EC6BA1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951C07"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F77" w:rsidRDefault="00132F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A00C9"/>
    <w:multiLevelType w:val="hybridMultilevel"/>
    <w:tmpl w:val="DBB407E6"/>
    <w:lvl w:ilvl="0" w:tplc="664AB1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D540A0"/>
    <w:multiLevelType w:val="hybridMultilevel"/>
    <w:tmpl w:val="D6EA5EBE"/>
    <w:lvl w:ilvl="0" w:tplc="2A16E6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3F13D9A"/>
    <w:multiLevelType w:val="hybridMultilevel"/>
    <w:tmpl w:val="EDD479F8"/>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6E74ECA"/>
    <w:multiLevelType w:val="hybridMultilevel"/>
    <w:tmpl w:val="2AF2E33A"/>
    <w:lvl w:ilvl="0" w:tplc="AE800FF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15:restartNumberingAfterBreak="0">
    <w:nsid w:val="1DB02AD7"/>
    <w:multiLevelType w:val="hybridMultilevel"/>
    <w:tmpl w:val="D8524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DF330D6"/>
    <w:multiLevelType w:val="multilevel"/>
    <w:tmpl w:val="750CE018"/>
    <w:lvl w:ilvl="0">
      <w:start w:val="1"/>
      <w:numFmt w:val="decimal"/>
      <w:lvlText w:val="%1."/>
      <w:lvlJc w:val="left"/>
      <w:pPr>
        <w:ind w:left="396" w:hanging="396"/>
      </w:pPr>
      <w:rPr>
        <w:rFonts w:hint="default"/>
        <w:b/>
      </w:rPr>
    </w:lvl>
    <w:lvl w:ilvl="1">
      <w:start w:val="1"/>
      <w:numFmt w:val="decimal"/>
      <w:lvlText w:val="%1.%2."/>
      <w:lvlJc w:val="left"/>
      <w:pPr>
        <w:ind w:left="1116" w:hanging="396"/>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4"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934A0F"/>
    <w:multiLevelType w:val="hybridMultilevel"/>
    <w:tmpl w:val="3DA8E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B6D6410"/>
    <w:multiLevelType w:val="hybridMultilevel"/>
    <w:tmpl w:val="2D2422A2"/>
    <w:lvl w:ilvl="0" w:tplc="4CEA32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4"/>
  </w:num>
  <w:num w:numId="4">
    <w:abstractNumId w:val="25"/>
  </w:num>
  <w:num w:numId="5">
    <w:abstractNumId w:val="48"/>
  </w:num>
  <w:num w:numId="6">
    <w:abstractNumId w:val="30"/>
  </w:num>
  <w:num w:numId="7">
    <w:abstractNumId w:val="9"/>
  </w:num>
  <w:num w:numId="8">
    <w:abstractNumId w:val="21"/>
  </w:num>
  <w:num w:numId="9">
    <w:abstractNumId w:val="44"/>
  </w:num>
  <w:num w:numId="10">
    <w:abstractNumId w:val="1"/>
  </w:num>
  <w:num w:numId="11">
    <w:abstractNumId w:val="39"/>
  </w:num>
  <w:num w:numId="12">
    <w:abstractNumId w:val="40"/>
  </w:num>
  <w:num w:numId="13">
    <w:abstractNumId w:val="45"/>
  </w:num>
  <w:num w:numId="14">
    <w:abstractNumId w:val="2"/>
  </w:num>
  <w:num w:numId="15">
    <w:abstractNumId w:val="3"/>
  </w:num>
  <w:num w:numId="16">
    <w:abstractNumId w:val="10"/>
  </w:num>
  <w:num w:numId="17">
    <w:abstractNumId w:val="12"/>
  </w:num>
  <w:num w:numId="18">
    <w:abstractNumId w:val="14"/>
  </w:num>
  <w:num w:numId="19">
    <w:abstractNumId w:val="15"/>
  </w:num>
  <w:num w:numId="20">
    <w:abstractNumId w:val="16"/>
  </w:num>
  <w:num w:numId="21">
    <w:abstractNumId w:val="17"/>
  </w:num>
  <w:num w:numId="22">
    <w:abstractNumId w:val="18"/>
  </w:num>
  <w:num w:numId="23">
    <w:abstractNumId w:val="19"/>
  </w:num>
  <w:num w:numId="24">
    <w:abstractNumId w:val="20"/>
  </w:num>
  <w:num w:numId="25">
    <w:abstractNumId w:val="22"/>
  </w:num>
  <w:num w:numId="26">
    <w:abstractNumId w:val="23"/>
  </w:num>
  <w:num w:numId="27">
    <w:abstractNumId w:val="26"/>
  </w:num>
  <w:num w:numId="28">
    <w:abstractNumId w:val="27"/>
  </w:num>
  <w:num w:numId="29">
    <w:abstractNumId w:val="28"/>
  </w:num>
  <w:num w:numId="30">
    <w:abstractNumId w:val="29"/>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41"/>
  </w:num>
  <w:num w:numId="40">
    <w:abstractNumId w:val="42"/>
  </w:num>
  <w:num w:numId="41">
    <w:abstractNumId w:val="47"/>
  </w:num>
  <w:num w:numId="42">
    <w:abstractNumId w:val="49"/>
  </w:num>
  <w:num w:numId="43">
    <w:abstractNumId w:val="50"/>
  </w:num>
  <w:num w:numId="44">
    <w:abstractNumId w:val="52"/>
  </w:num>
  <w:num w:numId="45">
    <w:abstractNumId w:val="53"/>
  </w:num>
  <w:num w:numId="46">
    <w:abstractNumId w:val="56"/>
  </w:num>
  <w:num w:numId="47">
    <w:abstractNumId w:val="58"/>
  </w:num>
  <w:num w:numId="48">
    <w:abstractNumId w:val="59"/>
  </w:num>
  <w:num w:numId="49">
    <w:abstractNumId w:val="60"/>
  </w:num>
  <w:num w:numId="50">
    <w:abstractNumId w:val="61"/>
  </w:num>
  <w:num w:numId="51">
    <w:abstractNumId w:val="24"/>
  </w:num>
  <w:num w:numId="52">
    <w:abstractNumId w:val="43"/>
  </w:num>
  <w:num w:numId="53">
    <w:abstractNumId w:val="51"/>
  </w:num>
  <w:num w:numId="54">
    <w:abstractNumId w:val="46"/>
  </w:num>
  <w:num w:numId="55">
    <w:abstractNumId w:val="5"/>
  </w:num>
  <w:num w:numId="56">
    <w:abstractNumId w:val="7"/>
  </w:num>
  <w:num w:numId="57">
    <w:abstractNumId w:val="8"/>
  </w:num>
  <w:num w:numId="58">
    <w:abstractNumId w:val="57"/>
  </w:num>
  <w:num w:numId="59">
    <w:abstractNumId w:val="0"/>
  </w:num>
  <w:num w:numId="60">
    <w:abstractNumId w:val="13"/>
  </w:num>
  <w:num w:numId="61">
    <w:abstractNumId w:val="11"/>
  </w:num>
  <w:num w:numId="62">
    <w:abstractNumId w:val="5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70D7"/>
    <w:rsid w:val="000111A8"/>
    <w:rsid w:val="0001788C"/>
    <w:rsid w:val="00023F88"/>
    <w:rsid w:val="00035B63"/>
    <w:rsid w:val="00036A8A"/>
    <w:rsid w:val="00040C3A"/>
    <w:rsid w:val="000639C0"/>
    <w:rsid w:val="00070F3A"/>
    <w:rsid w:val="000716C5"/>
    <w:rsid w:val="00075E23"/>
    <w:rsid w:val="00092F32"/>
    <w:rsid w:val="0009344A"/>
    <w:rsid w:val="000A575F"/>
    <w:rsid w:val="000B5F1A"/>
    <w:rsid w:val="000D10DB"/>
    <w:rsid w:val="0013104F"/>
    <w:rsid w:val="00132F77"/>
    <w:rsid w:val="001370D2"/>
    <w:rsid w:val="00137EBA"/>
    <w:rsid w:val="00145EDC"/>
    <w:rsid w:val="00156C6B"/>
    <w:rsid w:val="00167A34"/>
    <w:rsid w:val="0018037F"/>
    <w:rsid w:val="001A5F27"/>
    <w:rsid w:val="001A7870"/>
    <w:rsid w:val="001C1B41"/>
    <w:rsid w:val="001C5553"/>
    <w:rsid w:val="00210E0E"/>
    <w:rsid w:val="002447C0"/>
    <w:rsid w:val="00247403"/>
    <w:rsid w:val="00247542"/>
    <w:rsid w:val="00253311"/>
    <w:rsid w:val="00257893"/>
    <w:rsid w:val="00266092"/>
    <w:rsid w:val="00266B61"/>
    <w:rsid w:val="0026712A"/>
    <w:rsid w:val="002704DB"/>
    <w:rsid w:val="002B4381"/>
    <w:rsid w:val="002C1641"/>
    <w:rsid w:val="002D7EA2"/>
    <w:rsid w:val="002E15DF"/>
    <w:rsid w:val="002E187C"/>
    <w:rsid w:val="002E6E57"/>
    <w:rsid w:val="00301075"/>
    <w:rsid w:val="00302733"/>
    <w:rsid w:val="00311A4F"/>
    <w:rsid w:val="00314078"/>
    <w:rsid w:val="00322450"/>
    <w:rsid w:val="003246B5"/>
    <w:rsid w:val="0033169F"/>
    <w:rsid w:val="003414AC"/>
    <w:rsid w:val="00356185"/>
    <w:rsid w:val="00360380"/>
    <w:rsid w:val="003815A8"/>
    <w:rsid w:val="003825DA"/>
    <w:rsid w:val="00386CF0"/>
    <w:rsid w:val="00391696"/>
    <w:rsid w:val="003A3B04"/>
    <w:rsid w:val="003A66B2"/>
    <w:rsid w:val="003B37BA"/>
    <w:rsid w:val="003C32BC"/>
    <w:rsid w:val="003F1BBF"/>
    <w:rsid w:val="003F2BC0"/>
    <w:rsid w:val="004165C2"/>
    <w:rsid w:val="00450A4A"/>
    <w:rsid w:val="004666FB"/>
    <w:rsid w:val="00467B7E"/>
    <w:rsid w:val="004937F3"/>
    <w:rsid w:val="0049419D"/>
    <w:rsid w:val="004B2762"/>
    <w:rsid w:val="004B7EB6"/>
    <w:rsid w:val="004C4B62"/>
    <w:rsid w:val="004D6025"/>
    <w:rsid w:val="004D72BC"/>
    <w:rsid w:val="004F2DCA"/>
    <w:rsid w:val="00501399"/>
    <w:rsid w:val="00507BC4"/>
    <w:rsid w:val="005128E4"/>
    <w:rsid w:val="00523B12"/>
    <w:rsid w:val="00525560"/>
    <w:rsid w:val="005357A6"/>
    <w:rsid w:val="00541346"/>
    <w:rsid w:val="00544C49"/>
    <w:rsid w:val="0057402A"/>
    <w:rsid w:val="005771D0"/>
    <w:rsid w:val="0059191A"/>
    <w:rsid w:val="005921FF"/>
    <w:rsid w:val="005A6D0E"/>
    <w:rsid w:val="005B222D"/>
    <w:rsid w:val="005B52B0"/>
    <w:rsid w:val="005B6806"/>
    <w:rsid w:val="005C00F9"/>
    <w:rsid w:val="005C0150"/>
    <w:rsid w:val="005C4225"/>
    <w:rsid w:val="005C725F"/>
    <w:rsid w:val="005D0EAC"/>
    <w:rsid w:val="005E32BF"/>
    <w:rsid w:val="005F0F33"/>
    <w:rsid w:val="005F6B9F"/>
    <w:rsid w:val="00600DEB"/>
    <w:rsid w:val="00613027"/>
    <w:rsid w:val="00627C9F"/>
    <w:rsid w:val="006311DA"/>
    <w:rsid w:val="006311E9"/>
    <w:rsid w:val="00632354"/>
    <w:rsid w:val="00642810"/>
    <w:rsid w:val="00645DE1"/>
    <w:rsid w:val="00652333"/>
    <w:rsid w:val="0068009E"/>
    <w:rsid w:val="006A17D2"/>
    <w:rsid w:val="006A34D4"/>
    <w:rsid w:val="006A73E6"/>
    <w:rsid w:val="006B2D5C"/>
    <w:rsid w:val="006B7D46"/>
    <w:rsid w:val="006C345B"/>
    <w:rsid w:val="006C4EB1"/>
    <w:rsid w:val="006E0166"/>
    <w:rsid w:val="006E7B34"/>
    <w:rsid w:val="00701B24"/>
    <w:rsid w:val="00745899"/>
    <w:rsid w:val="007607C4"/>
    <w:rsid w:val="00763F78"/>
    <w:rsid w:val="0076643F"/>
    <w:rsid w:val="007A2F70"/>
    <w:rsid w:val="007C3334"/>
    <w:rsid w:val="007C52BB"/>
    <w:rsid w:val="007D2B98"/>
    <w:rsid w:val="00803F1C"/>
    <w:rsid w:val="0080600E"/>
    <w:rsid w:val="00816210"/>
    <w:rsid w:val="00817612"/>
    <w:rsid w:val="00837C45"/>
    <w:rsid w:val="00853419"/>
    <w:rsid w:val="00897E12"/>
    <w:rsid w:val="008A6EF9"/>
    <w:rsid w:val="008D43BA"/>
    <w:rsid w:val="008E3759"/>
    <w:rsid w:val="009041DC"/>
    <w:rsid w:val="009104B4"/>
    <w:rsid w:val="00915764"/>
    <w:rsid w:val="00920659"/>
    <w:rsid w:val="00925FCD"/>
    <w:rsid w:val="0093441A"/>
    <w:rsid w:val="00951C07"/>
    <w:rsid w:val="00954BF7"/>
    <w:rsid w:val="00955EC9"/>
    <w:rsid w:val="0096706E"/>
    <w:rsid w:val="00981FBA"/>
    <w:rsid w:val="009B381B"/>
    <w:rsid w:val="009D7611"/>
    <w:rsid w:val="009D770B"/>
    <w:rsid w:val="009E53DE"/>
    <w:rsid w:val="009E73C7"/>
    <w:rsid w:val="00A13A5A"/>
    <w:rsid w:val="00A43458"/>
    <w:rsid w:val="00A528D1"/>
    <w:rsid w:val="00A66BE5"/>
    <w:rsid w:val="00A811C6"/>
    <w:rsid w:val="00AA2A43"/>
    <w:rsid w:val="00AC23FD"/>
    <w:rsid w:val="00AD37C1"/>
    <w:rsid w:val="00AE66EC"/>
    <w:rsid w:val="00AE6F91"/>
    <w:rsid w:val="00AF5571"/>
    <w:rsid w:val="00B167E9"/>
    <w:rsid w:val="00B314DB"/>
    <w:rsid w:val="00B31EBE"/>
    <w:rsid w:val="00B3718B"/>
    <w:rsid w:val="00B4632A"/>
    <w:rsid w:val="00BA276C"/>
    <w:rsid w:val="00BB306F"/>
    <w:rsid w:val="00BD232B"/>
    <w:rsid w:val="00BD4B89"/>
    <w:rsid w:val="00C21762"/>
    <w:rsid w:val="00C24543"/>
    <w:rsid w:val="00C256A2"/>
    <w:rsid w:val="00C3492D"/>
    <w:rsid w:val="00C55560"/>
    <w:rsid w:val="00C66B72"/>
    <w:rsid w:val="00C9567A"/>
    <w:rsid w:val="00CB2660"/>
    <w:rsid w:val="00CC5E90"/>
    <w:rsid w:val="00CD046C"/>
    <w:rsid w:val="00CE5199"/>
    <w:rsid w:val="00CE66D5"/>
    <w:rsid w:val="00D34786"/>
    <w:rsid w:val="00D35C1E"/>
    <w:rsid w:val="00D40A1E"/>
    <w:rsid w:val="00D54FC3"/>
    <w:rsid w:val="00D62DD8"/>
    <w:rsid w:val="00D712D3"/>
    <w:rsid w:val="00D71422"/>
    <w:rsid w:val="00D7145E"/>
    <w:rsid w:val="00D7558D"/>
    <w:rsid w:val="00D81D92"/>
    <w:rsid w:val="00D93446"/>
    <w:rsid w:val="00DA7B5F"/>
    <w:rsid w:val="00DE687A"/>
    <w:rsid w:val="00E25AD5"/>
    <w:rsid w:val="00E43157"/>
    <w:rsid w:val="00E533FF"/>
    <w:rsid w:val="00E709B3"/>
    <w:rsid w:val="00E8789F"/>
    <w:rsid w:val="00E97B71"/>
    <w:rsid w:val="00EB454D"/>
    <w:rsid w:val="00EE3522"/>
    <w:rsid w:val="00EF619B"/>
    <w:rsid w:val="00F00B55"/>
    <w:rsid w:val="00F11C6B"/>
    <w:rsid w:val="00F1380F"/>
    <w:rsid w:val="00F14F0E"/>
    <w:rsid w:val="00F24C29"/>
    <w:rsid w:val="00F253CC"/>
    <w:rsid w:val="00F56BA5"/>
    <w:rsid w:val="00F644E6"/>
    <w:rsid w:val="00F71C91"/>
    <w:rsid w:val="00F9653B"/>
    <w:rsid w:val="00FB62CF"/>
    <w:rsid w:val="00FC3EB4"/>
    <w:rsid w:val="00FC6C58"/>
    <w:rsid w:val="00FE6B45"/>
    <w:rsid w:val="00FF5851"/>
    <w:rsid w:val="00FF7B79"/>
    <w:rsid w:val="00FF7D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gi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gi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midiario.co/nacionales/estado-hoy-pedira-perdon-publicamente-por-crimen-del-optometra-edgar-jose-sanchez-duarte/" TargetMode="External"/><Relationship Id="rId2" Type="http://schemas.openxmlformats.org/officeDocument/2006/relationships/hyperlink" Target="https://www.elespectador.com/noticias/judicial/el-pedido-de-perdon-del-estado-por-el-crimen-del-optometra-edgar-jose%20-sanchez%20/" TargetMode="External"/><Relationship Id="rId1" Type="http://schemas.openxmlformats.org/officeDocument/2006/relationships/hyperlink" Target="https://www.youtube.com/watch?v=kCtNmJrSVuQ" TargetMode="External"/><Relationship Id="rId4" Type="http://schemas.openxmlformats.org/officeDocument/2006/relationships/hyperlink" Target="https://www.diariodelcesar.com/archivos/11319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44778-DA36-4448-ABF9-D3263FFBC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5800</Words>
  <Characters>30687</Characters>
  <Application>Microsoft Office Word</Application>
  <DocSecurity>0</DocSecurity>
  <Lines>681</Lines>
  <Paragraphs>166</Paragraphs>
  <ScaleCrop>false</ScaleCrop>
  <Company/>
  <LinksUpToDate>false</LinksUpToDate>
  <CharactersWithSpaces>36321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41/21</dc:title>
  <dc:creator/>
  <cp:lastModifiedBy/>
  <cp:revision>1</cp:revision>
  <dcterms:created xsi:type="dcterms:W3CDTF">2021-04-14T12:00:00Z</dcterms:created>
  <dcterms:modified xsi:type="dcterms:W3CDTF">2021-04-14T12:00:00Z</dcterms:modified>
</cp:coreProperties>
</file>